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15A99">
      <w:pPr>
        <w:bidi w:val="0"/>
        <w:jc w:val="center"/>
        <w:outlineLvl w:val="9"/>
        <w:rPr>
          <w:rFonts w:hint="eastAsia" w:ascii="仿宋" w:hAnsi="仿宋" w:eastAsia="仿宋" w:cs="仿宋"/>
          <w:b w:val="0"/>
          <w:bCs w:val="0"/>
          <w:color w:val="auto"/>
          <w:sz w:val="52"/>
          <w:szCs w:val="52"/>
          <w:highlight w:val="none"/>
        </w:rPr>
      </w:pPr>
    </w:p>
    <w:p w14:paraId="69AF647B">
      <w:pPr>
        <w:bidi w:val="0"/>
        <w:jc w:val="center"/>
        <w:outlineLvl w:val="9"/>
        <w:rPr>
          <w:rFonts w:hint="eastAsia" w:ascii="仿宋" w:hAnsi="仿宋" w:eastAsia="仿宋" w:cs="仿宋"/>
          <w:color w:val="auto"/>
          <w:highlight w:val="none"/>
        </w:rPr>
      </w:pPr>
      <w:r>
        <w:rPr>
          <w:rFonts w:hint="eastAsia" w:ascii="仿宋" w:hAnsi="仿宋" w:eastAsia="仿宋" w:cs="仿宋"/>
          <w:b w:val="0"/>
          <w:bCs w:val="0"/>
          <w:color w:val="auto"/>
          <w:sz w:val="52"/>
          <w:szCs w:val="52"/>
          <w:highlight w:val="none"/>
        </w:rPr>
        <w:t>南宁市政府采购</w:t>
      </w:r>
    </w:p>
    <w:p w14:paraId="1FB9AC19">
      <w:pPr>
        <w:spacing w:before="120" w:beforeLines="50" w:line="360" w:lineRule="auto"/>
        <w:jc w:val="center"/>
        <w:rPr>
          <w:rFonts w:hint="eastAsia" w:ascii="仿宋" w:hAnsi="仿宋" w:eastAsia="仿宋" w:cs="仿宋"/>
          <w:color w:val="auto"/>
          <w:sz w:val="52"/>
          <w:szCs w:val="52"/>
          <w:highlight w:val="none"/>
        </w:rPr>
      </w:pPr>
      <w:r>
        <w:rPr>
          <w:rFonts w:hint="eastAsia" w:ascii="仿宋" w:hAnsi="仿宋" w:eastAsia="仿宋" w:cs="仿宋"/>
          <w:color w:val="auto"/>
          <w:sz w:val="52"/>
          <w:szCs w:val="52"/>
          <w:highlight w:val="none"/>
        </w:rPr>
        <w:t>竞争性磋商文件（服务类）</w:t>
      </w:r>
    </w:p>
    <w:p w14:paraId="68FA14EA">
      <w:pPr>
        <w:spacing w:before="120" w:beforeLines="50" w:line="360" w:lineRule="auto"/>
        <w:jc w:val="center"/>
        <w:rPr>
          <w:rFonts w:hint="eastAsia" w:ascii="仿宋" w:hAnsi="仿宋" w:eastAsia="仿宋" w:cs="仿宋"/>
          <w:color w:val="auto"/>
          <w:sz w:val="36"/>
          <w:szCs w:val="36"/>
          <w:highlight w:val="none"/>
        </w:rPr>
      </w:pPr>
    </w:p>
    <w:p w14:paraId="6725C952">
      <w:pPr>
        <w:snapToGrid w:val="0"/>
        <w:spacing w:before="120" w:beforeLines="50" w:line="360" w:lineRule="auto"/>
        <w:jc w:val="center"/>
        <w:rPr>
          <w:rFonts w:hint="eastAsia" w:ascii="仿宋" w:hAnsi="仿宋" w:eastAsia="仿宋" w:cs="仿宋"/>
          <w:color w:val="auto"/>
          <w:sz w:val="44"/>
          <w:szCs w:val="44"/>
          <w:highlight w:val="none"/>
        </w:rPr>
      </w:pPr>
      <w:r>
        <w:rPr>
          <w:rFonts w:hint="eastAsia" w:ascii="仿宋" w:hAnsi="仿宋" w:eastAsia="仿宋" w:cs="仿宋"/>
          <w:color w:val="auto"/>
          <w:sz w:val="72"/>
          <w:szCs w:val="72"/>
          <w:highlight w:val="none"/>
        </w:rPr>
        <w:t>竞争性磋商文件</w:t>
      </w:r>
    </w:p>
    <w:p w14:paraId="62A69ECE">
      <w:pPr>
        <w:spacing w:before="240" w:beforeLines="100" w:after="120" w:afterLines="50"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（全流程电子化评标）</w:t>
      </w:r>
    </w:p>
    <w:p w14:paraId="0D1B3A2E">
      <w:pPr>
        <w:spacing w:line="360" w:lineRule="auto"/>
        <w:jc w:val="center"/>
        <w:rPr>
          <w:rFonts w:hint="eastAsia" w:ascii="仿宋" w:hAnsi="仿宋" w:eastAsia="仿宋" w:cs="仿宋"/>
          <w:b/>
          <w:color w:val="auto"/>
          <w:sz w:val="32"/>
          <w:szCs w:val="32"/>
          <w:highlight w:val="none"/>
        </w:rPr>
      </w:pPr>
    </w:p>
    <w:p w14:paraId="7216346B">
      <w:pPr>
        <w:spacing w:line="360" w:lineRule="auto"/>
        <w:jc w:val="center"/>
        <w:rPr>
          <w:rFonts w:hint="eastAsia" w:ascii="仿宋" w:hAnsi="仿宋" w:eastAsia="仿宋" w:cs="仿宋"/>
          <w:b/>
          <w:color w:val="auto"/>
          <w:sz w:val="32"/>
          <w:szCs w:val="32"/>
          <w:highlight w:val="none"/>
        </w:rPr>
      </w:pPr>
    </w:p>
    <w:p w14:paraId="29B573F9">
      <w:pPr>
        <w:pStyle w:val="15"/>
        <w:keepNext w:val="0"/>
        <w:keepLines w:val="0"/>
        <w:pageBreakBefore w:val="0"/>
        <w:widowControl w:val="0"/>
        <w:kinsoku/>
        <w:wordWrap/>
        <w:overflowPunct/>
        <w:topLinePunct w:val="0"/>
        <w:autoSpaceDE/>
        <w:autoSpaceDN/>
        <w:bidi w:val="0"/>
        <w:adjustRightInd/>
        <w:snapToGrid w:val="0"/>
        <w:spacing w:line="360" w:lineRule="auto"/>
        <w:ind w:left="1200" w:leftChars="500" w:right="0" w:rightChars="0"/>
        <w:textAlignment w:val="auto"/>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rPr>
        <w:t>项目名称：</w:t>
      </w:r>
      <w:r>
        <w:rPr>
          <w:rFonts w:hint="eastAsia" w:ascii="仿宋" w:hAnsi="仿宋" w:eastAsia="仿宋" w:cs="仿宋"/>
          <w:b/>
          <w:bCs/>
          <w:color w:val="auto"/>
          <w:sz w:val="30"/>
          <w:szCs w:val="30"/>
          <w:highlight w:val="none"/>
          <w:lang w:eastAsia="zh-CN"/>
        </w:rPr>
        <w:t>南宁市武鸣区第二轮土地承包到期后再延长30年试点工作成果检查验收技术服务项目</w:t>
      </w:r>
    </w:p>
    <w:p w14:paraId="5547B29A">
      <w:pPr>
        <w:pStyle w:val="15"/>
        <w:keepNext w:val="0"/>
        <w:keepLines w:val="0"/>
        <w:pageBreakBefore w:val="0"/>
        <w:widowControl w:val="0"/>
        <w:kinsoku/>
        <w:wordWrap/>
        <w:overflowPunct/>
        <w:topLinePunct w:val="0"/>
        <w:autoSpaceDE/>
        <w:autoSpaceDN/>
        <w:bidi w:val="0"/>
        <w:adjustRightInd/>
        <w:snapToGrid w:val="0"/>
        <w:spacing w:line="360" w:lineRule="auto"/>
        <w:ind w:left="1200" w:leftChars="500"/>
        <w:textAlignment w:val="auto"/>
        <w:outlineLvl w:val="9"/>
        <w:rPr>
          <w:rFonts w:hint="eastAsia" w:ascii="仿宋" w:hAnsi="仿宋" w:eastAsia="仿宋" w:cs="仿宋"/>
          <w:b/>
          <w:bCs/>
          <w:color w:val="auto"/>
          <w:sz w:val="30"/>
          <w:szCs w:val="30"/>
          <w:highlight w:val="none"/>
          <w:lang w:eastAsia="zh-CN"/>
        </w:rPr>
      </w:pPr>
      <w:bookmarkStart w:id="0" w:name="_Toc7308"/>
      <w:bookmarkStart w:id="1" w:name="_Toc681"/>
      <w:r>
        <w:rPr>
          <w:rFonts w:hint="eastAsia" w:ascii="仿宋" w:hAnsi="仿宋" w:eastAsia="仿宋" w:cs="仿宋"/>
          <w:b/>
          <w:bCs/>
          <w:color w:val="auto"/>
          <w:sz w:val="30"/>
          <w:szCs w:val="30"/>
          <w:highlight w:val="none"/>
        </w:rPr>
        <w:t>项目编号</w:t>
      </w:r>
      <w:bookmarkEnd w:id="0"/>
      <w:bookmarkEnd w:id="1"/>
      <w:r>
        <w:rPr>
          <w:rFonts w:hint="eastAsia" w:ascii="仿宋" w:hAnsi="仿宋" w:eastAsia="仿宋" w:cs="仿宋"/>
          <w:b/>
          <w:bCs/>
          <w:color w:val="auto"/>
          <w:sz w:val="30"/>
          <w:szCs w:val="30"/>
          <w:highlight w:val="none"/>
        </w:rPr>
        <w:t>：</w:t>
      </w:r>
      <w:r>
        <w:rPr>
          <w:rFonts w:hint="eastAsia" w:ascii="仿宋" w:hAnsi="仿宋" w:eastAsia="仿宋" w:cs="仿宋"/>
          <w:b/>
          <w:bCs/>
          <w:color w:val="auto"/>
          <w:sz w:val="30"/>
          <w:szCs w:val="30"/>
          <w:highlight w:val="none"/>
          <w:lang w:eastAsia="zh-CN"/>
        </w:rPr>
        <w:t>NNZC2026-C3-100097-KWZB</w:t>
      </w:r>
    </w:p>
    <w:p w14:paraId="55B10483">
      <w:pPr>
        <w:pStyle w:val="15"/>
        <w:keepNext w:val="0"/>
        <w:keepLines w:val="0"/>
        <w:pageBreakBefore w:val="0"/>
        <w:widowControl w:val="0"/>
        <w:kinsoku/>
        <w:wordWrap/>
        <w:overflowPunct/>
        <w:topLinePunct w:val="0"/>
        <w:autoSpaceDE/>
        <w:autoSpaceDN/>
        <w:bidi w:val="0"/>
        <w:adjustRightInd/>
        <w:snapToGrid w:val="0"/>
        <w:spacing w:line="360" w:lineRule="auto"/>
        <w:ind w:left="1200" w:leftChars="500"/>
        <w:textAlignment w:val="auto"/>
        <w:outlineLvl w:val="9"/>
        <w:rPr>
          <w:rFonts w:hint="eastAsia" w:ascii="仿宋" w:hAnsi="仿宋" w:eastAsia="仿宋" w:cs="仿宋"/>
          <w:b/>
          <w:bCs/>
          <w:color w:val="auto"/>
          <w:sz w:val="30"/>
          <w:szCs w:val="30"/>
          <w:highlight w:val="none"/>
          <w:lang w:eastAsia="zh-CN"/>
        </w:rPr>
      </w:pPr>
      <w:bookmarkStart w:id="2" w:name="_Toc23882"/>
      <w:bookmarkStart w:id="3" w:name="_Toc31224"/>
      <w:r>
        <w:rPr>
          <w:rFonts w:hint="eastAsia" w:ascii="仿宋" w:hAnsi="仿宋" w:eastAsia="仿宋" w:cs="仿宋"/>
          <w:b/>
          <w:bCs/>
          <w:color w:val="auto"/>
          <w:sz w:val="30"/>
          <w:szCs w:val="30"/>
          <w:highlight w:val="none"/>
        </w:rPr>
        <w:t>采购文号</w:t>
      </w:r>
      <w:bookmarkEnd w:id="2"/>
      <w:bookmarkEnd w:id="3"/>
      <w:r>
        <w:rPr>
          <w:rFonts w:hint="eastAsia" w:ascii="仿宋" w:hAnsi="仿宋" w:eastAsia="仿宋" w:cs="仿宋"/>
          <w:b/>
          <w:bCs/>
          <w:color w:val="auto"/>
          <w:sz w:val="30"/>
          <w:szCs w:val="30"/>
          <w:highlight w:val="none"/>
        </w:rPr>
        <w:t>：WMZC2026-C3-01585</w:t>
      </w:r>
    </w:p>
    <w:p w14:paraId="29C896FB">
      <w:pPr>
        <w:pStyle w:val="15"/>
        <w:keepNext w:val="0"/>
        <w:keepLines w:val="0"/>
        <w:pageBreakBefore w:val="0"/>
        <w:widowControl w:val="0"/>
        <w:kinsoku/>
        <w:wordWrap/>
        <w:overflowPunct/>
        <w:topLinePunct w:val="0"/>
        <w:autoSpaceDE/>
        <w:autoSpaceDN/>
        <w:bidi w:val="0"/>
        <w:adjustRightInd/>
        <w:snapToGrid w:val="0"/>
        <w:spacing w:line="360" w:lineRule="auto"/>
        <w:ind w:left="1200" w:leftChars="500"/>
        <w:textAlignment w:val="auto"/>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项目所属区划：南宁市</w:t>
      </w:r>
      <w:r>
        <w:rPr>
          <w:rFonts w:hint="eastAsia" w:ascii="仿宋" w:hAnsi="仿宋" w:eastAsia="仿宋" w:cs="仿宋"/>
          <w:b/>
          <w:bCs/>
          <w:color w:val="auto"/>
          <w:sz w:val="30"/>
          <w:szCs w:val="30"/>
          <w:highlight w:val="none"/>
          <w:lang w:val="en-US" w:eastAsia="zh-CN"/>
        </w:rPr>
        <w:t>武鸣区</w:t>
      </w:r>
      <w:r>
        <w:rPr>
          <w:rFonts w:hint="eastAsia" w:ascii="仿宋" w:hAnsi="仿宋" w:eastAsia="仿宋" w:cs="仿宋"/>
          <w:b/>
          <w:bCs/>
          <w:color w:val="auto"/>
          <w:sz w:val="30"/>
          <w:szCs w:val="30"/>
          <w:highlight w:val="none"/>
        </w:rPr>
        <w:t>项目</w:t>
      </w:r>
    </w:p>
    <w:p w14:paraId="4631E54C">
      <w:pPr>
        <w:pStyle w:val="15"/>
        <w:keepNext w:val="0"/>
        <w:keepLines w:val="0"/>
        <w:pageBreakBefore w:val="0"/>
        <w:widowControl w:val="0"/>
        <w:kinsoku/>
        <w:wordWrap/>
        <w:overflowPunct/>
        <w:topLinePunct w:val="0"/>
        <w:autoSpaceDE/>
        <w:autoSpaceDN/>
        <w:bidi w:val="0"/>
        <w:adjustRightInd/>
        <w:snapToGrid w:val="0"/>
        <w:spacing w:line="360" w:lineRule="auto"/>
        <w:ind w:left="1200" w:leftChars="500"/>
        <w:textAlignment w:val="auto"/>
        <w:outlineLvl w:val="9"/>
        <w:rPr>
          <w:rFonts w:hint="eastAsia" w:ascii="仿宋" w:hAnsi="仿宋" w:eastAsia="仿宋" w:cs="仿宋"/>
          <w:b/>
          <w:bCs/>
          <w:color w:val="auto"/>
          <w:sz w:val="30"/>
          <w:szCs w:val="30"/>
          <w:highlight w:val="none"/>
          <w:lang w:eastAsia="zh-CN"/>
        </w:rPr>
      </w:pPr>
      <w:bookmarkStart w:id="4" w:name="_Toc19676"/>
      <w:bookmarkStart w:id="5" w:name="_Toc26813"/>
      <w:r>
        <w:rPr>
          <w:rFonts w:hint="eastAsia" w:ascii="仿宋" w:hAnsi="仿宋" w:eastAsia="仿宋" w:cs="仿宋"/>
          <w:b/>
          <w:bCs/>
          <w:color w:val="auto"/>
          <w:sz w:val="30"/>
          <w:szCs w:val="30"/>
          <w:highlight w:val="none"/>
        </w:rPr>
        <w:t>采购人</w:t>
      </w:r>
      <w:bookmarkEnd w:id="4"/>
      <w:bookmarkEnd w:id="5"/>
      <w:bookmarkStart w:id="6" w:name="_Toc6082"/>
      <w:r>
        <w:rPr>
          <w:rFonts w:hint="eastAsia" w:ascii="仿宋" w:hAnsi="仿宋" w:eastAsia="仿宋" w:cs="仿宋"/>
          <w:b/>
          <w:bCs/>
          <w:color w:val="auto"/>
          <w:sz w:val="30"/>
          <w:szCs w:val="30"/>
          <w:highlight w:val="none"/>
        </w:rPr>
        <w:t>：</w:t>
      </w:r>
      <w:r>
        <w:rPr>
          <w:rFonts w:hint="eastAsia" w:ascii="仿宋" w:hAnsi="仿宋" w:eastAsia="仿宋" w:cs="仿宋"/>
          <w:b/>
          <w:bCs/>
          <w:color w:val="auto"/>
          <w:sz w:val="30"/>
          <w:szCs w:val="30"/>
          <w:highlight w:val="none"/>
          <w:lang w:eastAsia="zh-CN"/>
        </w:rPr>
        <w:t>南宁市武鸣区农业农村局</w:t>
      </w:r>
    </w:p>
    <w:p w14:paraId="18E5F04D">
      <w:pPr>
        <w:pStyle w:val="15"/>
        <w:keepNext w:val="0"/>
        <w:keepLines w:val="0"/>
        <w:pageBreakBefore w:val="0"/>
        <w:widowControl w:val="0"/>
        <w:kinsoku/>
        <w:wordWrap/>
        <w:overflowPunct/>
        <w:topLinePunct w:val="0"/>
        <w:autoSpaceDE/>
        <w:autoSpaceDN/>
        <w:bidi w:val="0"/>
        <w:adjustRightInd/>
        <w:snapToGrid w:val="0"/>
        <w:spacing w:line="360" w:lineRule="auto"/>
        <w:ind w:left="1200" w:leftChars="500"/>
        <w:textAlignment w:val="auto"/>
        <w:outlineLvl w:val="9"/>
        <w:rPr>
          <w:rFonts w:hint="eastAsia" w:ascii="仿宋" w:hAnsi="仿宋" w:eastAsia="仿宋" w:cs="仿宋"/>
          <w:b/>
          <w:bCs/>
          <w:color w:val="auto"/>
          <w:w w:val="95"/>
          <w:sz w:val="30"/>
          <w:szCs w:val="30"/>
          <w:highlight w:val="none"/>
        </w:rPr>
      </w:pPr>
      <w:bookmarkStart w:id="7" w:name="_Toc5106"/>
      <w:r>
        <w:rPr>
          <w:rFonts w:hint="eastAsia" w:ascii="仿宋" w:hAnsi="仿宋" w:eastAsia="仿宋" w:cs="仿宋"/>
          <w:b/>
          <w:bCs/>
          <w:color w:val="auto"/>
          <w:sz w:val="30"/>
          <w:szCs w:val="30"/>
          <w:highlight w:val="none"/>
        </w:rPr>
        <w:t>采购代理机构：广西科文招标有限公司</w:t>
      </w:r>
      <w:bookmarkEnd w:id="6"/>
      <w:bookmarkEnd w:id="7"/>
    </w:p>
    <w:p w14:paraId="412AF47F">
      <w:pPr>
        <w:pStyle w:val="15"/>
        <w:snapToGrid w:val="0"/>
        <w:spacing w:before="50" w:after="120" w:line="360" w:lineRule="auto"/>
        <w:jc w:val="center"/>
        <w:rPr>
          <w:rFonts w:hint="eastAsia" w:ascii="仿宋" w:hAnsi="仿宋" w:eastAsia="仿宋" w:cs="仿宋"/>
          <w:b/>
          <w:bCs/>
          <w:color w:val="auto"/>
          <w:w w:val="95"/>
          <w:sz w:val="30"/>
          <w:szCs w:val="30"/>
          <w:highlight w:val="none"/>
        </w:rPr>
      </w:pPr>
    </w:p>
    <w:p w14:paraId="4E00DC41">
      <w:pPr>
        <w:pStyle w:val="15"/>
        <w:snapToGrid w:val="0"/>
        <w:spacing w:before="50" w:after="120" w:line="360" w:lineRule="auto"/>
        <w:jc w:val="center"/>
        <w:rPr>
          <w:rFonts w:hint="eastAsia" w:ascii="仿宋" w:hAnsi="仿宋" w:eastAsia="仿宋" w:cs="仿宋"/>
          <w:b/>
          <w:bCs/>
          <w:color w:val="auto"/>
          <w:w w:val="95"/>
          <w:sz w:val="30"/>
          <w:szCs w:val="30"/>
          <w:highlight w:val="none"/>
          <w:lang w:eastAsia="zh-CN"/>
        </w:rPr>
      </w:pPr>
      <w:r>
        <w:rPr>
          <w:rFonts w:hint="eastAsia" w:ascii="仿宋" w:hAnsi="仿宋" w:eastAsia="仿宋" w:cs="仿宋"/>
          <w:b/>
          <w:bCs/>
          <w:color w:val="auto"/>
          <w:w w:val="95"/>
          <w:sz w:val="30"/>
          <w:szCs w:val="30"/>
          <w:highlight w:val="none"/>
          <w:lang w:eastAsia="zh-CN"/>
        </w:rPr>
        <w:t>2026年</w:t>
      </w:r>
      <w:r>
        <w:rPr>
          <w:rFonts w:hint="eastAsia" w:ascii="仿宋" w:hAnsi="仿宋" w:eastAsia="仿宋" w:cs="仿宋"/>
          <w:b/>
          <w:bCs/>
          <w:color w:val="auto"/>
          <w:w w:val="95"/>
          <w:sz w:val="30"/>
          <w:szCs w:val="30"/>
          <w:highlight w:val="none"/>
          <w:lang w:val="en-US" w:eastAsia="zh-CN"/>
        </w:rPr>
        <w:t>10月9日</w:t>
      </w:r>
    </w:p>
    <w:p w14:paraId="7F4A4F39">
      <w:pPr>
        <w:widowControl/>
        <w:spacing w:line="360" w:lineRule="auto"/>
        <w:jc w:val="left"/>
        <w:rPr>
          <w:rFonts w:hint="eastAsia" w:ascii="仿宋" w:hAnsi="仿宋" w:eastAsia="仿宋" w:cs="仿宋"/>
          <w:b/>
          <w:bCs/>
          <w:color w:val="auto"/>
          <w:w w:val="95"/>
          <w:kern w:val="0"/>
          <w:sz w:val="30"/>
          <w:szCs w:val="30"/>
          <w:highlight w:val="none"/>
        </w:rPr>
        <w:sectPr>
          <w:headerReference r:id="rId5" w:type="default"/>
          <w:pgSz w:w="11911" w:h="16838"/>
          <w:pgMar w:top="1417" w:right="1417" w:bottom="1417" w:left="1417" w:header="720" w:footer="720" w:gutter="0"/>
          <w:pgNumType w:start="1"/>
          <w:cols w:space="720" w:num="1"/>
          <w:docGrid w:linePitch="331" w:charSpace="0"/>
        </w:sectPr>
      </w:pPr>
    </w:p>
    <w:p w14:paraId="08A05B8A">
      <w:pPr>
        <w:tabs>
          <w:tab w:val="right" w:leader="dot" w:pos="8296"/>
        </w:tabs>
        <w:spacing w:line="360" w:lineRule="auto"/>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   录</w:t>
      </w:r>
    </w:p>
    <w:p w14:paraId="1D141B3D">
      <w:pPr>
        <w:pStyle w:val="18"/>
        <w:tabs>
          <w:tab w:val="right" w:leader="dot" w:pos="9077"/>
        </w:tabs>
        <w:rPr>
          <w:highlight w:val="none"/>
        </w:rPr>
      </w:pPr>
      <w:r>
        <w:rPr>
          <w:rFonts w:hint="eastAsia" w:ascii="仿宋" w:hAnsi="仿宋" w:eastAsia="仿宋" w:cs="仿宋"/>
          <w:b/>
          <w:color w:val="auto"/>
          <w:sz w:val="44"/>
          <w:szCs w:val="44"/>
          <w:highlight w:val="none"/>
        </w:rPr>
        <w:fldChar w:fldCharType="begin"/>
      </w:r>
      <w:r>
        <w:rPr>
          <w:rFonts w:hint="eastAsia" w:ascii="仿宋" w:hAnsi="仿宋" w:eastAsia="仿宋" w:cs="仿宋"/>
          <w:b/>
          <w:color w:val="auto"/>
          <w:sz w:val="44"/>
          <w:szCs w:val="44"/>
          <w:highlight w:val="none"/>
        </w:rPr>
        <w:instrText xml:space="preserve">TOC \o "1-2" \h \u </w:instrText>
      </w:r>
      <w:r>
        <w:rPr>
          <w:rFonts w:hint="eastAsia" w:ascii="仿宋" w:hAnsi="仿宋" w:eastAsia="仿宋" w:cs="仿宋"/>
          <w:b/>
          <w:color w:val="auto"/>
          <w:sz w:val="44"/>
          <w:szCs w:val="44"/>
          <w:highlight w:val="none"/>
        </w:rPr>
        <w:fldChar w:fldCharType="separate"/>
      </w: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_Toc17132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第一章 竞争性磋商公告</w:t>
      </w:r>
      <w:r>
        <w:rPr>
          <w:highlight w:val="none"/>
        </w:rPr>
        <w:tab/>
      </w:r>
      <w:r>
        <w:rPr>
          <w:highlight w:val="none"/>
        </w:rPr>
        <w:fldChar w:fldCharType="begin"/>
      </w:r>
      <w:r>
        <w:rPr>
          <w:highlight w:val="none"/>
        </w:rPr>
        <w:instrText xml:space="preserve"> PAGEREF _Toc17132 \h </w:instrText>
      </w:r>
      <w:r>
        <w:rPr>
          <w:highlight w:val="none"/>
        </w:rPr>
        <w:fldChar w:fldCharType="separate"/>
      </w:r>
      <w:r>
        <w:rPr>
          <w:highlight w:val="none"/>
        </w:rPr>
        <w:t>2</w:t>
      </w:r>
      <w:r>
        <w:rPr>
          <w:highlight w:val="none"/>
        </w:rPr>
        <w:fldChar w:fldCharType="end"/>
      </w:r>
      <w:r>
        <w:rPr>
          <w:rFonts w:hint="eastAsia" w:ascii="仿宋" w:hAnsi="仿宋" w:eastAsia="仿宋" w:cs="仿宋"/>
          <w:color w:val="auto"/>
          <w:szCs w:val="44"/>
          <w:highlight w:val="none"/>
        </w:rPr>
        <w:fldChar w:fldCharType="end"/>
      </w:r>
    </w:p>
    <w:p w14:paraId="0E9D5E12">
      <w:pPr>
        <w:pStyle w:val="18"/>
        <w:tabs>
          <w:tab w:val="right" w:leader="dot" w:pos="9077"/>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_Toc7040 </w:instrText>
      </w:r>
      <w:r>
        <w:rPr>
          <w:rFonts w:hint="eastAsia" w:ascii="仿宋" w:hAnsi="仿宋" w:eastAsia="仿宋" w:cs="仿宋"/>
          <w:szCs w:val="44"/>
          <w:highlight w:val="none"/>
        </w:rPr>
        <w:fldChar w:fldCharType="separate"/>
      </w:r>
      <w:r>
        <w:rPr>
          <w:rFonts w:hint="eastAsia" w:ascii="仿宋" w:hAnsi="仿宋" w:eastAsia="仿宋" w:cs="仿宋"/>
          <w:bCs w:val="0"/>
          <w:szCs w:val="32"/>
          <w:highlight w:val="none"/>
        </w:rPr>
        <w:t>第二章 采购需求</w:t>
      </w:r>
      <w:r>
        <w:rPr>
          <w:highlight w:val="none"/>
        </w:rPr>
        <w:tab/>
      </w:r>
      <w:r>
        <w:rPr>
          <w:highlight w:val="none"/>
        </w:rPr>
        <w:fldChar w:fldCharType="begin"/>
      </w:r>
      <w:r>
        <w:rPr>
          <w:highlight w:val="none"/>
        </w:rPr>
        <w:instrText xml:space="preserve"> PAGEREF _Toc7040 \h </w:instrText>
      </w:r>
      <w:r>
        <w:rPr>
          <w:highlight w:val="none"/>
        </w:rPr>
        <w:fldChar w:fldCharType="separate"/>
      </w:r>
      <w:r>
        <w:rPr>
          <w:highlight w:val="none"/>
        </w:rPr>
        <w:t>7</w:t>
      </w:r>
      <w:r>
        <w:rPr>
          <w:highlight w:val="none"/>
        </w:rPr>
        <w:fldChar w:fldCharType="end"/>
      </w:r>
      <w:r>
        <w:rPr>
          <w:rFonts w:hint="eastAsia" w:ascii="仿宋" w:hAnsi="仿宋" w:eastAsia="仿宋" w:cs="仿宋"/>
          <w:color w:val="auto"/>
          <w:szCs w:val="44"/>
          <w:highlight w:val="none"/>
        </w:rPr>
        <w:fldChar w:fldCharType="end"/>
      </w:r>
    </w:p>
    <w:p w14:paraId="23074D20">
      <w:pPr>
        <w:pStyle w:val="18"/>
        <w:tabs>
          <w:tab w:val="right" w:leader="dot" w:pos="9077"/>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_Toc8765 </w:instrText>
      </w:r>
      <w:r>
        <w:rPr>
          <w:rFonts w:hint="eastAsia" w:ascii="仿宋" w:hAnsi="仿宋" w:eastAsia="仿宋" w:cs="仿宋"/>
          <w:szCs w:val="44"/>
          <w:highlight w:val="none"/>
        </w:rPr>
        <w:fldChar w:fldCharType="separate"/>
      </w:r>
      <w:r>
        <w:rPr>
          <w:rFonts w:hint="eastAsia" w:ascii="仿宋" w:hAnsi="仿宋" w:eastAsia="仿宋" w:cs="仿宋"/>
          <w:bCs w:val="0"/>
          <w:szCs w:val="32"/>
          <w:highlight w:val="none"/>
        </w:rPr>
        <w:t>第三章 供应商须知</w:t>
      </w:r>
      <w:r>
        <w:rPr>
          <w:highlight w:val="none"/>
        </w:rPr>
        <w:tab/>
      </w:r>
      <w:r>
        <w:rPr>
          <w:highlight w:val="none"/>
        </w:rPr>
        <w:fldChar w:fldCharType="begin"/>
      </w:r>
      <w:r>
        <w:rPr>
          <w:highlight w:val="none"/>
        </w:rPr>
        <w:instrText xml:space="preserve"> PAGEREF _Toc8765 \h </w:instrText>
      </w:r>
      <w:r>
        <w:rPr>
          <w:highlight w:val="none"/>
        </w:rPr>
        <w:fldChar w:fldCharType="separate"/>
      </w:r>
      <w:r>
        <w:rPr>
          <w:highlight w:val="none"/>
        </w:rPr>
        <w:t>20</w:t>
      </w:r>
      <w:r>
        <w:rPr>
          <w:highlight w:val="none"/>
        </w:rPr>
        <w:fldChar w:fldCharType="end"/>
      </w:r>
      <w:r>
        <w:rPr>
          <w:rFonts w:hint="eastAsia" w:ascii="仿宋" w:hAnsi="仿宋" w:eastAsia="仿宋" w:cs="仿宋"/>
          <w:color w:val="auto"/>
          <w:szCs w:val="44"/>
          <w:highlight w:val="none"/>
        </w:rPr>
        <w:fldChar w:fldCharType="end"/>
      </w:r>
    </w:p>
    <w:p w14:paraId="4C1E8E6D">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_Toc15559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第一节 供应商须知前附表</w:t>
      </w:r>
      <w:r>
        <w:rPr>
          <w:highlight w:val="none"/>
        </w:rPr>
        <w:tab/>
      </w:r>
      <w:r>
        <w:rPr>
          <w:highlight w:val="none"/>
        </w:rPr>
        <w:fldChar w:fldCharType="begin"/>
      </w:r>
      <w:r>
        <w:rPr>
          <w:highlight w:val="none"/>
        </w:rPr>
        <w:instrText xml:space="preserve"> PAGEREF _Toc15559 \h </w:instrText>
      </w:r>
      <w:r>
        <w:rPr>
          <w:highlight w:val="none"/>
        </w:rPr>
        <w:fldChar w:fldCharType="separate"/>
      </w:r>
      <w:r>
        <w:rPr>
          <w:highlight w:val="none"/>
        </w:rPr>
        <w:t>20</w:t>
      </w:r>
      <w:r>
        <w:rPr>
          <w:highlight w:val="none"/>
        </w:rPr>
        <w:fldChar w:fldCharType="end"/>
      </w:r>
      <w:r>
        <w:rPr>
          <w:rFonts w:hint="eastAsia" w:ascii="仿宋" w:hAnsi="仿宋" w:eastAsia="仿宋" w:cs="仿宋"/>
          <w:color w:val="auto"/>
          <w:szCs w:val="44"/>
          <w:highlight w:val="none"/>
        </w:rPr>
        <w:fldChar w:fldCharType="end"/>
      </w:r>
    </w:p>
    <w:p w14:paraId="14A298A0">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_Toc87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第二节 供应商须知正文</w:t>
      </w:r>
      <w:r>
        <w:rPr>
          <w:highlight w:val="none"/>
        </w:rPr>
        <w:tab/>
      </w:r>
      <w:r>
        <w:rPr>
          <w:highlight w:val="none"/>
        </w:rPr>
        <w:fldChar w:fldCharType="begin"/>
      </w:r>
      <w:r>
        <w:rPr>
          <w:highlight w:val="none"/>
        </w:rPr>
        <w:instrText xml:space="preserve"> PAGEREF _Toc87 \h </w:instrText>
      </w:r>
      <w:r>
        <w:rPr>
          <w:highlight w:val="none"/>
        </w:rPr>
        <w:fldChar w:fldCharType="separate"/>
      </w:r>
      <w:r>
        <w:rPr>
          <w:highlight w:val="none"/>
        </w:rPr>
        <w:t>27</w:t>
      </w:r>
      <w:r>
        <w:rPr>
          <w:highlight w:val="none"/>
        </w:rPr>
        <w:fldChar w:fldCharType="end"/>
      </w:r>
      <w:r>
        <w:rPr>
          <w:rFonts w:hint="eastAsia" w:ascii="仿宋" w:hAnsi="仿宋" w:eastAsia="仿宋" w:cs="仿宋"/>
          <w:color w:val="auto"/>
          <w:szCs w:val="44"/>
          <w:highlight w:val="none"/>
        </w:rPr>
        <w:fldChar w:fldCharType="end"/>
      </w:r>
    </w:p>
    <w:p w14:paraId="12739421">
      <w:pPr>
        <w:pStyle w:val="18"/>
        <w:tabs>
          <w:tab w:val="right" w:leader="dot" w:pos="9077"/>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_Toc24018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第四章 评审程序、评审方法和评审标准</w:t>
      </w:r>
      <w:r>
        <w:rPr>
          <w:highlight w:val="none"/>
        </w:rPr>
        <w:tab/>
      </w:r>
      <w:r>
        <w:rPr>
          <w:highlight w:val="none"/>
        </w:rPr>
        <w:fldChar w:fldCharType="begin"/>
      </w:r>
      <w:r>
        <w:rPr>
          <w:highlight w:val="none"/>
        </w:rPr>
        <w:instrText xml:space="preserve"> PAGEREF _Toc24018 \h </w:instrText>
      </w:r>
      <w:r>
        <w:rPr>
          <w:highlight w:val="none"/>
        </w:rPr>
        <w:fldChar w:fldCharType="separate"/>
      </w:r>
      <w:r>
        <w:rPr>
          <w:highlight w:val="none"/>
        </w:rPr>
        <w:t>40</w:t>
      </w:r>
      <w:r>
        <w:rPr>
          <w:highlight w:val="none"/>
        </w:rPr>
        <w:fldChar w:fldCharType="end"/>
      </w:r>
      <w:r>
        <w:rPr>
          <w:rFonts w:hint="eastAsia" w:ascii="仿宋" w:hAnsi="仿宋" w:eastAsia="仿宋" w:cs="仿宋"/>
          <w:color w:val="auto"/>
          <w:szCs w:val="44"/>
          <w:highlight w:val="none"/>
        </w:rPr>
        <w:fldChar w:fldCharType="end"/>
      </w:r>
    </w:p>
    <w:p w14:paraId="2213A471">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_Toc26579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第一节 评审程序和评审方法</w:t>
      </w:r>
      <w:r>
        <w:rPr>
          <w:highlight w:val="none"/>
        </w:rPr>
        <w:tab/>
      </w:r>
      <w:r>
        <w:rPr>
          <w:highlight w:val="none"/>
        </w:rPr>
        <w:fldChar w:fldCharType="begin"/>
      </w:r>
      <w:r>
        <w:rPr>
          <w:highlight w:val="none"/>
        </w:rPr>
        <w:instrText xml:space="preserve"> PAGEREF _Toc26579 \h </w:instrText>
      </w:r>
      <w:r>
        <w:rPr>
          <w:highlight w:val="none"/>
        </w:rPr>
        <w:fldChar w:fldCharType="separate"/>
      </w:r>
      <w:r>
        <w:rPr>
          <w:highlight w:val="none"/>
        </w:rPr>
        <w:t>40</w:t>
      </w:r>
      <w:r>
        <w:rPr>
          <w:highlight w:val="none"/>
        </w:rPr>
        <w:fldChar w:fldCharType="end"/>
      </w:r>
      <w:r>
        <w:rPr>
          <w:rFonts w:hint="eastAsia" w:ascii="仿宋" w:hAnsi="仿宋" w:eastAsia="仿宋" w:cs="仿宋"/>
          <w:color w:val="auto"/>
          <w:szCs w:val="44"/>
          <w:highlight w:val="none"/>
        </w:rPr>
        <w:fldChar w:fldCharType="end"/>
      </w:r>
    </w:p>
    <w:p w14:paraId="71767599">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_Toc20905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第二节 评标报告</w:t>
      </w:r>
      <w:r>
        <w:rPr>
          <w:highlight w:val="none"/>
        </w:rPr>
        <w:tab/>
      </w:r>
      <w:r>
        <w:rPr>
          <w:highlight w:val="none"/>
        </w:rPr>
        <w:fldChar w:fldCharType="begin"/>
      </w:r>
      <w:r>
        <w:rPr>
          <w:highlight w:val="none"/>
        </w:rPr>
        <w:instrText xml:space="preserve"> PAGEREF _Toc20905 \h </w:instrText>
      </w:r>
      <w:r>
        <w:rPr>
          <w:highlight w:val="none"/>
        </w:rPr>
        <w:fldChar w:fldCharType="separate"/>
      </w:r>
      <w:r>
        <w:rPr>
          <w:highlight w:val="none"/>
        </w:rPr>
        <w:t>52</w:t>
      </w:r>
      <w:r>
        <w:rPr>
          <w:highlight w:val="none"/>
        </w:rPr>
        <w:fldChar w:fldCharType="end"/>
      </w:r>
      <w:r>
        <w:rPr>
          <w:rFonts w:hint="eastAsia" w:ascii="仿宋" w:hAnsi="仿宋" w:eastAsia="仿宋" w:cs="仿宋"/>
          <w:color w:val="auto"/>
          <w:szCs w:val="44"/>
          <w:highlight w:val="none"/>
        </w:rPr>
        <w:fldChar w:fldCharType="end"/>
      </w:r>
    </w:p>
    <w:p w14:paraId="30EF307D">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_Toc28424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第三节 评审过程的保密与录像</w:t>
      </w:r>
      <w:r>
        <w:rPr>
          <w:highlight w:val="none"/>
        </w:rPr>
        <w:tab/>
      </w:r>
      <w:r>
        <w:rPr>
          <w:highlight w:val="none"/>
        </w:rPr>
        <w:fldChar w:fldCharType="begin"/>
      </w:r>
      <w:r>
        <w:rPr>
          <w:highlight w:val="none"/>
        </w:rPr>
        <w:instrText xml:space="preserve"> PAGEREF _Toc28424 \h </w:instrText>
      </w:r>
      <w:r>
        <w:rPr>
          <w:highlight w:val="none"/>
        </w:rPr>
        <w:fldChar w:fldCharType="separate"/>
      </w:r>
      <w:r>
        <w:rPr>
          <w:highlight w:val="none"/>
        </w:rPr>
        <w:t>52</w:t>
      </w:r>
      <w:r>
        <w:rPr>
          <w:highlight w:val="none"/>
        </w:rPr>
        <w:fldChar w:fldCharType="end"/>
      </w:r>
      <w:r>
        <w:rPr>
          <w:rFonts w:hint="eastAsia" w:ascii="仿宋" w:hAnsi="仿宋" w:eastAsia="仿宋" w:cs="仿宋"/>
          <w:color w:val="auto"/>
          <w:szCs w:val="44"/>
          <w:highlight w:val="none"/>
        </w:rPr>
        <w:fldChar w:fldCharType="end"/>
      </w:r>
    </w:p>
    <w:p w14:paraId="7B48A739">
      <w:pPr>
        <w:pStyle w:val="18"/>
        <w:tabs>
          <w:tab w:val="right" w:leader="dot" w:pos="9077"/>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_Toc28405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第五章 响应文件格式</w:t>
      </w:r>
      <w:r>
        <w:rPr>
          <w:highlight w:val="none"/>
        </w:rPr>
        <w:tab/>
      </w:r>
      <w:r>
        <w:rPr>
          <w:highlight w:val="none"/>
        </w:rPr>
        <w:fldChar w:fldCharType="begin"/>
      </w:r>
      <w:r>
        <w:rPr>
          <w:highlight w:val="none"/>
        </w:rPr>
        <w:instrText xml:space="preserve"> PAGEREF _Toc28405 \h </w:instrText>
      </w:r>
      <w:r>
        <w:rPr>
          <w:highlight w:val="none"/>
        </w:rPr>
        <w:fldChar w:fldCharType="separate"/>
      </w:r>
      <w:r>
        <w:rPr>
          <w:highlight w:val="none"/>
        </w:rPr>
        <w:t>53</w:t>
      </w:r>
      <w:r>
        <w:rPr>
          <w:highlight w:val="none"/>
        </w:rPr>
        <w:fldChar w:fldCharType="end"/>
      </w:r>
      <w:r>
        <w:rPr>
          <w:rFonts w:hint="eastAsia" w:ascii="仿宋" w:hAnsi="仿宋" w:eastAsia="仿宋" w:cs="仿宋"/>
          <w:color w:val="auto"/>
          <w:szCs w:val="44"/>
          <w:highlight w:val="none"/>
        </w:rPr>
        <w:fldChar w:fldCharType="end"/>
      </w:r>
    </w:p>
    <w:p w14:paraId="250EB0E6">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_Toc27908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第一节 封面格式</w:t>
      </w:r>
      <w:r>
        <w:rPr>
          <w:highlight w:val="none"/>
        </w:rPr>
        <w:tab/>
      </w:r>
      <w:r>
        <w:rPr>
          <w:highlight w:val="none"/>
        </w:rPr>
        <w:fldChar w:fldCharType="begin"/>
      </w:r>
      <w:r>
        <w:rPr>
          <w:highlight w:val="none"/>
        </w:rPr>
        <w:instrText xml:space="preserve"> PAGEREF _Toc27908 \h </w:instrText>
      </w:r>
      <w:r>
        <w:rPr>
          <w:highlight w:val="none"/>
        </w:rPr>
        <w:fldChar w:fldCharType="separate"/>
      </w:r>
      <w:r>
        <w:rPr>
          <w:highlight w:val="none"/>
        </w:rPr>
        <w:t>54</w:t>
      </w:r>
      <w:r>
        <w:rPr>
          <w:highlight w:val="none"/>
        </w:rPr>
        <w:fldChar w:fldCharType="end"/>
      </w:r>
      <w:r>
        <w:rPr>
          <w:rFonts w:hint="eastAsia" w:ascii="仿宋" w:hAnsi="仿宋" w:eastAsia="仿宋" w:cs="仿宋"/>
          <w:color w:val="auto"/>
          <w:szCs w:val="44"/>
          <w:highlight w:val="none"/>
        </w:rPr>
        <w:fldChar w:fldCharType="end"/>
      </w:r>
    </w:p>
    <w:p w14:paraId="517E7F67">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_Toc10118 </w:instrText>
      </w:r>
      <w:r>
        <w:rPr>
          <w:rFonts w:hint="eastAsia" w:ascii="仿宋" w:hAnsi="仿宋" w:eastAsia="仿宋" w:cs="仿宋"/>
          <w:szCs w:val="44"/>
          <w:highlight w:val="none"/>
        </w:rPr>
        <w:fldChar w:fldCharType="separate"/>
      </w:r>
      <w:r>
        <w:rPr>
          <w:rFonts w:hint="eastAsia" w:ascii="仿宋" w:hAnsi="仿宋" w:eastAsia="仿宋" w:cs="仿宋"/>
          <w:bCs w:val="0"/>
          <w:highlight w:val="none"/>
        </w:rPr>
        <w:t>第二节 资格证明文件格式</w:t>
      </w:r>
      <w:r>
        <w:rPr>
          <w:highlight w:val="none"/>
        </w:rPr>
        <w:tab/>
      </w:r>
      <w:r>
        <w:rPr>
          <w:highlight w:val="none"/>
        </w:rPr>
        <w:fldChar w:fldCharType="begin"/>
      </w:r>
      <w:r>
        <w:rPr>
          <w:highlight w:val="none"/>
        </w:rPr>
        <w:instrText xml:space="preserve"> PAGEREF _Toc10118 \h </w:instrText>
      </w:r>
      <w:r>
        <w:rPr>
          <w:highlight w:val="none"/>
        </w:rPr>
        <w:fldChar w:fldCharType="separate"/>
      </w:r>
      <w:r>
        <w:rPr>
          <w:highlight w:val="none"/>
        </w:rPr>
        <w:t>55</w:t>
      </w:r>
      <w:r>
        <w:rPr>
          <w:highlight w:val="none"/>
        </w:rPr>
        <w:fldChar w:fldCharType="end"/>
      </w:r>
      <w:r>
        <w:rPr>
          <w:rFonts w:hint="eastAsia" w:ascii="仿宋" w:hAnsi="仿宋" w:eastAsia="仿宋" w:cs="仿宋"/>
          <w:color w:val="auto"/>
          <w:szCs w:val="44"/>
          <w:highlight w:val="none"/>
        </w:rPr>
        <w:fldChar w:fldCharType="end"/>
      </w:r>
    </w:p>
    <w:p w14:paraId="63B87729">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_Toc3939 </w:instrText>
      </w:r>
      <w:r>
        <w:rPr>
          <w:rFonts w:hint="eastAsia" w:ascii="仿宋" w:hAnsi="仿宋" w:eastAsia="仿宋" w:cs="仿宋"/>
          <w:szCs w:val="44"/>
          <w:highlight w:val="none"/>
        </w:rPr>
        <w:fldChar w:fldCharType="separate"/>
      </w:r>
      <w:r>
        <w:rPr>
          <w:rFonts w:hint="eastAsia" w:ascii="仿宋" w:hAnsi="仿宋" w:eastAsia="仿宋" w:cs="仿宋"/>
          <w:bCs w:val="0"/>
          <w:highlight w:val="none"/>
        </w:rPr>
        <w:t xml:space="preserve">第三节 </w:t>
      </w:r>
      <w:r>
        <w:rPr>
          <w:rFonts w:hint="eastAsia" w:ascii="仿宋" w:hAnsi="仿宋" w:eastAsia="仿宋" w:cs="仿宋"/>
          <w:highlight w:val="none"/>
        </w:rPr>
        <w:t>商务</w:t>
      </w:r>
      <w:r>
        <w:rPr>
          <w:rFonts w:hint="eastAsia" w:ascii="仿宋" w:hAnsi="仿宋" w:eastAsia="仿宋" w:cs="仿宋"/>
          <w:highlight w:val="none"/>
          <w:lang w:val="en-US" w:eastAsia="zh-CN"/>
        </w:rPr>
        <w:t>技术</w:t>
      </w:r>
      <w:r>
        <w:rPr>
          <w:rFonts w:hint="eastAsia" w:ascii="仿宋" w:hAnsi="仿宋" w:eastAsia="仿宋" w:cs="仿宋"/>
          <w:highlight w:val="none"/>
        </w:rPr>
        <w:t>文件格式</w:t>
      </w:r>
      <w:r>
        <w:rPr>
          <w:highlight w:val="none"/>
        </w:rPr>
        <w:tab/>
      </w:r>
      <w:r>
        <w:rPr>
          <w:highlight w:val="none"/>
        </w:rPr>
        <w:fldChar w:fldCharType="begin"/>
      </w:r>
      <w:r>
        <w:rPr>
          <w:highlight w:val="none"/>
        </w:rPr>
        <w:instrText xml:space="preserve"> PAGEREF _Toc3939 \h </w:instrText>
      </w:r>
      <w:r>
        <w:rPr>
          <w:highlight w:val="none"/>
        </w:rPr>
        <w:fldChar w:fldCharType="separate"/>
      </w:r>
      <w:r>
        <w:rPr>
          <w:highlight w:val="none"/>
        </w:rPr>
        <w:t>65</w:t>
      </w:r>
      <w:r>
        <w:rPr>
          <w:highlight w:val="none"/>
        </w:rPr>
        <w:fldChar w:fldCharType="end"/>
      </w:r>
      <w:r>
        <w:rPr>
          <w:rFonts w:hint="eastAsia" w:ascii="仿宋" w:hAnsi="仿宋" w:eastAsia="仿宋" w:cs="仿宋"/>
          <w:color w:val="auto"/>
          <w:szCs w:val="44"/>
          <w:highlight w:val="none"/>
        </w:rPr>
        <w:fldChar w:fldCharType="end"/>
      </w:r>
    </w:p>
    <w:p w14:paraId="55BF7701">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_Toc12623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第四节 报价文件格式</w:t>
      </w:r>
      <w:r>
        <w:rPr>
          <w:highlight w:val="none"/>
        </w:rPr>
        <w:tab/>
      </w:r>
      <w:r>
        <w:rPr>
          <w:highlight w:val="none"/>
        </w:rPr>
        <w:fldChar w:fldCharType="begin"/>
      </w:r>
      <w:r>
        <w:rPr>
          <w:highlight w:val="none"/>
        </w:rPr>
        <w:instrText xml:space="preserve"> PAGEREF _Toc12623 \h </w:instrText>
      </w:r>
      <w:r>
        <w:rPr>
          <w:highlight w:val="none"/>
        </w:rPr>
        <w:fldChar w:fldCharType="separate"/>
      </w:r>
      <w:r>
        <w:rPr>
          <w:highlight w:val="none"/>
        </w:rPr>
        <w:t>78</w:t>
      </w:r>
      <w:r>
        <w:rPr>
          <w:highlight w:val="none"/>
        </w:rPr>
        <w:fldChar w:fldCharType="end"/>
      </w:r>
      <w:r>
        <w:rPr>
          <w:rFonts w:hint="eastAsia" w:ascii="仿宋" w:hAnsi="仿宋" w:eastAsia="仿宋" w:cs="仿宋"/>
          <w:color w:val="auto"/>
          <w:szCs w:val="44"/>
          <w:highlight w:val="none"/>
        </w:rPr>
        <w:fldChar w:fldCharType="end"/>
      </w:r>
    </w:p>
    <w:p w14:paraId="58A87031">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_Toc8177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第五节 其他文书、文件格式</w:t>
      </w:r>
      <w:r>
        <w:rPr>
          <w:highlight w:val="none"/>
        </w:rPr>
        <w:tab/>
      </w:r>
      <w:r>
        <w:rPr>
          <w:highlight w:val="none"/>
        </w:rPr>
        <w:fldChar w:fldCharType="begin"/>
      </w:r>
      <w:r>
        <w:rPr>
          <w:highlight w:val="none"/>
        </w:rPr>
        <w:instrText xml:space="preserve"> PAGEREF _Toc8177 \h </w:instrText>
      </w:r>
      <w:r>
        <w:rPr>
          <w:highlight w:val="none"/>
        </w:rPr>
        <w:fldChar w:fldCharType="separate"/>
      </w:r>
      <w:r>
        <w:rPr>
          <w:highlight w:val="none"/>
        </w:rPr>
        <w:t>84</w:t>
      </w:r>
      <w:r>
        <w:rPr>
          <w:highlight w:val="none"/>
        </w:rPr>
        <w:fldChar w:fldCharType="end"/>
      </w:r>
      <w:r>
        <w:rPr>
          <w:rFonts w:hint="eastAsia" w:ascii="仿宋" w:hAnsi="仿宋" w:eastAsia="仿宋" w:cs="仿宋"/>
          <w:color w:val="auto"/>
          <w:szCs w:val="44"/>
          <w:highlight w:val="none"/>
        </w:rPr>
        <w:fldChar w:fldCharType="end"/>
      </w:r>
    </w:p>
    <w:p w14:paraId="02BC67F3">
      <w:pPr>
        <w:pStyle w:val="18"/>
        <w:tabs>
          <w:tab w:val="right" w:leader="dot" w:pos="9077"/>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_Toc29707 </w:instrText>
      </w:r>
      <w:r>
        <w:rPr>
          <w:rFonts w:hint="eastAsia" w:ascii="仿宋" w:hAnsi="仿宋" w:eastAsia="仿宋" w:cs="仿宋"/>
          <w:szCs w:val="44"/>
          <w:highlight w:val="none"/>
        </w:rPr>
        <w:fldChar w:fldCharType="separate"/>
      </w:r>
      <w:r>
        <w:rPr>
          <w:rFonts w:hint="eastAsia" w:ascii="仿宋" w:hAnsi="仿宋" w:eastAsia="仿宋" w:cs="仿宋"/>
          <w:bCs w:val="0"/>
          <w:highlight w:val="none"/>
        </w:rPr>
        <w:t>第六章 合同文本</w:t>
      </w:r>
      <w:r>
        <w:rPr>
          <w:highlight w:val="none"/>
        </w:rPr>
        <w:tab/>
      </w:r>
      <w:r>
        <w:rPr>
          <w:highlight w:val="none"/>
        </w:rPr>
        <w:fldChar w:fldCharType="begin"/>
      </w:r>
      <w:r>
        <w:rPr>
          <w:highlight w:val="none"/>
        </w:rPr>
        <w:instrText xml:space="preserve"> PAGEREF _Toc29707 \h </w:instrText>
      </w:r>
      <w:r>
        <w:rPr>
          <w:highlight w:val="none"/>
        </w:rPr>
        <w:fldChar w:fldCharType="separate"/>
      </w:r>
      <w:r>
        <w:rPr>
          <w:highlight w:val="none"/>
        </w:rPr>
        <w:t>87</w:t>
      </w:r>
      <w:r>
        <w:rPr>
          <w:highlight w:val="none"/>
        </w:rPr>
        <w:fldChar w:fldCharType="end"/>
      </w:r>
      <w:r>
        <w:rPr>
          <w:rFonts w:hint="eastAsia" w:ascii="仿宋" w:hAnsi="仿宋" w:eastAsia="仿宋" w:cs="仿宋"/>
          <w:color w:val="auto"/>
          <w:szCs w:val="44"/>
          <w:highlight w:val="none"/>
        </w:rPr>
        <w:fldChar w:fldCharType="end"/>
      </w:r>
    </w:p>
    <w:p w14:paraId="29B32213">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_Toc47 </w:instrText>
      </w:r>
      <w:r>
        <w:rPr>
          <w:rFonts w:hint="eastAsia" w:ascii="仿宋" w:hAnsi="仿宋" w:eastAsia="仿宋" w:cs="仿宋"/>
          <w:szCs w:val="44"/>
          <w:highlight w:val="none"/>
        </w:rPr>
        <w:fldChar w:fldCharType="separate"/>
      </w:r>
      <w:r>
        <w:rPr>
          <w:rFonts w:hint="eastAsia" w:ascii="仿宋" w:hAnsi="仿宋" w:eastAsia="仿宋" w:cs="仿宋"/>
          <w:szCs w:val="28"/>
          <w:highlight w:val="none"/>
        </w:rPr>
        <w:t>第一部分 合同书</w:t>
      </w:r>
      <w:r>
        <w:rPr>
          <w:highlight w:val="none"/>
        </w:rPr>
        <w:tab/>
      </w:r>
      <w:r>
        <w:rPr>
          <w:highlight w:val="none"/>
        </w:rPr>
        <w:fldChar w:fldCharType="begin"/>
      </w:r>
      <w:r>
        <w:rPr>
          <w:highlight w:val="none"/>
        </w:rPr>
        <w:instrText xml:space="preserve"> PAGEREF _Toc47 \h </w:instrText>
      </w:r>
      <w:r>
        <w:rPr>
          <w:highlight w:val="none"/>
        </w:rPr>
        <w:fldChar w:fldCharType="separate"/>
      </w:r>
      <w:r>
        <w:rPr>
          <w:highlight w:val="none"/>
        </w:rPr>
        <w:t>90</w:t>
      </w:r>
      <w:r>
        <w:rPr>
          <w:highlight w:val="none"/>
        </w:rPr>
        <w:fldChar w:fldCharType="end"/>
      </w:r>
      <w:r>
        <w:rPr>
          <w:rFonts w:hint="eastAsia" w:ascii="仿宋" w:hAnsi="仿宋" w:eastAsia="仿宋" w:cs="仿宋"/>
          <w:color w:val="auto"/>
          <w:szCs w:val="44"/>
          <w:highlight w:val="none"/>
        </w:rPr>
        <w:fldChar w:fldCharType="end"/>
      </w:r>
    </w:p>
    <w:p w14:paraId="0F018A36">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_Toc18715 </w:instrText>
      </w:r>
      <w:r>
        <w:rPr>
          <w:rFonts w:hint="eastAsia" w:ascii="仿宋" w:hAnsi="仿宋" w:eastAsia="仿宋" w:cs="仿宋"/>
          <w:szCs w:val="44"/>
          <w:highlight w:val="none"/>
        </w:rPr>
        <w:fldChar w:fldCharType="separate"/>
      </w:r>
      <w:r>
        <w:rPr>
          <w:rFonts w:hint="eastAsia" w:ascii="仿宋" w:hAnsi="仿宋" w:eastAsia="仿宋" w:cs="仿宋"/>
          <w:szCs w:val="28"/>
          <w:highlight w:val="none"/>
        </w:rPr>
        <w:t>第二部分 合同一般条款</w:t>
      </w:r>
      <w:r>
        <w:rPr>
          <w:highlight w:val="none"/>
        </w:rPr>
        <w:tab/>
      </w:r>
      <w:r>
        <w:rPr>
          <w:highlight w:val="none"/>
        </w:rPr>
        <w:fldChar w:fldCharType="begin"/>
      </w:r>
      <w:r>
        <w:rPr>
          <w:highlight w:val="none"/>
        </w:rPr>
        <w:instrText xml:space="preserve"> PAGEREF _Toc18715 \h </w:instrText>
      </w:r>
      <w:r>
        <w:rPr>
          <w:highlight w:val="none"/>
        </w:rPr>
        <w:fldChar w:fldCharType="separate"/>
      </w:r>
      <w:r>
        <w:rPr>
          <w:highlight w:val="none"/>
        </w:rPr>
        <w:t>94</w:t>
      </w:r>
      <w:r>
        <w:rPr>
          <w:highlight w:val="none"/>
        </w:rPr>
        <w:fldChar w:fldCharType="end"/>
      </w:r>
      <w:r>
        <w:rPr>
          <w:rFonts w:hint="eastAsia" w:ascii="仿宋" w:hAnsi="仿宋" w:eastAsia="仿宋" w:cs="仿宋"/>
          <w:color w:val="auto"/>
          <w:szCs w:val="44"/>
          <w:highlight w:val="none"/>
        </w:rPr>
        <w:fldChar w:fldCharType="end"/>
      </w:r>
    </w:p>
    <w:p w14:paraId="309CBB66">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_Toc21049 </w:instrText>
      </w:r>
      <w:r>
        <w:rPr>
          <w:rFonts w:hint="eastAsia" w:ascii="仿宋" w:hAnsi="仿宋" w:eastAsia="仿宋" w:cs="仿宋"/>
          <w:szCs w:val="44"/>
          <w:highlight w:val="none"/>
        </w:rPr>
        <w:fldChar w:fldCharType="separate"/>
      </w:r>
      <w:r>
        <w:rPr>
          <w:rFonts w:hint="eastAsia" w:ascii="仿宋" w:hAnsi="仿宋" w:eastAsia="仿宋" w:cs="仿宋"/>
          <w:szCs w:val="28"/>
          <w:highlight w:val="none"/>
        </w:rPr>
        <w:t>第三部分 合同专用条款</w:t>
      </w:r>
      <w:r>
        <w:rPr>
          <w:highlight w:val="none"/>
        </w:rPr>
        <w:tab/>
      </w:r>
      <w:r>
        <w:rPr>
          <w:highlight w:val="none"/>
        </w:rPr>
        <w:fldChar w:fldCharType="begin"/>
      </w:r>
      <w:r>
        <w:rPr>
          <w:highlight w:val="none"/>
        </w:rPr>
        <w:instrText xml:space="preserve"> PAGEREF _Toc21049 \h </w:instrText>
      </w:r>
      <w:r>
        <w:rPr>
          <w:highlight w:val="none"/>
        </w:rPr>
        <w:fldChar w:fldCharType="separate"/>
      </w:r>
      <w:r>
        <w:rPr>
          <w:highlight w:val="none"/>
        </w:rPr>
        <w:t>99</w:t>
      </w:r>
      <w:r>
        <w:rPr>
          <w:highlight w:val="none"/>
        </w:rPr>
        <w:fldChar w:fldCharType="end"/>
      </w:r>
      <w:r>
        <w:rPr>
          <w:rFonts w:hint="eastAsia" w:ascii="仿宋" w:hAnsi="仿宋" w:eastAsia="仿宋" w:cs="仿宋"/>
          <w:color w:val="auto"/>
          <w:szCs w:val="44"/>
          <w:highlight w:val="none"/>
        </w:rPr>
        <w:fldChar w:fldCharType="end"/>
      </w:r>
    </w:p>
    <w:p w14:paraId="0C0423BA">
      <w:pPr>
        <w:pStyle w:val="20"/>
        <w:tabs>
          <w:tab w:val="right" w:leader="dot" w:pos="9077"/>
          <w:tab w:val="clear" w:pos="8296"/>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_Toc18285 </w:instrText>
      </w:r>
      <w:r>
        <w:rPr>
          <w:rFonts w:hint="eastAsia" w:ascii="仿宋" w:hAnsi="仿宋" w:eastAsia="仿宋" w:cs="仿宋"/>
          <w:szCs w:val="44"/>
          <w:highlight w:val="none"/>
        </w:rPr>
        <w:fldChar w:fldCharType="separate"/>
      </w:r>
      <w:r>
        <w:rPr>
          <w:rFonts w:hint="eastAsia" w:ascii="仿宋" w:hAnsi="仿宋" w:eastAsia="仿宋" w:cs="仿宋"/>
          <w:szCs w:val="28"/>
          <w:highlight w:val="none"/>
        </w:rPr>
        <w:t>第四部分 合同附件</w:t>
      </w:r>
      <w:r>
        <w:rPr>
          <w:highlight w:val="none"/>
        </w:rPr>
        <w:tab/>
      </w:r>
      <w:r>
        <w:rPr>
          <w:highlight w:val="none"/>
        </w:rPr>
        <w:fldChar w:fldCharType="begin"/>
      </w:r>
      <w:r>
        <w:rPr>
          <w:highlight w:val="none"/>
        </w:rPr>
        <w:instrText xml:space="preserve"> PAGEREF _Toc18285 \h </w:instrText>
      </w:r>
      <w:r>
        <w:rPr>
          <w:highlight w:val="none"/>
        </w:rPr>
        <w:fldChar w:fldCharType="separate"/>
      </w:r>
      <w:r>
        <w:rPr>
          <w:highlight w:val="none"/>
        </w:rPr>
        <w:t>101</w:t>
      </w:r>
      <w:r>
        <w:rPr>
          <w:highlight w:val="none"/>
        </w:rPr>
        <w:fldChar w:fldCharType="end"/>
      </w:r>
      <w:r>
        <w:rPr>
          <w:rFonts w:hint="eastAsia" w:ascii="仿宋" w:hAnsi="仿宋" w:eastAsia="仿宋" w:cs="仿宋"/>
          <w:color w:val="auto"/>
          <w:szCs w:val="44"/>
          <w:highlight w:val="none"/>
        </w:rPr>
        <w:fldChar w:fldCharType="end"/>
      </w:r>
    </w:p>
    <w:p w14:paraId="359F6A43">
      <w:pPr>
        <w:pStyle w:val="18"/>
        <w:tabs>
          <w:tab w:val="right" w:leader="dot" w:pos="9077"/>
        </w:tabs>
        <w:rPr>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szCs w:val="44"/>
          <w:highlight w:val="none"/>
        </w:rPr>
        <w:instrText xml:space="preserve"> HYPERLINK \l _Toc16795 </w:instrText>
      </w:r>
      <w:r>
        <w:rPr>
          <w:rFonts w:hint="eastAsia" w:ascii="仿宋" w:hAnsi="仿宋" w:eastAsia="仿宋" w:cs="仿宋"/>
          <w:szCs w:val="44"/>
          <w:highlight w:val="none"/>
        </w:rPr>
        <w:fldChar w:fldCharType="separate"/>
      </w:r>
      <w:r>
        <w:rPr>
          <w:rFonts w:hint="eastAsia" w:ascii="仿宋" w:hAnsi="仿宋" w:eastAsia="仿宋" w:cs="仿宋"/>
          <w:highlight w:val="none"/>
        </w:rPr>
        <w:t>第七章 质疑、投诉材料格式</w:t>
      </w:r>
      <w:r>
        <w:rPr>
          <w:highlight w:val="none"/>
        </w:rPr>
        <w:tab/>
      </w:r>
      <w:r>
        <w:rPr>
          <w:highlight w:val="none"/>
        </w:rPr>
        <w:fldChar w:fldCharType="begin"/>
      </w:r>
      <w:r>
        <w:rPr>
          <w:highlight w:val="none"/>
        </w:rPr>
        <w:instrText xml:space="preserve"> PAGEREF _Toc16795 \h </w:instrText>
      </w:r>
      <w:r>
        <w:rPr>
          <w:highlight w:val="none"/>
        </w:rPr>
        <w:fldChar w:fldCharType="separate"/>
      </w:r>
      <w:r>
        <w:rPr>
          <w:highlight w:val="none"/>
        </w:rPr>
        <w:t>102</w:t>
      </w:r>
      <w:r>
        <w:rPr>
          <w:highlight w:val="none"/>
        </w:rPr>
        <w:fldChar w:fldCharType="end"/>
      </w:r>
      <w:r>
        <w:rPr>
          <w:rFonts w:hint="eastAsia" w:ascii="仿宋" w:hAnsi="仿宋" w:eastAsia="仿宋" w:cs="仿宋"/>
          <w:color w:val="auto"/>
          <w:szCs w:val="44"/>
          <w:highlight w:val="none"/>
        </w:rPr>
        <w:fldChar w:fldCharType="end"/>
      </w:r>
    </w:p>
    <w:p w14:paraId="6FA2C7F0">
      <w:pPr>
        <w:tabs>
          <w:tab w:val="right" w:leader="dot" w:pos="8296"/>
        </w:tabs>
        <w:spacing w:line="360" w:lineRule="auto"/>
        <w:jc w:val="center"/>
        <w:rPr>
          <w:rFonts w:hint="eastAsia" w:ascii="仿宋" w:hAnsi="仿宋" w:eastAsia="仿宋" w:cs="仿宋"/>
          <w:b/>
          <w:color w:val="auto"/>
          <w:sz w:val="44"/>
          <w:szCs w:val="44"/>
          <w:highlight w:val="none"/>
        </w:rPr>
      </w:pPr>
      <w:r>
        <w:rPr>
          <w:rFonts w:hint="eastAsia" w:ascii="仿宋" w:hAnsi="仿宋" w:eastAsia="仿宋" w:cs="仿宋"/>
          <w:color w:val="auto"/>
          <w:szCs w:val="44"/>
          <w:highlight w:val="none"/>
        </w:rPr>
        <w:fldChar w:fldCharType="end"/>
      </w:r>
    </w:p>
    <w:p w14:paraId="14464D60">
      <w:pPr>
        <w:widowControl/>
        <w:jc w:val="left"/>
        <w:rPr>
          <w:rFonts w:hint="eastAsia" w:ascii="仿宋" w:hAnsi="仿宋" w:eastAsia="仿宋" w:cs="仿宋"/>
          <w:b/>
          <w:color w:val="auto"/>
          <w:sz w:val="32"/>
          <w:szCs w:val="32"/>
          <w:highlight w:val="none"/>
        </w:rPr>
        <w:sectPr>
          <w:footerReference r:id="rId6" w:type="default"/>
          <w:pgSz w:w="11911" w:h="16838"/>
          <w:pgMar w:top="1417" w:right="1417" w:bottom="1417" w:left="1417" w:header="720" w:footer="720" w:gutter="0"/>
          <w:pgNumType w:start="1"/>
          <w:cols w:space="720" w:num="1"/>
          <w:docGrid w:linePitch="312" w:charSpace="0"/>
        </w:sectPr>
      </w:pPr>
    </w:p>
    <w:p w14:paraId="607FCE0E">
      <w:pPr>
        <w:pStyle w:val="4"/>
        <w:spacing w:before="0" w:after="0" w:line="360" w:lineRule="auto"/>
        <w:jc w:val="center"/>
        <w:rPr>
          <w:rFonts w:hint="eastAsia" w:ascii="仿宋" w:hAnsi="仿宋" w:eastAsia="仿宋" w:cs="仿宋"/>
          <w:color w:val="auto"/>
          <w:highlight w:val="none"/>
        </w:rPr>
      </w:pPr>
      <w:bookmarkStart w:id="8" w:name="_Toc3894"/>
      <w:bookmarkStart w:id="9" w:name="_Toc17132"/>
      <w:r>
        <w:rPr>
          <w:rFonts w:hint="eastAsia" w:ascii="仿宋" w:hAnsi="仿宋" w:eastAsia="仿宋" w:cs="仿宋"/>
          <w:color w:val="auto"/>
          <w:highlight w:val="none"/>
        </w:rPr>
        <w:t>第一章 竞争性磋商公告</w:t>
      </w:r>
      <w:bookmarkEnd w:id="8"/>
      <w:bookmarkEnd w:id="9"/>
      <w:bookmarkStart w:id="10" w:name="_Toc35393629"/>
      <w:bookmarkStart w:id="11" w:name="_Toc28359089"/>
      <w:bookmarkStart w:id="12" w:name="_Toc44229878"/>
      <w:bookmarkStart w:id="13" w:name="_Toc35393798"/>
      <w:bookmarkStart w:id="14" w:name="_Toc28359012"/>
      <w:bookmarkStart w:id="15" w:name="_Toc35393792"/>
      <w:bookmarkStart w:id="16" w:name="_Toc28359004"/>
      <w:bookmarkStart w:id="17" w:name="_Toc28359081"/>
      <w:bookmarkStart w:id="18" w:name="_Toc35393623"/>
    </w:p>
    <w:p w14:paraId="53E9BF0C">
      <w:pPr>
        <w:rPr>
          <w:rFonts w:hint="eastAsia" w:ascii="仿宋" w:hAnsi="仿宋" w:eastAsia="仿宋" w:cs="仿宋"/>
          <w:color w:val="auto"/>
          <w:highlight w:val="none"/>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7"/>
      </w:tblGrid>
      <w:tr w14:paraId="38F1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7" w:type="dxa"/>
            <w:noWrap w:val="0"/>
            <w:vAlign w:val="top"/>
          </w:tcPr>
          <w:p w14:paraId="56A5ACF2">
            <w:pPr>
              <w:spacing w:line="400" w:lineRule="exac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项目概况</w:t>
            </w:r>
          </w:p>
          <w:p w14:paraId="20276234">
            <w:pPr>
              <w:spacing w:line="400" w:lineRule="exact"/>
              <w:ind w:firstLine="480" w:firstLineChars="200"/>
              <w:rPr>
                <w:rFonts w:hint="eastAsia" w:ascii="仿宋" w:hAnsi="仿宋" w:eastAsia="仿宋" w:cs="仿宋"/>
                <w:b/>
                <w:bCs/>
                <w:color w:val="auto"/>
                <w:sz w:val="24"/>
                <w:highlight w:val="none"/>
              </w:rPr>
            </w:pPr>
            <w:r>
              <w:rPr>
                <w:rFonts w:hint="eastAsia" w:ascii="仿宋" w:hAnsi="仿宋" w:eastAsia="仿宋" w:cs="仿宋"/>
                <w:color w:val="auto"/>
                <w:sz w:val="24"/>
                <w:szCs w:val="24"/>
                <w:highlight w:val="none"/>
                <w:u w:val="single"/>
                <w:lang w:eastAsia="zh-CN"/>
              </w:rPr>
              <w:t>南宁市武鸣区第二轮土地承包到期后再延长30年试点工作成果检查验收技术服务项目</w:t>
            </w:r>
            <w:r>
              <w:rPr>
                <w:rFonts w:hint="eastAsia" w:ascii="仿宋" w:hAnsi="仿宋" w:eastAsia="仿宋" w:cs="仿宋"/>
                <w:color w:val="auto"/>
                <w:szCs w:val="21"/>
                <w:highlight w:val="none"/>
              </w:rPr>
              <w:t>的潜在供应商应在广西政府采购云平台（https://www.gcy.zfcg.gxzf.gov.cn/）获取（下载）获取竞争性磋商文件，并于</w:t>
            </w:r>
            <w:r>
              <w:rPr>
                <w:rFonts w:hint="eastAsia" w:ascii="仿宋" w:hAnsi="仿宋" w:eastAsia="仿宋" w:cs="仿宋"/>
                <w:color w:val="auto"/>
                <w:szCs w:val="21"/>
                <w:highlight w:val="none"/>
                <w:u w:val="single"/>
                <w:lang w:eastAsia="zh-CN"/>
              </w:rPr>
              <w:t>2026年</w:t>
            </w:r>
            <w:r>
              <w:rPr>
                <w:rFonts w:hint="eastAsia" w:ascii="仿宋" w:hAnsi="仿宋" w:eastAsia="仿宋" w:cs="仿宋"/>
                <w:color w:val="auto"/>
                <w:szCs w:val="21"/>
                <w:highlight w:val="none"/>
                <w:u w:val="single"/>
                <w:lang w:val="en-US" w:eastAsia="zh-CN"/>
              </w:rPr>
              <w:t>10月20日09点30</w:t>
            </w:r>
            <w:r>
              <w:rPr>
                <w:rFonts w:hint="eastAsia" w:ascii="仿宋" w:hAnsi="仿宋" w:eastAsia="仿宋" w:cs="仿宋"/>
                <w:color w:val="auto"/>
                <w:szCs w:val="21"/>
                <w:highlight w:val="none"/>
                <w:u w:val="single"/>
                <w:lang w:eastAsia="zh-CN"/>
              </w:rPr>
              <w:t>分</w:t>
            </w:r>
            <w:r>
              <w:rPr>
                <w:rFonts w:hint="eastAsia" w:ascii="仿宋" w:hAnsi="仿宋" w:eastAsia="仿宋" w:cs="仿宋"/>
                <w:color w:val="auto"/>
                <w:szCs w:val="21"/>
                <w:highlight w:val="none"/>
              </w:rPr>
              <w:t>（北京时间）</w:t>
            </w:r>
            <w:r>
              <w:rPr>
                <w:rFonts w:hint="eastAsia" w:ascii="仿宋" w:hAnsi="仿宋" w:eastAsia="仿宋" w:cs="仿宋"/>
                <w:bCs/>
                <w:color w:val="auto"/>
                <w:szCs w:val="21"/>
                <w:highlight w:val="none"/>
              </w:rPr>
              <w:t>前提交响应文件</w:t>
            </w:r>
            <w:r>
              <w:rPr>
                <w:rFonts w:hint="eastAsia" w:ascii="仿宋" w:hAnsi="仿宋" w:eastAsia="仿宋" w:cs="仿宋"/>
                <w:color w:val="auto"/>
                <w:szCs w:val="21"/>
                <w:highlight w:val="none"/>
              </w:rPr>
              <w:t>。</w:t>
            </w:r>
          </w:p>
        </w:tc>
      </w:tr>
    </w:tbl>
    <w:p w14:paraId="3EF7B0CE">
      <w:pPr>
        <w:spacing w:line="360" w:lineRule="auto"/>
        <w:ind w:firstLine="482" w:firstLineChars="200"/>
        <w:rPr>
          <w:rFonts w:hint="eastAsia" w:ascii="仿宋" w:hAnsi="仿宋" w:eastAsia="仿宋" w:cs="仿宋"/>
          <w:b/>
          <w:bCs w:val="0"/>
          <w:color w:val="auto"/>
          <w:highlight w:val="none"/>
        </w:rPr>
      </w:pPr>
      <w:r>
        <w:rPr>
          <w:rFonts w:hint="eastAsia" w:ascii="仿宋" w:hAnsi="仿宋" w:eastAsia="仿宋" w:cs="仿宋"/>
          <w:b/>
          <w:bCs w:val="0"/>
          <w:color w:val="auto"/>
          <w:sz w:val="24"/>
          <w:highlight w:val="none"/>
        </w:rPr>
        <w:t>一、项目基本情况</w:t>
      </w:r>
      <w:bookmarkEnd w:id="10"/>
      <w:bookmarkEnd w:id="11"/>
      <w:bookmarkEnd w:id="12"/>
      <w:bookmarkEnd w:id="13"/>
      <w:bookmarkEnd w:id="14"/>
    </w:p>
    <w:p w14:paraId="5DC82E7B">
      <w:pPr>
        <w:spacing w:line="360" w:lineRule="auto"/>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1.项目编号：</w:t>
      </w:r>
      <w:r>
        <w:rPr>
          <w:rFonts w:hint="eastAsia" w:ascii="仿宋" w:hAnsi="仿宋" w:eastAsia="仿宋" w:cs="仿宋"/>
          <w:color w:val="auto"/>
          <w:szCs w:val="21"/>
          <w:highlight w:val="none"/>
          <w:lang w:eastAsia="zh-CN"/>
        </w:rPr>
        <w:t>NNZC2026-C3-100097-KWZB</w:t>
      </w:r>
    </w:p>
    <w:p w14:paraId="51616B77">
      <w:pPr>
        <w:spacing w:line="360" w:lineRule="auto"/>
        <w:ind w:firstLine="480" w:firstLineChars="200"/>
        <w:rPr>
          <w:rFonts w:hint="eastAsia" w:ascii="仿宋" w:hAnsi="仿宋" w:eastAsia="仿宋" w:cs="仿宋"/>
          <w:color w:val="auto"/>
          <w:szCs w:val="21"/>
          <w:highlight w:val="none"/>
          <w:u w:val="single"/>
          <w:lang w:eastAsia="zh-CN"/>
        </w:rPr>
      </w:pPr>
      <w:r>
        <w:rPr>
          <w:rFonts w:hint="eastAsia" w:ascii="仿宋" w:hAnsi="仿宋" w:eastAsia="仿宋" w:cs="仿宋"/>
          <w:color w:val="auto"/>
          <w:szCs w:val="21"/>
          <w:highlight w:val="none"/>
        </w:rPr>
        <w:t>2.项目名称：</w:t>
      </w:r>
      <w:r>
        <w:rPr>
          <w:rFonts w:hint="eastAsia" w:ascii="仿宋" w:hAnsi="仿宋" w:eastAsia="仿宋" w:cs="仿宋"/>
          <w:color w:val="auto"/>
          <w:szCs w:val="21"/>
          <w:highlight w:val="none"/>
          <w:lang w:eastAsia="zh-CN"/>
        </w:rPr>
        <w:t>南宁市武鸣区</w:t>
      </w:r>
      <w:bookmarkStart w:id="299" w:name="_GoBack"/>
      <w:bookmarkEnd w:id="299"/>
      <w:r>
        <w:rPr>
          <w:rFonts w:hint="eastAsia" w:ascii="仿宋" w:hAnsi="仿宋" w:eastAsia="仿宋" w:cs="仿宋"/>
          <w:color w:val="auto"/>
          <w:szCs w:val="21"/>
          <w:highlight w:val="none"/>
          <w:lang w:eastAsia="zh-CN"/>
        </w:rPr>
        <w:t>第二轮土地承包到期后再延长30年试点工作成果检查验收技术服务项目</w:t>
      </w:r>
    </w:p>
    <w:p w14:paraId="00B6144E">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3.采购方式：竞争性磋商</w:t>
      </w:r>
    </w:p>
    <w:p w14:paraId="201C2293">
      <w:pPr>
        <w:spacing w:line="360" w:lineRule="auto"/>
        <w:ind w:firstLine="480"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4.预算金额：</w:t>
      </w:r>
      <w:r>
        <w:rPr>
          <w:rFonts w:hint="eastAsia" w:ascii="仿宋" w:hAnsi="仿宋" w:eastAsia="仿宋" w:cs="仿宋"/>
          <w:color w:val="auto"/>
          <w:szCs w:val="21"/>
          <w:highlight w:val="none"/>
          <w:lang w:val="en-US" w:eastAsia="zh-CN"/>
        </w:rPr>
        <w:t>75.27万元。</w:t>
      </w:r>
    </w:p>
    <w:p w14:paraId="478E3D8E">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5.最高限价：同预算金额</w:t>
      </w:r>
    </w:p>
    <w:p w14:paraId="7A507329">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6.采购需求：按照自治区、南宁市要求开展武鸣区第二轮土地承包到期后再延长30年试点工作要求，武鸣区对完成土地延包试点的13个镇开展土地延包试点工作成果检查验收</w:t>
      </w:r>
      <w:r>
        <w:rPr>
          <w:rFonts w:hint="eastAsia" w:ascii="仿宋" w:hAnsi="仿宋" w:eastAsia="仿宋" w:cs="仿宋"/>
          <w:color w:val="auto"/>
          <w:szCs w:val="21"/>
          <w:highlight w:val="none"/>
          <w:lang w:eastAsia="zh-CN"/>
        </w:rPr>
        <w:t>及</w:t>
      </w:r>
      <w:r>
        <w:rPr>
          <w:rFonts w:hint="eastAsia" w:ascii="仿宋" w:hAnsi="仿宋" w:eastAsia="仿宋" w:cs="仿宋"/>
          <w:color w:val="auto"/>
          <w:szCs w:val="21"/>
          <w:highlight w:val="none"/>
        </w:rPr>
        <w:t>数据库整合汇交</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受检单位为全城区开展第二轮土地承包到期后再延长30年试点工作的13个镇</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具体详见采购文件“第二章采购需求”。</w:t>
      </w:r>
    </w:p>
    <w:p w14:paraId="291A8B42">
      <w:pPr>
        <w:spacing w:line="360" w:lineRule="auto"/>
        <w:ind w:firstLine="480"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.合同履行期限：自签订合同之日起5日内完成数据合库，</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个月内完成检查验收报告并通过上级主管部门审核，后续在4个月内按照农业农村部要求汇交更新土地确权数据，完成数据汇交。(提交服务成果最终以国家及自治区规定的时间为准)</w:t>
      </w:r>
    </w:p>
    <w:p w14:paraId="5E4D9B5C">
      <w:pPr>
        <w:spacing w:line="360" w:lineRule="auto"/>
        <w:ind w:firstLine="48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8.本项目是否接受联合体：</w:t>
      </w:r>
      <w:r>
        <w:rPr>
          <w:rFonts w:hint="eastAsia" w:ascii="仿宋" w:hAnsi="仿宋" w:eastAsia="仿宋" w:cs="仿宋"/>
          <w:b w:val="0"/>
          <w:bCs w:val="0"/>
          <w:color w:val="auto"/>
          <w:szCs w:val="21"/>
          <w:highlight w:val="none"/>
          <w:lang w:val="en-US" w:eastAsia="zh-CN"/>
        </w:rPr>
        <w:t>否</w:t>
      </w:r>
      <w:r>
        <w:rPr>
          <w:rFonts w:hint="eastAsia" w:ascii="仿宋" w:hAnsi="仿宋" w:eastAsia="仿宋" w:cs="仿宋"/>
          <w:b w:val="0"/>
          <w:bCs w:val="0"/>
          <w:color w:val="auto"/>
          <w:szCs w:val="21"/>
          <w:highlight w:val="none"/>
        </w:rPr>
        <w:t>。</w:t>
      </w:r>
    </w:p>
    <w:p w14:paraId="03FF499A">
      <w:pPr>
        <w:spacing w:line="360" w:lineRule="auto"/>
        <w:ind w:firstLine="482" w:firstLineChars="200"/>
        <w:rPr>
          <w:rFonts w:hint="eastAsia" w:ascii="仿宋" w:hAnsi="仿宋" w:eastAsia="仿宋" w:cs="仿宋"/>
          <w:bCs/>
          <w:color w:val="auto"/>
          <w:sz w:val="24"/>
          <w:highlight w:val="none"/>
        </w:rPr>
      </w:pPr>
      <w:bookmarkStart w:id="19" w:name="_Toc28359013"/>
      <w:bookmarkStart w:id="20" w:name="_Toc35393630"/>
      <w:bookmarkStart w:id="21" w:name="_Toc28359090"/>
      <w:bookmarkStart w:id="22" w:name="_Toc35393799"/>
      <w:bookmarkStart w:id="23" w:name="_Toc44229879"/>
      <w:r>
        <w:rPr>
          <w:rFonts w:hint="eastAsia" w:ascii="仿宋" w:hAnsi="仿宋" w:eastAsia="仿宋" w:cs="仿宋"/>
          <w:b/>
          <w:color w:val="auto"/>
          <w:kern w:val="44"/>
          <w:sz w:val="24"/>
          <w:highlight w:val="none"/>
        </w:rPr>
        <w:t>二、供应商的资格条件</w:t>
      </w:r>
      <w:bookmarkEnd w:id="19"/>
      <w:bookmarkEnd w:id="20"/>
      <w:bookmarkEnd w:id="21"/>
      <w:bookmarkEnd w:id="22"/>
      <w:bookmarkEnd w:id="23"/>
    </w:p>
    <w:p w14:paraId="52A0B8A0">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1.满足《中华人民共和国政府采购法》第二十二条规定；</w:t>
      </w:r>
    </w:p>
    <w:p w14:paraId="446B550D">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2.落实政府采购政策需满足的资格要求：</w:t>
      </w:r>
      <w:r>
        <w:rPr>
          <w:rFonts w:hint="eastAsia" w:ascii="仿宋" w:hAnsi="仿宋" w:eastAsia="仿宋" w:cs="仿宋"/>
          <w:b/>
          <w:bCs/>
          <w:color w:val="auto"/>
          <w:szCs w:val="21"/>
          <w:highlight w:val="none"/>
        </w:rPr>
        <w:t>专门面向中小企业采购的项目（供应商应为中小微企业或监狱企业或残疾人福利性单位)</w:t>
      </w:r>
      <w:r>
        <w:rPr>
          <w:rFonts w:hint="eastAsia" w:ascii="仿宋" w:hAnsi="仿宋" w:eastAsia="仿宋" w:cs="仿宋"/>
          <w:color w:val="auto"/>
          <w:szCs w:val="21"/>
          <w:highlight w:val="none"/>
        </w:rPr>
        <w:t>；</w:t>
      </w:r>
    </w:p>
    <w:p w14:paraId="0FEA7CA0">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3.本项目的特定资格要求：</w:t>
      </w:r>
      <w:r>
        <w:rPr>
          <w:rFonts w:hint="eastAsia" w:ascii="仿宋" w:hAnsi="仿宋" w:eastAsia="仿宋" w:cs="仿宋"/>
          <w:b/>
          <w:bCs/>
          <w:color w:val="auto"/>
          <w:szCs w:val="21"/>
          <w:highlight w:val="none"/>
        </w:rPr>
        <w:t>供应商</w:t>
      </w:r>
      <w:r>
        <w:rPr>
          <w:rFonts w:hint="eastAsia" w:ascii="仿宋" w:hAnsi="仿宋" w:eastAsia="仿宋" w:cs="仿宋"/>
          <w:b/>
          <w:bCs/>
          <w:color w:val="auto"/>
          <w:szCs w:val="21"/>
          <w:highlight w:val="none"/>
          <w:lang w:val="en-US" w:eastAsia="zh-CN"/>
        </w:rPr>
        <w:t>须</w:t>
      </w:r>
      <w:r>
        <w:rPr>
          <w:rFonts w:hint="eastAsia" w:ascii="仿宋" w:hAnsi="仿宋" w:eastAsia="仿宋" w:cs="仿宋"/>
          <w:b/>
          <w:bCs/>
          <w:color w:val="auto"/>
          <w:szCs w:val="21"/>
          <w:highlight w:val="none"/>
        </w:rPr>
        <w:t>具备测绘主管部门颁发乙级或乙级以上资质（专业包含：界线与不动产测绘、工程测量），并在人员、设备、资金、技术等方面有相应能力的供应商。</w:t>
      </w:r>
    </w:p>
    <w:p w14:paraId="3421A799">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4.本项目的特定条件：无。</w:t>
      </w:r>
    </w:p>
    <w:p w14:paraId="0161BD7A">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E1219B4">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6A80858D">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三、获取竞争性磋商文件</w:t>
      </w:r>
      <w:bookmarkEnd w:id="15"/>
      <w:bookmarkEnd w:id="16"/>
      <w:bookmarkEnd w:id="17"/>
      <w:bookmarkEnd w:id="18"/>
    </w:p>
    <w:p w14:paraId="1A67B37D">
      <w:pPr>
        <w:spacing w:line="360" w:lineRule="auto"/>
        <w:ind w:firstLine="480" w:firstLineChars="200"/>
        <w:rPr>
          <w:rFonts w:hint="eastAsia" w:ascii="仿宋" w:hAnsi="仿宋" w:eastAsia="仿宋" w:cs="仿宋"/>
          <w:color w:val="auto"/>
          <w:szCs w:val="21"/>
          <w:highlight w:val="none"/>
        </w:rPr>
      </w:pPr>
      <w:bookmarkStart w:id="24" w:name="_Toc28359005"/>
      <w:bookmarkStart w:id="25" w:name="_Toc35393624"/>
      <w:bookmarkStart w:id="26" w:name="_Toc35393793"/>
      <w:bookmarkStart w:id="27" w:name="_Toc28359082"/>
      <w:r>
        <w:rPr>
          <w:rFonts w:hint="eastAsia" w:ascii="仿宋" w:hAnsi="仿宋" w:eastAsia="仿宋" w:cs="仿宋"/>
          <w:color w:val="auto"/>
          <w:szCs w:val="21"/>
          <w:highlight w:val="none"/>
        </w:rPr>
        <w:t>时间：自公告发布之日起</w:t>
      </w:r>
      <w:r>
        <w:rPr>
          <w:rFonts w:hint="eastAsia" w:ascii="仿宋" w:hAnsi="仿宋" w:eastAsia="仿宋" w:cs="仿宋"/>
          <w:color w:val="auto"/>
          <w:highlight w:val="none"/>
        </w:rPr>
        <w:t>至</w:t>
      </w:r>
      <w:r>
        <w:rPr>
          <w:rFonts w:hint="eastAsia" w:ascii="仿宋" w:hAnsi="仿宋" w:eastAsia="仿宋" w:cs="仿宋"/>
          <w:color w:val="auto"/>
          <w:szCs w:val="21"/>
          <w:highlight w:val="none"/>
          <w:u w:val="single"/>
          <w:lang w:eastAsia="zh-CN"/>
        </w:rPr>
        <w:t>2026年</w:t>
      </w:r>
      <w:r>
        <w:rPr>
          <w:rFonts w:hint="eastAsia" w:ascii="仿宋" w:hAnsi="仿宋" w:eastAsia="仿宋" w:cs="仿宋"/>
          <w:color w:val="auto"/>
          <w:szCs w:val="21"/>
          <w:highlight w:val="none"/>
          <w:u w:val="single"/>
          <w:lang w:val="en-US" w:eastAsia="zh-CN"/>
        </w:rPr>
        <w:t>10月20日09点30分</w:t>
      </w:r>
      <w:r>
        <w:rPr>
          <w:rFonts w:hint="eastAsia" w:ascii="仿宋" w:hAnsi="仿宋" w:eastAsia="仿宋" w:cs="仿宋"/>
          <w:bCs/>
          <w:color w:val="auto"/>
          <w:szCs w:val="21"/>
          <w:highlight w:val="none"/>
        </w:rPr>
        <w:t>（北京时间）</w:t>
      </w:r>
      <w:r>
        <w:rPr>
          <w:rFonts w:hint="eastAsia" w:ascii="仿宋" w:hAnsi="仿宋" w:eastAsia="仿宋" w:cs="仿宋"/>
          <w:color w:val="auto"/>
          <w:szCs w:val="21"/>
          <w:highlight w:val="none"/>
        </w:rPr>
        <w:t>。</w:t>
      </w:r>
    </w:p>
    <w:p w14:paraId="5EA62AF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color w:val="auto"/>
          <w:sz w:val="24"/>
          <w:highlight w:val="none"/>
        </w:rPr>
      </w:pPr>
      <w:r>
        <w:rPr>
          <w:rFonts w:hint="eastAsia" w:ascii="仿宋" w:hAnsi="仿宋" w:eastAsia="仿宋" w:cs="仿宋"/>
          <w:color w:val="auto"/>
          <w:szCs w:val="21"/>
          <w:highlight w:val="none"/>
        </w:rPr>
        <w:t>获取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5163E984">
      <w:pPr>
        <w:snapToGrid w:val="0"/>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售价：0元。</w:t>
      </w:r>
    </w:p>
    <w:p w14:paraId="4D49FD4A">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w:t>
      </w:r>
      <w:bookmarkEnd w:id="24"/>
      <w:bookmarkEnd w:id="25"/>
      <w:bookmarkEnd w:id="26"/>
      <w:bookmarkEnd w:id="27"/>
      <w:r>
        <w:rPr>
          <w:rFonts w:hint="eastAsia" w:ascii="仿宋" w:hAnsi="仿宋" w:eastAsia="仿宋" w:cs="仿宋"/>
          <w:b/>
          <w:bCs/>
          <w:color w:val="auto"/>
          <w:sz w:val="24"/>
          <w:highlight w:val="none"/>
        </w:rPr>
        <w:t>响应文件提交</w:t>
      </w:r>
    </w:p>
    <w:p w14:paraId="4B021F54">
      <w:pPr>
        <w:spacing w:line="360" w:lineRule="auto"/>
        <w:ind w:firstLine="480" w:firstLineChars="200"/>
        <w:rPr>
          <w:rFonts w:hint="eastAsia" w:ascii="仿宋" w:hAnsi="仿宋" w:eastAsia="仿宋" w:cs="仿宋"/>
          <w:color w:val="auto"/>
          <w:szCs w:val="21"/>
          <w:highlight w:val="none"/>
          <w:u w:val="single"/>
          <w:lang w:eastAsia="zh-CN"/>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w:t>
      </w:r>
      <w:r>
        <w:rPr>
          <w:rFonts w:hint="eastAsia" w:ascii="仿宋" w:hAnsi="仿宋" w:eastAsia="仿宋" w:cs="仿宋"/>
          <w:color w:val="auto"/>
          <w:szCs w:val="21"/>
          <w:highlight w:val="none"/>
        </w:rPr>
        <w:t>首次响应文件提交截止时间</w:t>
      </w:r>
      <w:r>
        <w:rPr>
          <w:rFonts w:hint="eastAsia" w:ascii="仿宋" w:hAnsi="仿宋" w:eastAsia="仿宋" w:cs="仿宋"/>
          <w:bCs/>
          <w:color w:val="auto"/>
          <w:szCs w:val="21"/>
          <w:highlight w:val="none"/>
        </w:rPr>
        <w:t>（北京时间）：</w:t>
      </w:r>
      <w:r>
        <w:rPr>
          <w:rFonts w:hint="eastAsia" w:ascii="仿宋" w:hAnsi="仿宋" w:eastAsia="仿宋" w:cs="仿宋"/>
          <w:color w:val="auto"/>
          <w:szCs w:val="21"/>
          <w:highlight w:val="none"/>
          <w:u w:val="single"/>
          <w:lang w:eastAsia="zh-CN"/>
        </w:rPr>
        <w:t>2026年</w:t>
      </w:r>
      <w:r>
        <w:rPr>
          <w:rFonts w:hint="eastAsia" w:ascii="仿宋" w:hAnsi="仿宋" w:eastAsia="仿宋" w:cs="仿宋"/>
          <w:color w:val="auto"/>
          <w:szCs w:val="21"/>
          <w:highlight w:val="none"/>
          <w:u w:val="single"/>
          <w:lang w:val="en-US" w:eastAsia="zh-CN"/>
        </w:rPr>
        <w:t>10月20日09点30分</w:t>
      </w:r>
    </w:p>
    <w:p w14:paraId="66F49AA1">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w:t>
      </w:r>
      <w:r>
        <w:rPr>
          <w:rFonts w:hint="eastAsia" w:ascii="仿宋" w:hAnsi="仿宋" w:eastAsia="仿宋" w:cs="仿宋"/>
          <w:color w:val="auto"/>
          <w:szCs w:val="21"/>
          <w:highlight w:val="none"/>
        </w:rPr>
        <w:t>首次响应文件提交地点：</w:t>
      </w:r>
    </w:p>
    <w:p w14:paraId="5AA69745">
      <w:pPr>
        <w:widowControl/>
        <w:spacing w:line="360" w:lineRule="auto"/>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响应文件提交方式：本项目为南宁市全流程电子化项目，通过广西政府采购云平台（https://www.gcy.zfcg.gxzf.gov.cn/）实行在线电子响应，供应商应先安装“广西政府采购云平台电子交易客户端”（请自行前往广西政府采购云平台进行下载），并按照本项目采购文件和广西政府采购云平台的要求编制、加密后在投标截止时间前通过网络上传至广西政府采购云平台，</w:t>
      </w:r>
      <w:r>
        <w:rPr>
          <w:rFonts w:hint="eastAsia" w:ascii="仿宋" w:hAnsi="仿宋" w:eastAsia="仿宋" w:cs="仿宋"/>
          <w:b/>
          <w:color w:val="auto"/>
          <w:szCs w:val="21"/>
          <w:highlight w:val="none"/>
        </w:rPr>
        <w:t>供应商在广西政府采购云平台提交电子版响应文件时，请填写参加远程采购活动经办人联系方式，</w:t>
      </w:r>
      <w:r>
        <w:rPr>
          <w:rFonts w:hint="eastAsia" w:ascii="仿宋" w:hAnsi="仿宋" w:eastAsia="仿宋" w:cs="仿宋"/>
          <w:color w:val="auto"/>
          <w:szCs w:val="21"/>
          <w:highlight w:val="none"/>
        </w:rPr>
        <w:t>电子响应文件具体操作流程详见本公告附件2。</w:t>
      </w:r>
    </w:p>
    <w:p w14:paraId="2E02E06A">
      <w:pPr>
        <w:widowControl/>
        <w:spacing w:line="360" w:lineRule="auto"/>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1）及响应文件的提交。完成CA数字证书办理预计7日左右，供应商只需办理其中一家CA数字证书及签章。</w:t>
      </w:r>
    </w:p>
    <w:p w14:paraId="6ADF5629">
      <w:pPr>
        <w:widowControl/>
        <w:spacing w:line="360" w:lineRule="auto"/>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6F109A7D">
      <w:pPr>
        <w:spacing w:line="360" w:lineRule="auto"/>
        <w:ind w:firstLine="480" w:firstLineChars="200"/>
        <w:rPr>
          <w:rFonts w:hint="eastAsia" w:ascii="仿宋" w:hAnsi="仿宋" w:eastAsia="仿宋" w:cs="仿宋"/>
          <w:bCs/>
          <w:color w:val="auto"/>
          <w:szCs w:val="21"/>
          <w:highlight w:val="none"/>
          <w:u w:val="single"/>
        </w:rPr>
      </w:pPr>
      <w:r>
        <w:rPr>
          <w:rFonts w:hint="eastAsia" w:ascii="仿宋" w:hAnsi="仿宋" w:eastAsia="仿宋" w:cs="仿宋"/>
          <w:bCs/>
          <w:color w:val="auto"/>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1A6DB367">
      <w:pPr>
        <w:snapToGrid w:val="0"/>
        <w:spacing w:line="360" w:lineRule="auto"/>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w:t>
      </w:r>
      <w:r>
        <w:rPr>
          <w:rFonts w:hint="eastAsia" w:ascii="仿宋" w:hAnsi="仿宋" w:eastAsia="仿宋" w:cs="仿宋"/>
          <w:color w:val="auto"/>
          <w:kern w:val="0"/>
          <w:szCs w:val="21"/>
          <w:highlight w:val="none"/>
          <w:lang w:val="en-US" w:eastAsia="zh-CN"/>
        </w:rPr>
        <w:t>.</w:t>
      </w:r>
      <w:r>
        <w:rPr>
          <w:rFonts w:hint="eastAsia" w:ascii="仿宋" w:hAnsi="仿宋" w:eastAsia="仿宋" w:cs="仿宋"/>
          <w:color w:val="auto"/>
          <w:kern w:val="0"/>
          <w:szCs w:val="21"/>
          <w:highlight w:val="none"/>
        </w:rPr>
        <w:t>、CA证书在线解密：首次响应文件开启时，</w:t>
      </w:r>
      <w:r>
        <w:rPr>
          <w:rFonts w:hint="eastAsia" w:ascii="仿宋" w:hAnsi="仿宋" w:eastAsia="仿宋" w:cs="仿宋"/>
          <w:color w:val="auto"/>
          <w:kern w:val="0"/>
          <w:szCs w:val="21"/>
          <w:highlight w:val="none"/>
          <w:lang w:eastAsia="zh-CN"/>
        </w:rPr>
        <w:t>需要</w:t>
      </w:r>
      <w:r>
        <w:rPr>
          <w:rFonts w:hint="eastAsia" w:ascii="仿宋" w:hAnsi="仿宋" w:eastAsia="仿宋" w:cs="仿宋"/>
          <w:b/>
          <w:color w:val="auto"/>
          <w:kern w:val="0"/>
          <w:szCs w:val="21"/>
          <w:highlight w:val="none"/>
        </w:rPr>
        <w:t>供应商携带制作响应文件时用来加密的有效数字证书（CA认证）</w:t>
      </w:r>
      <w:r>
        <w:rPr>
          <w:rFonts w:hint="eastAsia" w:ascii="仿宋" w:hAnsi="仿宋" w:eastAsia="仿宋" w:cs="仿宋"/>
          <w:color w:val="auto"/>
          <w:kern w:val="0"/>
          <w:szCs w:val="21"/>
          <w:highlight w:val="none"/>
        </w:rPr>
        <w:t>登录广西政府采购云平台电子开标大厅现场按规定时间对加密的响应文件进行解密，未能按要求进行解密的，由此产生的后果由供应商自行承担。</w:t>
      </w:r>
    </w:p>
    <w:p w14:paraId="0D3AD547">
      <w:pPr>
        <w:snapToGrid w:val="0"/>
        <w:spacing w:line="360" w:lineRule="auto"/>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4</w:t>
      </w:r>
      <w:r>
        <w:rPr>
          <w:rFonts w:hint="eastAsia" w:ascii="仿宋" w:hAnsi="仿宋" w:eastAsia="仿宋" w:cs="仿宋"/>
          <w:color w:val="auto"/>
          <w:kern w:val="0"/>
          <w:szCs w:val="21"/>
          <w:highlight w:val="none"/>
          <w:lang w:val="en-US" w:eastAsia="zh-CN"/>
        </w:rPr>
        <w:t>.</w:t>
      </w:r>
      <w:r>
        <w:rPr>
          <w:rFonts w:hint="eastAsia" w:ascii="仿宋" w:hAnsi="仿宋" w:eastAsia="仿宋" w:cs="仿宋"/>
          <w:color w:val="auto"/>
          <w:kern w:val="0"/>
          <w:szCs w:val="21"/>
          <w:highlight w:val="none"/>
        </w:rPr>
        <w:t>供应商需要在具备有摄像头及语音功能且互联网网络状况良好的电脑登录广西政府采购云平台远程开标大厅参与本次磋商，否则后果自负。</w:t>
      </w:r>
    </w:p>
    <w:p w14:paraId="398FC243">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五、开启（首次响应文件开启时间）</w:t>
      </w:r>
    </w:p>
    <w:p w14:paraId="64235D96">
      <w:pPr>
        <w:spacing w:line="360" w:lineRule="auto"/>
        <w:ind w:firstLine="480" w:firstLineChars="200"/>
        <w:rPr>
          <w:rFonts w:hint="eastAsia" w:ascii="仿宋" w:hAnsi="仿宋" w:eastAsia="仿宋" w:cs="仿宋"/>
          <w:bCs/>
          <w:color w:val="auto"/>
          <w:szCs w:val="21"/>
          <w:highlight w:val="none"/>
          <w:u w:val="single"/>
        </w:rPr>
      </w:pPr>
      <w:r>
        <w:rPr>
          <w:rFonts w:hint="eastAsia" w:ascii="仿宋" w:hAnsi="仿宋" w:eastAsia="仿宋" w:cs="仿宋"/>
          <w:color w:val="auto"/>
          <w:szCs w:val="21"/>
          <w:highlight w:val="none"/>
        </w:rPr>
        <w:t>1.时间</w:t>
      </w:r>
      <w:r>
        <w:rPr>
          <w:rFonts w:hint="eastAsia" w:ascii="仿宋" w:hAnsi="仿宋" w:eastAsia="仿宋" w:cs="仿宋"/>
          <w:bCs/>
          <w:color w:val="auto"/>
          <w:szCs w:val="21"/>
          <w:highlight w:val="none"/>
        </w:rPr>
        <w:t>（北京时间）</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lang w:eastAsia="zh-CN"/>
        </w:rPr>
        <w:t>2026年</w:t>
      </w:r>
      <w:r>
        <w:rPr>
          <w:rFonts w:hint="eastAsia" w:ascii="仿宋" w:hAnsi="仿宋" w:eastAsia="仿宋" w:cs="仿宋"/>
          <w:color w:val="auto"/>
          <w:szCs w:val="21"/>
          <w:highlight w:val="none"/>
          <w:u w:val="single"/>
          <w:lang w:val="en-US" w:eastAsia="zh-CN"/>
        </w:rPr>
        <w:t>10月20日09点30分</w:t>
      </w:r>
      <w:r>
        <w:rPr>
          <w:rFonts w:hint="eastAsia" w:ascii="仿宋" w:hAnsi="仿宋" w:eastAsia="仿宋" w:cs="仿宋"/>
          <w:color w:val="auto"/>
          <w:szCs w:val="21"/>
          <w:highlight w:val="none"/>
        </w:rPr>
        <w:t>后</w:t>
      </w:r>
    </w:p>
    <w:p w14:paraId="38375AC1">
      <w:pPr>
        <w:spacing w:line="360" w:lineRule="auto"/>
        <w:ind w:firstLine="480" w:firstLineChars="200"/>
        <w:rPr>
          <w:rFonts w:hint="eastAsia" w:ascii="仿宋" w:hAnsi="仿宋" w:eastAsia="仿宋" w:cs="仿宋"/>
          <w:bCs/>
          <w:color w:val="auto"/>
          <w:szCs w:val="21"/>
          <w:highlight w:val="none"/>
          <w:u w:val="single"/>
        </w:rPr>
      </w:pPr>
      <w:r>
        <w:rPr>
          <w:rFonts w:hint="eastAsia" w:ascii="仿宋" w:hAnsi="仿宋" w:eastAsia="仿宋" w:cs="仿宋"/>
          <w:color w:val="auto"/>
          <w:szCs w:val="21"/>
          <w:highlight w:val="none"/>
        </w:rPr>
        <w:t>2.地点：</w:t>
      </w:r>
      <w:r>
        <w:rPr>
          <w:rFonts w:hint="eastAsia" w:ascii="仿宋" w:hAnsi="仿宋" w:eastAsia="仿宋" w:cs="仿宋"/>
          <w:color w:val="auto"/>
          <w:szCs w:val="21"/>
          <w:highlight w:val="none"/>
          <w:u w:val="single"/>
        </w:rPr>
        <w:t xml:space="preserve">广西政府采购云平台远程开标大厅 </w:t>
      </w:r>
    </w:p>
    <w:p w14:paraId="7030A053">
      <w:pPr>
        <w:spacing w:line="360" w:lineRule="auto"/>
        <w:ind w:firstLine="482" w:firstLineChars="200"/>
        <w:rPr>
          <w:rFonts w:hint="eastAsia" w:ascii="仿宋" w:hAnsi="仿宋" w:eastAsia="仿宋" w:cs="仿宋"/>
          <w:b/>
          <w:bCs/>
          <w:color w:val="auto"/>
          <w:sz w:val="24"/>
          <w:highlight w:val="none"/>
        </w:rPr>
      </w:pPr>
      <w:bookmarkStart w:id="28" w:name="_Toc35393625"/>
      <w:bookmarkStart w:id="29" w:name="_Toc28359007"/>
      <w:bookmarkStart w:id="30" w:name="_Toc35393794"/>
      <w:bookmarkStart w:id="31" w:name="_Toc28359084"/>
      <w:r>
        <w:rPr>
          <w:rFonts w:hint="eastAsia" w:ascii="仿宋" w:hAnsi="仿宋" w:eastAsia="仿宋" w:cs="仿宋"/>
          <w:b/>
          <w:bCs/>
          <w:color w:val="auto"/>
          <w:sz w:val="24"/>
          <w:highlight w:val="none"/>
        </w:rPr>
        <w:t>六、公告期限</w:t>
      </w:r>
      <w:bookmarkEnd w:id="28"/>
      <w:bookmarkEnd w:id="29"/>
      <w:bookmarkEnd w:id="30"/>
      <w:bookmarkEnd w:id="31"/>
    </w:p>
    <w:p w14:paraId="4A1BEC19">
      <w:pPr>
        <w:spacing w:line="360" w:lineRule="auto"/>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自本公告发布之日起5个工作日。</w:t>
      </w:r>
    </w:p>
    <w:p w14:paraId="4A53A16D">
      <w:pPr>
        <w:spacing w:line="360" w:lineRule="auto"/>
        <w:ind w:firstLine="482" w:firstLineChars="200"/>
        <w:rPr>
          <w:rFonts w:hint="eastAsia" w:ascii="仿宋" w:hAnsi="仿宋" w:eastAsia="仿宋" w:cs="仿宋"/>
          <w:b/>
          <w:bCs/>
          <w:color w:val="auto"/>
          <w:sz w:val="24"/>
          <w:highlight w:val="none"/>
        </w:rPr>
      </w:pPr>
      <w:bookmarkStart w:id="32" w:name="_Toc35393795"/>
      <w:bookmarkStart w:id="33" w:name="_Toc35393626"/>
      <w:r>
        <w:rPr>
          <w:rFonts w:hint="eastAsia" w:ascii="仿宋" w:hAnsi="仿宋" w:eastAsia="仿宋" w:cs="仿宋"/>
          <w:b/>
          <w:bCs/>
          <w:color w:val="auto"/>
          <w:sz w:val="24"/>
          <w:highlight w:val="none"/>
        </w:rPr>
        <w:t>七、其他补充事宜</w:t>
      </w:r>
      <w:bookmarkEnd w:id="32"/>
      <w:bookmarkEnd w:id="33"/>
    </w:p>
    <w:p w14:paraId="45C7F310">
      <w:pPr>
        <w:spacing w:line="360" w:lineRule="auto"/>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1.磋商保证金：本项目不收取磋商保证金。</w:t>
      </w:r>
    </w:p>
    <w:p w14:paraId="1B7E6D3A">
      <w:pPr>
        <w:spacing w:line="360" w:lineRule="auto"/>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2.采购意向公开链接：</w:t>
      </w:r>
    </w:p>
    <w:p w14:paraId="4D6DED47">
      <w:pPr>
        <w:spacing w:line="360" w:lineRule="auto"/>
        <w:ind w:firstLine="480" w:firstLineChars="200"/>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u w:val="single"/>
        </w:rPr>
        <w:t>http://www.ccgp-guangxi.gov.cn/site/detail?categoryCode=ZcyAnnouncement&amp;parentId=66485&amp;articleId=P0qlu2tRNme2hui1ButIAg==</w:t>
      </w:r>
    </w:p>
    <w:p w14:paraId="50F5F1B1">
      <w:pPr>
        <w:spacing w:line="360" w:lineRule="auto"/>
        <w:ind w:firstLine="480" w:firstLineChars="200"/>
        <w:rPr>
          <w:rFonts w:hint="eastAsia" w:ascii="仿宋" w:hAnsi="仿宋" w:eastAsia="仿宋" w:cs="仿宋"/>
          <w:color w:val="auto"/>
          <w:kern w:val="0"/>
          <w:szCs w:val="21"/>
          <w:highlight w:val="none"/>
        </w:rPr>
      </w:pPr>
      <w:bookmarkStart w:id="34" w:name="_Hlk37429585"/>
      <w:r>
        <w:rPr>
          <w:rFonts w:hint="eastAsia" w:ascii="仿宋" w:hAnsi="仿宋" w:eastAsia="仿宋" w:cs="仿宋"/>
          <w:color w:val="auto"/>
          <w:kern w:val="0"/>
          <w:szCs w:val="21"/>
          <w:highlight w:val="none"/>
        </w:rPr>
        <w:t>3.</w:t>
      </w:r>
      <w:bookmarkStart w:id="35" w:name="_Hlk37429595"/>
      <w:r>
        <w:rPr>
          <w:rFonts w:hint="eastAsia" w:ascii="仿宋" w:hAnsi="仿宋" w:eastAsia="仿宋" w:cs="仿宋"/>
          <w:color w:val="auto"/>
          <w:kern w:val="0"/>
          <w:szCs w:val="21"/>
          <w:highlight w:val="none"/>
        </w:rPr>
        <w:t>网上查询地址</w:t>
      </w:r>
    </w:p>
    <w:bookmarkEnd w:id="34"/>
    <w:bookmarkEnd w:id="35"/>
    <w:p w14:paraId="730757B9">
      <w:pPr>
        <w:spacing w:line="360" w:lineRule="auto"/>
        <w:ind w:firstLine="480" w:firstLineChars="200"/>
        <w:rPr>
          <w:rFonts w:hint="eastAsia" w:ascii="仿宋" w:hAnsi="仿宋" w:eastAsia="仿宋" w:cs="仿宋"/>
          <w:color w:val="auto"/>
          <w:kern w:val="0"/>
          <w:szCs w:val="21"/>
          <w:highlight w:val="none"/>
        </w:rPr>
      </w:pPr>
      <w:bookmarkStart w:id="36" w:name="_Hlk37429674"/>
      <w:r>
        <w:rPr>
          <w:rFonts w:hint="eastAsia" w:ascii="仿宋" w:hAnsi="仿宋" w:eastAsia="仿宋" w:cs="仿宋"/>
          <w:color w:val="auto"/>
          <w:kern w:val="0"/>
          <w:szCs w:val="21"/>
          <w:highlight w:val="none"/>
        </w:rPr>
        <w:t>中国政府采购网（www.ccgp.gov.cn）、广西壮族自治区政府采购网（http://zfcg.gxzf.gov.cn/）、全国公共资源交易平台(广西·南宁)（http://ggzy.jgswj.gxzf.gov.cn/nnggzy/）</w:t>
      </w:r>
    </w:p>
    <w:p w14:paraId="792072CF">
      <w:pPr>
        <w:spacing w:line="360" w:lineRule="auto"/>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4</w:t>
      </w:r>
      <w:r>
        <w:rPr>
          <w:rFonts w:hint="eastAsia" w:ascii="仿宋" w:hAnsi="仿宋" w:eastAsia="仿宋" w:cs="仿宋"/>
          <w:color w:val="auto"/>
          <w:szCs w:val="21"/>
          <w:highlight w:val="none"/>
        </w:rPr>
        <w:t xml:space="preserve">. </w:t>
      </w:r>
      <w:r>
        <w:rPr>
          <w:rFonts w:hint="eastAsia" w:ascii="仿宋" w:hAnsi="仿宋" w:eastAsia="仿宋" w:cs="仿宋"/>
          <w:color w:val="auto"/>
          <w:kern w:val="0"/>
          <w:szCs w:val="21"/>
          <w:highlight w:val="none"/>
        </w:rPr>
        <w:t>本项目需要落实的政府采购政策</w:t>
      </w:r>
    </w:p>
    <w:bookmarkEnd w:id="36"/>
    <w:p w14:paraId="5C01E73D">
      <w:pPr>
        <w:spacing w:line="360" w:lineRule="auto"/>
        <w:ind w:firstLine="360" w:firstLineChars="15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（1）政府采购促进中小企业发展。</w:t>
      </w:r>
    </w:p>
    <w:p w14:paraId="2B0542B5">
      <w:pPr>
        <w:spacing w:line="360" w:lineRule="auto"/>
        <w:ind w:firstLine="360" w:firstLineChars="15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（2）政府采购支持采用本国产品的政策。</w:t>
      </w:r>
    </w:p>
    <w:p w14:paraId="2B234C20">
      <w:pPr>
        <w:spacing w:line="360" w:lineRule="auto"/>
        <w:ind w:firstLine="360" w:firstLineChars="15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（3）政府采购促进残疾人就业政策。</w:t>
      </w:r>
    </w:p>
    <w:p w14:paraId="4EFE942F">
      <w:pPr>
        <w:spacing w:line="360" w:lineRule="auto"/>
        <w:ind w:firstLine="360" w:firstLineChars="15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（4）政府采购支持监狱企业发展。</w:t>
      </w:r>
    </w:p>
    <w:p w14:paraId="32F2E9FB">
      <w:pPr>
        <w:spacing w:line="360" w:lineRule="auto"/>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636225EE">
      <w:pPr>
        <w:spacing w:line="360" w:lineRule="auto"/>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6.若对项目采购电子交易系统操作有疑问，可登录广西政府采购云平台（https://www.gcy.zfcg.gxzf.gov.cn/），点击右侧咨询小采，获取采小蜜智能服务管家帮助，或拨打广西政府采购云平台服务热线95763获取热线服务帮助。 </w:t>
      </w:r>
    </w:p>
    <w:p w14:paraId="1D82CB23">
      <w:pPr>
        <w:spacing w:line="360" w:lineRule="auto"/>
        <w:ind w:firstLine="482" w:firstLineChars="200"/>
        <w:rPr>
          <w:rFonts w:hint="eastAsia" w:ascii="仿宋" w:hAnsi="仿宋" w:eastAsia="仿宋" w:cs="仿宋"/>
          <w:bCs/>
          <w:color w:val="auto"/>
          <w:sz w:val="24"/>
          <w:highlight w:val="none"/>
        </w:rPr>
      </w:pPr>
      <w:r>
        <w:rPr>
          <w:rFonts w:hint="eastAsia" w:ascii="仿宋" w:hAnsi="仿宋" w:eastAsia="仿宋" w:cs="仿宋"/>
          <w:b/>
          <w:color w:val="auto"/>
          <w:kern w:val="44"/>
          <w:sz w:val="24"/>
          <w:highlight w:val="none"/>
        </w:rPr>
        <w:t>八、凡对本次采购提出询问，请按以下方式联系</w:t>
      </w:r>
    </w:p>
    <w:p w14:paraId="24E4DF99">
      <w:pPr>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1.采购人信息</w:t>
      </w:r>
    </w:p>
    <w:p w14:paraId="5EA5EF1F">
      <w:pPr>
        <w:spacing w:line="360" w:lineRule="auto"/>
        <w:ind w:firstLine="840" w:firstLineChars="35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名称：</w:t>
      </w:r>
      <w:r>
        <w:rPr>
          <w:rFonts w:hint="eastAsia" w:ascii="仿宋" w:hAnsi="仿宋" w:eastAsia="仿宋" w:cs="仿宋"/>
          <w:color w:val="auto"/>
          <w:szCs w:val="21"/>
          <w:highlight w:val="none"/>
          <w:lang w:eastAsia="zh-CN"/>
        </w:rPr>
        <w:t>南宁市武鸣区农业农村局</w:t>
      </w:r>
    </w:p>
    <w:p w14:paraId="69A49A3B">
      <w:pPr>
        <w:spacing w:line="360" w:lineRule="auto"/>
        <w:ind w:firstLine="840" w:firstLineChars="35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地址：</w:t>
      </w:r>
      <w:r>
        <w:rPr>
          <w:rFonts w:hint="eastAsia" w:ascii="仿宋" w:hAnsi="仿宋" w:eastAsia="仿宋" w:cs="仿宋"/>
          <w:color w:val="auto"/>
          <w:szCs w:val="21"/>
          <w:highlight w:val="none"/>
          <w:lang w:eastAsia="zh-CN"/>
        </w:rPr>
        <w:t>南宁市武鸣区城厢镇灵源路 102 号</w:t>
      </w:r>
    </w:p>
    <w:p w14:paraId="7071495F">
      <w:pPr>
        <w:spacing w:line="360" w:lineRule="auto"/>
        <w:ind w:firstLine="840" w:firstLineChars="35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项目联系人：</w:t>
      </w:r>
      <w:r>
        <w:rPr>
          <w:rFonts w:hint="eastAsia" w:ascii="仿宋" w:hAnsi="仿宋" w:eastAsia="仿宋" w:cs="仿宋"/>
          <w:color w:val="auto"/>
          <w:szCs w:val="21"/>
          <w:highlight w:val="none"/>
          <w:lang w:val="en-US" w:eastAsia="zh-CN"/>
        </w:rPr>
        <w:t>李文贤</w:t>
      </w:r>
    </w:p>
    <w:p w14:paraId="19C89547">
      <w:pPr>
        <w:spacing w:line="360" w:lineRule="auto"/>
        <w:ind w:firstLine="840" w:firstLineChars="35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联系电话：</w:t>
      </w:r>
      <w:r>
        <w:rPr>
          <w:rFonts w:hint="eastAsia" w:ascii="仿宋" w:hAnsi="仿宋" w:eastAsia="仿宋" w:cs="仿宋"/>
          <w:color w:val="auto"/>
          <w:szCs w:val="21"/>
          <w:highlight w:val="none"/>
          <w:lang w:eastAsia="zh-CN"/>
        </w:rPr>
        <w:t>0771-</w:t>
      </w:r>
      <w:r>
        <w:rPr>
          <w:rFonts w:hint="eastAsia" w:ascii="仿宋" w:hAnsi="仿宋" w:eastAsia="仿宋" w:cs="仿宋"/>
          <w:color w:val="auto"/>
          <w:szCs w:val="21"/>
          <w:highlight w:val="none"/>
          <w:lang w:val="en-US" w:eastAsia="zh-CN"/>
        </w:rPr>
        <w:t>6217580</w:t>
      </w:r>
    </w:p>
    <w:p w14:paraId="7FD69BB9">
      <w:pPr>
        <w:spacing w:line="360" w:lineRule="auto"/>
        <w:ind w:firstLine="720" w:firstLineChars="3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2.采购代理机构信息</w:t>
      </w:r>
    </w:p>
    <w:p w14:paraId="453921BD">
      <w:pPr>
        <w:spacing w:line="360" w:lineRule="auto"/>
        <w:ind w:firstLine="840" w:firstLineChars="350"/>
        <w:rPr>
          <w:rFonts w:hint="eastAsia" w:ascii="仿宋" w:hAnsi="仿宋" w:eastAsia="仿宋" w:cs="仿宋"/>
          <w:color w:val="auto"/>
          <w:szCs w:val="21"/>
          <w:highlight w:val="none"/>
        </w:rPr>
      </w:pPr>
      <w:r>
        <w:rPr>
          <w:rFonts w:hint="eastAsia" w:ascii="仿宋" w:hAnsi="仿宋" w:eastAsia="仿宋" w:cs="仿宋"/>
          <w:color w:val="auto"/>
          <w:szCs w:val="21"/>
          <w:highlight w:val="none"/>
        </w:rPr>
        <w:t>名称：广西科文招标有限公司</w:t>
      </w:r>
    </w:p>
    <w:p w14:paraId="31C5C0D7">
      <w:pPr>
        <w:spacing w:line="360" w:lineRule="auto"/>
        <w:ind w:firstLine="840" w:firstLineChars="350"/>
        <w:rPr>
          <w:rFonts w:hint="eastAsia" w:ascii="仿宋" w:hAnsi="仿宋" w:eastAsia="仿宋" w:cs="仿宋"/>
          <w:color w:val="auto"/>
          <w:szCs w:val="21"/>
          <w:highlight w:val="none"/>
        </w:rPr>
      </w:pPr>
      <w:r>
        <w:rPr>
          <w:rFonts w:hint="eastAsia" w:ascii="仿宋" w:hAnsi="仿宋" w:eastAsia="仿宋" w:cs="仿宋"/>
          <w:color w:val="auto"/>
          <w:szCs w:val="21"/>
          <w:highlight w:val="none"/>
        </w:rPr>
        <w:t>地址：广西南宁市民族大道141号中鼎万象东方D区五层</w:t>
      </w:r>
    </w:p>
    <w:p w14:paraId="59D0E3E1">
      <w:pPr>
        <w:spacing w:line="360" w:lineRule="auto"/>
        <w:ind w:firstLine="720" w:firstLineChars="3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3.项目联系方式</w:t>
      </w:r>
    </w:p>
    <w:p w14:paraId="7AC4A2C7">
      <w:pPr>
        <w:spacing w:line="360" w:lineRule="auto"/>
        <w:ind w:firstLine="840" w:firstLineChars="35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项目联系人：</w:t>
      </w:r>
      <w:r>
        <w:rPr>
          <w:rFonts w:hint="eastAsia" w:ascii="仿宋" w:hAnsi="仿宋" w:eastAsia="仿宋" w:cs="仿宋"/>
          <w:color w:val="auto"/>
          <w:szCs w:val="21"/>
          <w:highlight w:val="none"/>
          <w:lang w:val="en-US" w:eastAsia="zh-CN"/>
        </w:rPr>
        <w:t>梁栩菁、刘忠虎</w:t>
      </w:r>
    </w:p>
    <w:p w14:paraId="62AA1839">
      <w:pPr>
        <w:spacing w:line="360" w:lineRule="auto"/>
        <w:ind w:firstLine="840" w:firstLineChars="350"/>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电话：0771-2023835</w:t>
      </w:r>
    </w:p>
    <w:p w14:paraId="762A3297">
      <w:pPr>
        <w:pStyle w:val="10"/>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szCs w:val="21"/>
          <w:highlight w:val="none"/>
        </w:rPr>
        <w:t>附件： 1.CA证书申请方式及操作指南下载地址（登陆</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"http://nncz.nanning.gov.cn/" </w:instrText>
      </w:r>
      <w:r>
        <w:rPr>
          <w:rFonts w:hint="eastAsia" w:ascii="仿宋" w:hAnsi="仿宋" w:eastAsia="仿宋" w:cs="仿宋"/>
          <w:color w:val="auto"/>
          <w:highlight w:val="none"/>
        </w:rPr>
        <w:fldChar w:fldCharType="separate"/>
      </w:r>
      <w:r>
        <w:rPr>
          <w:rStyle w:val="26"/>
          <w:rFonts w:hint="eastAsia" w:ascii="仿宋" w:hAnsi="仿宋" w:eastAsia="仿宋" w:cs="仿宋"/>
          <w:color w:val="auto"/>
          <w:highlight w:val="none"/>
        </w:rPr>
        <w:t>http://nncz.nanning.gov.cn/</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t>（南宁市财政局官网）-业务专题-政府采购监督管理-资料下载-“广西政府采购云平台西部CA办理方式”或“南宁市广西政府采购云平台CA证书办理操作指南”</w:t>
      </w:r>
      <w:r>
        <w:rPr>
          <w:rFonts w:hint="eastAsia" w:ascii="仿宋" w:hAnsi="仿宋" w:eastAsia="仿宋" w:cs="仿宋"/>
          <w:color w:val="auto"/>
          <w:szCs w:val="21"/>
          <w:highlight w:val="none"/>
        </w:rPr>
        <w:t>）</w:t>
      </w:r>
    </w:p>
    <w:p w14:paraId="7D881A10">
      <w:pPr>
        <w:pStyle w:val="10"/>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2.电子响应文件制作与投送教程（在此网址下载：</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"http://nncz.nanning.gov.cn/" </w:instrText>
      </w:r>
      <w:r>
        <w:rPr>
          <w:rFonts w:hint="eastAsia" w:ascii="仿宋" w:hAnsi="仿宋" w:eastAsia="仿宋" w:cs="仿宋"/>
          <w:color w:val="auto"/>
          <w:highlight w:val="none"/>
        </w:rPr>
        <w:fldChar w:fldCharType="separate"/>
      </w:r>
      <w:r>
        <w:rPr>
          <w:rStyle w:val="26"/>
          <w:rFonts w:hint="eastAsia" w:ascii="仿宋" w:hAnsi="仿宋" w:eastAsia="仿宋" w:cs="仿宋"/>
          <w:color w:val="auto"/>
          <w:highlight w:val="none"/>
        </w:rPr>
        <w:t>http://nncz.nanning.gov.cn/</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t>（南宁市财政局官网）-业务专题-政府采购监督管理-资料下载-南宁市政府采购项目全流程电子化交易操作指南</w:t>
      </w:r>
      <w:r>
        <w:rPr>
          <w:rFonts w:hint="eastAsia" w:ascii="仿宋" w:hAnsi="仿宋" w:eastAsia="仿宋" w:cs="仿宋"/>
          <w:color w:val="auto"/>
          <w:szCs w:val="21"/>
          <w:highlight w:val="none"/>
        </w:rPr>
        <w:t>）</w:t>
      </w:r>
    </w:p>
    <w:p w14:paraId="023F5F46">
      <w:pPr>
        <w:spacing w:line="360" w:lineRule="auto"/>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广西科文招标有限公司</w:t>
      </w:r>
    </w:p>
    <w:p w14:paraId="5E6A4EA7">
      <w:pPr>
        <w:spacing w:line="360" w:lineRule="auto"/>
        <w:ind w:firstLine="240" w:firstLineChars="100"/>
        <w:jc w:val="right"/>
        <w:rPr>
          <w:rFonts w:hint="eastAsia" w:ascii="仿宋" w:hAnsi="仿宋" w:eastAsia="仿宋" w:cs="仿宋"/>
          <w:color w:val="auto"/>
          <w:highlight w:val="none"/>
          <w:lang w:eastAsia="zh-CN"/>
        </w:rPr>
      </w:pPr>
      <w:r>
        <w:rPr>
          <w:rFonts w:hint="eastAsia" w:ascii="仿宋" w:hAnsi="仿宋" w:eastAsia="仿宋" w:cs="仿宋"/>
          <w:color w:val="auto"/>
          <w:szCs w:val="21"/>
          <w:highlight w:val="none"/>
          <w:lang w:eastAsia="zh-CN"/>
        </w:rPr>
        <w:t>2026年</w:t>
      </w:r>
      <w:r>
        <w:rPr>
          <w:rFonts w:hint="eastAsia" w:ascii="仿宋" w:hAnsi="仿宋" w:eastAsia="仿宋" w:cs="仿宋"/>
          <w:color w:val="auto"/>
          <w:szCs w:val="21"/>
          <w:highlight w:val="none"/>
          <w:lang w:val="en-US" w:eastAsia="zh-CN"/>
        </w:rPr>
        <w:t>10月9日</w:t>
      </w:r>
    </w:p>
    <w:p w14:paraId="685E105B">
      <w:pPr>
        <w:widowControl/>
        <w:spacing w:line="360" w:lineRule="auto"/>
        <w:jc w:val="left"/>
        <w:rPr>
          <w:rFonts w:hint="eastAsia" w:ascii="仿宋" w:hAnsi="仿宋" w:eastAsia="仿宋" w:cs="仿宋"/>
          <w:color w:val="auto"/>
          <w:sz w:val="24"/>
          <w:highlight w:val="none"/>
          <w:lang w:val="zh-CN"/>
        </w:rPr>
        <w:sectPr>
          <w:footerReference r:id="rId7" w:type="default"/>
          <w:pgSz w:w="11911" w:h="16838"/>
          <w:pgMar w:top="1417" w:right="1417" w:bottom="1417" w:left="1417" w:header="720" w:footer="720" w:gutter="0"/>
          <w:cols w:space="720" w:num="1"/>
          <w:docGrid w:linePitch="331" w:charSpace="0"/>
        </w:sectPr>
      </w:pPr>
    </w:p>
    <w:p w14:paraId="60A95C6A">
      <w:pPr>
        <w:pStyle w:val="4"/>
        <w:jc w:val="center"/>
        <w:rPr>
          <w:rFonts w:hint="eastAsia" w:ascii="仿宋" w:hAnsi="仿宋" w:eastAsia="仿宋" w:cs="仿宋"/>
          <w:color w:val="auto"/>
          <w:highlight w:val="none"/>
        </w:rPr>
      </w:pPr>
      <w:bookmarkStart w:id="37" w:name="_Toc30008"/>
      <w:bookmarkStart w:id="38" w:name="_Toc7040"/>
      <w:r>
        <w:rPr>
          <w:rFonts w:hint="eastAsia" w:ascii="仿宋" w:hAnsi="仿宋" w:eastAsia="仿宋" w:cs="仿宋"/>
          <w:bCs w:val="0"/>
          <w:color w:val="auto"/>
          <w:sz w:val="32"/>
          <w:szCs w:val="32"/>
          <w:highlight w:val="none"/>
        </w:rPr>
        <w:t>第二章 采购需求</w:t>
      </w:r>
      <w:bookmarkEnd w:id="37"/>
      <w:bookmarkEnd w:id="38"/>
    </w:p>
    <w:p w14:paraId="3D6B9D0B">
      <w:pPr>
        <w:spacing w:line="42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说明：</w:t>
      </w:r>
    </w:p>
    <w:p w14:paraId="1F926D1E">
      <w:pPr>
        <w:spacing w:line="42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highlight w:val="none"/>
        </w:rPr>
        <w:t>1.为落实政府采购政策需满足的要求：</w:t>
      </w:r>
    </w:p>
    <w:p w14:paraId="1F534970">
      <w:pPr>
        <w:spacing w:line="42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（1）本竞争性磋商采购文件所称中小企业必须符合《政府采购促进中小企业发展管理办法》（财库〔2020〕46号）的规定。</w:t>
      </w:r>
    </w:p>
    <w:p w14:paraId="64A8D49D">
      <w:pPr>
        <w:tabs>
          <w:tab w:val="left" w:pos="180"/>
          <w:tab w:val="left" w:pos="1620"/>
        </w:tabs>
        <w:spacing w:line="420" w:lineRule="exact"/>
        <w:ind w:firstLine="480" w:firstLineChars="2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321C714E">
      <w:pPr>
        <w:spacing w:line="420" w:lineRule="exact"/>
        <w:ind w:firstLine="472" w:firstLineChars="196"/>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2.“实质性要求”是指采购需求中带“▲”的条款或者不能负偏离的条款或者已经指明不满足按响应文件作无效处理的条款。</w:t>
      </w:r>
    </w:p>
    <w:p w14:paraId="31166A91">
      <w:pPr>
        <w:pStyle w:val="10"/>
        <w:spacing w:line="42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.如竞标人竞标产品</w:t>
      </w:r>
      <w:r>
        <w:rPr>
          <w:rFonts w:hint="eastAsia" w:ascii="仿宋" w:hAnsi="仿宋" w:eastAsia="仿宋" w:cs="仿宋"/>
          <w:color w:val="auto"/>
          <w:szCs w:val="21"/>
          <w:highlight w:val="none"/>
          <w:lang w:val="en-US" w:eastAsia="zh-CN"/>
        </w:rPr>
        <w:t>或服务过程成果</w:t>
      </w:r>
      <w:r>
        <w:rPr>
          <w:rFonts w:hint="eastAsia" w:ascii="仿宋" w:hAnsi="仿宋" w:eastAsia="仿宋" w:cs="仿宋"/>
          <w:color w:val="auto"/>
          <w:szCs w:val="21"/>
          <w:highlight w:val="none"/>
        </w:rPr>
        <w:t>存在侵犯他人的知识产权或者专利成果行为的，</w:t>
      </w:r>
      <w:r>
        <w:rPr>
          <w:rFonts w:hint="eastAsia" w:ascii="仿宋" w:hAnsi="仿宋" w:eastAsia="仿宋" w:cs="仿宋"/>
          <w:color w:val="auto"/>
          <w:szCs w:val="21"/>
          <w:highlight w:val="none"/>
          <w:lang w:val="en-US" w:eastAsia="zh-CN"/>
        </w:rPr>
        <w:t>竞标人</w:t>
      </w:r>
      <w:r>
        <w:rPr>
          <w:rFonts w:hint="eastAsia" w:ascii="仿宋" w:hAnsi="仿宋" w:eastAsia="仿宋" w:cs="仿宋"/>
          <w:color w:val="auto"/>
          <w:szCs w:val="21"/>
          <w:highlight w:val="none"/>
        </w:rPr>
        <w:t>应承担相应法律责任。</w:t>
      </w:r>
    </w:p>
    <w:p w14:paraId="1FA98D8A">
      <w:pPr>
        <w:pStyle w:val="10"/>
        <w:spacing w:line="420" w:lineRule="exact"/>
        <w:ind w:firstLine="480" w:firstLineChars="200"/>
        <w:rPr>
          <w:rFonts w:hint="eastAsia" w:ascii="仿宋" w:hAnsi="仿宋" w:eastAsia="仿宋" w:cs="仿宋"/>
          <w:color w:val="auto"/>
          <w:szCs w:val="21"/>
          <w:highlight w:val="none"/>
        </w:rPr>
      </w:pPr>
    </w:p>
    <w:p w14:paraId="4335B89B">
      <w:pPr>
        <w:pStyle w:val="10"/>
        <w:spacing w:line="420" w:lineRule="exact"/>
        <w:ind w:firstLine="480" w:firstLineChars="200"/>
        <w:rPr>
          <w:rFonts w:hint="eastAsia" w:ascii="仿宋" w:hAnsi="仿宋" w:eastAsia="仿宋" w:cs="仿宋"/>
          <w:color w:val="auto"/>
          <w:szCs w:val="21"/>
          <w:highlight w:val="none"/>
        </w:rPr>
      </w:pPr>
    </w:p>
    <w:p w14:paraId="6F2B55AA">
      <w:pPr>
        <w:spacing w:line="36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br w:type="page"/>
      </w:r>
    </w:p>
    <w:tbl>
      <w:tblPr>
        <w:tblStyle w:val="22"/>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420"/>
        <w:gridCol w:w="1002"/>
        <w:gridCol w:w="810"/>
        <w:gridCol w:w="462"/>
        <w:gridCol w:w="5082"/>
        <w:gridCol w:w="803"/>
        <w:gridCol w:w="997"/>
      </w:tblGrid>
      <w:tr w14:paraId="4FA8C3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8"/>
            <w:tcBorders>
              <w:top w:val="single" w:color="auto" w:sz="4" w:space="0"/>
              <w:left w:val="single" w:color="auto" w:sz="4" w:space="0"/>
              <w:right w:val="single" w:color="auto" w:sz="4" w:space="0"/>
            </w:tcBorders>
            <w:noWrap w:val="0"/>
            <w:vAlign w:val="center"/>
          </w:tcPr>
          <w:p w14:paraId="7646FE8E">
            <w:pPr>
              <w:spacing w:line="360" w:lineRule="exact"/>
              <w:jc w:val="center"/>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rPr>
              <w:t>服务需求一览表</w:t>
            </w:r>
          </w:p>
        </w:tc>
      </w:tr>
      <w:tr w14:paraId="4B88E3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center"/>
          </w:tcPr>
          <w:p w14:paraId="495C994D">
            <w:pPr>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采购清单及服务参数</w:t>
            </w:r>
          </w:p>
        </w:tc>
        <w:tc>
          <w:tcPr>
            <w:tcW w:w="42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D15DD9F">
            <w:pPr>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标项</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455E1CB8">
            <w:pPr>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标的的名称</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796FE35F">
            <w:pPr>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462" w:type="dxa"/>
            <w:tcBorders>
              <w:top w:val="single" w:color="auto" w:sz="4" w:space="0"/>
              <w:left w:val="single" w:color="auto" w:sz="4" w:space="0"/>
              <w:bottom w:val="single" w:color="auto" w:sz="4" w:space="0"/>
              <w:right w:val="single" w:color="auto" w:sz="4" w:space="0"/>
            </w:tcBorders>
            <w:noWrap w:val="0"/>
            <w:vAlign w:val="center"/>
          </w:tcPr>
          <w:p w14:paraId="76F4E259">
            <w:pPr>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16D1DDAC">
            <w:pPr>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服务参数</w:t>
            </w:r>
          </w:p>
        </w:tc>
        <w:tc>
          <w:tcPr>
            <w:tcW w:w="803" w:type="dxa"/>
            <w:tcBorders>
              <w:top w:val="single" w:color="auto" w:sz="4" w:space="0"/>
              <w:left w:val="single" w:color="auto" w:sz="4" w:space="0"/>
              <w:bottom w:val="single" w:color="auto" w:sz="4" w:space="0"/>
              <w:right w:val="single" w:color="auto" w:sz="4" w:space="0"/>
            </w:tcBorders>
            <w:noWrap w:val="0"/>
            <w:vAlign w:val="center"/>
          </w:tcPr>
          <w:p w14:paraId="49D006A5">
            <w:pPr>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分项预算合计（</w:t>
            </w:r>
            <w:r>
              <w:rPr>
                <w:rFonts w:hint="eastAsia" w:ascii="仿宋" w:hAnsi="仿宋" w:eastAsia="仿宋" w:cs="仿宋"/>
                <w:color w:val="auto"/>
                <w:sz w:val="24"/>
                <w:szCs w:val="24"/>
                <w:highlight w:val="none"/>
                <w:lang w:val="en-US" w:eastAsia="zh-CN"/>
              </w:rPr>
              <w:t>万</w:t>
            </w:r>
            <w:r>
              <w:rPr>
                <w:rFonts w:hint="eastAsia" w:ascii="仿宋" w:hAnsi="仿宋" w:eastAsia="仿宋" w:cs="仿宋"/>
                <w:color w:val="auto"/>
                <w:sz w:val="24"/>
                <w:szCs w:val="24"/>
                <w:highlight w:val="none"/>
              </w:rPr>
              <w:t>元）</w:t>
            </w:r>
          </w:p>
        </w:tc>
        <w:tc>
          <w:tcPr>
            <w:tcW w:w="997" w:type="dxa"/>
            <w:tcBorders>
              <w:top w:val="single" w:color="auto" w:sz="4" w:space="0"/>
              <w:left w:val="single" w:color="auto" w:sz="4" w:space="0"/>
              <w:bottom w:val="single" w:color="auto" w:sz="4" w:space="0"/>
              <w:right w:val="single" w:color="auto" w:sz="4" w:space="0"/>
            </w:tcBorders>
            <w:noWrap w:val="0"/>
            <w:vAlign w:val="center"/>
          </w:tcPr>
          <w:p w14:paraId="0978A808">
            <w:pPr>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中小企业划分标准所属行业名称</w:t>
            </w:r>
          </w:p>
        </w:tc>
      </w:tr>
      <w:tr w14:paraId="378526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545" w:type="dxa"/>
            <w:vMerge w:val="continue"/>
            <w:tcBorders>
              <w:left w:val="single" w:color="auto" w:sz="4" w:space="0"/>
              <w:bottom w:val="single" w:color="auto" w:sz="4" w:space="0"/>
              <w:right w:val="single" w:color="auto" w:sz="4" w:space="0"/>
            </w:tcBorders>
            <w:noWrap w:val="0"/>
            <w:vAlign w:val="top"/>
          </w:tcPr>
          <w:p w14:paraId="074E11BB">
            <w:pPr>
              <w:spacing w:line="360" w:lineRule="exact"/>
              <w:jc w:val="center"/>
              <w:rPr>
                <w:rFonts w:hint="eastAsia" w:ascii="仿宋" w:hAnsi="仿宋" w:eastAsia="仿宋" w:cs="仿宋"/>
                <w:b/>
                <w:bCs/>
                <w:color w:val="auto"/>
                <w:sz w:val="24"/>
                <w:szCs w:val="24"/>
                <w:highlight w:val="none"/>
              </w:rPr>
            </w:pPr>
          </w:p>
        </w:tc>
        <w:tc>
          <w:tcPr>
            <w:tcW w:w="420" w:type="dxa"/>
            <w:tcBorders>
              <w:top w:val="single" w:color="auto" w:sz="4" w:space="0"/>
              <w:left w:val="single" w:color="auto" w:sz="4" w:space="0"/>
              <w:bottom w:val="single" w:color="auto" w:sz="4" w:space="0"/>
              <w:right w:val="single" w:color="auto" w:sz="4" w:space="0"/>
            </w:tcBorders>
            <w:noWrap w:val="0"/>
            <w:vAlign w:val="center"/>
          </w:tcPr>
          <w:p w14:paraId="70DB2176">
            <w:pPr>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568D294C">
            <w:pPr>
              <w:snapToGrid w:val="0"/>
              <w:spacing w:line="36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南宁市武鸣区第二轮土地承包到期后再延长30年试点工作成果检查验收技术服务项目</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7429219D">
            <w:pPr>
              <w:snapToGrid w:val="0"/>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w:t>
            </w:r>
          </w:p>
        </w:tc>
        <w:tc>
          <w:tcPr>
            <w:tcW w:w="462" w:type="dxa"/>
            <w:tcBorders>
              <w:top w:val="single" w:color="auto" w:sz="4" w:space="0"/>
              <w:left w:val="single" w:color="auto" w:sz="4" w:space="0"/>
              <w:bottom w:val="single" w:color="auto" w:sz="4" w:space="0"/>
              <w:right w:val="single" w:color="auto" w:sz="4" w:space="0"/>
            </w:tcBorders>
            <w:noWrap w:val="0"/>
            <w:vAlign w:val="center"/>
          </w:tcPr>
          <w:p w14:paraId="14CE3EDD">
            <w:pPr>
              <w:widowControl/>
              <w:spacing w:line="440" w:lineRule="exact"/>
              <w:jc w:val="center"/>
              <w:rPr>
                <w:rFonts w:hint="eastAsia" w:ascii="仿宋" w:hAnsi="仿宋" w:eastAsia="仿宋" w:cs="仿宋"/>
                <w:b/>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1</w:t>
            </w:r>
          </w:p>
        </w:tc>
        <w:tc>
          <w:tcPr>
            <w:tcW w:w="5082" w:type="dxa"/>
            <w:tcBorders>
              <w:top w:val="single" w:color="auto" w:sz="4" w:space="0"/>
              <w:left w:val="single" w:color="auto" w:sz="4" w:space="0"/>
              <w:bottom w:val="single" w:color="auto" w:sz="4" w:space="0"/>
              <w:right w:val="single" w:color="auto" w:sz="4" w:space="0"/>
            </w:tcBorders>
            <w:noWrap w:val="0"/>
            <w:vAlign w:val="top"/>
          </w:tcPr>
          <w:p w14:paraId="2CBF2AC4">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u w:val="none"/>
                <w:lang w:eastAsia="zh-CN"/>
              </w:rPr>
            </w:pPr>
            <w:r>
              <w:rPr>
                <w:rFonts w:hint="eastAsia" w:ascii="仿宋" w:hAnsi="仿宋" w:eastAsia="仿宋" w:cs="仿宋"/>
                <w:b/>
                <w:bCs/>
                <w:color w:val="auto"/>
                <w:sz w:val="24"/>
                <w:szCs w:val="24"/>
                <w:highlight w:val="none"/>
                <w:u w:val="none"/>
              </w:rPr>
              <w:t>一、服务</w:t>
            </w:r>
            <w:r>
              <w:rPr>
                <w:rFonts w:hint="eastAsia" w:ascii="仿宋" w:hAnsi="仿宋" w:eastAsia="仿宋" w:cs="仿宋"/>
                <w:b/>
                <w:bCs/>
                <w:color w:val="auto"/>
                <w:sz w:val="24"/>
                <w:szCs w:val="24"/>
                <w:highlight w:val="none"/>
                <w:u w:val="none"/>
                <w:lang w:val="en-US" w:eastAsia="zh-CN"/>
              </w:rPr>
              <w:t>要求</w:t>
            </w:r>
          </w:p>
          <w:p w14:paraId="0A0BD998">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eastAsia="zh-CN"/>
              </w:rPr>
            </w:pPr>
            <w:r>
              <w:rPr>
                <w:rFonts w:hint="eastAsia" w:ascii="仿宋" w:hAnsi="仿宋" w:eastAsia="仿宋" w:cs="仿宋"/>
                <w:b w:val="0"/>
                <w:bCs w:val="0"/>
                <w:color w:val="auto"/>
                <w:sz w:val="24"/>
                <w:szCs w:val="24"/>
                <w:highlight w:val="none"/>
                <w:u w:val="none"/>
              </w:rPr>
              <w:t>依据国家</w:t>
            </w:r>
            <w:r>
              <w:rPr>
                <w:rFonts w:hint="eastAsia" w:ascii="仿宋" w:hAnsi="仿宋" w:eastAsia="仿宋" w:cs="仿宋"/>
                <w:b w:val="0"/>
                <w:bCs w:val="0"/>
                <w:color w:val="auto"/>
                <w:sz w:val="24"/>
                <w:szCs w:val="24"/>
                <w:highlight w:val="none"/>
                <w:u w:val="none"/>
                <w:lang w:eastAsia="zh-CN"/>
              </w:rPr>
              <w:t>及自治区</w:t>
            </w:r>
            <w:r>
              <w:rPr>
                <w:rFonts w:hint="eastAsia" w:ascii="仿宋" w:hAnsi="仿宋" w:eastAsia="仿宋" w:cs="仿宋"/>
                <w:b w:val="0"/>
                <w:bCs w:val="0"/>
                <w:color w:val="auto"/>
                <w:sz w:val="24"/>
                <w:szCs w:val="24"/>
                <w:highlight w:val="none"/>
                <w:u w:val="none"/>
              </w:rPr>
              <w:t>相关法规政策，参照《广西壮族自治区农村土地承包经营确权登记颁证成果验收实施办法（试行）》（桂农确权办发〔2016〕2号）</w:t>
            </w:r>
            <w:r>
              <w:rPr>
                <w:rFonts w:hint="eastAsia" w:ascii="仿宋" w:hAnsi="仿宋" w:eastAsia="仿宋" w:cs="仿宋"/>
                <w:b w:val="0"/>
                <w:bCs w:val="0"/>
                <w:color w:val="auto"/>
                <w:sz w:val="24"/>
                <w:szCs w:val="24"/>
                <w:highlight w:val="none"/>
                <w:u w:val="none"/>
                <w:lang w:eastAsia="zh-CN"/>
              </w:rPr>
              <w:t>《广西第二轮土地承包到期后再延长30年试点工作成果检查验收工作规程（试</w:t>
            </w:r>
            <w:r>
              <w:rPr>
                <w:rFonts w:hint="eastAsia" w:ascii="仿宋" w:hAnsi="仿宋" w:eastAsia="仿宋" w:cs="仿宋"/>
                <w:b w:val="0"/>
                <w:bCs w:val="0"/>
                <w:color w:val="auto"/>
                <w:sz w:val="24"/>
                <w:szCs w:val="24"/>
                <w:highlight w:val="none"/>
                <w:u w:val="none"/>
              </w:rPr>
              <w:t>行）</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及相关法律法规、政策文件要求执行。</w:t>
            </w:r>
          </w:p>
          <w:p w14:paraId="576CA685">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u w:val="none"/>
                <w:lang w:eastAsia="zh-CN"/>
              </w:rPr>
            </w:pPr>
            <w:r>
              <w:rPr>
                <w:rFonts w:hint="eastAsia" w:ascii="仿宋" w:hAnsi="仿宋" w:eastAsia="仿宋" w:cs="仿宋"/>
                <w:b/>
                <w:bCs/>
                <w:color w:val="auto"/>
                <w:sz w:val="24"/>
                <w:szCs w:val="24"/>
                <w:highlight w:val="none"/>
                <w:u w:val="none"/>
              </w:rPr>
              <w:t>二、服务内容</w:t>
            </w:r>
          </w:p>
          <w:p w14:paraId="216FD90F">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项目分成两个内容：</w:t>
            </w:r>
          </w:p>
          <w:p w14:paraId="6006B11D">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一是</w:t>
            </w:r>
            <w:r>
              <w:rPr>
                <w:rFonts w:hint="eastAsia" w:ascii="仿宋" w:hAnsi="仿宋" w:eastAsia="仿宋" w:cs="仿宋"/>
                <w:b w:val="0"/>
                <w:bCs w:val="0"/>
                <w:color w:val="auto"/>
                <w:sz w:val="24"/>
                <w:szCs w:val="24"/>
                <w:highlight w:val="none"/>
                <w:u w:val="none"/>
                <w:lang w:eastAsia="zh-CN"/>
              </w:rPr>
              <w:t>完成</w:t>
            </w:r>
            <w:r>
              <w:rPr>
                <w:rFonts w:hint="eastAsia" w:ascii="仿宋" w:hAnsi="仿宋" w:eastAsia="仿宋" w:cs="仿宋"/>
                <w:b w:val="0"/>
                <w:bCs w:val="0"/>
                <w:color w:val="auto"/>
                <w:sz w:val="24"/>
                <w:szCs w:val="24"/>
                <w:highlight w:val="none"/>
                <w:u w:val="none"/>
              </w:rPr>
              <w:t>南宁市武鸣区土地承包到期后再延长30年试点工作成果数据库整合</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汇交</w:t>
            </w:r>
            <w:r>
              <w:rPr>
                <w:rFonts w:hint="eastAsia" w:ascii="仿宋" w:hAnsi="仿宋" w:eastAsia="仿宋" w:cs="仿宋"/>
                <w:b w:val="0"/>
                <w:bCs w:val="0"/>
                <w:color w:val="auto"/>
                <w:sz w:val="24"/>
                <w:szCs w:val="24"/>
                <w:highlight w:val="none"/>
                <w:u w:val="none"/>
                <w:lang w:eastAsia="zh-CN"/>
              </w:rPr>
              <w:t>。</w:t>
            </w:r>
          </w:p>
          <w:p w14:paraId="13D4ADAB">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eastAsia="zh-CN"/>
              </w:rPr>
            </w:pPr>
            <w:r>
              <w:rPr>
                <w:rFonts w:hint="eastAsia" w:ascii="仿宋" w:hAnsi="仿宋" w:eastAsia="仿宋" w:cs="仿宋"/>
                <w:b w:val="0"/>
                <w:bCs w:val="0"/>
                <w:color w:val="auto"/>
                <w:sz w:val="24"/>
                <w:szCs w:val="24"/>
                <w:highlight w:val="none"/>
                <w:u w:val="none"/>
                <w:lang w:val="en-US" w:eastAsia="zh-CN"/>
              </w:rPr>
              <w:t>二是完成土地延包试点工作成果检查验收。</w:t>
            </w:r>
            <w:r>
              <w:rPr>
                <w:rFonts w:hint="eastAsia" w:ascii="仿宋" w:hAnsi="仿宋" w:eastAsia="仿宋" w:cs="仿宋"/>
                <w:b w:val="0"/>
                <w:bCs w:val="0"/>
                <w:color w:val="auto"/>
                <w:sz w:val="24"/>
                <w:szCs w:val="24"/>
                <w:highlight w:val="none"/>
                <w:u w:val="none"/>
                <w:lang w:eastAsia="zh-CN"/>
              </w:rPr>
              <w:t>按照自治区、南宁市要求开展武鸣区第二轮土地承包到期后再延长30年试点工作要求，</w:t>
            </w:r>
            <w:r>
              <w:rPr>
                <w:rFonts w:hint="eastAsia" w:ascii="仿宋" w:hAnsi="仿宋" w:eastAsia="仿宋" w:cs="仿宋"/>
                <w:color w:val="auto"/>
                <w:sz w:val="24"/>
                <w:szCs w:val="24"/>
                <w:highlight w:val="none"/>
                <w:u w:val="none"/>
                <w:shd w:val="clear" w:color="auto" w:fill="auto"/>
                <w:lang w:eastAsia="zh-CN" w:bidi="ar-SA"/>
              </w:rPr>
              <w:t>武鸣区</w:t>
            </w:r>
            <w:r>
              <w:rPr>
                <w:rFonts w:hint="eastAsia" w:ascii="仿宋" w:hAnsi="仿宋" w:eastAsia="仿宋" w:cs="仿宋"/>
                <w:color w:val="auto"/>
                <w:szCs w:val="24"/>
                <w:highlight w:val="none"/>
                <w:u w:val="none"/>
              </w:rPr>
              <w:t>成果检查验收</w:t>
            </w:r>
            <w:r>
              <w:rPr>
                <w:rFonts w:hint="eastAsia" w:ascii="仿宋" w:hAnsi="仿宋" w:eastAsia="仿宋" w:cs="仿宋"/>
                <w:snapToGrid/>
                <w:color w:val="auto"/>
                <w:kern w:val="0"/>
                <w:sz w:val="24"/>
                <w:szCs w:val="24"/>
                <w:highlight w:val="none"/>
                <w:u w:val="none"/>
                <w:shd w:val="clear" w:color="auto" w:fill="auto"/>
                <w:lang w:bidi="ar"/>
              </w:rPr>
              <w:t>发包方抽样样本覆盖每个镇，</w:t>
            </w:r>
            <w:r>
              <w:rPr>
                <w:rFonts w:hint="eastAsia" w:ascii="仿宋" w:hAnsi="仿宋" w:eastAsia="仿宋" w:cs="仿宋"/>
                <w:snapToGrid/>
                <w:color w:val="auto"/>
                <w:kern w:val="0"/>
                <w:sz w:val="24"/>
                <w:szCs w:val="24"/>
                <w:highlight w:val="none"/>
                <w:u w:val="none"/>
                <w:shd w:val="clear" w:color="auto" w:fill="auto"/>
                <w:lang w:eastAsia="zh-CN" w:bidi="ar"/>
              </w:rPr>
              <w:t>且武鸣区</w:t>
            </w:r>
            <w:r>
              <w:rPr>
                <w:rFonts w:hint="eastAsia" w:ascii="仿宋" w:hAnsi="仿宋" w:eastAsia="仿宋" w:cs="仿宋"/>
                <w:color w:val="auto"/>
                <w:szCs w:val="24"/>
                <w:highlight w:val="none"/>
                <w:u w:val="none"/>
              </w:rPr>
              <w:t>抽检发包方数量不少于30个发包方，每个受检发包方</w:t>
            </w:r>
            <w:r>
              <w:rPr>
                <w:rFonts w:hint="eastAsia" w:ascii="仿宋" w:hAnsi="仿宋" w:eastAsia="仿宋" w:cs="仿宋"/>
                <w:color w:val="auto"/>
                <w:szCs w:val="24"/>
                <w:highlight w:val="none"/>
                <w:u w:val="none"/>
                <w:lang w:eastAsia="zh-CN"/>
              </w:rPr>
              <w:t>范围内</w:t>
            </w:r>
            <w:r>
              <w:rPr>
                <w:rFonts w:hint="eastAsia" w:ascii="仿宋" w:hAnsi="仿宋" w:eastAsia="仿宋" w:cs="仿宋"/>
                <w:color w:val="auto"/>
                <w:szCs w:val="24"/>
                <w:highlight w:val="none"/>
                <w:u w:val="none"/>
              </w:rPr>
              <w:t>抽取不少于5个承包方、每个受检发包方</w:t>
            </w:r>
            <w:r>
              <w:rPr>
                <w:rFonts w:hint="eastAsia" w:ascii="仿宋" w:hAnsi="仿宋" w:eastAsia="仿宋" w:cs="仿宋"/>
                <w:color w:val="auto"/>
                <w:szCs w:val="24"/>
                <w:highlight w:val="none"/>
                <w:u w:val="none"/>
                <w:lang w:eastAsia="zh-CN"/>
              </w:rPr>
              <w:t>范围内</w:t>
            </w:r>
            <w:r>
              <w:rPr>
                <w:rFonts w:hint="eastAsia" w:ascii="仿宋" w:hAnsi="仿宋" w:eastAsia="仿宋" w:cs="仿宋"/>
                <w:color w:val="auto"/>
                <w:szCs w:val="24"/>
                <w:highlight w:val="none"/>
                <w:u w:val="none"/>
              </w:rPr>
              <w:t>抽取不少于30个承包地块，由武鸣区农业农村局根据试点工作整体安排统一确定。</w:t>
            </w:r>
          </w:p>
          <w:p w14:paraId="687761D0">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highlight w:val="none"/>
                <w:u w:val="none"/>
                <w:lang w:eastAsia="zh-CN"/>
              </w:rPr>
            </w:pPr>
            <w:r>
              <w:rPr>
                <w:rFonts w:hint="eastAsia" w:ascii="仿宋" w:hAnsi="仿宋" w:eastAsia="仿宋" w:cs="仿宋"/>
                <w:b/>
                <w:bCs/>
                <w:color w:val="auto"/>
                <w:sz w:val="24"/>
                <w:szCs w:val="24"/>
                <w:highlight w:val="none"/>
                <w:u w:val="none"/>
                <w:lang w:val="en-US" w:eastAsia="zh-CN"/>
              </w:rPr>
              <w:t>三、具体</w:t>
            </w:r>
            <w:r>
              <w:rPr>
                <w:rFonts w:hint="eastAsia" w:ascii="仿宋" w:hAnsi="仿宋" w:eastAsia="仿宋" w:cs="仿宋"/>
                <w:b/>
                <w:bCs/>
                <w:color w:val="auto"/>
                <w:sz w:val="24"/>
                <w:szCs w:val="24"/>
                <w:highlight w:val="none"/>
                <w:u w:val="none"/>
                <w:lang w:eastAsia="zh-CN"/>
              </w:rPr>
              <w:t>工作要求</w:t>
            </w:r>
          </w:p>
          <w:p w14:paraId="0C53E617">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一）对武鸣区各镇土地延包数据库开展接边延包地块拓扑检查、合库、形成全城区一张图；内业检查土地延包家庭成员重复登记情况，指导各镇进行整改；负责将全城区土地延包数据库向南宁市、自治区逐级汇交。</w:t>
            </w:r>
          </w:p>
          <w:p w14:paraId="72FEB42C">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eastAsia="zh-CN"/>
              </w:rPr>
            </w:pPr>
            <w:r>
              <w:rPr>
                <w:rFonts w:hint="eastAsia" w:ascii="仿宋" w:hAnsi="仿宋" w:eastAsia="仿宋" w:cs="仿宋"/>
                <w:b w:val="0"/>
                <w:bCs w:val="0"/>
                <w:color w:val="auto"/>
                <w:sz w:val="24"/>
                <w:szCs w:val="24"/>
                <w:highlight w:val="none"/>
                <w:u w:val="none"/>
                <w:lang w:val="en-US" w:eastAsia="zh-CN"/>
              </w:rPr>
              <w:t>（二）</w:t>
            </w:r>
            <w:r>
              <w:rPr>
                <w:rFonts w:hint="eastAsia" w:ascii="仿宋" w:hAnsi="仿宋" w:eastAsia="仿宋" w:cs="仿宋"/>
                <w:b w:val="0"/>
                <w:bCs w:val="0"/>
                <w:color w:val="auto"/>
                <w:sz w:val="24"/>
                <w:szCs w:val="24"/>
                <w:highlight w:val="none"/>
                <w:u w:val="none"/>
              </w:rPr>
              <w:t>依据</w:t>
            </w:r>
            <w:r>
              <w:rPr>
                <w:rFonts w:hint="eastAsia" w:ascii="仿宋" w:hAnsi="仿宋" w:eastAsia="仿宋" w:cs="仿宋"/>
                <w:b w:val="0"/>
                <w:bCs w:val="0"/>
                <w:color w:val="auto"/>
                <w:sz w:val="24"/>
                <w:szCs w:val="24"/>
                <w:highlight w:val="none"/>
                <w:u w:val="none"/>
                <w:lang w:eastAsia="zh-CN"/>
              </w:rPr>
              <w:t>《广西第二轮土地承包到期后再延长30年试点工作成果检查验收工作规程（试</w:t>
            </w:r>
            <w:r>
              <w:rPr>
                <w:rFonts w:hint="eastAsia" w:ascii="仿宋" w:hAnsi="仿宋" w:eastAsia="仿宋" w:cs="仿宋"/>
                <w:b w:val="0"/>
                <w:bCs w:val="0"/>
                <w:color w:val="auto"/>
                <w:sz w:val="24"/>
                <w:szCs w:val="24"/>
                <w:highlight w:val="none"/>
                <w:u w:val="none"/>
              </w:rPr>
              <w:t>行）</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及相关国家和地方标准、规范，开展</w:t>
            </w:r>
            <w:r>
              <w:rPr>
                <w:rFonts w:hint="eastAsia" w:ascii="仿宋" w:hAnsi="仿宋" w:eastAsia="仿宋" w:cs="仿宋"/>
                <w:b w:val="0"/>
                <w:bCs w:val="0"/>
                <w:color w:val="auto"/>
                <w:sz w:val="24"/>
                <w:szCs w:val="24"/>
                <w:highlight w:val="none"/>
                <w:u w:val="none"/>
                <w:lang w:val="en-US" w:eastAsia="zh-CN"/>
              </w:rPr>
              <w:t>武鸣区土地延包试点工作</w:t>
            </w:r>
            <w:r>
              <w:rPr>
                <w:rFonts w:hint="eastAsia" w:ascii="仿宋" w:hAnsi="仿宋" w:eastAsia="仿宋" w:cs="仿宋"/>
                <w:b w:val="0"/>
                <w:bCs w:val="0"/>
                <w:color w:val="auto"/>
                <w:sz w:val="24"/>
                <w:szCs w:val="24"/>
                <w:highlight w:val="none"/>
                <w:u w:val="none"/>
              </w:rPr>
              <w:t>成果检查验收，主要任务包括：</w:t>
            </w:r>
          </w:p>
          <w:p w14:paraId="67F9D546">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val="en-US" w:eastAsia="zh-CN"/>
              </w:rPr>
              <w:t>1.</w:t>
            </w:r>
            <w:r>
              <w:rPr>
                <w:rFonts w:hint="eastAsia" w:ascii="仿宋" w:hAnsi="仿宋" w:eastAsia="仿宋" w:cs="仿宋"/>
                <w:b w:val="0"/>
                <w:bCs w:val="0"/>
                <w:color w:val="auto"/>
                <w:sz w:val="24"/>
                <w:szCs w:val="24"/>
                <w:highlight w:val="none"/>
                <w:u w:val="none"/>
              </w:rPr>
              <w:t>检查验收内容</w:t>
            </w:r>
          </w:p>
          <w:p w14:paraId="391D7C8E">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rPr>
              <w:t>土地延包试点工作保障落实情况、摸底调查工作完成情况、变化承包地测绘工作完成情况、土地承包合同签订情况(含应用土地承包合同网签系统开展合同网签、全国农村土地承包合同网签系统数据上传、南宁市农村土地承包合同网签系统三级审核备案)。其中，变化承包地测绘项目成果(第三方)专项检查验收内容有：</w:t>
            </w:r>
          </w:p>
          <w:p w14:paraId="71BAC535">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lang w:val="en-US" w:eastAsia="zh-CN"/>
              </w:rPr>
              <w:t>1</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坐标系统、地图投影、分带是否符合规范要求；</w:t>
            </w:r>
          </w:p>
          <w:p w14:paraId="5204D948">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lang w:val="en-US" w:eastAsia="zh-CN"/>
              </w:rPr>
              <w:t>2</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地块控制测量、起算数据等资料是否可靠、完整、规范；</w:t>
            </w:r>
          </w:p>
          <w:p w14:paraId="34015C59">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lang w:val="en-US" w:eastAsia="zh-CN"/>
              </w:rPr>
              <w:t>3</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变化承包地测绘调查成果面积精度检查验收；</w:t>
            </w:r>
          </w:p>
          <w:p w14:paraId="0EA8F13E">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lang w:val="en-US" w:eastAsia="zh-CN"/>
              </w:rPr>
              <w:t>4</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变化承包地测绘成果界址点精度检查验收；</w:t>
            </w:r>
          </w:p>
          <w:p w14:paraId="6AF40D4F">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lang w:val="en-US" w:eastAsia="zh-CN"/>
              </w:rPr>
              <w:t>5</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地块分布图制作是否符合规范规定；</w:t>
            </w:r>
          </w:p>
          <w:p w14:paraId="38384F6F">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lang w:val="en-US" w:eastAsia="zh-CN"/>
              </w:rPr>
              <w:t>6</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相关报告是否经过审定；</w:t>
            </w:r>
          </w:p>
          <w:p w14:paraId="1E089E22">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lang w:val="en-US" w:eastAsia="zh-CN"/>
              </w:rPr>
              <w:t>7</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涉及测绘的信息化成果的检查；</w:t>
            </w:r>
          </w:p>
          <w:p w14:paraId="2B85B466">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lang w:val="en-US" w:eastAsia="zh-CN"/>
              </w:rPr>
              <w:t>8</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测绘成果纸质资料与数据库一致性检查。</w:t>
            </w:r>
          </w:p>
          <w:p w14:paraId="3BCB1C1D">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rPr>
              <w:t>同时，为确保变化承包地测绘成果的准确性，避免出现勾图范围错误，还应开展变化承包地块测绘可疑图斑检查(即：数据库中地块勾图可能明显出错的图斑)。变化承包地块测绘项目成果专项检查验收应当覆盖每个镇，检查出的可疑图斑由城区农业农村局组织相关单位、镇、技术服务公司完成核实纠错。</w:t>
            </w:r>
          </w:p>
          <w:p w14:paraId="2BFDC1CD">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2.检查验收方法</w:t>
            </w:r>
          </w:p>
          <w:p w14:paraId="22AF851B">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主要采用外业抽样检测(勘测)和内业查看、内业检测的方法，重点检查变化承包地测绘成果的准确性、规范性、完整性和一致性。</w:t>
            </w:r>
          </w:p>
          <w:p w14:paraId="0F9575D8">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内业检查：主要是对土地延包试点过程中形成的文字成果、图件成果、涉及测绘的信息化成果的真实性、完整性、规范性进行检查。</w:t>
            </w:r>
          </w:p>
          <w:p w14:paraId="256006B3">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外业抽样检测(勘测)：主要利用高精度的仪器设备对农户承包地块界址点、面积等空间位置的精确度进行核实。</w:t>
            </w:r>
          </w:p>
          <w:p w14:paraId="5718F8A1">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成果质量判定依据原农业部办公厅印发的《农村土地承包经营权确权登记颁证成果检查验收办法(试行)》(农办经〔2015〕5号)和《测绘成果质量检查与验收》(GB/T24356-2009)等土地延包和测绘的相关规范、标准的条款执行。</w:t>
            </w:r>
          </w:p>
          <w:p w14:paraId="489469FF">
            <w:pPr>
              <w:pStyle w:val="35"/>
              <w:ind w:firstLine="480"/>
              <w:rPr>
                <w:rFonts w:hint="eastAsia" w:ascii="仿宋" w:hAnsi="仿宋" w:eastAsia="仿宋" w:cs="仿宋"/>
                <w:b w:val="0"/>
                <w:bCs w:val="0"/>
                <w:color w:val="auto"/>
                <w:spacing w:val="1"/>
                <w:sz w:val="24"/>
                <w:szCs w:val="24"/>
                <w:highlight w:val="none"/>
                <w:u w:val="none"/>
                <w:lang w:val="en-US" w:eastAsia="zh-CN"/>
              </w:rPr>
            </w:pPr>
            <w:r>
              <w:rPr>
                <w:rFonts w:hint="eastAsia" w:ascii="仿宋" w:hAnsi="仿宋" w:eastAsia="仿宋" w:cs="仿宋"/>
                <w:b w:val="0"/>
                <w:bCs w:val="0"/>
                <w:color w:val="auto"/>
                <w:spacing w:val="1"/>
                <w:sz w:val="24"/>
                <w:szCs w:val="24"/>
                <w:highlight w:val="none"/>
                <w:u w:val="none"/>
                <w:lang w:val="en-US" w:eastAsia="zh-CN"/>
              </w:rPr>
              <w:t>3.检查验收程序</w:t>
            </w:r>
          </w:p>
          <w:p w14:paraId="3279E952">
            <w:pPr>
              <w:pStyle w:val="35"/>
              <w:ind w:firstLine="480"/>
              <w:rPr>
                <w:rFonts w:hint="eastAsia" w:ascii="仿宋" w:hAnsi="仿宋" w:eastAsia="仿宋" w:cs="仿宋"/>
                <w:b w:val="0"/>
                <w:bCs w:val="0"/>
                <w:color w:val="auto"/>
                <w:spacing w:val="1"/>
                <w:sz w:val="24"/>
                <w:szCs w:val="24"/>
                <w:highlight w:val="none"/>
                <w:u w:val="none"/>
                <w:lang w:val="en-US" w:eastAsia="zh-CN"/>
              </w:rPr>
            </w:pPr>
            <w:r>
              <w:rPr>
                <w:rFonts w:hint="eastAsia" w:ascii="仿宋" w:hAnsi="仿宋" w:eastAsia="仿宋" w:cs="仿宋"/>
                <w:b w:val="0"/>
                <w:bCs w:val="0"/>
                <w:color w:val="auto"/>
                <w:spacing w:val="1"/>
                <w:sz w:val="24"/>
                <w:szCs w:val="24"/>
                <w:highlight w:val="none"/>
                <w:u w:val="none"/>
                <w:lang w:val="en-US" w:eastAsia="zh-CN"/>
              </w:rPr>
              <w:t>（1）验收准备。受验方按照要求做好相关资料、数据、表格等准备。</w:t>
            </w:r>
          </w:p>
          <w:p w14:paraId="217ADFF7">
            <w:pPr>
              <w:pStyle w:val="35"/>
              <w:ind w:firstLine="480"/>
              <w:rPr>
                <w:rFonts w:hint="eastAsia" w:ascii="仿宋" w:hAnsi="仿宋" w:eastAsia="仿宋" w:cs="仿宋"/>
                <w:b/>
                <w:bCs/>
                <w:color w:val="auto"/>
                <w:spacing w:val="1"/>
                <w:sz w:val="24"/>
                <w:szCs w:val="24"/>
                <w:highlight w:val="none"/>
                <w:u w:val="none"/>
                <w:lang w:val="en-US" w:eastAsia="zh-CN"/>
              </w:rPr>
            </w:pPr>
            <w:r>
              <w:rPr>
                <w:rFonts w:hint="eastAsia" w:ascii="仿宋" w:hAnsi="仿宋" w:eastAsia="仿宋" w:cs="仿宋"/>
                <w:b w:val="0"/>
                <w:bCs w:val="0"/>
                <w:color w:val="auto"/>
                <w:spacing w:val="1"/>
                <w:sz w:val="24"/>
                <w:szCs w:val="24"/>
                <w:highlight w:val="none"/>
                <w:u w:val="none"/>
                <w:lang w:bidi="ar-SA"/>
              </w:rPr>
              <w:t>（</w:t>
            </w:r>
            <w:r>
              <w:rPr>
                <w:rFonts w:hint="eastAsia" w:ascii="仿宋" w:hAnsi="仿宋" w:eastAsia="仿宋" w:cs="仿宋"/>
                <w:b w:val="0"/>
                <w:bCs w:val="0"/>
                <w:color w:val="auto"/>
                <w:spacing w:val="1"/>
                <w:sz w:val="24"/>
                <w:szCs w:val="24"/>
                <w:highlight w:val="none"/>
                <w:u w:val="none"/>
                <w:lang w:val="en-US" w:eastAsia="zh-CN" w:bidi="ar-SA"/>
              </w:rPr>
              <w:t>2</w:t>
            </w:r>
            <w:r>
              <w:rPr>
                <w:rFonts w:hint="eastAsia" w:ascii="仿宋" w:hAnsi="仿宋" w:eastAsia="仿宋" w:cs="仿宋"/>
                <w:b w:val="0"/>
                <w:bCs w:val="0"/>
                <w:color w:val="auto"/>
                <w:spacing w:val="1"/>
                <w:sz w:val="24"/>
                <w:szCs w:val="24"/>
                <w:highlight w:val="none"/>
                <w:u w:val="none"/>
                <w:lang w:bidi="ar-SA"/>
              </w:rPr>
              <w:t>）实施检查验收。</w:t>
            </w:r>
            <w:r>
              <w:rPr>
                <w:rFonts w:hint="eastAsia" w:ascii="仿宋" w:hAnsi="仿宋" w:eastAsia="仿宋" w:cs="仿宋"/>
                <w:color w:val="auto"/>
                <w:spacing w:val="1"/>
                <w:sz w:val="24"/>
                <w:szCs w:val="24"/>
                <w:highlight w:val="none"/>
                <w:u w:val="none"/>
                <w:lang w:val="en-US" w:eastAsia="zh-CN" w:bidi="ar-SA"/>
              </w:rPr>
              <w:t>成交供应商</w:t>
            </w:r>
            <w:r>
              <w:rPr>
                <w:rFonts w:hint="eastAsia" w:ascii="仿宋" w:hAnsi="仿宋" w:eastAsia="仿宋" w:cs="仿宋"/>
                <w:color w:val="auto"/>
                <w:spacing w:val="1"/>
                <w:sz w:val="24"/>
                <w:szCs w:val="24"/>
                <w:highlight w:val="none"/>
                <w:u w:val="none"/>
                <w:lang w:bidi="ar-SA"/>
              </w:rPr>
              <w:t>对</w:t>
            </w:r>
            <w:r>
              <w:rPr>
                <w:rFonts w:hint="eastAsia" w:ascii="仿宋" w:hAnsi="仿宋" w:eastAsia="仿宋" w:cs="仿宋"/>
                <w:color w:val="auto"/>
                <w:spacing w:val="1"/>
                <w:sz w:val="24"/>
                <w:szCs w:val="24"/>
                <w:highlight w:val="none"/>
                <w:u w:val="none"/>
                <w:lang w:val="en-US" w:eastAsia="zh-CN" w:bidi="ar-SA"/>
              </w:rPr>
              <w:t>受验方</w:t>
            </w:r>
            <w:r>
              <w:rPr>
                <w:rFonts w:hint="eastAsia" w:ascii="仿宋" w:hAnsi="仿宋" w:eastAsia="仿宋" w:cs="仿宋"/>
                <w:color w:val="auto"/>
                <w:spacing w:val="1"/>
                <w:sz w:val="24"/>
                <w:szCs w:val="24"/>
                <w:highlight w:val="none"/>
                <w:u w:val="none"/>
                <w:lang w:bidi="ar-SA"/>
              </w:rPr>
              <w:t>提供的资料、数据进行检查验收，按照</w:t>
            </w:r>
            <w:r>
              <w:rPr>
                <w:rFonts w:hint="eastAsia" w:ascii="仿宋" w:hAnsi="仿宋" w:eastAsia="仿宋" w:cs="仿宋"/>
                <w:color w:val="auto"/>
                <w:spacing w:val="1"/>
                <w:sz w:val="24"/>
                <w:szCs w:val="24"/>
                <w:highlight w:val="none"/>
                <w:u w:val="none"/>
                <w:lang w:eastAsia="zh-CN" w:bidi="ar-SA"/>
              </w:rPr>
              <w:t>检查</w:t>
            </w:r>
            <w:r>
              <w:rPr>
                <w:rFonts w:hint="eastAsia" w:ascii="仿宋" w:hAnsi="仿宋" w:eastAsia="仿宋" w:cs="仿宋"/>
                <w:color w:val="auto"/>
                <w:spacing w:val="1"/>
                <w:sz w:val="24"/>
                <w:szCs w:val="24"/>
                <w:highlight w:val="none"/>
                <w:u w:val="none"/>
                <w:lang w:bidi="ar-SA"/>
              </w:rPr>
              <w:t>内容和抽样样本量进行逐项验收，计算验收得分，填写验收结论和得分情况。</w:t>
            </w:r>
            <w:r>
              <w:rPr>
                <w:rFonts w:hint="eastAsia" w:ascii="仿宋" w:hAnsi="仿宋" w:eastAsia="仿宋" w:cs="仿宋"/>
                <w:b/>
                <w:bCs/>
                <w:color w:val="auto"/>
                <w:spacing w:val="1"/>
                <w:sz w:val="24"/>
                <w:szCs w:val="24"/>
                <w:highlight w:val="none"/>
                <w:u w:val="none"/>
                <w:lang w:bidi="ar-SA"/>
              </w:rPr>
              <w:t>（详见附件</w:t>
            </w:r>
            <w:r>
              <w:rPr>
                <w:rFonts w:hint="eastAsia" w:ascii="仿宋" w:hAnsi="仿宋" w:eastAsia="仿宋" w:cs="仿宋"/>
                <w:b/>
                <w:bCs/>
                <w:color w:val="auto"/>
                <w:spacing w:val="1"/>
                <w:sz w:val="24"/>
                <w:szCs w:val="24"/>
                <w:highlight w:val="none"/>
                <w:u w:val="none"/>
                <w:lang w:val="en-US" w:eastAsia="zh-CN" w:bidi="ar-SA"/>
              </w:rPr>
              <w:t>2</w:t>
            </w:r>
            <w:r>
              <w:rPr>
                <w:rFonts w:hint="eastAsia" w:ascii="仿宋" w:hAnsi="仿宋" w:eastAsia="仿宋" w:cs="仿宋"/>
                <w:b/>
                <w:bCs/>
                <w:color w:val="auto"/>
                <w:spacing w:val="1"/>
                <w:sz w:val="24"/>
                <w:szCs w:val="24"/>
                <w:highlight w:val="none"/>
                <w:u w:val="none"/>
                <w:lang w:bidi="ar-SA"/>
              </w:rPr>
              <w:t>）</w:t>
            </w:r>
          </w:p>
          <w:p w14:paraId="6A04DF9D">
            <w:pPr>
              <w:pStyle w:val="35"/>
              <w:ind w:firstLine="480"/>
              <w:rPr>
                <w:rFonts w:hint="eastAsia" w:ascii="仿宋" w:hAnsi="仿宋" w:eastAsia="仿宋" w:cs="仿宋"/>
                <w:color w:val="auto"/>
                <w:spacing w:val="1"/>
                <w:sz w:val="24"/>
                <w:szCs w:val="24"/>
                <w:highlight w:val="none"/>
                <w:u w:val="none"/>
                <w:lang w:eastAsia="zh-CN" w:bidi="ar-SA"/>
              </w:rPr>
            </w:pPr>
            <w:r>
              <w:rPr>
                <w:rFonts w:hint="eastAsia" w:ascii="仿宋" w:hAnsi="仿宋" w:eastAsia="仿宋" w:cs="仿宋"/>
                <w:b w:val="0"/>
                <w:bCs w:val="0"/>
                <w:color w:val="auto"/>
                <w:spacing w:val="1"/>
                <w:sz w:val="24"/>
                <w:szCs w:val="24"/>
                <w:highlight w:val="none"/>
                <w:u w:val="none"/>
                <w:lang w:bidi="ar-SA"/>
              </w:rPr>
              <w:t>（</w:t>
            </w:r>
            <w:r>
              <w:rPr>
                <w:rFonts w:hint="eastAsia" w:ascii="仿宋" w:hAnsi="仿宋" w:eastAsia="仿宋" w:cs="仿宋"/>
                <w:b w:val="0"/>
                <w:bCs w:val="0"/>
                <w:color w:val="auto"/>
                <w:spacing w:val="1"/>
                <w:sz w:val="24"/>
                <w:szCs w:val="24"/>
                <w:highlight w:val="none"/>
                <w:u w:val="none"/>
                <w:lang w:val="en-US" w:eastAsia="zh-CN" w:bidi="ar-SA"/>
              </w:rPr>
              <w:t>3</w:t>
            </w:r>
            <w:r>
              <w:rPr>
                <w:rFonts w:hint="eastAsia" w:ascii="仿宋" w:hAnsi="仿宋" w:eastAsia="仿宋" w:cs="仿宋"/>
                <w:b w:val="0"/>
                <w:bCs w:val="0"/>
                <w:color w:val="auto"/>
                <w:spacing w:val="1"/>
                <w:sz w:val="24"/>
                <w:szCs w:val="24"/>
                <w:highlight w:val="none"/>
                <w:u w:val="none"/>
                <w:lang w:bidi="ar-SA"/>
              </w:rPr>
              <w:t>）抽检验收。</w:t>
            </w:r>
            <w:r>
              <w:rPr>
                <w:rFonts w:hint="eastAsia" w:ascii="仿宋" w:hAnsi="仿宋" w:eastAsia="仿宋" w:cs="仿宋"/>
                <w:b w:val="0"/>
                <w:bCs w:val="0"/>
                <w:color w:val="auto"/>
                <w:spacing w:val="1"/>
                <w:sz w:val="24"/>
                <w:szCs w:val="24"/>
                <w:highlight w:val="none"/>
                <w:u w:val="none"/>
                <w:lang w:val="en-US" w:eastAsia="zh-CN"/>
              </w:rPr>
              <w:t>由武鸣区农业农村局和成交供应商根据《自治区农业农村厅办公室关于印发&lt;广西第二轮土地承包到期后再延长30年试点工作成果检查验收工作规程(试行)&gt;的通知》(桂农厅办发(2025)93号)有关规定和各镇具体实际情况随机确定检查验收抽样样本。</w:t>
            </w:r>
            <w:r>
              <w:rPr>
                <w:rFonts w:hint="eastAsia" w:ascii="仿宋" w:hAnsi="仿宋" w:eastAsia="仿宋" w:cs="仿宋"/>
                <w:snapToGrid/>
                <w:color w:val="auto"/>
                <w:spacing w:val="1"/>
                <w:kern w:val="0"/>
                <w:sz w:val="24"/>
                <w:szCs w:val="24"/>
                <w:highlight w:val="none"/>
                <w:u w:val="none"/>
                <w:shd w:val="clear" w:color="auto" w:fill="auto"/>
                <w:lang w:eastAsia="zh-CN" w:bidi="ar"/>
              </w:rPr>
              <w:t>武鸣</w:t>
            </w:r>
            <w:r>
              <w:rPr>
                <w:rFonts w:hint="eastAsia" w:ascii="仿宋" w:hAnsi="仿宋" w:eastAsia="仿宋" w:cs="仿宋"/>
                <w:snapToGrid/>
                <w:color w:val="auto"/>
                <w:spacing w:val="1"/>
                <w:kern w:val="0"/>
                <w:sz w:val="24"/>
                <w:szCs w:val="24"/>
                <w:highlight w:val="none"/>
                <w:u w:val="none"/>
                <w:shd w:val="clear" w:color="auto" w:fill="auto"/>
                <w:lang w:bidi="ar"/>
              </w:rPr>
              <w:t>区项目实施主体为13个</w:t>
            </w:r>
            <w:r>
              <w:rPr>
                <w:rFonts w:hint="eastAsia" w:ascii="仿宋" w:hAnsi="仿宋" w:eastAsia="仿宋" w:cs="仿宋"/>
                <w:snapToGrid/>
                <w:color w:val="auto"/>
                <w:spacing w:val="1"/>
                <w:kern w:val="0"/>
                <w:sz w:val="24"/>
                <w:szCs w:val="24"/>
                <w:highlight w:val="none"/>
                <w:u w:val="none"/>
                <w:shd w:val="clear" w:color="auto" w:fill="auto"/>
                <w:lang w:eastAsia="zh-CN" w:bidi="ar"/>
              </w:rPr>
              <w:t>镇</w:t>
            </w:r>
            <w:r>
              <w:rPr>
                <w:rFonts w:hint="eastAsia" w:ascii="仿宋" w:hAnsi="仿宋" w:eastAsia="仿宋" w:cs="仿宋"/>
                <w:snapToGrid/>
                <w:color w:val="auto"/>
                <w:spacing w:val="1"/>
                <w:kern w:val="0"/>
                <w:sz w:val="24"/>
                <w:szCs w:val="24"/>
                <w:highlight w:val="none"/>
                <w:u w:val="none"/>
                <w:shd w:val="clear" w:color="auto" w:fill="auto"/>
                <w:lang w:bidi="ar"/>
              </w:rPr>
              <w:t>，</w:t>
            </w:r>
            <w:r>
              <w:rPr>
                <w:rFonts w:hint="eastAsia" w:ascii="仿宋" w:hAnsi="仿宋" w:eastAsia="仿宋" w:cs="仿宋"/>
                <w:snapToGrid/>
                <w:color w:val="auto"/>
                <w:spacing w:val="1"/>
                <w:kern w:val="0"/>
                <w:sz w:val="24"/>
                <w:szCs w:val="24"/>
                <w:highlight w:val="none"/>
                <w:u w:val="none"/>
                <w:shd w:val="clear" w:color="auto" w:fill="auto"/>
                <w:lang w:val="en-US" w:eastAsia="zh-CN" w:bidi="ar"/>
              </w:rPr>
              <w:t>202个村，2895个发包方。</w:t>
            </w:r>
            <w:r>
              <w:rPr>
                <w:rFonts w:hint="eastAsia" w:ascii="仿宋" w:hAnsi="仿宋" w:eastAsia="仿宋" w:cs="仿宋"/>
                <w:snapToGrid/>
                <w:color w:val="auto"/>
                <w:spacing w:val="1"/>
                <w:kern w:val="0"/>
                <w:sz w:val="24"/>
                <w:szCs w:val="24"/>
                <w:highlight w:val="none"/>
                <w:u w:val="none"/>
                <w:shd w:val="clear" w:color="auto" w:fill="auto"/>
                <w:lang w:eastAsia="zh-CN" w:bidi="ar"/>
              </w:rPr>
              <w:t>要</w:t>
            </w:r>
            <w:r>
              <w:rPr>
                <w:rFonts w:hint="eastAsia" w:ascii="仿宋" w:hAnsi="仿宋" w:eastAsia="仿宋" w:cs="仿宋"/>
                <w:color w:val="auto"/>
                <w:spacing w:val="1"/>
                <w:sz w:val="24"/>
                <w:szCs w:val="24"/>
                <w:highlight w:val="none"/>
                <w:u w:val="none"/>
                <w:lang w:bidi="ar-SA"/>
              </w:rPr>
              <w:t>适当增加抽样样本发包方数</w:t>
            </w:r>
            <w:r>
              <w:rPr>
                <w:rFonts w:hint="eastAsia" w:ascii="仿宋" w:hAnsi="仿宋" w:eastAsia="仿宋" w:cs="仿宋"/>
                <w:color w:val="auto"/>
                <w:spacing w:val="1"/>
                <w:sz w:val="24"/>
                <w:szCs w:val="24"/>
                <w:highlight w:val="none"/>
                <w:u w:val="none"/>
                <w:lang w:eastAsia="zh-CN" w:bidi="ar-SA"/>
              </w:rPr>
              <w:t>。</w:t>
            </w:r>
          </w:p>
          <w:p w14:paraId="1238CFC9">
            <w:pPr>
              <w:pStyle w:val="35"/>
              <w:ind w:firstLine="480"/>
              <w:rPr>
                <w:rFonts w:hint="eastAsia" w:ascii="仿宋" w:hAnsi="仿宋" w:eastAsia="仿宋" w:cs="仿宋"/>
                <w:b w:val="0"/>
                <w:bCs w:val="0"/>
                <w:color w:val="auto"/>
                <w:spacing w:val="1"/>
                <w:sz w:val="24"/>
                <w:szCs w:val="24"/>
                <w:highlight w:val="none"/>
                <w:u w:val="none"/>
                <w:lang w:val="en-US" w:eastAsia="zh-CN"/>
              </w:rPr>
            </w:pPr>
            <w:r>
              <w:rPr>
                <w:rFonts w:hint="eastAsia" w:ascii="仿宋" w:hAnsi="仿宋" w:eastAsia="仿宋" w:cs="仿宋"/>
                <w:b w:val="0"/>
                <w:bCs w:val="0"/>
                <w:color w:val="auto"/>
                <w:spacing w:val="1"/>
                <w:sz w:val="24"/>
                <w:szCs w:val="24"/>
                <w:highlight w:val="none"/>
                <w:u w:val="none"/>
                <w:lang w:val="en-US" w:eastAsia="zh-CN"/>
              </w:rPr>
              <w:t>外业按</w:t>
            </w:r>
            <w:r>
              <w:rPr>
                <w:rFonts w:hint="eastAsia" w:ascii="仿宋" w:hAnsi="仿宋" w:eastAsia="仿宋" w:cs="仿宋"/>
                <w:snapToGrid/>
                <w:color w:val="auto"/>
                <w:spacing w:val="1"/>
                <w:kern w:val="0"/>
                <w:sz w:val="24"/>
                <w:szCs w:val="24"/>
                <w:highlight w:val="none"/>
                <w:u w:val="none"/>
                <w:shd w:val="clear" w:color="auto" w:fill="auto"/>
                <w:lang w:bidi="ar"/>
              </w:rPr>
              <w:t>发包方抽样样本应当覆盖每个镇，且全城区抽检不少于30个发包方。</w:t>
            </w:r>
            <w:r>
              <w:rPr>
                <w:rFonts w:hint="eastAsia" w:ascii="仿宋" w:hAnsi="仿宋" w:eastAsia="仿宋" w:cs="仿宋"/>
                <w:color w:val="auto"/>
                <w:spacing w:val="1"/>
                <w:sz w:val="24"/>
                <w:szCs w:val="24"/>
                <w:highlight w:val="none"/>
                <w:u w:val="none"/>
                <w:lang w:bidi="ar-SA"/>
              </w:rPr>
              <w:t>每个受检发包方抽检不少于5个承包方、30块承包地</w:t>
            </w:r>
            <w:r>
              <w:rPr>
                <w:rFonts w:hint="eastAsia" w:ascii="仿宋" w:hAnsi="仿宋" w:eastAsia="仿宋" w:cs="仿宋"/>
                <w:color w:val="auto"/>
                <w:spacing w:val="1"/>
                <w:sz w:val="24"/>
                <w:szCs w:val="24"/>
                <w:highlight w:val="none"/>
                <w:u w:val="none"/>
                <w:lang w:eastAsia="zh-CN" w:bidi="ar-SA"/>
              </w:rPr>
              <w:t>。内业</w:t>
            </w:r>
            <w:r>
              <w:rPr>
                <w:rFonts w:hint="eastAsia" w:ascii="仿宋" w:hAnsi="仿宋" w:eastAsia="仿宋" w:cs="仿宋"/>
                <w:snapToGrid/>
                <w:color w:val="auto"/>
                <w:spacing w:val="1"/>
                <w:kern w:val="0"/>
                <w:sz w:val="24"/>
                <w:szCs w:val="24"/>
                <w:highlight w:val="none"/>
                <w:u w:val="none"/>
                <w:shd w:val="clear" w:color="auto" w:fill="auto"/>
                <w:lang w:bidi="ar"/>
              </w:rPr>
              <w:t>发包方抽样样本应当覆盖每个</w:t>
            </w:r>
            <w:r>
              <w:rPr>
                <w:rFonts w:hint="eastAsia" w:ascii="仿宋" w:hAnsi="仿宋" w:eastAsia="仿宋" w:cs="仿宋"/>
                <w:b w:val="0"/>
                <w:bCs w:val="0"/>
                <w:color w:val="auto"/>
                <w:spacing w:val="1"/>
                <w:sz w:val="24"/>
                <w:szCs w:val="24"/>
                <w:highlight w:val="none"/>
                <w:u w:val="none"/>
                <w:lang w:val="en-US" w:eastAsia="zh-CN"/>
              </w:rPr>
              <w:t>行政村</w:t>
            </w:r>
            <w:r>
              <w:rPr>
                <w:rFonts w:hint="eastAsia" w:ascii="仿宋" w:hAnsi="仿宋" w:eastAsia="仿宋" w:cs="仿宋"/>
                <w:snapToGrid/>
                <w:color w:val="auto"/>
                <w:spacing w:val="1"/>
                <w:kern w:val="0"/>
                <w:sz w:val="24"/>
                <w:szCs w:val="24"/>
                <w:highlight w:val="none"/>
                <w:u w:val="none"/>
                <w:shd w:val="clear" w:color="auto" w:fill="auto"/>
                <w:lang w:eastAsia="zh-CN" w:bidi="ar"/>
              </w:rPr>
              <w:t>，</w:t>
            </w:r>
            <w:r>
              <w:rPr>
                <w:rFonts w:hint="eastAsia" w:ascii="仿宋" w:hAnsi="仿宋" w:eastAsia="仿宋" w:cs="仿宋"/>
                <w:b w:val="0"/>
                <w:bCs w:val="0"/>
                <w:color w:val="auto"/>
                <w:spacing w:val="1"/>
                <w:sz w:val="24"/>
                <w:szCs w:val="24"/>
                <w:highlight w:val="none"/>
                <w:u w:val="none"/>
                <w:lang w:val="en-US" w:eastAsia="zh-CN"/>
              </w:rPr>
              <w:t>每个行政村不少于1个发包方，</w:t>
            </w:r>
            <w:r>
              <w:rPr>
                <w:rFonts w:hint="eastAsia" w:ascii="仿宋" w:hAnsi="仿宋" w:eastAsia="仿宋" w:cs="仿宋"/>
                <w:color w:val="auto"/>
                <w:spacing w:val="1"/>
                <w:sz w:val="24"/>
                <w:szCs w:val="24"/>
                <w:highlight w:val="none"/>
                <w:u w:val="none"/>
                <w:lang w:bidi="ar-SA"/>
              </w:rPr>
              <w:t>每个受检发包方抽检不少于5个承包方</w:t>
            </w:r>
            <w:r>
              <w:rPr>
                <w:rFonts w:hint="eastAsia" w:ascii="仿宋" w:hAnsi="仿宋" w:eastAsia="仿宋" w:cs="仿宋"/>
                <w:color w:val="auto"/>
                <w:spacing w:val="1"/>
                <w:sz w:val="24"/>
                <w:szCs w:val="24"/>
                <w:highlight w:val="none"/>
                <w:u w:val="none"/>
                <w:lang w:eastAsia="zh-CN" w:bidi="ar-SA"/>
              </w:rPr>
              <w:t>。</w:t>
            </w:r>
            <w:r>
              <w:rPr>
                <w:rFonts w:hint="eastAsia" w:ascii="仿宋" w:hAnsi="仿宋" w:eastAsia="仿宋" w:cs="仿宋"/>
                <w:b w:val="0"/>
                <w:bCs w:val="0"/>
                <w:color w:val="auto"/>
                <w:spacing w:val="1"/>
                <w:sz w:val="24"/>
                <w:szCs w:val="24"/>
                <w:highlight w:val="none"/>
                <w:u w:val="none"/>
                <w:lang w:val="en-US" w:eastAsia="zh-CN"/>
              </w:rPr>
              <w:t>抽样要充分顾及农村土地承包经营状况、地形地貌、招投标标段或作业区划分等情况，兼顾不同类别，提高样本代表性。情况特殊需要调整抽样样本量的，由城区农业农村局结合实际情况，按发包方、承包方、承包地块的数量做适当调整。</w:t>
            </w:r>
          </w:p>
          <w:p w14:paraId="02D7C1A0">
            <w:pPr>
              <w:pStyle w:val="35"/>
              <w:ind w:firstLine="480"/>
              <w:rPr>
                <w:rFonts w:hint="eastAsia" w:ascii="仿宋" w:hAnsi="仿宋" w:eastAsia="仿宋" w:cs="仿宋"/>
                <w:b w:val="0"/>
                <w:bCs w:val="0"/>
                <w:color w:val="auto"/>
                <w:spacing w:val="1"/>
                <w:sz w:val="24"/>
                <w:szCs w:val="24"/>
                <w:highlight w:val="none"/>
                <w:u w:val="none"/>
                <w:lang w:val="en-US" w:eastAsia="zh-CN"/>
              </w:rPr>
            </w:pPr>
            <w:r>
              <w:rPr>
                <w:rFonts w:hint="eastAsia" w:ascii="仿宋" w:hAnsi="仿宋" w:eastAsia="仿宋" w:cs="仿宋"/>
                <w:b w:val="0"/>
                <w:bCs w:val="0"/>
                <w:color w:val="auto"/>
                <w:spacing w:val="1"/>
                <w:sz w:val="24"/>
                <w:szCs w:val="24"/>
                <w:highlight w:val="none"/>
                <w:u w:val="none"/>
                <w:lang w:val="en-US" w:eastAsia="zh-CN"/>
              </w:rPr>
              <w:t>（4）验收结果</w:t>
            </w:r>
          </w:p>
          <w:p w14:paraId="1E260B53">
            <w:pPr>
              <w:pStyle w:val="35"/>
              <w:ind w:firstLine="480"/>
              <w:rPr>
                <w:rFonts w:hint="eastAsia" w:ascii="仿宋" w:hAnsi="仿宋" w:eastAsia="仿宋" w:cs="仿宋"/>
                <w:b w:val="0"/>
                <w:bCs w:val="0"/>
                <w:color w:val="auto"/>
                <w:spacing w:val="1"/>
                <w:sz w:val="24"/>
                <w:szCs w:val="24"/>
                <w:highlight w:val="none"/>
                <w:u w:val="none"/>
                <w:lang w:val="en-US" w:eastAsia="zh-CN"/>
              </w:rPr>
            </w:pPr>
            <w:r>
              <w:rPr>
                <w:rFonts w:hint="eastAsia" w:ascii="仿宋" w:hAnsi="仿宋" w:eastAsia="仿宋" w:cs="仿宋"/>
                <w:b w:val="0"/>
                <w:bCs w:val="0"/>
                <w:color w:val="auto"/>
                <w:spacing w:val="1"/>
                <w:sz w:val="24"/>
                <w:szCs w:val="24"/>
                <w:highlight w:val="none"/>
                <w:u w:val="none"/>
                <w:lang w:val="en-US" w:eastAsia="zh-CN"/>
              </w:rPr>
              <w:t>成交供应商形成检查验收报告并通报受验方。检查验收报告包括检查验收的组织形式、时间、对象，检查验收的成果资料及数量，工作评价、成果评价、整改意见、检查验收结论等内容。</w:t>
            </w:r>
          </w:p>
          <w:p w14:paraId="1FBABF19">
            <w:pPr>
              <w:pStyle w:val="35"/>
              <w:ind w:firstLine="480"/>
              <w:rPr>
                <w:rFonts w:hint="eastAsia" w:ascii="仿宋" w:hAnsi="仿宋" w:eastAsia="仿宋" w:cs="仿宋"/>
                <w:b w:val="0"/>
                <w:bCs w:val="0"/>
                <w:color w:val="auto"/>
                <w:spacing w:val="1"/>
                <w:sz w:val="24"/>
                <w:szCs w:val="24"/>
                <w:highlight w:val="none"/>
                <w:u w:val="none"/>
                <w:lang w:val="en-US" w:eastAsia="zh-CN"/>
              </w:rPr>
            </w:pPr>
            <w:r>
              <w:rPr>
                <w:rFonts w:hint="eastAsia" w:ascii="仿宋" w:hAnsi="仿宋" w:eastAsia="仿宋" w:cs="仿宋"/>
                <w:b w:val="0"/>
                <w:bCs w:val="0"/>
                <w:color w:val="auto"/>
                <w:spacing w:val="1"/>
                <w:sz w:val="24"/>
                <w:szCs w:val="24"/>
                <w:highlight w:val="none"/>
                <w:u w:val="none"/>
                <w:lang w:val="en-US" w:eastAsia="zh-CN"/>
              </w:rPr>
              <w:t>验收评分。检查验收要素评分实行百分制，满分均为100分。检查验收总分为100分，按各检查验收要素得分及其权重比例折算形成</w:t>
            </w:r>
            <w:r>
              <w:rPr>
                <w:rFonts w:hint="eastAsia" w:ascii="仿宋" w:hAnsi="仿宋" w:eastAsia="仿宋" w:cs="仿宋"/>
                <w:b/>
                <w:bCs/>
                <w:color w:val="auto"/>
                <w:spacing w:val="1"/>
                <w:sz w:val="24"/>
                <w:szCs w:val="24"/>
                <w:highlight w:val="none"/>
                <w:u w:val="none"/>
                <w:lang w:val="en-US" w:eastAsia="zh-CN"/>
              </w:rPr>
              <w:t>（详见附件3）</w:t>
            </w:r>
            <w:r>
              <w:rPr>
                <w:rFonts w:hint="eastAsia" w:ascii="仿宋" w:hAnsi="仿宋" w:eastAsia="仿宋" w:cs="仿宋"/>
                <w:b w:val="0"/>
                <w:bCs w:val="0"/>
                <w:color w:val="auto"/>
                <w:spacing w:val="1"/>
                <w:sz w:val="24"/>
                <w:szCs w:val="24"/>
                <w:highlight w:val="none"/>
                <w:u w:val="none"/>
                <w:lang w:val="en-US" w:eastAsia="zh-CN"/>
              </w:rPr>
              <w:t>。</w:t>
            </w:r>
          </w:p>
          <w:p w14:paraId="53FBBD32">
            <w:pPr>
              <w:pStyle w:val="35"/>
              <w:ind w:firstLine="480"/>
              <w:rPr>
                <w:rFonts w:hint="eastAsia" w:ascii="仿宋" w:hAnsi="仿宋" w:eastAsia="仿宋" w:cs="仿宋"/>
                <w:b w:val="0"/>
                <w:bCs w:val="0"/>
                <w:color w:val="auto"/>
                <w:spacing w:val="1"/>
                <w:sz w:val="24"/>
                <w:szCs w:val="24"/>
                <w:highlight w:val="none"/>
                <w:u w:val="none"/>
                <w:lang w:val="en-US" w:eastAsia="zh-CN"/>
              </w:rPr>
            </w:pPr>
            <w:r>
              <w:rPr>
                <w:rFonts w:hint="eastAsia" w:ascii="仿宋" w:hAnsi="仿宋" w:eastAsia="仿宋" w:cs="仿宋"/>
                <w:b w:val="0"/>
                <w:bCs w:val="0"/>
                <w:color w:val="auto"/>
                <w:spacing w:val="1"/>
                <w:sz w:val="24"/>
                <w:szCs w:val="24"/>
                <w:highlight w:val="none"/>
                <w:u w:val="none"/>
                <w:lang w:val="en-US" w:eastAsia="zh-CN"/>
              </w:rPr>
              <w:t>结果评定。分合格、不合格两个档次。检查结果为优秀、良好、合格，验收结果评定为合格；检查结果为不合格的，验收结果评定为不合格</w:t>
            </w:r>
            <w:r>
              <w:rPr>
                <w:rFonts w:hint="eastAsia" w:ascii="仿宋" w:hAnsi="仿宋" w:eastAsia="仿宋" w:cs="仿宋"/>
                <w:b/>
                <w:bCs/>
                <w:color w:val="auto"/>
                <w:spacing w:val="1"/>
                <w:sz w:val="24"/>
                <w:szCs w:val="24"/>
                <w:highlight w:val="none"/>
                <w:u w:val="none"/>
                <w:lang w:val="en-US" w:eastAsia="zh-CN"/>
              </w:rPr>
              <w:t>（详见附件4）</w:t>
            </w:r>
            <w:r>
              <w:rPr>
                <w:rFonts w:hint="eastAsia" w:ascii="仿宋" w:hAnsi="仿宋" w:eastAsia="仿宋" w:cs="仿宋"/>
                <w:b w:val="0"/>
                <w:bCs w:val="0"/>
                <w:color w:val="auto"/>
                <w:spacing w:val="1"/>
                <w:sz w:val="24"/>
                <w:szCs w:val="24"/>
                <w:highlight w:val="none"/>
                <w:u w:val="none"/>
                <w:lang w:val="en-US" w:eastAsia="zh-CN"/>
              </w:rPr>
              <w:t>。</w:t>
            </w:r>
          </w:p>
          <w:p w14:paraId="71B5F719">
            <w:pPr>
              <w:pStyle w:val="35"/>
              <w:ind w:firstLine="480"/>
              <w:rPr>
                <w:rFonts w:hint="eastAsia" w:ascii="仿宋" w:hAnsi="仿宋" w:eastAsia="仿宋" w:cs="仿宋"/>
                <w:b w:val="0"/>
                <w:bCs w:val="0"/>
                <w:color w:val="auto"/>
                <w:spacing w:val="1"/>
                <w:sz w:val="24"/>
                <w:szCs w:val="24"/>
                <w:highlight w:val="none"/>
                <w:u w:val="none"/>
                <w:lang w:val="en-US" w:eastAsia="zh-CN"/>
              </w:rPr>
            </w:pPr>
            <w:r>
              <w:rPr>
                <w:rFonts w:hint="eastAsia" w:ascii="仿宋" w:hAnsi="仿宋" w:eastAsia="仿宋" w:cs="仿宋"/>
                <w:b w:val="0"/>
                <w:bCs w:val="0"/>
                <w:color w:val="auto"/>
                <w:spacing w:val="1"/>
                <w:sz w:val="24"/>
                <w:szCs w:val="24"/>
                <w:highlight w:val="none"/>
                <w:u w:val="none"/>
                <w:lang w:val="en-US" w:eastAsia="zh-CN"/>
              </w:rPr>
              <w:t>验收中止的，受验方须在整改后重新申请验收。验收完成后，成交供应商及时收集归档验收工作产生的文件材料，并按要求移交采购人档案管理部门存档。验收工作需归档的文件材料主要包括：验收申请、验收通知、验收表、验收报告、整改报告等。</w:t>
            </w:r>
          </w:p>
          <w:p w14:paraId="12CB3CC1">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eastAsia="zh-CN"/>
              </w:rPr>
            </w:pPr>
            <w:r>
              <w:rPr>
                <w:rFonts w:hint="eastAsia" w:ascii="仿宋" w:hAnsi="仿宋" w:eastAsia="仿宋" w:cs="仿宋"/>
                <w:b w:val="0"/>
                <w:bCs w:val="0"/>
                <w:color w:val="auto"/>
                <w:sz w:val="24"/>
                <w:szCs w:val="24"/>
                <w:highlight w:val="none"/>
                <w:u w:val="none"/>
                <w:lang w:val="en-US" w:eastAsia="zh-CN"/>
              </w:rPr>
              <w:t>（三）</w:t>
            </w:r>
            <w:r>
              <w:rPr>
                <w:rFonts w:hint="eastAsia" w:ascii="仿宋" w:hAnsi="仿宋" w:eastAsia="仿宋" w:cs="仿宋"/>
                <w:b w:val="0"/>
                <w:bCs w:val="0"/>
                <w:color w:val="auto"/>
                <w:sz w:val="24"/>
                <w:szCs w:val="24"/>
                <w:highlight w:val="none"/>
                <w:u w:val="none"/>
                <w:lang w:eastAsia="zh-CN"/>
              </w:rPr>
              <w:t>协助指导镇、村（社区）两级完善档案整理，形成验收工作报告及问题整改清单；</w:t>
            </w:r>
          </w:p>
          <w:p w14:paraId="7FAE73DE">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eastAsia="zh-CN"/>
              </w:rPr>
            </w:pPr>
            <w:r>
              <w:rPr>
                <w:rFonts w:hint="eastAsia" w:ascii="仿宋" w:hAnsi="仿宋" w:eastAsia="仿宋" w:cs="仿宋"/>
                <w:b w:val="0"/>
                <w:bCs w:val="0"/>
                <w:color w:val="auto"/>
                <w:sz w:val="24"/>
                <w:szCs w:val="24"/>
                <w:highlight w:val="none"/>
                <w:u w:val="none"/>
                <w:lang w:val="en-US" w:eastAsia="zh-CN"/>
              </w:rPr>
              <w:t>（四）</w:t>
            </w:r>
            <w:r>
              <w:rPr>
                <w:rFonts w:hint="eastAsia" w:ascii="仿宋" w:hAnsi="仿宋" w:eastAsia="仿宋" w:cs="仿宋"/>
                <w:b w:val="0"/>
                <w:bCs w:val="0"/>
                <w:color w:val="auto"/>
                <w:sz w:val="24"/>
                <w:szCs w:val="24"/>
                <w:highlight w:val="none"/>
                <w:u w:val="none"/>
                <w:lang w:eastAsia="zh-CN"/>
              </w:rPr>
              <w:t>配合城区做好自治区、市级核验的各项准备工作，供应商</w:t>
            </w:r>
            <w:r>
              <w:rPr>
                <w:rFonts w:hint="eastAsia" w:ascii="仿宋" w:hAnsi="仿宋" w:eastAsia="仿宋" w:cs="仿宋"/>
                <w:b w:val="0"/>
                <w:bCs w:val="0"/>
                <w:color w:val="auto"/>
                <w:sz w:val="24"/>
                <w:szCs w:val="24"/>
                <w:highlight w:val="none"/>
                <w:u w:val="none"/>
                <w:lang w:val="en-US" w:eastAsia="zh-CN"/>
              </w:rPr>
              <w:t>须</w:t>
            </w:r>
            <w:r>
              <w:rPr>
                <w:rFonts w:hint="eastAsia" w:ascii="仿宋" w:hAnsi="仿宋" w:eastAsia="仿宋" w:cs="仿宋"/>
                <w:b w:val="0"/>
                <w:bCs w:val="0"/>
                <w:color w:val="auto"/>
                <w:sz w:val="24"/>
                <w:szCs w:val="24"/>
                <w:highlight w:val="none"/>
                <w:u w:val="none"/>
                <w:lang w:eastAsia="zh-CN"/>
              </w:rPr>
              <w:t>无条件配合并执行城区统筹要求，直至验收完成。</w:t>
            </w:r>
          </w:p>
          <w:p w14:paraId="48CB95F2">
            <w:pPr>
              <w:pStyle w:val="35"/>
              <w:ind w:firstLine="480"/>
              <w:rPr>
                <w:rFonts w:hint="eastAsia" w:ascii="仿宋" w:hAnsi="仿宋" w:eastAsia="仿宋" w:cs="仿宋"/>
                <w:b w:val="0"/>
                <w:bCs w:val="0"/>
                <w:color w:val="auto"/>
                <w:spacing w:val="1"/>
                <w:sz w:val="24"/>
                <w:szCs w:val="24"/>
                <w:highlight w:val="none"/>
                <w:u w:val="none"/>
              </w:rPr>
            </w:pPr>
            <w:r>
              <w:rPr>
                <w:rFonts w:hint="eastAsia" w:ascii="仿宋" w:hAnsi="仿宋" w:eastAsia="仿宋" w:cs="仿宋"/>
                <w:b w:val="0"/>
                <w:bCs w:val="0"/>
                <w:color w:val="auto"/>
                <w:spacing w:val="1"/>
                <w:sz w:val="24"/>
                <w:szCs w:val="24"/>
                <w:highlight w:val="none"/>
                <w:u w:val="none"/>
                <w:lang w:val="en-US" w:eastAsia="zh-CN"/>
              </w:rPr>
              <w:t>（五）</w:t>
            </w:r>
            <w:r>
              <w:rPr>
                <w:rFonts w:hint="eastAsia" w:ascii="仿宋" w:hAnsi="仿宋" w:eastAsia="仿宋" w:cs="仿宋"/>
                <w:b w:val="0"/>
                <w:bCs w:val="0"/>
                <w:color w:val="auto"/>
                <w:spacing w:val="1"/>
                <w:sz w:val="24"/>
                <w:szCs w:val="24"/>
                <w:highlight w:val="none"/>
                <w:u w:val="none"/>
              </w:rPr>
              <w:t>成果提交</w:t>
            </w:r>
          </w:p>
          <w:p w14:paraId="24B5D346">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1.按照农业农村部要求汇交更新土地确权数据，完成数据汇交。</w:t>
            </w:r>
          </w:p>
          <w:p w14:paraId="3AAC9F8C">
            <w:pPr>
              <w:pStyle w:val="35"/>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lang w:val="en-US" w:eastAsia="zh-CN"/>
              </w:rPr>
              <w:t>2.</w:t>
            </w:r>
            <w:r>
              <w:rPr>
                <w:rFonts w:hint="eastAsia" w:ascii="仿宋" w:hAnsi="仿宋" w:eastAsia="仿宋" w:cs="仿宋"/>
                <w:b w:val="0"/>
                <w:bCs w:val="0"/>
                <w:color w:val="auto"/>
                <w:sz w:val="24"/>
                <w:szCs w:val="24"/>
                <w:highlight w:val="none"/>
                <w:u w:val="none"/>
              </w:rPr>
              <w:t>出具检查验收报告</w:t>
            </w:r>
          </w:p>
          <w:p w14:paraId="23884876">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color w:val="auto"/>
                <w:sz w:val="24"/>
                <w:szCs w:val="24"/>
                <w:highlight w:val="none"/>
                <w:u w:val="none"/>
              </w:rPr>
              <w:t>检查验收报告包括检查验收的组织形式、时间、对象，检查验收的成果资料，检查验收的数量，工作评价、成果评价、整改意见、检查验收结论等</w:t>
            </w:r>
            <w:r>
              <w:rPr>
                <w:rFonts w:hint="eastAsia" w:ascii="仿宋" w:hAnsi="仿宋" w:eastAsia="仿宋" w:cs="仿宋"/>
                <w:b w:val="0"/>
                <w:bCs w:val="0"/>
                <w:color w:val="auto"/>
                <w:sz w:val="24"/>
                <w:szCs w:val="24"/>
                <w:highlight w:val="none"/>
                <w:u w:val="none"/>
                <w:lang w:eastAsia="zh-CN"/>
              </w:rPr>
              <w:t>。</w:t>
            </w:r>
          </w:p>
          <w:p w14:paraId="63A7A1AF">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3.成果资料包括但不限于以下内容:</w:t>
            </w:r>
          </w:p>
          <w:p w14:paraId="471C7506">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(1)检查验收实施方案;</w:t>
            </w:r>
          </w:p>
          <w:p w14:paraId="7B7DD265">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(2)项目质检相关成果资料;</w:t>
            </w:r>
          </w:p>
          <w:p w14:paraId="5BBF4A9F">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(3)检查验收相关资料;</w:t>
            </w:r>
          </w:p>
          <w:p w14:paraId="61C57EB4">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(4)其他相关的工作方案、检查记录(表格)、工作总结、决议(意见)、会议记录、全程质量检查报告等资料；</w:t>
            </w:r>
          </w:p>
          <w:p w14:paraId="19DB9751">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(5)符合要求的土地延包数据库；</w:t>
            </w:r>
          </w:p>
          <w:p w14:paraId="23BDE856">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(6)变化承包地测绘项目成果专项检查验收出具检查验收报告。具体份数及要求由乙方按甲方实际需要提供。所有成果资料必须符合国家和自治区有关规范要求。</w:t>
            </w:r>
          </w:p>
        </w:tc>
        <w:tc>
          <w:tcPr>
            <w:tcW w:w="803" w:type="dxa"/>
            <w:tcBorders>
              <w:top w:val="single" w:color="auto" w:sz="4" w:space="0"/>
              <w:left w:val="single" w:color="auto" w:sz="4" w:space="0"/>
              <w:bottom w:val="single" w:color="auto" w:sz="4" w:space="0"/>
              <w:right w:val="single" w:color="auto" w:sz="4" w:space="0"/>
            </w:tcBorders>
            <w:noWrap w:val="0"/>
            <w:vAlign w:val="center"/>
          </w:tcPr>
          <w:p w14:paraId="10E88DFF">
            <w:pPr>
              <w:spacing w:line="36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75.27</w:t>
            </w:r>
          </w:p>
        </w:tc>
        <w:tc>
          <w:tcPr>
            <w:tcW w:w="997" w:type="dxa"/>
            <w:tcBorders>
              <w:top w:val="single" w:color="auto" w:sz="4" w:space="0"/>
              <w:left w:val="single" w:color="auto" w:sz="4" w:space="0"/>
              <w:bottom w:val="single" w:color="auto" w:sz="4" w:space="0"/>
              <w:right w:val="single" w:color="auto" w:sz="4" w:space="0"/>
            </w:tcBorders>
            <w:noWrap w:val="0"/>
            <w:vAlign w:val="center"/>
          </w:tcPr>
          <w:p w14:paraId="34D04A60">
            <w:pPr>
              <w:spacing w:line="36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其他未列明行业</w:t>
            </w:r>
          </w:p>
        </w:tc>
      </w:tr>
      <w:tr w14:paraId="72DC31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6A4E631B">
            <w:pPr>
              <w:jc w:val="center"/>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rPr>
              <w:t>商务条款</w:t>
            </w:r>
          </w:p>
        </w:tc>
        <w:tc>
          <w:tcPr>
            <w:tcW w:w="9576" w:type="dxa"/>
            <w:gridSpan w:val="7"/>
            <w:tcBorders>
              <w:top w:val="single" w:color="auto" w:sz="4" w:space="0"/>
              <w:left w:val="single" w:color="auto" w:sz="4" w:space="0"/>
              <w:bottom w:val="single" w:color="auto" w:sz="4" w:space="0"/>
              <w:right w:val="single" w:color="auto" w:sz="4" w:space="0"/>
            </w:tcBorders>
            <w:noWrap w:val="0"/>
            <w:vAlign w:val="center"/>
          </w:tcPr>
          <w:p w14:paraId="5E9680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一、合同签订期：自成交通知书发出之日起</w:t>
            </w:r>
            <w:r>
              <w:rPr>
                <w:rFonts w:hint="eastAsia" w:ascii="仿宋" w:hAnsi="仿宋" w:eastAsia="仿宋" w:cs="仿宋"/>
                <w:color w:val="auto"/>
                <w:sz w:val="24"/>
                <w:szCs w:val="24"/>
                <w:highlight w:val="none"/>
                <w:u w:val="none"/>
                <w:lang w:val="en-US" w:eastAsia="zh-CN"/>
              </w:rPr>
              <w:t>25</w:t>
            </w:r>
            <w:r>
              <w:rPr>
                <w:rFonts w:hint="eastAsia" w:ascii="仿宋" w:hAnsi="仿宋" w:eastAsia="仿宋" w:cs="仿宋"/>
                <w:color w:val="auto"/>
                <w:sz w:val="24"/>
                <w:szCs w:val="24"/>
                <w:highlight w:val="none"/>
                <w:u w:val="none"/>
              </w:rPr>
              <w:t>日内。</w:t>
            </w:r>
          </w:p>
          <w:p w14:paraId="034080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二、提交服务成果时间：</w:t>
            </w:r>
          </w:p>
          <w:p w14:paraId="6E474B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rPr>
              <w:t>自签订合同之日起</w:t>
            </w:r>
            <w:r>
              <w:rPr>
                <w:rFonts w:hint="eastAsia" w:ascii="仿宋" w:hAnsi="仿宋" w:eastAsia="仿宋" w:cs="仿宋"/>
                <w:color w:val="auto"/>
                <w:sz w:val="24"/>
                <w:szCs w:val="24"/>
                <w:highlight w:val="none"/>
                <w:u w:val="none"/>
                <w:lang w:val="en-US" w:eastAsia="zh-CN"/>
              </w:rPr>
              <w:t>5日</w:t>
            </w:r>
            <w:r>
              <w:rPr>
                <w:rFonts w:hint="eastAsia" w:ascii="仿宋" w:hAnsi="仿宋" w:eastAsia="仿宋" w:cs="仿宋"/>
                <w:color w:val="auto"/>
                <w:sz w:val="24"/>
                <w:szCs w:val="24"/>
                <w:highlight w:val="none"/>
                <w:u w:val="none"/>
              </w:rPr>
              <w:t>内</w:t>
            </w:r>
            <w:r>
              <w:rPr>
                <w:rFonts w:hint="eastAsia" w:ascii="仿宋" w:hAnsi="仿宋" w:eastAsia="仿宋" w:cs="仿宋"/>
                <w:color w:val="auto"/>
                <w:sz w:val="24"/>
                <w:szCs w:val="24"/>
                <w:highlight w:val="none"/>
                <w:u w:val="none"/>
                <w:lang w:eastAsia="zh-CN"/>
              </w:rPr>
              <w:t>完成数据合库，</w:t>
            </w:r>
            <w:r>
              <w:rPr>
                <w:rFonts w:hint="eastAsia" w:ascii="仿宋" w:hAnsi="仿宋" w:eastAsia="仿宋" w:cs="仿宋"/>
                <w:color w:val="auto"/>
                <w:sz w:val="24"/>
                <w:szCs w:val="24"/>
                <w:highlight w:val="none"/>
                <w:u w:val="none"/>
                <w:lang w:val="en-US" w:eastAsia="zh-CN"/>
              </w:rPr>
              <w:t>1个月</w:t>
            </w:r>
            <w:r>
              <w:rPr>
                <w:rFonts w:hint="eastAsia" w:ascii="仿宋" w:hAnsi="仿宋" w:eastAsia="仿宋" w:cs="仿宋"/>
                <w:color w:val="auto"/>
                <w:sz w:val="24"/>
                <w:szCs w:val="24"/>
                <w:highlight w:val="none"/>
                <w:u w:val="none"/>
              </w:rPr>
              <w:t>内完成</w:t>
            </w:r>
            <w:r>
              <w:rPr>
                <w:rFonts w:hint="eastAsia" w:ascii="仿宋" w:hAnsi="仿宋" w:eastAsia="仿宋" w:cs="仿宋"/>
                <w:color w:val="auto"/>
                <w:sz w:val="24"/>
                <w:szCs w:val="24"/>
                <w:highlight w:val="none"/>
                <w:u w:val="none"/>
                <w:lang w:eastAsia="zh-CN"/>
              </w:rPr>
              <w:t>检查验收报告并通过上级主管部门审核，</w:t>
            </w:r>
            <w:r>
              <w:rPr>
                <w:rFonts w:hint="eastAsia" w:ascii="仿宋" w:hAnsi="仿宋" w:eastAsia="仿宋" w:cs="仿宋"/>
                <w:color w:val="auto"/>
                <w:sz w:val="24"/>
                <w:szCs w:val="24"/>
                <w:highlight w:val="none"/>
                <w:u w:val="none"/>
              </w:rPr>
              <w:t>后续在</w:t>
            </w:r>
            <w:r>
              <w:rPr>
                <w:rFonts w:hint="eastAsia" w:ascii="仿宋" w:hAnsi="仿宋" w:eastAsia="仿宋" w:cs="仿宋"/>
                <w:color w:val="auto"/>
                <w:sz w:val="24"/>
                <w:szCs w:val="24"/>
                <w:highlight w:val="none"/>
                <w:u w:val="none"/>
                <w:lang w:val="en-US" w:eastAsia="zh-CN"/>
              </w:rPr>
              <w:t>4个月内按照农业农村部要求汇交更新土地确权数据，完成数据汇交。</w:t>
            </w:r>
            <w:r>
              <w:rPr>
                <w:rFonts w:hint="eastAsia" w:ascii="仿宋" w:hAnsi="仿宋" w:eastAsia="仿宋" w:cs="仿宋"/>
                <w:color w:val="auto"/>
                <w:szCs w:val="21"/>
                <w:highlight w:val="none"/>
              </w:rPr>
              <w:t>(提交服务成果最终以国家及自治区规定的时间为准)</w:t>
            </w:r>
          </w:p>
          <w:p w14:paraId="46DC6B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三、提交服务成果地点：</w:t>
            </w:r>
            <w:r>
              <w:rPr>
                <w:rFonts w:hint="eastAsia" w:ascii="仿宋" w:hAnsi="仿宋" w:eastAsia="仿宋" w:cs="仿宋"/>
                <w:color w:val="auto"/>
                <w:sz w:val="24"/>
                <w:szCs w:val="24"/>
                <w:highlight w:val="none"/>
                <w:u w:val="none"/>
                <w:lang w:eastAsia="zh-CN"/>
              </w:rPr>
              <w:t>南宁市武鸣区农业农村局（南宁市武鸣区城厢镇灵源路</w:t>
            </w:r>
            <w:r>
              <w:rPr>
                <w:rFonts w:hint="eastAsia" w:ascii="仿宋" w:hAnsi="仿宋" w:eastAsia="仿宋" w:cs="仿宋"/>
                <w:color w:val="auto"/>
                <w:sz w:val="24"/>
                <w:szCs w:val="24"/>
                <w:highlight w:val="none"/>
                <w:u w:val="none"/>
                <w:lang w:val="en-US" w:eastAsia="zh-CN"/>
              </w:rPr>
              <w:t>102号</w:t>
            </w:r>
            <w:r>
              <w:rPr>
                <w:rFonts w:hint="eastAsia" w:ascii="仿宋" w:hAnsi="仿宋" w:eastAsia="仿宋" w:cs="仿宋"/>
                <w:color w:val="auto"/>
                <w:sz w:val="24"/>
                <w:szCs w:val="24"/>
                <w:highlight w:val="none"/>
                <w:u w:val="none"/>
                <w:lang w:eastAsia="zh-CN"/>
              </w:rPr>
              <w:t>）</w:t>
            </w:r>
            <w:r>
              <w:rPr>
                <w:rFonts w:hint="eastAsia" w:ascii="仿宋" w:hAnsi="仿宋" w:eastAsia="仿宋" w:cs="仿宋"/>
                <w:color w:val="auto"/>
                <w:sz w:val="24"/>
                <w:szCs w:val="24"/>
                <w:highlight w:val="none"/>
                <w:u w:val="none"/>
              </w:rPr>
              <w:t>。</w:t>
            </w:r>
          </w:p>
          <w:p w14:paraId="53C6AE0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四、项目交付期限和验收</w:t>
            </w:r>
          </w:p>
          <w:p w14:paraId="20DA61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1</w:t>
            </w:r>
            <w:r>
              <w:rPr>
                <w:rFonts w:hint="eastAsia" w:ascii="仿宋" w:hAnsi="仿宋" w:eastAsia="仿宋" w:cs="仿宋"/>
                <w:color w:val="auto"/>
                <w:sz w:val="24"/>
                <w:szCs w:val="24"/>
                <w:highlight w:val="none"/>
                <w:u w:val="none"/>
                <w:lang w:val="en-US" w:eastAsia="zh-CN"/>
              </w:rPr>
              <w:t>.</w:t>
            </w:r>
            <w:r>
              <w:rPr>
                <w:rFonts w:hint="eastAsia" w:ascii="仿宋" w:hAnsi="仿宋" w:eastAsia="仿宋" w:cs="仿宋"/>
                <w:color w:val="auto"/>
                <w:sz w:val="24"/>
                <w:szCs w:val="24"/>
                <w:highlight w:val="none"/>
                <w:u w:val="none"/>
              </w:rPr>
              <w:t>项目验收方式:</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color w:val="auto"/>
                <w:sz w:val="24"/>
                <w:szCs w:val="24"/>
                <w:highlight w:val="none"/>
                <w:u w:val="none"/>
              </w:rPr>
              <w:t>提供验收成果材料给</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color w:val="auto"/>
                <w:sz w:val="24"/>
                <w:szCs w:val="24"/>
                <w:highlight w:val="none"/>
                <w:u w:val="none"/>
              </w:rPr>
              <w:t>，</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color w:val="auto"/>
                <w:sz w:val="24"/>
                <w:szCs w:val="24"/>
                <w:highlight w:val="none"/>
                <w:u w:val="none"/>
              </w:rPr>
              <w:t>进行评审，经评审业主三分之二以上通过的视为合格，否则不为合格。验收不合格的，</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color w:val="auto"/>
                <w:sz w:val="24"/>
                <w:szCs w:val="24"/>
                <w:highlight w:val="none"/>
                <w:u w:val="none"/>
              </w:rPr>
              <w:t>应在收到</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color w:val="auto"/>
                <w:sz w:val="24"/>
                <w:szCs w:val="24"/>
                <w:highlight w:val="none"/>
                <w:u w:val="none"/>
              </w:rPr>
              <w:t>关于不合格的通知后30日内书面提请</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color w:val="auto"/>
                <w:sz w:val="24"/>
                <w:szCs w:val="24"/>
                <w:highlight w:val="none"/>
                <w:u w:val="none"/>
              </w:rPr>
              <w:t>再次验收。再次验收不合格的，视为</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color w:val="auto"/>
                <w:sz w:val="24"/>
                <w:szCs w:val="24"/>
                <w:highlight w:val="none"/>
                <w:u w:val="none"/>
              </w:rPr>
              <w:t>不能提交工作成果。</w:t>
            </w:r>
          </w:p>
          <w:p w14:paraId="691F9189">
            <w:pPr>
              <w:ind w:firstLine="480" w:firstLineChars="200"/>
              <w:rPr>
                <w:rFonts w:hint="eastAsia" w:ascii="仿宋" w:hAnsi="仿宋" w:eastAsia="仿宋" w:cs="仿宋"/>
                <w:bCs/>
                <w:color w:val="auto"/>
                <w:highlight w:val="none"/>
                <w:u w:val="none"/>
              </w:rPr>
            </w:pPr>
            <w:r>
              <w:rPr>
                <w:rFonts w:hint="eastAsia" w:ascii="仿宋" w:hAnsi="仿宋" w:eastAsia="仿宋" w:cs="仿宋"/>
                <w:color w:val="auto"/>
                <w:sz w:val="24"/>
                <w:szCs w:val="24"/>
                <w:highlight w:val="none"/>
                <w:u w:val="none"/>
                <w:lang w:val="en-US" w:eastAsia="zh-CN"/>
              </w:rPr>
              <w:t>2</w:t>
            </w:r>
            <w:r>
              <w:rPr>
                <w:rFonts w:hint="eastAsia" w:ascii="仿宋" w:hAnsi="仿宋" w:eastAsia="仿宋" w:cs="仿宋"/>
                <w:color w:val="auto"/>
                <w:sz w:val="24"/>
                <w:szCs w:val="24"/>
                <w:highlight w:val="none"/>
                <w:u w:val="none"/>
              </w:rPr>
              <w:t>.</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bCs/>
                <w:color w:val="auto"/>
                <w:highlight w:val="none"/>
                <w:u w:val="none"/>
              </w:rPr>
              <w:t>应按响应文件的承诺向</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bCs/>
                <w:color w:val="auto"/>
                <w:highlight w:val="none"/>
                <w:u w:val="none"/>
              </w:rPr>
              <w:t>提供相应的服务，并提供所服务内容的相关技术资料。</w:t>
            </w:r>
          </w:p>
          <w:p w14:paraId="57440B0F">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lang w:val="en-US" w:eastAsia="zh-CN"/>
              </w:rPr>
              <w:t>3</w:t>
            </w:r>
            <w:r>
              <w:rPr>
                <w:rFonts w:hint="eastAsia" w:ascii="仿宋" w:hAnsi="仿宋" w:eastAsia="仿宋" w:cs="仿宋"/>
                <w:bCs/>
                <w:color w:val="auto"/>
                <w:highlight w:val="none"/>
                <w:u w:val="none"/>
              </w:rPr>
              <w:t>.</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bCs/>
                <w:color w:val="auto"/>
                <w:highlight w:val="none"/>
                <w:u w:val="none"/>
              </w:rPr>
              <w:t>提供不符合采购文件、响应文件和本合同规定的服务成果，</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bCs/>
                <w:color w:val="auto"/>
                <w:highlight w:val="none"/>
                <w:u w:val="none"/>
              </w:rPr>
              <w:t>有权拒绝接受。</w:t>
            </w:r>
          </w:p>
          <w:p w14:paraId="16374D81">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lang w:val="en-US" w:eastAsia="zh-CN"/>
              </w:rPr>
              <w:t>4</w:t>
            </w:r>
            <w:r>
              <w:rPr>
                <w:rFonts w:hint="eastAsia" w:ascii="仿宋" w:hAnsi="仿宋" w:eastAsia="仿宋" w:cs="仿宋"/>
                <w:bCs/>
                <w:color w:val="auto"/>
                <w:highlight w:val="none"/>
                <w:u w:val="none"/>
              </w:rPr>
              <w:t>.</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bCs/>
                <w:color w:val="auto"/>
                <w:highlight w:val="none"/>
                <w:u w:val="none"/>
              </w:rPr>
              <w:t>完成服务后应及时书面通知</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bCs/>
                <w:color w:val="auto"/>
                <w:highlight w:val="none"/>
                <w:u w:val="none"/>
              </w:rPr>
              <w:t>进行验收。验收合格后由</w:t>
            </w:r>
            <w:r>
              <w:rPr>
                <w:rFonts w:hint="eastAsia" w:ascii="仿宋" w:hAnsi="仿宋" w:eastAsia="仿宋" w:cs="仿宋"/>
                <w:bCs/>
                <w:color w:val="auto"/>
                <w:highlight w:val="none"/>
                <w:u w:val="none"/>
                <w:lang w:val="en-US" w:eastAsia="zh-CN"/>
              </w:rPr>
              <w:t>采购人和成交供应商</w:t>
            </w:r>
            <w:r>
              <w:rPr>
                <w:rFonts w:hint="eastAsia" w:ascii="仿宋" w:hAnsi="仿宋" w:eastAsia="仿宋" w:cs="仿宋"/>
                <w:bCs/>
                <w:color w:val="auto"/>
                <w:highlight w:val="none"/>
                <w:u w:val="none"/>
              </w:rPr>
              <w:t>双方签署验收单并加盖</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bCs/>
                <w:color w:val="auto"/>
                <w:highlight w:val="none"/>
                <w:u w:val="none"/>
              </w:rPr>
              <w:t>公章，双方各执一份。</w:t>
            </w:r>
          </w:p>
          <w:p w14:paraId="0156E34D">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lang w:val="en-US" w:eastAsia="zh-CN"/>
              </w:rPr>
              <w:t>5</w:t>
            </w:r>
            <w:r>
              <w:rPr>
                <w:rFonts w:hint="eastAsia" w:ascii="仿宋" w:hAnsi="仿宋" w:eastAsia="仿宋" w:cs="仿宋"/>
                <w:bCs/>
                <w:color w:val="auto"/>
                <w:highlight w:val="none"/>
                <w:u w:val="none"/>
              </w:rPr>
              <w:t>、</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bCs/>
                <w:color w:val="auto"/>
                <w:highlight w:val="none"/>
                <w:u w:val="none"/>
              </w:rPr>
              <w:t>在最终评审过程中如发现</w:t>
            </w:r>
            <w:r>
              <w:rPr>
                <w:rFonts w:hint="eastAsia" w:ascii="仿宋" w:hAnsi="仿宋" w:eastAsia="仿宋" w:cs="仿宋"/>
                <w:bCs/>
                <w:color w:val="auto"/>
                <w:highlight w:val="none"/>
                <w:u w:val="none"/>
                <w:lang w:val="en-US" w:eastAsia="zh-CN"/>
              </w:rPr>
              <w:t>成交供应商</w:t>
            </w:r>
            <w:r>
              <w:rPr>
                <w:rFonts w:hint="eastAsia" w:ascii="仿宋" w:hAnsi="仿宋" w:eastAsia="仿宋" w:cs="仿宋"/>
                <w:bCs/>
                <w:color w:val="auto"/>
                <w:highlight w:val="none"/>
                <w:u w:val="none"/>
              </w:rPr>
              <w:t>提供的服务成果不满足响应文件及本合同规定的，可暂缓向</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bCs/>
                <w:color w:val="auto"/>
                <w:highlight w:val="none"/>
                <w:u w:val="none"/>
              </w:rPr>
              <w:t>付款，直到</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bCs/>
                <w:color w:val="auto"/>
                <w:highlight w:val="none"/>
                <w:u w:val="none"/>
              </w:rPr>
              <w:t>及时完善并提交相应的服务成果且经</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bCs/>
                <w:color w:val="auto"/>
                <w:highlight w:val="none"/>
                <w:u w:val="none"/>
              </w:rPr>
              <w:t>验收合格后，方可办理付款。</w:t>
            </w:r>
          </w:p>
          <w:p w14:paraId="54751160">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lang w:val="en-US" w:eastAsia="zh-CN"/>
              </w:rPr>
              <w:t>6</w:t>
            </w:r>
            <w:r>
              <w:rPr>
                <w:rFonts w:hint="eastAsia" w:ascii="仿宋" w:hAnsi="仿宋" w:eastAsia="仿宋" w:cs="仿宋"/>
                <w:bCs/>
                <w:color w:val="auto"/>
                <w:highlight w:val="none"/>
                <w:u w:val="none"/>
              </w:rPr>
              <w:t>.</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bCs/>
                <w:color w:val="auto"/>
                <w:highlight w:val="none"/>
                <w:u w:val="none"/>
              </w:rPr>
              <w:t>验收时以书面形式提出异议的，</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bCs/>
                <w:color w:val="auto"/>
                <w:highlight w:val="none"/>
                <w:u w:val="none"/>
              </w:rPr>
              <w:t>应自收到</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bCs/>
                <w:color w:val="auto"/>
                <w:highlight w:val="none"/>
                <w:u w:val="none"/>
              </w:rPr>
              <w:t>书面异议后五个工作日内及时予以解决，否则</w:t>
            </w:r>
            <w:r>
              <w:rPr>
                <w:rFonts w:hint="eastAsia" w:ascii="仿宋" w:hAnsi="仿宋" w:eastAsia="仿宋" w:cs="仿宋"/>
                <w:color w:val="auto"/>
                <w:sz w:val="24"/>
                <w:szCs w:val="24"/>
                <w:highlight w:val="none"/>
                <w:u w:val="none"/>
                <w:lang w:val="en-US" w:eastAsia="zh-CN"/>
              </w:rPr>
              <w:t>采购人</w:t>
            </w:r>
            <w:r>
              <w:rPr>
                <w:rFonts w:hint="eastAsia" w:ascii="仿宋" w:hAnsi="仿宋" w:eastAsia="仿宋" w:cs="仿宋"/>
                <w:bCs/>
                <w:color w:val="auto"/>
                <w:highlight w:val="none"/>
                <w:u w:val="none"/>
              </w:rPr>
              <w:t>有权不出具服务验收合格单。</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bCs/>
                <w:color w:val="auto"/>
                <w:highlight w:val="none"/>
                <w:u w:val="none"/>
              </w:rPr>
              <w:t>逾期解决的，按照逾期交付承担违约责任。</w:t>
            </w:r>
          </w:p>
          <w:p w14:paraId="52087BAC">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rPr>
              <w:t>备注:本项目如果因政策或其他原因，由一个项目变更为按两个或两个以上的项目分别实施，使得对应的专项检查验收也需要按多个项目单独编制报批的，上述约定时间自行转为一期交付批复成果文件时间，其它期交付批复成果文件时间以甲方书面通知或签订补充协议约定为准。</w:t>
            </w:r>
          </w:p>
          <w:p w14:paraId="4EE367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五、售后服务要求：</w:t>
            </w:r>
          </w:p>
          <w:p w14:paraId="10559079">
            <w:pPr>
              <w:bidi w:val="0"/>
              <w:spacing w:line="360" w:lineRule="auto"/>
              <w:ind w:firstLine="480" w:firstLineChars="200"/>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1</w:t>
            </w:r>
            <w:r>
              <w:rPr>
                <w:rFonts w:hint="eastAsia" w:ascii="仿宋" w:hAnsi="仿宋" w:eastAsia="仿宋" w:cs="仿宋"/>
                <w:color w:val="auto"/>
                <w:sz w:val="24"/>
                <w:szCs w:val="24"/>
                <w:highlight w:val="none"/>
                <w:u w:val="none"/>
                <w:lang w:val="en-US" w:eastAsia="zh-CN"/>
              </w:rPr>
              <w:t>.</w:t>
            </w:r>
            <w:r>
              <w:rPr>
                <w:rFonts w:hint="eastAsia" w:ascii="仿宋" w:hAnsi="仿宋" w:eastAsia="仿宋" w:cs="仿宋"/>
                <w:color w:val="auto"/>
                <w:sz w:val="24"/>
                <w:szCs w:val="24"/>
                <w:highlight w:val="none"/>
                <w:u w:val="none"/>
              </w:rPr>
              <w:t>质量保证期</w:t>
            </w:r>
            <w:r>
              <w:rPr>
                <w:rFonts w:hint="eastAsia" w:ascii="仿宋" w:hAnsi="仿宋" w:eastAsia="仿宋" w:cs="仿宋"/>
                <w:color w:val="auto"/>
                <w:sz w:val="24"/>
                <w:szCs w:val="24"/>
                <w:highlight w:val="none"/>
                <w:u w:val="none"/>
                <w:lang w:val="en-US" w:eastAsia="zh-CN"/>
              </w:rPr>
              <w:t>2</w:t>
            </w:r>
            <w:r>
              <w:rPr>
                <w:rFonts w:hint="eastAsia" w:ascii="仿宋" w:hAnsi="仿宋" w:eastAsia="仿宋" w:cs="仿宋"/>
                <w:color w:val="auto"/>
                <w:sz w:val="24"/>
                <w:szCs w:val="24"/>
                <w:highlight w:val="none"/>
                <w:u w:val="none"/>
              </w:rPr>
              <w:t>年</w:t>
            </w:r>
            <w:r>
              <w:rPr>
                <w:rFonts w:hint="eastAsia" w:ascii="仿宋" w:hAnsi="仿宋" w:eastAsia="仿宋" w:cs="仿宋"/>
                <w:color w:val="auto"/>
                <w:sz w:val="24"/>
                <w:szCs w:val="24"/>
                <w:highlight w:val="none"/>
                <w:u w:val="none"/>
                <w:lang w:eastAsia="zh-CN"/>
              </w:rPr>
              <w:t>。在质保期内，当国家标准、技术规范发生改变时，</w:t>
            </w:r>
            <w:r>
              <w:rPr>
                <w:rFonts w:hint="eastAsia" w:ascii="仿宋" w:hAnsi="仿宋" w:eastAsia="仿宋" w:cs="仿宋"/>
                <w:color w:val="auto"/>
                <w:sz w:val="24"/>
                <w:szCs w:val="24"/>
                <w:highlight w:val="none"/>
                <w:u w:val="none"/>
                <w:lang w:val="en-US" w:eastAsia="zh-CN"/>
              </w:rPr>
              <w:t>成交供应商</w:t>
            </w:r>
            <w:r>
              <w:rPr>
                <w:rFonts w:hint="eastAsia" w:ascii="仿宋" w:hAnsi="仿宋" w:eastAsia="仿宋" w:cs="仿宋"/>
                <w:color w:val="auto"/>
                <w:sz w:val="24"/>
                <w:szCs w:val="24"/>
                <w:highlight w:val="none"/>
                <w:u w:val="none"/>
                <w:lang w:eastAsia="zh-CN"/>
              </w:rPr>
              <w:t>须免费修改相关内容</w:t>
            </w:r>
            <w:r>
              <w:rPr>
                <w:rFonts w:hint="eastAsia" w:ascii="仿宋" w:hAnsi="仿宋" w:eastAsia="仿宋" w:cs="仿宋"/>
                <w:color w:val="auto"/>
                <w:sz w:val="24"/>
                <w:szCs w:val="24"/>
                <w:highlight w:val="none"/>
                <w:u w:val="none"/>
              </w:rPr>
              <w:t>。</w:t>
            </w:r>
          </w:p>
          <w:p w14:paraId="37A8D2A4">
            <w:pPr>
              <w:bidi w:val="0"/>
              <w:spacing w:line="360" w:lineRule="auto"/>
              <w:ind w:firstLine="480" w:firstLineChars="200"/>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2</w:t>
            </w:r>
            <w:r>
              <w:rPr>
                <w:rFonts w:hint="eastAsia" w:ascii="仿宋" w:hAnsi="仿宋" w:eastAsia="仿宋" w:cs="仿宋"/>
                <w:color w:val="auto"/>
                <w:sz w:val="24"/>
                <w:szCs w:val="24"/>
                <w:highlight w:val="none"/>
                <w:u w:val="none"/>
                <w:lang w:val="en-US" w:eastAsia="zh-CN"/>
              </w:rPr>
              <w:t>.</w:t>
            </w:r>
            <w:r>
              <w:rPr>
                <w:rFonts w:hint="eastAsia" w:ascii="仿宋" w:hAnsi="仿宋" w:eastAsia="仿宋" w:cs="仿宋"/>
                <w:color w:val="auto"/>
                <w:sz w:val="24"/>
                <w:szCs w:val="24"/>
                <w:highlight w:val="none"/>
                <w:u w:val="none"/>
              </w:rPr>
              <w:t>处理问题响应时间：接到采购人处理问题通知后24小时内到达采购人指定现场并提出解决方案。</w:t>
            </w:r>
          </w:p>
          <w:p w14:paraId="10079A8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lang w:val="en-US" w:eastAsia="zh-CN"/>
              </w:rPr>
              <w:t>3.</w:t>
            </w:r>
            <w:r>
              <w:rPr>
                <w:rFonts w:hint="eastAsia" w:ascii="仿宋" w:hAnsi="仿宋" w:eastAsia="仿宋" w:cs="仿宋"/>
                <w:color w:val="auto"/>
                <w:sz w:val="24"/>
                <w:szCs w:val="24"/>
                <w:highlight w:val="none"/>
                <w:u w:val="none"/>
              </w:rPr>
              <w:t>售后服务技术人员要求：专职人员。</w:t>
            </w:r>
          </w:p>
          <w:p w14:paraId="34BE86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六、报价要求：</w:t>
            </w:r>
          </w:p>
          <w:p w14:paraId="752FF19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报价包含但不限于：所有服务费、管理费的价格；必要的保险费用和各项税费；项目实地调查、报告编制、</w:t>
            </w:r>
            <w:r>
              <w:rPr>
                <w:rFonts w:hint="eastAsia" w:ascii="仿宋" w:hAnsi="仿宋" w:eastAsia="仿宋" w:cs="仿宋"/>
                <w:bCs/>
                <w:color w:val="auto"/>
                <w:sz w:val="24"/>
                <w:szCs w:val="24"/>
                <w:highlight w:val="none"/>
                <w:u w:val="none"/>
                <w:lang w:val="en-US" w:eastAsia="zh-CN"/>
              </w:rPr>
              <w:t>项目验收、评审相关的费用、</w:t>
            </w:r>
            <w:r>
              <w:rPr>
                <w:rFonts w:hint="eastAsia" w:ascii="仿宋" w:hAnsi="仿宋" w:eastAsia="仿宋" w:cs="仿宋"/>
                <w:color w:val="auto"/>
                <w:sz w:val="24"/>
                <w:szCs w:val="24"/>
                <w:highlight w:val="none"/>
                <w:u w:val="none"/>
              </w:rPr>
              <w:t>技术培训、技术劳务、管理、现场办公、交通和通讯设备、材料、服务、资料收集、文本费、税金、利润、售后服务费等全部费用以及合同明示所有责任、义务和一般风险，采购人不再支付任何费用。</w:t>
            </w:r>
          </w:p>
          <w:p w14:paraId="22B1F0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七、付款方式：</w:t>
            </w:r>
          </w:p>
          <w:p w14:paraId="40D446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本项目无预付款，成交供应商提交城区级自检整改清单，经镇、村（社区）级整改，通过验收合格后，且</w:t>
            </w:r>
            <w:r>
              <w:rPr>
                <w:rFonts w:hint="eastAsia" w:ascii="仿宋" w:hAnsi="仿宋" w:eastAsia="仿宋" w:cs="仿宋"/>
                <w:b w:val="0"/>
                <w:bCs w:val="0"/>
                <w:color w:val="auto"/>
                <w:sz w:val="24"/>
                <w:szCs w:val="24"/>
                <w:highlight w:val="none"/>
                <w:u w:val="none"/>
                <w:lang w:val="en-US" w:eastAsia="zh-CN"/>
              </w:rPr>
              <w:t>所有成果资料必须符合国家和自治区有关规范要求，</w:t>
            </w:r>
            <w:r>
              <w:rPr>
                <w:rFonts w:hint="eastAsia" w:ascii="仿宋" w:hAnsi="仿宋" w:eastAsia="仿宋" w:cs="仿宋"/>
                <w:color w:val="auto"/>
                <w:sz w:val="24"/>
                <w:szCs w:val="24"/>
                <w:highlight w:val="none"/>
                <w:u w:val="none"/>
                <w:lang w:val="en-US" w:eastAsia="zh-CN"/>
              </w:rPr>
              <w:t>采购人经城区政府同意后按程序向财政部门申请支付合同总额的100%。</w:t>
            </w:r>
          </w:p>
          <w:p w14:paraId="2747FA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支付条件：以上支付方式需待财政资金拨付到位后执行。成交供应商须在款项支付前向采购人提供全额的普通增值税发票。</w:t>
            </w:r>
          </w:p>
          <w:p w14:paraId="3121EFE2">
            <w:pPr>
              <w:ind w:firstLine="480" w:firstLineChars="200"/>
              <w:rPr>
                <w:rFonts w:hint="eastAsia" w:ascii="仿宋" w:hAnsi="仿宋" w:eastAsia="仿宋" w:cs="仿宋"/>
                <w:bCs/>
                <w:color w:val="auto"/>
                <w:highlight w:val="none"/>
                <w:u w:val="none"/>
              </w:rPr>
            </w:pPr>
            <w:r>
              <w:rPr>
                <w:rFonts w:hint="eastAsia" w:ascii="仿宋" w:hAnsi="仿宋" w:eastAsia="仿宋" w:cs="仿宋"/>
                <w:color w:val="auto"/>
                <w:sz w:val="24"/>
                <w:szCs w:val="24"/>
                <w:highlight w:val="none"/>
                <w:u w:val="none"/>
                <w:lang w:eastAsia="zh-CN"/>
              </w:rPr>
              <w:t>八、</w:t>
            </w:r>
            <w:r>
              <w:rPr>
                <w:rFonts w:hint="eastAsia" w:ascii="仿宋" w:hAnsi="仿宋" w:eastAsia="仿宋" w:cs="仿宋"/>
                <w:bCs/>
                <w:color w:val="auto"/>
                <w:highlight w:val="none"/>
                <w:u w:val="none"/>
              </w:rPr>
              <w:t>保密</w:t>
            </w:r>
            <w:r>
              <w:rPr>
                <w:rFonts w:hint="eastAsia" w:ascii="仿宋" w:hAnsi="仿宋" w:eastAsia="仿宋" w:cs="仿宋"/>
                <w:bCs/>
                <w:color w:val="auto"/>
                <w:highlight w:val="none"/>
                <w:u w:val="none"/>
                <w:lang w:val="en-US" w:eastAsia="zh-CN"/>
              </w:rPr>
              <w:t>要求</w:t>
            </w:r>
          </w:p>
          <w:p w14:paraId="27A4B634">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rPr>
              <w:t>1</w:t>
            </w:r>
            <w:r>
              <w:rPr>
                <w:rFonts w:hint="eastAsia" w:ascii="仿宋" w:hAnsi="仿宋" w:eastAsia="仿宋" w:cs="仿宋"/>
                <w:bCs/>
                <w:color w:val="auto"/>
                <w:highlight w:val="none"/>
                <w:u w:val="none"/>
                <w:lang w:val="en-US" w:eastAsia="zh-CN"/>
              </w:rPr>
              <w:t>.</w:t>
            </w:r>
            <w:r>
              <w:rPr>
                <w:rFonts w:hint="eastAsia" w:ascii="仿宋" w:hAnsi="仿宋" w:eastAsia="仿宋" w:cs="仿宋"/>
                <w:bCs/>
                <w:color w:val="auto"/>
                <w:highlight w:val="none"/>
                <w:u w:val="none"/>
              </w:rPr>
              <w:t>本项目实施产生的测绘成果资料属于国家秘密，</w:t>
            </w:r>
            <w:r>
              <w:rPr>
                <w:rFonts w:hint="eastAsia" w:ascii="仿宋" w:hAnsi="仿宋" w:eastAsia="仿宋" w:cs="仿宋"/>
                <w:bCs/>
                <w:color w:val="auto"/>
                <w:highlight w:val="none"/>
                <w:u w:val="none"/>
                <w:lang w:val="en-US" w:eastAsia="zh-CN"/>
              </w:rPr>
              <w:t>采购人与供应商</w:t>
            </w:r>
            <w:r>
              <w:rPr>
                <w:rFonts w:hint="eastAsia" w:ascii="仿宋" w:hAnsi="仿宋" w:eastAsia="仿宋" w:cs="仿宋"/>
                <w:bCs/>
                <w:color w:val="auto"/>
                <w:highlight w:val="none"/>
                <w:u w:val="none"/>
              </w:rPr>
              <w:t>双方都应当按照国家有关保密法规，保守国家秘密。</w:t>
            </w:r>
          </w:p>
          <w:p w14:paraId="49851281">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rPr>
              <w:t>2</w:t>
            </w:r>
            <w:r>
              <w:rPr>
                <w:rFonts w:hint="eastAsia" w:ascii="仿宋" w:hAnsi="仿宋" w:eastAsia="仿宋" w:cs="仿宋"/>
                <w:bCs/>
                <w:color w:val="auto"/>
                <w:highlight w:val="none"/>
                <w:u w:val="none"/>
                <w:lang w:val="en-US" w:eastAsia="zh-CN"/>
              </w:rPr>
              <w:t>.</w:t>
            </w:r>
            <w:r>
              <w:rPr>
                <w:rFonts w:hint="eastAsia" w:ascii="仿宋" w:hAnsi="仿宋" w:eastAsia="仿宋" w:cs="仿宋"/>
                <w:bCs/>
                <w:color w:val="auto"/>
                <w:highlight w:val="none"/>
                <w:u w:val="none"/>
              </w:rPr>
              <w:t>双方都负有保守对方的单位商业秘密的义务，保密范围包括但不限于技术情报、财政数据资料及其他公开后对对方造成影响或损失的秘密。</w:t>
            </w:r>
          </w:p>
          <w:p w14:paraId="017567D2">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rPr>
              <w:t>3</w:t>
            </w:r>
            <w:r>
              <w:rPr>
                <w:rFonts w:hint="eastAsia" w:ascii="仿宋" w:hAnsi="仿宋" w:eastAsia="仿宋" w:cs="仿宋"/>
                <w:bCs/>
                <w:color w:val="auto"/>
                <w:highlight w:val="none"/>
                <w:u w:val="none"/>
                <w:lang w:val="en-US" w:eastAsia="zh-CN"/>
              </w:rPr>
              <w:t>.</w:t>
            </w:r>
            <w:r>
              <w:rPr>
                <w:rFonts w:hint="eastAsia" w:ascii="仿宋" w:hAnsi="仿宋" w:eastAsia="仿宋" w:cs="仿宋"/>
                <w:bCs/>
                <w:color w:val="auto"/>
                <w:highlight w:val="none"/>
                <w:u w:val="none"/>
              </w:rPr>
              <w:t>未经一方同意，另一方不得以任何形式公开合同及其相关附件的内容。</w:t>
            </w:r>
          </w:p>
          <w:p w14:paraId="4B71C5CD">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rPr>
              <w:t>4</w:t>
            </w:r>
            <w:r>
              <w:rPr>
                <w:rFonts w:hint="eastAsia" w:ascii="仿宋" w:hAnsi="仿宋" w:eastAsia="仿宋" w:cs="仿宋"/>
                <w:bCs/>
                <w:color w:val="auto"/>
                <w:highlight w:val="none"/>
                <w:u w:val="none"/>
                <w:lang w:val="en-US" w:eastAsia="zh-CN"/>
              </w:rPr>
              <w:t>.</w:t>
            </w:r>
            <w:r>
              <w:rPr>
                <w:rFonts w:hint="eastAsia" w:ascii="仿宋" w:hAnsi="仿宋" w:eastAsia="仿宋" w:cs="仿宋"/>
                <w:bCs/>
                <w:color w:val="auto"/>
                <w:highlight w:val="none"/>
                <w:u w:val="none"/>
              </w:rPr>
              <w:t>双方应对参加项目工作人员严格要求，遵守国家有关保密规定。</w:t>
            </w:r>
          </w:p>
          <w:p w14:paraId="759716E4">
            <w:pPr>
              <w:ind w:firstLine="480" w:firstLineChars="200"/>
              <w:rPr>
                <w:rFonts w:hint="eastAsia" w:ascii="仿宋" w:hAnsi="仿宋" w:eastAsia="仿宋" w:cs="仿宋"/>
                <w:bCs/>
                <w:color w:val="auto"/>
                <w:highlight w:val="none"/>
                <w:u w:val="none"/>
              </w:rPr>
            </w:pPr>
            <w:r>
              <w:rPr>
                <w:rFonts w:hint="eastAsia" w:ascii="仿宋" w:hAnsi="仿宋" w:eastAsia="仿宋" w:cs="仿宋"/>
                <w:bCs/>
                <w:color w:val="auto"/>
                <w:highlight w:val="none"/>
                <w:u w:val="none"/>
              </w:rPr>
              <w:t>5</w:t>
            </w:r>
            <w:r>
              <w:rPr>
                <w:rFonts w:hint="eastAsia" w:ascii="仿宋" w:hAnsi="仿宋" w:eastAsia="仿宋" w:cs="仿宋"/>
                <w:bCs/>
                <w:color w:val="auto"/>
                <w:highlight w:val="none"/>
                <w:u w:val="none"/>
                <w:lang w:val="en-US" w:eastAsia="zh-CN"/>
              </w:rPr>
              <w:t>.</w:t>
            </w:r>
            <w:r>
              <w:rPr>
                <w:rFonts w:hint="eastAsia" w:ascii="仿宋" w:hAnsi="仿宋" w:eastAsia="仿宋" w:cs="仿宋"/>
                <w:bCs/>
                <w:color w:val="auto"/>
                <w:highlight w:val="none"/>
                <w:u w:val="none"/>
              </w:rPr>
              <w:t>任何一方违反保密条款，造成失泄密事故的，应自行承担相应法律责任;给对方造成损失，应按对方的实际损失承担赔偿责任。</w:t>
            </w:r>
          </w:p>
          <w:p w14:paraId="00DBD127">
            <w:pPr>
              <w:ind w:firstLine="480" w:firstLineChars="200"/>
              <w:rPr>
                <w:rFonts w:hint="eastAsia" w:ascii="仿宋" w:hAnsi="仿宋" w:eastAsia="仿宋" w:cs="仿宋"/>
                <w:color w:val="auto"/>
                <w:highlight w:val="none"/>
              </w:rPr>
            </w:pPr>
            <w:r>
              <w:rPr>
                <w:rFonts w:hint="eastAsia" w:ascii="仿宋" w:hAnsi="仿宋" w:eastAsia="仿宋" w:cs="仿宋"/>
                <w:bCs/>
                <w:color w:val="auto"/>
                <w:highlight w:val="none"/>
                <w:u w:val="none"/>
              </w:rPr>
              <w:t>6</w:t>
            </w:r>
            <w:r>
              <w:rPr>
                <w:rFonts w:hint="eastAsia" w:ascii="仿宋" w:hAnsi="仿宋" w:eastAsia="仿宋" w:cs="仿宋"/>
                <w:bCs/>
                <w:color w:val="auto"/>
                <w:highlight w:val="none"/>
                <w:u w:val="none"/>
                <w:lang w:val="en-US" w:eastAsia="zh-CN"/>
              </w:rPr>
              <w:t>.</w:t>
            </w:r>
            <w:r>
              <w:rPr>
                <w:rFonts w:hint="eastAsia" w:ascii="仿宋" w:hAnsi="仿宋" w:eastAsia="仿宋" w:cs="仿宋"/>
                <w:bCs/>
                <w:color w:val="auto"/>
                <w:highlight w:val="none"/>
                <w:u w:val="none"/>
              </w:rPr>
              <w:t>本条款不因合同的变更、解除和终止而失效。</w:t>
            </w:r>
          </w:p>
        </w:tc>
      </w:tr>
      <w:tr w14:paraId="2D1800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1F9CC056">
            <w:pPr>
              <w:spacing w:line="360" w:lineRule="exact"/>
              <w:jc w:val="center"/>
              <w:rPr>
                <w:rFonts w:hint="eastAsia" w:ascii="仿宋" w:hAnsi="仿宋" w:eastAsia="仿宋" w:cs="仿宋"/>
                <w:b w:val="0"/>
                <w:bCs/>
                <w:color w:val="auto"/>
                <w:sz w:val="24"/>
                <w:szCs w:val="24"/>
                <w:highlight w:val="none"/>
              </w:rPr>
            </w:pPr>
            <w:r>
              <w:rPr>
                <w:rFonts w:hint="eastAsia" w:ascii="仿宋" w:hAnsi="仿宋" w:eastAsia="仿宋" w:cs="仿宋"/>
                <w:b/>
                <w:color w:val="auto"/>
                <w:sz w:val="24"/>
                <w:szCs w:val="24"/>
                <w:highlight w:val="none"/>
              </w:rPr>
              <w:t>其他说明</w:t>
            </w:r>
          </w:p>
        </w:tc>
        <w:tc>
          <w:tcPr>
            <w:tcW w:w="9576" w:type="dxa"/>
            <w:gridSpan w:val="7"/>
            <w:tcBorders>
              <w:top w:val="single" w:color="auto" w:sz="4" w:space="0"/>
              <w:left w:val="single" w:color="auto" w:sz="4" w:space="0"/>
              <w:bottom w:val="single" w:color="auto" w:sz="4" w:space="0"/>
              <w:right w:val="single" w:color="auto" w:sz="4" w:space="0"/>
            </w:tcBorders>
            <w:noWrap w:val="0"/>
            <w:vAlign w:val="top"/>
          </w:tcPr>
          <w:p w14:paraId="30D7CB1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一、供应商应保证针对本项目的服务所涉及到的知识产权和所提供的相关技术资料</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成果</w:t>
            </w:r>
            <w:r>
              <w:rPr>
                <w:rFonts w:hint="eastAsia" w:ascii="仿宋" w:hAnsi="仿宋" w:eastAsia="仿宋" w:cs="仿宋"/>
                <w:color w:val="auto"/>
                <w:sz w:val="24"/>
                <w:szCs w:val="24"/>
                <w:highlight w:val="none"/>
              </w:rPr>
              <w:t>是合法</w:t>
            </w:r>
            <w:r>
              <w:rPr>
                <w:rFonts w:hint="eastAsia" w:ascii="仿宋" w:hAnsi="仿宋" w:eastAsia="仿宋" w:cs="仿宋"/>
                <w:color w:val="auto"/>
                <w:sz w:val="24"/>
                <w:szCs w:val="24"/>
                <w:highlight w:val="none"/>
                <w:lang w:val="en-US" w:eastAsia="zh-CN"/>
              </w:rPr>
              <w:t>且</w:t>
            </w:r>
            <w:r>
              <w:rPr>
                <w:rFonts w:hint="eastAsia" w:ascii="仿宋" w:hAnsi="仿宋" w:eastAsia="仿宋" w:cs="仿宋"/>
                <w:color w:val="auto"/>
                <w:sz w:val="24"/>
                <w:szCs w:val="24"/>
                <w:highlight w:val="none"/>
              </w:rPr>
              <w:t>不涉及任何法律纠纷</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，并享有完整的知识产权，不因采购人的使用而被责令停止使用、追偿或要求赔偿损失出现此情况，一切经济和法律责任均由</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供应商承担。</w:t>
            </w:r>
          </w:p>
          <w:p w14:paraId="22264F8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color w:val="auto"/>
                <w:sz w:val="24"/>
                <w:szCs w:val="24"/>
                <w:highlight w:val="none"/>
              </w:rPr>
              <w:t>二、保密要求:</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供应商必须严格遵守采购人各项管理规定，在任何情况下，禁止复制、引用及所接触到的采购人各类业务数据、工作措施等信息，如出现业务数据、涉密数据泄漏人将终止服务合同，并将追究</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供应商相关法律责任。</w:t>
            </w:r>
          </w:p>
        </w:tc>
      </w:tr>
    </w:tbl>
    <w:p w14:paraId="5FBFDDF2">
      <w:pPr>
        <w:pStyle w:val="15"/>
        <w:jc w:val="left"/>
        <w:rPr>
          <w:rFonts w:hint="eastAsia" w:ascii="仿宋" w:hAnsi="仿宋" w:eastAsia="仿宋" w:cs="仿宋"/>
          <w:color w:val="auto"/>
          <w:sz w:val="32"/>
          <w:szCs w:val="32"/>
          <w:highlight w:val="none"/>
        </w:rPr>
      </w:pPr>
    </w:p>
    <w:p w14:paraId="6DDCD95C">
      <w:pPr>
        <w:pStyle w:val="15"/>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br w:type="page"/>
      </w: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w:t>
      </w:r>
    </w:p>
    <w:p w14:paraId="3647320A">
      <w:pPr>
        <w:spacing w:line="528" w:lineRule="exact"/>
        <w:jc w:val="center"/>
        <w:rPr>
          <w:rFonts w:hint="eastAsia" w:ascii="仿宋" w:hAnsi="仿宋" w:eastAsia="仿宋" w:cs="仿宋"/>
          <w:color w:val="auto"/>
          <w:sz w:val="40"/>
          <w:szCs w:val="40"/>
          <w:highlight w:val="none"/>
        </w:rPr>
      </w:pPr>
      <w:r>
        <w:rPr>
          <w:rFonts w:hint="eastAsia" w:ascii="仿宋" w:hAnsi="仿宋" w:eastAsia="仿宋" w:cs="仿宋"/>
          <w:color w:val="auto"/>
          <w:sz w:val="40"/>
          <w:szCs w:val="40"/>
          <w:highlight w:val="none"/>
        </w:rPr>
        <w:t>中小微企业划型标准</w:t>
      </w:r>
    </w:p>
    <w:tbl>
      <w:tblPr>
        <w:tblStyle w:val="22"/>
        <w:tblW w:w="0" w:type="auto"/>
        <w:tblInd w:w="250" w:type="dxa"/>
        <w:tblLayout w:type="fixed"/>
        <w:tblCellMar>
          <w:top w:w="0" w:type="dxa"/>
          <w:left w:w="108" w:type="dxa"/>
          <w:bottom w:w="0" w:type="dxa"/>
          <w:right w:w="108" w:type="dxa"/>
        </w:tblCellMar>
      </w:tblPr>
      <w:tblGrid>
        <w:gridCol w:w="1901"/>
        <w:gridCol w:w="1901"/>
        <w:gridCol w:w="815"/>
        <w:gridCol w:w="1765"/>
        <w:gridCol w:w="1630"/>
        <w:gridCol w:w="1086"/>
      </w:tblGrid>
      <w:tr w14:paraId="18B0735F">
        <w:tblPrEx>
          <w:tblCellMar>
            <w:top w:w="0" w:type="dxa"/>
            <w:left w:w="108" w:type="dxa"/>
            <w:bottom w:w="0" w:type="dxa"/>
            <w:right w:w="108" w:type="dxa"/>
          </w:tblCellMar>
        </w:tblPrEx>
        <w:trPr>
          <w:trHeight w:val="789" w:hRule="atLeast"/>
        </w:trPr>
        <w:tc>
          <w:tcPr>
            <w:tcW w:w="1901" w:type="dxa"/>
            <w:tcBorders>
              <w:top w:val="single" w:color="auto" w:sz="4" w:space="0"/>
              <w:left w:val="single" w:color="auto" w:sz="4" w:space="0"/>
              <w:bottom w:val="single" w:color="auto" w:sz="4" w:space="0"/>
              <w:right w:val="single" w:color="auto" w:sz="4" w:space="0"/>
            </w:tcBorders>
            <w:noWrap w:val="0"/>
            <w:vAlign w:val="center"/>
          </w:tcPr>
          <w:p w14:paraId="0FBC3CA5">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行业名称</w:t>
            </w:r>
          </w:p>
        </w:tc>
        <w:tc>
          <w:tcPr>
            <w:tcW w:w="1901" w:type="dxa"/>
            <w:tcBorders>
              <w:top w:val="single" w:color="auto" w:sz="4" w:space="0"/>
              <w:left w:val="nil"/>
              <w:bottom w:val="single" w:color="auto" w:sz="4" w:space="0"/>
              <w:right w:val="single" w:color="auto" w:sz="4" w:space="0"/>
            </w:tcBorders>
            <w:noWrap w:val="0"/>
            <w:vAlign w:val="center"/>
          </w:tcPr>
          <w:p w14:paraId="729951EE">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指标名称</w:t>
            </w:r>
          </w:p>
        </w:tc>
        <w:tc>
          <w:tcPr>
            <w:tcW w:w="815" w:type="dxa"/>
            <w:tcBorders>
              <w:top w:val="single" w:color="auto" w:sz="4" w:space="0"/>
              <w:left w:val="nil"/>
              <w:bottom w:val="single" w:color="auto" w:sz="4" w:space="0"/>
              <w:right w:val="single" w:color="auto" w:sz="4" w:space="0"/>
            </w:tcBorders>
            <w:noWrap w:val="0"/>
            <w:vAlign w:val="center"/>
          </w:tcPr>
          <w:p w14:paraId="4AD6BA6A">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计量单位</w:t>
            </w:r>
          </w:p>
        </w:tc>
        <w:tc>
          <w:tcPr>
            <w:tcW w:w="1765" w:type="dxa"/>
            <w:tcBorders>
              <w:top w:val="single" w:color="auto" w:sz="4" w:space="0"/>
              <w:left w:val="nil"/>
              <w:bottom w:val="single" w:color="auto" w:sz="4" w:space="0"/>
              <w:right w:val="single" w:color="auto" w:sz="4" w:space="0"/>
            </w:tcBorders>
            <w:noWrap w:val="0"/>
            <w:vAlign w:val="center"/>
          </w:tcPr>
          <w:p w14:paraId="2732843C">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中型</w:t>
            </w:r>
          </w:p>
        </w:tc>
        <w:tc>
          <w:tcPr>
            <w:tcW w:w="1630" w:type="dxa"/>
            <w:tcBorders>
              <w:top w:val="single" w:color="auto" w:sz="4" w:space="0"/>
              <w:left w:val="nil"/>
              <w:bottom w:val="single" w:color="auto" w:sz="4" w:space="0"/>
              <w:right w:val="single" w:color="auto" w:sz="4" w:space="0"/>
            </w:tcBorders>
            <w:noWrap w:val="0"/>
            <w:vAlign w:val="center"/>
          </w:tcPr>
          <w:p w14:paraId="6D650107">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小型</w:t>
            </w:r>
          </w:p>
        </w:tc>
        <w:tc>
          <w:tcPr>
            <w:tcW w:w="1086" w:type="dxa"/>
            <w:tcBorders>
              <w:top w:val="single" w:color="auto" w:sz="4" w:space="0"/>
              <w:left w:val="nil"/>
              <w:bottom w:val="single" w:color="auto" w:sz="4" w:space="0"/>
              <w:right w:val="single" w:color="auto" w:sz="4" w:space="0"/>
            </w:tcBorders>
            <w:noWrap w:val="0"/>
            <w:vAlign w:val="center"/>
          </w:tcPr>
          <w:p w14:paraId="14DDD0FF">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微型</w:t>
            </w:r>
          </w:p>
        </w:tc>
      </w:tr>
      <w:tr w14:paraId="227E0283">
        <w:tblPrEx>
          <w:tblCellMar>
            <w:top w:w="0" w:type="dxa"/>
            <w:left w:w="108" w:type="dxa"/>
            <w:bottom w:w="0" w:type="dxa"/>
            <w:right w:w="108" w:type="dxa"/>
          </w:tblCellMar>
        </w:tblPrEx>
        <w:trPr>
          <w:trHeight w:val="303" w:hRule="atLeast"/>
        </w:trPr>
        <w:tc>
          <w:tcPr>
            <w:tcW w:w="1901" w:type="dxa"/>
            <w:tcBorders>
              <w:top w:val="nil"/>
              <w:left w:val="single" w:color="auto" w:sz="4" w:space="0"/>
              <w:bottom w:val="single" w:color="auto" w:sz="4" w:space="0"/>
              <w:right w:val="single" w:color="auto" w:sz="4" w:space="0"/>
            </w:tcBorders>
            <w:noWrap w:val="0"/>
            <w:vAlign w:val="center"/>
          </w:tcPr>
          <w:p w14:paraId="2434682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农、林、牧、渔</w:t>
            </w:r>
          </w:p>
        </w:tc>
        <w:tc>
          <w:tcPr>
            <w:tcW w:w="1901" w:type="dxa"/>
            <w:tcBorders>
              <w:top w:val="nil"/>
              <w:left w:val="nil"/>
              <w:bottom w:val="single" w:color="auto" w:sz="4" w:space="0"/>
              <w:right w:val="single" w:color="auto" w:sz="4" w:space="0"/>
            </w:tcBorders>
            <w:noWrap w:val="0"/>
            <w:vAlign w:val="center"/>
          </w:tcPr>
          <w:p w14:paraId="5FA684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09D697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41E3E2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630" w:type="dxa"/>
            <w:tcBorders>
              <w:top w:val="nil"/>
              <w:left w:val="nil"/>
              <w:bottom w:val="single" w:color="auto" w:sz="4" w:space="0"/>
              <w:right w:val="single" w:color="auto" w:sz="4" w:space="0"/>
            </w:tcBorders>
            <w:noWrap w:val="0"/>
            <w:vAlign w:val="center"/>
          </w:tcPr>
          <w:p w14:paraId="628C77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50≤Y＜500</w:t>
            </w:r>
          </w:p>
        </w:tc>
        <w:tc>
          <w:tcPr>
            <w:tcW w:w="1086" w:type="dxa"/>
            <w:tcBorders>
              <w:top w:val="nil"/>
              <w:left w:val="nil"/>
              <w:bottom w:val="single" w:color="auto" w:sz="4" w:space="0"/>
              <w:right w:val="single" w:color="auto" w:sz="4" w:space="0"/>
            </w:tcBorders>
            <w:noWrap w:val="0"/>
            <w:vAlign w:val="center"/>
          </w:tcPr>
          <w:p w14:paraId="370247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050BBA43">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5833374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工业</w:t>
            </w:r>
          </w:p>
        </w:tc>
        <w:tc>
          <w:tcPr>
            <w:tcW w:w="1901" w:type="dxa"/>
            <w:tcBorders>
              <w:top w:val="nil"/>
              <w:left w:val="nil"/>
              <w:bottom w:val="single" w:color="auto" w:sz="4" w:space="0"/>
              <w:right w:val="single" w:color="auto" w:sz="4" w:space="0"/>
            </w:tcBorders>
            <w:noWrap w:val="0"/>
            <w:vAlign w:val="center"/>
          </w:tcPr>
          <w:p w14:paraId="6AE1488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487A41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6D7CE2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30" w:type="dxa"/>
            <w:tcBorders>
              <w:top w:val="nil"/>
              <w:left w:val="nil"/>
              <w:bottom w:val="single" w:color="auto" w:sz="4" w:space="0"/>
              <w:right w:val="single" w:color="auto" w:sz="4" w:space="0"/>
            </w:tcBorders>
            <w:noWrap w:val="0"/>
            <w:vAlign w:val="center"/>
          </w:tcPr>
          <w:p w14:paraId="4FDF7F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086" w:type="dxa"/>
            <w:tcBorders>
              <w:top w:val="nil"/>
              <w:left w:val="nil"/>
              <w:bottom w:val="single" w:color="auto" w:sz="4" w:space="0"/>
              <w:right w:val="single" w:color="auto" w:sz="4" w:space="0"/>
            </w:tcBorders>
            <w:noWrap w:val="0"/>
            <w:vAlign w:val="center"/>
          </w:tcPr>
          <w:p w14:paraId="34D10D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67822FAA">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544EC5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0AB51D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29DCABF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0FF3BB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2000≤Y＜40000</w:t>
            </w:r>
          </w:p>
        </w:tc>
        <w:tc>
          <w:tcPr>
            <w:tcW w:w="1630" w:type="dxa"/>
            <w:tcBorders>
              <w:top w:val="nil"/>
              <w:left w:val="nil"/>
              <w:bottom w:val="single" w:color="auto" w:sz="4" w:space="0"/>
              <w:right w:val="single" w:color="auto" w:sz="4" w:space="0"/>
            </w:tcBorders>
            <w:noWrap w:val="0"/>
            <w:vAlign w:val="center"/>
          </w:tcPr>
          <w:p w14:paraId="6D955A6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300≤Y＜2000</w:t>
            </w:r>
          </w:p>
        </w:tc>
        <w:tc>
          <w:tcPr>
            <w:tcW w:w="1086" w:type="dxa"/>
            <w:tcBorders>
              <w:top w:val="nil"/>
              <w:left w:val="nil"/>
              <w:bottom w:val="single" w:color="auto" w:sz="4" w:space="0"/>
              <w:right w:val="single" w:color="auto" w:sz="4" w:space="0"/>
            </w:tcBorders>
            <w:noWrap w:val="0"/>
            <w:vAlign w:val="center"/>
          </w:tcPr>
          <w:p w14:paraId="11ADD9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54A876B9">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29C79E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建筑业</w:t>
            </w:r>
          </w:p>
        </w:tc>
        <w:tc>
          <w:tcPr>
            <w:tcW w:w="1901" w:type="dxa"/>
            <w:tcBorders>
              <w:top w:val="nil"/>
              <w:left w:val="nil"/>
              <w:bottom w:val="single" w:color="auto" w:sz="4" w:space="0"/>
              <w:right w:val="single" w:color="auto" w:sz="4" w:space="0"/>
            </w:tcBorders>
            <w:noWrap w:val="0"/>
            <w:vAlign w:val="center"/>
          </w:tcPr>
          <w:p w14:paraId="3E8F1A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6B2937A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59186F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6000≤Y＜80000</w:t>
            </w:r>
          </w:p>
        </w:tc>
        <w:tc>
          <w:tcPr>
            <w:tcW w:w="1630" w:type="dxa"/>
            <w:tcBorders>
              <w:top w:val="nil"/>
              <w:left w:val="nil"/>
              <w:bottom w:val="single" w:color="auto" w:sz="4" w:space="0"/>
              <w:right w:val="single" w:color="auto" w:sz="4" w:space="0"/>
            </w:tcBorders>
            <w:noWrap w:val="0"/>
            <w:vAlign w:val="center"/>
          </w:tcPr>
          <w:p w14:paraId="330F086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300≤Y＜6000</w:t>
            </w:r>
          </w:p>
        </w:tc>
        <w:tc>
          <w:tcPr>
            <w:tcW w:w="1086" w:type="dxa"/>
            <w:tcBorders>
              <w:top w:val="nil"/>
              <w:left w:val="nil"/>
              <w:bottom w:val="single" w:color="auto" w:sz="4" w:space="0"/>
              <w:right w:val="single" w:color="auto" w:sz="4" w:space="0"/>
            </w:tcBorders>
            <w:noWrap w:val="0"/>
            <w:vAlign w:val="center"/>
          </w:tcPr>
          <w:p w14:paraId="7F57BBF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72E0BB35">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7662AE8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6B6346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15" w:type="dxa"/>
            <w:tcBorders>
              <w:top w:val="nil"/>
              <w:left w:val="nil"/>
              <w:bottom w:val="single" w:color="auto" w:sz="4" w:space="0"/>
              <w:right w:val="single" w:color="auto" w:sz="4" w:space="0"/>
            </w:tcBorders>
            <w:noWrap w:val="0"/>
            <w:vAlign w:val="center"/>
          </w:tcPr>
          <w:p w14:paraId="0012E2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502A64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5000≤Z＜80000</w:t>
            </w:r>
          </w:p>
        </w:tc>
        <w:tc>
          <w:tcPr>
            <w:tcW w:w="1630" w:type="dxa"/>
            <w:tcBorders>
              <w:top w:val="nil"/>
              <w:left w:val="nil"/>
              <w:bottom w:val="single" w:color="auto" w:sz="4" w:space="0"/>
              <w:right w:val="single" w:color="auto" w:sz="4" w:space="0"/>
            </w:tcBorders>
            <w:noWrap w:val="0"/>
            <w:vAlign w:val="center"/>
          </w:tcPr>
          <w:p w14:paraId="684467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300≤Z＜5000</w:t>
            </w:r>
          </w:p>
        </w:tc>
        <w:tc>
          <w:tcPr>
            <w:tcW w:w="1086" w:type="dxa"/>
            <w:tcBorders>
              <w:top w:val="nil"/>
              <w:left w:val="nil"/>
              <w:bottom w:val="single" w:color="auto" w:sz="4" w:space="0"/>
              <w:right w:val="single" w:color="auto" w:sz="4" w:space="0"/>
            </w:tcBorders>
            <w:noWrap w:val="0"/>
            <w:vAlign w:val="center"/>
          </w:tcPr>
          <w:p w14:paraId="44F462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Z＜300</w:t>
            </w:r>
          </w:p>
        </w:tc>
      </w:tr>
      <w:tr w14:paraId="7992672E">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76EE74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批发业</w:t>
            </w:r>
          </w:p>
        </w:tc>
        <w:tc>
          <w:tcPr>
            <w:tcW w:w="1901" w:type="dxa"/>
            <w:tcBorders>
              <w:top w:val="nil"/>
              <w:left w:val="nil"/>
              <w:bottom w:val="single" w:color="auto" w:sz="4" w:space="0"/>
              <w:right w:val="single" w:color="auto" w:sz="4" w:space="0"/>
            </w:tcBorders>
            <w:noWrap w:val="0"/>
            <w:vAlign w:val="center"/>
          </w:tcPr>
          <w:p w14:paraId="6C9D65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240BF2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0352A2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20≤X＜200</w:t>
            </w:r>
          </w:p>
        </w:tc>
        <w:tc>
          <w:tcPr>
            <w:tcW w:w="1630" w:type="dxa"/>
            <w:tcBorders>
              <w:top w:val="nil"/>
              <w:left w:val="nil"/>
              <w:bottom w:val="single" w:color="auto" w:sz="4" w:space="0"/>
              <w:right w:val="single" w:color="auto" w:sz="4" w:space="0"/>
            </w:tcBorders>
            <w:noWrap w:val="0"/>
            <w:vAlign w:val="center"/>
          </w:tcPr>
          <w:p w14:paraId="06B7BC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5≤X＜20</w:t>
            </w:r>
          </w:p>
        </w:tc>
        <w:tc>
          <w:tcPr>
            <w:tcW w:w="1086" w:type="dxa"/>
            <w:tcBorders>
              <w:top w:val="nil"/>
              <w:left w:val="nil"/>
              <w:bottom w:val="single" w:color="auto" w:sz="4" w:space="0"/>
              <w:right w:val="single" w:color="auto" w:sz="4" w:space="0"/>
            </w:tcBorders>
            <w:noWrap w:val="0"/>
            <w:vAlign w:val="center"/>
          </w:tcPr>
          <w:p w14:paraId="44558B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X＜5</w:t>
            </w:r>
          </w:p>
        </w:tc>
      </w:tr>
      <w:tr w14:paraId="22F9D979">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64A7D1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0E6E57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69AE6D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43622FA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5000≤Y＜40000</w:t>
            </w:r>
          </w:p>
        </w:tc>
        <w:tc>
          <w:tcPr>
            <w:tcW w:w="1630" w:type="dxa"/>
            <w:tcBorders>
              <w:top w:val="nil"/>
              <w:left w:val="nil"/>
              <w:bottom w:val="single" w:color="auto" w:sz="4" w:space="0"/>
              <w:right w:val="single" w:color="auto" w:sz="4" w:space="0"/>
            </w:tcBorders>
            <w:noWrap w:val="0"/>
            <w:vAlign w:val="center"/>
          </w:tcPr>
          <w:p w14:paraId="064501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086" w:type="dxa"/>
            <w:tcBorders>
              <w:top w:val="nil"/>
              <w:left w:val="nil"/>
              <w:bottom w:val="single" w:color="auto" w:sz="4" w:space="0"/>
              <w:right w:val="single" w:color="auto" w:sz="4" w:space="0"/>
            </w:tcBorders>
            <w:noWrap w:val="0"/>
            <w:vAlign w:val="center"/>
          </w:tcPr>
          <w:p w14:paraId="1F32741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w:t>
            </w:r>
          </w:p>
        </w:tc>
      </w:tr>
      <w:tr w14:paraId="19E46F27">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380E54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零售业</w:t>
            </w:r>
          </w:p>
        </w:tc>
        <w:tc>
          <w:tcPr>
            <w:tcW w:w="1901" w:type="dxa"/>
            <w:tcBorders>
              <w:top w:val="nil"/>
              <w:left w:val="nil"/>
              <w:bottom w:val="single" w:color="auto" w:sz="4" w:space="0"/>
              <w:right w:val="single" w:color="auto" w:sz="4" w:space="0"/>
            </w:tcBorders>
            <w:noWrap w:val="0"/>
            <w:vAlign w:val="center"/>
          </w:tcPr>
          <w:p w14:paraId="3026C4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259D8D3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3ECB2B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50≤X＜300</w:t>
            </w:r>
          </w:p>
        </w:tc>
        <w:tc>
          <w:tcPr>
            <w:tcW w:w="1630" w:type="dxa"/>
            <w:tcBorders>
              <w:top w:val="nil"/>
              <w:left w:val="nil"/>
              <w:bottom w:val="single" w:color="auto" w:sz="4" w:space="0"/>
              <w:right w:val="single" w:color="auto" w:sz="4" w:space="0"/>
            </w:tcBorders>
            <w:noWrap w:val="0"/>
            <w:vAlign w:val="center"/>
          </w:tcPr>
          <w:p w14:paraId="1789958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10≤X＜50</w:t>
            </w:r>
          </w:p>
        </w:tc>
        <w:tc>
          <w:tcPr>
            <w:tcW w:w="1086" w:type="dxa"/>
            <w:tcBorders>
              <w:top w:val="nil"/>
              <w:left w:val="nil"/>
              <w:bottom w:val="single" w:color="auto" w:sz="4" w:space="0"/>
              <w:right w:val="single" w:color="auto" w:sz="4" w:space="0"/>
            </w:tcBorders>
            <w:noWrap w:val="0"/>
            <w:vAlign w:val="center"/>
          </w:tcPr>
          <w:p w14:paraId="4E4FE16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43150856">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6A7A30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195A92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7DA1E1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2382840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630" w:type="dxa"/>
            <w:tcBorders>
              <w:top w:val="nil"/>
              <w:left w:val="nil"/>
              <w:bottom w:val="single" w:color="auto" w:sz="4" w:space="0"/>
              <w:right w:val="single" w:color="auto" w:sz="4" w:space="0"/>
            </w:tcBorders>
            <w:noWrap w:val="0"/>
            <w:vAlign w:val="center"/>
          </w:tcPr>
          <w:p w14:paraId="1F932AD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100≤Y＜500</w:t>
            </w:r>
          </w:p>
        </w:tc>
        <w:tc>
          <w:tcPr>
            <w:tcW w:w="1086" w:type="dxa"/>
            <w:tcBorders>
              <w:top w:val="nil"/>
              <w:left w:val="nil"/>
              <w:bottom w:val="single" w:color="auto" w:sz="4" w:space="0"/>
              <w:right w:val="single" w:color="auto" w:sz="4" w:space="0"/>
            </w:tcBorders>
            <w:noWrap w:val="0"/>
            <w:vAlign w:val="center"/>
          </w:tcPr>
          <w:p w14:paraId="02B6F0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C1E248B">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4267CA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交通运输业</w:t>
            </w:r>
          </w:p>
        </w:tc>
        <w:tc>
          <w:tcPr>
            <w:tcW w:w="1901" w:type="dxa"/>
            <w:tcBorders>
              <w:top w:val="nil"/>
              <w:left w:val="nil"/>
              <w:bottom w:val="single" w:color="auto" w:sz="4" w:space="0"/>
              <w:right w:val="single" w:color="auto" w:sz="4" w:space="0"/>
            </w:tcBorders>
            <w:noWrap w:val="0"/>
            <w:vAlign w:val="center"/>
          </w:tcPr>
          <w:p w14:paraId="0F9F66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6E27FF3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59D903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30" w:type="dxa"/>
            <w:tcBorders>
              <w:top w:val="nil"/>
              <w:left w:val="nil"/>
              <w:bottom w:val="single" w:color="auto" w:sz="4" w:space="0"/>
              <w:right w:val="single" w:color="auto" w:sz="4" w:space="0"/>
            </w:tcBorders>
            <w:noWrap w:val="0"/>
            <w:vAlign w:val="center"/>
          </w:tcPr>
          <w:p w14:paraId="144B9AA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086" w:type="dxa"/>
            <w:tcBorders>
              <w:top w:val="nil"/>
              <w:left w:val="nil"/>
              <w:bottom w:val="single" w:color="auto" w:sz="4" w:space="0"/>
              <w:right w:val="single" w:color="auto" w:sz="4" w:space="0"/>
            </w:tcBorders>
            <w:noWrap w:val="0"/>
            <w:vAlign w:val="center"/>
          </w:tcPr>
          <w:p w14:paraId="3DD0D8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5E964DEC">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4A6AB21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6B1D2A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7514B6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2E2BEE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3000≤Y＜30000</w:t>
            </w:r>
          </w:p>
        </w:tc>
        <w:tc>
          <w:tcPr>
            <w:tcW w:w="1630" w:type="dxa"/>
            <w:tcBorders>
              <w:top w:val="nil"/>
              <w:left w:val="nil"/>
              <w:bottom w:val="single" w:color="auto" w:sz="4" w:space="0"/>
              <w:right w:val="single" w:color="auto" w:sz="4" w:space="0"/>
            </w:tcBorders>
            <w:noWrap w:val="0"/>
            <w:vAlign w:val="center"/>
          </w:tcPr>
          <w:p w14:paraId="08C307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200≤Y＜3000</w:t>
            </w:r>
          </w:p>
        </w:tc>
        <w:tc>
          <w:tcPr>
            <w:tcW w:w="1086" w:type="dxa"/>
            <w:tcBorders>
              <w:top w:val="nil"/>
              <w:left w:val="nil"/>
              <w:bottom w:val="single" w:color="auto" w:sz="4" w:space="0"/>
              <w:right w:val="single" w:color="auto" w:sz="4" w:space="0"/>
            </w:tcBorders>
            <w:noWrap w:val="0"/>
            <w:vAlign w:val="center"/>
          </w:tcPr>
          <w:p w14:paraId="303B1B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w:t>
            </w:r>
          </w:p>
        </w:tc>
      </w:tr>
      <w:tr w14:paraId="224637B6">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294526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仓储业</w:t>
            </w:r>
          </w:p>
        </w:tc>
        <w:tc>
          <w:tcPr>
            <w:tcW w:w="1901" w:type="dxa"/>
            <w:tcBorders>
              <w:top w:val="nil"/>
              <w:left w:val="nil"/>
              <w:bottom w:val="single" w:color="auto" w:sz="4" w:space="0"/>
              <w:right w:val="single" w:color="auto" w:sz="4" w:space="0"/>
            </w:tcBorders>
            <w:noWrap w:val="0"/>
            <w:vAlign w:val="center"/>
          </w:tcPr>
          <w:p w14:paraId="458582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69A828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67EC85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w:t>
            </w:r>
          </w:p>
        </w:tc>
        <w:tc>
          <w:tcPr>
            <w:tcW w:w="1630" w:type="dxa"/>
            <w:tcBorders>
              <w:top w:val="nil"/>
              <w:left w:val="nil"/>
              <w:bottom w:val="single" w:color="auto" w:sz="4" w:space="0"/>
              <w:right w:val="single" w:color="auto" w:sz="4" w:space="0"/>
            </w:tcBorders>
            <w:noWrap w:val="0"/>
            <w:vAlign w:val="center"/>
          </w:tcPr>
          <w:p w14:paraId="3E3814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20≤X＜100</w:t>
            </w:r>
          </w:p>
        </w:tc>
        <w:tc>
          <w:tcPr>
            <w:tcW w:w="1086" w:type="dxa"/>
            <w:tcBorders>
              <w:top w:val="nil"/>
              <w:left w:val="nil"/>
              <w:bottom w:val="single" w:color="auto" w:sz="4" w:space="0"/>
              <w:right w:val="single" w:color="auto" w:sz="4" w:space="0"/>
            </w:tcBorders>
            <w:noWrap w:val="0"/>
            <w:vAlign w:val="center"/>
          </w:tcPr>
          <w:p w14:paraId="4998AB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18D25858">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114C73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6DD0FA2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2DCB44C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3544EA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1000≤Y＜30000</w:t>
            </w:r>
          </w:p>
        </w:tc>
        <w:tc>
          <w:tcPr>
            <w:tcW w:w="1630" w:type="dxa"/>
            <w:tcBorders>
              <w:top w:val="nil"/>
              <w:left w:val="nil"/>
              <w:bottom w:val="single" w:color="auto" w:sz="4" w:space="0"/>
              <w:right w:val="single" w:color="auto" w:sz="4" w:space="0"/>
            </w:tcBorders>
            <w:noWrap w:val="0"/>
            <w:vAlign w:val="center"/>
          </w:tcPr>
          <w:p w14:paraId="5925178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086" w:type="dxa"/>
            <w:tcBorders>
              <w:top w:val="nil"/>
              <w:left w:val="nil"/>
              <w:bottom w:val="single" w:color="auto" w:sz="4" w:space="0"/>
              <w:right w:val="single" w:color="auto" w:sz="4" w:space="0"/>
            </w:tcBorders>
            <w:noWrap w:val="0"/>
            <w:vAlign w:val="center"/>
          </w:tcPr>
          <w:p w14:paraId="1205E0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ECE0834">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263205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邮政业</w:t>
            </w:r>
          </w:p>
        </w:tc>
        <w:tc>
          <w:tcPr>
            <w:tcW w:w="1901" w:type="dxa"/>
            <w:tcBorders>
              <w:top w:val="nil"/>
              <w:left w:val="nil"/>
              <w:bottom w:val="single" w:color="auto" w:sz="4" w:space="0"/>
              <w:right w:val="single" w:color="auto" w:sz="4" w:space="0"/>
            </w:tcBorders>
            <w:noWrap w:val="0"/>
            <w:vAlign w:val="center"/>
          </w:tcPr>
          <w:p w14:paraId="1AFF62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18DB3F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0DE4C2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30" w:type="dxa"/>
            <w:tcBorders>
              <w:top w:val="nil"/>
              <w:left w:val="nil"/>
              <w:bottom w:val="single" w:color="auto" w:sz="4" w:space="0"/>
              <w:right w:val="single" w:color="auto" w:sz="4" w:space="0"/>
            </w:tcBorders>
            <w:noWrap w:val="0"/>
            <w:vAlign w:val="center"/>
          </w:tcPr>
          <w:p w14:paraId="2DC993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086" w:type="dxa"/>
            <w:tcBorders>
              <w:top w:val="nil"/>
              <w:left w:val="nil"/>
              <w:bottom w:val="single" w:color="auto" w:sz="4" w:space="0"/>
              <w:right w:val="single" w:color="auto" w:sz="4" w:space="0"/>
            </w:tcBorders>
            <w:noWrap w:val="0"/>
            <w:vAlign w:val="center"/>
          </w:tcPr>
          <w:p w14:paraId="318B4C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3CD62935">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02F37A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372BE7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4D33D5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42C50E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2000≤Y＜30000</w:t>
            </w:r>
          </w:p>
        </w:tc>
        <w:tc>
          <w:tcPr>
            <w:tcW w:w="1630" w:type="dxa"/>
            <w:tcBorders>
              <w:top w:val="nil"/>
              <w:left w:val="nil"/>
              <w:bottom w:val="single" w:color="auto" w:sz="4" w:space="0"/>
              <w:right w:val="single" w:color="auto" w:sz="4" w:space="0"/>
            </w:tcBorders>
            <w:noWrap w:val="0"/>
            <w:vAlign w:val="center"/>
          </w:tcPr>
          <w:p w14:paraId="257F35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086" w:type="dxa"/>
            <w:tcBorders>
              <w:top w:val="nil"/>
              <w:left w:val="nil"/>
              <w:bottom w:val="single" w:color="auto" w:sz="4" w:space="0"/>
              <w:right w:val="single" w:color="auto" w:sz="4" w:space="0"/>
            </w:tcBorders>
            <w:noWrap w:val="0"/>
            <w:vAlign w:val="center"/>
          </w:tcPr>
          <w:p w14:paraId="4BA1DB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77E95ED">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2A31A8F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住宿业</w:t>
            </w:r>
          </w:p>
        </w:tc>
        <w:tc>
          <w:tcPr>
            <w:tcW w:w="1901" w:type="dxa"/>
            <w:tcBorders>
              <w:top w:val="nil"/>
              <w:left w:val="nil"/>
              <w:bottom w:val="single" w:color="auto" w:sz="4" w:space="0"/>
              <w:right w:val="single" w:color="auto" w:sz="4" w:space="0"/>
            </w:tcBorders>
            <w:noWrap w:val="0"/>
            <w:vAlign w:val="center"/>
          </w:tcPr>
          <w:p w14:paraId="3ED1C3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2522EDB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53720D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noWrap w:val="0"/>
            <w:vAlign w:val="center"/>
          </w:tcPr>
          <w:p w14:paraId="08D2D1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noWrap w:val="0"/>
            <w:vAlign w:val="center"/>
          </w:tcPr>
          <w:p w14:paraId="620FA29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3220F7F5">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36C4DE4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426933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6F2EA2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3708566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630" w:type="dxa"/>
            <w:tcBorders>
              <w:top w:val="nil"/>
              <w:left w:val="nil"/>
              <w:bottom w:val="single" w:color="auto" w:sz="4" w:space="0"/>
              <w:right w:val="single" w:color="auto" w:sz="4" w:space="0"/>
            </w:tcBorders>
            <w:noWrap w:val="0"/>
            <w:vAlign w:val="center"/>
          </w:tcPr>
          <w:p w14:paraId="054CC8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086" w:type="dxa"/>
            <w:tcBorders>
              <w:top w:val="nil"/>
              <w:left w:val="nil"/>
              <w:bottom w:val="single" w:color="auto" w:sz="4" w:space="0"/>
              <w:right w:val="single" w:color="auto" w:sz="4" w:space="0"/>
            </w:tcBorders>
            <w:noWrap w:val="0"/>
            <w:vAlign w:val="center"/>
          </w:tcPr>
          <w:p w14:paraId="6BB511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6641E89E">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3184853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餐饮业</w:t>
            </w:r>
          </w:p>
        </w:tc>
        <w:tc>
          <w:tcPr>
            <w:tcW w:w="1901" w:type="dxa"/>
            <w:tcBorders>
              <w:top w:val="nil"/>
              <w:left w:val="nil"/>
              <w:bottom w:val="single" w:color="auto" w:sz="4" w:space="0"/>
              <w:right w:val="single" w:color="auto" w:sz="4" w:space="0"/>
            </w:tcBorders>
            <w:noWrap w:val="0"/>
            <w:vAlign w:val="center"/>
          </w:tcPr>
          <w:p w14:paraId="316DDC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63486A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78B59AB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noWrap w:val="0"/>
            <w:vAlign w:val="center"/>
          </w:tcPr>
          <w:p w14:paraId="5D0DF5B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noWrap w:val="0"/>
            <w:vAlign w:val="center"/>
          </w:tcPr>
          <w:p w14:paraId="2A3A1B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220A85E1">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6E2DF8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1B1493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71D929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3C01D9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630" w:type="dxa"/>
            <w:tcBorders>
              <w:top w:val="nil"/>
              <w:left w:val="nil"/>
              <w:bottom w:val="single" w:color="auto" w:sz="4" w:space="0"/>
              <w:right w:val="single" w:color="auto" w:sz="4" w:space="0"/>
            </w:tcBorders>
            <w:noWrap w:val="0"/>
            <w:vAlign w:val="center"/>
          </w:tcPr>
          <w:p w14:paraId="46EF598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086" w:type="dxa"/>
            <w:tcBorders>
              <w:top w:val="nil"/>
              <w:left w:val="nil"/>
              <w:bottom w:val="single" w:color="auto" w:sz="4" w:space="0"/>
              <w:right w:val="single" w:color="auto" w:sz="4" w:space="0"/>
            </w:tcBorders>
            <w:noWrap w:val="0"/>
            <w:vAlign w:val="center"/>
          </w:tcPr>
          <w:p w14:paraId="3C95217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B06A2BF">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3FEC4D8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信息传输业</w:t>
            </w:r>
          </w:p>
        </w:tc>
        <w:tc>
          <w:tcPr>
            <w:tcW w:w="1901" w:type="dxa"/>
            <w:tcBorders>
              <w:top w:val="nil"/>
              <w:left w:val="nil"/>
              <w:bottom w:val="single" w:color="auto" w:sz="4" w:space="0"/>
              <w:right w:val="single" w:color="auto" w:sz="4" w:space="0"/>
            </w:tcBorders>
            <w:noWrap w:val="0"/>
            <w:vAlign w:val="center"/>
          </w:tcPr>
          <w:p w14:paraId="2F8A13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245966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4CE351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100≤X＜2000</w:t>
            </w:r>
          </w:p>
        </w:tc>
        <w:tc>
          <w:tcPr>
            <w:tcW w:w="1630" w:type="dxa"/>
            <w:tcBorders>
              <w:top w:val="nil"/>
              <w:left w:val="nil"/>
              <w:bottom w:val="single" w:color="auto" w:sz="4" w:space="0"/>
              <w:right w:val="single" w:color="auto" w:sz="4" w:space="0"/>
            </w:tcBorders>
            <w:noWrap w:val="0"/>
            <w:vAlign w:val="center"/>
          </w:tcPr>
          <w:p w14:paraId="0F73F7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noWrap w:val="0"/>
            <w:vAlign w:val="center"/>
          </w:tcPr>
          <w:p w14:paraId="04EB3C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30F022D8">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51E5AA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7372E38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4249A49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1096BF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1000≤Y＜100000</w:t>
            </w:r>
          </w:p>
        </w:tc>
        <w:tc>
          <w:tcPr>
            <w:tcW w:w="1630" w:type="dxa"/>
            <w:tcBorders>
              <w:top w:val="nil"/>
              <w:left w:val="nil"/>
              <w:bottom w:val="single" w:color="auto" w:sz="4" w:space="0"/>
              <w:right w:val="single" w:color="auto" w:sz="4" w:space="0"/>
            </w:tcBorders>
            <w:noWrap w:val="0"/>
            <w:vAlign w:val="center"/>
          </w:tcPr>
          <w:p w14:paraId="3E18B8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086" w:type="dxa"/>
            <w:tcBorders>
              <w:top w:val="nil"/>
              <w:left w:val="nil"/>
              <w:bottom w:val="single" w:color="auto" w:sz="4" w:space="0"/>
              <w:right w:val="single" w:color="auto" w:sz="4" w:space="0"/>
            </w:tcBorders>
            <w:noWrap w:val="0"/>
            <w:vAlign w:val="center"/>
          </w:tcPr>
          <w:p w14:paraId="501B0B7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A0A6D30">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16E995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软件和信息技术服务业</w:t>
            </w:r>
          </w:p>
        </w:tc>
        <w:tc>
          <w:tcPr>
            <w:tcW w:w="1901" w:type="dxa"/>
            <w:tcBorders>
              <w:top w:val="nil"/>
              <w:left w:val="nil"/>
              <w:bottom w:val="single" w:color="auto" w:sz="4" w:space="0"/>
              <w:right w:val="single" w:color="auto" w:sz="4" w:space="0"/>
            </w:tcBorders>
            <w:noWrap w:val="0"/>
            <w:vAlign w:val="center"/>
          </w:tcPr>
          <w:p w14:paraId="4B6187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678E4B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1D0ADC8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noWrap w:val="0"/>
            <w:vAlign w:val="center"/>
          </w:tcPr>
          <w:p w14:paraId="46C84CF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noWrap w:val="0"/>
            <w:vAlign w:val="center"/>
          </w:tcPr>
          <w:p w14:paraId="1AAF37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2641E5F0">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06C8DA4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13990F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298E69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1E76C0B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w:t>
            </w:r>
          </w:p>
        </w:tc>
        <w:tc>
          <w:tcPr>
            <w:tcW w:w="1630" w:type="dxa"/>
            <w:tcBorders>
              <w:top w:val="nil"/>
              <w:left w:val="nil"/>
              <w:bottom w:val="single" w:color="auto" w:sz="4" w:space="0"/>
              <w:right w:val="single" w:color="auto" w:sz="4" w:space="0"/>
            </w:tcBorders>
            <w:noWrap w:val="0"/>
            <w:vAlign w:val="center"/>
          </w:tcPr>
          <w:p w14:paraId="474018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50≤Y＜1000</w:t>
            </w:r>
          </w:p>
        </w:tc>
        <w:tc>
          <w:tcPr>
            <w:tcW w:w="1086" w:type="dxa"/>
            <w:tcBorders>
              <w:top w:val="nil"/>
              <w:left w:val="nil"/>
              <w:bottom w:val="single" w:color="auto" w:sz="4" w:space="0"/>
              <w:right w:val="single" w:color="auto" w:sz="4" w:space="0"/>
            </w:tcBorders>
            <w:noWrap w:val="0"/>
            <w:vAlign w:val="center"/>
          </w:tcPr>
          <w:p w14:paraId="083F68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250B3264">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5DE66C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房地产开发经营</w:t>
            </w:r>
          </w:p>
        </w:tc>
        <w:tc>
          <w:tcPr>
            <w:tcW w:w="1901" w:type="dxa"/>
            <w:tcBorders>
              <w:top w:val="nil"/>
              <w:left w:val="nil"/>
              <w:bottom w:val="single" w:color="auto" w:sz="4" w:space="0"/>
              <w:right w:val="single" w:color="auto" w:sz="4" w:space="0"/>
            </w:tcBorders>
            <w:noWrap w:val="0"/>
            <w:vAlign w:val="center"/>
          </w:tcPr>
          <w:p w14:paraId="7B4151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12B4D6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4BFF546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1000≤Y＜200000</w:t>
            </w:r>
          </w:p>
        </w:tc>
        <w:tc>
          <w:tcPr>
            <w:tcW w:w="1630" w:type="dxa"/>
            <w:tcBorders>
              <w:top w:val="nil"/>
              <w:left w:val="nil"/>
              <w:bottom w:val="single" w:color="auto" w:sz="4" w:space="0"/>
              <w:right w:val="single" w:color="auto" w:sz="4" w:space="0"/>
            </w:tcBorders>
            <w:noWrap w:val="0"/>
            <w:vAlign w:val="center"/>
          </w:tcPr>
          <w:p w14:paraId="29C81F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100≤X＜1000</w:t>
            </w:r>
          </w:p>
        </w:tc>
        <w:tc>
          <w:tcPr>
            <w:tcW w:w="1086" w:type="dxa"/>
            <w:tcBorders>
              <w:top w:val="nil"/>
              <w:left w:val="nil"/>
              <w:bottom w:val="single" w:color="auto" w:sz="4" w:space="0"/>
              <w:right w:val="single" w:color="auto" w:sz="4" w:space="0"/>
            </w:tcBorders>
            <w:noWrap w:val="0"/>
            <w:vAlign w:val="center"/>
          </w:tcPr>
          <w:p w14:paraId="38FEFDA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4C2DCE86">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3A2172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181F70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15" w:type="dxa"/>
            <w:tcBorders>
              <w:top w:val="nil"/>
              <w:left w:val="nil"/>
              <w:bottom w:val="single" w:color="auto" w:sz="4" w:space="0"/>
              <w:right w:val="single" w:color="auto" w:sz="4" w:space="0"/>
            </w:tcBorders>
            <w:noWrap w:val="0"/>
            <w:vAlign w:val="center"/>
          </w:tcPr>
          <w:p w14:paraId="6B815B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4F1614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5000≤Z＜10000</w:t>
            </w:r>
          </w:p>
        </w:tc>
        <w:tc>
          <w:tcPr>
            <w:tcW w:w="1630" w:type="dxa"/>
            <w:tcBorders>
              <w:top w:val="nil"/>
              <w:left w:val="nil"/>
              <w:bottom w:val="single" w:color="auto" w:sz="4" w:space="0"/>
              <w:right w:val="single" w:color="auto" w:sz="4" w:space="0"/>
            </w:tcBorders>
            <w:noWrap w:val="0"/>
            <w:vAlign w:val="center"/>
          </w:tcPr>
          <w:p w14:paraId="6ED1C3A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2000≤Y＜5000</w:t>
            </w:r>
          </w:p>
        </w:tc>
        <w:tc>
          <w:tcPr>
            <w:tcW w:w="1086" w:type="dxa"/>
            <w:tcBorders>
              <w:top w:val="nil"/>
              <w:left w:val="nil"/>
              <w:bottom w:val="single" w:color="auto" w:sz="4" w:space="0"/>
              <w:right w:val="single" w:color="auto" w:sz="4" w:space="0"/>
            </w:tcBorders>
            <w:noWrap w:val="0"/>
            <w:vAlign w:val="center"/>
          </w:tcPr>
          <w:p w14:paraId="5910C9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w:t>
            </w:r>
          </w:p>
        </w:tc>
      </w:tr>
      <w:tr w14:paraId="7B05670D">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579766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物业管理</w:t>
            </w:r>
          </w:p>
        </w:tc>
        <w:tc>
          <w:tcPr>
            <w:tcW w:w="1901" w:type="dxa"/>
            <w:tcBorders>
              <w:top w:val="nil"/>
              <w:left w:val="nil"/>
              <w:bottom w:val="single" w:color="auto" w:sz="4" w:space="0"/>
              <w:right w:val="single" w:color="auto" w:sz="4" w:space="0"/>
            </w:tcBorders>
            <w:noWrap w:val="0"/>
            <w:vAlign w:val="center"/>
          </w:tcPr>
          <w:p w14:paraId="60DFF2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040841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7060283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30" w:type="dxa"/>
            <w:tcBorders>
              <w:top w:val="nil"/>
              <w:left w:val="nil"/>
              <w:bottom w:val="single" w:color="auto" w:sz="4" w:space="0"/>
              <w:right w:val="single" w:color="auto" w:sz="4" w:space="0"/>
            </w:tcBorders>
            <w:noWrap w:val="0"/>
            <w:vAlign w:val="center"/>
          </w:tcPr>
          <w:p w14:paraId="1DDB64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086" w:type="dxa"/>
            <w:tcBorders>
              <w:top w:val="nil"/>
              <w:left w:val="nil"/>
              <w:bottom w:val="single" w:color="auto" w:sz="4" w:space="0"/>
              <w:right w:val="single" w:color="auto" w:sz="4" w:space="0"/>
            </w:tcBorders>
            <w:noWrap w:val="0"/>
            <w:vAlign w:val="center"/>
          </w:tcPr>
          <w:p w14:paraId="27F665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5BFDFEE7">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0A4A1A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51FE6A6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noWrap w:val="0"/>
            <w:vAlign w:val="center"/>
          </w:tcPr>
          <w:p w14:paraId="748BDD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126E8E1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630" w:type="dxa"/>
            <w:tcBorders>
              <w:top w:val="nil"/>
              <w:left w:val="nil"/>
              <w:bottom w:val="single" w:color="auto" w:sz="4" w:space="0"/>
              <w:right w:val="single" w:color="auto" w:sz="4" w:space="0"/>
            </w:tcBorders>
            <w:noWrap w:val="0"/>
            <w:vAlign w:val="center"/>
          </w:tcPr>
          <w:p w14:paraId="4DE1FB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500≤Y＜1000</w:t>
            </w:r>
          </w:p>
        </w:tc>
        <w:tc>
          <w:tcPr>
            <w:tcW w:w="1086" w:type="dxa"/>
            <w:tcBorders>
              <w:top w:val="nil"/>
              <w:left w:val="nil"/>
              <w:bottom w:val="single" w:color="auto" w:sz="4" w:space="0"/>
              <w:right w:val="single" w:color="auto" w:sz="4" w:space="0"/>
            </w:tcBorders>
            <w:noWrap w:val="0"/>
            <w:vAlign w:val="center"/>
          </w:tcPr>
          <w:p w14:paraId="73CA64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Y＜500</w:t>
            </w:r>
          </w:p>
        </w:tc>
      </w:tr>
      <w:tr w14:paraId="41980ECD">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noWrap w:val="0"/>
            <w:vAlign w:val="center"/>
          </w:tcPr>
          <w:p w14:paraId="09E2245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租赁和商务服务业</w:t>
            </w:r>
          </w:p>
        </w:tc>
        <w:tc>
          <w:tcPr>
            <w:tcW w:w="1901" w:type="dxa"/>
            <w:tcBorders>
              <w:top w:val="nil"/>
              <w:left w:val="nil"/>
              <w:bottom w:val="single" w:color="auto" w:sz="4" w:space="0"/>
              <w:right w:val="single" w:color="auto" w:sz="4" w:space="0"/>
            </w:tcBorders>
            <w:noWrap w:val="0"/>
            <w:vAlign w:val="center"/>
          </w:tcPr>
          <w:p w14:paraId="19F12B1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2E54798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02ADF5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noWrap w:val="0"/>
            <w:vAlign w:val="center"/>
          </w:tcPr>
          <w:p w14:paraId="375AB31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noWrap w:val="0"/>
            <w:vAlign w:val="center"/>
          </w:tcPr>
          <w:p w14:paraId="2122DD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155AADFE">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noWrap w:val="0"/>
            <w:vAlign w:val="center"/>
          </w:tcPr>
          <w:p w14:paraId="108289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noWrap w:val="0"/>
            <w:vAlign w:val="center"/>
          </w:tcPr>
          <w:p w14:paraId="4AF60E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15" w:type="dxa"/>
            <w:tcBorders>
              <w:top w:val="nil"/>
              <w:left w:val="nil"/>
              <w:bottom w:val="single" w:color="auto" w:sz="4" w:space="0"/>
              <w:right w:val="single" w:color="auto" w:sz="4" w:space="0"/>
            </w:tcBorders>
            <w:noWrap w:val="0"/>
            <w:vAlign w:val="center"/>
          </w:tcPr>
          <w:p w14:paraId="01CCFE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noWrap w:val="0"/>
            <w:vAlign w:val="center"/>
          </w:tcPr>
          <w:p w14:paraId="14AAAE9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8000≤Z＜</w:t>
            </w:r>
            <w:r>
              <w:rPr>
                <w:rFonts w:hint="eastAsia" w:ascii="仿宋" w:hAnsi="仿宋" w:eastAsia="仿宋" w:cs="仿宋"/>
                <w:color w:val="auto"/>
                <w:kern w:val="0"/>
                <w:sz w:val="18"/>
                <w:szCs w:val="18"/>
                <w:highlight w:val="none"/>
                <w:lang w:eastAsia="zh-CN"/>
              </w:rPr>
              <w:t>222</w:t>
            </w:r>
            <w:r>
              <w:rPr>
                <w:rFonts w:hint="eastAsia" w:ascii="仿宋" w:hAnsi="仿宋" w:eastAsia="仿宋" w:cs="仿宋"/>
                <w:color w:val="auto"/>
                <w:kern w:val="0"/>
                <w:sz w:val="18"/>
                <w:szCs w:val="18"/>
                <w:highlight w:val="none"/>
              </w:rPr>
              <w:t>000</w:t>
            </w:r>
          </w:p>
        </w:tc>
        <w:tc>
          <w:tcPr>
            <w:tcW w:w="1630" w:type="dxa"/>
            <w:tcBorders>
              <w:top w:val="nil"/>
              <w:left w:val="nil"/>
              <w:bottom w:val="single" w:color="auto" w:sz="4" w:space="0"/>
              <w:right w:val="single" w:color="auto" w:sz="4" w:space="0"/>
            </w:tcBorders>
            <w:noWrap w:val="0"/>
            <w:vAlign w:val="center"/>
          </w:tcPr>
          <w:p w14:paraId="515D82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100≤Z＜8000</w:t>
            </w:r>
          </w:p>
        </w:tc>
        <w:tc>
          <w:tcPr>
            <w:tcW w:w="1086" w:type="dxa"/>
            <w:tcBorders>
              <w:top w:val="nil"/>
              <w:left w:val="nil"/>
              <w:bottom w:val="single" w:color="auto" w:sz="4" w:space="0"/>
              <w:right w:val="single" w:color="auto" w:sz="4" w:space="0"/>
            </w:tcBorders>
            <w:noWrap w:val="0"/>
            <w:vAlign w:val="center"/>
          </w:tcPr>
          <w:p w14:paraId="172808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21DD6721">
        <w:tblPrEx>
          <w:tblCellMar>
            <w:top w:w="0" w:type="dxa"/>
            <w:left w:w="108" w:type="dxa"/>
            <w:bottom w:w="0" w:type="dxa"/>
            <w:right w:w="108" w:type="dxa"/>
          </w:tblCellMar>
        </w:tblPrEx>
        <w:trPr>
          <w:trHeight w:val="316" w:hRule="atLeast"/>
        </w:trPr>
        <w:tc>
          <w:tcPr>
            <w:tcW w:w="1901" w:type="dxa"/>
            <w:tcBorders>
              <w:top w:val="nil"/>
              <w:left w:val="single" w:color="auto" w:sz="4" w:space="0"/>
              <w:bottom w:val="single" w:color="auto" w:sz="4" w:space="0"/>
              <w:right w:val="single" w:color="auto" w:sz="4" w:space="0"/>
            </w:tcBorders>
            <w:noWrap w:val="0"/>
            <w:vAlign w:val="center"/>
          </w:tcPr>
          <w:p w14:paraId="0D1E7A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其他未列明行业</w:t>
            </w:r>
          </w:p>
        </w:tc>
        <w:tc>
          <w:tcPr>
            <w:tcW w:w="1901" w:type="dxa"/>
            <w:tcBorders>
              <w:top w:val="nil"/>
              <w:left w:val="nil"/>
              <w:bottom w:val="single" w:color="auto" w:sz="4" w:space="0"/>
              <w:right w:val="single" w:color="auto" w:sz="4" w:space="0"/>
            </w:tcBorders>
            <w:noWrap w:val="0"/>
            <w:vAlign w:val="center"/>
          </w:tcPr>
          <w:p w14:paraId="6F92086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noWrap w:val="0"/>
            <w:vAlign w:val="center"/>
          </w:tcPr>
          <w:p w14:paraId="459F10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noWrap w:val="0"/>
            <w:vAlign w:val="center"/>
          </w:tcPr>
          <w:p w14:paraId="1D3B30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noWrap w:val="0"/>
            <w:vAlign w:val="center"/>
          </w:tcPr>
          <w:p w14:paraId="474C2A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noWrap w:val="0"/>
            <w:vAlign w:val="center"/>
          </w:tcPr>
          <w:p w14:paraId="1C16BB6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bl>
    <w:p w14:paraId="7A0D6138">
      <w:pPr>
        <w:keepNext w:val="0"/>
        <w:keepLines w:val="0"/>
        <w:pageBreakBefore w:val="0"/>
        <w:widowControl w:val="0"/>
        <w:kinsoku/>
        <w:wordWrap/>
        <w:overflowPunct/>
        <w:topLinePunct w:val="0"/>
        <w:autoSpaceDE/>
        <w:autoSpaceDN/>
        <w:bidi w:val="0"/>
        <w:adjustRightInd/>
        <w:snapToGrid/>
        <w:spacing w:line="520" w:lineRule="exact"/>
        <w:ind w:firstLine="600" w:firstLineChars="250"/>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602B96DC">
      <w:pPr>
        <w:pStyle w:val="2"/>
        <w:rPr>
          <w:rFonts w:hint="eastAsia" w:ascii="仿宋" w:hAnsi="仿宋" w:eastAsia="仿宋" w:cs="仿宋"/>
          <w:color w:val="auto"/>
          <w:szCs w:val="21"/>
          <w:highlight w:val="none"/>
        </w:rPr>
      </w:pPr>
    </w:p>
    <w:p w14:paraId="7FCFB115">
      <w:pPr>
        <w:pStyle w:val="2"/>
        <w:rPr>
          <w:rFonts w:hint="eastAsia" w:ascii="仿宋" w:hAnsi="仿宋" w:eastAsia="仿宋" w:cs="仿宋"/>
          <w:color w:val="auto"/>
          <w:szCs w:val="21"/>
          <w:highlight w:val="none"/>
        </w:rPr>
        <w:sectPr>
          <w:pgSz w:w="11911" w:h="16838"/>
          <w:pgMar w:top="1417" w:right="1417" w:bottom="1417" w:left="1417" w:header="720" w:footer="720" w:gutter="0"/>
          <w:cols w:space="720" w:num="1"/>
          <w:docGrid w:linePitch="331" w:charSpace="0"/>
        </w:sectPr>
      </w:pPr>
    </w:p>
    <w:p w14:paraId="1A58FEB2">
      <w:pPr>
        <w:pStyle w:val="15"/>
        <w:jc w:val="left"/>
        <w:rPr>
          <w:rFonts w:hint="eastAsia" w:ascii="仿宋" w:hAnsi="仿宋" w:eastAsia="仿宋" w:cs="仿宋"/>
          <w:color w:val="auto"/>
          <w:sz w:val="32"/>
          <w:szCs w:val="32"/>
          <w:highlight w:val="none"/>
          <w:lang w:val="en-US" w:eastAsia="zh-CN"/>
        </w:rPr>
      </w:pPr>
      <w:bookmarkStart w:id="39" w:name="_Toc32033"/>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2：</w:t>
      </w:r>
    </w:p>
    <w:p w14:paraId="4A8C7936">
      <w:pPr>
        <w:bidi w:val="0"/>
        <w:rPr>
          <w:rFonts w:hint="eastAsia" w:ascii="仿宋" w:hAnsi="仿宋" w:eastAsia="仿宋" w:cs="仿宋"/>
          <w:color w:val="auto"/>
          <w:highlight w:val="none"/>
        </w:rPr>
      </w:pPr>
    </w:p>
    <w:p w14:paraId="4881936A">
      <w:pPr>
        <w:pStyle w:val="3"/>
        <w:keepNext/>
        <w:widowControl/>
        <w:topLinePunct/>
        <w:adjustRightInd w:val="0"/>
        <w:snapToGrid w:val="0"/>
        <w:spacing w:line="560" w:lineRule="exact"/>
        <w:jc w:val="center"/>
        <w:textAlignment w:val="baseline"/>
        <w:rPr>
          <w:rFonts w:hint="eastAsia" w:ascii="仿宋" w:hAnsi="仿宋" w:eastAsia="仿宋" w:cs="仿宋"/>
          <w:color w:val="auto"/>
          <w:kern w:val="2"/>
          <w:sz w:val="40"/>
          <w:szCs w:val="40"/>
          <w:highlight w:val="none"/>
          <w:lang w:val="en-US" w:eastAsia="zh-CN" w:bidi="ar-SA"/>
        </w:rPr>
      </w:pPr>
      <w:r>
        <w:rPr>
          <w:rFonts w:hint="eastAsia" w:ascii="仿宋" w:hAnsi="仿宋" w:eastAsia="仿宋" w:cs="仿宋"/>
          <w:color w:val="auto"/>
          <w:kern w:val="2"/>
          <w:sz w:val="40"/>
          <w:szCs w:val="40"/>
          <w:highlight w:val="none"/>
          <w:lang w:val="en-US" w:eastAsia="zh-CN" w:bidi="ar-SA"/>
        </w:rPr>
        <w:t>不同检查验收内容的基本单位</w:t>
      </w:r>
    </w:p>
    <w:p w14:paraId="64AD08BD">
      <w:pPr>
        <w:keepNext w:val="0"/>
        <w:keepLines w:val="0"/>
        <w:pageBreakBefore w:val="0"/>
        <w:widowControl w:val="0"/>
        <w:suppressLineNumbers w:val="0"/>
        <w:suppressAutoHyphens w:val="0"/>
        <w:rPr>
          <w:rFonts w:hint="eastAsia" w:ascii="仿宋" w:hAnsi="仿宋" w:eastAsia="仿宋" w:cs="仿宋"/>
          <w:color w:val="auto"/>
          <w:highlight w:val="none"/>
        </w:rPr>
      </w:pPr>
    </w:p>
    <w:tbl>
      <w:tblPr>
        <w:tblStyle w:val="22"/>
        <w:tblW w:w="96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2388"/>
        <w:gridCol w:w="3936"/>
        <w:gridCol w:w="2631"/>
      </w:tblGrid>
      <w:tr w14:paraId="21854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714" w:type="dxa"/>
            <w:noWrap w:val="0"/>
            <w:vAlign w:val="top"/>
          </w:tcPr>
          <w:p w14:paraId="229EAFCC">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序号</w:t>
            </w:r>
          </w:p>
        </w:tc>
        <w:tc>
          <w:tcPr>
            <w:tcW w:w="6324" w:type="dxa"/>
            <w:gridSpan w:val="2"/>
            <w:noWrap w:val="0"/>
            <w:vAlign w:val="top"/>
          </w:tcPr>
          <w:p w14:paraId="32CDCA60">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检查/判断内容</w:t>
            </w:r>
          </w:p>
        </w:tc>
        <w:tc>
          <w:tcPr>
            <w:tcW w:w="2631" w:type="dxa"/>
            <w:noWrap w:val="0"/>
            <w:vAlign w:val="top"/>
          </w:tcPr>
          <w:p w14:paraId="48D58BD4">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基本单位</w:t>
            </w:r>
          </w:p>
        </w:tc>
      </w:tr>
      <w:tr w14:paraId="2B540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714" w:type="dxa"/>
            <w:noWrap w:val="0"/>
            <w:vAlign w:val="top"/>
          </w:tcPr>
          <w:p w14:paraId="0DA84F20">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6324" w:type="dxa"/>
            <w:gridSpan w:val="2"/>
            <w:noWrap w:val="0"/>
            <w:vAlign w:val="top"/>
          </w:tcPr>
          <w:p w14:paraId="5DD9670B">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土地延包试点工作保障落实情况</w:t>
            </w:r>
          </w:p>
        </w:tc>
        <w:tc>
          <w:tcPr>
            <w:tcW w:w="2631" w:type="dxa"/>
            <w:noWrap w:val="0"/>
            <w:vAlign w:val="top"/>
          </w:tcPr>
          <w:p w14:paraId="2F2A0160">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武鸣区</w:t>
            </w:r>
            <w:r>
              <w:rPr>
                <w:rFonts w:hint="eastAsia" w:ascii="仿宋" w:hAnsi="仿宋" w:eastAsia="仿宋" w:cs="仿宋"/>
                <w:color w:val="auto"/>
                <w:sz w:val="28"/>
                <w:szCs w:val="28"/>
                <w:highlight w:val="none"/>
              </w:rPr>
              <w:t>、镇</w:t>
            </w:r>
          </w:p>
        </w:tc>
      </w:tr>
      <w:tr w14:paraId="71701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14" w:type="dxa"/>
            <w:vMerge w:val="restart"/>
            <w:tcBorders>
              <w:bottom w:val="nil"/>
            </w:tcBorders>
            <w:noWrap w:val="0"/>
            <w:vAlign w:val="top"/>
          </w:tcPr>
          <w:p w14:paraId="1822FD02">
            <w:pPr>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p>
          <w:p w14:paraId="0DA9308B">
            <w:pPr>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p>
          <w:p w14:paraId="42F077E5">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2388" w:type="dxa"/>
            <w:vMerge w:val="restart"/>
            <w:tcBorders>
              <w:bottom w:val="nil"/>
            </w:tcBorders>
            <w:noWrap w:val="0"/>
            <w:vAlign w:val="top"/>
          </w:tcPr>
          <w:p w14:paraId="4C789719">
            <w:pPr>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p>
          <w:p w14:paraId="07F823D5">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摸底调查完成情</w:t>
            </w:r>
            <w:r>
              <w:rPr>
                <w:rFonts w:hint="eastAsia" w:ascii="仿宋" w:hAnsi="仿宋" w:eastAsia="仿宋" w:cs="仿宋"/>
                <w:color w:val="auto"/>
                <w:sz w:val="28"/>
                <w:szCs w:val="28"/>
                <w:highlight w:val="none"/>
              </w:rPr>
              <w:t>况</w:t>
            </w:r>
          </w:p>
        </w:tc>
        <w:tc>
          <w:tcPr>
            <w:tcW w:w="3936" w:type="dxa"/>
            <w:noWrap w:val="0"/>
            <w:vAlign w:val="top"/>
          </w:tcPr>
          <w:p w14:paraId="040BC805">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2.1发包方调查成果完成情况</w:t>
            </w:r>
          </w:p>
        </w:tc>
        <w:tc>
          <w:tcPr>
            <w:tcW w:w="2631" w:type="dxa"/>
            <w:noWrap w:val="0"/>
            <w:vAlign w:val="top"/>
          </w:tcPr>
          <w:p w14:paraId="5B8C3403">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发包方</w:t>
            </w:r>
          </w:p>
        </w:tc>
      </w:tr>
      <w:tr w14:paraId="50EAF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714" w:type="dxa"/>
            <w:vMerge w:val="continue"/>
            <w:tcBorders>
              <w:top w:val="nil"/>
              <w:bottom w:val="nil"/>
            </w:tcBorders>
            <w:noWrap w:val="0"/>
            <w:vAlign w:val="top"/>
          </w:tcPr>
          <w:p w14:paraId="4CA985BC">
            <w:pPr>
              <w:rPr>
                <w:rFonts w:hint="eastAsia" w:ascii="仿宋" w:hAnsi="仿宋" w:eastAsia="仿宋" w:cs="仿宋"/>
                <w:color w:val="auto"/>
                <w:sz w:val="22"/>
                <w:szCs w:val="22"/>
                <w:highlight w:val="none"/>
              </w:rPr>
            </w:pPr>
          </w:p>
        </w:tc>
        <w:tc>
          <w:tcPr>
            <w:tcW w:w="2388" w:type="dxa"/>
            <w:vMerge w:val="continue"/>
            <w:tcBorders>
              <w:top w:val="nil"/>
              <w:bottom w:val="nil"/>
            </w:tcBorders>
            <w:noWrap w:val="0"/>
            <w:vAlign w:val="top"/>
          </w:tcPr>
          <w:p w14:paraId="2AACB377">
            <w:pPr>
              <w:rPr>
                <w:rFonts w:hint="eastAsia" w:ascii="仿宋" w:hAnsi="仿宋" w:eastAsia="仿宋" w:cs="仿宋"/>
                <w:color w:val="auto"/>
                <w:sz w:val="22"/>
                <w:szCs w:val="22"/>
                <w:highlight w:val="none"/>
              </w:rPr>
            </w:pPr>
          </w:p>
        </w:tc>
        <w:tc>
          <w:tcPr>
            <w:tcW w:w="3936" w:type="dxa"/>
            <w:noWrap w:val="0"/>
            <w:vAlign w:val="top"/>
          </w:tcPr>
          <w:p w14:paraId="63EBCEB9">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2.2承包方调查成果完成情况</w:t>
            </w:r>
          </w:p>
        </w:tc>
        <w:tc>
          <w:tcPr>
            <w:tcW w:w="2631" w:type="dxa"/>
            <w:noWrap w:val="0"/>
            <w:vAlign w:val="top"/>
          </w:tcPr>
          <w:p w14:paraId="326870E3">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承包方</w:t>
            </w:r>
          </w:p>
        </w:tc>
      </w:tr>
      <w:tr w14:paraId="57B35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14" w:type="dxa"/>
            <w:vMerge w:val="continue"/>
            <w:tcBorders>
              <w:top w:val="nil"/>
            </w:tcBorders>
            <w:noWrap w:val="0"/>
            <w:vAlign w:val="top"/>
          </w:tcPr>
          <w:p w14:paraId="747D2AA6">
            <w:pPr>
              <w:rPr>
                <w:rFonts w:hint="eastAsia" w:ascii="仿宋" w:hAnsi="仿宋" w:eastAsia="仿宋" w:cs="仿宋"/>
                <w:color w:val="auto"/>
                <w:sz w:val="22"/>
                <w:szCs w:val="22"/>
                <w:highlight w:val="none"/>
              </w:rPr>
            </w:pPr>
          </w:p>
        </w:tc>
        <w:tc>
          <w:tcPr>
            <w:tcW w:w="2388" w:type="dxa"/>
            <w:vMerge w:val="continue"/>
            <w:tcBorders>
              <w:top w:val="nil"/>
            </w:tcBorders>
            <w:noWrap w:val="0"/>
            <w:vAlign w:val="top"/>
          </w:tcPr>
          <w:p w14:paraId="07703116">
            <w:pPr>
              <w:rPr>
                <w:rFonts w:hint="eastAsia" w:ascii="仿宋" w:hAnsi="仿宋" w:eastAsia="仿宋" w:cs="仿宋"/>
                <w:color w:val="auto"/>
                <w:sz w:val="22"/>
                <w:szCs w:val="22"/>
                <w:highlight w:val="none"/>
              </w:rPr>
            </w:pPr>
          </w:p>
        </w:tc>
        <w:tc>
          <w:tcPr>
            <w:tcW w:w="3936" w:type="dxa"/>
            <w:noWrap w:val="0"/>
            <w:vAlign w:val="top"/>
          </w:tcPr>
          <w:p w14:paraId="4329F371">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2.3承包地块调查成果完成情况</w:t>
            </w:r>
          </w:p>
        </w:tc>
        <w:tc>
          <w:tcPr>
            <w:tcW w:w="2631" w:type="dxa"/>
            <w:noWrap w:val="0"/>
            <w:vAlign w:val="top"/>
          </w:tcPr>
          <w:p w14:paraId="53ED5C00">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承包地块</w:t>
            </w:r>
          </w:p>
        </w:tc>
      </w:tr>
      <w:tr w14:paraId="5F1C1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714" w:type="dxa"/>
            <w:noWrap w:val="0"/>
            <w:vAlign w:val="top"/>
          </w:tcPr>
          <w:p w14:paraId="31269DB5">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6324" w:type="dxa"/>
            <w:gridSpan w:val="2"/>
            <w:noWrap w:val="0"/>
            <w:vAlign w:val="top"/>
          </w:tcPr>
          <w:p w14:paraId="7C2A96D9">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
                <w:sz w:val="28"/>
                <w:szCs w:val="28"/>
                <w:highlight w:val="none"/>
                <w:lang w:eastAsia="zh-CN"/>
              </w:rPr>
              <w:t>变化承包地测绘工作完成情况</w:t>
            </w:r>
          </w:p>
        </w:tc>
        <w:tc>
          <w:tcPr>
            <w:tcW w:w="2631" w:type="dxa"/>
            <w:noWrap w:val="0"/>
            <w:vAlign w:val="top"/>
          </w:tcPr>
          <w:p w14:paraId="05C5B3FB">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承包地块</w:t>
            </w:r>
          </w:p>
        </w:tc>
      </w:tr>
      <w:tr w14:paraId="03BBC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714" w:type="dxa"/>
            <w:noWrap w:val="0"/>
            <w:vAlign w:val="top"/>
          </w:tcPr>
          <w:p w14:paraId="314494D0">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6324" w:type="dxa"/>
            <w:gridSpan w:val="2"/>
            <w:noWrap w:val="0"/>
            <w:vAlign w:val="top"/>
          </w:tcPr>
          <w:p w14:paraId="77C6A615">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
                <w:sz w:val="28"/>
                <w:szCs w:val="28"/>
                <w:highlight w:val="none"/>
                <w:lang w:eastAsia="zh-CN"/>
              </w:rPr>
              <w:t>土地承包合同签订情况</w:t>
            </w:r>
          </w:p>
        </w:tc>
        <w:tc>
          <w:tcPr>
            <w:tcW w:w="2631" w:type="dxa"/>
            <w:noWrap w:val="0"/>
            <w:vAlign w:val="top"/>
          </w:tcPr>
          <w:p w14:paraId="08227292">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武鸣区</w:t>
            </w:r>
            <w:r>
              <w:rPr>
                <w:rFonts w:hint="eastAsia" w:ascii="仿宋" w:hAnsi="仿宋" w:eastAsia="仿宋" w:cs="仿宋"/>
                <w:color w:val="auto"/>
                <w:sz w:val="28"/>
                <w:szCs w:val="28"/>
                <w:highlight w:val="none"/>
              </w:rPr>
              <w:t>、镇</w:t>
            </w:r>
          </w:p>
        </w:tc>
      </w:tr>
      <w:tr w14:paraId="543F8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14" w:type="dxa"/>
            <w:noWrap w:val="0"/>
            <w:vAlign w:val="top"/>
          </w:tcPr>
          <w:p w14:paraId="0E6D0E83">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6324" w:type="dxa"/>
            <w:gridSpan w:val="2"/>
            <w:noWrap w:val="0"/>
            <w:vAlign w:val="top"/>
          </w:tcPr>
          <w:p w14:paraId="74DF4870">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土地承包数据库更新汇交工作完成情况</w:t>
            </w:r>
          </w:p>
        </w:tc>
        <w:tc>
          <w:tcPr>
            <w:tcW w:w="2631" w:type="dxa"/>
            <w:noWrap w:val="0"/>
            <w:vAlign w:val="top"/>
          </w:tcPr>
          <w:p w14:paraId="18F31763">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武鸣区</w:t>
            </w:r>
            <w:r>
              <w:rPr>
                <w:rFonts w:hint="eastAsia" w:ascii="仿宋" w:hAnsi="仿宋" w:eastAsia="仿宋" w:cs="仿宋"/>
                <w:color w:val="auto"/>
                <w:sz w:val="28"/>
                <w:szCs w:val="28"/>
                <w:highlight w:val="none"/>
              </w:rPr>
              <w:t>、镇</w:t>
            </w:r>
          </w:p>
        </w:tc>
      </w:tr>
      <w:tr w14:paraId="2493F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714" w:type="dxa"/>
            <w:noWrap w:val="0"/>
            <w:vAlign w:val="top"/>
          </w:tcPr>
          <w:p w14:paraId="49DC4E08">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p>
        </w:tc>
        <w:tc>
          <w:tcPr>
            <w:tcW w:w="6324" w:type="dxa"/>
            <w:gridSpan w:val="2"/>
            <w:noWrap w:val="0"/>
            <w:vAlign w:val="top"/>
          </w:tcPr>
          <w:p w14:paraId="7746E018">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土地延包档案整理归档和数字化完成情况</w:t>
            </w:r>
          </w:p>
        </w:tc>
        <w:tc>
          <w:tcPr>
            <w:tcW w:w="2631" w:type="dxa"/>
            <w:noWrap w:val="0"/>
            <w:vAlign w:val="top"/>
          </w:tcPr>
          <w:p w14:paraId="71D9B477">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武鸣区</w:t>
            </w:r>
            <w:r>
              <w:rPr>
                <w:rFonts w:hint="eastAsia" w:ascii="仿宋" w:hAnsi="仿宋" w:eastAsia="仿宋" w:cs="仿宋"/>
                <w:color w:val="auto"/>
                <w:sz w:val="28"/>
                <w:szCs w:val="28"/>
                <w:highlight w:val="none"/>
              </w:rPr>
              <w:t>、镇</w:t>
            </w:r>
          </w:p>
        </w:tc>
      </w:tr>
      <w:tr w14:paraId="1A149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714" w:type="dxa"/>
            <w:noWrap w:val="0"/>
            <w:vAlign w:val="top"/>
          </w:tcPr>
          <w:p w14:paraId="50E5F261">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w:t>
            </w:r>
          </w:p>
        </w:tc>
        <w:tc>
          <w:tcPr>
            <w:tcW w:w="6324" w:type="dxa"/>
            <w:gridSpan w:val="2"/>
            <w:noWrap w:val="0"/>
            <w:vAlign w:val="top"/>
          </w:tcPr>
          <w:p w14:paraId="2139ECBF">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与不动产统一登记衔接完成情况</w:t>
            </w:r>
          </w:p>
        </w:tc>
        <w:tc>
          <w:tcPr>
            <w:tcW w:w="2631" w:type="dxa"/>
            <w:noWrap w:val="0"/>
            <w:vAlign w:val="top"/>
          </w:tcPr>
          <w:p w14:paraId="3C4ED2D5">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武鸣区</w:t>
            </w:r>
            <w:r>
              <w:rPr>
                <w:rFonts w:hint="eastAsia" w:ascii="仿宋" w:hAnsi="仿宋" w:eastAsia="仿宋" w:cs="仿宋"/>
                <w:color w:val="auto"/>
                <w:sz w:val="28"/>
                <w:szCs w:val="28"/>
                <w:highlight w:val="none"/>
              </w:rPr>
              <w:t>、镇</w:t>
            </w:r>
          </w:p>
        </w:tc>
      </w:tr>
    </w:tbl>
    <w:p w14:paraId="7DAB24D8">
      <w:pPr>
        <w:pStyle w:val="15"/>
        <w:jc w:val="left"/>
        <w:rPr>
          <w:rFonts w:hint="eastAsia" w:ascii="仿宋" w:hAnsi="仿宋" w:eastAsia="仿宋" w:cs="仿宋"/>
          <w:color w:val="auto"/>
          <w:sz w:val="32"/>
          <w:szCs w:val="32"/>
          <w:highlight w:val="none"/>
        </w:rPr>
      </w:pPr>
    </w:p>
    <w:p w14:paraId="568A5A16">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br w:type="page"/>
      </w:r>
    </w:p>
    <w:p w14:paraId="4EAC20D3">
      <w:pPr>
        <w:pStyle w:val="15"/>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3：</w:t>
      </w:r>
    </w:p>
    <w:p w14:paraId="515F94E3">
      <w:pPr>
        <w:pStyle w:val="3"/>
        <w:keepNext/>
        <w:widowControl/>
        <w:topLinePunct/>
        <w:adjustRightInd w:val="0"/>
        <w:snapToGrid w:val="0"/>
        <w:spacing w:line="560" w:lineRule="exact"/>
        <w:jc w:val="center"/>
        <w:textAlignment w:val="baseline"/>
        <w:rPr>
          <w:rFonts w:hint="eastAsia" w:ascii="仿宋" w:hAnsi="仿宋" w:eastAsia="仿宋" w:cs="仿宋"/>
          <w:color w:val="auto"/>
          <w:kern w:val="2"/>
          <w:sz w:val="40"/>
          <w:szCs w:val="40"/>
          <w:highlight w:val="none"/>
          <w:lang w:val="en-US" w:eastAsia="zh-CN" w:bidi="ar-SA"/>
        </w:rPr>
      </w:pPr>
      <w:r>
        <w:rPr>
          <w:rFonts w:hint="eastAsia" w:ascii="仿宋" w:hAnsi="仿宋" w:eastAsia="仿宋" w:cs="仿宋"/>
          <w:color w:val="auto"/>
          <w:kern w:val="2"/>
          <w:sz w:val="40"/>
          <w:szCs w:val="40"/>
          <w:highlight w:val="none"/>
          <w:lang w:val="en-US" w:eastAsia="zh-CN" w:bidi="ar-SA"/>
        </w:rPr>
        <w:t>检查验收内容评分权重</w:t>
      </w:r>
    </w:p>
    <w:p w14:paraId="34DB6F75">
      <w:pPr>
        <w:keepNext w:val="0"/>
        <w:keepLines w:val="0"/>
        <w:pageBreakBefore w:val="0"/>
        <w:widowControl w:val="0"/>
        <w:suppressLineNumbers w:val="0"/>
        <w:suppressAutoHyphens w:val="0"/>
        <w:rPr>
          <w:rFonts w:hint="eastAsia" w:ascii="仿宋" w:hAnsi="仿宋" w:eastAsia="仿宋" w:cs="仿宋"/>
          <w:color w:val="auto"/>
          <w:highlight w:val="none"/>
        </w:rPr>
      </w:pPr>
    </w:p>
    <w:tbl>
      <w:tblPr>
        <w:tblStyle w:val="22"/>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
        <w:gridCol w:w="6588"/>
        <w:gridCol w:w="19"/>
        <w:gridCol w:w="2443"/>
      </w:tblGrid>
      <w:tr w14:paraId="1EF12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6607" w:type="dxa"/>
            <w:gridSpan w:val="2"/>
            <w:noWrap w:val="0"/>
            <w:vAlign w:val="top"/>
          </w:tcPr>
          <w:p w14:paraId="57A8E865">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检查验收内容</w:t>
            </w:r>
          </w:p>
        </w:tc>
        <w:tc>
          <w:tcPr>
            <w:tcW w:w="2462" w:type="dxa"/>
            <w:gridSpan w:val="2"/>
            <w:noWrap w:val="0"/>
            <w:vAlign w:val="top"/>
          </w:tcPr>
          <w:p w14:paraId="5E172E57">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评分权重</w:t>
            </w:r>
          </w:p>
        </w:tc>
      </w:tr>
      <w:tr w14:paraId="6A860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6607" w:type="dxa"/>
            <w:gridSpan w:val="2"/>
            <w:noWrap w:val="0"/>
            <w:vAlign w:val="top"/>
          </w:tcPr>
          <w:p w14:paraId="3DC44DB2">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8"/>
                <w:sz w:val="28"/>
                <w:szCs w:val="28"/>
                <w:highlight w:val="none"/>
                <w:lang w:eastAsia="zh-CN"/>
              </w:rPr>
              <w:t>土地延包试点工作保障落实情况(S1,满分为100分)</w:t>
            </w:r>
          </w:p>
        </w:tc>
        <w:tc>
          <w:tcPr>
            <w:tcW w:w="2462" w:type="dxa"/>
            <w:gridSpan w:val="2"/>
            <w:noWrap w:val="0"/>
            <w:vAlign w:val="top"/>
          </w:tcPr>
          <w:p w14:paraId="387F3FFE">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P₁=0.1</w:t>
            </w:r>
          </w:p>
        </w:tc>
      </w:tr>
      <w:tr w14:paraId="7CEED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6607" w:type="dxa"/>
            <w:gridSpan w:val="2"/>
            <w:noWrap w:val="0"/>
            <w:vAlign w:val="top"/>
          </w:tcPr>
          <w:p w14:paraId="44201BC2">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8"/>
                <w:sz w:val="28"/>
                <w:szCs w:val="28"/>
                <w:highlight w:val="none"/>
                <w:lang w:eastAsia="zh-CN"/>
              </w:rPr>
              <w:t>摸底调查工作完成情况(S2,满分为100分)</w:t>
            </w:r>
          </w:p>
        </w:tc>
        <w:tc>
          <w:tcPr>
            <w:tcW w:w="2462" w:type="dxa"/>
            <w:gridSpan w:val="2"/>
            <w:noWrap w:val="0"/>
            <w:vAlign w:val="top"/>
          </w:tcPr>
          <w:p w14:paraId="4BA655C6">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P₂=0.2</w:t>
            </w:r>
          </w:p>
        </w:tc>
      </w:tr>
      <w:tr w14:paraId="61B3D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9" w:type="dxa"/>
          <w:trHeight w:val="662" w:hRule="atLeast"/>
        </w:trPr>
        <w:tc>
          <w:tcPr>
            <w:tcW w:w="6607" w:type="dxa"/>
            <w:gridSpan w:val="2"/>
            <w:noWrap w:val="0"/>
            <w:vAlign w:val="top"/>
          </w:tcPr>
          <w:p w14:paraId="1B6AB2B1">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lang w:eastAsia="zh-CN"/>
              </w:rPr>
              <w:t>土地承包合同签订情况(S3,满分为100分)</w:t>
            </w:r>
          </w:p>
        </w:tc>
        <w:tc>
          <w:tcPr>
            <w:tcW w:w="2442" w:type="dxa"/>
            <w:noWrap w:val="0"/>
            <w:vAlign w:val="top"/>
          </w:tcPr>
          <w:p w14:paraId="2E86819C">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P₃=0.3</w:t>
            </w:r>
          </w:p>
        </w:tc>
      </w:tr>
      <w:tr w14:paraId="28AF5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9" w:type="dxa"/>
          <w:trHeight w:val="678" w:hRule="atLeast"/>
        </w:trPr>
        <w:tc>
          <w:tcPr>
            <w:tcW w:w="6607" w:type="dxa"/>
            <w:gridSpan w:val="2"/>
            <w:noWrap w:val="0"/>
            <w:vAlign w:val="top"/>
          </w:tcPr>
          <w:p w14:paraId="384D8FE4">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lang w:eastAsia="zh-CN"/>
              </w:rPr>
              <w:t>土地承包数据库更新汇交工作完成情况(S4,满</w:t>
            </w:r>
            <w:r>
              <w:rPr>
                <w:rFonts w:hint="eastAsia" w:ascii="仿宋" w:hAnsi="仿宋" w:eastAsia="仿宋" w:cs="仿宋"/>
                <w:color w:val="auto"/>
                <w:spacing w:val="1"/>
                <w:sz w:val="28"/>
                <w:szCs w:val="28"/>
                <w:highlight w:val="none"/>
                <w:lang w:eastAsia="zh-CN"/>
              </w:rPr>
              <w:t>分为100分)</w:t>
            </w:r>
          </w:p>
        </w:tc>
        <w:tc>
          <w:tcPr>
            <w:tcW w:w="2442" w:type="dxa"/>
            <w:noWrap w:val="0"/>
            <w:vAlign w:val="top"/>
          </w:tcPr>
          <w:p w14:paraId="5F8EA6D5">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P₄=0.2</w:t>
            </w:r>
          </w:p>
        </w:tc>
      </w:tr>
      <w:tr w14:paraId="2BBEE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9" w:type="dxa"/>
          <w:trHeight w:val="667" w:hRule="atLeast"/>
        </w:trPr>
        <w:tc>
          <w:tcPr>
            <w:tcW w:w="6607" w:type="dxa"/>
            <w:gridSpan w:val="2"/>
            <w:noWrap w:val="0"/>
            <w:vAlign w:val="top"/>
          </w:tcPr>
          <w:p w14:paraId="2D6B4D04">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6"/>
                <w:sz w:val="28"/>
                <w:szCs w:val="28"/>
                <w:highlight w:val="none"/>
                <w:lang w:eastAsia="zh-CN"/>
              </w:rPr>
              <w:t>土地延包档案整理归档和数字化完成情况(S5,满分为100分)</w:t>
            </w:r>
          </w:p>
        </w:tc>
        <w:tc>
          <w:tcPr>
            <w:tcW w:w="2442" w:type="dxa"/>
            <w:noWrap w:val="0"/>
            <w:vAlign w:val="top"/>
          </w:tcPr>
          <w:p w14:paraId="31C1E74A">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P₅=0.1</w:t>
            </w:r>
          </w:p>
        </w:tc>
      </w:tr>
      <w:tr w14:paraId="26F3C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9" w:type="dxa"/>
          <w:trHeight w:val="672" w:hRule="atLeast"/>
        </w:trPr>
        <w:tc>
          <w:tcPr>
            <w:tcW w:w="6607" w:type="dxa"/>
            <w:gridSpan w:val="2"/>
            <w:noWrap w:val="0"/>
            <w:vAlign w:val="top"/>
          </w:tcPr>
          <w:p w14:paraId="1138E884">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8"/>
                <w:sz w:val="28"/>
                <w:szCs w:val="28"/>
                <w:highlight w:val="none"/>
                <w:lang w:eastAsia="zh-CN"/>
              </w:rPr>
              <w:t>与不动产统一登记衔接完成情况(S6,满分为</w:t>
            </w:r>
            <w:r>
              <w:rPr>
                <w:rFonts w:hint="eastAsia" w:ascii="仿宋" w:hAnsi="仿宋" w:eastAsia="仿宋" w:cs="仿宋"/>
                <w:color w:val="auto"/>
                <w:spacing w:val="7"/>
                <w:sz w:val="28"/>
                <w:szCs w:val="28"/>
                <w:highlight w:val="none"/>
                <w:lang w:eastAsia="zh-CN"/>
              </w:rPr>
              <w:t>100分)</w:t>
            </w:r>
          </w:p>
        </w:tc>
        <w:tc>
          <w:tcPr>
            <w:tcW w:w="2442" w:type="dxa"/>
            <w:noWrap w:val="0"/>
            <w:vAlign w:val="top"/>
          </w:tcPr>
          <w:p w14:paraId="7C24726E">
            <w:pPr>
              <w:pStyle w:val="36"/>
              <w:keepNext/>
              <w:widowControl/>
              <w:topLinePunct/>
              <w:adjustRightInd w:val="0"/>
              <w:snapToGrid w:val="0"/>
              <w:spacing w:line="560" w:lineRule="exac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P₆=0.1</w:t>
            </w:r>
          </w:p>
        </w:tc>
      </w:tr>
    </w:tbl>
    <w:p w14:paraId="2094D819">
      <w:pPr>
        <w:rPr>
          <w:rFonts w:hint="eastAsia" w:ascii="仿宋" w:hAnsi="仿宋" w:eastAsia="仿宋" w:cs="仿宋"/>
          <w:color w:val="auto"/>
          <w:highlight w:val="none"/>
        </w:rPr>
      </w:pPr>
    </w:p>
    <w:p w14:paraId="564CE961">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2849B8AA">
      <w:pPr>
        <w:pStyle w:val="15"/>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4：</w:t>
      </w:r>
    </w:p>
    <w:p w14:paraId="1A8677AA">
      <w:pPr>
        <w:pStyle w:val="3"/>
        <w:keepNext/>
        <w:widowControl/>
        <w:topLinePunct/>
        <w:adjustRightInd w:val="0"/>
        <w:snapToGrid w:val="0"/>
        <w:spacing w:line="560" w:lineRule="exact"/>
        <w:jc w:val="center"/>
        <w:textAlignment w:val="baseline"/>
        <w:rPr>
          <w:rFonts w:hint="eastAsia" w:ascii="仿宋" w:hAnsi="仿宋" w:eastAsia="仿宋" w:cs="仿宋"/>
          <w:color w:val="auto"/>
          <w:kern w:val="2"/>
          <w:sz w:val="40"/>
          <w:szCs w:val="40"/>
          <w:highlight w:val="none"/>
          <w:lang w:val="en-US" w:eastAsia="zh-CN" w:bidi="ar-SA"/>
        </w:rPr>
      </w:pPr>
      <w:r>
        <w:rPr>
          <w:rFonts w:hint="eastAsia" w:ascii="仿宋" w:hAnsi="仿宋" w:eastAsia="仿宋" w:cs="仿宋"/>
          <w:color w:val="auto"/>
          <w:kern w:val="2"/>
          <w:sz w:val="40"/>
          <w:szCs w:val="40"/>
          <w:highlight w:val="none"/>
          <w:lang w:val="en-US" w:eastAsia="zh-CN" w:bidi="ar-SA"/>
        </w:rPr>
        <w:t>检查验收结果评定</w:t>
      </w:r>
    </w:p>
    <w:p w14:paraId="708A4DFD">
      <w:pPr>
        <w:bidi w:val="0"/>
        <w:rPr>
          <w:rFonts w:hint="eastAsia" w:ascii="仿宋" w:hAnsi="仿宋" w:eastAsia="仿宋" w:cs="仿宋"/>
          <w:color w:val="auto"/>
          <w:highlight w:val="none"/>
          <w:lang w:val="en-US" w:eastAsia="zh-CN"/>
        </w:rPr>
      </w:pPr>
    </w:p>
    <w:tbl>
      <w:tblPr>
        <w:tblStyle w:val="22"/>
        <w:tblW w:w="908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295"/>
        <w:gridCol w:w="1486"/>
        <w:gridCol w:w="2300"/>
      </w:tblGrid>
      <w:tr w14:paraId="5E881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2" w:hRule="atLeast"/>
        </w:trPr>
        <w:tc>
          <w:tcPr>
            <w:tcW w:w="5295" w:type="dxa"/>
            <w:noWrap w:val="0"/>
            <w:vAlign w:val="center"/>
          </w:tcPr>
          <w:p w14:paraId="4B1C907A">
            <w:pPr>
              <w:pStyle w:val="36"/>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2"/>
                <w:sz w:val="32"/>
                <w:szCs w:val="32"/>
                <w:highlight w:val="none"/>
              </w:rPr>
              <w:t>检查验收得分</w:t>
            </w:r>
          </w:p>
        </w:tc>
        <w:tc>
          <w:tcPr>
            <w:tcW w:w="1486" w:type="dxa"/>
            <w:noWrap w:val="0"/>
            <w:vAlign w:val="center"/>
          </w:tcPr>
          <w:p w14:paraId="24118EAB">
            <w:pPr>
              <w:pStyle w:val="36"/>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2"/>
                <w:sz w:val="32"/>
                <w:szCs w:val="32"/>
                <w:highlight w:val="none"/>
              </w:rPr>
              <w:t>检查结果评定</w:t>
            </w:r>
          </w:p>
        </w:tc>
        <w:tc>
          <w:tcPr>
            <w:tcW w:w="2300" w:type="dxa"/>
            <w:noWrap w:val="0"/>
            <w:vAlign w:val="center"/>
          </w:tcPr>
          <w:p w14:paraId="0A62AE31">
            <w:pPr>
              <w:pStyle w:val="36"/>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2"/>
                <w:sz w:val="32"/>
                <w:szCs w:val="32"/>
                <w:highlight w:val="none"/>
              </w:rPr>
              <w:t>验收结果评定</w:t>
            </w:r>
          </w:p>
        </w:tc>
      </w:tr>
      <w:tr w14:paraId="5A208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5295" w:type="dxa"/>
            <w:noWrap w:val="0"/>
            <w:vAlign w:val="top"/>
          </w:tcPr>
          <w:p w14:paraId="6296917E">
            <w:pPr>
              <w:pStyle w:val="36"/>
              <w:keepNext/>
              <w:widowControl/>
              <w:topLinePunct/>
              <w:adjustRightInd w:val="0"/>
              <w:snapToGrid w:val="0"/>
              <w:spacing w:line="560" w:lineRule="exact"/>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2"/>
                <w:sz w:val="32"/>
                <w:szCs w:val="32"/>
                <w:highlight w:val="none"/>
              </w:rPr>
              <w:t>90≤S&lt;100</w:t>
            </w:r>
          </w:p>
        </w:tc>
        <w:tc>
          <w:tcPr>
            <w:tcW w:w="1486" w:type="dxa"/>
            <w:noWrap w:val="0"/>
            <w:vAlign w:val="top"/>
          </w:tcPr>
          <w:p w14:paraId="4185B261">
            <w:pPr>
              <w:pStyle w:val="36"/>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3"/>
                <w:sz w:val="32"/>
                <w:szCs w:val="32"/>
                <w:highlight w:val="none"/>
              </w:rPr>
              <w:t>优秀</w:t>
            </w:r>
          </w:p>
        </w:tc>
        <w:tc>
          <w:tcPr>
            <w:tcW w:w="2300" w:type="dxa"/>
            <w:vMerge w:val="restart"/>
            <w:tcBorders>
              <w:bottom w:val="nil"/>
            </w:tcBorders>
            <w:noWrap w:val="0"/>
            <w:vAlign w:val="top"/>
          </w:tcPr>
          <w:p w14:paraId="60E91AE2">
            <w:pPr>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p>
          <w:p w14:paraId="0AE5B4E4">
            <w:pPr>
              <w:pStyle w:val="36"/>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3"/>
                <w:sz w:val="32"/>
                <w:szCs w:val="32"/>
                <w:highlight w:val="none"/>
              </w:rPr>
              <w:t>合格</w:t>
            </w:r>
          </w:p>
        </w:tc>
      </w:tr>
      <w:tr w14:paraId="47F8E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5295" w:type="dxa"/>
            <w:noWrap w:val="0"/>
            <w:vAlign w:val="top"/>
          </w:tcPr>
          <w:p w14:paraId="373DEA21">
            <w:pPr>
              <w:pStyle w:val="36"/>
              <w:keepNext/>
              <w:widowControl/>
              <w:topLinePunct/>
              <w:adjustRightInd w:val="0"/>
              <w:snapToGrid w:val="0"/>
              <w:spacing w:line="560" w:lineRule="exact"/>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2"/>
                <w:sz w:val="32"/>
                <w:szCs w:val="32"/>
                <w:highlight w:val="none"/>
              </w:rPr>
              <w:t>75≤S&lt;90</w:t>
            </w:r>
          </w:p>
        </w:tc>
        <w:tc>
          <w:tcPr>
            <w:tcW w:w="1486" w:type="dxa"/>
            <w:noWrap w:val="0"/>
            <w:vAlign w:val="top"/>
          </w:tcPr>
          <w:p w14:paraId="52DBBBC0">
            <w:pPr>
              <w:pStyle w:val="36"/>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8"/>
                <w:sz w:val="32"/>
                <w:szCs w:val="32"/>
                <w:highlight w:val="none"/>
              </w:rPr>
              <w:t>良好</w:t>
            </w:r>
          </w:p>
        </w:tc>
        <w:tc>
          <w:tcPr>
            <w:tcW w:w="2300" w:type="dxa"/>
            <w:vMerge w:val="continue"/>
            <w:tcBorders>
              <w:top w:val="nil"/>
              <w:bottom w:val="nil"/>
            </w:tcBorders>
            <w:noWrap w:val="0"/>
            <w:vAlign w:val="top"/>
          </w:tcPr>
          <w:p w14:paraId="22B7CFDF">
            <w:pPr>
              <w:rPr>
                <w:rFonts w:hint="eastAsia" w:ascii="仿宋" w:hAnsi="仿宋" w:eastAsia="仿宋" w:cs="仿宋"/>
                <w:color w:val="auto"/>
                <w:sz w:val="32"/>
                <w:szCs w:val="32"/>
                <w:highlight w:val="none"/>
              </w:rPr>
            </w:pPr>
          </w:p>
        </w:tc>
      </w:tr>
      <w:tr w14:paraId="5B0DE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5295" w:type="dxa"/>
            <w:noWrap w:val="0"/>
            <w:vAlign w:val="top"/>
          </w:tcPr>
          <w:p w14:paraId="17886851">
            <w:pPr>
              <w:pStyle w:val="36"/>
              <w:keepNext/>
              <w:widowControl/>
              <w:topLinePunct/>
              <w:adjustRightInd w:val="0"/>
              <w:snapToGrid w:val="0"/>
              <w:spacing w:line="560" w:lineRule="exact"/>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2"/>
                <w:sz w:val="32"/>
                <w:szCs w:val="32"/>
                <w:highlight w:val="none"/>
              </w:rPr>
              <w:t>60≤S&lt;75</w:t>
            </w:r>
          </w:p>
        </w:tc>
        <w:tc>
          <w:tcPr>
            <w:tcW w:w="1486" w:type="dxa"/>
            <w:noWrap w:val="0"/>
            <w:vAlign w:val="top"/>
          </w:tcPr>
          <w:p w14:paraId="451C483A">
            <w:pPr>
              <w:pStyle w:val="36"/>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3"/>
                <w:sz w:val="32"/>
                <w:szCs w:val="32"/>
                <w:highlight w:val="none"/>
              </w:rPr>
              <w:t>合格</w:t>
            </w:r>
          </w:p>
        </w:tc>
        <w:tc>
          <w:tcPr>
            <w:tcW w:w="2300" w:type="dxa"/>
            <w:vMerge w:val="continue"/>
            <w:tcBorders>
              <w:top w:val="nil"/>
            </w:tcBorders>
            <w:noWrap w:val="0"/>
            <w:vAlign w:val="top"/>
          </w:tcPr>
          <w:p w14:paraId="1F2E313A">
            <w:pPr>
              <w:rPr>
                <w:rFonts w:hint="eastAsia" w:ascii="仿宋" w:hAnsi="仿宋" w:eastAsia="仿宋" w:cs="仿宋"/>
                <w:color w:val="auto"/>
                <w:sz w:val="32"/>
                <w:szCs w:val="32"/>
                <w:highlight w:val="none"/>
              </w:rPr>
            </w:pPr>
          </w:p>
        </w:tc>
      </w:tr>
      <w:tr w14:paraId="70AE4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5295" w:type="dxa"/>
            <w:noWrap w:val="0"/>
            <w:vAlign w:val="top"/>
          </w:tcPr>
          <w:p w14:paraId="6E34DBE1">
            <w:pPr>
              <w:pStyle w:val="36"/>
              <w:keepNext/>
              <w:widowControl/>
              <w:topLinePunct/>
              <w:adjustRightInd w:val="0"/>
              <w:snapToGrid w:val="0"/>
              <w:spacing w:line="560" w:lineRule="exact"/>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26"/>
                <w:w w:val="116"/>
                <w:sz w:val="32"/>
                <w:szCs w:val="32"/>
                <w:highlight w:val="none"/>
              </w:rPr>
              <w:t>S&lt;60或Si(1,2,3,4,5,6</w:t>
            </w:r>
            <w:r>
              <w:rPr>
                <w:rFonts w:hint="eastAsia" w:ascii="仿宋" w:hAnsi="仿宋" w:eastAsia="仿宋" w:cs="仿宋"/>
                <w:color w:val="auto"/>
                <w:spacing w:val="25"/>
                <w:w w:val="116"/>
                <w:sz w:val="32"/>
                <w:szCs w:val="32"/>
                <w:highlight w:val="none"/>
              </w:rPr>
              <w:t>)&lt;60</w:t>
            </w:r>
          </w:p>
        </w:tc>
        <w:tc>
          <w:tcPr>
            <w:tcW w:w="1486" w:type="dxa"/>
            <w:noWrap w:val="0"/>
            <w:vAlign w:val="top"/>
          </w:tcPr>
          <w:p w14:paraId="2E93FAD6">
            <w:pPr>
              <w:pStyle w:val="36"/>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3"/>
                <w:sz w:val="32"/>
                <w:szCs w:val="32"/>
                <w:highlight w:val="none"/>
              </w:rPr>
              <w:t>不合格</w:t>
            </w:r>
          </w:p>
        </w:tc>
        <w:tc>
          <w:tcPr>
            <w:tcW w:w="2300" w:type="dxa"/>
            <w:noWrap w:val="0"/>
            <w:vAlign w:val="top"/>
          </w:tcPr>
          <w:p w14:paraId="003EBB85">
            <w:pPr>
              <w:pStyle w:val="36"/>
              <w:keepNext/>
              <w:widowControl/>
              <w:topLinePunct/>
              <w:adjustRightInd w:val="0"/>
              <w:snapToGrid w:val="0"/>
              <w:spacing w:line="560" w:lineRule="exact"/>
              <w:jc w:val="center"/>
              <w:textAlignment w:val="baseline"/>
              <w:rPr>
                <w:rFonts w:hint="eastAsia" w:ascii="仿宋" w:hAnsi="仿宋" w:eastAsia="仿宋" w:cs="仿宋"/>
                <w:color w:val="auto"/>
                <w:sz w:val="32"/>
                <w:szCs w:val="32"/>
                <w:highlight w:val="none"/>
              </w:rPr>
            </w:pPr>
            <w:r>
              <w:rPr>
                <w:rFonts w:hint="eastAsia" w:ascii="仿宋" w:hAnsi="仿宋" w:eastAsia="仿宋" w:cs="仿宋"/>
                <w:color w:val="auto"/>
                <w:spacing w:val="3"/>
                <w:sz w:val="32"/>
                <w:szCs w:val="32"/>
                <w:highlight w:val="none"/>
              </w:rPr>
              <w:t>不合格</w:t>
            </w:r>
          </w:p>
        </w:tc>
      </w:tr>
      <w:tr w14:paraId="5FA86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081" w:type="dxa"/>
            <w:gridSpan w:val="3"/>
            <w:noWrap w:val="0"/>
            <w:vAlign w:val="top"/>
          </w:tcPr>
          <w:p w14:paraId="34F7E8B7">
            <w:pPr>
              <w:pStyle w:val="36"/>
              <w:keepNext/>
              <w:widowControl/>
              <w:topLinePunct/>
              <w:adjustRightInd w:val="0"/>
              <w:snapToGrid w:val="0"/>
              <w:spacing w:line="560" w:lineRule="exact"/>
              <w:textAlignment w:val="baseline"/>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检查验收得分S的计分方法为：</w:t>
            </w:r>
            <w:r>
              <w:rPr>
                <w:rFonts w:hint="eastAsia" w:ascii="仿宋" w:hAnsi="仿宋" w:eastAsia="仿宋" w:cs="仿宋"/>
                <w:color w:val="auto"/>
                <w:spacing w:val="79"/>
                <w:sz w:val="32"/>
                <w:szCs w:val="32"/>
                <w:highlight w:val="none"/>
              </w:rPr>
              <w:t xml:space="preserve"> </w:t>
            </w:r>
            <w:r>
              <w:rPr>
                <w:rFonts w:hint="eastAsia" w:ascii="仿宋" w:hAnsi="仿宋" w:eastAsia="仿宋" w:cs="仿宋"/>
                <w:color w:val="auto"/>
                <w:sz w:val="32"/>
                <w:szCs w:val="32"/>
                <w:highlight w:val="none"/>
              </w:rPr>
              <w:t>S=S</w:t>
            </w:r>
            <w:r>
              <w:rPr>
                <w:rFonts w:hint="eastAsia" w:ascii="仿宋" w:hAnsi="仿宋" w:eastAsia="仿宋" w:cs="仿宋"/>
                <w:color w:val="auto"/>
                <w:sz w:val="32"/>
                <w:szCs w:val="32"/>
                <w:highlight w:val="none"/>
                <w:lang w:eastAsia="zh-CN"/>
              </w:rPr>
              <w:t>1</w:t>
            </w:r>
            <w:r>
              <w:rPr>
                <w:rFonts w:hint="eastAsia" w:ascii="仿宋" w:hAnsi="仿宋" w:eastAsia="仿宋" w:cs="仿宋"/>
                <w:color w:val="auto"/>
                <w:sz w:val="32"/>
                <w:szCs w:val="32"/>
                <w:highlight w:val="none"/>
              </w:rPr>
              <w:t>×P</w:t>
            </w:r>
            <w:r>
              <w:rPr>
                <w:rFonts w:hint="eastAsia" w:ascii="仿宋" w:hAnsi="仿宋" w:eastAsia="仿宋" w:cs="仿宋"/>
                <w:color w:val="auto"/>
                <w:sz w:val="32"/>
                <w:szCs w:val="32"/>
                <w:highlight w:val="none"/>
                <w:lang w:eastAsia="zh-CN"/>
              </w:rPr>
              <w:t>1</w:t>
            </w:r>
            <w:r>
              <w:rPr>
                <w:rFonts w:hint="eastAsia" w:ascii="仿宋" w:hAnsi="仿宋" w:eastAsia="仿宋" w:cs="仿宋"/>
                <w:color w:val="auto"/>
                <w:sz w:val="32"/>
                <w:szCs w:val="32"/>
                <w:highlight w:val="none"/>
              </w:rPr>
              <w:t>+S</w:t>
            </w:r>
            <w:r>
              <w:rPr>
                <w:rFonts w:hint="eastAsia" w:ascii="仿宋" w:hAnsi="仿宋" w:eastAsia="仿宋" w:cs="仿宋"/>
                <w:color w:val="auto"/>
                <w:sz w:val="32"/>
                <w:szCs w:val="32"/>
                <w:highlight w:val="none"/>
                <w:lang w:eastAsia="zh-CN"/>
              </w:rPr>
              <w:t>2</w:t>
            </w:r>
            <w:r>
              <w:rPr>
                <w:rFonts w:hint="eastAsia" w:ascii="仿宋" w:hAnsi="仿宋" w:eastAsia="仿宋" w:cs="仿宋"/>
                <w:color w:val="auto"/>
                <w:sz w:val="32"/>
                <w:szCs w:val="32"/>
                <w:highlight w:val="none"/>
              </w:rPr>
              <w:t>×P</w:t>
            </w:r>
            <w:r>
              <w:rPr>
                <w:rFonts w:hint="eastAsia" w:ascii="仿宋" w:hAnsi="仿宋" w:eastAsia="仿宋" w:cs="仿宋"/>
                <w:color w:val="auto"/>
                <w:sz w:val="32"/>
                <w:szCs w:val="32"/>
                <w:highlight w:val="none"/>
                <w:lang w:eastAsia="zh-CN"/>
              </w:rPr>
              <w:t>2</w:t>
            </w:r>
            <w:r>
              <w:rPr>
                <w:rFonts w:hint="eastAsia" w:ascii="仿宋" w:hAnsi="仿宋" w:eastAsia="仿宋" w:cs="仿宋"/>
                <w:color w:val="auto"/>
                <w:sz w:val="32"/>
                <w:szCs w:val="32"/>
                <w:highlight w:val="none"/>
              </w:rPr>
              <w:t>+S</w:t>
            </w:r>
            <w:r>
              <w:rPr>
                <w:rFonts w:hint="eastAsia" w:ascii="仿宋" w:hAnsi="仿宋" w:eastAsia="仿宋" w:cs="仿宋"/>
                <w:color w:val="auto"/>
                <w:sz w:val="32"/>
                <w:szCs w:val="32"/>
                <w:highlight w:val="none"/>
                <w:lang w:eastAsia="zh-CN"/>
              </w:rPr>
              <w:t>3</w:t>
            </w:r>
            <w:r>
              <w:rPr>
                <w:rFonts w:hint="eastAsia" w:ascii="仿宋" w:hAnsi="仿宋" w:eastAsia="仿宋" w:cs="仿宋"/>
                <w:color w:val="auto"/>
                <w:sz w:val="32"/>
                <w:szCs w:val="32"/>
                <w:highlight w:val="none"/>
              </w:rPr>
              <w:t>×P</w:t>
            </w:r>
            <w:r>
              <w:rPr>
                <w:rFonts w:hint="eastAsia" w:ascii="仿宋" w:hAnsi="仿宋" w:eastAsia="仿宋" w:cs="仿宋"/>
                <w:color w:val="auto"/>
                <w:sz w:val="32"/>
                <w:szCs w:val="32"/>
                <w:highlight w:val="none"/>
                <w:lang w:eastAsia="zh-CN"/>
              </w:rPr>
              <w:t>3</w:t>
            </w:r>
            <w:r>
              <w:rPr>
                <w:rFonts w:hint="eastAsia" w:ascii="仿宋" w:hAnsi="仿宋" w:eastAsia="仿宋" w:cs="仿宋"/>
                <w:color w:val="auto"/>
                <w:sz w:val="32"/>
                <w:szCs w:val="32"/>
                <w:highlight w:val="none"/>
              </w:rPr>
              <w:t>+S</w:t>
            </w:r>
            <w:r>
              <w:rPr>
                <w:rFonts w:hint="eastAsia" w:ascii="仿宋" w:hAnsi="仿宋" w:eastAsia="仿宋" w:cs="仿宋"/>
                <w:color w:val="auto"/>
                <w:sz w:val="32"/>
                <w:szCs w:val="32"/>
                <w:highlight w:val="none"/>
                <w:lang w:eastAsia="zh-CN"/>
              </w:rPr>
              <w:t>4</w:t>
            </w:r>
            <w:r>
              <w:rPr>
                <w:rFonts w:hint="eastAsia" w:ascii="仿宋" w:hAnsi="仿宋" w:eastAsia="仿宋" w:cs="仿宋"/>
                <w:color w:val="auto"/>
                <w:sz w:val="32"/>
                <w:szCs w:val="32"/>
                <w:highlight w:val="none"/>
              </w:rPr>
              <w:t>×</w:t>
            </w:r>
            <w:r>
              <w:rPr>
                <w:rFonts w:hint="eastAsia" w:ascii="仿宋" w:hAnsi="仿宋" w:eastAsia="仿宋" w:cs="仿宋"/>
                <w:color w:val="auto"/>
                <w:spacing w:val="-1"/>
                <w:sz w:val="32"/>
                <w:szCs w:val="32"/>
                <w:highlight w:val="none"/>
              </w:rPr>
              <w:t>P</w:t>
            </w:r>
            <w:r>
              <w:rPr>
                <w:rFonts w:hint="eastAsia" w:ascii="仿宋" w:hAnsi="仿宋" w:eastAsia="仿宋" w:cs="仿宋"/>
                <w:color w:val="auto"/>
                <w:spacing w:val="-1"/>
                <w:sz w:val="32"/>
                <w:szCs w:val="32"/>
                <w:highlight w:val="none"/>
                <w:lang w:eastAsia="zh-CN"/>
              </w:rPr>
              <w:t>4</w:t>
            </w:r>
            <w:r>
              <w:rPr>
                <w:rFonts w:hint="eastAsia" w:ascii="仿宋" w:hAnsi="仿宋" w:eastAsia="仿宋" w:cs="仿宋"/>
                <w:color w:val="auto"/>
                <w:spacing w:val="-1"/>
                <w:sz w:val="32"/>
                <w:szCs w:val="32"/>
                <w:highlight w:val="none"/>
              </w:rPr>
              <w:t>+S</w:t>
            </w:r>
            <w:r>
              <w:rPr>
                <w:rFonts w:hint="eastAsia" w:ascii="仿宋" w:hAnsi="仿宋" w:eastAsia="仿宋" w:cs="仿宋"/>
                <w:color w:val="auto"/>
                <w:spacing w:val="-1"/>
                <w:sz w:val="32"/>
                <w:szCs w:val="32"/>
                <w:highlight w:val="none"/>
                <w:lang w:eastAsia="zh-CN"/>
              </w:rPr>
              <w:t>5</w:t>
            </w:r>
            <w:r>
              <w:rPr>
                <w:rFonts w:hint="eastAsia" w:ascii="仿宋" w:hAnsi="仿宋" w:eastAsia="仿宋" w:cs="仿宋"/>
                <w:color w:val="auto"/>
                <w:spacing w:val="-1"/>
                <w:sz w:val="32"/>
                <w:szCs w:val="32"/>
                <w:highlight w:val="none"/>
              </w:rPr>
              <w:t>×P</w:t>
            </w:r>
            <w:r>
              <w:rPr>
                <w:rFonts w:hint="eastAsia" w:ascii="仿宋" w:hAnsi="仿宋" w:eastAsia="仿宋" w:cs="仿宋"/>
                <w:color w:val="auto"/>
                <w:spacing w:val="-1"/>
                <w:sz w:val="32"/>
                <w:szCs w:val="32"/>
                <w:highlight w:val="none"/>
                <w:lang w:eastAsia="zh-CN"/>
              </w:rPr>
              <w:t>5</w:t>
            </w:r>
            <w:r>
              <w:rPr>
                <w:rFonts w:hint="eastAsia" w:ascii="仿宋" w:hAnsi="仿宋" w:eastAsia="仿宋" w:cs="仿宋"/>
                <w:color w:val="auto"/>
                <w:spacing w:val="-1"/>
                <w:sz w:val="32"/>
                <w:szCs w:val="32"/>
                <w:highlight w:val="none"/>
              </w:rPr>
              <w:t>+S</w:t>
            </w:r>
            <w:r>
              <w:rPr>
                <w:rFonts w:hint="eastAsia" w:ascii="仿宋" w:hAnsi="仿宋" w:eastAsia="仿宋" w:cs="仿宋"/>
                <w:color w:val="auto"/>
                <w:spacing w:val="-1"/>
                <w:sz w:val="32"/>
                <w:szCs w:val="32"/>
                <w:highlight w:val="none"/>
                <w:lang w:eastAsia="zh-CN"/>
              </w:rPr>
              <w:t>6</w:t>
            </w:r>
            <w:r>
              <w:rPr>
                <w:rFonts w:hint="eastAsia" w:ascii="仿宋" w:hAnsi="仿宋" w:eastAsia="仿宋" w:cs="仿宋"/>
                <w:color w:val="auto"/>
                <w:spacing w:val="-1"/>
                <w:sz w:val="32"/>
                <w:szCs w:val="32"/>
                <w:highlight w:val="none"/>
              </w:rPr>
              <w:t>×P</w:t>
            </w:r>
            <w:r>
              <w:rPr>
                <w:rFonts w:hint="eastAsia" w:ascii="仿宋" w:hAnsi="仿宋" w:eastAsia="仿宋" w:cs="仿宋"/>
                <w:color w:val="auto"/>
                <w:spacing w:val="-1"/>
                <w:sz w:val="32"/>
                <w:szCs w:val="32"/>
                <w:highlight w:val="none"/>
                <w:lang w:eastAsia="zh-CN"/>
              </w:rPr>
              <w:t>6</w:t>
            </w:r>
          </w:p>
        </w:tc>
      </w:tr>
    </w:tbl>
    <w:p w14:paraId="3F84C267">
      <w:pPr>
        <w:rPr>
          <w:rFonts w:hint="eastAsia" w:ascii="仿宋" w:hAnsi="仿宋" w:eastAsia="仿宋" w:cs="仿宋"/>
          <w:color w:val="auto"/>
          <w:highlight w:val="none"/>
        </w:rPr>
      </w:pPr>
    </w:p>
    <w:p w14:paraId="6C86219E">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08E66938">
      <w:pPr>
        <w:pStyle w:val="4"/>
        <w:jc w:val="center"/>
        <w:rPr>
          <w:rFonts w:hint="eastAsia" w:ascii="仿宋" w:hAnsi="仿宋" w:eastAsia="仿宋" w:cs="仿宋"/>
          <w:color w:val="auto"/>
          <w:highlight w:val="none"/>
        </w:rPr>
      </w:pPr>
      <w:bookmarkStart w:id="40" w:name="_Toc8765"/>
      <w:r>
        <w:rPr>
          <w:rFonts w:hint="eastAsia" w:ascii="仿宋" w:hAnsi="仿宋" w:eastAsia="仿宋" w:cs="仿宋"/>
          <w:bCs w:val="0"/>
          <w:color w:val="auto"/>
          <w:sz w:val="32"/>
          <w:szCs w:val="32"/>
          <w:highlight w:val="none"/>
        </w:rPr>
        <w:t>第三章 供应商须知</w:t>
      </w:r>
      <w:bookmarkEnd w:id="39"/>
      <w:bookmarkEnd w:id="40"/>
    </w:p>
    <w:p w14:paraId="231F4E54">
      <w:pPr>
        <w:pStyle w:val="5"/>
        <w:jc w:val="center"/>
        <w:rPr>
          <w:rFonts w:hint="eastAsia" w:ascii="仿宋" w:hAnsi="仿宋" w:eastAsia="仿宋" w:cs="仿宋"/>
          <w:b w:val="0"/>
          <w:color w:val="auto"/>
          <w:highlight w:val="none"/>
        </w:rPr>
      </w:pPr>
      <w:bookmarkStart w:id="41" w:name="_Toc15559"/>
      <w:bookmarkStart w:id="42" w:name="_Toc18569"/>
      <w:r>
        <w:rPr>
          <w:rFonts w:hint="eastAsia" w:ascii="仿宋" w:hAnsi="仿宋" w:eastAsia="仿宋" w:cs="仿宋"/>
          <w:b w:val="0"/>
          <w:color w:val="auto"/>
          <w:highlight w:val="none"/>
        </w:rPr>
        <w:t>第一节 供应商须知前附表</w:t>
      </w:r>
      <w:bookmarkEnd w:id="41"/>
      <w:bookmarkEnd w:id="42"/>
    </w:p>
    <w:p w14:paraId="4F6DA859">
      <w:pPr>
        <w:spacing w:line="400" w:lineRule="exact"/>
        <w:jc w:val="center"/>
        <w:rPr>
          <w:rFonts w:hint="eastAsia" w:ascii="仿宋" w:hAnsi="仿宋" w:eastAsia="仿宋" w:cs="仿宋"/>
          <w:b/>
          <w:color w:val="auto"/>
          <w:sz w:val="32"/>
          <w:szCs w:val="32"/>
          <w:highlight w:val="none"/>
        </w:rPr>
      </w:pPr>
    </w:p>
    <w:tbl>
      <w:tblPr>
        <w:tblStyle w:val="22"/>
        <w:tblW w:w="100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2255"/>
        <w:gridCol w:w="7031"/>
      </w:tblGrid>
      <w:tr w14:paraId="4E8E2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top"/>
          </w:tcPr>
          <w:p w14:paraId="3B3D91B3">
            <w:pPr>
              <w:spacing w:line="46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条款号</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08167D4E">
            <w:pPr>
              <w:spacing w:line="46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条款内容</w:t>
            </w:r>
          </w:p>
        </w:tc>
        <w:tc>
          <w:tcPr>
            <w:tcW w:w="7031" w:type="dxa"/>
            <w:tcBorders>
              <w:top w:val="single" w:color="000000" w:sz="4" w:space="0"/>
              <w:left w:val="single" w:color="000000" w:sz="4" w:space="0"/>
              <w:bottom w:val="single" w:color="000000" w:sz="4" w:space="0"/>
              <w:right w:val="single" w:color="000000" w:sz="4" w:space="0"/>
            </w:tcBorders>
            <w:noWrap w:val="0"/>
            <w:vAlign w:val="top"/>
          </w:tcPr>
          <w:p w14:paraId="43632D2E">
            <w:pPr>
              <w:spacing w:line="46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具体要求</w:t>
            </w:r>
          </w:p>
        </w:tc>
      </w:tr>
      <w:tr w14:paraId="0492A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35C9268">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3.1</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0F750F62">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供应商资格条件</w:t>
            </w:r>
          </w:p>
        </w:tc>
        <w:tc>
          <w:tcPr>
            <w:tcW w:w="7031" w:type="dxa"/>
            <w:tcBorders>
              <w:top w:val="single" w:color="000000" w:sz="4" w:space="0"/>
              <w:left w:val="single" w:color="000000" w:sz="4" w:space="0"/>
              <w:bottom w:val="single" w:color="000000" w:sz="4" w:space="0"/>
              <w:right w:val="single" w:color="000000" w:sz="4" w:space="0"/>
            </w:tcBorders>
            <w:noWrap w:val="0"/>
            <w:vAlign w:val="top"/>
          </w:tcPr>
          <w:p w14:paraId="68D62200">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详见公告。</w:t>
            </w:r>
          </w:p>
        </w:tc>
      </w:tr>
      <w:tr w14:paraId="25511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B598B3C">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5.1</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3C66E7F7">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是否接受联合体竞标</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1DA3476A">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详见公告。</w:t>
            </w:r>
          </w:p>
        </w:tc>
      </w:tr>
      <w:tr w14:paraId="3754B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692D811">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5.2</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4C521FEF">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联合体竞标要求</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3544EF1C">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1.两个以上竞标人可以组成一个竞标联合体，以一个竞标人的身份共同参加竞标，联合体竞标人的名称应统一按“XXX公司与XXX公司的联合体”的规则填写。</w:t>
            </w:r>
          </w:p>
          <w:p w14:paraId="18BF0D9B">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以联合体形式参加竞标的，联合体各方均必须具备《中华人民共和国政府采购法》第二十二条第一款规定的基本条件（涉及行政许可范围的内容，联合体各方均应具备相应资质）。本项目有特殊要求规定竞标人特定资格的，联合体各方中至少有一方必须符合采购公告中“3. 本项目的特定资格要求”。</w:t>
            </w:r>
          </w:p>
          <w:p w14:paraId="39D797ED">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3.联合体竞标的，须提供《联合体竞标协议书》（格式后附），协议书必须明确主体方（或者牵头方）并明确约定联合体各方承担的工作和相应的责任（各方承担责任与义务的分工必须符合采购需求，否则，联合体竞标无效），并将联合竞标协议放入响应文件。联合体各方必须共同与采购人签订采购合同，就采购合同约定的事项对采购人承担连带责任。</w:t>
            </w:r>
          </w:p>
          <w:p w14:paraId="3F6F8A9E">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4.以联合体形式参加政府采购活动的，联合体各方不得再单独参加或者与其他竞标人另外组成联合体参加同一合同项下的政府采购活动，否则与之相关的响应文件作废。</w:t>
            </w:r>
          </w:p>
          <w:p w14:paraId="133EABFB">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5.联合体中有同类资质的竞标人按照联合体分工承担相同工作的，应当按照资质等级较低的竞标人确定资质等级。</w:t>
            </w:r>
          </w:p>
          <w:p w14:paraId="77C2D00A">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6.联合体竞标业绩、履约能力按照联合体各方提供均可计算。</w:t>
            </w:r>
          </w:p>
          <w:p w14:paraId="2BD3C493">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7.联合体各方均应按照采购文件的规定提交资格证明文件。</w:t>
            </w:r>
          </w:p>
          <w:p w14:paraId="20A4CA3A">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8、除</w:t>
            </w:r>
            <w:r>
              <w:rPr>
                <w:rFonts w:hint="eastAsia" w:ascii="仿宋" w:hAnsi="仿宋" w:eastAsia="仿宋" w:cs="仿宋"/>
                <w:color w:val="auto"/>
                <w:szCs w:val="21"/>
                <w:highlight w:val="none"/>
                <w:lang w:eastAsia="zh-CN" w:bidi="ar"/>
              </w:rPr>
              <w:t>采购</w:t>
            </w:r>
            <w:r>
              <w:rPr>
                <w:rFonts w:hint="eastAsia" w:ascii="仿宋" w:hAnsi="仿宋" w:eastAsia="仿宋" w:cs="仿宋"/>
                <w:color w:val="auto"/>
                <w:szCs w:val="21"/>
                <w:highlight w:val="none"/>
                <w:lang w:bidi="ar"/>
              </w:rPr>
              <w:t>文件规定联合体各方必须分别提供的材料外，</w:t>
            </w:r>
            <w:r>
              <w:rPr>
                <w:rFonts w:hint="eastAsia" w:ascii="仿宋" w:hAnsi="仿宋" w:eastAsia="仿宋" w:cs="仿宋"/>
                <w:color w:val="auto"/>
                <w:szCs w:val="21"/>
                <w:highlight w:val="none"/>
                <w:lang w:eastAsia="zh-CN" w:bidi="ar"/>
              </w:rPr>
              <w:t>采购</w:t>
            </w:r>
            <w:r>
              <w:rPr>
                <w:rFonts w:hint="eastAsia" w:ascii="仿宋" w:hAnsi="仿宋" w:eastAsia="仿宋" w:cs="仿宋"/>
                <w:color w:val="auto"/>
                <w:szCs w:val="21"/>
                <w:highlight w:val="none"/>
                <w:lang w:bidi="ar"/>
              </w:rPr>
              <w:t>文件要求提供的其他材料由联合体牵头单位提供即可。</w:t>
            </w:r>
            <w:r>
              <w:rPr>
                <w:rFonts w:hint="eastAsia" w:ascii="仿宋" w:hAnsi="仿宋" w:eastAsia="仿宋" w:cs="仿宋"/>
                <w:color w:val="auto"/>
                <w:szCs w:val="21"/>
                <w:highlight w:val="none"/>
                <w:lang w:eastAsia="zh-CN" w:bidi="ar"/>
              </w:rPr>
              <w:t>采购</w:t>
            </w:r>
            <w:r>
              <w:rPr>
                <w:rFonts w:hint="eastAsia" w:ascii="仿宋" w:hAnsi="仿宋" w:eastAsia="仿宋" w:cs="仿宋"/>
                <w:color w:val="auto"/>
                <w:szCs w:val="21"/>
                <w:highlight w:val="none"/>
                <w:lang w:bidi="ar"/>
              </w:rPr>
              <w:t>文件要求提供的材料复印件，加盖联合体牵头人公章即可。</w:t>
            </w:r>
          </w:p>
        </w:tc>
      </w:tr>
      <w:tr w14:paraId="3D7AB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F0F10E5">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6.1</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72F6133C">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是否允许分包</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152CEB77">
            <w:pPr>
              <w:pStyle w:val="1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☑不允许转包/分包</w:t>
            </w:r>
          </w:p>
          <w:p w14:paraId="37E00E56">
            <w:pPr>
              <w:pStyle w:val="1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□允许转包/分包</w:t>
            </w:r>
          </w:p>
          <w:p w14:paraId="62E42109">
            <w:pPr>
              <w:pStyle w:val="10"/>
              <w:spacing w:line="46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分包内容：</w:t>
            </w:r>
            <w:r>
              <w:rPr>
                <w:rFonts w:hint="eastAsia" w:ascii="仿宋" w:hAnsi="仿宋" w:eastAsia="仿宋" w:cs="仿宋"/>
                <w:color w:val="auto"/>
                <w:szCs w:val="21"/>
                <w:highlight w:val="none"/>
                <w:u w:val="single"/>
              </w:rPr>
              <w:t>/。</w:t>
            </w:r>
          </w:p>
          <w:p w14:paraId="3F7D0016">
            <w:pPr>
              <w:pStyle w:val="1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分包金额或者比例：</w:t>
            </w:r>
            <w:r>
              <w:rPr>
                <w:rFonts w:hint="eastAsia" w:ascii="仿宋" w:hAnsi="仿宋" w:eastAsia="仿宋" w:cs="仿宋"/>
                <w:color w:val="auto"/>
                <w:szCs w:val="21"/>
                <w:highlight w:val="none"/>
                <w:u w:val="single"/>
              </w:rPr>
              <w:t>/。</w:t>
            </w:r>
          </w:p>
        </w:tc>
      </w:tr>
      <w:tr w14:paraId="0D1BD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069151C">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11.4</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3786A912">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媒体发布渠道</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0B1E1AD9">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与本项目相关的政府采购业务澄清、更正及与之相关的事项将在采购公告中“七、其他补充事宜”中网上查询地址上发布</w:t>
            </w:r>
            <w:r>
              <w:rPr>
                <w:rFonts w:hint="eastAsia" w:ascii="仿宋" w:hAnsi="仿宋" w:eastAsia="仿宋" w:cs="仿宋"/>
                <w:color w:val="auto"/>
                <w:kern w:val="0"/>
                <w:szCs w:val="21"/>
                <w:highlight w:val="none"/>
              </w:rPr>
              <w:t>。</w:t>
            </w:r>
          </w:p>
        </w:tc>
      </w:tr>
      <w:tr w14:paraId="60D79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AF744B7">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12.1.1</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755FA723">
            <w:pPr>
              <w:snapToGrid w:val="0"/>
              <w:spacing w:line="460" w:lineRule="exact"/>
              <w:jc w:val="center"/>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资格证明文件组成</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272DC382">
            <w:pPr>
              <w:pStyle w:val="1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2E9DABCA">
            <w:pPr>
              <w:snapToGrid w:val="0"/>
              <w:spacing w:line="460" w:lineRule="exact"/>
              <w:jc w:val="left"/>
              <w:rPr>
                <w:rFonts w:hint="eastAsia" w:ascii="仿宋" w:hAnsi="仿宋" w:eastAsia="仿宋" w:cs="仿宋"/>
                <w:color w:val="auto"/>
                <w:szCs w:val="21"/>
                <w:highlight w:val="none"/>
                <w:u w:val="none"/>
              </w:rPr>
            </w:pPr>
            <w:r>
              <w:rPr>
                <w:rFonts w:hint="eastAsia" w:ascii="仿宋" w:hAnsi="仿宋" w:eastAsia="仿宋" w:cs="仿宋"/>
                <w:color w:val="auto"/>
                <w:szCs w:val="21"/>
                <w:highlight w:val="none"/>
              </w:rPr>
              <w:t>2.供应商依法缴纳</w:t>
            </w:r>
            <w:r>
              <w:rPr>
                <w:rFonts w:hint="eastAsia" w:ascii="仿宋" w:hAnsi="仿宋" w:eastAsia="仿宋" w:cs="仿宋"/>
                <w:color w:val="auto"/>
                <w:szCs w:val="21"/>
                <w:highlight w:val="none"/>
                <w:u w:val="none"/>
              </w:rPr>
              <w:t>税收的相关材料：提供磋商截止日期前半年内</w:t>
            </w:r>
            <w:r>
              <w:rPr>
                <w:rFonts w:hint="eastAsia" w:ascii="仿宋" w:hAnsi="仿宋" w:eastAsia="仿宋" w:cs="仿宋"/>
                <w:color w:val="auto"/>
                <w:szCs w:val="21"/>
                <w:highlight w:val="none"/>
                <w:u w:val="none"/>
                <w:lang w:val="en-US" w:eastAsia="zh-CN"/>
              </w:rPr>
              <w:t>连续3</w:t>
            </w:r>
            <w:r>
              <w:rPr>
                <w:rFonts w:hint="eastAsia" w:ascii="仿宋" w:hAnsi="仿宋" w:eastAsia="仿宋" w:cs="仿宋"/>
                <w:color w:val="auto"/>
                <w:szCs w:val="21"/>
                <w:highlight w:val="none"/>
                <w:u w:val="none"/>
              </w:rPr>
              <w:t>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仿宋" w:hAnsi="仿宋" w:eastAsia="仿宋" w:cs="仿宋"/>
                <w:b/>
                <w:color w:val="auto"/>
                <w:szCs w:val="21"/>
                <w:highlight w:val="none"/>
                <w:u w:val="none"/>
              </w:rPr>
              <w:t>必须提供，否则作无效响应处理</w:t>
            </w:r>
            <w:r>
              <w:rPr>
                <w:rFonts w:hint="eastAsia" w:ascii="仿宋" w:hAnsi="仿宋" w:eastAsia="仿宋" w:cs="仿宋"/>
                <w:color w:val="auto"/>
                <w:szCs w:val="21"/>
                <w:highlight w:val="none"/>
                <w:u w:val="none"/>
              </w:rPr>
              <w:t>）</w:t>
            </w:r>
          </w:p>
          <w:p w14:paraId="3F5F71A4">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u w:val="none"/>
              </w:rPr>
              <w:t>3.供应商依法缴纳社会保障资金的相关材料：提供磋商截止日期前半年内</w:t>
            </w:r>
            <w:r>
              <w:rPr>
                <w:rFonts w:hint="eastAsia" w:ascii="仿宋" w:hAnsi="仿宋" w:eastAsia="仿宋" w:cs="仿宋"/>
                <w:color w:val="auto"/>
                <w:szCs w:val="21"/>
                <w:highlight w:val="none"/>
                <w:u w:val="none"/>
                <w:lang w:val="en-US" w:eastAsia="zh-CN"/>
              </w:rPr>
              <w:t>连续3</w:t>
            </w:r>
            <w:r>
              <w:rPr>
                <w:rFonts w:hint="eastAsia" w:ascii="仿宋" w:hAnsi="仿宋" w:eastAsia="仿宋" w:cs="仿宋"/>
                <w:color w:val="auto"/>
                <w:szCs w:val="21"/>
                <w:highlight w:val="none"/>
                <w:u w:val="none"/>
              </w:rPr>
              <w:t>个月的依</w:t>
            </w:r>
            <w:r>
              <w:rPr>
                <w:rFonts w:hint="eastAsia" w:ascii="仿宋" w:hAnsi="仿宋" w:eastAsia="仿宋" w:cs="仿宋"/>
                <w:color w:val="auto"/>
                <w:szCs w:val="21"/>
                <w:highlight w:val="none"/>
              </w:rPr>
              <w:t>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0A4ECB55">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4.供应商财务状况报告：</w:t>
            </w:r>
            <w:r>
              <w:rPr>
                <w:rFonts w:hint="eastAsia" w:ascii="仿宋" w:hAnsi="仿宋" w:eastAsia="仿宋" w:cs="仿宋"/>
                <w:color w:val="auto"/>
                <w:sz w:val="24"/>
                <w:szCs w:val="24"/>
                <w:highlight w:val="none"/>
                <w:lang w:eastAsia="zh-CN"/>
              </w:rPr>
              <w:t>提供</w:t>
            </w:r>
            <w:r>
              <w:rPr>
                <w:rFonts w:hint="eastAsia" w:ascii="仿宋" w:hAnsi="仿宋" w:eastAsia="仿宋" w:cs="仿宋"/>
                <w:color w:val="auto"/>
                <w:sz w:val="24"/>
                <w:szCs w:val="24"/>
                <w:highlight w:val="none"/>
                <w:lang w:val="en-US" w:eastAsia="zh-CN"/>
              </w:rPr>
              <w:t>2025年</w:t>
            </w:r>
            <w:r>
              <w:rPr>
                <w:rFonts w:hint="eastAsia" w:ascii="仿宋" w:hAnsi="仿宋" w:eastAsia="仿宋" w:cs="仿宋"/>
                <w:color w:val="auto"/>
                <w:sz w:val="24"/>
                <w:szCs w:val="24"/>
                <w:highlight w:val="none"/>
              </w:rPr>
              <w:t>财务状况报告复印件，供应商成立不满一年的应按提供首次</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提交截止时间上一个月的财务状况报告复印件；（上述财务状况报告包括：①供应商执行《企业会计准则》的，提供资产负债表、利润表、现金流量表、所有者权益变动表、附注，以下称“四表一注”；②供应商执行《小企业会计准则》的，提供资产负债表、利润表、现金流量表、附注，以下称“三表一注”）；③供应商执行《政府会计制度》的，提供资产负债表、收入费用表、净资产变动表、附注]；</w:t>
            </w:r>
            <w:r>
              <w:rPr>
                <w:rFonts w:hint="eastAsia" w:ascii="仿宋" w:hAnsi="仿宋" w:eastAsia="仿宋" w:cs="仿宋"/>
                <w:color w:val="auto"/>
                <w:szCs w:val="21"/>
                <w:highlight w:val="none"/>
              </w:rPr>
              <w:t>（</w:t>
            </w:r>
            <w:r>
              <w:rPr>
                <w:rFonts w:hint="eastAsia" w:ascii="仿宋" w:hAnsi="仿宋" w:eastAsia="仿宋" w:cs="仿宋"/>
                <w:b/>
                <w:color w:val="auto"/>
                <w:szCs w:val="21"/>
                <w:highlight w:val="none"/>
              </w:rPr>
              <w:t>必须提供，未提供或提供不全的均作无效响应处理</w:t>
            </w:r>
            <w:r>
              <w:rPr>
                <w:rFonts w:hint="eastAsia" w:ascii="仿宋" w:hAnsi="仿宋" w:eastAsia="仿宋" w:cs="仿宋"/>
                <w:color w:val="auto"/>
                <w:szCs w:val="21"/>
                <w:highlight w:val="none"/>
              </w:rPr>
              <w:t>）</w:t>
            </w:r>
          </w:p>
          <w:p w14:paraId="5650ADDE">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5.供应商直接控股、管理关系信息表（格式附后）；（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60E59FD8">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6.资格声明函（格式附后）；（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2E285A4E">
            <w:pPr>
              <w:snapToGrid w:val="0"/>
              <w:spacing w:line="460" w:lineRule="exact"/>
              <w:jc w:val="left"/>
              <w:rPr>
                <w:rFonts w:hint="eastAsia" w:ascii="仿宋" w:hAnsi="仿宋" w:eastAsia="仿宋" w:cs="仿宋"/>
                <w:b/>
                <w:bCs/>
                <w:color w:val="auto"/>
                <w:szCs w:val="21"/>
                <w:highlight w:val="none"/>
                <w:lang w:eastAsia="zh-CN"/>
              </w:rPr>
            </w:pPr>
            <w:r>
              <w:rPr>
                <w:rFonts w:hint="eastAsia" w:ascii="仿宋" w:hAnsi="仿宋" w:eastAsia="仿宋" w:cs="仿宋"/>
                <w:color w:val="auto"/>
                <w:szCs w:val="21"/>
                <w:highlight w:val="none"/>
                <w:lang w:val="en-US" w:eastAsia="zh-CN"/>
              </w:rPr>
              <w:t>7.供应商符合本项目的特定资格要求：</w:t>
            </w:r>
            <w:r>
              <w:rPr>
                <w:rFonts w:hint="eastAsia" w:ascii="仿宋" w:hAnsi="仿宋" w:eastAsia="仿宋" w:cs="仿宋"/>
                <w:b/>
                <w:bCs/>
                <w:color w:val="auto"/>
                <w:szCs w:val="21"/>
                <w:highlight w:val="none"/>
                <w:lang w:eastAsia="zh-CN"/>
              </w:rPr>
              <w:t>供应商须具备测绘主管部门颁发乙级或乙级以上资质（专业包含：界线与不动产测绘、工程测量），并在人员、设备、资金、技术等方面有相应能力的供应商。</w:t>
            </w:r>
            <w:r>
              <w:rPr>
                <w:rFonts w:hint="eastAsia" w:ascii="仿宋" w:hAnsi="仿宋" w:eastAsia="仿宋" w:cs="仿宋"/>
                <w:color w:val="auto"/>
                <w:szCs w:val="21"/>
                <w:highlight w:val="none"/>
              </w:rPr>
              <w:t>（</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3DC9610C">
            <w:pPr>
              <w:snapToGrid w:val="0"/>
              <w:spacing w:line="460" w:lineRule="exact"/>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8.中小企业声明函。</w:t>
            </w:r>
            <w:r>
              <w:rPr>
                <w:rFonts w:hint="eastAsia" w:ascii="仿宋" w:hAnsi="仿宋" w:eastAsia="仿宋" w:cs="仿宋"/>
                <w:color w:val="auto"/>
                <w:szCs w:val="21"/>
                <w:highlight w:val="none"/>
              </w:rPr>
              <w:t>（</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692FC086">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rPr>
              <w:t>除磋商文件规定必须提供以外，供应商认为需要提供的其他证明材料；</w:t>
            </w:r>
          </w:p>
          <w:p w14:paraId="4DC45318">
            <w:pPr>
              <w:snapToGrid w:val="0"/>
              <w:spacing w:line="46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注：</w:t>
            </w:r>
          </w:p>
          <w:p w14:paraId="72C0FB89">
            <w:pPr>
              <w:snapToGrid w:val="0"/>
              <w:spacing w:line="460" w:lineRule="exact"/>
              <w:ind w:firstLine="472" w:firstLineChars="196"/>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1.以上标明“必须提供”的材料属于复印件的扫描件的，必须加盖供应商电子公章，否则作无效响应处理。</w:t>
            </w:r>
          </w:p>
          <w:p w14:paraId="7C7AC803">
            <w:pPr>
              <w:pStyle w:val="10"/>
              <w:spacing w:line="460" w:lineRule="exact"/>
              <w:ind w:firstLine="48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2.联合体竞标时，第1-5项资格证明文件联合体各方均必须分别提供，联合体各方分别盖章和签字，否则作无效响应处理。</w:t>
            </w:r>
          </w:p>
        </w:tc>
      </w:tr>
      <w:tr w14:paraId="0461D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E722751">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12.1.2</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1248FCAA">
            <w:pPr>
              <w:spacing w:line="460" w:lineRule="exact"/>
              <w:jc w:val="center"/>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商务文件组成</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6C9E5934">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1.无串通竞标行为的承诺函（格式附后）；（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6A63F3D8">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2.法定代表人身份证明书及法定代表人有效身份证正反面复印件（格式附后）；（</w:t>
            </w:r>
            <w:r>
              <w:rPr>
                <w:rFonts w:hint="eastAsia" w:ascii="仿宋" w:hAnsi="仿宋" w:eastAsia="仿宋" w:cs="仿宋"/>
                <w:b/>
                <w:bCs/>
                <w:color w:val="auto"/>
                <w:szCs w:val="21"/>
                <w:highlight w:val="none"/>
              </w:rPr>
              <w:t>除自然人竞标外</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63C1219F">
            <w:pPr>
              <w:spacing w:line="460" w:lineRule="exact"/>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3.法定代表人授权委托书及委托代理人有效身份证正反面复印件（格式附后）；（</w:t>
            </w:r>
            <w:r>
              <w:rPr>
                <w:rFonts w:hint="eastAsia" w:ascii="仿宋" w:hAnsi="仿宋" w:eastAsia="仿宋" w:cs="仿宋"/>
                <w:b/>
                <w:color w:val="auto"/>
                <w:szCs w:val="21"/>
                <w:highlight w:val="none"/>
              </w:rPr>
              <w:t>委托时必须提供，否则作无效响应处理</w:t>
            </w:r>
            <w:r>
              <w:rPr>
                <w:rFonts w:hint="eastAsia" w:ascii="仿宋" w:hAnsi="仿宋" w:eastAsia="仿宋" w:cs="仿宋"/>
                <w:color w:val="auto"/>
                <w:szCs w:val="21"/>
                <w:highlight w:val="none"/>
              </w:rPr>
              <w:t>）</w:t>
            </w:r>
          </w:p>
          <w:p w14:paraId="0DA1D5D4">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4.商务条款偏离表（格式附后）；（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745DDE5C">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5.竞标人情况介绍；</w:t>
            </w:r>
          </w:p>
          <w:p w14:paraId="4AC3BE12">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6.供应商认为需要提供的其他有关资料。</w:t>
            </w:r>
          </w:p>
          <w:p w14:paraId="4486D2EB">
            <w:pPr>
              <w:snapToGrid w:val="0"/>
              <w:spacing w:line="46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 xml:space="preserve">注： </w:t>
            </w:r>
          </w:p>
          <w:p w14:paraId="73331128">
            <w:pPr>
              <w:snapToGrid w:val="0"/>
              <w:spacing w:line="460" w:lineRule="exact"/>
              <w:ind w:firstLine="472" w:firstLineChars="196"/>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1.法定代表人授权委托书必须由法定代表人及委托代理人签字，并加盖供应商公章，否则作无效响应处理。</w:t>
            </w:r>
          </w:p>
          <w:p w14:paraId="04ED3F8D">
            <w:pPr>
              <w:spacing w:line="460" w:lineRule="exact"/>
              <w:ind w:firstLine="472" w:firstLineChars="196"/>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2.以上标明“必须提供”的材料属于复印件的扫描件的，必须加盖供应商电子公章，否则作无效响应处理。</w:t>
            </w:r>
          </w:p>
        </w:tc>
      </w:tr>
      <w:tr w14:paraId="358DC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4B429">
            <w:pPr>
              <w:widowControl/>
              <w:spacing w:line="460" w:lineRule="exact"/>
              <w:jc w:val="left"/>
              <w:rPr>
                <w:rFonts w:hint="eastAsia"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103DEB26">
            <w:pPr>
              <w:spacing w:line="460" w:lineRule="exact"/>
              <w:jc w:val="center"/>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技术文件组成</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7F86C9A5">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1.服务需求偏离表（格式附后）；（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1CC5E62A">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2.服务方案；（</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365880C7">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r>
              <w:rPr>
                <w:rFonts w:hint="eastAsia" w:ascii="仿宋" w:hAnsi="仿宋" w:eastAsia="仿宋" w:cs="仿宋"/>
                <w:color w:val="auto"/>
                <w:szCs w:val="21"/>
                <w:highlight w:val="none"/>
                <w:lang w:val="zh-CN"/>
              </w:rPr>
              <w:t>项目实施人员一览表（格式附后）</w:t>
            </w:r>
            <w:r>
              <w:rPr>
                <w:rFonts w:hint="eastAsia" w:ascii="仿宋" w:hAnsi="仿宋" w:eastAsia="仿宋" w:cs="仿宋"/>
                <w:color w:val="auto"/>
                <w:szCs w:val="21"/>
                <w:highlight w:val="none"/>
              </w:rPr>
              <w:t>；</w:t>
            </w:r>
            <w:r>
              <w:rPr>
                <w:rFonts w:hint="eastAsia" w:ascii="仿宋" w:hAnsi="仿宋" w:eastAsia="仿宋" w:cs="仿宋"/>
                <w:b/>
                <w:bCs/>
                <w:color w:val="auto"/>
                <w:szCs w:val="21"/>
                <w:highlight w:val="none"/>
              </w:rPr>
              <w:t>（必须提供， 否则响应文件按无效响应处理）</w:t>
            </w:r>
          </w:p>
          <w:p w14:paraId="4C77A02B">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.供应商认为需要提供的其他有关资料。</w:t>
            </w:r>
          </w:p>
          <w:p w14:paraId="74F287C8">
            <w:pPr>
              <w:spacing w:line="460" w:lineRule="exact"/>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注：1.以上标明“必须提供”的材料属于复印件的扫描件的，必须加盖供应商电子公章，否则作无效响应处理。</w:t>
            </w:r>
          </w:p>
        </w:tc>
      </w:tr>
      <w:tr w14:paraId="4DAAC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A5B6E3A">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12.1.2</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581EBEE6">
            <w:pPr>
              <w:spacing w:line="460" w:lineRule="exact"/>
              <w:jc w:val="center"/>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报价文件组成</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2EDCF02E">
            <w:pPr>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1.响应函（格式附后）；</w:t>
            </w:r>
            <w:r>
              <w:rPr>
                <w:rFonts w:hint="eastAsia" w:ascii="仿宋" w:hAnsi="仿宋" w:eastAsia="仿宋" w:cs="仿宋"/>
                <w:b/>
                <w:bCs/>
                <w:color w:val="auto"/>
                <w:szCs w:val="21"/>
                <w:highlight w:val="none"/>
              </w:rPr>
              <w:t>（必须提供，否则作无效响应处理）</w:t>
            </w:r>
          </w:p>
          <w:p w14:paraId="0FD8F8D9">
            <w:pPr>
              <w:snapToGrid w:val="0"/>
              <w:spacing w:line="460" w:lineRule="exact"/>
              <w:jc w:val="left"/>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2.响应报价表（格式附后）；</w:t>
            </w:r>
            <w:r>
              <w:rPr>
                <w:rFonts w:hint="eastAsia" w:ascii="仿宋" w:hAnsi="仿宋" w:eastAsia="仿宋" w:cs="仿宋"/>
                <w:b/>
                <w:bCs/>
                <w:color w:val="auto"/>
                <w:szCs w:val="21"/>
                <w:highlight w:val="none"/>
              </w:rPr>
              <w:t>（必须提供，否则作无效响应处理）</w:t>
            </w:r>
          </w:p>
          <w:p w14:paraId="08C8746A">
            <w:pPr>
              <w:snapToGrid w:val="0"/>
              <w:spacing w:line="460" w:lineRule="exact"/>
              <w:jc w:val="left"/>
              <w:rPr>
                <w:rFonts w:hint="eastAsia" w:ascii="仿宋" w:hAnsi="仿宋" w:eastAsia="仿宋" w:cs="仿宋"/>
                <w:b/>
                <w:bCs/>
                <w:color w:val="auto"/>
                <w:szCs w:val="21"/>
                <w:highlight w:val="none"/>
              </w:rPr>
            </w:pPr>
            <w:r>
              <w:rPr>
                <w:rFonts w:hint="eastAsia" w:ascii="仿宋" w:hAnsi="仿宋" w:eastAsia="仿宋" w:cs="仿宋"/>
                <w:b w:val="0"/>
                <w:bCs w:val="0"/>
                <w:color w:val="auto"/>
                <w:szCs w:val="21"/>
                <w:highlight w:val="none"/>
                <w:lang w:val="en-US" w:eastAsia="zh-CN"/>
              </w:rPr>
              <w:t>3.</w:t>
            </w:r>
            <w:r>
              <w:rPr>
                <w:rFonts w:hint="eastAsia" w:ascii="仿宋" w:hAnsi="仿宋" w:eastAsia="仿宋" w:cs="仿宋"/>
                <w:b w:val="0"/>
                <w:bCs w:val="0"/>
                <w:color w:val="auto"/>
                <w:szCs w:val="21"/>
                <w:highlight w:val="none"/>
              </w:rPr>
              <w:t>投标人针对报价需要说明的其他文件和说明。</w:t>
            </w:r>
          </w:p>
        </w:tc>
      </w:tr>
      <w:tr w14:paraId="1C0BC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A9AD773">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12.2</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6116CA55">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响应文件电子版要求</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73A132A1">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仿宋" w:hAnsi="仿宋" w:eastAsia="仿宋" w:cs="仿宋"/>
                <w:b/>
                <w:color w:val="auto"/>
                <w:szCs w:val="21"/>
                <w:highlight w:val="none"/>
              </w:rPr>
              <w:t>否则作无效响应处理</w:t>
            </w:r>
            <w:r>
              <w:rPr>
                <w:rFonts w:hint="eastAsia" w:ascii="仿宋" w:hAnsi="仿宋" w:eastAsia="仿宋" w:cs="仿宋"/>
                <w:color w:val="auto"/>
                <w:szCs w:val="21"/>
                <w:highlight w:val="none"/>
              </w:rPr>
              <w:t>。</w:t>
            </w:r>
          </w:p>
          <w:p w14:paraId="4CA45AA1">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2.响应文件电子版密封方式：电子响应文件通过平台有效CA加密后在广西政府采购云平台投送。（操作方式见公告附件“电子响应文件制作与投送教程”）</w:t>
            </w:r>
          </w:p>
        </w:tc>
      </w:tr>
      <w:tr w14:paraId="7B95D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681C082C">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15.2</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4AB38798">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响应报价要求</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2CF4CAEF">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仿宋" w:hAnsi="仿宋" w:eastAsia="仿宋" w:cs="仿宋"/>
                <w:b/>
                <w:color w:val="auto"/>
                <w:szCs w:val="21"/>
                <w:highlight w:val="none"/>
              </w:rPr>
              <w:t>（采购需求另有约定的，从其约定。）</w:t>
            </w:r>
          </w:p>
        </w:tc>
      </w:tr>
      <w:tr w14:paraId="42C34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76503E2">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16.2</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4E5DEAE6">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竞标有效期</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5F1C2186">
            <w:pPr>
              <w:pStyle w:val="8"/>
              <w:numPr>
                <w:ilvl w:val="0"/>
                <w:numId w:val="0"/>
              </w:numPr>
              <w:tabs>
                <w:tab w:val="left" w:pos="720"/>
                <w:tab w:val="left" w:pos="840"/>
              </w:tabs>
              <w:snapToGrid w:val="0"/>
              <w:spacing w:line="460" w:lineRule="exact"/>
              <w:ind w:left="283" w:hanging="324" w:hangingChars="135"/>
              <w:rPr>
                <w:rFonts w:hint="eastAsia" w:ascii="仿宋" w:hAnsi="仿宋" w:eastAsia="仿宋" w:cs="仿宋"/>
                <w:color w:val="auto"/>
                <w:szCs w:val="21"/>
                <w:highlight w:val="none"/>
              </w:rPr>
            </w:pPr>
            <w:r>
              <w:rPr>
                <w:rFonts w:hint="eastAsia" w:ascii="仿宋" w:hAnsi="仿宋" w:eastAsia="仿宋" w:cs="仿宋"/>
                <w:color w:val="auto"/>
                <w:szCs w:val="21"/>
                <w:highlight w:val="none"/>
              </w:rPr>
              <w:t>自首次响应文件提交截止之日起</w:t>
            </w:r>
            <w:r>
              <w:rPr>
                <w:rFonts w:hint="eastAsia" w:ascii="仿宋" w:hAnsi="仿宋" w:eastAsia="仿宋" w:cs="仿宋"/>
                <w:color w:val="auto"/>
                <w:szCs w:val="21"/>
                <w:highlight w:val="none"/>
                <w:u w:val="none"/>
              </w:rPr>
              <w:t>90日</w:t>
            </w:r>
            <w:r>
              <w:rPr>
                <w:rFonts w:hint="eastAsia" w:ascii="仿宋" w:hAnsi="仿宋" w:eastAsia="仿宋" w:cs="仿宋"/>
                <w:color w:val="auto"/>
                <w:szCs w:val="21"/>
                <w:highlight w:val="none"/>
              </w:rPr>
              <w:t>。</w:t>
            </w:r>
          </w:p>
        </w:tc>
      </w:tr>
      <w:tr w14:paraId="457F7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2CE589D">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17.1</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13E3B0C2">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磋商保证金</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19F743F9">
            <w:pPr>
              <w:autoSpaceDE w:val="0"/>
              <w:autoSpaceDN w:val="0"/>
              <w:snapToGrid w:val="0"/>
              <w:spacing w:line="460" w:lineRule="exact"/>
              <w:textAlignment w:val="bottom"/>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本项目不收取磋商保证金。</w:t>
            </w:r>
          </w:p>
        </w:tc>
      </w:tr>
      <w:tr w14:paraId="06CB0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8F125A5">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20.1</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49C15BFC">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首次响应文件提交截止时间</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2BF71A68">
            <w:pPr>
              <w:snapToGrid w:val="0"/>
              <w:spacing w:line="460" w:lineRule="exact"/>
              <w:jc w:val="lef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详见竞争性磋商公告。</w:t>
            </w:r>
          </w:p>
        </w:tc>
      </w:tr>
      <w:tr w14:paraId="1D60A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EAA30">
            <w:pPr>
              <w:widowControl/>
              <w:spacing w:line="460" w:lineRule="exact"/>
              <w:jc w:val="left"/>
              <w:rPr>
                <w:rFonts w:hint="eastAsia"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0A637AC3">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首次响应文件提交地点</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6F8D8354">
            <w:pPr>
              <w:snapToGrid w:val="0"/>
              <w:spacing w:line="460" w:lineRule="exact"/>
              <w:jc w:val="lef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详见竞争性磋商公告。</w:t>
            </w:r>
          </w:p>
        </w:tc>
      </w:tr>
      <w:tr w14:paraId="7054C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4D104DC">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20.6</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03F3F8DB">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备份响应文件</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33467DDC">
            <w:pPr>
              <w:snapToGrid w:val="0"/>
              <w:spacing w:line="46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本项目不接受备份响应文件。</w:t>
            </w:r>
          </w:p>
        </w:tc>
      </w:tr>
      <w:tr w14:paraId="37A97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B3626D6">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21</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160E71B9">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首次响应文件的退回</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2EBD737A">
            <w:pPr>
              <w:snapToGrid w:val="0"/>
              <w:spacing w:line="46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tc>
      </w:tr>
      <w:tr w14:paraId="6EE4F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33CDACF">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26</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49CE71AD">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负偏离要求</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3BC42C47">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商务条款评审中允许负偏离的条款数为</w:t>
            </w:r>
            <w:r>
              <w:rPr>
                <w:rFonts w:hint="eastAsia" w:ascii="仿宋" w:hAnsi="仿宋" w:eastAsia="仿宋" w:cs="仿宋"/>
                <w:color w:val="auto"/>
                <w:szCs w:val="21"/>
                <w:highlight w:val="none"/>
                <w:u w:val="single"/>
              </w:rPr>
              <w:t xml:space="preserve"> 0 </w:t>
            </w:r>
            <w:r>
              <w:rPr>
                <w:rFonts w:hint="eastAsia" w:ascii="仿宋" w:hAnsi="仿宋" w:eastAsia="仿宋" w:cs="仿宋"/>
                <w:color w:val="auto"/>
                <w:szCs w:val="21"/>
                <w:highlight w:val="none"/>
              </w:rPr>
              <w:t>项。</w:t>
            </w:r>
          </w:p>
          <w:p w14:paraId="59A7ABD4">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服务需求评审中允许负偏离的条款数为</w:t>
            </w:r>
            <w:r>
              <w:rPr>
                <w:rFonts w:hint="eastAsia" w:ascii="仿宋" w:hAnsi="仿宋" w:eastAsia="仿宋" w:cs="仿宋"/>
                <w:color w:val="auto"/>
                <w:szCs w:val="21"/>
                <w:highlight w:val="none"/>
                <w:u w:val="single"/>
              </w:rPr>
              <w:t xml:space="preserve"> 0 </w:t>
            </w:r>
            <w:r>
              <w:rPr>
                <w:rFonts w:hint="eastAsia" w:ascii="仿宋" w:hAnsi="仿宋" w:eastAsia="仿宋" w:cs="仿宋"/>
                <w:color w:val="auto"/>
                <w:szCs w:val="21"/>
                <w:highlight w:val="none"/>
              </w:rPr>
              <w:t>项。</w:t>
            </w:r>
          </w:p>
        </w:tc>
      </w:tr>
      <w:tr w14:paraId="72730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4BA17">
            <w:pPr>
              <w:widowControl/>
              <w:spacing w:line="460" w:lineRule="exact"/>
              <w:jc w:val="left"/>
              <w:rPr>
                <w:rFonts w:hint="eastAsia"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108C8904">
            <w:pPr>
              <w:snapToGrid w:val="0"/>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磋商的顺序</w:t>
            </w:r>
          </w:p>
          <w:p w14:paraId="59B79F3D">
            <w:pPr>
              <w:spacing w:line="460" w:lineRule="exact"/>
              <w:jc w:val="center"/>
              <w:rPr>
                <w:rFonts w:hint="eastAsia" w:ascii="仿宋" w:hAnsi="仿宋" w:eastAsia="仿宋" w:cs="仿宋"/>
                <w:color w:val="auto"/>
                <w:szCs w:val="21"/>
                <w:highlight w:val="none"/>
              </w:rPr>
            </w:pP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647E736C">
            <w:pPr>
              <w:pStyle w:val="1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☑按照提交首次响应文件的顺序，通知磋商时，若某供应商不在通知现场时，该供应商排序到最后磋商，按照签到的顺序由其下一位供应商先参与磋商。</w:t>
            </w:r>
          </w:p>
          <w:p w14:paraId="697765C2">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□随机排序。</w:t>
            </w:r>
          </w:p>
          <w:p w14:paraId="476E0C43">
            <w:pPr>
              <w:pStyle w:val="10"/>
              <w:spacing w:line="46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7BD57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07E361E5">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28</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147C01E7">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履约保证金</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0350F993">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本项目不收取履约保证金。</w:t>
            </w:r>
          </w:p>
        </w:tc>
      </w:tr>
      <w:tr w14:paraId="0A5F4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604223C">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29.5</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03035FD5">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签订合同携带的材料</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2E773781">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使用的有效CA证书加盖单位电子公章。</w:t>
            </w:r>
          </w:p>
        </w:tc>
      </w:tr>
      <w:tr w14:paraId="215CF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389A2BF">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31.2</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32D5F6EF">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接收质疑函方式</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1810CE3A">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以书面形式</w:t>
            </w:r>
          </w:p>
        </w:tc>
      </w:tr>
      <w:tr w14:paraId="6005E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710AD">
            <w:pPr>
              <w:widowControl/>
              <w:spacing w:line="460" w:lineRule="exact"/>
              <w:jc w:val="left"/>
              <w:rPr>
                <w:rFonts w:hint="eastAsia"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0E30A8A8">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质疑联系部门及联系方式</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2335C6E1">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u w:val="single"/>
              </w:rPr>
              <w:t>广西科文招标有限公司</w:t>
            </w:r>
          </w:p>
          <w:p w14:paraId="4A16E2E0">
            <w:pPr>
              <w:snapToGrid w:val="0"/>
              <w:spacing w:line="460" w:lineRule="exac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联系人：</w:t>
            </w:r>
            <w:r>
              <w:rPr>
                <w:rFonts w:hint="eastAsia" w:ascii="仿宋" w:hAnsi="仿宋" w:eastAsia="仿宋" w:cs="仿宋"/>
                <w:color w:val="auto"/>
                <w:szCs w:val="21"/>
                <w:highlight w:val="none"/>
                <w:u w:val="single"/>
                <w:lang w:val="en-US" w:eastAsia="zh-CN"/>
              </w:rPr>
              <w:t>梁栩菁、刘忠虎</w:t>
            </w:r>
          </w:p>
          <w:p w14:paraId="490AE316">
            <w:pPr>
              <w:snapToGrid w:val="0"/>
              <w:spacing w:line="460" w:lineRule="exac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联系电话：</w:t>
            </w:r>
            <w:r>
              <w:rPr>
                <w:rFonts w:hint="eastAsia" w:ascii="仿宋" w:hAnsi="仿宋" w:eastAsia="仿宋" w:cs="仿宋"/>
                <w:color w:val="auto"/>
                <w:szCs w:val="21"/>
                <w:highlight w:val="none"/>
                <w:u w:val="single"/>
              </w:rPr>
              <w:t>0771-2023</w:t>
            </w:r>
            <w:r>
              <w:rPr>
                <w:rFonts w:hint="eastAsia" w:ascii="仿宋" w:hAnsi="仿宋" w:eastAsia="仿宋" w:cs="仿宋"/>
                <w:color w:val="auto"/>
                <w:szCs w:val="21"/>
                <w:highlight w:val="none"/>
                <w:u w:val="single"/>
                <w:lang w:val="en-US" w:eastAsia="zh-CN"/>
              </w:rPr>
              <w:t>835</w:t>
            </w:r>
          </w:p>
          <w:p w14:paraId="52FAD279">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通讯地址：</w:t>
            </w:r>
            <w:r>
              <w:rPr>
                <w:rFonts w:hint="eastAsia" w:ascii="仿宋" w:hAnsi="仿宋" w:eastAsia="仿宋" w:cs="仿宋"/>
                <w:color w:val="auto"/>
                <w:szCs w:val="21"/>
                <w:highlight w:val="none"/>
                <w:u w:val="single"/>
              </w:rPr>
              <w:t>广西南宁市民族大道141号中鼎万象东方D区五层</w:t>
            </w:r>
            <w:r>
              <w:rPr>
                <w:rFonts w:hint="eastAsia" w:ascii="仿宋" w:hAnsi="仿宋" w:eastAsia="仿宋" w:cs="仿宋"/>
                <w:color w:val="auto"/>
                <w:szCs w:val="21"/>
                <w:highlight w:val="none"/>
              </w:rPr>
              <w:t xml:space="preserve"> </w:t>
            </w:r>
          </w:p>
          <w:p w14:paraId="769BF728">
            <w:pPr>
              <w:snapToGrid w:val="0"/>
              <w:spacing w:line="460" w:lineRule="exact"/>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u w:val="single"/>
                <w:lang w:eastAsia="zh-CN"/>
              </w:rPr>
              <w:t>南宁市武鸣区农业农村局</w:t>
            </w:r>
          </w:p>
          <w:p w14:paraId="7008741C">
            <w:pPr>
              <w:snapToGrid w:val="0"/>
              <w:spacing w:line="460" w:lineRule="exac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联系人：李文贤</w:t>
            </w:r>
          </w:p>
          <w:p w14:paraId="3272A192">
            <w:pPr>
              <w:snapToGrid w:val="0"/>
              <w:spacing w:line="460" w:lineRule="exac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联系电话：</w:t>
            </w:r>
            <w:r>
              <w:rPr>
                <w:rFonts w:hint="eastAsia" w:ascii="仿宋" w:hAnsi="仿宋" w:eastAsia="仿宋" w:cs="仿宋"/>
                <w:color w:val="auto"/>
                <w:szCs w:val="21"/>
                <w:highlight w:val="none"/>
                <w:u w:val="single"/>
              </w:rPr>
              <w:t>0771</w:t>
            </w:r>
            <w:r>
              <w:rPr>
                <w:rFonts w:hint="eastAsia" w:ascii="仿宋" w:hAnsi="仿宋" w:eastAsia="仿宋" w:cs="仿宋"/>
                <w:color w:val="auto"/>
                <w:szCs w:val="21"/>
                <w:highlight w:val="none"/>
                <w:u w:val="single"/>
                <w:lang w:val="en-US" w:eastAsia="zh-CN"/>
              </w:rPr>
              <w:t xml:space="preserve">- 6217580 </w:t>
            </w:r>
          </w:p>
          <w:p w14:paraId="6D012C1F">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通讯地址：</w:t>
            </w:r>
            <w:r>
              <w:rPr>
                <w:rFonts w:hint="eastAsia" w:ascii="仿宋" w:hAnsi="仿宋" w:eastAsia="仿宋" w:cs="仿宋"/>
                <w:color w:val="auto"/>
                <w:szCs w:val="21"/>
                <w:highlight w:val="none"/>
                <w:u w:val="single"/>
                <w:lang w:eastAsia="zh-CN"/>
              </w:rPr>
              <w:t>南宁市武鸣区城厢镇灵源路 102 号</w:t>
            </w:r>
            <w:r>
              <w:rPr>
                <w:rFonts w:hint="eastAsia" w:ascii="仿宋" w:hAnsi="仿宋" w:eastAsia="仿宋" w:cs="仿宋"/>
                <w:color w:val="auto"/>
                <w:szCs w:val="21"/>
                <w:highlight w:val="none"/>
              </w:rPr>
              <w:t xml:space="preserve"> </w:t>
            </w:r>
          </w:p>
        </w:tc>
      </w:tr>
      <w:tr w14:paraId="30E1F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1CB33">
            <w:pPr>
              <w:widowControl/>
              <w:spacing w:line="460" w:lineRule="exact"/>
              <w:jc w:val="left"/>
              <w:rPr>
                <w:rFonts w:hint="eastAsia"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10A42A0D">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highlight w:val="none"/>
              </w:rPr>
              <w:t>现场提交质疑办理业务时间</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2004D4B7">
            <w:pPr>
              <w:snapToGrid w:val="0"/>
              <w:spacing w:line="460" w:lineRule="exact"/>
              <w:rPr>
                <w:rFonts w:hint="eastAsia" w:ascii="仿宋" w:hAnsi="仿宋" w:eastAsia="仿宋" w:cs="仿宋"/>
                <w:color w:val="auto"/>
                <w:szCs w:val="21"/>
                <w:highlight w:val="none"/>
              </w:rPr>
            </w:pPr>
            <w:r>
              <w:rPr>
                <w:rFonts w:hint="eastAsia" w:ascii="仿宋" w:hAnsi="仿宋" w:eastAsia="仿宋" w:cs="仿宋"/>
                <w:color w:val="auto"/>
                <w:highlight w:val="none"/>
              </w:rPr>
              <w:t>质疑期内每个工作日</w:t>
            </w:r>
            <w:r>
              <w:rPr>
                <w:rFonts w:hint="eastAsia" w:ascii="仿宋" w:hAnsi="仿宋" w:eastAsia="仿宋" w:cs="仿宋"/>
                <w:color w:val="auto"/>
                <w:highlight w:val="none"/>
                <w:u w:val="single"/>
              </w:rPr>
              <w:t xml:space="preserve"> 8 </w:t>
            </w:r>
            <w:r>
              <w:rPr>
                <w:rFonts w:hint="eastAsia" w:ascii="仿宋" w:hAnsi="仿宋" w:eastAsia="仿宋" w:cs="仿宋"/>
                <w:color w:val="auto"/>
                <w:highlight w:val="none"/>
              </w:rPr>
              <w:t>时</w:t>
            </w:r>
            <w:r>
              <w:rPr>
                <w:rFonts w:hint="eastAsia" w:ascii="仿宋" w:hAnsi="仿宋" w:eastAsia="仿宋" w:cs="仿宋"/>
                <w:color w:val="auto"/>
                <w:highlight w:val="none"/>
                <w:u w:val="single"/>
              </w:rPr>
              <w:t xml:space="preserve"> 0 </w:t>
            </w:r>
            <w:r>
              <w:rPr>
                <w:rFonts w:hint="eastAsia" w:ascii="仿宋" w:hAnsi="仿宋" w:eastAsia="仿宋" w:cs="仿宋"/>
                <w:color w:val="auto"/>
                <w:highlight w:val="none"/>
              </w:rPr>
              <w:t>分到</w:t>
            </w:r>
            <w:r>
              <w:rPr>
                <w:rFonts w:hint="eastAsia" w:ascii="仿宋" w:hAnsi="仿宋" w:eastAsia="仿宋" w:cs="仿宋"/>
                <w:color w:val="auto"/>
                <w:highlight w:val="none"/>
                <w:u w:val="single"/>
              </w:rPr>
              <w:t xml:space="preserve"> 12 </w:t>
            </w:r>
            <w:r>
              <w:rPr>
                <w:rFonts w:hint="eastAsia" w:ascii="仿宋" w:hAnsi="仿宋" w:eastAsia="仿宋" w:cs="仿宋"/>
                <w:color w:val="auto"/>
                <w:highlight w:val="none"/>
              </w:rPr>
              <w:t>时</w:t>
            </w:r>
            <w:r>
              <w:rPr>
                <w:rFonts w:hint="eastAsia" w:ascii="仿宋" w:hAnsi="仿宋" w:eastAsia="仿宋" w:cs="仿宋"/>
                <w:color w:val="auto"/>
                <w:highlight w:val="none"/>
                <w:u w:val="single"/>
              </w:rPr>
              <w:t xml:space="preserve"> 0 </w:t>
            </w:r>
            <w:r>
              <w:rPr>
                <w:rFonts w:hint="eastAsia" w:ascii="仿宋" w:hAnsi="仿宋" w:eastAsia="仿宋" w:cs="仿宋"/>
                <w:color w:val="auto"/>
                <w:highlight w:val="none"/>
              </w:rPr>
              <w:t>分，</w:t>
            </w:r>
            <w:r>
              <w:rPr>
                <w:rFonts w:hint="eastAsia" w:ascii="仿宋" w:hAnsi="仿宋" w:eastAsia="仿宋" w:cs="仿宋"/>
                <w:color w:val="auto"/>
                <w:highlight w:val="none"/>
                <w:u w:val="single"/>
              </w:rPr>
              <w:t xml:space="preserve"> 15 </w:t>
            </w:r>
            <w:r>
              <w:rPr>
                <w:rFonts w:hint="eastAsia" w:ascii="仿宋" w:hAnsi="仿宋" w:eastAsia="仿宋" w:cs="仿宋"/>
                <w:color w:val="auto"/>
                <w:highlight w:val="none"/>
              </w:rPr>
              <w:t>时</w:t>
            </w:r>
            <w:r>
              <w:rPr>
                <w:rFonts w:hint="eastAsia" w:ascii="仿宋" w:hAnsi="仿宋" w:eastAsia="仿宋" w:cs="仿宋"/>
                <w:color w:val="auto"/>
                <w:highlight w:val="none"/>
                <w:u w:val="single"/>
              </w:rPr>
              <w:t xml:space="preserve"> 0 </w:t>
            </w:r>
            <w:r>
              <w:rPr>
                <w:rFonts w:hint="eastAsia" w:ascii="仿宋" w:hAnsi="仿宋" w:eastAsia="仿宋" w:cs="仿宋"/>
                <w:color w:val="auto"/>
                <w:highlight w:val="none"/>
              </w:rPr>
              <w:t>分到</w:t>
            </w:r>
            <w:r>
              <w:rPr>
                <w:rFonts w:hint="eastAsia" w:ascii="仿宋" w:hAnsi="仿宋" w:eastAsia="仿宋" w:cs="仿宋"/>
                <w:color w:val="auto"/>
                <w:highlight w:val="none"/>
                <w:u w:val="single"/>
              </w:rPr>
              <w:t xml:space="preserve"> 18 </w:t>
            </w:r>
            <w:r>
              <w:rPr>
                <w:rFonts w:hint="eastAsia" w:ascii="仿宋" w:hAnsi="仿宋" w:eastAsia="仿宋" w:cs="仿宋"/>
                <w:color w:val="auto"/>
                <w:highlight w:val="none"/>
              </w:rPr>
              <w:t>时</w:t>
            </w:r>
            <w:r>
              <w:rPr>
                <w:rFonts w:hint="eastAsia" w:ascii="仿宋" w:hAnsi="仿宋" w:eastAsia="仿宋" w:cs="仿宋"/>
                <w:color w:val="auto"/>
                <w:highlight w:val="none"/>
                <w:u w:val="single"/>
              </w:rPr>
              <w:t xml:space="preserve"> 0 </w:t>
            </w:r>
            <w:r>
              <w:rPr>
                <w:rFonts w:hint="eastAsia" w:ascii="仿宋" w:hAnsi="仿宋" w:eastAsia="仿宋" w:cs="仿宋"/>
                <w:color w:val="auto"/>
                <w:highlight w:val="none"/>
              </w:rPr>
              <w:t>分</w:t>
            </w:r>
          </w:p>
        </w:tc>
      </w:tr>
      <w:tr w14:paraId="7EEA4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63BF1FB">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31.6</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0983CA3F">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受理投诉方式</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3C92FE64">
            <w:pPr>
              <w:snapToGrid w:val="0"/>
              <w:spacing w:line="460" w:lineRule="exact"/>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受理方式</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纸质方式受理，投诉书正、副本（经过质疑的事项才可投诉）。</w:t>
            </w:r>
          </w:p>
          <w:p w14:paraId="46AB2C69">
            <w:pPr>
              <w:snapToGrid w:val="0"/>
              <w:spacing w:line="460" w:lineRule="exact"/>
              <w:rPr>
                <w:rFonts w:hint="eastAsia" w:ascii="仿宋" w:hAnsi="仿宋" w:eastAsia="仿宋" w:cs="仿宋"/>
                <w:color w:val="auto"/>
                <w:highlight w:val="none"/>
                <w:lang w:eastAsia="zh-CN"/>
              </w:rPr>
            </w:pPr>
            <w:r>
              <w:rPr>
                <w:rFonts w:hint="eastAsia" w:ascii="仿宋" w:hAnsi="仿宋" w:eastAsia="仿宋" w:cs="仿宋"/>
                <w:color w:val="auto"/>
                <w:highlight w:val="none"/>
              </w:rPr>
              <w:t>2</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邮寄地址</w:t>
            </w:r>
            <w:r>
              <w:rPr>
                <w:rFonts w:hint="eastAsia" w:ascii="仿宋" w:hAnsi="仿宋" w:eastAsia="仿宋" w:cs="仿宋"/>
                <w:color w:val="auto"/>
                <w:highlight w:val="none"/>
                <w:lang w:eastAsia="zh-CN"/>
              </w:rPr>
              <w:t>：</w:t>
            </w:r>
          </w:p>
          <w:p w14:paraId="5EA558AA">
            <w:pPr>
              <w:snapToGrid w:val="0"/>
              <w:spacing w:line="460" w:lineRule="exact"/>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名</w:t>
            </w:r>
            <w:r>
              <w:rPr>
                <w:rFonts w:hint="eastAsia" w:ascii="仿宋" w:hAnsi="仿宋" w:eastAsia="仿宋" w:cs="仿宋"/>
                <w:color w:val="auto"/>
                <w:highlight w:val="none"/>
              </w:rPr>
              <w:t>称</w:t>
            </w:r>
            <w:r>
              <w:rPr>
                <w:rFonts w:hint="eastAsia" w:ascii="仿宋" w:hAnsi="仿宋" w:eastAsia="仿宋" w:cs="仿宋"/>
                <w:color w:val="auto"/>
                <w:highlight w:val="none"/>
                <w:lang w:eastAsia="zh-CN"/>
              </w:rPr>
              <w:t>：南宁市武鸣区财政局政府采购监督管理股</w:t>
            </w:r>
          </w:p>
          <w:p w14:paraId="676321B7">
            <w:pPr>
              <w:snapToGrid w:val="0"/>
              <w:spacing w:line="46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r>
              <w:rPr>
                <w:rFonts w:hint="eastAsia" w:ascii="仿宋" w:hAnsi="仿宋" w:eastAsia="仿宋" w:cs="仿宋"/>
                <w:color w:val="auto"/>
                <w:highlight w:val="none"/>
                <w:lang w:eastAsia="zh-CN"/>
              </w:rPr>
              <w:t>：南宁市武鸣区标营新区起凤路 3 号</w:t>
            </w:r>
          </w:p>
          <w:p w14:paraId="60E6D01B">
            <w:pPr>
              <w:snapToGrid w:val="0"/>
              <w:spacing w:line="460" w:lineRule="exact"/>
              <w:rPr>
                <w:rFonts w:hint="eastAsia" w:ascii="仿宋" w:hAnsi="仿宋" w:eastAsia="仿宋" w:cs="仿宋"/>
                <w:color w:val="auto"/>
                <w:highlight w:val="none"/>
                <w:lang w:eastAsia="zh-CN"/>
              </w:rPr>
            </w:pPr>
            <w:r>
              <w:rPr>
                <w:rFonts w:hint="eastAsia" w:ascii="仿宋" w:hAnsi="仿宋" w:eastAsia="仿宋" w:cs="仿宋"/>
                <w:color w:val="auto"/>
                <w:highlight w:val="none"/>
              </w:rPr>
              <w:t>联系电话</w:t>
            </w:r>
            <w:r>
              <w:rPr>
                <w:rFonts w:hint="eastAsia" w:ascii="仿宋" w:hAnsi="仿宋" w:eastAsia="仿宋" w:cs="仿宋"/>
                <w:color w:val="auto"/>
                <w:highlight w:val="none"/>
                <w:lang w:eastAsia="zh-CN"/>
              </w:rPr>
              <w:t>：0771-6098853</w:t>
            </w:r>
          </w:p>
        </w:tc>
      </w:tr>
      <w:tr w14:paraId="16DE6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BEB50E6">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33</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55967A84">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采购代理费</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6C5CD3ED">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1.是否收取采购代理费：☑是    □ 否</w:t>
            </w:r>
          </w:p>
          <w:p w14:paraId="5DC709E9">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2.采购代理费由</w:t>
            </w:r>
            <w:r>
              <w:rPr>
                <w:rFonts w:hint="eastAsia" w:ascii="仿宋" w:hAnsi="仿宋" w:eastAsia="仿宋" w:cs="仿宋"/>
                <w:color w:val="auto"/>
                <w:sz w:val="24"/>
                <w:szCs w:val="24"/>
                <w:highlight w:val="none"/>
                <w:u w:val="single"/>
              </w:rPr>
              <w:t>成交供应商</w:t>
            </w:r>
            <w:r>
              <w:rPr>
                <w:rFonts w:hint="eastAsia" w:ascii="仿宋" w:hAnsi="仿宋" w:eastAsia="仿宋" w:cs="仿宋"/>
                <w:color w:val="auto"/>
                <w:sz w:val="24"/>
                <w:szCs w:val="24"/>
                <w:highlight w:val="none"/>
              </w:rPr>
              <w:t>领取成交通知书前，一次性向采购代理机构支付。</w:t>
            </w:r>
          </w:p>
          <w:p w14:paraId="0E9260A6">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3.采购代理费收取标准：参照原国家发展计划委员会计价格[2002]1980号《招标代理服务费管理暂行办法》收费标准（服务类型）</w:t>
            </w:r>
            <w:r>
              <w:rPr>
                <w:rFonts w:hint="eastAsia" w:ascii="仿宋" w:hAnsi="仿宋" w:eastAsia="仿宋" w:cs="仿宋"/>
                <w:color w:val="auto"/>
                <w:sz w:val="24"/>
                <w:szCs w:val="24"/>
                <w:highlight w:val="none"/>
                <w:lang w:val="en-US" w:eastAsia="zh-CN"/>
              </w:rPr>
              <w:t>下浮5%</w:t>
            </w:r>
            <w:r>
              <w:rPr>
                <w:rFonts w:hint="eastAsia" w:ascii="仿宋" w:hAnsi="仿宋" w:eastAsia="仿宋" w:cs="仿宋"/>
                <w:color w:val="auto"/>
                <w:sz w:val="24"/>
                <w:szCs w:val="24"/>
                <w:highlight w:val="none"/>
              </w:rPr>
              <w:t>向成交供应商收取。</w:t>
            </w:r>
          </w:p>
          <w:p w14:paraId="3991F26E">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 采购代理费收取银行账户：</w:t>
            </w:r>
          </w:p>
          <w:p w14:paraId="23989634">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开户名称：</w:t>
            </w:r>
            <w:r>
              <w:rPr>
                <w:rFonts w:hint="eastAsia" w:ascii="仿宋" w:hAnsi="仿宋" w:eastAsia="仿宋" w:cs="仿宋"/>
                <w:color w:val="auto"/>
                <w:sz w:val="24"/>
                <w:szCs w:val="24"/>
                <w:highlight w:val="none"/>
                <w:lang w:eastAsia="zh-CN"/>
              </w:rPr>
              <w:t>广西科文招标有限公司南宁咨询二分公司</w:t>
            </w:r>
            <w:r>
              <w:rPr>
                <w:rFonts w:hint="eastAsia" w:ascii="仿宋" w:hAnsi="仿宋" w:eastAsia="仿宋" w:cs="仿宋"/>
                <w:color w:val="auto"/>
                <w:sz w:val="24"/>
                <w:szCs w:val="24"/>
                <w:highlight w:val="none"/>
              </w:rPr>
              <w:t xml:space="preserve"> </w:t>
            </w:r>
          </w:p>
          <w:p w14:paraId="486D4AF3">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lang w:eastAsia="zh-CN"/>
              </w:rPr>
              <w:t>广西北部湾银行股份有限公司南宁市云景支行</w:t>
            </w:r>
            <w:r>
              <w:rPr>
                <w:rFonts w:hint="eastAsia" w:ascii="仿宋" w:hAnsi="仿宋" w:eastAsia="仿宋" w:cs="仿宋"/>
                <w:color w:val="auto"/>
                <w:sz w:val="24"/>
                <w:szCs w:val="24"/>
                <w:highlight w:val="none"/>
              </w:rPr>
              <w:t xml:space="preserve"> </w:t>
            </w:r>
          </w:p>
          <w:p w14:paraId="5F70A99E">
            <w:pPr>
              <w:pStyle w:val="15"/>
              <w:snapToGrid w:val="0"/>
              <w:spacing w:line="460" w:lineRule="exac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银行账号：</w:t>
            </w:r>
            <w:r>
              <w:rPr>
                <w:rFonts w:hint="eastAsia" w:ascii="仿宋" w:hAnsi="仿宋" w:eastAsia="仿宋" w:cs="仿宋"/>
                <w:color w:val="auto"/>
                <w:sz w:val="24"/>
                <w:szCs w:val="24"/>
                <w:highlight w:val="none"/>
                <w:lang w:eastAsia="zh-CN"/>
              </w:rPr>
              <w:t>805030158300001</w:t>
            </w:r>
          </w:p>
        </w:tc>
      </w:tr>
      <w:tr w14:paraId="170A9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774B2DE">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34.1</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66814090">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highlight w:val="none"/>
              </w:rPr>
              <w:t>解释</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24963597">
            <w:pPr>
              <w:pStyle w:val="15"/>
              <w:snapToGrid w:val="0"/>
              <w:spacing w:line="46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解释权：</w:t>
            </w:r>
            <w:r>
              <w:rPr>
                <w:rFonts w:hint="eastAsia" w:ascii="仿宋" w:hAnsi="仿宋" w:eastAsia="仿宋" w:cs="仿宋"/>
                <w:color w:val="auto"/>
                <w:sz w:val="24"/>
                <w:szCs w:val="24"/>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仿宋" w:hAnsi="仿宋" w:eastAsia="仿宋" w:cs="仿宋"/>
                <w:b/>
                <w:color w:val="auto"/>
                <w:sz w:val="24"/>
                <w:szCs w:val="24"/>
                <w:highlight w:val="none"/>
              </w:rPr>
              <w:t>由采购人或者采购代理机构负责解释。</w:t>
            </w:r>
          </w:p>
          <w:p w14:paraId="59E9D599">
            <w:pPr>
              <w:pStyle w:val="15"/>
              <w:snapToGrid w:val="0"/>
              <w:spacing w:line="46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法律责任：</w:t>
            </w:r>
          </w:p>
          <w:p w14:paraId="48F21434">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1.</w:t>
            </w:r>
            <w:r>
              <w:rPr>
                <w:rFonts w:hint="eastAsia" w:ascii="仿宋" w:hAnsi="仿宋" w:eastAsia="仿宋" w:cs="仿宋"/>
                <w:color w:val="auto"/>
                <w:sz w:val="24"/>
                <w:szCs w:val="24"/>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76725EAD">
            <w:pPr>
              <w:spacing w:line="460" w:lineRule="exact"/>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26C90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283AFD3">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34.2</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5AE6086C">
            <w:pPr>
              <w:spacing w:line="4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其他</w:t>
            </w:r>
          </w:p>
        </w:tc>
        <w:tc>
          <w:tcPr>
            <w:tcW w:w="7031" w:type="dxa"/>
            <w:tcBorders>
              <w:top w:val="single" w:color="000000" w:sz="4" w:space="0"/>
              <w:left w:val="single" w:color="000000" w:sz="4" w:space="0"/>
              <w:bottom w:val="single" w:color="000000" w:sz="4" w:space="0"/>
              <w:right w:val="single" w:color="000000" w:sz="4" w:space="0"/>
            </w:tcBorders>
            <w:noWrap w:val="0"/>
            <w:vAlign w:val="center"/>
          </w:tcPr>
          <w:p w14:paraId="7575F4AE">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454008A4">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5ADA6FB">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1C9CA734">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4.自然人竞标的，磋商文件规定盖公章处由自然人摁手指指印。</w:t>
            </w:r>
          </w:p>
          <w:p w14:paraId="3F478532">
            <w:pPr>
              <w:pStyle w:val="15"/>
              <w:snapToGrid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5.本磋商文件所称的“以上”“以下”“以内”“届满”，包括本数；所称的“不满”“超过”“以外”，不包括本数。</w:t>
            </w:r>
          </w:p>
        </w:tc>
      </w:tr>
    </w:tbl>
    <w:p w14:paraId="5F03B789">
      <w:pPr>
        <w:pStyle w:val="5"/>
        <w:spacing w:line="420" w:lineRule="exact"/>
        <w:jc w:val="center"/>
        <w:rPr>
          <w:rFonts w:hint="eastAsia" w:ascii="仿宋" w:hAnsi="仿宋" w:eastAsia="仿宋" w:cs="仿宋"/>
          <w:b w:val="0"/>
          <w:color w:val="auto"/>
          <w:highlight w:val="none"/>
        </w:rPr>
      </w:pPr>
      <w:r>
        <w:rPr>
          <w:rFonts w:hint="eastAsia" w:ascii="仿宋" w:hAnsi="仿宋" w:eastAsia="仿宋" w:cs="仿宋"/>
          <w:bCs w:val="0"/>
          <w:color w:val="auto"/>
          <w:highlight w:val="none"/>
        </w:rPr>
        <w:br w:type="page"/>
      </w:r>
      <w:bookmarkStart w:id="43" w:name="_Toc18971"/>
      <w:bookmarkStart w:id="44" w:name="_Toc87"/>
      <w:r>
        <w:rPr>
          <w:rFonts w:hint="eastAsia" w:ascii="仿宋" w:hAnsi="仿宋" w:eastAsia="仿宋" w:cs="仿宋"/>
          <w:b w:val="0"/>
          <w:color w:val="auto"/>
          <w:highlight w:val="none"/>
        </w:rPr>
        <w:t>第二节 供应商须知正文</w:t>
      </w:r>
      <w:bookmarkEnd w:id="43"/>
      <w:bookmarkEnd w:id="44"/>
    </w:p>
    <w:p w14:paraId="5FB95F7D">
      <w:pPr>
        <w:pStyle w:val="6"/>
        <w:pageBreakBefore w:val="0"/>
        <w:widowControl w:val="0"/>
        <w:kinsoku/>
        <w:wordWrap/>
        <w:overflowPunct/>
        <w:topLinePunct w:val="0"/>
        <w:autoSpaceDE/>
        <w:autoSpaceDN/>
        <w:bidi w:val="0"/>
        <w:spacing w:before="0" w:after="0" w:line="460" w:lineRule="exact"/>
        <w:ind w:firstLine="640" w:firstLineChars="200"/>
        <w:rPr>
          <w:rFonts w:hint="eastAsia" w:ascii="仿宋" w:hAnsi="仿宋" w:eastAsia="仿宋" w:cs="仿宋"/>
          <w:b w:val="0"/>
          <w:color w:val="auto"/>
          <w:highlight w:val="none"/>
        </w:rPr>
      </w:pPr>
      <w:bookmarkStart w:id="45" w:name="_Toc12915"/>
      <w:r>
        <w:rPr>
          <w:rFonts w:hint="eastAsia" w:ascii="仿宋" w:hAnsi="仿宋" w:eastAsia="仿宋" w:cs="仿宋"/>
          <w:b w:val="0"/>
          <w:color w:val="auto"/>
          <w:highlight w:val="none"/>
        </w:rPr>
        <w:t>一、总则</w:t>
      </w:r>
      <w:bookmarkEnd w:id="45"/>
    </w:p>
    <w:p w14:paraId="2C44C25A">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1.适用范围</w:t>
      </w:r>
    </w:p>
    <w:p w14:paraId="2B00608C">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008B2B34">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r>
        <w:rPr>
          <w:rFonts w:hint="eastAsia" w:ascii="仿宋" w:hAnsi="仿宋" w:eastAsia="仿宋" w:cs="仿宋"/>
          <w:color w:val="auto"/>
          <w:spacing w:val="-6"/>
          <w:sz w:val="24"/>
          <w:szCs w:val="24"/>
          <w:highlight w:val="none"/>
        </w:rPr>
        <w:t>本竞争性磋商文件（以下简称磋商文件）适用于本项目的所有采购程序和环节（法律法规另有规定的，从其规定）。</w:t>
      </w:r>
    </w:p>
    <w:p w14:paraId="5F5EB676">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2.定义</w:t>
      </w:r>
    </w:p>
    <w:p w14:paraId="35BD8858">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2.1“采购人”是指</w:t>
      </w:r>
      <w:r>
        <w:rPr>
          <w:rFonts w:hint="eastAsia" w:ascii="仿宋" w:hAnsi="仿宋" w:eastAsia="仿宋" w:cs="仿宋"/>
          <w:color w:val="auto"/>
          <w:sz w:val="24"/>
          <w:szCs w:val="24"/>
          <w:highlight w:val="none"/>
          <w:lang w:eastAsia="zh-CN"/>
        </w:rPr>
        <w:t>南宁市武鸣区农业农村局</w:t>
      </w:r>
      <w:r>
        <w:rPr>
          <w:rFonts w:hint="eastAsia" w:ascii="仿宋" w:hAnsi="仿宋" w:eastAsia="仿宋" w:cs="仿宋"/>
          <w:color w:val="auto"/>
          <w:sz w:val="24"/>
          <w:szCs w:val="24"/>
          <w:highlight w:val="none"/>
        </w:rPr>
        <w:t>。</w:t>
      </w:r>
    </w:p>
    <w:p w14:paraId="2099C9FF">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2.2“采购代理机构”是指广西科文招标有限公司。</w:t>
      </w:r>
    </w:p>
    <w:p w14:paraId="46DEFB55">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2.3“供应商”是指向采购人提供货物、工程或者服务的法人、其他组织或者自然人。</w:t>
      </w:r>
    </w:p>
    <w:p w14:paraId="219059A9">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2.4“服务”是指除货物和工程以外的其他政府采购对象。</w:t>
      </w:r>
    </w:p>
    <w:p w14:paraId="1B9B841C">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2.5“竞标”是指供应商按照本项目竞争性磋商公告或者邀请函规定的方式获取磋商文件、提交响应文件并希望获得标的的行为。</w:t>
      </w:r>
    </w:p>
    <w:p w14:paraId="01AA29A4">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2.6“响应文件”</w:t>
      </w:r>
      <w:r>
        <w:rPr>
          <w:rFonts w:hint="eastAsia" w:ascii="仿宋" w:hAnsi="仿宋" w:eastAsia="仿宋" w:cs="仿宋"/>
          <w:color w:val="auto"/>
          <w:spacing w:val="-6"/>
          <w:sz w:val="24"/>
          <w:szCs w:val="24"/>
          <w:highlight w:val="none"/>
        </w:rPr>
        <w:t>是指：供应商根据本磋商文件要求，编制包含资格证明、报价商务技术等所有内容的文件。</w:t>
      </w:r>
    </w:p>
    <w:p w14:paraId="5BC56FC4">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2.7“实质性要求”是指磋商文件中已经指明不满足则响应文件按无效响应处理的条款，或者不能负偏离的条款，或者采购需求中带“▲”的条款。</w:t>
      </w:r>
    </w:p>
    <w:p w14:paraId="180B4855">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2.8“正偏离”，是指响应文件对磋商文件“采购需求”中有关条款作出的响应优于条款要求并有利于采购人的情形。</w:t>
      </w:r>
    </w:p>
    <w:p w14:paraId="33007A7A">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2.9“负偏离”，是指响应文件对磋商文件“采购需求”中有关条款作出的响应不满足条款要求，导致采购人要求不能得到满足的情形。</w:t>
      </w:r>
    </w:p>
    <w:p w14:paraId="70319A9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2.10“允许负偏离的条款”是指采购需求中的不属于“实质性要求”的条款。</w:t>
      </w:r>
    </w:p>
    <w:p w14:paraId="6C3A4650">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2.11“书面形式”是指合同书、信件和数据电文（包括电报、电传、传真、电子数据交换和电子邮件）等可以有形地表现所载内容的形式。</w:t>
      </w:r>
    </w:p>
    <w:p w14:paraId="17592727">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2.12“首次报价”是指供应商提交的首次响应文件中的报价。</w:t>
      </w:r>
    </w:p>
    <w:p w14:paraId="35B5218E">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2.13“评审报价”是指供应商提交的最后报价并经修正（如有）和政策功能价格扣除（如有）后的价格。</w:t>
      </w:r>
    </w:p>
    <w:p w14:paraId="7491E035">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3.供应商的资格条件</w:t>
      </w:r>
    </w:p>
    <w:p w14:paraId="1705DAF2">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供应商的资格条件详见“供应商须知前附表”。</w:t>
      </w:r>
    </w:p>
    <w:p w14:paraId="137A9285">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4.磋商费用</w:t>
      </w:r>
    </w:p>
    <w:p w14:paraId="1FEF52D4">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供应商应承担参与本次采购活动有关的所有费用，包括但不限于、勘查现场、编制和提交响应文件、参加磋商与应答、签订合同等，不论竞标结果如何，均应自行承担。</w:t>
      </w:r>
    </w:p>
    <w:p w14:paraId="17215524">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5.联合体竞标</w:t>
      </w:r>
    </w:p>
    <w:p w14:paraId="33D63E2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5.1本项目是否接受联合体竞标，详见“供应商须知前附表”。</w:t>
      </w:r>
    </w:p>
    <w:p w14:paraId="006EE895">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5.2如接受联合体竞标，联合体竞标要求详见“供应商须知前附表”。</w:t>
      </w:r>
    </w:p>
    <w:p w14:paraId="7AC198E6">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5.3根据《政府采购促进中小企业发展管理办法》（财库[2020]46号）第九条规定，接受大中型企业与小微企业组成联合体的采购项目，对于联合协议约定小微企业的合同份额占到合同总金额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06D68BDD">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6.转包与分包             </w:t>
      </w:r>
    </w:p>
    <w:p w14:paraId="19C73697">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6.1本项目不允许转包。</w:t>
      </w:r>
    </w:p>
    <w:p w14:paraId="4F1A866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6.2本项目不允许分包。</w:t>
      </w:r>
    </w:p>
    <w:p w14:paraId="5720DD79">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bookmarkStart w:id="46" w:name="_Toc254970532"/>
      <w:bookmarkStart w:id="47" w:name="_Toc254970673"/>
      <w:r>
        <w:rPr>
          <w:rFonts w:hint="eastAsia" w:ascii="仿宋" w:hAnsi="仿宋" w:eastAsia="仿宋" w:cs="仿宋"/>
          <w:b/>
          <w:bCs/>
          <w:color w:val="auto"/>
          <w:sz w:val="24"/>
          <w:szCs w:val="24"/>
          <w:highlight w:val="none"/>
        </w:rPr>
        <w:t>7.特别说明</w:t>
      </w:r>
      <w:bookmarkEnd w:id="46"/>
      <w:bookmarkEnd w:id="47"/>
    </w:p>
    <w:p w14:paraId="40A2142F">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bookmarkStart w:id="48" w:name="_8.1提供相同品牌产品且通过资格审查、符合性审查的不同投标人参加同一合"/>
      <w:bookmarkEnd w:id="48"/>
      <w:r>
        <w:rPr>
          <w:rFonts w:hint="eastAsia" w:ascii="仿宋" w:hAnsi="仿宋" w:eastAsia="仿宋" w:cs="仿宋"/>
          <w:color w:val="auto"/>
          <w:sz w:val="24"/>
          <w:szCs w:val="24"/>
          <w:highlight w:val="none"/>
        </w:rPr>
        <w:t>7.1</w:t>
      </w:r>
      <w:bookmarkStart w:id="49" w:name="_Hlk65832145"/>
      <w:r>
        <w:rPr>
          <w:rFonts w:hint="eastAsia" w:ascii="仿宋" w:hAnsi="仿宋" w:eastAsia="仿宋" w:cs="仿宋"/>
          <w:color w:val="auto"/>
          <w:sz w:val="24"/>
          <w:szCs w:val="24"/>
          <w:highlight w:val="none"/>
        </w:rPr>
        <w:t>如果本磋商文件要求提供供应商或制造商的资格、信誉、荣誉、业绩与企业认证等材料的，资格、信誉、荣誉、业绩与企业认证等必须为供应商或者制造商所拥有或自身获得。</w:t>
      </w:r>
    </w:p>
    <w:bookmarkEnd w:id="49"/>
    <w:p w14:paraId="68F368F5">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7.2供应商应仔细阅读磋商文件的所有内容，按照磋商文件的要求提交响应文件，并对所提供的全部资料的真实性承担法律责任。</w:t>
      </w:r>
    </w:p>
    <w:p w14:paraId="1C9FA0A0">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3B71CE96">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7.4在政府采购活动中，采购人员及相关人员与供应商有下列利害关系之一的，应当回避：</w:t>
      </w:r>
    </w:p>
    <w:p w14:paraId="6664396E">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（1）参加采购活动前3年内与供应商存在劳动关系；</w:t>
      </w:r>
    </w:p>
    <w:p w14:paraId="13CA1855">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（2）参加采购活动前3年内担任供应商的董事、监事；</w:t>
      </w:r>
    </w:p>
    <w:p w14:paraId="3405A401">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（3）参加采购活动前3年内是供应商的控股股东或者实际控制人；</w:t>
      </w:r>
    </w:p>
    <w:p w14:paraId="368D9B66">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（4）与供应商的法定代表人或者负责人有夫妻、直系血亲、三代以内旁系血亲或者近姻亲关系；</w:t>
      </w:r>
    </w:p>
    <w:p w14:paraId="31109959">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（5）与供应商有其他可能影响政府采购活动公平、公正进行的关系。</w:t>
      </w:r>
    </w:p>
    <w:p w14:paraId="21DEAE2A">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DEA15CD">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7.5有下列情形之一的视为供应商相互串通竞标，响应文件将被视为无效：</w:t>
      </w:r>
    </w:p>
    <w:p w14:paraId="6A4F8D08">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（1）不同供应商的响应文件由同一单位或者个人编制；或者不同供应商报名的IP地址一致的；或者编制响应文件硬件设备CPU编号、硬盘编号、网卡地址一致的情况。 </w:t>
      </w:r>
    </w:p>
    <w:p w14:paraId="39109BD8">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（2）不同供应商委托同一单位或者个人办理竞标事宜；</w:t>
      </w:r>
    </w:p>
    <w:p w14:paraId="484F53EA">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（3）不同的供应商的响应文件载明的项目管理员为同一个人；</w:t>
      </w:r>
    </w:p>
    <w:p w14:paraId="24525C73">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（4）不同供应商的响应文件异常一致或者报价呈规律性差异；</w:t>
      </w:r>
    </w:p>
    <w:p w14:paraId="521FD718">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（5）不同供应商的响应文件相互混装；</w:t>
      </w:r>
    </w:p>
    <w:p w14:paraId="28950900">
      <w:pPr>
        <w:pageBreakBefore w:val="0"/>
        <w:widowControl w:val="0"/>
        <w:tabs>
          <w:tab w:val="left" w:pos="6931"/>
        </w:tabs>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（6）不同供应商的磋商保证金从同一单位或者个人账户转出。</w:t>
      </w:r>
      <w:r>
        <w:rPr>
          <w:rFonts w:hint="eastAsia" w:ascii="仿宋" w:hAnsi="仿宋" w:eastAsia="仿宋" w:cs="仿宋"/>
          <w:b/>
          <w:bCs/>
          <w:color w:val="auto"/>
          <w:sz w:val="24"/>
          <w:szCs w:val="24"/>
          <w:highlight w:val="none"/>
        </w:rPr>
        <w:tab/>
      </w:r>
    </w:p>
    <w:p w14:paraId="2A751CFA">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7.6供应商有下列情形之一的，属于恶意串通行为，将报同级监督管理部门：</w:t>
      </w:r>
    </w:p>
    <w:p w14:paraId="01F77180">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（1）供应商直接或者间接从采购人或者采购代理机构处获得其他供应商的相关信息并修改其响应文件；</w:t>
      </w:r>
    </w:p>
    <w:p w14:paraId="03B6D56C">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（2）供应商按照采购人或者采购代理机构的授意撤换、修改响应文件；</w:t>
      </w:r>
    </w:p>
    <w:p w14:paraId="124635AA">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（3）供应商之间协商报价、技术方案等响应文件或者响应文件的实质性内容；</w:t>
      </w:r>
    </w:p>
    <w:p w14:paraId="0C01A8FE">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（4）属于同一集团、协会、商会等组织成员的供应商按照该组织要求协同参加政府采购活动；</w:t>
      </w:r>
    </w:p>
    <w:p w14:paraId="3D59EF1E">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（5）供应商之间事先约定一致抬高或者压低报价，或者在政府采购活动中事先约定轮流以高价位或者低价位成交，或者事先约定由某一特定供应商成交，然后再参加竞标；</w:t>
      </w:r>
    </w:p>
    <w:p w14:paraId="42054352">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（6）供应商之间商定部分供应商放弃参加政府采购活动或者放弃成交；</w:t>
      </w:r>
    </w:p>
    <w:p w14:paraId="207A803B">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（7）供应商与采购人或者采购代理机构之间、供应商相互之间，为谋求特定供应商成交或者排斥其他供应商的其他串通行为。</w:t>
      </w:r>
    </w:p>
    <w:p w14:paraId="09953502">
      <w:pPr>
        <w:pStyle w:val="6"/>
        <w:pageBreakBefore w:val="0"/>
        <w:widowControl w:val="0"/>
        <w:kinsoku/>
        <w:wordWrap/>
        <w:overflowPunct/>
        <w:topLinePunct w:val="0"/>
        <w:autoSpaceDE/>
        <w:autoSpaceDN/>
        <w:bidi w:val="0"/>
        <w:spacing w:before="0" w:after="0" w:line="460" w:lineRule="exact"/>
        <w:ind w:firstLine="640" w:firstLineChars="200"/>
        <w:rPr>
          <w:rFonts w:hint="eastAsia" w:ascii="仿宋" w:hAnsi="仿宋" w:eastAsia="仿宋" w:cs="仿宋"/>
          <w:b w:val="0"/>
          <w:bCs w:val="0"/>
          <w:color w:val="auto"/>
          <w:highlight w:val="none"/>
        </w:rPr>
      </w:pPr>
      <w:bookmarkStart w:id="50" w:name="_Toc10483"/>
      <w:bookmarkStart w:id="51" w:name="_Toc254970534"/>
      <w:bookmarkStart w:id="52" w:name="_Toc254970675"/>
      <w:r>
        <w:rPr>
          <w:rFonts w:hint="eastAsia" w:ascii="仿宋" w:hAnsi="仿宋" w:eastAsia="仿宋" w:cs="仿宋"/>
          <w:b w:val="0"/>
          <w:bCs w:val="0"/>
          <w:color w:val="auto"/>
          <w:highlight w:val="none"/>
        </w:rPr>
        <w:t>二、磋商文件</w:t>
      </w:r>
      <w:bookmarkEnd w:id="50"/>
      <w:bookmarkEnd w:id="51"/>
      <w:bookmarkEnd w:id="52"/>
    </w:p>
    <w:p w14:paraId="2882271F">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8.磋商文件的构成</w:t>
      </w:r>
    </w:p>
    <w:p w14:paraId="4503FEDD">
      <w:pPr>
        <w:pageBreakBefore w:val="0"/>
        <w:widowControl w:val="0"/>
        <w:kinsoku/>
        <w:wordWrap/>
        <w:overflowPunct/>
        <w:topLinePunct w:val="0"/>
        <w:autoSpaceDE/>
        <w:autoSpaceDN/>
        <w:bidi w:val="0"/>
        <w:spacing w:line="46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第一章 竞争性磋商公告；</w:t>
      </w:r>
    </w:p>
    <w:p w14:paraId="02A743A6">
      <w:pPr>
        <w:pageBreakBefore w:val="0"/>
        <w:widowControl w:val="0"/>
        <w:kinsoku/>
        <w:wordWrap/>
        <w:overflowPunct/>
        <w:topLinePunct w:val="0"/>
        <w:autoSpaceDE/>
        <w:autoSpaceDN/>
        <w:bidi w:val="0"/>
        <w:spacing w:line="46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第二章 采购需求；</w:t>
      </w:r>
    </w:p>
    <w:p w14:paraId="1F0427CF">
      <w:pPr>
        <w:pageBreakBefore w:val="0"/>
        <w:widowControl w:val="0"/>
        <w:kinsoku/>
        <w:wordWrap/>
        <w:overflowPunct/>
        <w:topLinePunct w:val="0"/>
        <w:autoSpaceDE/>
        <w:autoSpaceDN/>
        <w:bidi w:val="0"/>
        <w:spacing w:line="46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第三章 供应商须知； </w:t>
      </w:r>
    </w:p>
    <w:p w14:paraId="61FB2695">
      <w:pPr>
        <w:pageBreakBefore w:val="0"/>
        <w:widowControl w:val="0"/>
        <w:kinsoku/>
        <w:wordWrap/>
        <w:overflowPunct/>
        <w:topLinePunct w:val="0"/>
        <w:autoSpaceDE/>
        <w:autoSpaceDN/>
        <w:bidi w:val="0"/>
        <w:spacing w:line="46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第四章 评审程序、评审方法和评审标准；</w:t>
      </w:r>
    </w:p>
    <w:p w14:paraId="56E9FE0E">
      <w:pPr>
        <w:pageBreakBefore w:val="0"/>
        <w:widowControl w:val="0"/>
        <w:kinsoku/>
        <w:wordWrap/>
        <w:overflowPunct/>
        <w:topLinePunct w:val="0"/>
        <w:autoSpaceDE/>
        <w:autoSpaceDN/>
        <w:bidi w:val="0"/>
        <w:spacing w:line="46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第五章 响应文件格式；</w:t>
      </w:r>
    </w:p>
    <w:p w14:paraId="3C7940C8">
      <w:pPr>
        <w:pageBreakBefore w:val="0"/>
        <w:widowControl w:val="0"/>
        <w:kinsoku/>
        <w:wordWrap/>
        <w:overflowPunct/>
        <w:topLinePunct w:val="0"/>
        <w:autoSpaceDE/>
        <w:autoSpaceDN/>
        <w:bidi w:val="0"/>
        <w:spacing w:line="46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第六章 合同文本；</w:t>
      </w:r>
    </w:p>
    <w:p w14:paraId="244AC056">
      <w:pPr>
        <w:pageBreakBefore w:val="0"/>
        <w:widowControl w:val="0"/>
        <w:kinsoku/>
        <w:wordWrap/>
        <w:overflowPunct/>
        <w:topLinePunct w:val="0"/>
        <w:autoSpaceDE/>
        <w:autoSpaceDN/>
        <w:bidi w:val="0"/>
        <w:spacing w:line="46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第七章 质疑、投诉材料格式。</w:t>
      </w:r>
    </w:p>
    <w:p w14:paraId="16C16A1B">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9.供应商的询问</w:t>
      </w:r>
    </w:p>
    <w:p w14:paraId="3A8D0A09">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6D5BE65C">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10.磋商文件的澄清和修改</w:t>
      </w:r>
    </w:p>
    <w:p w14:paraId="6EFAD1A8">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3E57DFBC">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2E649B2D">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48DCF90F">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10.4</w:t>
      </w:r>
      <w:r>
        <w:rPr>
          <w:rFonts w:hint="eastAsia" w:ascii="仿宋" w:hAnsi="仿宋" w:eastAsia="仿宋" w:cs="仿宋"/>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328A018E">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highlight w:val="none"/>
        </w:rPr>
        <w:t>10.5  采购人和采购代理机构可以视采购具体情况，变更提交首次响应文件截止时间和磋商时间，将变更时间将在“采购文件公告”中“七、其他补充事宜3.网上查询地址</w:t>
      </w:r>
      <w:r>
        <w:rPr>
          <w:rFonts w:hint="eastAsia" w:ascii="仿宋" w:hAnsi="仿宋" w:eastAsia="仿宋" w:cs="仿宋"/>
          <w:color w:val="auto"/>
          <w:sz w:val="24"/>
          <w:szCs w:val="24"/>
          <w:highlight w:val="none"/>
        </w:rPr>
        <w:t>”规定的政府采购信息发布媒体上发布更正公告。</w:t>
      </w:r>
    </w:p>
    <w:p w14:paraId="3A3B19B7">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b/>
          <w:color w:val="auto"/>
          <w:kern w:val="0"/>
          <w:sz w:val="24"/>
          <w:szCs w:val="24"/>
          <w:highlight w:val="none"/>
        </w:rPr>
        <w:t>响应文件未按磋商文件的澄清、修改的内容编制，又不符合实质性要求的，其响应文件作无效处理。</w:t>
      </w:r>
    </w:p>
    <w:p w14:paraId="5BA4B0CC">
      <w:pPr>
        <w:pStyle w:val="6"/>
        <w:pageBreakBefore w:val="0"/>
        <w:widowControl w:val="0"/>
        <w:kinsoku/>
        <w:wordWrap/>
        <w:overflowPunct/>
        <w:topLinePunct w:val="0"/>
        <w:autoSpaceDE/>
        <w:autoSpaceDN/>
        <w:bidi w:val="0"/>
        <w:spacing w:before="0" w:after="0" w:line="460" w:lineRule="exact"/>
        <w:ind w:firstLine="640" w:firstLineChars="200"/>
        <w:rPr>
          <w:rFonts w:hint="eastAsia" w:ascii="仿宋" w:hAnsi="仿宋" w:eastAsia="仿宋" w:cs="仿宋"/>
          <w:b w:val="0"/>
          <w:bCs w:val="0"/>
          <w:color w:val="auto"/>
          <w:highlight w:val="none"/>
        </w:rPr>
      </w:pPr>
      <w:bookmarkStart w:id="53" w:name="_Toc4815"/>
      <w:r>
        <w:rPr>
          <w:rFonts w:hint="eastAsia" w:ascii="仿宋" w:hAnsi="仿宋" w:eastAsia="仿宋" w:cs="仿宋"/>
          <w:b w:val="0"/>
          <w:bCs w:val="0"/>
          <w:color w:val="auto"/>
          <w:highlight w:val="none"/>
        </w:rPr>
        <w:t>三、响应文件的编制</w:t>
      </w:r>
      <w:bookmarkEnd w:id="53"/>
    </w:p>
    <w:p w14:paraId="55333B91">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11.响应文件的编制原则</w:t>
      </w:r>
    </w:p>
    <w:p w14:paraId="6725F366">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供应商必须按照磋商文件的要求编制响应文件，并对其提交的响应文件的真实性、合法性承担法律责任。响应文件必须对磋商文件作出实质性响应。</w:t>
      </w:r>
    </w:p>
    <w:p w14:paraId="0F673CB5">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12.响应文件的组成</w:t>
      </w:r>
    </w:p>
    <w:p w14:paraId="4E1B0E24">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12.1响应文件由资格证明文件、报价文件、商务和技术文件三部分组成。</w:t>
      </w:r>
    </w:p>
    <w:p w14:paraId="22050DDD">
      <w:pPr>
        <w:pageBreakBefore w:val="0"/>
        <w:widowControl w:val="0"/>
        <w:kinsoku/>
        <w:wordWrap/>
        <w:overflowPunct/>
        <w:topLinePunct w:val="0"/>
        <w:autoSpaceDE/>
        <w:autoSpaceDN/>
        <w:bidi w:val="0"/>
        <w:spacing w:line="460" w:lineRule="exact"/>
        <w:ind w:left="480" w:leftChars="200"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12.1.1资格证明文件：详见须知前附表。</w:t>
      </w:r>
    </w:p>
    <w:p w14:paraId="62CF1F94">
      <w:pPr>
        <w:pageBreakBefore w:val="0"/>
        <w:widowControl w:val="0"/>
        <w:kinsoku/>
        <w:wordWrap/>
        <w:overflowPunct/>
        <w:topLinePunct w:val="0"/>
        <w:autoSpaceDE/>
        <w:autoSpaceDN/>
        <w:bidi w:val="0"/>
        <w:spacing w:line="460" w:lineRule="exact"/>
        <w:ind w:left="480" w:leftChars="200"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12.1.2商务技术文件：详见须知前附表。</w:t>
      </w:r>
    </w:p>
    <w:p w14:paraId="03AF892E">
      <w:pPr>
        <w:pageBreakBefore w:val="0"/>
        <w:widowControl w:val="0"/>
        <w:kinsoku/>
        <w:wordWrap/>
        <w:overflowPunct/>
        <w:topLinePunct w:val="0"/>
        <w:autoSpaceDE/>
        <w:autoSpaceDN/>
        <w:bidi w:val="0"/>
        <w:spacing w:line="460" w:lineRule="exact"/>
        <w:ind w:left="480" w:leftChars="200"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12.1.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报价文件：详见须知前附表。</w:t>
      </w:r>
    </w:p>
    <w:p w14:paraId="32F3946F">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12.2响应文件电子版：详见须知前附表。</w:t>
      </w:r>
    </w:p>
    <w:p w14:paraId="1E6074DC">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13.计量单位</w:t>
      </w:r>
    </w:p>
    <w:p w14:paraId="7804DE0A">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磋商文件已有明确规定的，使用磋商文件规定的计量单位；磋商文件没有规定的，应采用中华人民共和国法定计量单位，货币种类为人民币，否则视同未响应。</w:t>
      </w:r>
    </w:p>
    <w:p w14:paraId="5A837D80">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14.竞标的风险</w:t>
      </w:r>
    </w:p>
    <w:p w14:paraId="6D6C1BE2">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供应商没有按照磋商文件要求提供全部资料，或者供应商没有对磋商文件在各方面作出实质性响应可能导致其响应无效，是供应商应当考虑的风险。</w:t>
      </w:r>
    </w:p>
    <w:p w14:paraId="52D12C7F">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15.响应报价要求和构成</w:t>
      </w:r>
    </w:p>
    <w:p w14:paraId="615F5A40">
      <w:pPr>
        <w:pageBreakBefore w:val="0"/>
        <w:widowControl w:val="0"/>
        <w:tabs>
          <w:tab w:val="left" w:pos="2492"/>
        </w:tabs>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15.1响应报价应按“第五章 响应文件格式”中“响应报价表”格式填写。</w:t>
      </w:r>
    </w:p>
    <w:p w14:paraId="420AEF9B">
      <w:pPr>
        <w:pageBreakBefore w:val="0"/>
        <w:widowControl w:val="0"/>
        <w:tabs>
          <w:tab w:val="left" w:pos="2492"/>
        </w:tabs>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15.2响应报价的价格构成见“供应商须知前附表”。</w:t>
      </w:r>
    </w:p>
    <w:p w14:paraId="355D005D">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15.3响应报价要求</w:t>
      </w:r>
    </w:p>
    <w:p w14:paraId="0ABFAE12">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15.3.1供应商的响应报价应符合以下要求，否则作无效响应处理：</w:t>
      </w:r>
    </w:p>
    <w:p w14:paraId="5A4156B9">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（1）供应商必须就“采购需求”中所竞标的每个分标的全部内容分别作完整唯一总价报价，不得存在漏项报价；</w:t>
      </w:r>
    </w:p>
    <w:p w14:paraId="5786D882">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（2）供应商必须就所竞标的分标的单项内容作唯一报价。</w:t>
      </w:r>
    </w:p>
    <w:p w14:paraId="612E14AB">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15.3.2响应报价（包含首次报价、最后报价）超过所竞标分标规定的采购预算金额或者最高限价的，其响应文件将作无效处理。</w:t>
      </w:r>
    </w:p>
    <w:p w14:paraId="71A418C2">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15.3.3</w:t>
      </w:r>
      <w:bookmarkStart w:id="54" w:name="_Hlk42592874"/>
      <w:r>
        <w:rPr>
          <w:rFonts w:hint="eastAsia" w:ascii="仿宋" w:hAnsi="仿宋" w:eastAsia="仿宋" w:cs="仿宋"/>
          <w:color w:val="auto"/>
          <w:szCs w:val="21"/>
          <w:highlight w:val="none"/>
        </w:rPr>
        <w:t>响应报价（包含首次报价、最后报价）超过分项采购预算金额或者最高限价的，其响应文件将作无效处理。</w:t>
      </w:r>
    </w:p>
    <w:bookmarkEnd w:id="54"/>
    <w:p w14:paraId="7F0E1E8D">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16.竞标有效期</w:t>
      </w:r>
    </w:p>
    <w:p w14:paraId="144EE44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41016C0E">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16.2 竞标有效期应由供应商按“供应商须知前附表”规定的期限作出响应。</w:t>
      </w:r>
    </w:p>
    <w:p w14:paraId="106061F5">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16.3供应商的响应文件在竞标有效期内均保持有效。</w:t>
      </w:r>
    </w:p>
    <w:p w14:paraId="258158A9">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17.磋商保证金</w:t>
      </w:r>
    </w:p>
    <w:p w14:paraId="2C9BBB91">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详见“供应商须知前附表”。</w:t>
      </w:r>
    </w:p>
    <w:p w14:paraId="27602AB0">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18.响应文件编制的要求</w:t>
      </w:r>
    </w:p>
    <w:p w14:paraId="6854DFB0">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7CE7A66D">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18.2响应文件应按资格证明、报价分别编制，商务技术文件合并编制，本磋商只接受电子版响应文件，要求见本章“12.2响应文件电子版要求”。</w:t>
      </w:r>
    </w:p>
    <w:p w14:paraId="56B27122">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18.</w:t>
      </w:r>
      <w:bookmarkStart w:id="55" w:name="_Hlk65832699"/>
      <w:r>
        <w:rPr>
          <w:rFonts w:hint="eastAsia" w:ascii="仿宋" w:hAnsi="仿宋" w:eastAsia="仿宋" w:cs="仿宋"/>
          <w:b/>
          <w:bCs/>
          <w:color w:val="auto"/>
          <w:sz w:val="24"/>
          <w:szCs w:val="24"/>
          <w:highlight w:val="none"/>
        </w:rPr>
        <w:t>3响应文件须由供应商在</w:t>
      </w:r>
      <w:r>
        <w:rPr>
          <w:rFonts w:hint="eastAsia" w:ascii="仿宋" w:hAnsi="仿宋" w:eastAsia="仿宋" w:cs="仿宋"/>
          <w:b/>
          <w:bCs/>
          <w:color w:val="auto"/>
          <w:kern w:val="0"/>
          <w:sz w:val="24"/>
          <w:szCs w:val="24"/>
          <w:highlight w:val="none"/>
          <w:lang w:val="zh-CN"/>
        </w:rPr>
        <w:t>“</w:t>
      </w:r>
      <w:r>
        <w:rPr>
          <w:rFonts w:hint="eastAsia" w:ascii="仿宋" w:hAnsi="仿宋" w:eastAsia="仿宋" w:cs="仿宋"/>
          <w:b/>
          <w:bCs/>
          <w:color w:val="auto"/>
          <w:sz w:val="24"/>
          <w:szCs w:val="24"/>
          <w:highlight w:val="none"/>
        </w:rPr>
        <w:t>第五章 响应文件格式</w:t>
      </w:r>
      <w:r>
        <w:rPr>
          <w:rFonts w:hint="eastAsia" w:ascii="仿宋" w:hAnsi="仿宋" w:eastAsia="仿宋" w:cs="仿宋"/>
          <w:b/>
          <w:bCs/>
          <w:color w:val="auto"/>
          <w:kern w:val="0"/>
          <w:sz w:val="24"/>
          <w:szCs w:val="24"/>
          <w:highlight w:val="none"/>
          <w:lang w:val="zh-CN"/>
        </w:rPr>
        <w:t>”</w:t>
      </w:r>
      <w:r>
        <w:rPr>
          <w:rFonts w:hint="eastAsia" w:ascii="仿宋" w:hAnsi="仿宋" w:eastAsia="仿宋" w:cs="仿宋"/>
          <w:b/>
          <w:bCs/>
          <w:color w:val="auto"/>
          <w:sz w:val="24"/>
          <w:szCs w:val="24"/>
          <w:highlight w:val="none"/>
        </w:rPr>
        <w:t>规定位置进行签署、盖章</w:t>
      </w:r>
      <w:bookmarkEnd w:id="55"/>
      <w:r>
        <w:rPr>
          <w:rFonts w:hint="eastAsia" w:ascii="仿宋" w:hAnsi="仿宋" w:eastAsia="仿宋" w:cs="仿宋"/>
          <w:b/>
          <w:bCs/>
          <w:color w:val="auto"/>
          <w:sz w:val="24"/>
          <w:szCs w:val="24"/>
          <w:highlight w:val="none"/>
        </w:rPr>
        <w:t>，否则其响应文件按无效响应处理。骑缝盖公章不视为在规定位置盖章。</w:t>
      </w:r>
    </w:p>
    <w:p w14:paraId="6B9340B4">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18.4响应文件中标注的供应商名称应与营业执照（事业单位法人证书、执业许可证、自然人身份证）及电子公章一致，否则其响应文件按无效响应处理。</w:t>
      </w:r>
    </w:p>
    <w:p w14:paraId="7592F06F">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18.5响应文件应避免涂改、行间插字或者删除，否则其响应文件按无效响应处理。</w:t>
      </w:r>
    </w:p>
    <w:p w14:paraId="225E6696">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19.响应文件的密封和标记</w:t>
      </w:r>
    </w:p>
    <w:p w14:paraId="17347A9A">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31B7B62A">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19.2使用“广西政府采购云平台电子交易客户端”需要提前申领CA数字证书，申领流程见该项目采购公告附件。</w:t>
      </w:r>
    </w:p>
    <w:p w14:paraId="581D09F5">
      <w:pPr>
        <w:pStyle w:val="15"/>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19.3为确保网上操作合法、有效和安全，供应商应当在响应文件提交截止时间前完成在“广西政府采购云平台”的身份认证，确保在电子交易过程中能够对相关数据电文进行加密和使用电子签名。</w:t>
      </w:r>
    </w:p>
    <w:p w14:paraId="1C978885">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20.响应文件的提交</w:t>
      </w:r>
    </w:p>
    <w:p w14:paraId="182ED0B4">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20.1供应商必须在“供应商须知前附表”规定的时间和地点提交响应文件。</w:t>
      </w:r>
    </w:p>
    <w:p w14:paraId="4AE2DACE">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 在响应文件提交截止时间以后，不能补充、修改响应文件。</w:t>
      </w:r>
    </w:p>
    <w:p w14:paraId="30AA7D5C">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20.3 在提交“最后报价”后，供应商不能退出磋商。</w:t>
      </w:r>
    </w:p>
    <w:p w14:paraId="04726ECC">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64455E3D">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20.5 采购机构不可视情况延长提交响应文件的截止时间。</w:t>
      </w:r>
    </w:p>
    <w:p w14:paraId="0B0C7515">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20.6备份响应文件。详见</w:t>
      </w:r>
      <w:r>
        <w:rPr>
          <w:rFonts w:hint="eastAsia" w:ascii="仿宋" w:hAnsi="仿宋" w:eastAsia="仿宋" w:cs="仿宋"/>
          <w:bCs/>
          <w:color w:val="auto"/>
          <w:sz w:val="24"/>
          <w:szCs w:val="24"/>
          <w:highlight w:val="none"/>
        </w:rPr>
        <w:t>“供应商须知前附表”。</w:t>
      </w:r>
    </w:p>
    <w:p w14:paraId="3676ECAB">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21.首次响应文件的补充、修改与撤回</w:t>
      </w:r>
    </w:p>
    <w:p w14:paraId="12039E26">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详见“供应商须知前附表”。</w:t>
      </w:r>
    </w:p>
    <w:p w14:paraId="319E03C8">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bookmarkStart w:id="56" w:name="_Hlk45702405"/>
      <w:r>
        <w:rPr>
          <w:rFonts w:hint="eastAsia" w:ascii="仿宋" w:hAnsi="仿宋" w:eastAsia="仿宋" w:cs="仿宋"/>
          <w:b/>
          <w:bCs/>
          <w:color w:val="auto"/>
          <w:sz w:val="24"/>
          <w:szCs w:val="24"/>
          <w:highlight w:val="none"/>
        </w:rPr>
        <w:t>22. 首次响应文件的退回</w:t>
      </w:r>
    </w:p>
    <w:p w14:paraId="563102FA">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7C22F50E">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23. 截止时间后的撤回</w:t>
      </w:r>
    </w:p>
    <w:p w14:paraId="4AAA68E5">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本项目不收取磋商保证金，供应商在首次响应文件提交截止时间后可向采购人、采购代理机构书面申请撤回电子响应文件。</w:t>
      </w:r>
      <w:bookmarkEnd w:id="56"/>
    </w:p>
    <w:p w14:paraId="69D3CA0F">
      <w:pPr>
        <w:pStyle w:val="6"/>
        <w:pageBreakBefore w:val="0"/>
        <w:widowControl w:val="0"/>
        <w:kinsoku/>
        <w:wordWrap/>
        <w:overflowPunct/>
        <w:topLinePunct w:val="0"/>
        <w:autoSpaceDE/>
        <w:autoSpaceDN/>
        <w:bidi w:val="0"/>
        <w:spacing w:before="0" w:after="0" w:line="460" w:lineRule="exact"/>
        <w:ind w:firstLine="640" w:firstLineChars="200"/>
        <w:rPr>
          <w:rFonts w:hint="eastAsia" w:ascii="仿宋" w:hAnsi="仿宋" w:eastAsia="仿宋" w:cs="仿宋"/>
          <w:b w:val="0"/>
          <w:bCs w:val="0"/>
          <w:color w:val="auto"/>
          <w:highlight w:val="none"/>
        </w:rPr>
      </w:pPr>
      <w:bookmarkStart w:id="57" w:name="_Toc6482"/>
      <w:r>
        <w:rPr>
          <w:rFonts w:hint="eastAsia" w:ascii="仿宋" w:hAnsi="仿宋" w:eastAsia="仿宋" w:cs="仿宋"/>
          <w:b w:val="0"/>
          <w:bCs w:val="0"/>
          <w:color w:val="auto"/>
          <w:highlight w:val="none"/>
        </w:rPr>
        <w:t>四、评审及磋商</w:t>
      </w:r>
      <w:bookmarkEnd w:id="57"/>
    </w:p>
    <w:p w14:paraId="6982BD7C">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24.磋商小组成立</w:t>
      </w:r>
    </w:p>
    <w:p w14:paraId="7D2D5BEE">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72DC26F1">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2377563D">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25.首次响应文件的开启</w:t>
      </w:r>
    </w:p>
    <w:p w14:paraId="69EEE1D5">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25.1首次响应文件由磋商小组或者采购代理机构在“供应商须知前附表”规定的时间开启。</w:t>
      </w:r>
    </w:p>
    <w:p w14:paraId="3C1C68C2">
      <w:pPr>
        <w:pStyle w:val="15"/>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 xml:space="preserve">25.2 </w:t>
      </w:r>
      <w:r>
        <w:rPr>
          <w:rFonts w:hint="eastAsia" w:ascii="仿宋" w:hAnsi="仿宋" w:eastAsia="仿宋" w:cs="仿宋"/>
          <w:bCs/>
          <w:color w:val="auto"/>
          <w:sz w:val="24"/>
          <w:szCs w:val="24"/>
          <w:highlight w:val="none"/>
        </w:rPr>
        <w:t>响应文件解密</w:t>
      </w:r>
    </w:p>
    <w:p w14:paraId="482D50EF">
      <w:pPr>
        <w:pStyle w:val="15"/>
        <w:pageBreakBefore w:val="0"/>
        <w:widowControl w:val="0"/>
        <w:kinsoku/>
        <w:wordWrap/>
        <w:overflowPunct/>
        <w:topLinePunct w:val="0"/>
        <w:autoSpaceDE/>
        <w:autoSpaceDN/>
        <w:bidi w:val="0"/>
        <w:snapToGrid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采购代理机构将在“供应商须知前附表”规定的时</w:t>
      </w:r>
      <w:r>
        <w:rPr>
          <w:rFonts w:hint="eastAsia" w:ascii="仿宋" w:hAnsi="仿宋" w:eastAsia="仿宋" w:cs="仿宋"/>
          <w:color w:val="auto"/>
          <w:sz w:val="24"/>
          <w:szCs w:val="24"/>
          <w:highlight w:val="none"/>
        </w:rPr>
        <w:t>间通过电子交易平台组织响应文件开启，采购机构依托电子交易平台发起开始解密指令，供应商的法定代表人或其委托代理人</w:t>
      </w:r>
      <w:r>
        <w:rPr>
          <w:rFonts w:hint="eastAsia" w:ascii="仿宋" w:hAnsi="仿宋" w:eastAsia="仿宋" w:cs="仿宋"/>
          <w:b/>
          <w:color w:val="auto"/>
          <w:sz w:val="24"/>
          <w:szCs w:val="24"/>
          <w:highlight w:val="none"/>
        </w:rPr>
        <w:t>须携带加密时所用的CA锁按平台提示和采购文件的规定登录到广西政府采购云平台电子开标大厅签到并在发起解密指令之时起30分钟内完成对电子响应文件在线解密</w:t>
      </w:r>
      <w:r>
        <w:rPr>
          <w:rFonts w:hint="eastAsia" w:ascii="仿宋" w:hAnsi="仿宋" w:eastAsia="仿宋" w:cs="仿宋"/>
          <w:color w:val="auto"/>
          <w:sz w:val="24"/>
          <w:szCs w:val="24"/>
          <w:highlight w:val="none"/>
        </w:rPr>
        <w:t>。发起解密指令之时起5分钟内供应商还未进行解密的，代理机构要通知供应商，供应商没预留联系方式或预留联系方式无效，导致代理机构无法联系到供应商进行解密的，</w:t>
      </w:r>
      <w:r>
        <w:rPr>
          <w:rFonts w:hint="eastAsia" w:ascii="仿宋" w:hAnsi="仿宋" w:eastAsia="仿宋" w:cs="仿宋"/>
          <w:b/>
          <w:color w:val="auto"/>
          <w:sz w:val="24"/>
          <w:szCs w:val="24"/>
          <w:highlight w:val="none"/>
        </w:rPr>
        <w:t>视为响应文件无效。</w:t>
      </w:r>
      <w:r>
        <w:rPr>
          <w:rFonts w:hint="eastAsia" w:ascii="仿宋" w:hAnsi="仿宋" w:eastAsia="仿宋" w:cs="仿宋"/>
          <w:color w:val="auto"/>
          <w:sz w:val="24"/>
          <w:szCs w:val="24"/>
          <w:highlight w:val="none"/>
        </w:rPr>
        <w:t>（解密</w:t>
      </w:r>
      <w:r>
        <w:rPr>
          <w:rFonts w:hint="eastAsia" w:ascii="仿宋" w:hAnsi="仿宋" w:eastAsia="仿宋" w:cs="仿宋"/>
          <w:bCs/>
          <w:color w:val="auto"/>
          <w:sz w:val="24"/>
          <w:szCs w:val="24"/>
          <w:highlight w:val="none"/>
        </w:rPr>
        <w:t>异常情况处理：详见本章</w:t>
      </w:r>
      <w:r>
        <w:rPr>
          <w:rFonts w:hint="eastAsia" w:ascii="仿宋" w:hAnsi="仿宋" w:eastAsia="仿宋" w:cs="仿宋"/>
          <w:color w:val="auto"/>
          <w:sz w:val="24"/>
          <w:szCs w:val="24"/>
          <w:highlight w:val="none"/>
        </w:rPr>
        <w:t>26.3 电子交易活动的中止。）</w:t>
      </w:r>
    </w:p>
    <w:p w14:paraId="17FD968E">
      <w:pPr>
        <w:pStyle w:val="15"/>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w:t>
      </w:r>
      <w:r>
        <w:rPr>
          <w:rFonts w:hint="eastAsia" w:ascii="仿宋" w:hAnsi="仿宋" w:eastAsia="仿宋" w:cs="仿宋"/>
          <w:bCs/>
          <w:color w:val="auto"/>
          <w:sz w:val="24"/>
          <w:szCs w:val="24"/>
          <w:highlight w:val="none"/>
        </w:rPr>
        <w:t>供应商成功解密响应文件，但未在“广西政府采购云平台”电子开标大厅参加磋商的，视同认可磋商过程和结果，</w:t>
      </w:r>
      <w:r>
        <w:rPr>
          <w:rFonts w:hint="eastAsia" w:ascii="仿宋" w:hAnsi="仿宋" w:eastAsia="仿宋" w:cs="仿宋"/>
          <w:color w:val="auto"/>
          <w:sz w:val="24"/>
          <w:szCs w:val="24"/>
          <w:highlight w:val="none"/>
        </w:rPr>
        <w:t>由此产生的后果由供应商自行负责。 参与磋商的供应商不足3家的，不得磋商。</w:t>
      </w:r>
    </w:p>
    <w:p w14:paraId="4C1BA281">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26.评审程序、评审方法和评审标准</w:t>
      </w:r>
    </w:p>
    <w:p w14:paraId="4F8E4296">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26.1磋商小组按照“第四章 评审程序、评审方法和评审标准”规定的方法、评审因素、标准和程序对响应文件进行评审。</w:t>
      </w:r>
    </w:p>
    <w:p w14:paraId="43E80091">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26.2 磋商文件内容违反国家有关强制性规定的，磋商小组应当停止评审并向采购人或者采购代理机构说明情况，并在评审报告中书面体现。</w:t>
      </w:r>
    </w:p>
    <w:p w14:paraId="245E81FC">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26.3 采购需求负偏离要求及磋商顺序详见 “ 供应商须知前附表”。</w:t>
      </w:r>
    </w:p>
    <w:p w14:paraId="1BF80088">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26.4电子交易活动的中止。采购过程中出现以下情形，导致电子交易平台无法正常运行，或者无法保证电子交易的公平、公正和安全时，采购机构可中止电子交易活动：</w:t>
      </w:r>
    </w:p>
    <w:p w14:paraId="1E0D075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（1）电子交易平台发生故障而无法登录访问的； </w:t>
      </w:r>
    </w:p>
    <w:p w14:paraId="1D8C4F5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（2）电子交易平台应用或数据库出现错误，不能进行正常操作的；</w:t>
      </w:r>
    </w:p>
    <w:p w14:paraId="5F9C4AA2">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（3）电子交易平台发现严重安全漏洞，有潜在泄密危险的；</w:t>
      </w:r>
    </w:p>
    <w:p w14:paraId="6426D291">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（4）病毒发作导致不能进行正常操作的； </w:t>
      </w:r>
    </w:p>
    <w:p w14:paraId="41D01492">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（5）其他无法保证电子交易的公平、公正和安全的情况。</w:t>
      </w:r>
    </w:p>
    <w:p w14:paraId="4C3054D4">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03C5DE83">
      <w:pPr>
        <w:pStyle w:val="6"/>
        <w:pageBreakBefore w:val="0"/>
        <w:widowControl w:val="0"/>
        <w:kinsoku/>
        <w:wordWrap/>
        <w:overflowPunct/>
        <w:topLinePunct w:val="0"/>
        <w:autoSpaceDE/>
        <w:autoSpaceDN/>
        <w:bidi w:val="0"/>
        <w:spacing w:before="0" w:after="0" w:line="460" w:lineRule="exact"/>
        <w:ind w:firstLine="640" w:firstLineChars="200"/>
        <w:rPr>
          <w:rFonts w:hint="eastAsia" w:ascii="仿宋" w:hAnsi="仿宋" w:eastAsia="仿宋" w:cs="仿宋"/>
          <w:b w:val="0"/>
          <w:bCs w:val="0"/>
          <w:color w:val="auto"/>
          <w:highlight w:val="none"/>
        </w:rPr>
      </w:pPr>
      <w:bookmarkStart w:id="58" w:name="_Toc29938"/>
      <w:r>
        <w:rPr>
          <w:rFonts w:hint="eastAsia" w:ascii="仿宋" w:hAnsi="仿宋" w:eastAsia="仿宋" w:cs="仿宋"/>
          <w:b w:val="0"/>
          <w:bCs w:val="0"/>
          <w:color w:val="auto"/>
          <w:highlight w:val="none"/>
        </w:rPr>
        <w:t>五、成交及合同</w:t>
      </w:r>
      <w:bookmarkEnd w:id="58"/>
    </w:p>
    <w:p w14:paraId="5792A4F2">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27.确定成交供应商及结果公告</w:t>
      </w:r>
    </w:p>
    <w:p w14:paraId="62B5F3CA">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27.1确定成交供应商。</w:t>
      </w:r>
      <w:r>
        <w:rPr>
          <w:rFonts w:hint="eastAsia" w:ascii="仿宋" w:hAnsi="仿宋" w:eastAsia="仿宋" w:cs="仿宋"/>
          <w:color w:val="auto"/>
          <w:kern w:val="0"/>
          <w:sz w:val="24"/>
          <w:szCs w:val="24"/>
          <w:highlight w:val="none"/>
          <w:u w:val="single"/>
        </w:rPr>
        <w:t>由采购人直接委托评审专家确定</w:t>
      </w:r>
      <w:r>
        <w:rPr>
          <w:rFonts w:hint="eastAsia" w:ascii="仿宋" w:hAnsi="仿宋" w:eastAsia="仿宋" w:cs="仿宋"/>
          <w:color w:val="auto"/>
          <w:sz w:val="24"/>
          <w:szCs w:val="24"/>
          <w:highlight w:val="none"/>
          <w:u w:val="single"/>
        </w:rPr>
        <w:t>，评审报告提出的排序第一的供应商为成交供应商。</w:t>
      </w:r>
    </w:p>
    <w:p w14:paraId="78DB6D84">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27.2成交通知及成交结果公告。</w:t>
      </w:r>
      <w:r>
        <w:rPr>
          <w:rFonts w:hint="eastAsia" w:ascii="仿宋" w:hAnsi="仿宋" w:eastAsia="仿宋" w:cs="仿宋"/>
          <w:color w:val="auto"/>
          <w:kern w:val="0"/>
          <w:sz w:val="24"/>
          <w:szCs w:val="24"/>
          <w:highlight w:val="none"/>
        </w:rPr>
        <w:t>成交</w:t>
      </w:r>
      <w:r>
        <w:rPr>
          <w:rFonts w:hint="eastAsia" w:ascii="仿宋" w:hAnsi="仿宋" w:eastAsia="仿宋" w:cs="仿宋"/>
          <w:color w:val="auto"/>
          <w:sz w:val="24"/>
          <w:szCs w:val="24"/>
          <w:highlight w:val="none"/>
        </w:rPr>
        <w:t>供应商确定后2个工作日内，在省级以上财政部门指定的媒体上公</w:t>
      </w:r>
      <w:r>
        <w:rPr>
          <w:rFonts w:hint="eastAsia" w:ascii="仿宋" w:hAnsi="仿宋" w:eastAsia="仿宋" w:cs="仿宋"/>
          <w:color w:val="auto"/>
          <w:kern w:val="0"/>
          <w:sz w:val="24"/>
          <w:szCs w:val="24"/>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仿宋" w:hAnsi="仿宋" w:eastAsia="仿宋" w:cs="仿宋"/>
          <w:color w:val="auto"/>
          <w:sz w:val="24"/>
          <w:szCs w:val="24"/>
          <w:highlight w:val="none"/>
        </w:rPr>
        <w:t>同时向成交供应商发出成交通知书，成交通知书规定签订合同的时间不得超过25日。</w:t>
      </w:r>
    </w:p>
    <w:p w14:paraId="5BA620CA">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6E4F2ADD">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41ABBFFF">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27.5</w:t>
      </w:r>
      <w:r>
        <w:rPr>
          <w:rFonts w:hint="eastAsia" w:ascii="仿宋" w:hAnsi="仿宋" w:eastAsia="仿宋" w:cs="仿宋"/>
          <w:color w:val="auto"/>
          <w:sz w:val="24"/>
          <w:szCs w:val="24"/>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7A67D213">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28.履约保证金</w:t>
      </w:r>
    </w:p>
    <w:p w14:paraId="2B4330C2">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详见 “供应商须知前附表”。</w:t>
      </w:r>
    </w:p>
    <w:p w14:paraId="77AD0514">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29.签订合同</w:t>
      </w:r>
    </w:p>
    <w:p w14:paraId="22F465E6">
      <w:pPr>
        <w:pStyle w:val="28"/>
        <w:pageBreakBefore w:val="0"/>
        <w:widowControl w:val="0"/>
        <w:kinsoku/>
        <w:wordWrap/>
        <w:overflowPunct/>
        <w:topLinePunct w:val="0"/>
        <w:autoSpaceDE/>
        <w:autoSpaceDN/>
        <w:bidi w:val="0"/>
        <w:snapToGrid w:val="0"/>
        <w:spacing w:before="0" w:line="460" w:lineRule="exact"/>
        <w:ind w:firstLine="42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仿宋" w:hAnsi="仿宋" w:eastAsia="仿宋" w:cs="仿宋"/>
          <w:color w:val="auto"/>
          <w:sz w:val="24"/>
          <w:szCs w:val="24"/>
          <w:highlight w:val="none"/>
          <w:lang w:val="zh-CN"/>
        </w:rPr>
        <w:t>如成交供应商为联合体的，由联合体成员各方法定代表人或其授权代表与采购人代表签订合同。</w:t>
      </w:r>
    </w:p>
    <w:p w14:paraId="7BE39D6B">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7255365A">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556B178">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29.4如签订合同并生效后，供应商无故拒绝或延期，除按照合同条款处理外，列入不良行为记录，并给予通报。</w:t>
      </w:r>
    </w:p>
    <w:p w14:paraId="2D82B622">
      <w:pPr>
        <w:pStyle w:val="28"/>
        <w:pageBreakBefore w:val="0"/>
        <w:widowControl w:val="0"/>
        <w:kinsoku/>
        <w:wordWrap/>
        <w:overflowPunct/>
        <w:topLinePunct w:val="0"/>
        <w:autoSpaceDE/>
        <w:autoSpaceDN/>
        <w:bidi w:val="0"/>
        <w:spacing w:before="0" w:line="46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29.5采购合同由采购人与成交供应商根据磋商文件、响应文件等内容通过政府采购电子交易平台在线签订，自动备案，在线签订须携带的材料见“ 供应商须知前附表”。</w:t>
      </w:r>
    </w:p>
    <w:p w14:paraId="6BA37752">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30.政府采购合同公告</w:t>
      </w:r>
    </w:p>
    <w:p w14:paraId="3D12402D">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采购人或者受托采购代理机构应当自政府采购合同签订之日起2个工作日内，将政府采购合同</w:t>
      </w:r>
      <w:r>
        <w:rPr>
          <w:rFonts w:hint="eastAsia" w:ascii="仿宋" w:hAnsi="仿宋" w:eastAsia="仿宋" w:cs="仿宋"/>
          <w:bCs/>
          <w:color w:val="auto"/>
          <w:sz w:val="24"/>
          <w:szCs w:val="24"/>
          <w:highlight w:val="none"/>
        </w:rPr>
        <w:t>在以下媒体上发布</w:t>
      </w:r>
      <w:r>
        <w:rPr>
          <w:rFonts w:hint="eastAsia" w:ascii="仿宋" w:hAnsi="仿宋" w:eastAsia="仿宋" w:cs="仿宋"/>
          <w:color w:val="auto"/>
          <w:kern w:val="0"/>
          <w:sz w:val="24"/>
          <w:szCs w:val="24"/>
          <w:highlight w:val="none"/>
        </w:rPr>
        <w:t xml:space="preserve"> “广西政府采购网”（http://zfcg.gxzf.gov.cn）</w:t>
      </w:r>
      <w:r>
        <w:rPr>
          <w:rFonts w:hint="eastAsia" w:ascii="仿宋" w:hAnsi="仿宋" w:eastAsia="仿宋" w:cs="仿宋"/>
          <w:color w:val="auto"/>
          <w:sz w:val="24"/>
          <w:szCs w:val="24"/>
          <w:highlight w:val="none"/>
        </w:rPr>
        <w:t>上公告，但政府采购合同中涉及国家秘密、商业秘密的内容除外。</w:t>
      </w:r>
    </w:p>
    <w:p w14:paraId="242E0FC0">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31. 询问、质疑和投诉</w:t>
      </w:r>
    </w:p>
    <w:p w14:paraId="5148D259">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31.1供应商对政府采购活动事项有疑问的，可以向采购人、采购代理机构提出询问，采购人或者采购代理机构应当在3个工作日内对供应商依法提出的询问作出答复。</w:t>
      </w:r>
    </w:p>
    <w:p w14:paraId="46352AF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仿宋" w:hAnsi="仿宋" w:eastAsia="仿宋" w:cs="仿宋"/>
          <w:color w:val="auto"/>
          <w:sz w:val="24"/>
          <w:szCs w:val="24"/>
          <w:highlight w:val="none"/>
          <w:shd w:val="clear" w:color="auto" w:fill="FFFFFF"/>
        </w:rPr>
        <w:t>接收质疑函的方式、联系部门、联系电话和通讯地址等信息详见</w:t>
      </w:r>
      <w:r>
        <w:rPr>
          <w:rFonts w:hint="eastAsia" w:ascii="仿宋" w:hAnsi="仿宋" w:eastAsia="仿宋" w:cs="仿宋"/>
          <w:color w:val="auto"/>
          <w:sz w:val="24"/>
          <w:szCs w:val="24"/>
          <w:highlight w:val="none"/>
        </w:rPr>
        <w:t>“供应商须知前附表”。</w:t>
      </w:r>
      <w:r>
        <w:rPr>
          <w:rFonts w:hint="eastAsia" w:ascii="仿宋" w:hAnsi="仿宋" w:eastAsia="仿宋" w:cs="仿宋"/>
          <w:b/>
          <w:color w:val="auto"/>
          <w:sz w:val="24"/>
          <w:szCs w:val="24"/>
          <w:highlight w:val="none"/>
        </w:rPr>
        <w:t xml:space="preserve">具体质疑起算时间及处理方式如下： </w:t>
      </w:r>
    </w:p>
    <w:p w14:paraId="48F0C400">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（1）潜在供应商依法获取采购文件后，认为采购文件使自己的权益受到损害的，应当在竞争性磋商采购文件公告期限届满之日起7个工作日内提出质疑。</w:t>
      </w:r>
      <w:r>
        <w:rPr>
          <w:rFonts w:hint="eastAsia" w:ascii="仿宋" w:hAnsi="仿宋" w:eastAsia="仿宋" w:cs="仿宋"/>
          <w:color w:val="auto"/>
          <w:sz w:val="24"/>
          <w:szCs w:val="24"/>
          <w:highlight w:val="none"/>
        </w:rPr>
        <w:t>委托代理协议无特殊约定的，</w:t>
      </w:r>
      <w:r>
        <w:rPr>
          <w:rFonts w:hint="eastAsia" w:ascii="仿宋" w:hAnsi="仿宋" w:eastAsia="仿宋" w:cs="仿宋"/>
          <w:bCs/>
          <w:color w:val="auto"/>
          <w:sz w:val="24"/>
          <w:szCs w:val="24"/>
          <w:highlight w:val="none"/>
        </w:rPr>
        <w:t>对竞争性磋商文件中采购需求（含资格要求、采购预算和评分办法）的质疑由采购人受理并负责答复；对竞争性磋商文件中的采购执行程序的质疑由采购代理机构受理并负责答复。</w:t>
      </w:r>
    </w:p>
    <w:p w14:paraId="421932A8">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6D8101AE">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（3）供应商认为成交结果使自己的权益受到损害的，应当在成交结果公告期限届满之日起7个工作日内提出质疑，由采购人受理并负责答复。</w:t>
      </w:r>
    </w:p>
    <w:p w14:paraId="6B4B90D9">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0857F6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31.4 供应商提出质疑应当提交质疑函和必要的证明材料，针对同一采购程序环节的质疑必须在法定质疑期内一次性提出。质疑函应当包括下列内容</w:t>
      </w:r>
      <w:r>
        <w:rPr>
          <w:rFonts w:hint="eastAsia" w:ascii="仿宋" w:hAnsi="仿宋" w:eastAsia="仿宋" w:cs="仿宋"/>
          <w:bCs/>
          <w:color w:val="auto"/>
          <w:sz w:val="24"/>
          <w:szCs w:val="24"/>
          <w:highlight w:val="none"/>
        </w:rPr>
        <w:t>（质疑函格式后附）</w:t>
      </w:r>
      <w:r>
        <w:rPr>
          <w:rFonts w:hint="eastAsia" w:ascii="仿宋" w:hAnsi="仿宋" w:eastAsia="仿宋" w:cs="仿宋"/>
          <w:color w:val="auto"/>
          <w:sz w:val="24"/>
          <w:szCs w:val="24"/>
          <w:highlight w:val="none"/>
        </w:rPr>
        <w:t>：</w:t>
      </w:r>
    </w:p>
    <w:p w14:paraId="22513C77">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（1）供应商的姓名或者名称、地址、邮编、联系人及联系电话；</w:t>
      </w:r>
    </w:p>
    <w:p w14:paraId="5BAB3E09">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（2）质疑项目的名称、编号；</w:t>
      </w:r>
    </w:p>
    <w:p w14:paraId="5AE95194">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（3）具体、明确的质疑事项和与质疑事项相关的请求；</w:t>
      </w:r>
    </w:p>
    <w:p w14:paraId="7C3C2CF6">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（4）事实依据；</w:t>
      </w:r>
    </w:p>
    <w:p w14:paraId="6688FB46">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（5）必要的法律依据；</w:t>
      </w:r>
    </w:p>
    <w:p w14:paraId="4B65416D">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（6）提出质疑的日期。</w:t>
      </w:r>
    </w:p>
    <w:p w14:paraId="0509B717">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供应商为自然人的，应当由本人签字；供应商为法人或者其他组织的，应当由法定代表人、主要负责人，或者其委托代理人签字或者盖章，并加盖公章。</w:t>
      </w:r>
    </w:p>
    <w:p w14:paraId="7801B57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31.5采购人、采购代理机构认为供应商质疑不成立，或者成立但未对成交结果构成影响的，继续开展采购活动；认为供应商质疑成立且影响或者可能影响成交结果的，按照下列情况处理：</w:t>
      </w:r>
    </w:p>
    <w:p w14:paraId="2C9284A9">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（一）对采购文件提出的质疑，依法通过澄清或者修改可以继续开展采购活动的，澄清或者修改采购文件后继续开展采购活动；否则应当修改采购文件后重新开展采购活动。</w:t>
      </w:r>
    </w:p>
    <w:p w14:paraId="16221A00">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（二）对采购过程或者成交结果提出的质疑，合格供应商符合法定数量时，可以从合格的成交候选人中另行确定成交供应商的，应当依法另行确定成交供应商；否则应当重新开展采购活动。</w:t>
      </w:r>
    </w:p>
    <w:p w14:paraId="571421C3">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质疑答复导致成交结果改变的，采购人或者采购代理机构应当将有关情况书面报告本级财政部门。</w:t>
      </w:r>
    </w:p>
    <w:p w14:paraId="356E7FEC">
      <w:pPr>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9" w:name="_Toc80205930"/>
    </w:p>
    <w:p w14:paraId="1BFBE61A">
      <w:pPr>
        <w:pStyle w:val="6"/>
        <w:pageBreakBefore w:val="0"/>
        <w:widowControl w:val="0"/>
        <w:kinsoku/>
        <w:wordWrap/>
        <w:overflowPunct/>
        <w:topLinePunct w:val="0"/>
        <w:autoSpaceDE/>
        <w:autoSpaceDN/>
        <w:bidi w:val="0"/>
        <w:spacing w:before="0" w:after="0" w:line="460" w:lineRule="exact"/>
        <w:ind w:firstLine="315" w:firstLineChars="98"/>
        <w:rPr>
          <w:rFonts w:hint="eastAsia" w:ascii="仿宋" w:hAnsi="仿宋" w:eastAsia="仿宋" w:cs="仿宋"/>
          <w:b w:val="0"/>
          <w:color w:val="auto"/>
          <w:highlight w:val="none"/>
        </w:rPr>
      </w:pPr>
      <w:bookmarkStart w:id="60" w:name="_Toc8778"/>
      <w:r>
        <w:rPr>
          <w:rFonts w:hint="eastAsia" w:ascii="仿宋" w:hAnsi="仿宋" w:eastAsia="仿宋" w:cs="仿宋"/>
          <w:color w:val="auto"/>
          <w:highlight w:val="none"/>
        </w:rPr>
        <w:t>六</w:t>
      </w:r>
      <w:r>
        <w:rPr>
          <w:rFonts w:hint="eastAsia" w:ascii="仿宋" w:hAnsi="仿宋" w:eastAsia="仿宋" w:cs="仿宋"/>
          <w:b w:val="0"/>
          <w:color w:val="auto"/>
          <w:highlight w:val="none"/>
        </w:rPr>
        <w:t>、验收</w:t>
      </w:r>
      <w:bookmarkEnd w:id="59"/>
      <w:bookmarkEnd w:id="60"/>
    </w:p>
    <w:p w14:paraId="313EF316">
      <w:pPr>
        <w:pageBreakBefore w:val="0"/>
        <w:widowControl w:val="0"/>
        <w:tabs>
          <w:tab w:val="left" w:pos="0"/>
        </w:tabs>
        <w:kinsoku/>
        <w:wordWrap/>
        <w:overflowPunct/>
        <w:topLinePunct w:val="0"/>
        <w:autoSpaceDE/>
        <w:autoSpaceDN/>
        <w:bidi w:val="0"/>
        <w:spacing w:line="4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32.验收</w:t>
      </w:r>
    </w:p>
    <w:p w14:paraId="6724DE40">
      <w:pPr>
        <w:pageBreakBefore w:val="0"/>
        <w:widowControl w:val="0"/>
        <w:tabs>
          <w:tab w:val="left" w:pos="0"/>
        </w:tabs>
        <w:kinsoku/>
        <w:wordWrap/>
        <w:overflowPunct/>
        <w:topLinePunct w:val="0"/>
        <w:autoSpaceDE/>
        <w:autoSpaceDN/>
        <w:bidi w:val="0"/>
        <w:spacing w:line="460" w:lineRule="exact"/>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32.1采购人会同实际使用人组织对供应商履约的验收。大型或者复杂的政府采购项目，应当邀请国家认可的质量检测机构参加验收工作。</w:t>
      </w:r>
      <w:r>
        <w:rPr>
          <w:rFonts w:hint="eastAsia" w:ascii="仿宋" w:hAnsi="仿宋" w:eastAsia="仿宋" w:cs="仿宋"/>
          <w:color w:val="auto"/>
          <w:kern w:val="0"/>
          <w:szCs w:val="21"/>
          <w:highlight w:val="none"/>
          <w:lang w:eastAsia="zh-CN"/>
        </w:rPr>
        <w:t>采购人</w:t>
      </w:r>
      <w:r>
        <w:rPr>
          <w:rFonts w:hint="eastAsia" w:ascii="仿宋" w:hAnsi="仿宋" w:eastAsia="仿宋" w:cs="仿宋"/>
          <w:color w:val="auto"/>
          <w:kern w:val="0"/>
          <w:szCs w:val="21"/>
          <w:highlight w:val="none"/>
        </w:rPr>
        <w:t>成员应当在验收书上签字，并承担相应的法律责任。如果发现与合同中要求不符，供应商须承担由此发生的一切损失和费用，并接受相应的处理。</w:t>
      </w:r>
    </w:p>
    <w:p w14:paraId="41FFFB29">
      <w:pPr>
        <w:pageBreakBefore w:val="0"/>
        <w:widowControl w:val="0"/>
        <w:tabs>
          <w:tab w:val="left" w:pos="0"/>
        </w:tabs>
        <w:kinsoku/>
        <w:wordWrap/>
        <w:overflowPunct/>
        <w:topLinePunct w:val="0"/>
        <w:autoSpaceDE/>
        <w:autoSpaceDN/>
        <w:bidi w:val="0"/>
        <w:spacing w:line="460" w:lineRule="exact"/>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32.2采购人可以邀请参加本项目的其他供应商或者第三方机构参与验收。参与验收的供应商或者第三方机构的意见作为验收书的参考资料一并存档。</w:t>
      </w:r>
    </w:p>
    <w:p w14:paraId="2F3DC77D">
      <w:pPr>
        <w:pageBreakBefore w:val="0"/>
        <w:widowControl w:val="0"/>
        <w:tabs>
          <w:tab w:val="left" w:pos="0"/>
        </w:tabs>
        <w:kinsoku/>
        <w:wordWrap/>
        <w:overflowPunct/>
        <w:topLinePunct w:val="0"/>
        <w:autoSpaceDE/>
        <w:autoSpaceDN/>
        <w:bidi w:val="0"/>
        <w:spacing w:line="460" w:lineRule="exact"/>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D332EA2">
      <w:pPr>
        <w:pageBreakBefore w:val="0"/>
        <w:widowControl w:val="0"/>
        <w:tabs>
          <w:tab w:val="left" w:pos="0"/>
        </w:tabs>
        <w:kinsoku/>
        <w:wordWrap/>
        <w:overflowPunct/>
        <w:topLinePunct w:val="0"/>
        <w:autoSpaceDE/>
        <w:autoSpaceDN/>
        <w:bidi w:val="0"/>
        <w:spacing w:line="46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3635289">
      <w:pPr>
        <w:pStyle w:val="6"/>
        <w:pageBreakBefore w:val="0"/>
        <w:widowControl w:val="0"/>
        <w:kinsoku/>
        <w:wordWrap/>
        <w:overflowPunct/>
        <w:topLinePunct w:val="0"/>
        <w:autoSpaceDE/>
        <w:autoSpaceDN/>
        <w:bidi w:val="0"/>
        <w:spacing w:before="0" w:after="0" w:line="460" w:lineRule="exact"/>
        <w:ind w:firstLine="320" w:firstLineChars="100"/>
        <w:rPr>
          <w:rFonts w:hint="eastAsia" w:ascii="仿宋" w:hAnsi="仿宋" w:eastAsia="仿宋" w:cs="仿宋"/>
          <w:b w:val="0"/>
          <w:bCs w:val="0"/>
          <w:color w:val="auto"/>
          <w:highlight w:val="none"/>
        </w:rPr>
      </w:pPr>
      <w:bookmarkStart w:id="61" w:name="_Toc28808"/>
      <w:r>
        <w:rPr>
          <w:rFonts w:hint="eastAsia" w:ascii="仿宋" w:hAnsi="仿宋" w:eastAsia="仿宋" w:cs="仿宋"/>
          <w:b w:val="0"/>
          <w:bCs w:val="0"/>
          <w:color w:val="auto"/>
          <w:highlight w:val="none"/>
        </w:rPr>
        <w:t>七、其他事项</w:t>
      </w:r>
      <w:bookmarkEnd w:id="61"/>
    </w:p>
    <w:p w14:paraId="7C4B9C9D">
      <w:pPr>
        <w:pageBreakBefore w:val="0"/>
        <w:widowControl w:val="0"/>
        <w:kinsoku/>
        <w:wordWrap/>
        <w:overflowPunct/>
        <w:topLinePunct w:val="0"/>
        <w:autoSpaceDE/>
        <w:autoSpaceDN/>
        <w:bidi w:val="0"/>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33.代理服务费</w:t>
      </w:r>
    </w:p>
    <w:p w14:paraId="5763DB32">
      <w:pPr>
        <w:pageBreakBefore w:val="0"/>
        <w:widowControl w:val="0"/>
        <w:tabs>
          <w:tab w:val="left" w:pos="2835"/>
        </w:tabs>
        <w:kinsoku/>
        <w:wordWrap/>
        <w:overflowPunct/>
        <w:topLinePunct w:val="0"/>
        <w:autoSpaceDE/>
        <w:autoSpaceDN/>
        <w:bidi w:val="0"/>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代理服务收费标准及缴费账户详见“供应商须知前附表”，供应商为联合体的，可以由联合体中的一方或者多方共同缴纳代理服务费。</w:t>
      </w:r>
    </w:p>
    <w:p w14:paraId="00903881">
      <w:pPr>
        <w:pageBreakBefore w:val="0"/>
        <w:widowControl w:val="0"/>
        <w:kinsoku/>
        <w:wordWrap/>
        <w:overflowPunct/>
        <w:topLinePunct w:val="0"/>
        <w:autoSpaceDE/>
        <w:autoSpaceDN/>
        <w:bidi w:val="0"/>
        <w:snapToGrid w:val="0"/>
        <w:spacing w:line="46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代理</w:t>
      </w:r>
      <w:r>
        <w:rPr>
          <w:rFonts w:hint="eastAsia" w:ascii="仿宋" w:hAnsi="仿宋" w:eastAsia="仿宋" w:cs="仿宋"/>
          <w:color w:val="auto"/>
          <w:kern w:val="0"/>
          <w:sz w:val="24"/>
          <w:szCs w:val="24"/>
          <w:highlight w:val="none"/>
        </w:rPr>
        <w:t>服务收费标准：</w:t>
      </w:r>
    </w:p>
    <w:tbl>
      <w:tblPr>
        <w:tblStyle w:val="22"/>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65"/>
        <w:gridCol w:w="1655"/>
        <w:gridCol w:w="1683"/>
        <w:gridCol w:w="1655"/>
      </w:tblGrid>
      <w:tr w14:paraId="1075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465" w:type="dxa"/>
            <w:tcBorders>
              <w:tl2br w:val="single" w:color="auto" w:sz="4" w:space="0"/>
            </w:tcBorders>
            <w:noWrap w:val="0"/>
            <w:vAlign w:val="top"/>
          </w:tcPr>
          <w:p w14:paraId="57D50B2B">
            <w:pPr>
              <w:pageBreakBefore w:val="0"/>
              <w:widowControl w:val="0"/>
              <w:kinsoku/>
              <w:wordWrap/>
              <w:overflowPunct/>
              <w:topLinePunct w:val="0"/>
              <w:autoSpaceDE/>
              <w:autoSpaceDN/>
              <w:bidi w:val="0"/>
              <w:spacing w:line="460" w:lineRule="exact"/>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费率</w:t>
            </w:r>
          </w:p>
          <w:p w14:paraId="0119AA71">
            <w:pPr>
              <w:pageBreakBefore w:val="0"/>
              <w:widowControl w:val="0"/>
              <w:kinsoku/>
              <w:wordWrap/>
              <w:overflowPunct/>
              <w:topLinePunct w:val="0"/>
              <w:autoSpaceDE/>
              <w:autoSpaceDN/>
              <w:bidi w:val="0"/>
              <w:spacing w:line="4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中标金额（人民币）</w:t>
            </w:r>
          </w:p>
        </w:tc>
        <w:tc>
          <w:tcPr>
            <w:tcW w:w="1655" w:type="dxa"/>
            <w:noWrap w:val="0"/>
            <w:vAlign w:val="center"/>
          </w:tcPr>
          <w:p w14:paraId="4DEC608A">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货物招标</w:t>
            </w:r>
          </w:p>
        </w:tc>
        <w:tc>
          <w:tcPr>
            <w:tcW w:w="1683" w:type="dxa"/>
            <w:noWrap w:val="0"/>
            <w:vAlign w:val="center"/>
          </w:tcPr>
          <w:p w14:paraId="7FC5311B">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服务招标</w:t>
            </w:r>
          </w:p>
        </w:tc>
        <w:tc>
          <w:tcPr>
            <w:tcW w:w="1655" w:type="dxa"/>
            <w:noWrap w:val="0"/>
            <w:vAlign w:val="center"/>
          </w:tcPr>
          <w:p w14:paraId="4953F529">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工程招标</w:t>
            </w:r>
          </w:p>
        </w:tc>
      </w:tr>
      <w:tr w14:paraId="7573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3465" w:type="dxa"/>
            <w:noWrap w:val="0"/>
            <w:vAlign w:val="top"/>
          </w:tcPr>
          <w:p w14:paraId="4080FB30">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100万元以下</w:t>
            </w:r>
          </w:p>
        </w:tc>
        <w:tc>
          <w:tcPr>
            <w:tcW w:w="1655" w:type="dxa"/>
            <w:noWrap w:val="0"/>
            <w:vAlign w:val="top"/>
          </w:tcPr>
          <w:p w14:paraId="296E62FD">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1683" w:type="dxa"/>
            <w:noWrap w:val="0"/>
            <w:vAlign w:val="top"/>
          </w:tcPr>
          <w:p w14:paraId="16BF31E5">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1655" w:type="dxa"/>
            <w:noWrap w:val="0"/>
            <w:vAlign w:val="top"/>
          </w:tcPr>
          <w:p w14:paraId="7CB6CBCB">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r>
      <w:tr w14:paraId="1C6A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3465" w:type="dxa"/>
            <w:noWrap w:val="0"/>
            <w:vAlign w:val="top"/>
          </w:tcPr>
          <w:p w14:paraId="24509901">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100～500万元</w:t>
            </w:r>
          </w:p>
        </w:tc>
        <w:tc>
          <w:tcPr>
            <w:tcW w:w="1655" w:type="dxa"/>
            <w:noWrap w:val="0"/>
            <w:vAlign w:val="top"/>
          </w:tcPr>
          <w:p w14:paraId="10817458">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1683" w:type="dxa"/>
            <w:noWrap w:val="0"/>
            <w:vAlign w:val="top"/>
          </w:tcPr>
          <w:p w14:paraId="717244EE">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0.8%</w:t>
            </w:r>
          </w:p>
        </w:tc>
        <w:tc>
          <w:tcPr>
            <w:tcW w:w="1655" w:type="dxa"/>
            <w:noWrap w:val="0"/>
            <w:vAlign w:val="top"/>
          </w:tcPr>
          <w:p w14:paraId="52233F51">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0.7%</w:t>
            </w:r>
          </w:p>
        </w:tc>
      </w:tr>
      <w:tr w14:paraId="1470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3465" w:type="dxa"/>
            <w:noWrap w:val="0"/>
            <w:vAlign w:val="top"/>
          </w:tcPr>
          <w:p w14:paraId="24DE76F5">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500～1000万元</w:t>
            </w:r>
          </w:p>
        </w:tc>
        <w:tc>
          <w:tcPr>
            <w:tcW w:w="1655" w:type="dxa"/>
            <w:noWrap w:val="0"/>
            <w:vAlign w:val="top"/>
          </w:tcPr>
          <w:p w14:paraId="409E5FB9">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0.8%</w:t>
            </w:r>
          </w:p>
        </w:tc>
        <w:tc>
          <w:tcPr>
            <w:tcW w:w="1683" w:type="dxa"/>
            <w:noWrap w:val="0"/>
            <w:vAlign w:val="top"/>
          </w:tcPr>
          <w:p w14:paraId="4A03A8BE">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0.45%</w:t>
            </w:r>
          </w:p>
        </w:tc>
        <w:tc>
          <w:tcPr>
            <w:tcW w:w="1655" w:type="dxa"/>
            <w:noWrap w:val="0"/>
            <w:vAlign w:val="top"/>
          </w:tcPr>
          <w:p w14:paraId="0286331B">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0.55%</w:t>
            </w:r>
          </w:p>
        </w:tc>
      </w:tr>
      <w:tr w14:paraId="2E97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3465" w:type="dxa"/>
            <w:noWrap w:val="0"/>
            <w:vAlign w:val="top"/>
          </w:tcPr>
          <w:p w14:paraId="05F06165">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1000～5000万元</w:t>
            </w:r>
          </w:p>
        </w:tc>
        <w:tc>
          <w:tcPr>
            <w:tcW w:w="1655" w:type="dxa"/>
            <w:noWrap w:val="0"/>
            <w:vAlign w:val="top"/>
          </w:tcPr>
          <w:p w14:paraId="2560BB8D">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0.5%</w:t>
            </w:r>
          </w:p>
        </w:tc>
        <w:tc>
          <w:tcPr>
            <w:tcW w:w="1683" w:type="dxa"/>
            <w:noWrap w:val="0"/>
            <w:vAlign w:val="top"/>
          </w:tcPr>
          <w:p w14:paraId="79F9E918">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0.25%</w:t>
            </w:r>
          </w:p>
        </w:tc>
        <w:tc>
          <w:tcPr>
            <w:tcW w:w="1655" w:type="dxa"/>
            <w:noWrap w:val="0"/>
            <w:vAlign w:val="top"/>
          </w:tcPr>
          <w:p w14:paraId="168825A4">
            <w:pPr>
              <w:pageBreakBefore w:val="0"/>
              <w:widowControl w:val="0"/>
              <w:kinsoku/>
              <w:wordWrap/>
              <w:overflowPunct/>
              <w:topLinePunct w:val="0"/>
              <w:autoSpaceDE/>
              <w:autoSpaceDN/>
              <w:bidi w:val="0"/>
              <w:spacing w:line="4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0.35%</w:t>
            </w:r>
          </w:p>
        </w:tc>
      </w:tr>
    </w:tbl>
    <w:p w14:paraId="3933841E">
      <w:pPr>
        <w:keepNext w:val="0"/>
        <w:keepLines w:val="0"/>
        <w:pageBreakBefore w:val="0"/>
        <w:widowControl w:val="0"/>
        <w:kinsoku/>
        <w:wordWrap/>
        <w:overflowPunct/>
        <w:topLinePunct w:val="0"/>
        <w:autoSpaceDE/>
        <w:autoSpaceDN/>
        <w:bidi w:val="0"/>
        <w:adjustRightInd/>
        <w:snapToGrid/>
        <w:spacing w:line="46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 xml:space="preserve">注： </w:t>
      </w:r>
    </w:p>
    <w:p w14:paraId="38CFC8FB">
      <w:pPr>
        <w:keepNext w:val="0"/>
        <w:keepLines w:val="0"/>
        <w:pageBreakBefore w:val="0"/>
        <w:widowControl w:val="0"/>
        <w:kinsoku/>
        <w:wordWrap/>
        <w:overflowPunct/>
        <w:topLinePunct w:val="0"/>
        <w:autoSpaceDE/>
        <w:autoSpaceDN/>
        <w:bidi w:val="0"/>
        <w:adjustRightInd/>
        <w:snapToGrid/>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（1）按本表费率计算的收费标准（服务类型）为采购代理的收费基准价格；</w:t>
      </w:r>
    </w:p>
    <w:p w14:paraId="3D89EDB7">
      <w:pPr>
        <w:keepNext w:val="0"/>
        <w:keepLines w:val="0"/>
        <w:pageBreakBefore w:val="0"/>
        <w:widowControl w:val="0"/>
        <w:kinsoku/>
        <w:wordWrap/>
        <w:overflowPunct/>
        <w:topLinePunct w:val="0"/>
        <w:autoSpaceDE/>
        <w:autoSpaceDN/>
        <w:bidi w:val="0"/>
        <w:adjustRightInd/>
        <w:snapToGrid/>
        <w:spacing w:line="460" w:lineRule="exact"/>
        <w:ind w:firstLine="480" w:firstLineChars="200"/>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（2）采购代理收费按差额定率累进法计算</w:t>
      </w:r>
      <w:r>
        <w:rPr>
          <w:rFonts w:hint="eastAsia" w:ascii="仿宋" w:hAnsi="仿宋" w:eastAsia="仿宋" w:cs="仿宋"/>
          <w:color w:val="auto"/>
          <w:sz w:val="24"/>
          <w:szCs w:val="24"/>
          <w:highlight w:val="none"/>
          <w:lang w:val="en-US" w:eastAsia="zh-CN"/>
        </w:rPr>
        <w:t>后下浮5%</w:t>
      </w:r>
      <w:r>
        <w:rPr>
          <w:rFonts w:hint="eastAsia" w:ascii="仿宋" w:hAnsi="仿宋" w:eastAsia="仿宋" w:cs="仿宋"/>
          <w:color w:val="auto"/>
          <w:sz w:val="24"/>
          <w:szCs w:val="24"/>
          <w:highlight w:val="none"/>
        </w:rPr>
        <w:t>。</w:t>
      </w:r>
    </w:p>
    <w:p w14:paraId="20A27660">
      <w:pPr>
        <w:keepNext w:val="0"/>
        <w:keepLines w:val="0"/>
        <w:pageBreakBefore w:val="0"/>
        <w:widowControl w:val="0"/>
        <w:kinsoku/>
        <w:wordWrap/>
        <w:overflowPunct/>
        <w:topLinePunct w:val="0"/>
        <w:autoSpaceDE/>
        <w:autoSpaceDN/>
        <w:bidi w:val="0"/>
        <w:adjustRightInd/>
        <w:snapToGrid/>
        <w:spacing w:line="4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34.需要补充的其他内容</w:t>
      </w:r>
    </w:p>
    <w:p w14:paraId="50001F36">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34.1本磋商文件解释规则详见“供应商须知前附表”。</w:t>
      </w:r>
    </w:p>
    <w:p w14:paraId="6181C43D">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34.2 其他事项详见“供应商须知前附表”。</w:t>
      </w:r>
    </w:p>
    <w:p w14:paraId="14F5EEAD">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仿宋" w:hAnsi="仿宋" w:eastAsia="仿宋" w:cs="仿宋"/>
          <w:color w:val="auto"/>
          <w:sz w:val="24"/>
          <w:szCs w:val="24"/>
          <w:highlight w:val="none"/>
        </w:rPr>
        <w:t>服务由中小企业承接，即提供服务的人员为中小企业依照《中华人民共和国劳动合同法》订立劳动合同的从业人员，不对其中涉及的货物的制造商和工程承建商作出要求的</w:t>
      </w:r>
      <w:r>
        <w:rPr>
          <w:rFonts w:hint="eastAsia" w:ascii="仿宋" w:hAnsi="仿宋" w:eastAsia="仿宋" w:cs="仿宋"/>
          <w:color w:val="auto"/>
          <w:kern w:val="2"/>
          <w:sz w:val="24"/>
          <w:szCs w:val="24"/>
          <w:highlight w:val="none"/>
        </w:rPr>
        <w:t>，享受本文件规定的中小企业扶持政策。</w:t>
      </w:r>
    </w:p>
    <w:p w14:paraId="5C3D2A4F">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以联合体形式参加政府采购活动，联合体各方均为中小企业的，联合体视同中小企业。其中，联合体各方均为小微企业的，联合体视同小微企业。</w:t>
      </w:r>
    </w:p>
    <w:p w14:paraId="7F91DF60">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依据本文件规定享受扶持政策获得政府采购合同的，小微企业不得将合同分包给大中型企业，中型企业不得将合同分包给大型企业。</w:t>
      </w:r>
    </w:p>
    <w:p w14:paraId="6A07E6D7">
      <w:pPr>
        <w:keepNext w:val="0"/>
        <w:keepLines w:val="0"/>
        <w:pageBreakBefore w:val="0"/>
        <w:widowControl w:val="0"/>
        <w:kinsoku/>
        <w:wordWrap/>
        <w:overflowPunct/>
        <w:topLinePunct w:val="0"/>
        <w:autoSpaceDE/>
        <w:autoSpaceDN/>
        <w:bidi w:val="0"/>
        <w:adjustRightInd/>
        <w:snapToGrid/>
        <w:spacing w:line="4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 政采贷相关说明</w:t>
      </w:r>
    </w:p>
    <w:p w14:paraId="59B56D97">
      <w:pPr>
        <w:pStyle w:val="15"/>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为优化政府采购营商环境，缓解供应商资金难题，南宁市政府采购试行政府采购信用融资制度，成交供应商如有融资需求，可凭政府采购合同通过以下方式申请政府采购信用融资贷款：</w:t>
      </w:r>
    </w:p>
    <w:p w14:paraId="444AA987">
      <w:pPr>
        <w:pStyle w:val="15"/>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480" w:firstLineChars="200"/>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在“南宁市公共资源交易中心”官网</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"http://www.nnggzy.org.cn）"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“交易信息-政府采购-政府采购信用融资”中融资银行和南宁市企业融资服务中心专栏信息申请政府采购信用融资。</w:t>
      </w:r>
      <w:r>
        <w:rPr>
          <w:rFonts w:hint="eastAsia" w:ascii="仿宋" w:hAnsi="仿宋" w:eastAsia="仿宋" w:cs="仿宋"/>
          <w:color w:val="auto"/>
          <w:sz w:val="24"/>
          <w:szCs w:val="24"/>
          <w:highlight w:val="none"/>
        </w:rPr>
        <w:fldChar w:fldCharType="end"/>
      </w:r>
    </w:p>
    <w:p w14:paraId="177CC83A">
      <w:pPr>
        <w:pStyle w:val="15"/>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w:t>
      </w:r>
    </w:p>
    <w:p w14:paraId="112131B4">
      <w:pPr>
        <w:rPr>
          <w:rFonts w:hint="eastAsia" w:ascii="仿宋" w:hAnsi="仿宋" w:eastAsia="仿宋" w:cs="仿宋"/>
          <w:color w:val="auto"/>
          <w:highlight w:val="none"/>
        </w:rPr>
      </w:pPr>
      <w:bookmarkStart w:id="62" w:name="_Toc32304"/>
      <w:r>
        <w:rPr>
          <w:rFonts w:hint="eastAsia" w:ascii="仿宋" w:hAnsi="仿宋" w:eastAsia="仿宋" w:cs="仿宋"/>
          <w:color w:val="auto"/>
          <w:highlight w:val="none"/>
        </w:rPr>
        <w:br w:type="page"/>
      </w:r>
    </w:p>
    <w:p w14:paraId="21273404">
      <w:pPr>
        <w:pStyle w:val="4"/>
        <w:jc w:val="center"/>
        <w:rPr>
          <w:rFonts w:hint="eastAsia" w:ascii="仿宋" w:hAnsi="仿宋" w:eastAsia="仿宋" w:cs="仿宋"/>
          <w:color w:val="auto"/>
          <w:highlight w:val="none"/>
        </w:rPr>
      </w:pPr>
      <w:bookmarkStart w:id="63" w:name="_Toc24018"/>
      <w:r>
        <w:rPr>
          <w:rFonts w:hint="eastAsia" w:ascii="仿宋" w:hAnsi="仿宋" w:eastAsia="仿宋" w:cs="仿宋"/>
          <w:color w:val="auto"/>
          <w:highlight w:val="none"/>
        </w:rPr>
        <w:t>第四章 评审程序、评审方法和评审标准</w:t>
      </w:r>
      <w:bookmarkEnd w:id="62"/>
      <w:bookmarkEnd w:id="63"/>
    </w:p>
    <w:p w14:paraId="145ACFC7">
      <w:pPr>
        <w:pStyle w:val="5"/>
        <w:jc w:val="center"/>
        <w:rPr>
          <w:rFonts w:hint="eastAsia" w:ascii="仿宋" w:hAnsi="仿宋" w:eastAsia="仿宋" w:cs="仿宋"/>
          <w:b w:val="0"/>
          <w:color w:val="auto"/>
          <w:highlight w:val="none"/>
        </w:rPr>
      </w:pPr>
      <w:bookmarkStart w:id="64" w:name="_Toc14981"/>
      <w:bookmarkStart w:id="65" w:name="_Toc26579"/>
      <w:r>
        <w:rPr>
          <w:rFonts w:hint="eastAsia" w:ascii="仿宋" w:hAnsi="仿宋" w:eastAsia="仿宋" w:cs="仿宋"/>
          <w:b w:val="0"/>
          <w:color w:val="auto"/>
          <w:highlight w:val="none"/>
        </w:rPr>
        <w:t>第一节 评审程序和评审方法</w:t>
      </w:r>
      <w:bookmarkEnd w:id="64"/>
      <w:bookmarkEnd w:id="65"/>
    </w:p>
    <w:p w14:paraId="03DBCE33">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1.确认磋商文件</w:t>
      </w:r>
    </w:p>
    <w:p w14:paraId="7662046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由磋商小组确认磋商文件。</w:t>
      </w:r>
    </w:p>
    <w:p w14:paraId="5F4C75C5">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2.资格审查</w:t>
      </w:r>
    </w:p>
    <w:p w14:paraId="53D080A7">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2.1响应文件开启后，磋商小组依法对供应商的资格证明文件进行审查。</w:t>
      </w:r>
    </w:p>
    <w:p w14:paraId="1F333018">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注：采购人代表或者采购代理机构在资格审查结束前，对供应商进行信用查询。</w:t>
      </w:r>
    </w:p>
    <w:p w14:paraId="74877784">
      <w:pPr>
        <w:snapToGrid w:val="0"/>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（1）查询渠道：广西政府采购云平台“信用中国”网站(</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"http://www.creditchina.gov.cn" </w:instrText>
      </w:r>
      <w:r>
        <w:rPr>
          <w:rFonts w:hint="eastAsia" w:ascii="仿宋" w:hAnsi="仿宋" w:eastAsia="仿宋" w:cs="仿宋"/>
          <w:color w:val="auto"/>
          <w:sz w:val="24"/>
          <w:szCs w:val="24"/>
          <w:highlight w:val="none"/>
        </w:rPr>
        <w:fldChar w:fldCharType="separate"/>
      </w:r>
      <w:r>
        <w:rPr>
          <w:rStyle w:val="26"/>
          <w:rFonts w:hint="eastAsia" w:ascii="仿宋" w:hAnsi="仿宋" w:eastAsia="仿宋" w:cs="仿宋"/>
          <w:color w:val="auto"/>
          <w:sz w:val="24"/>
          <w:szCs w:val="24"/>
          <w:highlight w:val="none"/>
        </w:rPr>
        <w:t>www.creditchina.gov.cn</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)、中国政府采购网(</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"http://www.ccgp.gov.cn" </w:instrText>
      </w:r>
      <w:r>
        <w:rPr>
          <w:rFonts w:hint="eastAsia" w:ascii="仿宋" w:hAnsi="仿宋" w:eastAsia="仿宋" w:cs="仿宋"/>
          <w:color w:val="auto"/>
          <w:sz w:val="24"/>
          <w:szCs w:val="24"/>
          <w:highlight w:val="none"/>
        </w:rPr>
        <w:fldChar w:fldCharType="separate"/>
      </w:r>
      <w:r>
        <w:rPr>
          <w:rStyle w:val="26"/>
          <w:rFonts w:hint="eastAsia" w:ascii="仿宋" w:hAnsi="仿宋" w:eastAsia="仿宋" w:cs="仿宋"/>
          <w:color w:val="auto"/>
          <w:sz w:val="24"/>
          <w:szCs w:val="24"/>
          <w:highlight w:val="none"/>
        </w:rPr>
        <w:t>www.ccgp.gov.cn</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)链接入口。</w:t>
      </w:r>
    </w:p>
    <w:p w14:paraId="35043BDB">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（2）信用查询截止时点：资格审查结束前。</w:t>
      </w:r>
    </w:p>
    <w:p w14:paraId="5ADAFC0A">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查询记录和证据留存方式：在查询网站中直接打印查询记录，截图另存为电子文档作为评审资料保存。</w:t>
      </w:r>
    </w:p>
    <w:p w14:paraId="1361769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1565B1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2.2资格审查标准为本磋商文件中载明对供应商资格要求的条件。资格审查采用合格制，凡符合磋商文件规定的供应商资格要求的响应文件均通过资格审查。</w:t>
      </w:r>
    </w:p>
    <w:p w14:paraId="479EA06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2.3供应商有下列情形之一的，资格审查不通过，其响应文件按无效响应处理：</w:t>
      </w:r>
    </w:p>
    <w:p w14:paraId="656304E5">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（1）不具备磋商文件中规定的资格要求的；</w:t>
      </w:r>
    </w:p>
    <w:p w14:paraId="5DD4D69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（2）响应文件未提供任一项“供应商须知前附表”资格证明文件规定的“必须提供”的文件资料的；</w:t>
      </w:r>
    </w:p>
    <w:p w14:paraId="11951EA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（3）响应文件提供的资格证明文件出现任一项不符合“供应商须知前附表”资格证明文件规定的“必须提供”的文件资料要求或者无效的。</w:t>
      </w:r>
    </w:p>
    <w:p w14:paraId="48B6B322">
      <w:pPr>
        <w:spacing w:line="360" w:lineRule="auto"/>
        <w:ind w:firstLine="480" w:firstLineChars="200"/>
        <w:rPr>
          <w:rFonts w:hint="eastAsia" w:ascii="仿宋" w:hAnsi="仿宋" w:eastAsia="仿宋" w:cs="仿宋"/>
          <w:color w:val="auto"/>
          <w:sz w:val="24"/>
          <w:szCs w:val="24"/>
          <w:highlight w:val="none"/>
        </w:rPr>
      </w:pPr>
      <w:bookmarkStart w:id="66" w:name="_Hlk68601553"/>
      <w:r>
        <w:rPr>
          <w:rFonts w:hint="eastAsia" w:ascii="仿宋" w:hAnsi="仿宋" w:eastAsia="仿宋" w:cs="仿宋"/>
          <w:color w:val="auto"/>
          <w:sz w:val="24"/>
          <w:szCs w:val="24"/>
          <w:highlight w:val="none"/>
        </w:rPr>
        <w:t>（4）同一合同项下的不同供应商，单位负责人为同一人或者存在直接控股、管理关系的；为本项目提供过整体设计、规范编制或者项目管理、监理、检测等服务的。</w:t>
      </w:r>
      <w:bookmarkEnd w:id="66"/>
    </w:p>
    <w:p w14:paraId="33FF7F7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2.4通过资格审查的合格供应商不足3家的，不得进入符合性审查环节，采购人或者采购代理机构应当重新开展采购活动。</w:t>
      </w:r>
    </w:p>
    <w:p w14:paraId="7536AB87">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3.符合性审查</w:t>
      </w:r>
    </w:p>
    <w:p w14:paraId="6A0B8E1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3.1由磋商小组对通过资格审查的合格供应商的响应文件的响应报价、商务、技术等实质性要求进行符合性审查，以确定其是否满足磋商文件的实质性要求。</w:t>
      </w:r>
    </w:p>
    <w:p w14:paraId="3E9E02E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FEE8739">
      <w:pPr>
        <w:spacing w:line="360" w:lineRule="auto"/>
        <w:ind w:firstLine="480"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z w:val="24"/>
          <w:szCs w:val="24"/>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仿宋" w:hAnsi="仿宋" w:eastAsia="仿宋" w:cs="仿宋"/>
          <w:color w:val="auto"/>
          <w:spacing w:val="-6"/>
          <w:sz w:val="24"/>
          <w:szCs w:val="24"/>
          <w:highlight w:val="none"/>
        </w:rPr>
        <w:t>。供应商为自然人的，必须由本人签字并附身份证明。</w:t>
      </w:r>
    </w:p>
    <w:p w14:paraId="486E66F6">
      <w:pPr>
        <w:spacing w:line="360" w:lineRule="auto"/>
        <w:ind w:firstLine="456" w:firstLineChars="200"/>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3.4</w:t>
      </w:r>
      <w:r>
        <w:rPr>
          <w:rFonts w:hint="eastAsia" w:ascii="仿宋" w:hAnsi="仿宋" w:eastAsia="仿宋" w:cs="仿宋"/>
          <w:color w:val="auto"/>
          <w:sz w:val="24"/>
          <w:szCs w:val="24"/>
          <w:highlight w:val="none"/>
        </w:rPr>
        <w:t xml:space="preserve">首次响应文件报价出现前后不一致的，按照下列规定修正： </w:t>
      </w:r>
    </w:p>
    <w:p w14:paraId="2768A2A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（1）响应文件中报价表内容与响应文件中相应内容不一致的，以报价表为准；</w:t>
      </w:r>
    </w:p>
    <w:p w14:paraId="2A009AF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（2）大写金额和小写金额不一致的，以大写金额为准；</w:t>
      </w:r>
    </w:p>
    <w:p w14:paraId="4FAE00C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（3）单价金额小数点或者百分比有明显错位的，以报价表的总价为准，并修改单价；</w:t>
      </w:r>
    </w:p>
    <w:p w14:paraId="5FED090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（4）总价金额与按单价汇总金额不一致的，以单价金额计算结果为准。</w:t>
      </w:r>
    </w:p>
    <w:p w14:paraId="757899C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同时出现两种以上不一致的，按照以上（1）-（4）规定的顺序逐条进行修正。修正后的报价经供应商确认后产生约束力，供应商不确认的，其响应文件按无效响应处理。</w:t>
      </w:r>
    </w:p>
    <w:p w14:paraId="11A9241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3.5商务技术、报价评审</w:t>
      </w:r>
    </w:p>
    <w:p w14:paraId="6C1FB9E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在评审时，如发现下列情形之一的，将被视为响应文件无效处理：</w:t>
      </w:r>
    </w:p>
    <w:p w14:paraId="53ADB6F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（1）商务技术评审</w:t>
      </w:r>
    </w:p>
    <w:p w14:paraId="6AB3511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1）响应文件未按磋商文件要求签署、盖章；</w:t>
      </w:r>
    </w:p>
    <w:p w14:paraId="5F617E1D">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2）委托代理人未能出具有效身份证明或者出具的身份证明与授权委托书中的信息不符； </w:t>
      </w:r>
    </w:p>
    <w:p w14:paraId="4BF87D7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55CAAA96">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4）商务条款中标“▲”的条款发生负偏离的或者允许负偏离的条款数超过“供应商须知前附表”规定项数的或者标明实质性的要求发生负偏离；</w:t>
      </w:r>
    </w:p>
    <w:p w14:paraId="5851CE1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5）未对竞标有效期作出响应或者响应文件承诺的竞标有效期不满足磋商文件要求；</w:t>
      </w:r>
    </w:p>
    <w:p w14:paraId="5B928B3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6）响应文件的实质性内容未使用中文表述、使用计量单位不符合磋商文件要求；</w:t>
      </w:r>
    </w:p>
    <w:p w14:paraId="42E0343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7）响应文件中的文件资料因填写不齐全或者内容虚假或者出现其他情形而导致被磋商小组认定无效；</w:t>
      </w:r>
    </w:p>
    <w:p w14:paraId="551E66E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8）响应文件含有采购人不能接受的附加条件；</w:t>
      </w:r>
    </w:p>
    <w:p w14:paraId="0BFEFA2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9）属于“供应商须知正文”第7.5条情形；</w:t>
      </w:r>
    </w:p>
    <w:p w14:paraId="10688A6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10）技术需求允许负偏离的条款数超过“供应商须知前附表”规定项数；</w:t>
      </w:r>
    </w:p>
    <w:p w14:paraId="04089EA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11）虚假竞标，或者出现其他情形而导致被磋商小组认定无效；</w:t>
      </w:r>
    </w:p>
    <w:p w14:paraId="31F9201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12）竞标技术方案不明确，磋商文件未允许但响应文件中存在一个或者一个以上备选（替代）竞标方案；</w:t>
      </w:r>
    </w:p>
    <w:p w14:paraId="2102F6F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13）响应文件标注的项目名称或者项目编号与竞争性磋商文件标注的项目名称或者项目编号不一致的；</w:t>
      </w:r>
    </w:p>
    <w:p w14:paraId="53A5472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14）未响应磋商文件实质性要求；</w:t>
      </w:r>
    </w:p>
    <w:p w14:paraId="6E23136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15）法律法规和磋商文件规定的其他无效情形。</w:t>
      </w:r>
    </w:p>
    <w:p w14:paraId="4F6CDD8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（2）报价评审</w:t>
      </w:r>
    </w:p>
    <w:p w14:paraId="08A87A0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 响应文件未提供“供应商须知前附表” 报价文件中规定的“响应报价表”；</w:t>
      </w:r>
    </w:p>
    <w:p w14:paraId="0AA71F6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2）未采用人民币报价或者未按照磋商文件标明的币种报价；</w:t>
      </w:r>
    </w:p>
    <w:p w14:paraId="4A44FD56">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54BA9F2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01360DEE">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5D50CD52">
      <w:pPr>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6）响应文件响应的标的数量及单位与竞争性磋商采购文件要求实质性不一致的</w:t>
      </w:r>
      <w:r>
        <w:rPr>
          <w:rFonts w:hint="eastAsia" w:ascii="仿宋" w:hAnsi="仿宋" w:eastAsia="仿宋" w:cs="仿宋"/>
          <w:color w:val="auto"/>
          <w:sz w:val="24"/>
          <w:szCs w:val="24"/>
          <w:highlight w:val="none"/>
          <w:lang w:eastAsia="zh-CN"/>
        </w:rPr>
        <w:t>；</w:t>
      </w:r>
    </w:p>
    <w:p w14:paraId="4B96E496">
      <w:pPr>
        <w:spacing w:line="360" w:lineRule="auto"/>
        <w:ind w:firstLine="482"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7）磋商小组认为供应商报价过低，有可能影响服务质量或者不能诚信履约，按本章5.9条启动异常低价响应审查程序，要求供应商提供书面说明及必要的证明材料，但供应商不能在指定时间内提供证明材料或无法证明其报价合理的。</w:t>
      </w:r>
    </w:p>
    <w:p w14:paraId="6E1A844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5A1AE6F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1CE8D511">
      <w:pPr>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4.磋商程序</w:t>
      </w:r>
    </w:p>
    <w:p w14:paraId="28E3C195">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4.1磋商小组按照“供应商须知前附表”</w:t>
      </w:r>
      <w:r>
        <w:rPr>
          <w:rFonts w:hint="eastAsia" w:ascii="仿宋" w:hAnsi="仿宋" w:eastAsia="仿宋" w:cs="仿宋"/>
          <w:color w:val="auto"/>
          <w:sz w:val="24"/>
          <w:szCs w:val="24"/>
          <w:highlight w:val="none"/>
        </w:rPr>
        <w:t xml:space="preserve"> </w:t>
      </w:r>
      <w:r>
        <w:rPr>
          <w:rFonts w:hint="eastAsia" w:ascii="仿宋" w:hAnsi="仿宋" w:eastAsia="仿宋" w:cs="仿宋"/>
          <w:color w:val="auto"/>
          <w:kern w:val="0"/>
          <w:sz w:val="24"/>
          <w:szCs w:val="24"/>
          <w:highlight w:val="none"/>
        </w:rPr>
        <w:t>确定的</w:t>
      </w:r>
      <w:r>
        <w:rPr>
          <w:rFonts w:hint="eastAsia" w:ascii="仿宋" w:hAnsi="仿宋" w:eastAsia="仿宋" w:cs="仿宋"/>
          <w:color w:val="auto"/>
          <w:sz w:val="24"/>
          <w:szCs w:val="24"/>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EE8EF5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723E587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4.3对磋商文件作出的实质性变动是磋商文件的有效组成部分，由磋商小组及时以电子澄清函形式同时通知所有参加磋商的供应商。</w:t>
      </w:r>
    </w:p>
    <w:p w14:paraId="51C9CD4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1EA2808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4.5磋商中，</w:t>
      </w:r>
      <w:r>
        <w:rPr>
          <w:rFonts w:hint="eastAsia" w:ascii="仿宋" w:hAnsi="仿宋" w:eastAsia="仿宋" w:cs="仿宋"/>
          <w:color w:val="auto"/>
          <w:spacing w:val="-6"/>
          <w:sz w:val="24"/>
          <w:szCs w:val="24"/>
          <w:highlight w:val="none"/>
        </w:rPr>
        <w:t>磋商的任何一方不得透露与磋商有关的其他供应商的技术资料、价格和其他信息。</w:t>
      </w:r>
    </w:p>
    <w:p w14:paraId="76E7F8E8">
      <w:pPr>
        <w:widowControl/>
        <w:tabs>
          <w:tab w:val="left" w:pos="540"/>
        </w:tabs>
        <w:spacing w:line="360" w:lineRule="auto"/>
        <w:ind w:firstLine="480" w:firstLineChars="200"/>
        <w:jc w:val="left"/>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4.6磋商小组应对磋商过程和重要磋商内容进行记录，作为评标报告一部分，磋商小组在记录上签字确认。</w:t>
      </w:r>
      <w:r>
        <w:rPr>
          <w:rFonts w:hint="eastAsia" w:ascii="仿宋" w:hAnsi="仿宋" w:eastAsia="仿宋" w:cs="仿宋"/>
          <w:b/>
          <w:color w:val="auto"/>
          <w:sz w:val="24"/>
          <w:szCs w:val="24"/>
          <w:highlight w:val="none"/>
        </w:rPr>
        <w:t>主要内容包括：</w:t>
      </w:r>
    </w:p>
    <w:p w14:paraId="30AA137B">
      <w:pPr>
        <w:pStyle w:val="28"/>
        <w:spacing w:before="0"/>
        <w:ind w:firstLine="396"/>
        <w:rPr>
          <w:rFonts w:hint="eastAsia" w:ascii="仿宋" w:hAnsi="仿宋" w:eastAsia="仿宋" w:cs="仿宋"/>
          <w:color w:val="auto"/>
          <w:spacing w:val="-6"/>
          <w:kern w:val="2"/>
          <w:sz w:val="24"/>
          <w:szCs w:val="24"/>
          <w:highlight w:val="none"/>
        </w:rPr>
      </w:pPr>
      <w:r>
        <w:rPr>
          <w:rFonts w:hint="eastAsia" w:ascii="仿宋" w:hAnsi="仿宋" w:eastAsia="仿宋" w:cs="仿宋"/>
          <w:color w:val="auto"/>
          <w:spacing w:val="-6"/>
          <w:kern w:val="2"/>
          <w:sz w:val="24"/>
          <w:szCs w:val="24"/>
          <w:highlight w:val="none"/>
        </w:rPr>
        <w:t>（1）按照相关规定进行公示的，公示情况说明；</w:t>
      </w:r>
    </w:p>
    <w:p w14:paraId="5F48541A">
      <w:pPr>
        <w:pStyle w:val="28"/>
        <w:spacing w:before="0"/>
        <w:ind w:firstLine="396"/>
        <w:rPr>
          <w:rFonts w:hint="eastAsia" w:ascii="仿宋" w:hAnsi="仿宋" w:eastAsia="仿宋" w:cs="仿宋"/>
          <w:color w:val="auto"/>
          <w:spacing w:val="-6"/>
          <w:kern w:val="2"/>
          <w:sz w:val="24"/>
          <w:szCs w:val="24"/>
          <w:highlight w:val="none"/>
        </w:rPr>
      </w:pPr>
      <w:r>
        <w:rPr>
          <w:rFonts w:hint="eastAsia" w:ascii="仿宋" w:hAnsi="仿宋" w:eastAsia="仿宋" w:cs="仿宋"/>
          <w:color w:val="auto"/>
          <w:spacing w:val="-6"/>
          <w:kern w:val="2"/>
          <w:sz w:val="24"/>
          <w:szCs w:val="24"/>
          <w:highlight w:val="none"/>
        </w:rPr>
        <w:t>（2）磋商日期和地点，磋商人员名单；</w:t>
      </w:r>
    </w:p>
    <w:p w14:paraId="2A8398DF">
      <w:pPr>
        <w:pStyle w:val="28"/>
        <w:spacing w:before="0"/>
        <w:ind w:firstLine="396"/>
        <w:rPr>
          <w:rFonts w:hint="eastAsia" w:ascii="仿宋" w:hAnsi="仿宋" w:eastAsia="仿宋" w:cs="仿宋"/>
          <w:color w:val="auto"/>
          <w:spacing w:val="-6"/>
          <w:kern w:val="2"/>
          <w:sz w:val="24"/>
          <w:szCs w:val="24"/>
          <w:highlight w:val="none"/>
        </w:rPr>
      </w:pPr>
      <w:r>
        <w:rPr>
          <w:rFonts w:hint="eastAsia" w:ascii="仿宋" w:hAnsi="仿宋" w:eastAsia="仿宋" w:cs="仿宋"/>
          <w:color w:val="auto"/>
          <w:spacing w:val="-6"/>
          <w:kern w:val="2"/>
          <w:sz w:val="24"/>
          <w:szCs w:val="24"/>
          <w:highlight w:val="none"/>
        </w:rPr>
        <w:t>（3）合同主要条款及价格商定情况。</w:t>
      </w:r>
    </w:p>
    <w:p w14:paraId="7DF4412A">
      <w:pPr>
        <w:widowControl/>
        <w:tabs>
          <w:tab w:val="left" w:pos="540"/>
        </w:tabs>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4.7磋商过程中重新提交的响应文件，供应商可以在开启前补充、修改。</w:t>
      </w:r>
    </w:p>
    <w:p w14:paraId="13A458CA">
      <w:pPr>
        <w:tabs>
          <w:tab w:val="left" w:pos="2835"/>
        </w:tabs>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4.8对磋商过程提交的响应文件进行有效性、完整性和响应程度审查，通过审查的合格供应商不足3家的，采购人或者采购代理机构应当重新开展采购活动。</w:t>
      </w:r>
    </w:p>
    <w:p w14:paraId="2A284110">
      <w:pPr>
        <w:ind w:firstLine="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5. 最后报价</w:t>
      </w:r>
    </w:p>
    <w:p w14:paraId="3B0B2C9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磋商文件能够详细列明采购标的的技术、服务要求的，磋商结束后，由磋商小组要求所有继续参加磋商的供应商在规定时间内密封提交最后报价，除本章第3.7、5.3条外，提交最后报价的供应商不得少于3家，否则必须重新采购。</w:t>
      </w:r>
    </w:p>
    <w:p w14:paraId="1039214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5D44F6E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2CC9799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5.4已经提交响应文件的供应商，在提交最后报价之前，可以根据磋商情况退出磋商，退出磋商的供应商的响应文件按无效响应处理。</w:t>
      </w:r>
    </w:p>
    <w:p w14:paraId="77A33B1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5.5供应商未在规定时间内提交最后报价的，视同退出磋商。</w:t>
      </w:r>
    </w:p>
    <w:p w14:paraId="5C3CB29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5.6磋商小组收齐某一分标最后报价后统一开启，磋商小组对最后报价进行有效性、完整性和响应程度的审查。</w:t>
      </w:r>
    </w:p>
    <w:p w14:paraId="4606F13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5.7最终响应文件的报价出现前后不一致的，按照本章第3.4条的规定修正。 </w:t>
      </w:r>
    </w:p>
    <w:p w14:paraId="6414AD6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5.8修正后的最终报价出现下列情形的，按无效响应处理：</w:t>
      </w:r>
    </w:p>
    <w:p w14:paraId="04B0CFC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（1）供应商不确认的（全流程电子化评标采取在线确认）；</w:t>
      </w:r>
    </w:p>
    <w:p w14:paraId="02BD7AB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（2）经供应商确认修正后的响应报价（包含首次报价、最后报价）超过所竞标分标规定的采购预算金额或者最高限价的（如本项目公布了最高限价）；</w:t>
      </w:r>
    </w:p>
    <w:p w14:paraId="28112CD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（3）经供应商确认修正后的响应报价（包含首次报价、最后报价）超过分项采购预算金额或者最高限价的（如本项目公布了最高限价）。</w:t>
      </w:r>
    </w:p>
    <w:p w14:paraId="447BD3FC">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5.9</w:t>
      </w:r>
      <w:r>
        <w:rPr>
          <w:rFonts w:hint="eastAsia" w:ascii="仿宋" w:hAnsi="仿宋" w:eastAsia="仿宋" w:cs="仿宋"/>
          <w:b/>
          <w:bCs/>
          <w:color w:val="auto"/>
          <w:sz w:val="24"/>
          <w:szCs w:val="24"/>
          <w:highlight w:val="none"/>
        </w:rPr>
        <w:t>异常低价响应审查</w:t>
      </w:r>
    </w:p>
    <w:p w14:paraId="7CDBDAA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（1）磋商小组在评审中发现下列情形之一的，应当启动异常低价响应审查程序:</w:t>
      </w:r>
    </w:p>
    <w:p w14:paraId="612FDB9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①响应报价</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全部通过符合性审查供应商响应报价平均值×50%；</w:t>
      </w:r>
    </w:p>
    <w:p w14:paraId="297A752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②响应报价</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通过符合性审查的次低报价供应商响应报价×50%；</w:t>
      </w:r>
    </w:p>
    <w:p w14:paraId="31E0974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③响应报价</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采购项目最高限价×45%；</w:t>
      </w:r>
    </w:p>
    <w:p w14:paraId="2BBFA1D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④磋商小组基于专业判断，认为供应商报价过低，有可能影响产品</w:t>
      </w:r>
      <w:r>
        <w:rPr>
          <w:rFonts w:hint="eastAsia" w:ascii="仿宋" w:hAnsi="仿宋" w:eastAsia="仿宋" w:cs="仿宋"/>
          <w:color w:val="auto"/>
          <w:sz w:val="24"/>
          <w:szCs w:val="24"/>
          <w:highlight w:val="none"/>
          <w:lang w:val="en-US" w:eastAsia="zh-CN"/>
        </w:rPr>
        <w:t>或服务</w:t>
      </w:r>
      <w:r>
        <w:rPr>
          <w:rFonts w:hint="eastAsia" w:ascii="仿宋" w:hAnsi="仿宋" w:eastAsia="仿宋" w:cs="仿宋"/>
          <w:color w:val="auto"/>
          <w:sz w:val="24"/>
          <w:szCs w:val="24"/>
          <w:highlight w:val="none"/>
        </w:rPr>
        <w:t>质量或者不能诚信履约的其他情形。</w:t>
      </w:r>
    </w:p>
    <w:p w14:paraId="5FCBAFF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（2）磋商小组启动异常低价响应审查后，属于前述第①项至第④项情形的，应当要求相关供应商在</w:t>
      </w:r>
      <w:r>
        <w:rPr>
          <w:rFonts w:hint="eastAsia" w:ascii="仿宋" w:hAnsi="仿宋" w:eastAsia="仿宋" w:cs="仿宋"/>
          <w:color w:val="auto"/>
          <w:sz w:val="24"/>
          <w:szCs w:val="24"/>
          <w:highlight w:val="none"/>
          <w:lang w:val="en-US" w:eastAsia="zh-CN"/>
        </w:rPr>
        <w:t>广西政府采购云平台中</w:t>
      </w:r>
      <w:r>
        <w:rPr>
          <w:rFonts w:hint="eastAsia" w:ascii="仿宋" w:hAnsi="仿宋" w:eastAsia="仿宋" w:cs="仿宋"/>
          <w:color w:val="auto"/>
          <w:sz w:val="24"/>
          <w:szCs w:val="24"/>
          <w:highlight w:val="none"/>
        </w:rPr>
        <w:t>合理的时间内对响应价格作出解释，提供项目具体成本测算等与报价合理性相关的书面说明及必要的证明材料，包括但不限于原材料成本、人工成本、制造费用等，给予相关供应商的合理时间不少于30分钟。其中，属于第③项情形，供应商已随响应文件一并提交相关书面说明及必要的证明材料的，在评审现场可不再重复提交。</w:t>
      </w:r>
    </w:p>
    <w:p w14:paraId="3835939C">
      <w:pPr>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仿宋" w:hAnsi="仿宋" w:eastAsia="仿宋" w:cs="仿宋"/>
          <w:b/>
          <w:bCs/>
          <w:color w:val="auto"/>
          <w:sz w:val="24"/>
          <w:szCs w:val="24"/>
          <w:highlight w:val="none"/>
          <w:lang w:eastAsia="zh-CN"/>
        </w:rPr>
        <w:t>磋商小组将其作为无效响应处理。</w:t>
      </w:r>
    </w:p>
    <w:p w14:paraId="33A8F50D">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经供应商确认修正后的最后报价作为评审及签订合同的依据。</w:t>
      </w:r>
    </w:p>
    <w:p w14:paraId="7977BC9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供应商出现最后报价按无效响应处理或者响应文件按无效处理时，磋商小组应当告知有关供应商。</w:t>
      </w:r>
    </w:p>
    <w:p w14:paraId="5516B06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5.11最后报价结束后，磋商小组不得再与供应商进行任何形式的商谈。</w:t>
      </w:r>
    </w:p>
    <w:p w14:paraId="346FCA00">
      <w:pPr>
        <w:ind w:firstLine="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6.比较与评价</w:t>
      </w:r>
    </w:p>
    <w:p w14:paraId="142A117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6.1评审方法：综合评分法。</w:t>
      </w:r>
    </w:p>
    <w:p w14:paraId="397E265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6.2经磋商确定最终采购需求和提交最后报价的供应商后，由磋商小组采用综合评分法对提交最后报价的供应商的响应文件和最后报价进行综合评分。</w:t>
      </w:r>
    </w:p>
    <w:p w14:paraId="513BEC0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6.3评审时，磋商小组各成员应当独立对每个有效响应的文件进行评价、打分，然后汇总每个供应商每项评分因素的得分。</w:t>
      </w:r>
    </w:p>
    <w:p w14:paraId="0E2E2E9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73A3B99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（2）磋商小组按照磋商文件中规定的评审标准计算各供应商的报价得分。项目评审过程中，不得去掉最后报价中的最高报价和最低报价。</w:t>
      </w:r>
    </w:p>
    <w:p w14:paraId="0BC91F0E">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（3）各供应商的得分为磋商小组所有成员的有效评分的算术平均数。</w:t>
      </w:r>
    </w:p>
    <w:p w14:paraId="13BF5CF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6.4评审价为供应商的最后报价进行政策性扣除后的价格，评审价只是作为评审时使用。最终成交供应商的成交金额等于最后报价（如有修正，以确认修正后的最后报价为准）。</w:t>
      </w:r>
    </w:p>
    <w:p w14:paraId="22949F41">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6.5由磋商小组根据综合评分情况，按照评审得分由高到低顺序推荐3名以上成交候选供应商，并编写评</w:t>
      </w:r>
      <w:r>
        <w:rPr>
          <w:rFonts w:hint="eastAsia" w:ascii="仿宋" w:hAnsi="仿宋" w:eastAsia="仿宋" w:cs="仿宋"/>
          <w:color w:val="auto"/>
          <w:kern w:val="0"/>
          <w:sz w:val="24"/>
          <w:szCs w:val="24"/>
          <w:highlight w:val="none"/>
        </w:rPr>
        <w:t>审报告。符合本章第4.3条情形的，可以推荐2家成交候选供应商。评审得分相同的，按照最后报价由低到高的顺序推荐。评审得分且最后报价相同的，按照技术指标优劣顺序推荐。</w:t>
      </w:r>
    </w:p>
    <w:p w14:paraId="10F48079">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4470E6D">
      <w:pPr>
        <w:spacing w:line="360" w:lineRule="auto"/>
        <w:ind w:firstLine="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7.评审复核</w:t>
      </w:r>
    </w:p>
    <w:p w14:paraId="6E6C0DA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7.1评审报告签署前，评审委员会要对评审结果进行复核，复核意见要体现在评审报告中。</w:t>
      </w:r>
    </w:p>
    <w:p w14:paraId="5C53D555">
      <w:pPr>
        <w:widowControl/>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7B3DD8DE">
      <w:pPr>
        <w:spacing w:line="360" w:lineRule="auto"/>
        <w:ind w:firstLine="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8.评审标准</w:t>
      </w:r>
    </w:p>
    <w:p w14:paraId="227B119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8.1评审依据：磋商小组将以磋商响应文件为评审依据，对供应商的报价、技术、商务等方面内容按百分制打分。（计分方法按四舍五入取至百分位）</w:t>
      </w:r>
    </w:p>
    <w:p w14:paraId="7DC238F2">
      <w:pPr>
        <w:spacing w:line="360" w:lineRule="auto"/>
        <w:ind w:firstLine="480" w:firstLineChars="200"/>
        <w:rPr>
          <w:rFonts w:hint="eastAsia" w:ascii="仿宋" w:hAnsi="仿宋" w:eastAsia="仿宋" w:cs="仿宋"/>
          <w:b/>
          <w:bCs/>
          <w:color w:val="auto"/>
          <w:kern w:val="0"/>
          <w:sz w:val="24"/>
          <w:szCs w:val="24"/>
          <w:highlight w:val="none"/>
        </w:rPr>
      </w:pPr>
      <w:r>
        <w:rPr>
          <w:rFonts w:hint="eastAsia" w:ascii="仿宋" w:hAnsi="仿宋" w:eastAsia="仿宋" w:cs="仿宋"/>
          <w:bCs/>
          <w:color w:val="auto"/>
          <w:sz w:val="24"/>
          <w:szCs w:val="24"/>
          <w:highlight w:val="none"/>
        </w:rPr>
        <w:t>总得分=1+2+3</w:t>
      </w:r>
    </w:p>
    <w:p w14:paraId="134B8764">
      <w:pPr>
        <w:pStyle w:val="15"/>
        <w:spacing w:line="360" w:lineRule="exact"/>
        <w:ind w:firstLine="480" w:firstLineChars="200"/>
        <w:rPr>
          <w:rFonts w:hint="eastAsia" w:ascii="仿宋" w:hAnsi="仿宋" w:eastAsia="仿宋" w:cs="仿宋"/>
          <w:color w:val="auto"/>
          <w:kern w:val="2"/>
          <w:sz w:val="24"/>
          <w:szCs w:val="24"/>
          <w:highlight w:val="none"/>
        </w:rPr>
      </w:pPr>
    </w:p>
    <w:tbl>
      <w:tblPr>
        <w:tblStyle w:val="22"/>
        <w:tblW w:w="9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086"/>
        <w:gridCol w:w="7110"/>
        <w:gridCol w:w="772"/>
      </w:tblGrid>
      <w:tr w14:paraId="1AAB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58D1D709">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序号</w:t>
            </w:r>
          </w:p>
        </w:tc>
        <w:tc>
          <w:tcPr>
            <w:tcW w:w="1086" w:type="dxa"/>
            <w:noWrap w:val="0"/>
            <w:vAlign w:val="center"/>
          </w:tcPr>
          <w:p w14:paraId="31EFBE1C">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评分因素</w:t>
            </w:r>
          </w:p>
        </w:tc>
        <w:tc>
          <w:tcPr>
            <w:tcW w:w="7110" w:type="dxa"/>
            <w:noWrap w:val="0"/>
            <w:vAlign w:val="center"/>
          </w:tcPr>
          <w:p w14:paraId="22CF6128">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评分因素</w:t>
            </w:r>
          </w:p>
        </w:tc>
        <w:tc>
          <w:tcPr>
            <w:tcW w:w="772" w:type="dxa"/>
            <w:noWrap w:val="0"/>
            <w:vAlign w:val="center"/>
          </w:tcPr>
          <w:p w14:paraId="3B04151B">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分值</w:t>
            </w:r>
          </w:p>
        </w:tc>
      </w:tr>
      <w:tr w14:paraId="35FD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683F782A">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w:t>
            </w:r>
          </w:p>
        </w:tc>
        <w:tc>
          <w:tcPr>
            <w:tcW w:w="1086" w:type="dxa"/>
            <w:noWrap w:val="0"/>
            <w:vAlign w:val="center"/>
          </w:tcPr>
          <w:p w14:paraId="32B01CD6">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价格分（服务项目的价格分值占总分值的比重(即权值)为10%至30%。政务信息系统采购服务的，价格分值占总分值比重应当为10%）</w:t>
            </w:r>
          </w:p>
        </w:tc>
        <w:tc>
          <w:tcPr>
            <w:tcW w:w="7110" w:type="dxa"/>
            <w:noWrap w:val="0"/>
            <w:vAlign w:val="top"/>
          </w:tcPr>
          <w:p w14:paraId="0369EEA8">
            <w:pPr>
              <w:keepNext w:val="0"/>
              <w:keepLines w:val="0"/>
              <w:pageBreakBefore w:val="0"/>
              <w:numPr>
                <w:ilvl w:val="0"/>
                <w:numId w:val="0"/>
              </w:numPr>
              <w:kinsoku/>
              <w:wordWrap/>
              <w:overflowPunct/>
              <w:topLinePunct w:val="0"/>
              <w:autoSpaceDE/>
              <w:autoSpaceDN/>
              <w:bidi w:val="0"/>
              <w:snapToGrid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本项目为专门面向</w:t>
            </w:r>
            <w:r>
              <w:rPr>
                <w:rFonts w:hint="eastAsia" w:ascii="仿宋" w:hAnsi="仿宋" w:eastAsia="仿宋" w:cs="仿宋"/>
                <w:bCs/>
                <w:color w:val="auto"/>
                <w:sz w:val="24"/>
                <w:szCs w:val="24"/>
                <w:highlight w:val="none"/>
                <w:lang w:val="en-US" w:eastAsia="zh-CN"/>
              </w:rPr>
              <w:t>中</w:t>
            </w:r>
            <w:r>
              <w:rPr>
                <w:rFonts w:hint="eastAsia" w:ascii="仿宋" w:hAnsi="仿宋" w:eastAsia="仿宋" w:cs="仿宋"/>
                <w:bCs/>
                <w:color w:val="auto"/>
                <w:sz w:val="24"/>
                <w:szCs w:val="24"/>
                <w:highlight w:val="none"/>
              </w:rPr>
              <w:t>小企业采购的项目，供应商不重复享受政策价格扣除。最终成交供应商的成交金额等于最后报价（如有修正，以确认修正后的最后报价为准）。</w:t>
            </w:r>
          </w:p>
          <w:p w14:paraId="4E026B31">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1263E747">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E3B0355">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）评审报价＝最后报价。</w:t>
            </w:r>
          </w:p>
          <w:p w14:paraId="6F913FB7">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（5）以进入比较与评价环节的最低的评审报价为基准价，基准价得分为 10分。</w:t>
            </w:r>
          </w:p>
          <w:p w14:paraId="1B4E53EE">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（6）价格分计算公式：</w:t>
            </w:r>
          </w:p>
          <w:p w14:paraId="5F2B61CF">
            <w:pPr>
              <w:keepNext w:val="0"/>
              <w:keepLines w:val="0"/>
              <w:pageBreakBefore w:val="0"/>
              <w:kinsoku/>
              <w:wordWrap/>
              <w:overflowPunct/>
              <w:topLinePunct w:val="0"/>
              <w:autoSpaceDE/>
              <w:autoSpaceDN/>
              <w:bidi w:val="0"/>
              <w:snapToGrid/>
              <w:spacing w:line="360" w:lineRule="auto"/>
              <w:ind w:left="0" w:leftChars="0" w:right="0" w:rightChars="0" w:firstLine="480" w:firstLineChars="200"/>
              <w:rPr>
                <w:rFonts w:hint="eastAsia" w:ascii="仿宋" w:hAnsi="仿宋" w:eastAsia="仿宋" w:cs="仿宋"/>
                <w:bCs/>
                <w:color w:val="auto"/>
                <w:kern w:val="0"/>
                <w:sz w:val="24"/>
                <w:szCs w:val="24"/>
                <w:highlight w:val="none"/>
              </w:rPr>
            </w:pPr>
            <w:r>
              <w:rPr>
                <w:rFonts w:hint="eastAsia" w:ascii="仿宋" w:hAnsi="仿宋" w:eastAsia="仿宋" w:cs="仿宋"/>
                <w:color w:val="auto"/>
                <w:sz w:val="24"/>
                <w:szCs w:val="24"/>
                <w:highlight w:val="none"/>
                <w:lang w:eastAsia="zh-CN"/>
              </w:rPr>
              <w:t>报价得分=（基准价/最后报价）× 10分</w:t>
            </w:r>
          </w:p>
        </w:tc>
        <w:tc>
          <w:tcPr>
            <w:tcW w:w="772" w:type="dxa"/>
            <w:noWrap w:val="0"/>
            <w:vAlign w:val="center"/>
          </w:tcPr>
          <w:p w14:paraId="122F31D3">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10</w:t>
            </w:r>
            <w:r>
              <w:rPr>
                <w:rFonts w:hint="eastAsia" w:ascii="仿宋" w:hAnsi="仿宋" w:eastAsia="仿宋" w:cs="仿宋"/>
                <w:color w:val="auto"/>
                <w:kern w:val="0"/>
                <w:sz w:val="24"/>
                <w:szCs w:val="24"/>
                <w:highlight w:val="none"/>
                <w:lang w:val="en-US" w:eastAsia="zh-CN"/>
              </w:rPr>
              <w:t>分</w:t>
            </w:r>
          </w:p>
        </w:tc>
      </w:tr>
      <w:tr w14:paraId="1F63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2413BD90">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2</w:t>
            </w:r>
          </w:p>
        </w:tc>
        <w:tc>
          <w:tcPr>
            <w:tcW w:w="1086" w:type="dxa"/>
            <w:noWrap w:val="0"/>
            <w:vAlign w:val="center"/>
          </w:tcPr>
          <w:p w14:paraId="2F7FCE05">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技术分</w:t>
            </w:r>
          </w:p>
        </w:tc>
        <w:tc>
          <w:tcPr>
            <w:tcW w:w="7110" w:type="dxa"/>
            <w:noWrap w:val="0"/>
            <w:vAlign w:val="center"/>
          </w:tcPr>
          <w:p w14:paraId="1AE8D697">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评审因素（主观分）</w:t>
            </w:r>
          </w:p>
        </w:tc>
        <w:tc>
          <w:tcPr>
            <w:tcW w:w="772" w:type="dxa"/>
            <w:noWrap w:val="0"/>
            <w:vAlign w:val="center"/>
          </w:tcPr>
          <w:p w14:paraId="41336343">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70分</w:t>
            </w:r>
          </w:p>
        </w:tc>
      </w:tr>
      <w:tr w14:paraId="06B7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48334579">
            <w:pPr>
              <w:keepNext w:val="0"/>
              <w:keepLines w:val="0"/>
              <w:pageBreakBefore w:val="0"/>
              <w:kinsoku/>
              <w:wordWrap/>
              <w:overflowPunct/>
              <w:topLinePunct w:val="0"/>
              <w:autoSpaceDE/>
              <w:autoSpaceDN/>
              <w:bidi w:val="0"/>
              <w:adjustRightInd w:val="0"/>
              <w:snapToGrid/>
              <w:spacing w:line="360" w:lineRule="auto"/>
              <w:ind w:left="0" w:leftChars="0" w:right="0" w:rightChars="0"/>
              <w:jc w:val="center"/>
              <w:textAlignment w:val="baseline"/>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2.1</w:t>
            </w:r>
          </w:p>
        </w:tc>
        <w:tc>
          <w:tcPr>
            <w:tcW w:w="1086" w:type="dxa"/>
            <w:noWrap w:val="0"/>
            <w:vAlign w:val="center"/>
          </w:tcPr>
          <w:p w14:paraId="5685F83C">
            <w:pPr>
              <w:keepNext w:val="0"/>
              <w:keepLines w:val="0"/>
              <w:pageBreakBefore w:val="0"/>
              <w:kinsoku/>
              <w:wordWrap/>
              <w:overflowPunct/>
              <w:topLinePunct w:val="0"/>
              <w:autoSpaceDE/>
              <w:autoSpaceDN/>
              <w:bidi w:val="0"/>
              <w:snapToGrid w:val="0"/>
              <w:spacing w:line="360" w:lineRule="auto"/>
              <w:ind w:left="0" w:leftChars="0" w:right="0" w:rightChars="0"/>
              <w:jc w:val="center"/>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实施方案</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lang w:val="en-US" w:eastAsia="zh-CN"/>
              </w:rPr>
              <w:t>25分</w:t>
            </w:r>
            <w:r>
              <w:rPr>
                <w:rFonts w:hint="eastAsia" w:ascii="仿宋" w:hAnsi="仿宋" w:eastAsia="仿宋" w:cs="仿宋"/>
                <w:b/>
                <w:bCs w:val="0"/>
                <w:color w:val="auto"/>
                <w:sz w:val="24"/>
                <w:szCs w:val="24"/>
                <w:highlight w:val="none"/>
                <w:lang w:eastAsia="zh-CN"/>
              </w:rPr>
              <w:t>）</w:t>
            </w:r>
          </w:p>
        </w:tc>
        <w:tc>
          <w:tcPr>
            <w:tcW w:w="7110" w:type="dxa"/>
            <w:noWrap w:val="0"/>
            <w:vAlign w:val="top"/>
          </w:tcPr>
          <w:p w14:paraId="185903F5">
            <w:pPr>
              <w:keepNext w:val="0"/>
              <w:keepLines w:val="0"/>
              <w:pageBreakBefore w:val="0"/>
              <w:kinsoku/>
              <w:wordWrap/>
              <w:overflowPunct/>
              <w:topLinePunct w:val="0"/>
              <w:autoSpaceDE/>
              <w:autoSpaceDN/>
              <w:bidi w:val="0"/>
              <w:spacing w:line="360" w:lineRule="auto"/>
              <w:ind w:left="0" w:leftChars="0" w:right="0" w:rightChars="0" w:firstLine="482" w:firstLineChars="200"/>
              <w:outlineLvl w:val="9"/>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未提供或不符合最低入档条件的按不入档</w:t>
            </w:r>
            <w:r>
              <w:rPr>
                <w:rFonts w:hint="eastAsia" w:ascii="仿宋" w:hAnsi="仿宋" w:eastAsia="仿宋" w:cs="仿宋"/>
                <w:b/>
                <w:bCs w:val="0"/>
                <w:color w:val="auto"/>
                <w:kern w:val="0"/>
                <w:sz w:val="24"/>
                <w:szCs w:val="24"/>
                <w:highlight w:val="none"/>
                <w:lang w:eastAsia="zh-CN"/>
              </w:rPr>
              <w:t>，</w:t>
            </w:r>
            <w:r>
              <w:rPr>
                <w:rFonts w:hint="eastAsia" w:ascii="仿宋" w:hAnsi="仿宋" w:eastAsia="仿宋" w:cs="仿宋"/>
                <w:b/>
                <w:bCs w:val="0"/>
                <w:color w:val="auto"/>
                <w:kern w:val="0"/>
                <w:sz w:val="24"/>
                <w:szCs w:val="24"/>
                <w:highlight w:val="none"/>
              </w:rPr>
              <w:t>计0分处理。</w:t>
            </w:r>
          </w:p>
          <w:p w14:paraId="749B71CE">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包含准备工作、确定抽样样本、内外业检查、形成检查报告等内容的工作流程，开展确定抽样样本的工作内容、抽样方法符合国家、自治区等标准规范的规定；内外业检查的工作内容、工作流程、技术方法符合国家、自治区等标准规范的规定。方案内容与本项目无关或未提供方案的得0分。</w:t>
            </w:r>
          </w:p>
          <w:p w14:paraId="56C796B5">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一档（</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分）：实施方案内容不齐全或内容有缺陷，</w:t>
            </w:r>
            <w:r>
              <w:rPr>
                <w:rFonts w:hint="eastAsia" w:ascii="仿宋" w:hAnsi="仿宋" w:eastAsia="仿宋" w:cs="仿宋"/>
                <w:color w:val="auto"/>
                <w:sz w:val="24"/>
                <w:szCs w:val="24"/>
                <w:highlight w:val="none"/>
                <w:lang w:val="en-US" w:eastAsia="zh-CN"/>
              </w:rPr>
              <w:t>未列出</w:t>
            </w:r>
            <w:r>
              <w:rPr>
                <w:rFonts w:hint="eastAsia" w:ascii="仿宋" w:hAnsi="仿宋" w:eastAsia="仿宋" w:cs="仿宋"/>
                <w:color w:val="auto"/>
                <w:sz w:val="24"/>
                <w:szCs w:val="24"/>
                <w:highlight w:val="none"/>
              </w:rPr>
              <w:t>项目特点、难点。</w:t>
            </w:r>
          </w:p>
          <w:p w14:paraId="19312A03">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二档（</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分）：实施方案内容齐全，</w:t>
            </w:r>
            <w:r>
              <w:rPr>
                <w:rFonts w:hint="eastAsia" w:ascii="仿宋" w:hAnsi="仿宋" w:eastAsia="仿宋" w:cs="仿宋"/>
                <w:color w:val="auto"/>
                <w:sz w:val="24"/>
                <w:szCs w:val="24"/>
                <w:highlight w:val="none"/>
                <w:lang w:val="en-US" w:eastAsia="zh-CN"/>
              </w:rPr>
              <w:t>有</w:t>
            </w:r>
            <w:r>
              <w:rPr>
                <w:rFonts w:hint="eastAsia" w:ascii="仿宋" w:hAnsi="仿宋" w:eastAsia="仿宋" w:cs="仿宋"/>
                <w:color w:val="auto"/>
                <w:sz w:val="24"/>
                <w:szCs w:val="24"/>
                <w:highlight w:val="none"/>
              </w:rPr>
              <w:t>项目特点、难点描述，工作目标不明确，工作计划、保障措施等未体现，项目实施方案无法保障工作顺利实施。</w:t>
            </w:r>
          </w:p>
          <w:p w14:paraId="65E0E884">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三档（</w:t>
            </w: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分）：实施方案内容齐全、内容无缺陷、与项目相关，项目特点、难点描述</w:t>
            </w:r>
            <w:r>
              <w:rPr>
                <w:rFonts w:hint="eastAsia" w:ascii="仿宋" w:hAnsi="仿宋" w:eastAsia="仿宋" w:cs="仿宋"/>
                <w:color w:val="auto"/>
                <w:sz w:val="24"/>
                <w:szCs w:val="24"/>
                <w:highlight w:val="none"/>
                <w:lang w:val="en-US" w:eastAsia="zh-CN"/>
              </w:rPr>
              <w:t>符合项目需求</w:t>
            </w:r>
            <w:r>
              <w:rPr>
                <w:rFonts w:hint="eastAsia" w:ascii="仿宋" w:hAnsi="仿宋" w:eastAsia="仿宋" w:cs="仿宋"/>
                <w:color w:val="auto"/>
                <w:sz w:val="24"/>
                <w:szCs w:val="24"/>
                <w:highlight w:val="none"/>
              </w:rPr>
              <w:t>，工作目标明确，工作计划、保障措施详细完整，项目实施方案能保障服务按时完成，成果达到国家、自治区等标准质量。</w:t>
            </w:r>
          </w:p>
          <w:p w14:paraId="488EF46B">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四档（</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rPr>
              <w:t>分）：实施方案内容齐全、内容无缺陷、与项目相关，利于项目实施，项目特点、难点描述</w:t>
            </w:r>
            <w:r>
              <w:rPr>
                <w:rFonts w:hint="eastAsia" w:ascii="仿宋" w:hAnsi="仿宋" w:eastAsia="仿宋" w:cs="仿宋"/>
                <w:color w:val="auto"/>
                <w:sz w:val="24"/>
                <w:szCs w:val="24"/>
                <w:highlight w:val="none"/>
                <w:lang w:val="en-US" w:eastAsia="zh-CN"/>
              </w:rPr>
              <w:t>符合项目需求</w:t>
            </w:r>
            <w:r>
              <w:rPr>
                <w:rFonts w:hint="eastAsia" w:ascii="仿宋" w:hAnsi="仿宋" w:eastAsia="仿宋" w:cs="仿宋"/>
                <w:color w:val="auto"/>
                <w:sz w:val="24"/>
                <w:szCs w:val="24"/>
                <w:highlight w:val="none"/>
              </w:rPr>
              <w:t>，工作目标明确，有各个阶段工作安排，阐述实施组织办法及保障体系，具有完善的实施规范和管理制度，开展确定抽样样本的工作内容、抽样方法符合国家、自治区等标准规范的规定；项目实施方案能够满足服务质量目标。</w:t>
            </w:r>
          </w:p>
          <w:p w14:paraId="3088DA63">
            <w:pPr>
              <w:keepNext w:val="0"/>
              <w:keepLines w:val="0"/>
              <w:pageBreakBefore w:val="0"/>
              <w:kinsoku/>
              <w:wordWrap/>
              <w:overflowPunct/>
              <w:topLinePunct w:val="0"/>
              <w:autoSpaceDE/>
              <w:autoSpaceDN/>
              <w:bidi w:val="0"/>
              <w:spacing w:line="360" w:lineRule="auto"/>
              <w:ind w:left="0" w:leftChars="0" w:right="0" w:rightChars="0"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五档（</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分）：在四档的基础上，实施方案有完备的安全保障措施、成果管理制度和措施；项目实施计划完整，详细说明各个阶段工作安排，阐述实施组织办法及保障体系，</w:t>
            </w:r>
            <w:r>
              <w:rPr>
                <w:rFonts w:hint="eastAsia" w:ascii="仿宋" w:hAnsi="仿宋" w:eastAsia="仿宋" w:cs="仿宋"/>
                <w:color w:val="auto"/>
                <w:sz w:val="24"/>
                <w:szCs w:val="24"/>
                <w:highlight w:val="none"/>
                <w:lang w:val="en-US" w:eastAsia="zh-CN"/>
              </w:rPr>
              <w:t>能针对本项目制定</w:t>
            </w:r>
            <w:r>
              <w:rPr>
                <w:rFonts w:hint="eastAsia" w:ascii="仿宋" w:hAnsi="仿宋" w:eastAsia="仿宋" w:cs="仿宋"/>
                <w:color w:val="auto"/>
                <w:sz w:val="24"/>
                <w:szCs w:val="24"/>
                <w:highlight w:val="none"/>
              </w:rPr>
              <w:t>各项保障措施。内外业检查的工作内容、工作流程、技术方法符合国家、自治区等标准规范的规定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方案</w:t>
            </w:r>
            <w:r>
              <w:rPr>
                <w:rFonts w:hint="eastAsia" w:ascii="仿宋" w:hAnsi="仿宋" w:eastAsia="仿宋" w:cs="仿宋"/>
                <w:color w:val="auto"/>
                <w:sz w:val="24"/>
                <w:szCs w:val="24"/>
                <w:highlight w:val="none"/>
                <w:lang w:val="en-US" w:eastAsia="zh-CN"/>
              </w:rPr>
              <w:t>完全</w:t>
            </w:r>
            <w:r>
              <w:rPr>
                <w:rFonts w:hint="eastAsia" w:ascii="仿宋" w:hAnsi="仿宋" w:eastAsia="仿宋" w:cs="仿宋"/>
                <w:color w:val="auto"/>
                <w:sz w:val="24"/>
                <w:szCs w:val="24"/>
                <w:highlight w:val="none"/>
              </w:rPr>
              <w:t>响应</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需求，技术路线、实施及架构设计体系完整，系统可扩展、符合技术规范。</w:t>
            </w:r>
          </w:p>
        </w:tc>
        <w:tc>
          <w:tcPr>
            <w:tcW w:w="772" w:type="dxa"/>
            <w:noWrap w:val="0"/>
            <w:vAlign w:val="center"/>
          </w:tcPr>
          <w:p w14:paraId="4F3FE26A">
            <w:pPr>
              <w:keepNext w:val="0"/>
              <w:keepLines w:val="0"/>
              <w:pageBreakBefore w:val="0"/>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25分</w:t>
            </w:r>
          </w:p>
        </w:tc>
      </w:tr>
      <w:tr w14:paraId="67E1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3E6323D6">
            <w:pPr>
              <w:keepNext w:val="0"/>
              <w:keepLines w:val="0"/>
              <w:pageBreakBefore w:val="0"/>
              <w:kinsoku/>
              <w:wordWrap/>
              <w:overflowPunct/>
              <w:topLinePunct w:val="0"/>
              <w:autoSpaceDE/>
              <w:autoSpaceDN/>
              <w:bidi w:val="0"/>
              <w:adjustRightInd w:val="0"/>
              <w:snapToGrid/>
              <w:spacing w:line="360" w:lineRule="auto"/>
              <w:ind w:left="0" w:leftChars="0" w:right="0" w:rightChars="0"/>
              <w:jc w:val="center"/>
              <w:textAlignment w:val="baseline"/>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2.2</w:t>
            </w:r>
          </w:p>
        </w:tc>
        <w:tc>
          <w:tcPr>
            <w:tcW w:w="1086" w:type="dxa"/>
            <w:noWrap w:val="0"/>
            <w:vAlign w:val="center"/>
          </w:tcPr>
          <w:p w14:paraId="2C065437">
            <w:pPr>
              <w:keepNext w:val="0"/>
              <w:keepLines w:val="0"/>
              <w:pageBreakBefore w:val="0"/>
              <w:kinsoku/>
              <w:wordWrap/>
              <w:overflowPunct/>
              <w:topLinePunct w:val="0"/>
              <w:autoSpaceDE/>
              <w:autoSpaceDN/>
              <w:bidi w:val="0"/>
              <w:spacing w:line="360" w:lineRule="auto"/>
              <w:ind w:left="0" w:leftChars="0" w:right="0" w:rightChars="0"/>
              <w:jc w:val="center"/>
              <w:rPr>
                <w:rFonts w:hint="eastAsia" w:ascii="仿宋" w:hAnsi="仿宋" w:eastAsia="仿宋" w:cs="仿宋"/>
                <w:b/>
                <w:bCs w:val="0"/>
                <w:color w:val="auto"/>
                <w:sz w:val="24"/>
                <w:szCs w:val="24"/>
                <w:highlight w:val="none"/>
              </w:rPr>
            </w:pPr>
            <w:r>
              <w:rPr>
                <w:rFonts w:hint="eastAsia" w:ascii="仿宋" w:hAnsi="仿宋" w:eastAsia="仿宋" w:cs="仿宋"/>
                <w:b/>
                <w:bCs w:val="0"/>
                <w:color w:val="auto"/>
                <w:kern w:val="0"/>
                <w:sz w:val="24"/>
                <w:szCs w:val="24"/>
                <w:highlight w:val="none"/>
              </w:rPr>
              <w:t>组织管理措施</w:t>
            </w:r>
            <w:r>
              <w:rPr>
                <w:rFonts w:hint="eastAsia" w:ascii="仿宋" w:hAnsi="仿宋" w:eastAsia="仿宋" w:cs="仿宋"/>
                <w:b/>
                <w:bCs w:val="0"/>
                <w:color w:val="auto"/>
                <w:kern w:val="0"/>
                <w:sz w:val="24"/>
                <w:szCs w:val="24"/>
                <w:highlight w:val="none"/>
                <w:lang w:eastAsia="zh-CN"/>
              </w:rPr>
              <w:t>（</w:t>
            </w:r>
            <w:r>
              <w:rPr>
                <w:rFonts w:hint="eastAsia" w:ascii="仿宋" w:hAnsi="仿宋" w:eastAsia="仿宋" w:cs="仿宋"/>
                <w:b/>
                <w:bCs w:val="0"/>
                <w:color w:val="auto"/>
                <w:kern w:val="0"/>
                <w:sz w:val="24"/>
                <w:szCs w:val="24"/>
                <w:highlight w:val="none"/>
                <w:lang w:val="en-US" w:eastAsia="zh-CN"/>
              </w:rPr>
              <w:t>9分</w:t>
            </w:r>
            <w:r>
              <w:rPr>
                <w:rFonts w:hint="eastAsia" w:ascii="仿宋" w:hAnsi="仿宋" w:eastAsia="仿宋" w:cs="仿宋"/>
                <w:b/>
                <w:bCs w:val="0"/>
                <w:color w:val="auto"/>
                <w:kern w:val="0"/>
                <w:sz w:val="24"/>
                <w:szCs w:val="24"/>
                <w:highlight w:val="none"/>
                <w:lang w:eastAsia="zh-CN"/>
              </w:rPr>
              <w:t>）</w:t>
            </w:r>
          </w:p>
        </w:tc>
        <w:tc>
          <w:tcPr>
            <w:tcW w:w="7110" w:type="dxa"/>
            <w:noWrap w:val="0"/>
            <w:vAlign w:val="top"/>
          </w:tcPr>
          <w:p w14:paraId="37E638FD">
            <w:pPr>
              <w:keepNext w:val="0"/>
              <w:keepLines w:val="0"/>
              <w:pageBreakBefore w:val="0"/>
              <w:kinsoku/>
              <w:wordWrap/>
              <w:overflowPunct/>
              <w:topLinePunct w:val="0"/>
              <w:autoSpaceDE/>
              <w:autoSpaceDN/>
              <w:bidi w:val="0"/>
              <w:spacing w:line="360" w:lineRule="auto"/>
              <w:ind w:left="0" w:leftChars="0" w:right="0" w:rightChars="0" w:firstLine="482" w:firstLineChars="200"/>
              <w:rPr>
                <w:rFonts w:hint="eastAsia" w:ascii="仿宋" w:hAnsi="仿宋" w:eastAsia="仿宋" w:cs="仿宋"/>
                <w:bCs/>
                <w:color w:val="auto"/>
                <w:kern w:val="0"/>
                <w:sz w:val="24"/>
                <w:szCs w:val="24"/>
                <w:highlight w:val="none"/>
              </w:rPr>
            </w:pPr>
            <w:r>
              <w:rPr>
                <w:rFonts w:hint="eastAsia" w:ascii="仿宋" w:hAnsi="仿宋" w:eastAsia="仿宋" w:cs="仿宋"/>
                <w:b/>
                <w:bCs w:val="0"/>
                <w:color w:val="auto"/>
                <w:kern w:val="0"/>
                <w:sz w:val="24"/>
                <w:szCs w:val="24"/>
                <w:highlight w:val="none"/>
              </w:rPr>
              <w:t>未提供或不符合最低入档条件的按不入档</w:t>
            </w:r>
            <w:r>
              <w:rPr>
                <w:rFonts w:hint="eastAsia" w:ascii="仿宋" w:hAnsi="仿宋" w:eastAsia="仿宋" w:cs="仿宋"/>
                <w:b/>
                <w:bCs w:val="0"/>
                <w:color w:val="auto"/>
                <w:kern w:val="0"/>
                <w:sz w:val="24"/>
                <w:szCs w:val="24"/>
                <w:highlight w:val="none"/>
                <w:lang w:eastAsia="zh-CN"/>
              </w:rPr>
              <w:t>，</w:t>
            </w:r>
            <w:r>
              <w:rPr>
                <w:rFonts w:hint="eastAsia" w:ascii="仿宋" w:hAnsi="仿宋" w:eastAsia="仿宋" w:cs="仿宋"/>
                <w:b/>
                <w:bCs w:val="0"/>
                <w:color w:val="auto"/>
                <w:kern w:val="0"/>
                <w:sz w:val="24"/>
                <w:szCs w:val="24"/>
                <w:highlight w:val="none"/>
              </w:rPr>
              <w:t>计0分处理。</w:t>
            </w:r>
          </w:p>
          <w:p w14:paraId="0A406726">
            <w:pPr>
              <w:keepNext w:val="0"/>
              <w:keepLines w:val="0"/>
              <w:pageBreakBefore w:val="0"/>
              <w:kinsoku/>
              <w:wordWrap/>
              <w:overflowPunct/>
              <w:topLinePunct w:val="0"/>
              <w:autoSpaceDE/>
              <w:autoSpaceDN/>
              <w:bidi w:val="0"/>
              <w:spacing w:line="360" w:lineRule="auto"/>
              <w:ind w:left="0" w:leftChars="0" w:right="0" w:rightChars="0" w:firstLine="480" w:firstLineChars="20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rPr>
              <w:t>一档（</w:t>
            </w:r>
            <w:r>
              <w:rPr>
                <w:rFonts w:hint="eastAsia" w:ascii="仿宋" w:hAnsi="仿宋" w:eastAsia="仿宋" w:cs="仿宋"/>
                <w:bCs/>
                <w:color w:val="auto"/>
                <w:kern w:val="0"/>
                <w:sz w:val="24"/>
                <w:szCs w:val="24"/>
                <w:highlight w:val="none"/>
                <w:lang w:val="en-US" w:eastAsia="zh-CN"/>
              </w:rPr>
              <w:t>3</w:t>
            </w:r>
            <w:r>
              <w:rPr>
                <w:rFonts w:hint="eastAsia" w:ascii="仿宋" w:hAnsi="仿宋" w:eastAsia="仿宋" w:cs="仿宋"/>
                <w:bCs/>
                <w:color w:val="auto"/>
                <w:kern w:val="0"/>
                <w:sz w:val="24"/>
                <w:szCs w:val="24"/>
                <w:highlight w:val="none"/>
              </w:rPr>
              <w:t>分）：供应商对项目实施设置</w:t>
            </w:r>
            <w:r>
              <w:rPr>
                <w:rFonts w:hint="eastAsia" w:ascii="仿宋" w:hAnsi="仿宋" w:eastAsia="仿宋" w:cs="仿宋"/>
                <w:bCs/>
                <w:color w:val="auto"/>
                <w:kern w:val="0"/>
                <w:sz w:val="24"/>
                <w:szCs w:val="24"/>
                <w:highlight w:val="none"/>
                <w:lang w:val="en-US" w:eastAsia="zh-CN"/>
              </w:rPr>
              <w:t>有</w:t>
            </w:r>
            <w:r>
              <w:rPr>
                <w:rFonts w:hint="eastAsia" w:ascii="仿宋" w:hAnsi="仿宋" w:eastAsia="仿宋" w:cs="仿宋"/>
                <w:bCs/>
                <w:color w:val="auto"/>
                <w:kern w:val="0"/>
                <w:sz w:val="24"/>
                <w:szCs w:val="24"/>
                <w:highlight w:val="none"/>
              </w:rPr>
              <w:t>管理机构</w:t>
            </w:r>
            <w:r>
              <w:rPr>
                <w:rFonts w:hint="eastAsia" w:ascii="仿宋" w:hAnsi="仿宋" w:eastAsia="仿宋" w:cs="仿宋"/>
                <w:bCs/>
                <w:color w:val="auto"/>
                <w:kern w:val="0"/>
                <w:sz w:val="24"/>
                <w:szCs w:val="24"/>
                <w:highlight w:val="none"/>
                <w:lang w:val="en-US" w:eastAsia="zh-CN"/>
              </w:rPr>
              <w:t>和</w:t>
            </w:r>
            <w:r>
              <w:rPr>
                <w:rFonts w:hint="eastAsia" w:ascii="仿宋" w:hAnsi="仿宋" w:eastAsia="仿宋" w:cs="仿宋"/>
                <w:bCs/>
                <w:color w:val="auto"/>
                <w:kern w:val="0"/>
                <w:sz w:val="24"/>
                <w:szCs w:val="24"/>
                <w:highlight w:val="none"/>
              </w:rPr>
              <w:t>岗位职责；人员配备和设备投入，满足本项目总体要求</w:t>
            </w:r>
            <w:r>
              <w:rPr>
                <w:rFonts w:hint="eastAsia" w:ascii="仿宋" w:hAnsi="仿宋" w:eastAsia="仿宋" w:cs="仿宋"/>
                <w:bCs/>
                <w:color w:val="auto"/>
                <w:kern w:val="0"/>
                <w:sz w:val="24"/>
                <w:szCs w:val="24"/>
                <w:highlight w:val="none"/>
                <w:lang w:eastAsia="zh-CN"/>
              </w:rPr>
              <w:t>。</w:t>
            </w:r>
          </w:p>
          <w:p w14:paraId="5B78390E">
            <w:pPr>
              <w:keepNext w:val="0"/>
              <w:keepLines w:val="0"/>
              <w:pageBreakBefore w:val="0"/>
              <w:kinsoku/>
              <w:wordWrap/>
              <w:overflowPunct/>
              <w:topLinePunct w:val="0"/>
              <w:autoSpaceDE/>
              <w:autoSpaceDN/>
              <w:bidi w:val="0"/>
              <w:spacing w:line="360" w:lineRule="auto"/>
              <w:ind w:left="0" w:leftChars="0" w:right="0" w:rightChars="0" w:firstLine="480" w:firstLineChars="200"/>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二档（</w:t>
            </w:r>
            <w:r>
              <w:rPr>
                <w:rFonts w:hint="eastAsia" w:ascii="仿宋" w:hAnsi="仿宋" w:eastAsia="仿宋" w:cs="仿宋"/>
                <w:bCs/>
                <w:color w:val="auto"/>
                <w:kern w:val="0"/>
                <w:sz w:val="24"/>
                <w:szCs w:val="24"/>
                <w:highlight w:val="none"/>
                <w:lang w:val="en-US" w:eastAsia="zh-CN"/>
              </w:rPr>
              <w:t>6</w:t>
            </w:r>
            <w:r>
              <w:rPr>
                <w:rFonts w:hint="eastAsia" w:ascii="仿宋" w:hAnsi="仿宋" w:eastAsia="仿宋" w:cs="仿宋"/>
                <w:bCs/>
                <w:color w:val="auto"/>
                <w:kern w:val="0"/>
                <w:sz w:val="24"/>
                <w:szCs w:val="24"/>
                <w:highlight w:val="none"/>
              </w:rPr>
              <w:t>分）：供应商对项目实施设置</w:t>
            </w:r>
            <w:r>
              <w:rPr>
                <w:rFonts w:hint="eastAsia" w:ascii="仿宋" w:hAnsi="仿宋" w:eastAsia="仿宋" w:cs="仿宋"/>
                <w:bCs/>
                <w:color w:val="auto"/>
                <w:kern w:val="0"/>
                <w:sz w:val="24"/>
                <w:szCs w:val="24"/>
                <w:highlight w:val="none"/>
                <w:lang w:val="en-US" w:eastAsia="zh-CN"/>
              </w:rPr>
              <w:t>有</w:t>
            </w:r>
            <w:r>
              <w:rPr>
                <w:rFonts w:hint="eastAsia" w:ascii="仿宋" w:hAnsi="仿宋" w:eastAsia="仿宋" w:cs="仿宋"/>
                <w:bCs/>
                <w:color w:val="auto"/>
                <w:kern w:val="0"/>
                <w:sz w:val="24"/>
                <w:szCs w:val="24"/>
                <w:highlight w:val="none"/>
              </w:rPr>
              <w:t>管理机构</w:t>
            </w:r>
            <w:r>
              <w:rPr>
                <w:rFonts w:hint="eastAsia" w:ascii="仿宋" w:hAnsi="仿宋" w:eastAsia="仿宋" w:cs="仿宋"/>
                <w:bCs/>
                <w:color w:val="auto"/>
                <w:kern w:val="0"/>
                <w:sz w:val="24"/>
                <w:szCs w:val="24"/>
                <w:highlight w:val="none"/>
                <w:lang w:eastAsia="zh-CN"/>
              </w:rPr>
              <w:t>，</w:t>
            </w:r>
            <w:r>
              <w:rPr>
                <w:rFonts w:hint="eastAsia" w:ascii="仿宋" w:hAnsi="仿宋" w:eastAsia="仿宋" w:cs="仿宋"/>
                <w:bCs/>
                <w:color w:val="auto"/>
                <w:kern w:val="0"/>
                <w:sz w:val="24"/>
                <w:szCs w:val="24"/>
                <w:highlight w:val="none"/>
                <w:lang w:val="en-US" w:eastAsia="zh-CN"/>
              </w:rPr>
              <w:t>能够明确列出</w:t>
            </w:r>
            <w:r>
              <w:rPr>
                <w:rFonts w:hint="eastAsia" w:ascii="仿宋" w:hAnsi="仿宋" w:eastAsia="仿宋" w:cs="仿宋"/>
                <w:bCs/>
                <w:color w:val="auto"/>
                <w:kern w:val="0"/>
                <w:sz w:val="24"/>
                <w:szCs w:val="24"/>
                <w:highlight w:val="none"/>
              </w:rPr>
              <w:t>岗位职责，</w:t>
            </w:r>
            <w:r>
              <w:rPr>
                <w:rFonts w:hint="eastAsia" w:ascii="仿宋" w:hAnsi="仿宋" w:eastAsia="仿宋" w:cs="仿宋"/>
                <w:bCs/>
                <w:color w:val="auto"/>
                <w:kern w:val="0"/>
                <w:sz w:val="24"/>
                <w:szCs w:val="24"/>
                <w:highlight w:val="none"/>
                <w:lang w:val="en-US" w:eastAsia="zh-CN"/>
              </w:rPr>
              <w:t>设置</w:t>
            </w:r>
            <w:r>
              <w:rPr>
                <w:rFonts w:hint="eastAsia" w:ascii="仿宋" w:hAnsi="仿宋" w:eastAsia="仿宋" w:cs="仿宋"/>
                <w:bCs/>
                <w:color w:val="auto"/>
                <w:kern w:val="0"/>
                <w:sz w:val="24"/>
                <w:szCs w:val="24"/>
                <w:highlight w:val="none"/>
              </w:rPr>
              <w:t>有技术管理机构及人员，人员配备和设备投入满足本项目总体要求。</w:t>
            </w:r>
          </w:p>
          <w:p w14:paraId="7C39FF6D">
            <w:pPr>
              <w:keepNext w:val="0"/>
              <w:keepLines w:val="0"/>
              <w:pageBreakBefore w:val="0"/>
              <w:kinsoku/>
              <w:wordWrap/>
              <w:overflowPunct/>
              <w:topLinePunct w:val="0"/>
              <w:autoSpaceDE/>
              <w:autoSpaceDN/>
              <w:bidi w:val="0"/>
              <w:spacing w:line="360" w:lineRule="auto"/>
              <w:ind w:left="0" w:leftChars="0" w:right="0" w:rightChars="0"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kern w:val="0"/>
                <w:sz w:val="24"/>
                <w:szCs w:val="24"/>
                <w:highlight w:val="none"/>
              </w:rPr>
              <w:t>三档（</w:t>
            </w:r>
            <w:r>
              <w:rPr>
                <w:rFonts w:hint="eastAsia" w:ascii="仿宋" w:hAnsi="仿宋" w:eastAsia="仿宋" w:cs="仿宋"/>
                <w:bCs/>
                <w:color w:val="auto"/>
                <w:kern w:val="0"/>
                <w:sz w:val="24"/>
                <w:szCs w:val="24"/>
                <w:highlight w:val="none"/>
                <w:lang w:val="en-US" w:eastAsia="zh-CN"/>
              </w:rPr>
              <w:t>9</w:t>
            </w:r>
            <w:r>
              <w:rPr>
                <w:rFonts w:hint="eastAsia" w:ascii="仿宋" w:hAnsi="仿宋" w:eastAsia="仿宋" w:cs="仿宋"/>
                <w:bCs/>
                <w:color w:val="auto"/>
                <w:kern w:val="0"/>
                <w:sz w:val="24"/>
                <w:szCs w:val="24"/>
                <w:highlight w:val="none"/>
              </w:rPr>
              <w:t>分）：供应商对项目实施设置</w:t>
            </w:r>
            <w:r>
              <w:rPr>
                <w:rFonts w:hint="eastAsia" w:ascii="仿宋" w:hAnsi="仿宋" w:eastAsia="仿宋" w:cs="仿宋"/>
                <w:bCs/>
                <w:color w:val="auto"/>
                <w:kern w:val="0"/>
                <w:sz w:val="24"/>
                <w:szCs w:val="24"/>
                <w:highlight w:val="none"/>
                <w:lang w:val="en-US" w:eastAsia="zh-CN"/>
              </w:rPr>
              <w:t>有</w:t>
            </w:r>
            <w:r>
              <w:rPr>
                <w:rFonts w:hint="eastAsia" w:ascii="仿宋" w:hAnsi="仿宋" w:eastAsia="仿宋" w:cs="仿宋"/>
                <w:bCs/>
                <w:color w:val="auto"/>
                <w:kern w:val="0"/>
                <w:sz w:val="24"/>
                <w:szCs w:val="24"/>
                <w:highlight w:val="none"/>
              </w:rPr>
              <w:t>管理机构</w:t>
            </w:r>
            <w:r>
              <w:rPr>
                <w:rFonts w:hint="eastAsia" w:ascii="仿宋" w:hAnsi="仿宋" w:eastAsia="仿宋" w:cs="仿宋"/>
                <w:bCs/>
                <w:color w:val="auto"/>
                <w:kern w:val="0"/>
                <w:sz w:val="24"/>
                <w:szCs w:val="24"/>
                <w:highlight w:val="none"/>
                <w:lang w:eastAsia="zh-CN"/>
              </w:rPr>
              <w:t>，</w:t>
            </w:r>
            <w:r>
              <w:rPr>
                <w:rFonts w:hint="eastAsia" w:ascii="仿宋" w:hAnsi="仿宋" w:eastAsia="仿宋" w:cs="仿宋"/>
                <w:bCs/>
                <w:color w:val="auto"/>
                <w:kern w:val="0"/>
                <w:sz w:val="24"/>
                <w:szCs w:val="24"/>
                <w:highlight w:val="none"/>
                <w:lang w:val="en-US" w:eastAsia="zh-CN"/>
              </w:rPr>
              <w:t>能够明确列出</w:t>
            </w:r>
            <w:r>
              <w:rPr>
                <w:rFonts w:hint="eastAsia" w:ascii="仿宋" w:hAnsi="仿宋" w:eastAsia="仿宋" w:cs="仿宋"/>
                <w:bCs/>
                <w:color w:val="auto"/>
                <w:kern w:val="0"/>
                <w:sz w:val="24"/>
                <w:szCs w:val="24"/>
                <w:highlight w:val="none"/>
              </w:rPr>
              <w:t>岗位职责，列明各岗位人员数量与专业分工，有明确的技术管理机构及人员</w:t>
            </w:r>
            <w:r>
              <w:rPr>
                <w:rFonts w:hint="eastAsia" w:ascii="仿宋" w:hAnsi="仿宋" w:eastAsia="仿宋" w:cs="仿宋"/>
                <w:bCs/>
                <w:color w:val="auto"/>
                <w:kern w:val="0"/>
                <w:sz w:val="24"/>
                <w:szCs w:val="24"/>
                <w:highlight w:val="none"/>
                <w:lang w:eastAsia="zh-CN"/>
              </w:rPr>
              <w:t>（</w:t>
            </w:r>
            <w:r>
              <w:rPr>
                <w:rFonts w:hint="eastAsia" w:ascii="仿宋" w:hAnsi="仿宋" w:eastAsia="仿宋" w:cs="仿宋"/>
                <w:bCs/>
                <w:color w:val="auto"/>
                <w:kern w:val="0"/>
                <w:sz w:val="24"/>
                <w:szCs w:val="24"/>
                <w:highlight w:val="none"/>
                <w:lang w:val="en-US" w:eastAsia="zh-CN"/>
              </w:rPr>
              <w:t>提供人员名单</w:t>
            </w:r>
            <w:r>
              <w:rPr>
                <w:rFonts w:hint="eastAsia" w:ascii="仿宋" w:hAnsi="仿宋" w:eastAsia="仿宋" w:cs="仿宋"/>
                <w:bCs/>
                <w:color w:val="auto"/>
                <w:kern w:val="0"/>
                <w:sz w:val="24"/>
                <w:szCs w:val="24"/>
                <w:highlight w:val="none"/>
                <w:lang w:eastAsia="zh-CN"/>
              </w:rPr>
              <w:t>）</w:t>
            </w:r>
            <w:r>
              <w:rPr>
                <w:rFonts w:hint="eastAsia" w:ascii="仿宋" w:hAnsi="仿宋" w:eastAsia="仿宋" w:cs="仿宋"/>
                <w:bCs/>
                <w:color w:val="auto"/>
                <w:kern w:val="0"/>
                <w:sz w:val="24"/>
                <w:szCs w:val="24"/>
                <w:highlight w:val="none"/>
              </w:rPr>
              <w:t>，列明设备进出场时间与维护责任人，并提供管理机构运行制度，完全满足本项目总体要求。</w:t>
            </w:r>
          </w:p>
        </w:tc>
        <w:tc>
          <w:tcPr>
            <w:tcW w:w="772" w:type="dxa"/>
            <w:noWrap w:val="0"/>
            <w:vAlign w:val="center"/>
          </w:tcPr>
          <w:p w14:paraId="6F10EFDE">
            <w:pPr>
              <w:keepNext w:val="0"/>
              <w:keepLines w:val="0"/>
              <w:pageBreakBefore w:val="0"/>
              <w:kinsoku/>
              <w:wordWrap/>
              <w:overflowPunct/>
              <w:topLinePunct w:val="0"/>
              <w:autoSpaceDE/>
              <w:autoSpaceDN/>
              <w:bidi w:val="0"/>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9分</w:t>
            </w:r>
          </w:p>
        </w:tc>
      </w:tr>
      <w:tr w14:paraId="1B5D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2D070E18">
            <w:pPr>
              <w:keepNext w:val="0"/>
              <w:keepLines w:val="0"/>
              <w:pageBreakBefore w:val="0"/>
              <w:kinsoku/>
              <w:wordWrap/>
              <w:overflowPunct/>
              <w:topLinePunct w:val="0"/>
              <w:autoSpaceDE/>
              <w:autoSpaceDN/>
              <w:bidi w:val="0"/>
              <w:adjustRightInd w:val="0"/>
              <w:snapToGrid/>
              <w:spacing w:line="360" w:lineRule="auto"/>
              <w:ind w:left="0" w:leftChars="0" w:right="0" w:rightChars="0"/>
              <w:jc w:val="center"/>
              <w:textAlignment w:val="baseline"/>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2.3</w:t>
            </w:r>
          </w:p>
        </w:tc>
        <w:tc>
          <w:tcPr>
            <w:tcW w:w="1086" w:type="dxa"/>
            <w:noWrap w:val="0"/>
            <w:vAlign w:val="center"/>
          </w:tcPr>
          <w:p w14:paraId="6EAE52E0">
            <w:pPr>
              <w:keepNext w:val="0"/>
              <w:keepLines w:val="0"/>
              <w:pageBreakBefore w:val="0"/>
              <w:kinsoku/>
              <w:wordWrap/>
              <w:overflowPunct/>
              <w:topLinePunct w:val="0"/>
              <w:autoSpaceDE/>
              <w:autoSpaceDN/>
              <w:bidi w:val="0"/>
              <w:spacing w:line="360" w:lineRule="auto"/>
              <w:ind w:left="0" w:leftChars="0" w:right="0" w:rightChars="0"/>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sz w:val="24"/>
                <w:szCs w:val="24"/>
                <w:highlight w:val="none"/>
              </w:rPr>
              <w:t>项目进度</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rPr>
              <w:t>质量保证措施</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lang w:val="en-US" w:eastAsia="zh-CN"/>
              </w:rPr>
              <w:t>15分</w:t>
            </w:r>
            <w:r>
              <w:rPr>
                <w:rFonts w:hint="eastAsia" w:ascii="仿宋" w:hAnsi="仿宋" w:eastAsia="仿宋" w:cs="仿宋"/>
                <w:b/>
                <w:bCs w:val="0"/>
                <w:color w:val="auto"/>
                <w:sz w:val="24"/>
                <w:szCs w:val="24"/>
                <w:highlight w:val="none"/>
                <w:lang w:eastAsia="zh-CN"/>
              </w:rPr>
              <w:t>）</w:t>
            </w:r>
          </w:p>
        </w:tc>
        <w:tc>
          <w:tcPr>
            <w:tcW w:w="7110" w:type="dxa"/>
            <w:noWrap w:val="0"/>
            <w:vAlign w:val="center"/>
          </w:tcPr>
          <w:p w14:paraId="2A4A4767">
            <w:pPr>
              <w:keepNext w:val="0"/>
              <w:keepLines w:val="0"/>
              <w:pageBreakBefore w:val="0"/>
              <w:kinsoku/>
              <w:wordWrap/>
              <w:overflowPunct/>
              <w:topLinePunct w:val="0"/>
              <w:autoSpaceDE/>
              <w:autoSpaceDN/>
              <w:bidi w:val="0"/>
              <w:spacing w:line="360" w:lineRule="auto"/>
              <w:ind w:left="0" w:leftChars="0" w:right="0" w:rightChars="0" w:firstLine="482" w:firstLineChars="200"/>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未提供或不符合最低入档条件的按不入档</w:t>
            </w:r>
            <w:r>
              <w:rPr>
                <w:rFonts w:hint="eastAsia" w:ascii="仿宋" w:hAnsi="仿宋" w:eastAsia="仿宋" w:cs="仿宋"/>
                <w:b/>
                <w:bCs w:val="0"/>
                <w:color w:val="auto"/>
                <w:kern w:val="0"/>
                <w:sz w:val="24"/>
                <w:szCs w:val="24"/>
                <w:highlight w:val="none"/>
                <w:lang w:eastAsia="zh-CN"/>
              </w:rPr>
              <w:t>，</w:t>
            </w:r>
            <w:r>
              <w:rPr>
                <w:rFonts w:hint="eastAsia" w:ascii="仿宋" w:hAnsi="仿宋" w:eastAsia="仿宋" w:cs="仿宋"/>
                <w:b/>
                <w:bCs w:val="0"/>
                <w:color w:val="auto"/>
                <w:kern w:val="0"/>
                <w:sz w:val="24"/>
                <w:szCs w:val="24"/>
                <w:highlight w:val="none"/>
              </w:rPr>
              <w:t>计0分处理。</w:t>
            </w:r>
          </w:p>
          <w:p w14:paraId="2D4B4B59">
            <w:pPr>
              <w:keepNext w:val="0"/>
              <w:keepLines w:val="0"/>
              <w:pageBreakBefore w:val="0"/>
              <w:kinsoku/>
              <w:wordWrap/>
              <w:overflowPunct/>
              <w:topLinePunct w:val="0"/>
              <w:autoSpaceDE/>
              <w:autoSpaceDN/>
              <w:bidi w:val="0"/>
              <w:spacing w:line="360" w:lineRule="auto"/>
              <w:ind w:left="0" w:leftChars="0" w:right="0" w:rightChars="0" w:firstLine="480" w:firstLineChars="200"/>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eastAsia="zh-CN"/>
              </w:rPr>
              <w:t>一档（</w:t>
            </w:r>
            <w:r>
              <w:rPr>
                <w:rFonts w:hint="eastAsia" w:ascii="仿宋" w:hAnsi="仿宋" w:eastAsia="仿宋" w:cs="仿宋"/>
                <w:bCs/>
                <w:color w:val="auto"/>
                <w:kern w:val="0"/>
                <w:sz w:val="24"/>
                <w:szCs w:val="24"/>
                <w:highlight w:val="none"/>
                <w:lang w:val="en-US" w:eastAsia="zh-CN"/>
              </w:rPr>
              <w:t>5</w:t>
            </w:r>
            <w:r>
              <w:rPr>
                <w:rFonts w:hint="eastAsia" w:ascii="仿宋" w:hAnsi="仿宋" w:eastAsia="仿宋" w:cs="仿宋"/>
                <w:bCs/>
                <w:color w:val="auto"/>
                <w:kern w:val="0"/>
                <w:sz w:val="24"/>
                <w:szCs w:val="24"/>
                <w:highlight w:val="none"/>
                <w:lang w:eastAsia="zh-CN"/>
              </w:rPr>
              <w:t>分）：</w:t>
            </w:r>
            <w:r>
              <w:rPr>
                <w:rFonts w:hint="eastAsia" w:ascii="仿宋" w:hAnsi="仿宋" w:eastAsia="仿宋" w:cs="仿宋"/>
                <w:bCs/>
                <w:color w:val="auto"/>
                <w:kern w:val="0"/>
                <w:sz w:val="24"/>
                <w:szCs w:val="24"/>
                <w:highlight w:val="none"/>
                <w:lang w:val="en-US" w:eastAsia="zh-CN"/>
              </w:rPr>
              <w:t>有</w:t>
            </w:r>
            <w:r>
              <w:rPr>
                <w:rFonts w:hint="eastAsia" w:ascii="仿宋" w:hAnsi="仿宋" w:eastAsia="仿宋" w:cs="仿宋"/>
                <w:bCs/>
                <w:color w:val="auto"/>
                <w:kern w:val="0"/>
                <w:sz w:val="24"/>
                <w:szCs w:val="24"/>
                <w:highlight w:val="none"/>
                <w:lang w:eastAsia="zh-CN"/>
              </w:rPr>
              <w:t>质量管理体系</w:t>
            </w:r>
            <w:r>
              <w:rPr>
                <w:rFonts w:hint="eastAsia" w:ascii="仿宋" w:hAnsi="仿宋" w:eastAsia="仿宋" w:cs="仿宋"/>
                <w:bCs/>
                <w:color w:val="auto"/>
                <w:kern w:val="0"/>
                <w:sz w:val="24"/>
                <w:szCs w:val="24"/>
                <w:highlight w:val="none"/>
                <w:lang w:val="en-US" w:eastAsia="zh-CN"/>
              </w:rPr>
              <w:t>、进度控制的工作内容、方法和程序</w:t>
            </w:r>
            <w:r>
              <w:rPr>
                <w:rFonts w:hint="eastAsia" w:ascii="仿宋" w:hAnsi="仿宋" w:eastAsia="仿宋" w:cs="仿宋"/>
                <w:bCs/>
                <w:color w:val="auto"/>
                <w:kern w:val="0"/>
                <w:sz w:val="24"/>
                <w:szCs w:val="24"/>
                <w:highlight w:val="none"/>
                <w:lang w:eastAsia="zh-CN"/>
              </w:rPr>
              <w:t>，</w:t>
            </w:r>
            <w:r>
              <w:rPr>
                <w:rFonts w:hint="eastAsia" w:ascii="仿宋" w:hAnsi="仿宋" w:eastAsia="仿宋" w:cs="仿宋"/>
                <w:bCs/>
                <w:color w:val="auto"/>
                <w:kern w:val="0"/>
                <w:sz w:val="24"/>
                <w:szCs w:val="24"/>
                <w:highlight w:val="none"/>
                <w:lang w:val="en-US" w:eastAsia="zh-CN"/>
              </w:rPr>
              <w:t>但未给出控制方法和检查程序</w:t>
            </w:r>
            <w:r>
              <w:rPr>
                <w:rFonts w:hint="eastAsia" w:ascii="仿宋" w:hAnsi="仿宋" w:eastAsia="仿宋" w:cs="仿宋"/>
                <w:bCs/>
                <w:color w:val="auto"/>
                <w:kern w:val="0"/>
                <w:sz w:val="24"/>
                <w:szCs w:val="24"/>
                <w:highlight w:val="none"/>
                <w:lang w:eastAsia="zh-CN"/>
              </w:rPr>
              <w:t>，</w:t>
            </w:r>
            <w:r>
              <w:rPr>
                <w:rFonts w:hint="eastAsia" w:ascii="仿宋" w:hAnsi="仿宋" w:eastAsia="仿宋" w:cs="仿宋"/>
                <w:bCs/>
                <w:color w:val="auto"/>
                <w:kern w:val="0"/>
                <w:sz w:val="24"/>
                <w:szCs w:val="24"/>
                <w:highlight w:val="none"/>
                <w:lang w:val="en-US" w:eastAsia="zh-CN"/>
              </w:rPr>
              <w:t>基本满足采购需求。</w:t>
            </w:r>
          </w:p>
          <w:p w14:paraId="73FD20BB">
            <w:pPr>
              <w:keepNext w:val="0"/>
              <w:keepLines w:val="0"/>
              <w:pageBreakBefore w:val="0"/>
              <w:kinsoku/>
              <w:wordWrap/>
              <w:overflowPunct/>
              <w:topLinePunct w:val="0"/>
              <w:autoSpaceDE/>
              <w:autoSpaceDN/>
              <w:bidi w:val="0"/>
              <w:spacing w:line="360" w:lineRule="auto"/>
              <w:ind w:left="0" w:leftChars="0" w:right="0" w:rightChars="0" w:firstLine="480" w:firstLineChars="20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eastAsia="zh-CN"/>
              </w:rPr>
              <w:t>二档（</w:t>
            </w:r>
            <w:r>
              <w:rPr>
                <w:rFonts w:hint="eastAsia" w:ascii="仿宋" w:hAnsi="仿宋" w:eastAsia="仿宋" w:cs="仿宋"/>
                <w:bCs/>
                <w:color w:val="auto"/>
                <w:kern w:val="0"/>
                <w:sz w:val="24"/>
                <w:szCs w:val="24"/>
                <w:highlight w:val="none"/>
                <w:lang w:val="en-US" w:eastAsia="zh-CN"/>
              </w:rPr>
              <w:t>10</w:t>
            </w:r>
            <w:r>
              <w:rPr>
                <w:rFonts w:hint="eastAsia" w:ascii="仿宋" w:hAnsi="仿宋" w:eastAsia="仿宋" w:cs="仿宋"/>
                <w:bCs/>
                <w:color w:val="auto"/>
                <w:kern w:val="0"/>
                <w:sz w:val="24"/>
                <w:szCs w:val="24"/>
                <w:highlight w:val="none"/>
                <w:lang w:eastAsia="zh-CN"/>
              </w:rPr>
              <w:t>分）：</w:t>
            </w:r>
            <w:r>
              <w:rPr>
                <w:rFonts w:hint="eastAsia" w:ascii="仿宋" w:hAnsi="仿宋" w:eastAsia="仿宋" w:cs="仿宋"/>
                <w:bCs/>
                <w:color w:val="auto"/>
                <w:kern w:val="0"/>
                <w:sz w:val="24"/>
                <w:szCs w:val="24"/>
                <w:highlight w:val="none"/>
                <w:lang w:val="en-US" w:eastAsia="zh-CN"/>
              </w:rPr>
              <w:t>有</w:t>
            </w:r>
            <w:r>
              <w:rPr>
                <w:rFonts w:hint="eastAsia" w:ascii="仿宋" w:hAnsi="仿宋" w:eastAsia="仿宋" w:cs="仿宋"/>
                <w:bCs/>
                <w:color w:val="auto"/>
                <w:kern w:val="0"/>
                <w:sz w:val="24"/>
                <w:szCs w:val="24"/>
                <w:highlight w:val="none"/>
                <w:lang w:eastAsia="zh-CN"/>
              </w:rPr>
              <w:t>质量管理体系</w:t>
            </w:r>
            <w:r>
              <w:rPr>
                <w:rFonts w:hint="eastAsia" w:ascii="仿宋" w:hAnsi="仿宋" w:eastAsia="仿宋" w:cs="仿宋"/>
                <w:bCs/>
                <w:color w:val="auto"/>
                <w:kern w:val="0"/>
                <w:sz w:val="24"/>
                <w:szCs w:val="24"/>
                <w:highlight w:val="none"/>
                <w:lang w:val="en-US" w:eastAsia="zh-CN"/>
              </w:rPr>
              <w:t>、进度控制的工作内容、方法和程序</w:t>
            </w:r>
            <w:r>
              <w:rPr>
                <w:rFonts w:hint="eastAsia" w:ascii="仿宋" w:hAnsi="仿宋" w:eastAsia="仿宋" w:cs="仿宋"/>
                <w:bCs/>
                <w:color w:val="auto"/>
                <w:kern w:val="0"/>
                <w:sz w:val="24"/>
                <w:szCs w:val="24"/>
                <w:highlight w:val="none"/>
                <w:lang w:eastAsia="zh-CN"/>
              </w:rPr>
              <w:t>，质量保证和质量控制措施方案内容完善，明确质量责任人姓名及岗位，</w:t>
            </w:r>
            <w:r>
              <w:rPr>
                <w:rFonts w:hint="eastAsia" w:ascii="仿宋" w:hAnsi="仿宋" w:eastAsia="仿宋" w:cs="仿宋"/>
                <w:bCs/>
                <w:color w:val="auto"/>
                <w:kern w:val="0"/>
                <w:sz w:val="24"/>
                <w:szCs w:val="24"/>
                <w:highlight w:val="none"/>
                <w:lang w:val="en-US" w:eastAsia="zh-CN"/>
              </w:rPr>
              <w:t>保证措施满足项目工作服务要求。</w:t>
            </w:r>
          </w:p>
          <w:p w14:paraId="0A9D659D">
            <w:pPr>
              <w:keepNext w:val="0"/>
              <w:keepLines w:val="0"/>
              <w:pageBreakBefore w:val="0"/>
              <w:kinsoku/>
              <w:wordWrap/>
              <w:overflowPunct/>
              <w:topLinePunct w:val="0"/>
              <w:autoSpaceDE/>
              <w:autoSpaceDN/>
              <w:bidi w:val="0"/>
              <w:spacing w:line="360" w:lineRule="auto"/>
              <w:ind w:left="0" w:leftChars="0" w:right="0" w:rightChars="0" w:firstLine="480" w:firstLineChars="200"/>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lang w:val="en-US" w:eastAsia="zh-CN"/>
              </w:rPr>
              <w:t>三</w:t>
            </w:r>
            <w:r>
              <w:rPr>
                <w:rFonts w:hint="eastAsia" w:ascii="仿宋" w:hAnsi="仿宋" w:eastAsia="仿宋" w:cs="仿宋"/>
                <w:bCs/>
                <w:color w:val="auto"/>
                <w:kern w:val="0"/>
                <w:sz w:val="24"/>
                <w:szCs w:val="24"/>
                <w:highlight w:val="none"/>
                <w:lang w:eastAsia="zh-CN"/>
              </w:rPr>
              <w:t>档（</w:t>
            </w:r>
            <w:r>
              <w:rPr>
                <w:rFonts w:hint="eastAsia" w:ascii="仿宋" w:hAnsi="仿宋" w:eastAsia="仿宋" w:cs="仿宋"/>
                <w:bCs/>
                <w:color w:val="auto"/>
                <w:kern w:val="0"/>
                <w:sz w:val="24"/>
                <w:szCs w:val="24"/>
                <w:highlight w:val="none"/>
                <w:lang w:val="en-US" w:eastAsia="zh-CN"/>
              </w:rPr>
              <w:t>15</w:t>
            </w:r>
            <w:r>
              <w:rPr>
                <w:rFonts w:hint="eastAsia" w:ascii="仿宋" w:hAnsi="仿宋" w:eastAsia="仿宋" w:cs="仿宋"/>
                <w:bCs/>
                <w:color w:val="auto"/>
                <w:kern w:val="0"/>
                <w:sz w:val="24"/>
                <w:szCs w:val="24"/>
                <w:highlight w:val="none"/>
                <w:lang w:eastAsia="zh-CN"/>
              </w:rPr>
              <w:t>分）：</w:t>
            </w:r>
            <w:r>
              <w:rPr>
                <w:rFonts w:hint="eastAsia" w:ascii="仿宋" w:hAnsi="仿宋" w:eastAsia="仿宋" w:cs="仿宋"/>
                <w:bCs/>
                <w:color w:val="auto"/>
                <w:kern w:val="0"/>
                <w:sz w:val="24"/>
                <w:szCs w:val="24"/>
                <w:highlight w:val="none"/>
                <w:lang w:val="en-US" w:eastAsia="zh-CN"/>
              </w:rPr>
              <w:t>有详细的</w:t>
            </w:r>
            <w:r>
              <w:rPr>
                <w:rFonts w:hint="eastAsia" w:ascii="仿宋" w:hAnsi="仿宋" w:eastAsia="仿宋" w:cs="仿宋"/>
                <w:bCs/>
                <w:color w:val="auto"/>
                <w:kern w:val="0"/>
                <w:sz w:val="24"/>
                <w:szCs w:val="24"/>
                <w:highlight w:val="none"/>
                <w:lang w:eastAsia="zh-CN"/>
              </w:rPr>
              <w:t>质量管理体系</w:t>
            </w:r>
            <w:r>
              <w:rPr>
                <w:rFonts w:hint="eastAsia" w:ascii="仿宋" w:hAnsi="仿宋" w:eastAsia="仿宋" w:cs="仿宋"/>
                <w:bCs/>
                <w:color w:val="auto"/>
                <w:kern w:val="0"/>
                <w:sz w:val="24"/>
                <w:szCs w:val="24"/>
                <w:highlight w:val="none"/>
                <w:lang w:val="en-US" w:eastAsia="zh-CN"/>
              </w:rPr>
              <w:t>、进度控制的工作内容、</w:t>
            </w:r>
            <w:r>
              <w:rPr>
                <w:rFonts w:hint="eastAsia" w:ascii="仿宋" w:hAnsi="仿宋" w:eastAsia="仿宋" w:cs="仿宋"/>
                <w:color w:val="auto"/>
                <w:sz w:val="24"/>
                <w:szCs w:val="24"/>
                <w:highlight w:val="none"/>
              </w:rPr>
              <w:t>过程质量检查（或过程质量监理）和成果质量检查（或成果质量监理）的工作流程、技术方法和检查内容等</w:t>
            </w:r>
            <w:r>
              <w:rPr>
                <w:rFonts w:hint="eastAsia" w:ascii="仿宋" w:hAnsi="仿宋" w:eastAsia="仿宋" w:cs="仿宋"/>
                <w:bCs/>
                <w:color w:val="auto"/>
                <w:kern w:val="0"/>
                <w:sz w:val="24"/>
                <w:szCs w:val="24"/>
                <w:highlight w:val="none"/>
                <w:lang w:eastAsia="zh-CN"/>
              </w:rPr>
              <w:t>，</w:t>
            </w:r>
            <w:r>
              <w:rPr>
                <w:rFonts w:hint="eastAsia" w:ascii="仿宋" w:hAnsi="仿宋" w:eastAsia="仿宋" w:cs="仿宋"/>
                <w:bCs/>
                <w:color w:val="auto"/>
                <w:kern w:val="0"/>
                <w:sz w:val="24"/>
                <w:szCs w:val="24"/>
                <w:highlight w:val="none"/>
                <w:lang w:val="en-US" w:eastAsia="zh-CN"/>
              </w:rPr>
              <w:t>能够针对项目特点列出</w:t>
            </w:r>
            <w:r>
              <w:rPr>
                <w:rFonts w:hint="eastAsia" w:ascii="仿宋" w:hAnsi="仿宋" w:eastAsia="仿宋" w:cs="仿宋"/>
                <w:bCs/>
                <w:color w:val="auto"/>
                <w:kern w:val="0"/>
                <w:sz w:val="24"/>
                <w:szCs w:val="24"/>
                <w:highlight w:val="none"/>
                <w:lang w:eastAsia="zh-CN"/>
              </w:rPr>
              <w:t>质量保证和质量控制措施方案；能</w:t>
            </w:r>
            <w:r>
              <w:rPr>
                <w:rFonts w:hint="eastAsia" w:ascii="仿宋" w:hAnsi="仿宋" w:eastAsia="仿宋" w:cs="仿宋"/>
                <w:bCs/>
                <w:color w:val="auto"/>
                <w:kern w:val="0"/>
                <w:sz w:val="24"/>
                <w:szCs w:val="24"/>
                <w:highlight w:val="none"/>
                <w:lang w:val="en-US" w:eastAsia="zh-CN"/>
              </w:rPr>
              <w:t>为采购人</w:t>
            </w:r>
            <w:r>
              <w:rPr>
                <w:rFonts w:hint="eastAsia" w:ascii="仿宋" w:hAnsi="仿宋" w:eastAsia="仿宋" w:cs="仿宋"/>
                <w:bCs/>
                <w:color w:val="auto"/>
                <w:kern w:val="0"/>
                <w:sz w:val="24"/>
                <w:szCs w:val="24"/>
                <w:highlight w:val="none"/>
                <w:lang w:eastAsia="zh-CN"/>
              </w:rPr>
              <w:t>提出合理化建议，</w:t>
            </w:r>
            <w:r>
              <w:rPr>
                <w:rFonts w:hint="eastAsia" w:ascii="仿宋" w:hAnsi="仿宋" w:eastAsia="仿宋" w:cs="仿宋"/>
                <w:bCs/>
                <w:color w:val="auto"/>
                <w:kern w:val="0"/>
                <w:sz w:val="24"/>
                <w:szCs w:val="24"/>
                <w:highlight w:val="none"/>
                <w:lang w:val="en-US" w:eastAsia="zh-CN"/>
              </w:rPr>
              <w:t>保证措施完全满足项目工作服务要求。</w:t>
            </w:r>
          </w:p>
        </w:tc>
        <w:tc>
          <w:tcPr>
            <w:tcW w:w="772" w:type="dxa"/>
            <w:noWrap w:val="0"/>
            <w:vAlign w:val="center"/>
          </w:tcPr>
          <w:p w14:paraId="0A20D8F4">
            <w:pPr>
              <w:keepNext w:val="0"/>
              <w:keepLines w:val="0"/>
              <w:pageBreakBefore w:val="0"/>
              <w:kinsoku/>
              <w:wordWrap/>
              <w:overflowPunct/>
              <w:topLinePunct w:val="0"/>
              <w:autoSpaceDE/>
              <w:autoSpaceDN/>
              <w:bidi w:val="0"/>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rPr>
              <w:t>1</w:t>
            </w:r>
            <w:r>
              <w:rPr>
                <w:rFonts w:hint="eastAsia" w:ascii="仿宋" w:hAnsi="仿宋" w:eastAsia="仿宋" w:cs="仿宋"/>
                <w:b/>
                <w:bCs w:val="0"/>
                <w:color w:val="auto"/>
                <w:kern w:val="0"/>
                <w:sz w:val="24"/>
                <w:szCs w:val="24"/>
                <w:highlight w:val="none"/>
                <w:lang w:val="en-US" w:eastAsia="zh-CN"/>
              </w:rPr>
              <w:t>5</w:t>
            </w:r>
            <w:r>
              <w:rPr>
                <w:rFonts w:hint="eastAsia" w:ascii="仿宋" w:hAnsi="仿宋" w:eastAsia="仿宋" w:cs="仿宋"/>
                <w:b/>
                <w:bCs w:val="0"/>
                <w:color w:val="auto"/>
                <w:kern w:val="0"/>
                <w:sz w:val="24"/>
                <w:szCs w:val="24"/>
                <w:highlight w:val="none"/>
              </w:rPr>
              <w:t>分</w:t>
            </w:r>
          </w:p>
        </w:tc>
      </w:tr>
      <w:tr w14:paraId="3C89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0BB727C0">
            <w:pPr>
              <w:keepNext w:val="0"/>
              <w:keepLines w:val="0"/>
              <w:pageBreakBefore w:val="0"/>
              <w:kinsoku/>
              <w:wordWrap/>
              <w:overflowPunct/>
              <w:topLinePunct w:val="0"/>
              <w:autoSpaceDE/>
              <w:autoSpaceDN/>
              <w:bidi w:val="0"/>
              <w:adjustRightInd w:val="0"/>
              <w:snapToGrid/>
              <w:spacing w:line="360" w:lineRule="auto"/>
              <w:ind w:left="0" w:leftChars="0" w:right="0" w:rightChars="0"/>
              <w:jc w:val="center"/>
              <w:textAlignment w:val="baseline"/>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2.4</w:t>
            </w:r>
          </w:p>
        </w:tc>
        <w:tc>
          <w:tcPr>
            <w:tcW w:w="1086" w:type="dxa"/>
            <w:noWrap w:val="0"/>
            <w:vAlign w:val="center"/>
          </w:tcPr>
          <w:p w14:paraId="6EB25E08">
            <w:pPr>
              <w:keepNext w:val="0"/>
              <w:keepLines w:val="0"/>
              <w:pageBreakBefore w:val="0"/>
              <w:kinsoku/>
              <w:wordWrap/>
              <w:overflowPunct/>
              <w:topLinePunct w:val="0"/>
              <w:autoSpaceDE/>
              <w:autoSpaceDN/>
              <w:bidi w:val="0"/>
              <w:snapToGrid w:val="0"/>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rPr>
              <w:t>售后服务方案</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lang w:val="en-US" w:eastAsia="zh-CN"/>
              </w:rPr>
              <w:t>12分</w:t>
            </w:r>
            <w:r>
              <w:rPr>
                <w:rFonts w:hint="eastAsia" w:ascii="仿宋" w:hAnsi="仿宋" w:eastAsia="仿宋" w:cs="仿宋"/>
                <w:b/>
                <w:bCs w:val="0"/>
                <w:color w:val="auto"/>
                <w:sz w:val="24"/>
                <w:szCs w:val="24"/>
                <w:highlight w:val="none"/>
                <w:lang w:eastAsia="zh-CN"/>
              </w:rPr>
              <w:t>）</w:t>
            </w:r>
          </w:p>
        </w:tc>
        <w:tc>
          <w:tcPr>
            <w:tcW w:w="7110" w:type="dxa"/>
            <w:noWrap w:val="0"/>
            <w:vAlign w:val="top"/>
          </w:tcPr>
          <w:p w14:paraId="7C0CE0E9">
            <w:pPr>
              <w:keepNext w:val="0"/>
              <w:keepLines w:val="0"/>
              <w:pageBreakBefore w:val="0"/>
              <w:kinsoku/>
              <w:wordWrap/>
              <w:overflowPunct/>
              <w:topLinePunct w:val="0"/>
              <w:autoSpaceDE/>
              <w:autoSpaceDN/>
              <w:bidi w:val="0"/>
              <w:snapToGrid w:val="0"/>
              <w:spacing w:line="360" w:lineRule="auto"/>
              <w:ind w:left="0" w:leftChars="0" w:right="0" w:rightChars="0" w:firstLine="482" w:firstLineChars="200"/>
              <w:rPr>
                <w:rFonts w:hint="eastAsia" w:ascii="仿宋" w:hAnsi="仿宋" w:eastAsia="仿宋" w:cs="仿宋"/>
                <w:bCs/>
                <w:color w:val="auto"/>
                <w:sz w:val="24"/>
                <w:szCs w:val="24"/>
                <w:highlight w:val="none"/>
              </w:rPr>
            </w:pPr>
            <w:r>
              <w:rPr>
                <w:rFonts w:hint="eastAsia" w:ascii="仿宋" w:hAnsi="仿宋" w:eastAsia="仿宋" w:cs="仿宋"/>
                <w:b/>
                <w:bCs w:val="0"/>
                <w:color w:val="auto"/>
                <w:kern w:val="0"/>
                <w:sz w:val="24"/>
                <w:szCs w:val="24"/>
                <w:highlight w:val="none"/>
              </w:rPr>
              <w:t>未提供或不符合最低入档条件的按不入档</w:t>
            </w:r>
            <w:r>
              <w:rPr>
                <w:rFonts w:hint="eastAsia" w:ascii="仿宋" w:hAnsi="仿宋" w:eastAsia="仿宋" w:cs="仿宋"/>
                <w:b/>
                <w:bCs w:val="0"/>
                <w:color w:val="auto"/>
                <w:kern w:val="0"/>
                <w:sz w:val="24"/>
                <w:szCs w:val="24"/>
                <w:highlight w:val="none"/>
                <w:lang w:eastAsia="zh-CN"/>
              </w:rPr>
              <w:t>，</w:t>
            </w:r>
            <w:r>
              <w:rPr>
                <w:rFonts w:hint="eastAsia" w:ascii="仿宋" w:hAnsi="仿宋" w:eastAsia="仿宋" w:cs="仿宋"/>
                <w:b/>
                <w:bCs w:val="0"/>
                <w:color w:val="auto"/>
                <w:kern w:val="0"/>
                <w:sz w:val="24"/>
                <w:szCs w:val="24"/>
                <w:highlight w:val="none"/>
              </w:rPr>
              <w:t>计0分处理。</w:t>
            </w:r>
          </w:p>
          <w:p w14:paraId="738B42BA">
            <w:pPr>
              <w:keepNext w:val="0"/>
              <w:keepLines w:val="0"/>
              <w:pageBreakBefore w:val="0"/>
              <w:kinsoku/>
              <w:wordWrap/>
              <w:overflowPunct/>
              <w:topLinePunct w:val="0"/>
              <w:autoSpaceDE/>
              <w:autoSpaceDN/>
              <w:bidi w:val="0"/>
              <w:snapToGrid w:val="0"/>
              <w:spacing w:line="360" w:lineRule="auto"/>
              <w:ind w:left="0" w:leftChars="0" w:right="0" w:rightChars="0"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售后服务方案包括但不限于以下内容：①根据“服务需求一览表”提出售后服务内容、②响应方式、③响应时间（含到达问题现场时间）、④售后服务点设置、⑤售后服务体系设置、⑥培训方案。</w:t>
            </w:r>
          </w:p>
          <w:p w14:paraId="1D47F578">
            <w:pPr>
              <w:keepNext w:val="0"/>
              <w:keepLines w:val="0"/>
              <w:pageBreakBefore w:val="0"/>
              <w:kinsoku/>
              <w:wordWrap/>
              <w:overflowPunct/>
              <w:topLinePunct w:val="0"/>
              <w:autoSpaceDE/>
              <w:autoSpaceDN/>
              <w:bidi w:val="0"/>
              <w:snapToGrid w:val="0"/>
              <w:spacing w:line="360" w:lineRule="auto"/>
              <w:ind w:left="0" w:leftChars="0" w:right="0" w:rightChars="0"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一档</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分）：方案内容有缺漏（少于上述6项）；</w:t>
            </w:r>
          </w:p>
          <w:p w14:paraId="02742E65">
            <w:pPr>
              <w:keepNext w:val="0"/>
              <w:keepLines w:val="0"/>
              <w:pageBreakBefore w:val="0"/>
              <w:kinsoku/>
              <w:wordWrap/>
              <w:overflowPunct/>
              <w:topLinePunct w:val="0"/>
              <w:autoSpaceDE/>
              <w:autoSpaceDN/>
              <w:bidi w:val="0"/>
              <w:snapToGrid w:val="0"/>
              <w:spacing w:line="360" w:lineRule="auto"/>
              <w:ind w:left="0" w:leftChars="0" w:right="0" w:rightChars="0"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二</w:t>
            </w:r>
            <w:r>
              <w:rPr>
                <w:rFonts w:hint="eastAsia" w:ascii="仿宋" w:hAnsi="仿宋" w:eastAsia="仿宋" w:cs="仿宋"/>
                <w:bCs/>
                <w:color w:val="auto"/>
                <w:sz w:val="24"/>
                <w:szCs w:val="24"/>
                <w:highlight w:val="none"/>
              </w:rPr>
              <w:t>档（</w:t>
            </w:r>
            <w:r>
              <w:rPr>
                <w:rFonts w:hint="eastAsia" w:ascii="仿宋" w:hAnsi="仿宋" w:eastAsia="仿宋" w:cs="仿宋"/>
                <w:bCs/>
                <w:color w:val="auto"/>
                <w:sz w:val="24"/>
                <w:szCs w:val="24"/>
                <w:highlight w:val="none"/>
                <w:lang w:val="en-US" w:eastAsia="zh-CN"/>
              </w:rPr>
              <w:t>6</w:t>
            </w:r>
            <w:r>
              <w:rPr>
                <w:rFonts w:hint="eastAsia" w:ascii="仿宋" w:hAnsi="仿宋" w:eastAsia="仿宋" w:cs="仿宋"/>
                <w:bCs/>
                <w:color w:val="auto"/>
                <w:sz w:val="24"/>
                <w:szCs w:val="24"/>
                <w:highlight w:val="none"/>
              </w:rPr>
              <w:t>分）：方案内容无缺漏（</w:t>
            </w:r>
            <w:r>
              <w:rPr>
                <w:rFonts w:hint="eastAsia" w:ascii="仿宋" w:hAnsi="仿宋" w:eastAsia="仿宋" w:cs="仿宋"/>
                <w:bCs/>
                <w:color w:val="auto"/>
                <w:sz w:val="24"/>
                <w:szCs w:val="24"/>
                <w:highlight w:val="none"/>
                <w:lang w:val="en-US" w:eastAsia="zh-CN"/>
              </w:rPr>
              <w:t>包含</w:t>
            </w:r>
            <w:r>
              <w:rPr>
                <w:rFonts w:hint="eastAsia" w:ascii="仿宋" w:hAnsi="仿宋" w:eastAsia="仿宋" w:cs="仿宋"/>
                <w:bCs/>
                <w:color w:val="auto"/>
                <w:sz w:val="24"/>
                <w:szCs w:val="24"/>
                <w:highlight w:val="none"/>
              </w:rPr>
              <w:t>上述6项），售后服务内容符合项目采购</w:t>
            </w:r>
            <w:r>
              <w:rPr>
                <w:rFonts w:hint="eastAsia" w:ascii="仿宋" w:hAnsi="仿宋" w:eastAsia="仿宋" w:cs="仿宋"/>
                <w:bCs/>
                <w:color w:val="auto"/>
                <w:sz w:val="24"/>
                <w:szCs w:val="24"/>
                <w:highlight w:val="none"/>
                <w:lang w:val="en-US" w:eastAsia="zh-CN"/>
              </w:rPr>
              <w:t>需求</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但</w:t>
            </w:r>
            <w:r>
              <w:rPr>
                <w:rFonts w:hint="eastAsia" w:ascii="仿宋" w:hAnsi="仿宋" w:eastAsia="仿宋" w:cs="仿宋"/>
                <w:bCs/>
                <w:color w:val="auto"/>
                <w:sz w:val="24"/>
                <w:szCs w:val="24"/>
                <w:highlight w:val="none"/>
              </w:rPr>
              <w:t>响应方式单一</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响应时间满足采购文件要求</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但</w:t>
            </w:r>
            <w:r>
              <w:rPr>
                <w:rFonts w:hint="eastAsia" w:ascii="仿宋" w:hAnsi="仿宋" w:eastAsia="仿宋" w:cs="仿宋"/>
                <w:bCs/>
                <w:color w:val="auto"/>
                <w:sz w:val="24"/>
                <w:szCs w:val="24"/>
                <w:highlight w:val="none"/>
              </w:rPr>
              <w:t>售后服务点及售后服务体系设置不</w:t>
            </w:r>
            <w:r>
              <w:rPr>
                <w:rFonts w:hint="eastAsia" w:ascii="仿宋" w:hAnsi="仿宋" w:eastAsia="仿宋" w:cs="仿宋"/>
                <w:bCs/>
                <w:color w:val="auto"/>
                <w:sz w:val="24"/>
                <w:szCs w:val="24"/>
                <w:highlight w:val="none"/>
                <w:lang w:val="en-US" w:eastAsia="zh-CN"/>
              </w:rPr>
              <w:t>满足采购需求</w:t>
            </w:r>
            <w:r>
              <w:rPr>
                <w:rFonts w:hint="eastAsia" w:ascii="仿宋" w:hAnsi="仿宋" w:eastAsia="仿宋" w:cs="仿宋"/>
                <w:bCs/>
                <w:color w:val="auto"/>
                <w:sz w:val="24"/>
                <w:szCs w:val="24"/>
                <w:highlight w:val="none"/>
              </w:rPr>
              <w:t>，有培训方案，</w:t>
            </w:r>
            <w:r>
              <w:rPr>
                <w:rFonts w:hint="eastAsia" w:ascii="仿宋" w:hAnsi="仿宋" w:eastAsia="仿宋" w:cs="仿宋"/>
                <w:bCs/>
                <w:color w:val="auto"/>
                <w:sz w:val="24"/>
                <w:szCs w:val="24"/>
                <w:highlight w:val="none"/>
                <w:lang w:val="en-US" w:eastAsia="zh-CN"/>
              </w:rPr>
              <w:t>方案</w:t>
            </w:r>
            <w:r>
              <w:rPr>
                <w:rFonts w:hint="eastAsia" w:ascii="仿宋" w:hAnsi="仿宋" w:eastAsia="仿宋" w:cs="仿宋"/>
                <w:bCs/>
                <w:color w:val="auto"/>
                <w:sz w:val="24"/>
                <w:szCs w:val="24"/>
                <w:highlight w:val="none"/>
              </w:rPr>
              <w:t>满足项目采购要求；</w:t>
            </w:r>
          </w:p>
          <w:p w14:paraId="2B0EE485">
            <w:pPr>
              <w:keepNext w:val="0"/>
              <w:keepLines w:val="0"/>
              <w:pageBreakBefore w:val="0"/>
              <w:kinsoku/>
              <w:wordWrap/>
              <w:overflowPunct/>
              <w:topLinePunct w:val="0"/>
              <w:autoSpaceDE/>
              <w:autoSpaceDN/>
              <w:bidi w:val="0"/>
              <w:snapToGrid w:val="0"/>
              <w:spacing w:line="360" w:lineRule="auto"/>
              <w:ind w:left="0" w:leftChars="0" w:right="0" w:rightChars="0"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三</w:t>
            </w:r>
            <w:r>
              <w:rPr>
                <w:rFonts w:hint="eastAsia" w:ascii="仿宋" w:hAnsi="仿宋" w:eastAsia="仿宋" w:cs="仿宋"/>
                <w:bCs/>
                <w:color w:val="auto"/>
                <w:sz w:val="24"/>
                <w:szCs w:val="24"/>
                <w:highlight w:val="none"/>
              </w:rPr>
              <w:t>档（</w:t>
            </w:r>
            <w:r>
              <w:rPr>
                <w:rFonts w:hint="eastAsia" w:ascii="仿宋" w:hAnsi="仿宋" w:eastAsia="仿宋" w:cs="仿宋"/>
                <w:bCs/>
                <w:color w:val="auto"/>
                <w:sz w:val="24"/>
                <w:szCs w:val="24"/>
                <w:highlight w:val="none"/>
                <w:lang w:val="en-US" w:eastAsia="zh-CN"/>
              </w:rPr>
              <w:t>9</w:t>
            </w:r>
            <w:r>
              <w:rPr>
                <w:rFonts w:hint="eastAsia" w:ascii="仿宋" w:hAnsi="仿宋" w:eastAsia="仿宋" w:cs="仿宋"/>
                <w:bCs/>
                <w:color w:val="auto"/>
                <w:sz w:val="24"/>
                <w:szCs w:val="24"/>
                <w:highlight w:val="none"/>
              </w:rPr>
              <w:t>分）：方案内容无缺漏（</w:t>
            </w:r>
            <w:r>
              <w:rPr>
                <w:rFonts w:hint="eastAsia" w:ascii="仿宋" w:hAnsi="仿宋" w:eastAsia="仿宋" w:cs="仿宋"/>
                <w:bCs/>
                <w:color w:val="auto"/>
                <w:sz w:val="24"/>
                <w:szCs w:val="24"/>
                <w:highlight w:val="none"/>
                <w:lang w:val="en-US" w:eastAsia="zh-CN"/>
              </w:rPr>
              <w:t>包含</w:t>
            </w:r>
            <w:r>
              <w:rPr>
                <w:rFonts w:hint="eastAsia" w:ascii="仿宋" w:hAnsi="仿宋" w:eastAsia="仿宋" w:cs="仿宋"/>
                <w:bCs/>
                <w:color w:val="auto"/>
                <w:sz w:val="24"/>
                <w:szCs w:val="24"/>
                <w:highlight w:val="none"/>
              </w:rPr>
              <w:t>上述6项），方案内容完整，售后服务内容符合采购项目采购</w:t>
            </w:r>
            <w:r>
              <w:rPr>
                <w:rFonts w:hint="eastAsia" w:ascii="仿宋" w:hAnsi="仿宋" w:eastAsia="仿宋" w:cs="仿宋"/>
                <w:bCs/>
                <w:color w:val="auto"/>
                <w:sz w:val="24"/>
                <w:szCs w:val="24"/>
                <w:highlight w:val="none"/>
                <w:lang w:val="en-US" w:eastAsia="zh-CN"/>
              </w:rPr>
              <w:t>需求</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能够列出不少于2种</w:t>
            </w:r>
            <w:r>
              <w:rPr>
                <w:rFonts w:hint="eastAsia" w:ascii="仿宋" w:hAnsi="仿宋" w:eastAsia="仿宋" w:cs="仿宋"/>
                <w:bCs/>
                <w:color w:val="auto"/>
                <w:sz w:val="24"/>
                <w:szCs w:val="24"/>
                <w:highlight w:val="none"/>
              </w:rPr>
              <w:t>响应方式</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响应时间</w:t>
            </w:r>
            <w:r>
              <w:rPr>
                <w:rFonts w:hint="eastAsia" w:ascii="仿宋" w:hAnsi="仿宋" w:eastAsia="仿宋" w:cs="仿宋"/>
                <w:bCs/>
                <w:color w:val="auto"/>
                <w:sz w:val="24"/>
                <w:szCs w:val="24"/>
                <w:highlight w:val="none"/>
                <w:lang w:val="en-US" w:eastAsia="zh-CN"/>
              </w:rPr>
              <w:t>优于采购文件要求</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有具体到达故障现场的时间</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售后服务点及售后服务体系设置</w:t>
            </w:r>
            <w:r>
              <w:rPr>
                <w:rFonts w:hint="eastAsia" w:ascii="仿宋" w:hAnsi="仿宋" w:eastAsia="仿宋" w:cs="仿宋"/>
                <w:bCs/>
                <w:color w:val="auto"/>
                <w:sz w:val="24"/>
                <w:szCs w:val="24"/>
                <w:highlight w:val="none"/>
                <w:lang w:val="en-US" w:eastAsia="zh-CN"/>
              </w:rPr>
              <w:t>满足采购需求</w:t>
            </w:r>
            <w:r>
              <w:rPr>
                <w:rFonts w:hint="eastAsia" w:ascii="仿宋" w:hAnsi="仿宋" w:eastAsia="仿宋" w:cs="仿宋"/>
                <w:bCs/>
                <w:color w:val="auto"/>
                <w:sz w:val="24"/>
                <w:szCs w:val="24"/>
                <w:highlight w:val="none"/>
              </w:rPr>
              <w:t>，有培训方案，拟投入的专业售后服务人员不少于1名，满足项目采购要求；</w:t>
            </w:r>
          </w:p>
          <w:p w14:paraId="02D25AB9">
            <w:pPr>
              <w:keepNext w:val="0"/>
              <w:keepLines w:val="0"/>
              <w:pageBreakBefore w:val="0"/>
              <w:kinsoku/>
              <w:wordWrap/>
              <w:overflowPunct/>
              <w:topLinePunct w:val="0"/>
              <w:autoSpaceDE/>
              <w:autoSpaceDN/>
              <w:bidi w:val="0"/>
              <w:snapToGrid w:val="0"/>
              <w:spacing w:line="360" w:lineRule="auto"/>
              <w:ind w:left="0" w:leftChars="0" w:right="0" w:rightChars="0" w:firstLine="480" w:firstLineChars="200"/>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sz w:val="24"/>
                <w:szCs w:val="24"/>
                <w:highlight w:val="none"/>
                <w:lang w:val="en-US" w:eastAsia="zh-CN"/>
              </w:rPr>
              <w:t>四</w:t>
            </w:r>
            <w:r>
              <w:rPr>
                <w:rFonts w:hint="eastAsia" w:ascii="仿宋" w:hAnsi="仿宋" w:eastAsia="仿宋" w:cs="仿宋"/>
                <w:bCs/>
                <w:color w:val="auto"/>
                <w:sz w:val="24"/>
                <w:szCs w:val="24"/>
                <w:highlight w:val="none"/>
              </w:rPr>
              <w:t>档（1</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分）：方案内容无缺漏（</w:t>
            </w:r>
            <w:r>
              <w:rPr>
                <w:rFonts w:hint="eastAsia" w:ascii="仿宋" w:hAnsi="仿宋" w:eastAsia="仿宋" w:cs="仿宋"/>
                <w:bCs/>
                <w:color w:val="auto"/>
                <w:sz w:val="24"/>
                <w:szCs w:val="24"/>
                <w:highlight w:val="none"/>
                <w:lang w:val="en-US" w:eastAsia="zh-CN"/>
              </w:rPr>
              <w:t>包含</w:t>
            </w:r>
            <w:r>
              <w:rPr>
                <w:rFonts w:hint="eastAsia" w:ascii="仿宋" w:hAnsi="仿宋" w:eastAsia="仿宋" w:cs="仿宋"/>
                <w:bCs/>
                <w:color w:val="auto"/>
                <w:sz w:val="24"/>
                <w:szCs w:val="24"/>
                <w:highlight w:val="none"/>
              </w:rPr>
              <w:t>上述6项），方案内容面完整，售后服务内容承诺符合项目采购</w:t>
            </w:r>
            <w:r>
              <w:rPr>
                <w:rFonts w:hint="eastAsia" w:ascii="仿宋" w:hAnsi="仿宋" w:eastAsia="仿宋" w:cs="仿宋"/>
                <w:bCs/>
                <w:color w:val="auto"/>
                <w:sz w:val="24"/>
                <w:szCs w:val="24"/>
                <w:highlight w:val="none"/>
                <w:lang w:val="en-US" w:eastAsia="zh-CN"/>
              </w:rPr>
              <w:t>需求</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能够列出不少于2种</w:t>
            </w:r>
            <w:r>
              <w:rPr>
                <w:rFonts w:hint="eastAsia" w:ascii="仿宋" w:hAnsi="仿宋" w:eastAsia="仿宋" w:cs="仿宋"/>
                <w:bCs/>
                <w:color w:val="auto"/>
                <w:sz w:val="24"/>
                <w:szCs w:val="24"/>
                <w:highlight w:val="none"/>
              </w:rPr>
              <w:t>响应方式</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响应时间优于</w:t>
            </w:r>
            <w:r>
              <w:rPr>
                <w:rFonts w:hint="eastAsia" w:ascii="仿宋" w:hAnsi="仿宋" w:eastAsia="仿宋" w:cs="仿宋"/>
                <w:bCs/>
                <w:color w:val="auto"/>
                <w:sz w:val="24"/>
                <w:szCs w:val="24"/>
                <w:highlight w:val="none"/>
                <w:lang w:val="en-US" w:eastAsia="zh-CN"/>
              </w:rPr>
              <w:t>采购</w:t>
            </w:r>
            <w:r>
              <w:rPr>
                <w:rFonts w:hint="eastAsia" w:ascii="仿宋" w:hAnsi="仿宋" w:eastAsia="仿宋" w:cs="仿宋"/>
                <w:bCs/>
                <w:color w:val="auto"/>
                <w:sz w:val="24"/>
                <w:szCs w:val="24"/>
                <w:highlight w:val="none"/>
              </w:rPr>
              <w:t>文件要求，能结合本项目实际设置售后服务点及售后服务体系，</w:t>
            </w:r>
            <w:r>
              <w:rPr>
                <w:rFonts w:hint="eastAsia" w:ascii="仿宋" w:hAnsi="仿宋" w:eastAsia="仿宋" w:cs="仿宋"/>
                <w:color w:val="auto"/>
                <w:sz w:val="24"/>
                <w:szCs w:val="24"/>
                <w:highlight w:val="none"/>
              </w:rPr>
              <w:t>培训方案</w:t>
            </w:r>
            <w:r>
              <w:rPr>
                <w:rFonts w:hint="eastAsia" w:ascii="仿宋" w:hAnsi="仿宋" w:eastAsia="仿宋" w:cs="仿宋"/>
                <w:color w:val="auto"/>
                <w:sz w:val="24"/>
                <w:szCs w:val="24"/>
                <w:highlight w:val="none"/>
                <w:lang w:val="en-US" w:eastAsia="zh-CN"/>
              </w:rPr>
              <w:t>能列出</w:t>
            </w:r>
            <w:r>
              <w:rPr>
                <w:rFonts w:hint="eastAsia" w:ascii="仿宋" w:hAnsi="仿宋" w:eastAsia="仿宋" w:cs="仿宋"/>
                <w:color w:val="auto"/>
                <w:sz w:val="24"/>
                <w:szCs w:val="24"/>
                <w:highlight w:val="none"/>
              </w:rPr>
              <w:t>培训内容清单与考核方式</w:t>
            </w:r>
            <w:r>
              <w:rPr>
                <w:rFonts w:hint="eastAsia" w:ascii="仿宋" w:hAnsi="仿宋" w:eastAsia="仿宋" w:cs="仿宋"/>
                <w:bCs/>
                <w:color w:val="auto"/>
                <w:sz w:val="24"/>
                <w:szCs w:val="24"/>
                <w:highlight w:val="none"/>
              </w:rPr>
              <w:t>，拟投入专业售后服务人员不少于2名，能确保项目服务质量，满足项目采购要求。</w:t>
            </w:r>
          </w:p>
        </w:tc>
        <w:tc>
          <w:tcPr>
            <w:tcW w:w="772" w:type="dxa"/>
            <w:noWrap w:val="0"/>
            <w:vAlign w:val="center"/>
          </w:tcPr>
          <w:p w14:paraId="7B777B1D">
            <w:pPr>
              <w:keepNext w:val="0"/>
              <w:keepLines w:val="0"/>
              <w:pageBreakBefore w:val="0"/>
              <w:kinsoku/>
              <w:wordWrap/>
              <w:overflowPunct/>
              <w:topLinePunct w:val="0"/>
              <w:autoSpaceDE/>
              <w:autoSpaceDN/>
              <w:bidi w:val="0"/>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12</w:t>
            </w:r>
            <w:r>
              <w:rPr>
                <w:rFonts w:hint="eastAsia" w:ascii="仿宋" w:hAnsi="仿宋" w:eastAsia="仿宋" w:cs="仿宋"/>
                <w:b/>
                <w:bCs w:val="0"/>
                <w:color w:val="auto"/>
                <w:kern w:val="0"/>
                <w:sz w:val="24"/>
                <w:szCs w:val="24"/>
                <w:highlight w:val="none"/>
              </w:rPr>
              <w:t>分</w:t>
            </w:r>
          </w:p>
        </w:tc>
      </w:tr>
      <w:tr w14:paraId="42B4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0531ADEB">
            <w:pPr>
              <w:keepNext w:val="0"/>
              <w:keepLines w:val="0"/>
              <w:pageBreakBefore w:val="0"/>
              <w:kinsoku/>
              <w:wordWrap/>
              <w:overflowPunct/>
              <w:topLinePunct w:val="0"/>
              <w:autoSpaceDE/>
              <w:autoSpaceDN/>
              <w:bidi w:val="0"/>
              <w:adjustRightInd w:val="0"/>
              <w:snapToGrid/>
              <w:spacing w:line="360" w:lineRule="auto"/>
              <w:ind w:left="0" w:leftChars="0" w:right="0" w:rightChars="0"/>
              <w:jc w:val="center"/>
              <w:textAlignment w:val="baseline"/>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2.5</w:t>
            </w:r>
          </w:p>
        </w:tc>
        <w:tc>
          <w:tcPr>
            <w:tcW w:w="1086" w:type="dxa"/>
            <w:noWrap w:val="0"/>
            <w:vAlign w:val="center"/>
          </w:tcPr>
          <w:p w14:paraId="535E7F28">
            <w:pPr>
              <w:keepNext w:val="0"/>
              <w:keepLines w:val="0"/>
              <w:pageBreakBefore w:val="0"/>
              <w:kinsoku/>
              <w:wordWrap/>
              <w:overflowPunct/>
              <w:topLinePunct w:val="0"/>
              <w:autoSpaceDE/>
              <w:autoSpaceDN/>
              <w:bidi w:val="0"/>
              <w:spacing w:line="360" w:lineRule="auto"/>
              <w:ind w:left="0" w:leftChars="0" w:right="0" w:rightChars="0"/>
              <w:jc w:val="center"/>
              <w:rPr>
                <w:rFonts w:hint="eastAsia" w:ascii="仿宋" w:hAnsi="仿宋" w:eastAsia="仿宋" w:cs="仿宋"/>
                <w:b/>
                <w:bCs w:val="0"/>
                <w:color w:val="auto"/>
                <w:sz w:val="24"/>
                <w:szCs w:val="24"/>
                <w:highlight w:val="none"/>
              </w:rPr>
            </w:pPr>
            <w:r>
              <w:rPr>
                <w:rFonts w:hint="eastAsia" w:ascii="仿宋" w:hAnsi="仿宋" w:eastAsia="仿宋" w:cs="仿宋"/>
                <w:b/>
                <w:bCs w:val="0"/>
                <w:color w:val="auto"/>
                <w:kern w:val="0"/>
                <w:sz w:val="24"/>
                <w:szCs w:val="24"/>
                <w:highlight w:val="none"/>
              </w:rPr>
              <w:t>保密制度和措施</w:t>
            </w:r>
            <w:r>
              <w:rPr>
                <w:rFonts w:hint="eastAsia" w:ascii="仿宋" w:hAnsi="仿宋" w:eastAsia="仿宋" w:cs="仿宋"/>
                <w:b/>
                <w:bCs w:val="0"/>
                <w:color w:val="auto"/>
                <w:kern w:val="0"/>
                <w:sz w:val="24"/>
                <w:szCs w:val="24"/>
                <w:highlight w:val="none"/>
                <w:lang w:eastAsia="zh-CN"/>
              </w:rPr>
              <w:t>（</w:t>
            </w:r>
            <w:r>
              <w:rPr>
                <w:rFonts w:hint="eastAsia" w:ascii="仿宋" w:hAnsi="仿宋" w:eastAsia="仿宋" w:cs="仿宋"/>
                <w:b/>
                <w:bCs w:val="0"/>
                <w:color w:val="auto"/>
                <w:kern w:val="0"/>
                <w:sz w:val="24"/>
                <w:szCs w:val="24"/>
                <w:highlight w:val="none"/>
                <w:lang w:val="en-US" w:eastAsia="zh-CN"/>
              </w:rPr>
              <w:t>9分</w:t>
            </w:r>
            <w:r>
              <w:rPr>
                <w:rFonts w:hint="eastAsia" w:ascii="仿宋" w:hAnsi="仿宋" w:eastAsia="仿宋" w:cs="仿宋"/>
                <w:b/>
                <w:bCs w:val="0"/>
                <w:color w:val="auto"/>
                <w:kern w:val="0"/>
                <w:sz w:val="24"/>
                <w:szCs w:val="24"/>
                <w:highlight w:val="none"/>
                <w:lang w:eastAsia="zh-CN"/>
              </w:rPr>
              <w:t>）</w:t>
            </w:r>
          </w:p>
        </w:tc>
        <w:tc>
          <w:tcPr>
            <w:tcW w:w="7110" w:type="dxa"/>
            <w:noWrap w:val="0"/>
            <w:vAlign w:val="center"/>
          </w:tcPr>
          <w:p w14:paraId="187915F0">
            <w:pPr>
              <w:keepNext w:val="0"/>
              <w:keepLines w:val="0"/>
              <w:pageBreakBefore w:val="0"/>
              <w:kinsoku/>
              <w:wordWrap/>
              <w:overflowPunct/>
              <w:topLinePunct w:val="0"/>
              <w:autoSpaceDE/>
              <w:autoSpaceDN/>
              <w:bidi w:val="0"/>
              <w:spacing w:line="360" w:lineRule="auto"/>
              <w:ind w:left="0" w:leftChars="0" w:right="0" w:rightChars="0" w:firstLine="482" w:firstLineChars="200"/>
              <w:rPr>
                <w:rFonts w:hint="eastAsia" w:ascii="仿宋" w:hAnsi="仿宋" w:eastAsia="仿宋" w:cs="仿宋"/>
                <w:b/>
                <w:bCs w:val="0"/>
                <w:color w:val="auto"/>
                <w:sz w:val="24"/>
                <w:szCs w:val="24"/>
                <w:highlight w:val="none"/>
              </w:rPr>
            </w:pPr>
            <w:r>
              <w:rPr>
                <w:rFonts w:hint="eastAsia" w:ascii="仿宋" w:hAnsi="仿宋" w:eastAsia="仿宋" w:cs="仿宋"/>
                <w:b/>
                <w:bCs w:val="0"/>
                <w:color w:val="auto"/>
                <w:kern w:val="0"/>
                <w:sz w:val="24"/>
                <w:szCs w:val="24"/>
                <w:highlight w:val="none"/>
              </w:rPr>
              <w:t>未提供或不符合最低入档条件的按不入档</w:t>
            </w:r>
            <w:r>
              <w:rPr>
                <w:rFonts w:hint="eastAsia" w:ascii="仿宋" w:hAnsi="仿宋" w:eastAsia="仿宋" w:cs="仿宋"/>
                <w:b/>
                <w:bCs w:val="0"/>
                <w:color w:val="auto"/>
                <w:kern w:val="0"/>
                <w:sz w:val="24"/>
                <w:szCs w:val="24"/>
                <w:highlight w:val="none"/>
                <w:lang w:eastAsia="zh-CN"/>
              </w:rPr>
              <w:t>，</w:t>
            </w:r>
            <w:r>
              <w:rPr>
                <w:rFonts w:hint="eastAsia" w:ascii="仿宋" w:hAnsi="仿宋" w:eastAsia="仿宋" w:cs="仿宋"/>
                <w:b/>
                <w:bCs w:val="0"/>
                <w:color w:val="auto"/>
                <w:kern w:val="0"/>
                <w:sz w:val="24"/>
                <w:szCs w:val="24"/>
                <w:highlight w:val="none"/>
              </w:rPr>
              <w:t>计0分处理。</w:t>
            </w:r>
          </w:p>
          <w:p w14:paraId="64049AE1">
            <w:pPr>
              <w:keepNext w:val="0"/>
              <w:keepLines w:val="0"/>
              <w:pageBreakBefore w:val="0"/>
              <w:kinsoku/>
              <w:wordWrap/>
              <w:overflowPunct/>
              <w:topLinePunct w:val="0"/>
              <w:autoSpaceDE/>
              <w:autoSpaceDN/>
              <w:bidi w:val="0"/>
              <w:spacing w:line="360" w:lineRule="auto"/>
              <w:ind w:left="0" w:leftChars="0" w:right="0" w:rightChars="0"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一档（</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val="en-US" w:eastAsia="zh-CN"/>
              </w:rPr>
              <w:t>提供有</w:t>
            </w:r>
            <w:r>
              <w:rPr>
                <w:rFonts w:hint="eastAsia" w:ascii="仿宋" w:hAnsi="仿宋" w:eastAsia="仿宋" w:cs="仿宋"/>
                <w:bCs/>
                <w:color w:val="auto"/>
                <w:sz w:val="24"/>
                <w:szCs w:val="24"/>
                <w:highlight w:val="none"/>
              </w:rPr>
              <w:t>保密制度</w:t>
            </w:r>
            <w:r>
              <w:rPr>
                <w:rFonts w:hint="eastAsia" w:ascii="仿宋" w:hAnsi="仿宋" w:eastAsia="仿宋" w:cs="仿宋"/>
                <w:bCs/>
                <w:color w:val="auto"/>
                <w:sz w:val="24"/>
                <w:szCs w:val="24"/>
                <w:highlight w:val="none"/>
                <w:lang w:val="en-US" w:eastAsia="zh-CN"/>
              </w:rPr>
              <w:t>和措施，</w:t>
            </w:r>
            <w:r>
              <w:rPr>
                <w:rFonts w:hint="eastAsia" w:ascii="仿宋" w:hAnsi="仿宋" w:eastAsia="仿宋" w:cs="仿宋"/>
                <w:bCs/>
                <w:color w:val="auto"/>
                <w:sz w:val="24"/>
                <w:szCs w:val="24"/>
                <w:highlight w:val="none"/>
              </w:rPr>
              <w:t>但未明确保密责任人和违约处置办法。</w:t>
            </w:r>
          </w:p>
          <w:p w14:paraId="0332DEB1">
            <w:pPr>
              <w:keepNext w:val="0"/>
              <w:keepLines w:val="0"/>
              <w:pageBreakBefore w:val="0"/>
              <w:kinsoku/>
              <w:wordWrap/>
              <w:overflowPunct/>
              <w:topLinePunct w:val="0"/>
              <w:autoSpaceDE/>
              <w:autoSpaceDN/>
              <w:bidi w:val="0"/>
              <w:spacing w:line="360" w:lineRule="auto"/>
              <w:ind w:left="0" w:leftChars="0" w:right="0" w:rightChars="0"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二档（</w:t>
            </w:r>
            <w:r>
              <w:rPr>
                <w:rFonts w:hint="eastAsia" w:ascii="仿宋" w:hAnsi="仿宋" w:eastAsia="仿宋" w:cs="仿宋"/>
                <w:bCs/>
                <w:color w:val="auto"/>
                <w:sz w:val="24"/>
                <w:szCs w:val="24"/>
                <w:highlight w:val="none"/>
                <w:lang w:val="en-US" w:eastAsia="zh-CN"/>
              </w:rPr>
              <w:t>6</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val="en-US" w:eastAsia="zh-CN"/>
              </w:rPr>
              <w:t>提供有</w:t>
            </w:r>
            <w:r>
              <w:rPr>
                <w:rFonts w:hint="eastAsia" w:ascii="仿宋" w:hAnsi="仿宋" w:eastAsia="仿宋" w:cs="仿宋"/>
                <w:bCs/>
                <w:color w:val="auto"/>
                <w:sz w:val="24"/>
                <w:szCs w:val="24"/>
                <w:highlight w:val="none"/>
              </w:rPr>
              <w:t>保密制度</w:t>
            </w:r>
            <w:r>
              <w:rPr>
                <w:rFonts w:hint="eastAsia" w:ascii="仿宋" w:hAnsi="仿宋" w:eastAsia="仿宋" w:cs="仿宋"/>
                <w:bCs/>
                <w:color w:val="auto"/>
                <w:sz w:val="24"/>
                <w:szCs w:val="24"/>
                <w:highlight w:val="none"/>
                <w:lang w:val="en-US" w:eastAsia="zh-CN"/>
              </w:rPr>
              <w:t>和措施，</w:t>
            </w:r>
            <w:r>
              <w:rPr>
                <w:rFonts w:hint="eastAsia" w:ascii="仿宋" w:hAnsi="仿宋" w:eastAsia="仿宋" w:cs="仿宋"/>
                <w:bCs/>
                <w:color w:val="auto"/>
                <w:sz w:val="24"/>
                <w:szCs w:val="24"/>
                <w:highlight w:val="none"/>
              </w:rPr>
              <w:t>保密制度</w:t>
            </w:r>
            <w:r>
              <w:rPr>
                <w:rFonts w:hint="eastAsia" w:ascii="仿宋" w:hAnsi="仿宋" w:eastAsia="仿宋" w:cs="仿宋"/>
                <w:bCs/>
                <w:color w:val="auto"/>
                <w:sz w:val="24"/>
                <w:szCs w:val="24"/>
                <w:highlight w:val="none"/>
                <w:lang w:val="en-US" w:eastAsia="zh-CN"/>
              </w:rPr>
              <w:t>至少</w:t>
            </w:r>
            <w:r>
              <w:rPr>
                <w:rFonts w:hint="eastAsia" w:ascii="仿宋" w:hAnsi="仿宋" w:eastAsia="仿宋" w:cs="仿宋"/>
                <w:bCs/>
                <w:color w:val="auto"/>
                <w:sz w:val="24"/>
                <w:szCs w:val="24"/>
                <w:highlight w:val="none"/>
              </w:rPr>
              <w:t>覆盖人员、数据、载体3个方面的管理要求</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明确保密责任人姓名及岗位，并列出涉密岗位人员名单及人数。</w:t>
            </w:r>
          </w:p>
          <w:p w14:paraId="797E02E2">
            <w:pPr>
              <w:keepNext w:val="0"/>
              <w:keepLines w:val="0"/>
              <w:pageBreakBefore w:val="0"/>
              <w:kinsoku/>
              <w:wordWrap/>
              <w:overflowPunct/>
              <w:topLinePunct w:val="0"/>
              <w:autoSpaceDE/>
              <w:autoSpaceDN/>
              <w:bidi w:val="0"/>
              <w:spacing w:line="360" w:lineRule="auto"/>
              <w:ind w:left="0" w:leftChars="0" w:right="0" w:rightChars="0"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三档（</w:t>
            </w:r>
            <w:r>
              <w:rPr>
                <w:rFonts w:hint="eastAsia" w:ascii="仿宋" w:hAnsi="仿宋" w:eastAsia="仿宋" w:cs="仿宋"/>
                <w:bCs/>
                <w:color w:val="auto"/>
                <w:sz w:val="24"/>
                <w:szCs w:val="24"/>
                <w:highlight w:val="none"/>
                <w:lang w:val="en-US" w:eastAsia="zh-CN"/>
              </w:rPr>
              <w:t>9</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val="en-US" w:eastAsia="zh-CN"/>
              </w:rPr>
              <w:t>满足上一档，针对</w:t>
            </w:r>
            <w:r>
              <w:rPr>
                <w:rFonts w:hint="eastAsia" w:ascii="仿宋" w:hAnsi="仿宋" w:eastAsia="仿宋" w:cs="仿宋"/>
                <w:bCs/>
                <w:color w:val="auto"/>
                <w:sz w:val="24"/>
                <w:szCs w:val="24"/>
                <w:highlight w:val="none"/>
              </w:rPr>
              <w:t>数据存储、传输、借阅、销毁4个环节的操作规程与审批要求</w:t>
            </w:r>
            <w:r>
              <w:rPr>
                <w:rFonts w:hint="eastAsia" w:ascii="仿宋" w:hAnsi="仿宋" w:eastAsia="仿宋" w:cs="仿宋"/>
                <w:bCs/>
                <w:color w:val="auto"/>
                <w:sz w:val="24"/>
                <w:szCs w:val="24"/>
                <w:highlight w:val="none"/>
                <w:lang w:val="en-US" w:eastAsia="zh-CN"/>
              </w:rPr>
              <w:t>有相关管理要求</w:t>
            </w:r>
            <w:r>
              <w:rPr>
                <w:rFonts w:hint="eastAsia" w:ascii="仿宋" w:hAnsi="仿宋" w:eastAsia="仿宋" w:cs="仿宋"/>
                <w:bCs/>
                <w:color w:val="auto"/>
                <w:sz w:val="24"/>
                <w:szCs w:val="24"/>
                <w:highlight w:val="none"/>
              </w:rPr>
              <w:t>，</w:t>
            </w:r>
            <w:r>
              <w:rPr>
                <w:rFonts w:hint="eastAsia" w:ascii="仿宋" w:hAnsi="仿宋" w:eastAsia="仿宋" w:cs="仿宋"/>
                <w:color w:val="auto"/>
                <w:sz w:val="24"/>
                <w:szCs w:val="24"/>
                <w:highlight w:val="none"/>
                <w:lang w:val="en-US" w:eastAsia="zh-CN"/>
              </w:rPr>
              <w:t>有</w:t>
            </w:r>
            <w:r>
              <w:rPr>
                <w:rFonts w:hint="eastAsia" w:ascii="仿宋" w:hAnsi="仿宋" w:eastAsia="仿宋" w:cs="仿宋"/>
                <w:color w:val="auto"/>
                <w:sz w:val="24"/>
                <w:szCs w:val="24"/>
                <w:highlight w:val="none"/>
                <w:lang w:eastAsia="zh-CN"/>
              </w:rPr>
              <w:t>保密教育（培训频次、参训人数）、保密检查（检查频次、记录表式样）和违约处置办法（含具体处置措施），并承诺成果数据不外泄、项目结束后按约定期限归还或销毁。</w:t>
            </w:r>
          </w:p>
        </w:tc>
        <w:tc>
          <w:tcPr>
            <w:tcW w:w="772" w:type="dxa"/>
            <w:noWrap w:val="0"/>
            <w:vAlign w:val="center"/>
          </w:tcPr>
          <w:p w14:paraId="75D2CD2D">
            <w:pPr>
              <w:keepNext w:val="0"/>
              <w:keepLines w:val="0"/>
              <w:pageBreakBefore w:val="0"/>
              <w:kinsoku/>
              <w:wordWrap/>
              <w:overflowPunct/>
              <w:topLinePunct w:val="0"/>
              <w:autoSpaceDE/>
              <w:autoSpaceDN/>
              <w:bidi w:val="0"/>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9</w:t>
            </w:r>
            <w:r>
              <w:rPr>
                <w:rFonts w:hint="eastAsia" w:ascii="仿宋" w:hAnsi="仿宋" w:eastAsia="仿宋" w:cs="仿宋"/>
                <w:b/>
                <w:bCs w:val="0"/>
                <w:color w:val="auto"/>
                <w:kern w:val="0"/>
                <w:sz w:val="24"/>
                <w:szCs w:val="24"/>
                <w:highlight w:val="none"/>
              </w:rPr>
              <w:t>分</w:t>
            </w:r>
          </w:p>
        </w:tc>
      </w:tr>
      <w:tr w14:paraId="0E05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79307B58">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3</w:t>
            </w:r>
          </w:p>
        </w:tc>
        <w:tc>
          <w:tcPr>
            <w:tcW w:w="1086" w:type="dxa"/>
            <w:noWrap w:val="0"/>
            <w:vAlign w:val="center"/>
          </w:tcPr>
          <w:p w14:paraId="07267A19">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商务分</w:t>
            </w:r>
          </w:p>
        </w:tc>
        <w:tc>
          <w:tcPr>
            <w:tcW w:w="7110" w:type="dxa"/>
            <w:noWrap w:val="0"/>
            <w:vAlign w:val="center"/>
          </w:tcPr>
          <w:p w14:paraId="1A52024E">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评审因素（客观分）</w:t>
            </w:r>
          </w:p>
        </w:tc>
        <w:tc>
          <w:tcPr>
            <w:tcW w:w="772" w:type="dxa"/>
            <w:noWrap w:val="0"/>
            <w:vAlign w:val="center"/>
          </w:tcPr>
          <w:p w14:paraId="28F61B68">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20分</w:t>
            </w:r>
          </w:p>
        </w:tc>
      </w:tr>
      <w:tr w14:paraId="44F8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jc w:val="center"/>
        </w:trPr>
        <w:tc>
          <w:tcPr>
            <w:tcW w:w="652" w:type="dxa"/>
            <w:noWrap w:val="0"/>
            <w:vAlign w:val="center"/>
          </w:tcPr>
          <w:p w14:paraId="773DF8D7">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3.1</w:t>
            </w:r>
          </w:p>
        </w:tc>
        <w:tc>
          <w:tcPr>
            <w:tcW w:w="1086" w:type="dxa"/>
            <w:noWrap w:val="0"/>
            <w:vAlign w:val="center"/>
          </w:tcPr>
          <w:p w14:paraId="2960B818">
            <w:pPr>
              <w:keepNext w:val="0"/>
              <w:keepLines w:val="0"/>
              <w:pageBreakBefore w:val="0"/>
              <w:kinsoku/>
              <w:wordWrap/>
              <w:overflowPunct/>
              <w:topLinePunct w:val="0"/>
              <w:autoSpaceDE/>
              <w:autoSpaceDN/>
              <w:bidi w:val="0"/>
              <w:adjustRightInd w:val="0"/>
              <w:snapToGrid/>
              <w:spacing w:line="360" w:lineRule="auto"/>
              <w:ind w:left="0" w:leftChars="0" w:right="0" w:rightChars="0"/>
              <w:jc w:val="center"/>
              <w:textAlignment w:val="baseline"/>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sz w:val="24"/>
                <w:szCs w:val="24"/>
                <w:highlight w:val="none"/>
                <w:lang w:val="en-US" w:eastAsia="zh-CN"/>
              </w:rPr>
              <w:t>拟投入人员</w:t>
            </w:r>
            <w:r>
              <w:rPr>
                <w:rFonts w:hint="eastAsia" w:ascii="仿宋" w:hAnsi="仿宋" w:eastAsia="仿宋" w:cs="仿宋"/>
                <w:b/>
                <w:bCs w:val="0"/>
                <w:color w:val="auto"/>
                <w:kern w:val="0"/>
                <w:sz w:val="24"/>
                <w:szCs w:val="24"/>
                <w:highlight w:val="none"/>
              </w:rPr>
              <w:t>（</w:t>
            </w:r>
            <w:r>
              <w:rPr>
                <w:rFonts w:hint="eastAsia" w:ascii="仿宋" w:hAnsi="仿宋" w:eastAsia="仿宋" w:cs="仿宋"/>
                <w:b/>
                <w:bCs w:val="0"/>
                <w:color w:val="auto"/>
                <w:kern w:val="0"/>
                <w:sz w:val="24"/>
                <w:szCs w:val="24"/>
                <w:highlight w:val="none"/>
                <w:lang w:val="en-US" w:eastAsia="zh-CN"/>
              </w:rPr>
              <w:t>10</w:t>
            </w:r>
            <w:r>
              <w:rPr>
                <w:rFonts w:hint="eastAsia" w:ascii="仿宋" w:hAnsi="仿宋" w:eastAsia="仿宋" w:cs="仿宋"/>
                <w:b/>
                <w:bCs w:val="0"/>
                <w:color w:val="auto"/>
                <w:kern w:val="0"/>
                <w:sz w:val="24"/>
                <w:szCs w:val="24"/>
                <w:highlight w:val="none"/>
              </w:rPr>
              <w:t>分）</w:t>
            </w:r>
          </w:p>
        </w:tc>
        <w:tc>
          <w:tcPr>
            <w:tcW w:w="7110" w:type="dxa"/>
            <w:noWrap w:val="0"/>
            <w:vAlign w:val="center"/>
          </w:tcPr>
          <w:p w14:paraId="3CF8F3C3">
            <w:pPr>
              <w:keepNext w:val="0"/>
              <w:keepLines w:val="0"/>
              <w:pageBreakBefore w:val="0"/>
              <w:kinsoku/>
              <w:wordWrap/>
              <w:overflowPunct/>
              <w:topLinePunct w:val="0"/>
              <w:autoSpaceDE/>
              <w:autoSpaceDN/>
              <w:bidi w:val="0"/>
              <w:spacing w:line="360" w:lineRule="auto"/>
              <w:ind w:left="0" w:leftChars="0" w:right="0" w:righ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拟投入本项目的项目负责人具有测绘类或国土类相关专业中级工程师职称的得2分，具有高级工程师及以上职称，得5分，本项满分5分。</w:t>
            </w:r>
          </w:p>
          <w:p w14:paraId="0BF628CB">
            <w:pPr>
              <w:keepNext w:val="0"/>
              <w:keepLines w:val="0"/>
              <w:pageBreakBefore w:val="0"/>
              <w:kinsoku/>
              <w:wordWrap/>
              <w:overflowPunct/>
              <w:topLinePunct w:val="0"/>
              <w:autoSpaceDE/>
              <w:autoSpaceDN/>
              <w:bidi w:val="0"/>
              <w:spacing w:line="360" w:lineRule="auto"/>
              <w:ind w:left="0" w:leftChars="0" w:right="0" w:righ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拟投入本项目技术负责人具有测绘类或土地类相关专业中级工程师及以上职称，得2分，</w:t>
            </w:r>
            <w:r>
              <w:rPr>
                <w:rFonts w:hint="eastAsia" w:ascii="仿宋" w:hAnsi="仿宋" w:eastAsia="仿宋" w:cs="仿宋"/>
                <w:color w:val="auto"/>
                <w:sz w:val="24"/>
                <w:szCs w:val="24"/>
                <w:highlight w:val="none"/>
                <w:lang w:val="en-US" w:eastAsia="zh-CN"/>
              </w:rPr>
              <w:t>本项</w:t>
            </w:r>
            <w:r>
              <w:rPr>
                <w:rFonts w:hint="eastAsia" w:ascii="仿宋" w:hAnsi="仿宋" w:eastAsia="仿宋" w:cs="仿宋"/>
                <w:color w:val="auto"/>
                <w:sz w:val="24"/>
                <w:szCs w:val="24"/>
                <w:highlight w:val="none"/>
              </w:rPr>
              <w:t>满分2分。</w:t>
            </w:r>
          </w:p>
          <w:p w14:paraId="7FEB0D3B">
            <w:pPr>
              <w:keepNext w:val="0"/>
              <w:keepLines w:val="0"/>
              <w:pageBreakBefore w:val="0"/>
              <w:kinsoku/>
              <w:wordWrap/>
              <w:overflowPunct/>
              <w:topLinePunct w:val="0"/>
              <w:autoSpaceDE/>
              <w:autoSpaceDN/>
              <w:bidi w:val="0"/>
              <w:spacing w:line="360" w:lineRule="auto"/>
              <w:ind w:left="0" w:leftChars="0" w:right="0" w:righ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拟投入专业技术人员（项目负责人及技术负责人除外）具有测绘类或国土类相关专业初级及以上职称的每个得1分，</w:t>
            </w:r>
            <w:r>
              <w:rPr>
                <w:rFonts w:hint="eastAsia" w:ascii="仿宋" w:hAnsi="仿宋" w:eastAsia="仿宋" w:cs="仿宋"/>
                <w:color w:val="auto"/>
                <w:sz w:val="24"/>
                <w:szCs w:val="24"/>
                <w:highlight w:val="none"/>
                <w:lang w:val="en-US" w:eastAsia="zh-CN"/>
              </w:rPr>
              <w:t>本项</w:t>
            </w:r>
            <w:r>
              <w:rPr>
                <w:rFonts w:hint="eastAsia" w:ascii="仿宋" w:hAnsi="仿宋" w:eastAsia="仿宋" w:cs="仿宋"/>
                <w:color w:val="auto"/>
                <w:sz w:val="24"/>
                <w:szCs w:val="24"/>
                <w:highlight w:val="none"/>
              </w:rPr>
              <w:t>满分3分。</w:t>
            </w:r>
          </w:p>
          <w:p w14:paraId="260EC724">
            <w:pPr>
              <w:keepNext w:val="0"/>
              <w:keepLines w:val="0"/>
              <w:pageBreakBefore w:val="0"/>
              <w:kinsoku/>
              <w:wordWrap/>
              <w:overflowPunct/>
              <w:topLinePunct w:val="0"/>
              <w:autoSpaceDE/>
              <w:autoSpaceDN/>
              <w:bidi w:val="0"/>
              <w:spacing w:line="360" w:lineRule="auto"/>
              <w:ind w:left="0" w:leftChars="0" w:right="0" w:rightChars="0"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注：</w:t>
            </w:r>
            <w:r>
              <w:rPr>
                <w:rFonts w:hint="eastAsia" w:ascii="仿宋" w:hAnsi="仿宋" w:eastAsia="仿宋" w:cs="仿宋"/>
                <w:b/>
                <w:bCs/>
                <w:color w:val="auto"/>
                <w:sz w:val="24"/>
                <w:szCs w:val="24"/>
                <w:highlight w:val="none"/>
                <w:lang w:val="en-US" w:eastAsia="zh-CN"/>
              </w:rPr>
              <w:t>响应文件中须</w:t>
            </w:r>
            <w:r>
              <w:rPr>
                <w:rFonts w:hint="eastAsia" w:ascii="仿宋" w:hAnsi="仿宋" w:eastAsia="仿宋" w:cs="仿宋"/>
                <w:b/>
                <w:bCs/>
                <w:color w:val="auto"/>
                <w:sz w:val="24"/>
                <w:szCs w:val="24"/>
                <w:highlight w:val="none"/>
              </w:rPr>
              <w:t>提供以上投入人员相关证书复印件并加盖单位公章，未提供资料的，不予计分。</w:t>
            </w:r>
          </w:p>
        </w:tc>
        <w:tc>
          <w:tcPr>
            <w:tcW w:w="772" w:type="dxa"/>
            <w:noWrap w:val="0"/>
            <w:vAlign w:val="center"/>
          </w:tcPr>
          <w:p w14:paraId="2F0C6801">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10分</w:t>
            </w:r>
          </w:p>
        </w:tc>
      </w:tr>
      <w:tr w14:paraId="0289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noWrap w:val="0"/>
            <w:vAlign w:val="center"/>
          </w:tcPr>
          <w:p w14:paraId="1532C280">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3.2</w:t>
            </w:r>
          </w:p>
        </w:tc>
        <w:tc>
          <w:tcPr>
            <w:tcW w:w="1086" w:type="dxa"/>
            <w:noWrap w:val="0"/>
            <w:vAlign w:val="center"/>
          </w:tcPr>
          <w:p w14:paraId="7239F772">
            <w:pPr>
              <w:keepNext w:val="0"/>
              <w:keepLines w:val="0"/>
              <w:pageBreakBefore w:val="0"/>
              <w:kinsoku/>
              <w:wordWrap/>
              <w:overflowPunct/>
              <w:topLinePunct w:val="0"/>
              <w:autoSpaceDE/>
              <w:autoSpaceDN/>
              <w:bidi w:val="0"/>
              <w:adjustRightInd w:val="0"/>
              <w:snapToGrid/>
              <w:spacing w:line="360" w:lineRule="auto"/>
              <w:ind w:left="0" w:leftChars="0" w:right="0" w:rightChars="0"/>
              <w:jc w:val="center"/>
              <w:textAlignment w:val="baseline"/>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sz w:val="24"/>
                <w:szCs w:val="24"/>
                <w:highlight w:val="none"/>
                <w:lang w:val="en-US" w:eastAsia="zh-CN"/>
              </w:rPr>
              <w:t>业绩（</w:t>
            </w:r>
            <w:r>
              <w:rPr>
                <w:rFonts w:hint="eastAsia" w:ascii="仿宋" w:hAnsi="仿宋" w:eastAsia="仿宋" w:cs="仿宋"/>
                <w:b/>
                <w:bCs w:val="0"/>
                <w:color w:val="auto"/>
                <w:kern w:val="0"/>
                <w:sz w:val="24"/>
                <w:szCs w:val="24"/>
                <w:highlight w:val="none"/>
                <w:lang w:val="en-US" w:eastAsia="zh-CN"/>
              </w:rPr>
              <w:t>10</w:t>
            </w:r>
            <w:r>
              <w:rPr>
                <w:rFonts w:hint="eastAsia" w:ascii="仿宋" w:hAnsi="仿宋" w:eastAsia="仿宋" w:cs="仿宋"/>
                <w:b/>
                <w:bCs w:val="0"/>
                <w:color w:val="auto"/>
                <w:kern w:val="0"/>
                <w:sz w:val="24"/>
                <w:szCs w:val="24"/>
                <w:highlight w:val="none"/>
              </w:rPr>
              <w:t>分</w:t>
            </w:r>
            <w:r>
              <w:rPr>
                <w:rFonts w:hint="eastAsia" w:ascii="仿宋" w:hAnsi="仿宋" w:eastAsia="仿宋" w:cs="仿宋"/>
                <w:b/>
                <w:bCs w:val="0"/>
                <w:color w:val="auto"/>
                <w:sz w:val="24"/>
                <w:szCs w:val="24"/>
                <w:highlight w:val="none"/>
                <w:lang w:val="en-US" w:eastAsia="zh-CN"/>
              </w:rPr>
              <w:t>）</w:t>
            </w:r>
          </w:p>
        </w:tc>
        <w:tc>
          <w:tcPr>
            <w:tcW w:w="7110" w:type="dxa"/>
            <w:noWrap w:val="0"/>
            <w:vAlign w:val="center"/>
          </w:tcPr>
          <w:p w14:paraId="0C6E638F">
            <w:pPr>
              <w:keepNext w:val="0"/>
              <w:keepLines w:val="0"/>
              <w:pageBreakBefore w:val="0"/>
              <w:kinsoku/>
              <w:wordWrap/>
              <w:overflowPunct/>
              <w:topLinePunct w:val="0"/>
              <w:autoSpaceDE/>
              <w:autoSpaceDN/>
              <w:bidi w:val="0"/>
              <w:spacing w:line="360" w:lineRule="auto"/>
              <w:ind w:left="0" w:leftChars="0" w:right="0" w:rightChars="0"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供应商2023年以来</w:t>
            </w:r>
            <w:r>
              <w:rPr>
                <w:rFonts w:hint="eastAsia" w:ascii="仿宋" w:hAnsi="仿宋" w:eastAsia="仿宋" w:cs="仿宋"/>
                <w:bCs/>
                <w:color w:val="auto"/>
                <w:sz w:val="24"/>
                <w:szCs w:val="24"/>
                <w:highlight w:val="none"/>
                <w:lang w:eastAsia="zh-CN"/>
              </w:rPr>
              <w:t>承担</w:t>
            </w:r>
            <w:r>
              <w:rPr>
                <w:rFonts w:hint="eastAsia" w:ascii="仿宋" w:hAnsi="仿宋" w:eastAsia="仿宋" w:cs="仿宋"/>
                <w:bCs/>
                <w:color w:val="auto"/>
                <w:sz w:val="24"/>
                <w:szCs w:val="24"/>
                <w:highlight w:val="none"/>
                <w:lang w:val="en-US" w:eastAsia="zh-CN"/>
              </w:rPr>
              <w:t>过与本项目采购内容相关的类似项目的（</w:t>
            </w:r>
            <w:r>
              <w:rPr>
                <w:rFonts w:hint="eastAsia" w:ascii="仿宋" w:hAnsi="仿宋" w:eastAsia="仿宋" w:cs="仿宋"/>
                <w:bCs/>
                <w:color w:val="auto"/>
                <w:sz w:val="24"/>
                <w:szCs w:val="24"/>
                <w:highlight w:val="none"/>
                <w:lang w:eastAsia="zh-CN"/>
              </w:rPr>
              <w:t>包括但不限于</w:t>
            </w:r>
            <w:r>
              <w:rPr>
                <w:rFonts w:hint="eastAsia" w:ascii="仿宋" w:hAnsi="仿宋" w:eastAsia="仿宋" w:cs="仿宋"/>
                <w:bCs/>
                <w:color w:val="auto"/>
                <w:sz w:val="24"/>
                <w:szCs w:val="24"/>
                <w:highlight w:val="none"/>
                <w:lang w:val="en-US" w:eastAsia="zh-CN"/>
              </w:rPr>
              <w:t>土壤</w:t>
            </w:r>
            <w:r>
              <w:rPr>
                <w:rFonts w:hint="eastAsia" w:ascii="仿宋" w:hAnsi="仿宋" w:eastAsia="仿宋" w:cs="仿宋"/>
                <w:bCs/>
                <w:color w:val="auto"/>
                <w:sz w:val="24"/>
                <w:szCs w:val="24"/>
                <w:highlight w:val="none"/>
                <w:lang w:eastAsia="zh-CN"/>
              </w:rPr>
              <w:t>普查采购类、农村土地延包、</w:t>
            </w:r>
            <w:r>
              <w:rPr>
                <w:rFonts w:hint="eastAsia" w:ascii="仿宋" w:hAnsi="仿宋" w:eastAsia="仿宋" w:cs="仿宋"/>
                <w:bCs/>
                <w:color w:val="auto"/>
                <w:sz w:val="24"/>
                <w:szCs w:val="24"/>
                <w:highlight w:val="none"/>
                <w:lang w:val="en-US" w:eastAsia="zh-CN"/>
              </w:rPr>
              <w:t>不动产登记测绘、地籍成果入库汇交、耕地调查</w:t>
            </w:r>
            <w:r>
              <w:rPr>
                <w:rFonts w:hint="eastAsia" w:ascii="仿宋" w:hAnsi="仿宋" w:eastAsia="仿宋" w:cs="仿宋"/>
                <w:bCs/>
                <w:color w:val="auto"/>
                <w:sz w:val="24"/>
                <w:szCs w:val="24"/>
                <w:highlight w:val="none"/>
                <w:lang w:eastAsia="zh-CN"/>
              </w:rPr>
              <w:t>等</w:t>
            </w:r>
            <w:r>
              <w:rPr>
                <w:rFonts w:hint="eastAsia" w:ascii="仿宋" w:hAnsi="仿宋" w:eastAsia="仿宋" w:cs="仿宋"/>
                <w:bCs/>
                <w:color w:val="auto"/>
                <w:sz w:val="24"/>
                <w:szCs w:val="24"/>
                <w:highlight w:val="none"/>
                <w:lang w:val="en-US" w:eastAsia="zh-CN"/>
              </w:rPr>
              <w:t>），每个得2分，满分10分</w:t>
            </w:r>
            <w:r>
              <w:rPr>
                <w:rFonts w:hint="eastAsia" w:ascii="仿宋" w:hAnsi="仿宋" w:eastAsia="仿宋" w:cs="仿宋"/>
                <w:bCs/>
                <w:color w:val="auto"/>
                <w:sz w:val="24"/>
                <w:szCs w:val="24"/>
                <w:highlight w:val="none"/>
                <w:lang w:eastAsia="zh-CN"/>
              </w:rPr>
              <w:t>（响应文件中</w:t>
            </w:r>
            <w:r>
              <w:rPr>
                <w:rFonts w:hint="eastAsia" w:ascii="仿宋" w:hAnsi="仿宋" w:eastAsia="仿宋" w:cs="仿宋"/>
                <w:bCs/>
                <w:color w:val="auto"/>
                <w:sz w:val="24"/>
                <w:szCs w:val="24"/>
                <w:highlight w:val="none"/>
                <w:lang w:val="en-US" w:eastAsia="zh-CN"/>
              </w:rPr>
              <w:t>须</w:t>
            </w:r>
            <w:r>
              <w:rPr>
                <w:rFonts w:hint="eastAsia" w:ascii="仿宋" w:hAnsi="仿宋" w:eastAsia="仿宋" w:cs="仿宋"/>
                <w:bCs/>
                <w:color w:val="auto"/>
                <w:sz w:val="24"/>
                <w:szCs w:val="24"/>
                <w:highlight w:val="none"/>
                <w:lang w:eastAsia="zh-CN"/>
              </w:rPr>
              <w:t>提供有效的合同或中标（成交）通知书等相关证明材料复印件，并加盖公章作为证明材料，</w:t>
            </w:r>
            <w:r>
              <w:rPr>
                <w:rFonts w:hint="eastAsia" w:ascii="仿宋" w:hAnsi="仿宋" w:eastAsia="仿宋" w:cs="仿宋"/>
                <w:bCs/>
                <w:color w:val="auto"/>
                <w:sz w:val="24"/>
                <w:szCs w:val="24"/>
                <w:highlight w:val="none"/>
                <w:lang w:val="en-US" w:eastAsia="zh-CN"/>
              </w:rPr>
              <w:t>否则</w:t>
            </w:r>
            <w:r>
              <w:rPr>
                <w:rFonts w:hint="eastAsia" w:ascii="仿宋" w:hAnsi="仿宋" w:eastAsia="仿宋" w:cs="仿宋"/>
                <w:bCs/>
                <w:color w:val="auto"/>
                <w:sz w:val="24"/>
                <w:szCs w:val="24"/>
                <w:highlight w:val="none"/>
                <w:lang w:eastAsia="zh-CN"/>
              </w:rPr>
              <w:t>不得分。）</w:t>
            </w:r>
          </w:p>
        </w:tc>
        <w:tc>
          <w:tcPr>
            <w:tcW w:w="772" w:type="dxa"/>
            <w:noWrap w:val="0"/>
            <w:vAlign w:val="center"/>
          </w:tcPr>
          <w:p w14:paraId="58003F30">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10分</w:t>
            </w:r>
          </w:p>
        </w:tc>
      </w:tr>
      <w:tr w14:paraId="2BD1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8" w:type="dxa"/>
            <w:gridSpan w:val="3"/>
            <w:noWrap w:val="0"/>
            <w:vAlign w:val="top"/>
          </w:tcPr>
          <w:p w14:paraId="28DB91FB">
            <w:pPr>
              <w:keepNext w:val="0"/>
              <w:keepLines w:val="0"/>
              <w:pageBreakBefore w:val="0"/>
              <w:kinsoku/>
              <w:wordWrap/>
              <w:overflowPunct/>
              <w:topLinePunct w:val="0"/>
              <w:autoSpaceDE/>
              <w:autoSpaceDN/>
              <w:bidi w:val="0"/>
              <w:snapToGrid/>
              <w:spacing w:line="360" w:lineRule="auto"/>
              <w:ind w:left="0" w:leftChars="0" w:right="0" w:rightChars="0" w:firstLine="480" w:firstLineChars="200"/>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总得分＝1＋2＋3</w:t>
            </w:r>
          </w:p>
        </w:tc>
        <w:tc>
          <w:tcPr>
            <w:tcW w:w="772" w:type="dxa"/>
            <w:noWrap w:val="0"/>
            <w:vAlign w:val="center"/>
          </w:tcPr>
          <w:p w14:paraId="464D02EB">
            <w:pPr>
              <w:keepNext w:val="0"/>
              <w:keepLines w:val="0"/>
              <w:pageBreakBefore w:val="0"/>
              <w:widowControl/>
              <w:kinsoku/>
              <w:wordWrap/>
              <w:overflowPunct/>
              <w:topLinePunct w:val="0"/>
              <w:autoSpaceDE/>
              <w:autoSpaceDN/>
              <w:bidi w:val="0"/>
              <w:snapToGrid/>
              <w:spacing w:line="360" w:lineRule="auto"/>
              <w:ind w:left="0" w:leftChars="0" w:right="0" w:rightChars="0"/>
              <w:jc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100</w:t>
            </w:r>
          </w:p>
        </w:tc>
      </w:tr>
    </w:tbl>
    <w:p w14:paraId="31995868">
      <w:pPr>
        <w:pStyle w:val="15"/>
        <w:spacing w:line="360" w:lineRule="exact"/>
        <w:ind w:firstLine="480" w:firstLineChars="200"/>
        <w:rPr>
          <w:rFonts w:hint="eastAsia" w:ascii="仿宋" w:hAnsi="仿宋" w:eastAsia="仿宋" w:cs="仿宋"/>
          <w:color w:val="auto"/>
          <w:kern w:val="2"/>
          <w:sz w:val="24"/>
          <w:szCs w:val="24"/>
          <w:highlight w:val="none"/>
        </w:rPr>
      </w:pPr>
    </w:p>
    <w:p w14:paraId="3098308A">
      <w:pPr>
        <w:pStyle w:val="15"/>
        <w:spacing w:line="360" w:lineRule="exact"/>
        <w:ind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8.2商务技术评审因素为客观评分项的，应在评分项目或评分标准中予以标注为“客观分”。对供应商的客观评分项目，各评审专家评分应当一致。</w:t>
      </w:r>
    </w:p>
    <w:p w14:paraId="789CB29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8.3.终止竞争性磋商采购活动</w:t>
      </w:r>
    </w:p>
    <w:p w14:paraId="185370E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31E7D57D">
      <w:pPr>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br w:type="page"/>
      </w:r>
      <w:bookmarkStart w:id="67" w:name="_Toc80205935"/>
    </w:p>
    <w:p w14:paraId="133617A0">
      <w:pPr>
        <w:pStyle w:val="5"/>
        <w:spacing w:before="0" w:after="0" w:line="360" w:lineRule="auto"/>
        <w:ind w:firstLine="640" w:firstLineChars="200"/>
        <w:jc w:val="center"/>
        <w:rPr>
          <w:rFonts w:hint="eastAsia" w:ascii="仿宋" w:hAnsi="仿宋" w:eastAsia="仿宋" w:cs="仿宋"/>
          <w:b w:val="0"/>
          <w:color w:val="auto"/>
          <w:highlight w:val="none"/>
        </w:rPr>
      </w:pPr>
      <w:bookmarkStart w:id="68" w:name="_Toc10830"/>
      <w:bookmarkStart w:id="69" w:name="_Toc20905"/>
      <w:r>
        <w:rPr>
          <w:rFonts w:hint="eastAsia" w:ascii="仿宋" w:hAnsi="仿宋" w:eastAsia="仿宋" w:cs="仿宋"/>
          <w:b w:val="0"/>
          <w:color w:val="auto"/>
          <w:highlight w:val="none"/>
        </w:rPr>
        <w:t>第二节 评标报告</w:t>
      </w:r>
      <w:bookmarkEnd w:id="67"/>
      <w:bookmarkEnd w:id="68"/>
      <w:bookmarkEnd w:id="69"/>
    </w:p>
    <w:p w14:paraId="5F82753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1.成交标准</w:t>
      </w:r>
    </w:p>
    <w:p w14:paraId="329DE45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由磋商小组根据综合评分情况，按照评审得分由高到低顺序推荐3名以上成交候选供应商</w:t>
      </w:r>
      <w:r>
        <w:rPr>
          <w:rFonts w:hint="eastAsia" w:ascii="仿宋" w:hAnsi="仿宋" w:eastAsia="仿宋" w:cs="仿宋"/>
          <w:color w:val="auto"/>
          <w:sz w:val="24"/>
          <w:szCs w:val="24"/>
          <w:highlight w:val="none"/>
        </w:rPr>
        <w:t>,并在线编写电子评审报告</w:t>
      </w:r>
      <w:r>
        <w:rPr>
          <w:rFonts w:hint="eastAsia" w:ascii="仿宋" w:hAnsi="仿宋" w:eastAsia="仿宋" w:cs="仿宋"/>
          <w:bCs/>
          <w:color w:val="auto"/>
          <w:sz w:val="24"/>
          <w:szCs w:val="24"/>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009079E6">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2.评标争议事项处理</w:t>
      </w:r>
    </w:p>
    <w:p w14:paraId="4DCF4605">
      <w:pPr>
        <w:pStyle w:val="28"/>
        <w:spacing w:before="0"/>
        <w:ind w:firstLine="42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6E7A59F8">
      <w:pPr>
        <w:pStyle w:val="5"/>
        <w:spacing w:before="0" w:after="0" w:line="360" w:lineRule="auto"/>
        <w:ind w:firstLine="640" w:firstLineChars="200"/>
        <w:jc w:val="center"/>
        <w:rPr>
          <w:rFonts w:hint="eastAsia" w:ascii="仿宋" w:hAnsi="仿宋" w:eastAsia="仿宋" w:cs="仿宋"/>
          <w:b w:val="0"/>
          <w:color w:val="auto"/>
          <w:highlight w:val="none"/>
        </w:rPr>
      </w:pPr>
      <w:bookmarkStart w:id="70" w:name="_Toc80205936"/>
      <w:bookmarkStart w:id="71" w:name="_Toc11914"/>
      <w:bookmarkStart w:id="72" w:name="_Toc28424"/>
      <w:r>
        <w:rPr>
          <w:rFonts w:hint="eastAsia" w:ascii="仿宋" w:hAnsi="仿宋" w:eastAsia="仿宋" w:cs="仿宋"/>
          <w:b w:val="0"/>
          <w:color w:val="auto"/>
          <w:highlight w:val="none"/>
        </w:rPr>
        <w:t>第三节 评审过程的保密与录像</w:t>
      </w:r>
      <w:bookmarkEnd w:id="70"/>
      <w:bookmarkEnd w:id="71"/>
      <w:bookmarkEnd w:id="72"/>
    </w:p>
    <w:p w14:paraId="64C94A2A">
      <w:pPr>
        <w:spacing w:line="360" w:lineRule="auto"/>
        <w:ind w:firstLine="480" w:firstLineChars="20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1.保密。</w:t>
      </w:r>
    </w:p>
    <w:p w14:paraId="3EF90E1C">
      <w:pPr>
        <w:widowControl/>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3460A773">
      <w:pPr>
        <w:widowControl/>
        <w:spacing w:line="360" w:lineRule="auto"/>
        <w:ind w:firstLine="480" w:firstLineChars="200"/>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2.录音录像。</w:t>
      </w:r>
    </w:p>
    <w:p w14:paraId="2955AB5B">
      <w:pPr>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采购代理机构对评审工作现场及操作屏幕进行全过程录音录像，录音录像资料作为采购项目文件随其他文件一并存档。</w:t>
      </w:r>
    </w:p>
    <w:p w14:paraId="026BFAC4">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515AE63A">
      <w:pPr>
        <w:rPr>
          <w:rFonts w:hint="eastAsia" w:ascii="仿宋" w:hAnsi="仿宋" w:eastAsia="仿宋" w:cs="仿宋"/>
          <w:color w:val="auto"/>
          <w:highlight w:val="none"/>
        </w:rPr>
      </w:pPr>
    </w:p>
    <w:p w14:paraId="2F3B32B2">
      <w:pPr>
        <w:rPr>
          <w:rFonts w:hint="eastAsia" w:ascii="仿宋" w:hAnsi="仿宋" w:eastAsia="仿宋" w:cs="仿宋"/>
          <w:color w:val="auto"/>
          <w:highlight w:val="none"/>
        </w:rPr>
      </w:pPr>
    </w:p>
    <w:p w14:paraId="158771B4">
      <w:pPr>
        <w:rPr>
          <w:rFonts w:hint="eastAsia" w:ascii="仿宋" w:hAnsi="仿宋" w:eastAsia="仿宋" w:cs="仿宋"/>
          <w:color w:val="auto"/>
          <w:highlight w:val="none"/>
        </w:rPr>
      </w:pPr>
    </w:p>
    <w:p w14:paraId="7946677A">
      <w:pPr>
        <w:rPr>
          <w:rFonts w:hint="eastAsia" w:ascii="仿宋" w:hAnsi="仿宋" w:eastAsia="仿宋" w:cs="仿宋"/>
          <w:color w:val="auto"/>
          <w:highlight w:val="none"/>
        </w:rPr>
      </w:pPr>
    </w:p>
    <w:p w14:paraId="318D6FE8">
      <w:pPr>
        <w:rPr>
          <w:rFonts w:hint="eastAsia" w:ascii="仿宋" w:hAnsi="仿宋" w:eastAsia="仿宋" w:cs="仿宋"/>
          <w:color w:val="auto"/>
          <w:highlight w:val="none"/>
        </w:rPr>
      </w:pPr>
    </w:p>
    <w:p w14:paraId="3A7280EC">
      <w:pPr>
        <w:pStyle w:val="4"/>
        <w:jc w:val="center"/>
        <w:rPr>
          <w:rFonts w:hint="eastAsia" w:ascii="仿宋" w:hAnsi="仿宋" w:eastAsia="仿宋" w:cs="仿宋"/>
          <w:color w:val="auto"/>
          <w:highlight w:val="none"/>
        </w:rPr>
      </w:pPr>
      <w:bookmarkStart w:id="73" w:name="_Toc28405"/>
      <w:bookmarkStart w:id="74" w:name="_Toc8508"/>
      <w:r>
        <w:rPr>
          <w:rFonts w:hint="eastAsia" w:ascii="仿宋" w:hAnsi="仿宋" w:eastAsia="仿宋" w:cs="仿宋"/>
          <w:color w:val="auto"/>
          <w:highlight w:val="none"/>
        </w:rPr>
        <w:t>第五章 响应文件格式</w:t>
      </w:r>
      <w:bookmarkEnd w:id="73"/>
      <w:bookmarkEnd w:id="74"/>
    </w:p>
    <w:p w14:paraId="7D63C825">
      <w:pPr>
        <w:widowControl/>
        <w:spacing w:line="576" w:lineRule="auto"/>
        <w:jc w:val="left"/>
        <w:rPr>
          <w:rFonts w:hint="eastAsia" w:ascii="仿宋" w:hAnsi="仿宋" w:eastAsia="仿宋" w:cs="仿宋"/>
          <w:b/>
          <w:bCs/>
          <w:color w:val="auto"/>
          <w:kern w:val="44"/>
          <w:sz w:val="44"/>
          <w:szCs w:val="44"/>
          <w:highlight w:val="none"/>
        </w:rPr>
      </w:pPr>
    </w:p>
    <w:p w14:paraId="3D3F7C53">
      <w:pPr>
        <w:widowControl/>
        <w:spacing w:line="576" w:lineRule="auto"/>
        <w:jc w:val="left"/>
        <w:rPr>
          <w:rFonts w:hint="eastAsia" w:ascii="仿宋" w:hAnsi="仿宋" w:eastAsia="仿宋" w:cs="仿宋"/>
          <w:b/>
          <w:bCs/>
          <w:color w:val="auto"/>
          <w:kern w:val="44"/>
          <w:sz w:val="44"/>
          <w:szCs w:val="44"/>
          <w:highlight w:val="none"/>
        </w:rPr>
        <w:sectPr>
          <w:pgSz w:w="11911" w:h="16838"/>
          <w:pgMar w:top="1417" w:right="1417" w:bottom="1417" w:left="1417" w:header="720" w:footer="720" w:gutter="0"/>
          <w:cols w:space="720" w:num="1"/>
          <w:docGrid w:linePitch="1" w:charSpace="0"/>
        </w:sectPr>
      </w:pPr>
    </w:p>
    <w:p w14:paraId="43098ADD">
      <w:pPr>
        <w:pStyle w:val="5"/>
        <w:jc w:val="center"/>
        <w:rPr>
          <w:rFonts w:hint="eastAsia" w:ascii="仿宋" w:hAnsi="仿宋" w:eastAsia="仿宋" w:cs="仿宋"/>
          <w:b w:val="0"/>
          <w:color w:val="auto"/>
          <w:highlight w:val="none"/>
        </w:rPr>
      </w:pPr>
      <w:bookmarkStart w:id="75" w:name="_Toc7270"/>
      <w:bookmarkStart w:id="76" w:name="_Toc80205938"/>
      <w:bookmarkStart w:id="77" w:name="_Toc27908"/>
      <w:r>
        <w:rPr>
          <w:rFonts w:hint="eastAsia" w:ascii="仿宋" w:hAnsi="仿宋" w:eastAsia="仿宋" w:cs="仿宋"/>
          <w:b w:val="0"/>
          <w:color w:val="auto"/>
          <w:highlight w:val="none"/>
        </w:rPr>
        <w:t>第一节 封面格式</w:t>
      </w:r>
      <w:bookmarkEnd w:id="75"/>
      <w:bookmarkEnd w:id="76"/>
      <w:bookmarkEnd w:id="77"/>
    </w:p>
    <w:p w14:paraId="04237279">
      <w:pPr>
        <w:snapToGrid w:val="0"/>
        <w:spacing w:before="120" w:beforeLines="50" w:after="50"/>
        <w:rPr>
          <w:rFonts w:hint="eastAsia" w:ascii="仿宋" w:hAnsi="仿宋" w:eastAsia="仿宋" w:cs="仿宋"/>
          <w:color w:val="auto"/>
          <w:sz w:val="24"/>
          <w:szCs w:val="20"/>
          <w:highlight w:val="none"/>
        </w:rPr>
      </w:pPr>
    </w:p>
    <w:p w14:paraId="53CCFE21">
      <w:pPr>
        <w:snapToGrid w:val="0"/>
        <w:spacing w:before="120" w:beforeLines="50" w:after="50"/>
        <w:jc w:val="center"/>
        <w:rPr>
          <w:rFonts w:hint="eastAsia" w:ascii="仿宋" w:hAnsi="仿宋" w:eastAsia="仿宋" w:cs="仿宋"/>
          <w:bCs/>
          <w:color w:val="auto"/>
          <w:sz w:val="24"/>
          <w:szCs w:val="20"/>
          <w:highlight w:val="none"/>
        </w:rPr>
      </w:pPr>
    </w:p>
    <w:p w14:paraId="536A2463">
      <w:pPr>
        <w:snapToGrid w:val="0"/>
        <w:spacing w:before="120" w:beforeLines="50" w:after="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响  应  文  件</w:t>
      </w:r>
    </w:p>
    <w:p w14:paraId="5CD3D136">
      <w:pPr>
        <w:snapToGrid w:val="0"/>
        <w:spacing w:before="120" w:beforeLines="50" w:after="50"/>
        <w:rPr>
          <w:rFonts w:hint="eastAsia" w:ascii="仿宋" w:hAnsi="仿宋" w:eastAsia="仿宋" w:cs="仿宋"/>
          <w:bCs/>
          <w:color w:val="auto"/>
          <w:sz w:val="24"/>
          <w:szCs w:val="20"/>
          <w:highlight w:val="none"/>
        </w:rPr>
      </w:pPr>
    </w:p>
    <w:p w14:paraId="494999E6">
      <w:pPr>
        <w:snapToGrid w:val="0"/>
        <w:spacing w:before="120" w:beforeLines="50" w:after="50"/>
        <w:rPr>
          <w:rFonts w:hint="eastAsia" w:ascii="仿宋" w:hAnsi="仿宋" w:eastAsia="仿宋" w:cs="仿宋"/>
          <w:bCs/>
          <w:color w:val="auto"/>
          <w:sz w:val="24"/>
          <w:szCs w:val="20"/>
          <w:highlight w:val="none"/>
        </w:rPr>
      </w:pPr>
    </w:p>
    <w:p w14:paraId="51897F32">
      <w:pPr>
        <w:snapToGrid w:val="0"/>
        <w:spacing w:before="120" w:beforeLines="50" w:after="50"/>
        <w:rPr>
          <w:rFonts w:hint="eastAsia" w:ascii="仿宋" w:hAnsi="仿宋" w:eastAsia="仿宋" w:cs="仿宋"/>
          <w:bCs/>
          <w:color w:val="auto"/>
          <w:sz w:val="32"/>
          <w:szCs w:val="32"/>
          <w:highlight w:val="none"/>
        </w:rPr>
      </w:pPr>
    </w:p>
    <w:p w14:paraId="3B25627E">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项目名称</w:t>
      </w:r>
      <w:bookmarkStart w:id="78" w:name="PO_3000001868_PM002_2"/>
      <w:r>
        <w:rPr>
          <w:rFonts w:hint="eastAsia" w:ascii="仿宋" w:hAnsi="仿宋" w:eastAsia="仿宋" w:cs="仿宋"/>
          <w:bCs/>
          <w:color w:val="auto"/>
          <w:sz w:val="32"/>
          <w:szCs w:val="32"/>
          <w:highlight w:val="none"/>
        </w:rPr>
        <w:t>：[项目名称]</w:t>
      </w:r>
      <w:bookmarkEnd w:id="78"/>
    </w:p>
    <w:p w14:paraId="3332CCD8">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项目编号</w:t>
      </w:r>
      <w:bookmarkStart w:id="79" w:name="PO_3000001868_PM001_4"/>
      <w:r>
        <w:rPr>
          <w:rFonts w:hint="eastAsia" w:ascii="仿宋" w:hAnsi="仿宋" w:eastAsia="仿宋" w:cs="仿宋"/>
          <w:bCs/>
          <w:color w:val="auto"/>
          <w:sz w:val="32"/>
          <w:szCs w:val="32"/>
          <w:highlight w:val="none"/>
        </w:rPr>
        <w:t>：[项目编号]</w:t>
      </w:r>
      <w:bookmarkEnd w:id="79"/>
    </w:p>
    <w:p w14:paraId="09CAB572">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所竞分标（如有则填写，无分标时填写“无”或者留空）：</w:t>
      </w:r>
    </w:p>
    <w:p w14:paraId="3AF391F8">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供应商名称：</w:t>
      </w:r>
    </w:p>
    <w:p w14:paraId="3C55AA62">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供应商地址：</w:t>
      </w:r>
    </w:p>
    <w:p w14:paraId="07DF15A6">
      <w:pPr>
        <w:snapToGrid w:val="0"/>
        <w:spacing w:before="120" w:beforeLines="50" w:after="50"/>
        <w:rPr>
          <w:rFonts w:hint="eastAsia" w:ascii="仿宋" w:hAnsi="仿宋" w:eastAsia="仿宋" w:cs="仿宋"/>
          <w:bCs/>
          <w:color w:val="auto"/>
          <w:sz w:val="32"/>
          <w:szCs w:val="32"/>
          <w:highlight w:val="none"/>
        </w:rPr>
      </w:pPr>
    </w:p>
    <w:p w14:paraId="7132BB8E">
      <w:pPr>
        <w:snapToGrid w:val="0"/>
        <w:spacing w:before="120" w:beforeLines="50" w:after="50"/>
        <w:ind w:firstLine="480" w:firstLineChars="150"/>
        <w:jc w:val="center"/>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首次响应文件提交截止时间前不得解密</w:t>
      </w:r>
    </w:p>
    <w:p w14:paraId="02BEE1D0">
      <w:pPr>
        <w:snapToGrid w:val="0"/>
        <w:spacing w:before="120" w:beforeLines="50" w:after="50"/>
        <w:ind w:firstLine="5440" w:firstLineChars="1700"/>
        <w:jc w:val="center"/>
        <w:rPr>
          <w:rFonts w:hint="eastAsia" w:ascii="仿宋" w:hAnsi="仿宋" w:eastAsia="仿宋" w:cs="仿宋"/>
          <w:bCs/>
          <w:color w:val="auto"/>
          <w:sz w:val="32"/>
          <w:szCs w:val="32"/>
          <w:highlight w:val="none"/>
        </w:rPr>
      </w:pPr>
    </w:p>
    <w:p w14:paraId="462CC031">
      <w:pPr>
        <w:snapToGrid w:val="0"/>
        <w:spacing w:before="120" w:beforeLines="50" w:after="50"/>
        <w:ind w:firstLine="645"/>
        <w:jc w:val="center"/>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年    月    日</w:t>
      </w:r>
    </w:p>
    <w:p w14:paraId="4889CB52">
      <w:pPr>
        <w:widowControl/>
        <w:jc w:val="left"/>
        <w:rPr>
          <w:rFonts w:hint="eastAsia" w:ascii="仿宋" w:hAnsi="仿宋" w:eastAsia="仿宋" w:cs="仿宋"/>
          <w:color w:val="auto"/>
          <w:highlight w:val="none"/>
        </w:rPr>
        <w:sectPr>
          <w:pgSz w:w="11911" w:h="16838"/>
          <w:pgMar w:top="1417" w:right="1417" w:bottom="1417" w:left="1417" w:header="720" w:footer="720" w:gutter="0"/>
          <w:cols w:space="720" w:num="1"/>
          <w:docGrid w:linePitch="1" w:charSpace="0"/>
        </w:sectPr>
      </w:pPr>
    </w:p>
    <w:p w14:paraId="1399F120">
      <w:pPr>
        <w:pStyle w:val="5"/>
        <w:jc w:val="center"/>
        <w:rPr>
          <w:rFonts w:hint="eastAsia" w:ascii="仿宋" w:hAnsi="仿宋" w:eastAsia="仿宋" w:cs="仿宋"/>
          <w:bCs w:val="0"/>
          <w:color w:val="auto"/>
          <w:highlight w:val="none"/>
        </w:rPr>
      </w:pPr>
      <w:bookmarkStart w:id="80" w:name="_Toc31961"/>
      <w:bookmarkStart w:id="81" w:name="_Toc80205939"/>
      <w:bookmarkStart w:id="82" w:name="_Toc10118"/>
      <w:r>
        <w:rPr>
          <w:rFonts w:hint="eastAsia" w:ascii="仿宋" w:hAnsi="仿宋" w:eastAsia="仿宋" w:cs="仿宋"/>
          <w:bCs w:val="0"/>
          <w:color w:val="auto"/>
          <w:highlight w:val="none"/>
        </w:rPr>
        <w:t>第二节 资格证明文件格式</w:t>
      </w:r>
      <w:bookmarkEnd w:id="80"/>
      <w:bookmarkEnd w:id="81"/>
      <w:bookmarkEnd w:id="82"/>
    </w:p>
    <w:p w14:paraId="0825306B">
      <w:pPr>
        <w:snapToGrid w:val="0"/>
        <w:spacing w:before="120" w:beforeLines="50" w:after="50"/>
        <w:rPr>
          <w:rFonts w:hint="eastAsia" w:ascii="仿宋" w:hAnsi="仿宋" w:eastAsia="仿宋" w:cs="仿宋"/>
          <w:bCs/>
          <w:color w:val="auto"/>
          <w:sz w:val="32"/>
          <w:szCs w:val="20"/>
          <w:highlight w:val="none"/>
        </w:rPr>
      </w:pPr>
      <w:r>
        <w:rPr>
          <w:rFonts w:hint="eastAsia" w:ascii="仿宋" w:hAnsi="仿宋" w:eastAsia="仿宋" w:cs="仿宋"/>
          <w:color w:val="auto"/>
          <w:sz w:val="24"/>
          <w:highlight w:val="none"/>
        </w:rPr>
        <w:t xml:space="preserve">                                                    </w:t>
      </w:r>
      <w:r>
        <w:rPr>
          <w:rFonts w:hint="eastAsia" w:ascii="仿宋" w:hAnsi="仿宋" w:eastAsia="仿宋" w:cs="仿宋"/>
          <w:bCs/>
          <w:color w:val="auto"/>
          <w:highlight w:val="none"/>
        </w:rPr>
        <w:t>全流程电子文件</w:t>
      </w:r>
    </w:p>
    <w:p w14:paraId="2C3C39D8">
      <w:pPr>
        <w:snapToGrid w:val="0"/>
        <w:spacing w:before="120" w:beforeLines="50" w:after="50"/>
        <w:rPr>
          <w:rFonts w:hint="eastAsia" w:ascii="仿宋" w:hAnsi="仿宋" w:eastAsia="仿宋" w:cs="仿宋"/>
          <w:color w:val="auto"/>
          <w:sz w:val="24"/>
          <w:szCs w:val="20"/>
          <w:highlight w:val="none"/>
        </w:rPr>
      </w:pPr>
    </w:p>
    <w:p w14:paraId="0F4CF135">
      <w:pPr>
        <w:snapToGrid w:val="0"/>
        <w:spacing w:before="120" w:beforeLines="50" w:after="50"/>
        <w:rPr>
          <w:rFonts w:hint="eastAsia" w:ascii="仿宋" w:hAnsi="仿宋" w:eastAsia="仿宋" w:cs="仿宋"/>
          <w:color w:val="auto"/>
          <w:sz w:val="24"/>
          <w:szCs w:val="20"/>
          <w:highlight w:val="none"/>
        </w:rPr>
      </w:pPr>
    </w:p>
    <w:p w14:paraId="7B52D817">
      <w:pPr>
        <w:snapToGrid w:val="0"/>
        <w:spacing w:before="120" w:beforeLines="50" w:after="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资  格  证  明  文  件（封面）</w:t>
      </w:r>
    </w:p>
    <w:p w14:paraId="72DEAC21">
      <w:pPr>
        <w:snapToGrid w:val="0"/>
        <w:spacing w:before="120" w:beforeLines="50" w:after="50"/>
        <w:rPr>
          <w:rFonts w:hint="eastAsia" w:ascii="仿宋" w:hAnsi="仿宋" w:eastAsia="仿宋" w:cs="仿宋"/>
          <w:bCs/>
          <w:color w:val="auto"/>
          <w:sz w:val="24"/>
          <w:szCs w:val="20"/>
          <w:highlight w:val="none"/>
        </w:rPr>
      </w:pPr>
    </w:p>
    <w:p w14:paraId="29854F1A">
      <w:pPr>
        <w:snapToGrid w:val="0"/>
        <w:spacing w:before="120" w:beforeLines="50" w:after="50"/>
        <w:rPr>
          <w:rFonts w:hint="eastAsia" w:ascii="仿宋" w:hAnsi="仿宋" w:eastAsia="仿宋" w:cs="仿宋"/>
          <w:bCs/>
          <w:color w:val="auto"/>
          <w:sz w:val="24"/>
          <w:szCs w:val="20"/>
          <w:highlight w:val="none"/>
        </w:rPr>
      </w:pPr>
    </w:p>
    <w:p w14:paraId="39E20739">
      <w:pPr>
        <w:snapToGrid w:val="0"/>
        <w:spacing w:before="120" w:beforeLines="50" w:after="50"/>
        <w:rPr>
          <w:rFonts w:hint="eastAsia" w:ascii="仿宋" w:hAnsi="仿宋" w:eastAsia="仿宋" w:cs="仿宋"/>
          <w:bCs/>
          <w:color w:val="auto"/>
          <w:sz w:val="24"/>
          <w:szCs w:val="20"/>
          <w:highlight w:val="none"/>
        </w:rPr>
      </w:pPr>
    </w:p>
    <w:p w14:paraId="034B65B4">
      <w:pPr>
        <w:snapToGrid w:val="0"/>
        <w:spacing w:before="120" w:beforeLines="50" w:after="50"/>
        <w:rPr>
          <w:rFonts w:hint="eastAsia" w:ascii="仿宋" w:hAnsi="仿宋" w:eastAsia="仿宋" w:cs="仿宋"/>
          <w:bCs/>
          <w:color w:val="auto"/>
          <w:sz w:val="24"/>
          <w:szCs w:val="20"/>
          <w:highlight w:val="none"/>
        </w:rPr>
      </w:pPr>
    </w:p>
    <w:p w14:paraId="3D0F8FE9">
      <w:pPr>
        <w:snapToGrid w:val="0"/>
        <w:spacing w:before="120" w:beforeLines="50" w:after="50"/>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项目名称</w:t>
      </w:r>
      <w:bookmarkStart w:id="83" w:name="PO_3000001868_PM002_3"/>
      <w:r>
        <w:rPr>
          <w:rFonts w:hint="eastAsia" w:ascii="仿宋" w:hAnsi="仿宋" w:eastAsia="仿宋" w:cs="仿宋"/>
          <w:bCs/>
          <w:color w:val="auto"/>
          <w:sz w:val="28"/>
          <w:szCs w:val="28"/>
          <w:highlight w:val="none"/>
        </w:rPr>
        <w:t>：[项目名称]</w:t>
      </w:r>
      <w:bookmarkEnd w:id="83"/>
    </w:p>
    <w:p w14:paraId="0CD8216E">
      <w:pPr>
        <w:snapToGrid w:val="0"/>
        <w:spacing w:before="120" w:beforeLines="50" w:after="50"/>
        <w:ind w:firstLine="630" w:firstLineChars="225"/>
        <w:rPr>
          <w:rFonts w:hint="eastAsia" w:ascii="仿宋" w:hAnsi="仿宋" w:eastAsia="仿宋" w:cs="仿宋"/>
          <w:bCs/>
          <w:color w:val="auto"/>
          <w:sz w:val="28"/>
          <w:szCs w:val="28"/>
          <w:highlight w:val="none"/>
        </w:rPr>
      </w:pPr>
    </w:p>
    <w:p w14:paraId="45A19F0F">
      <w:pPr>
        <w:snapToGrid w:val="0"/>
        <w:spacing w:before="120" w:beforeLines="50" w:after="50"/>
        <w:ind w:firstLine="630" w:firstLineChars="225"/>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项目编号</w:t>
      </w:r>
      <w:bookmarkStart w:id="84" w:name="PO_3000001868_PM001_5"/>
      <w:r>
        <w:rPr>
          <w:rFonts w:hint="eastAsia" w:ascii="仿宋" w:hAnsi="仿宋" w:eastAsia="仿宋" w:cs="仿宋"/>
          <w:bCs/>
          <w:color w:val="auto"/>
          <w:sz w:val="28"/>
          <w:szCs w:val="28"/>
          <w:highlight w:val="none"/>
        </w:rPr>
        <w:t>：[项目编号]</w:t>
      </w:r>
      <w:bookmarkEnd w:id="84"/>
    </w:p>
    <w:p w14:paraId="2D9E19D5">
      <w:pPr>
        <w:snapToGrid w:val="0"/>
        <w:spacing w:before="120" w:beforeLines="50" w:after="50"/>
        <w:ind w:firstLine="630" w:firstLineChars="225"/>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w:t>
      </w:r>
    </w:p>
    <w:p w14:paraId="49AB5595">
      <w:pPr>
        <w:snapToGrid w:val="0"/>
        <w:spacing w:before="120" w:beforeLines="50" w:after="50"/>
        <w:ind w:firstLine="630" w:firstLineChars="225"/>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所竞分标（如有则填写，无分标时填写“无”或者留空）：</w:t>
      </w:r>
    </w:p>
    <w:p w14:paraId="11DBA679">
      <w:pPr>
        <w:snapToGrid w:val="0"/>
        <w:spacing w:before="120" w:beforeLines="50" w:after="50"/>
        <w:ind w:firstLine="630" w:firstLineChars="225"/>
        <w:rPr>
          <w:rFonts w:hint="eastAsia" w:ascii="仿宋" w:hAnsi="仿宋" w:eastAsia="仿宋" w:cs="仿宋"/>
          <w:bCs/>
          <w:color w:val="auto"/>
          <w:sz w:val="28"/>
          <w:szCs w:val="28"/>
          <w:highlight w:val="none"/>
        </w:rPr>
      </w:pPr>
    </w:p>
    <w:p w14:paraId="6A3FE05D">
      <w:pPr>
        <w:pStyle w:val="9"/>
        <w:snapToGrid w:val="0"/>
        <w:spacing w:before="50" w:after="50"/>
        <w:ind w:firstLine="630" w:firstLineChars="225"/>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供应商名称：</w:t>
      </w:r>
    </w:p>
    <w:p w14:paraId="72929999">
      <w:pPr>
        <w:pStyle w:val="9"/>
        <w:snapToGrid w:val="0"/>
        <w:spacing w:before="50" w:after="50"/>
        <w:ind w:firstLine="720" w:firstLineChars="225"/>
        <w:rPr>
          <w:rFonts w:hint="eastAsia" w:ascii="仿宋" w:hAnsi="仿宋" w:eastAsia="仿宋" w:cs="仿宋"/>
          <w:bCs/>
          <w:color w:val="auto"/>
          <w:sz w:val="32"/>
          <w:szCs w:val="32"/>
          <w:highlight w:val="none"/>
        </w:rPr>
      </w:pPr>
    </w:p>
    <w:p w14:paraId="7A9F8D44">
      <w:pPr>
        <w:pStyle w:val="9"/>
        <w:snapToGrid w:val="0"/>
        <w:spacing w:before="50" w:after="50"/>
        <w:ind w:firstLine="720" w:firstLineChars="225"/>
        <w:rPr>
          <w:rFonts w:hint="eastAsia" w:ascii="仿宋" w:hAnsi="仿宋" w:eastAsia="仿宋" w:cs="仿宋"/>
          <w:bCs/>
          <w:color w:val="auto"/>
          <w:sz w:val="32"/>
          <w:szCs w:val="32"/>
          <w:highlight w:val="none"/>
        </w:rPr>
      </w:pPr>
    </w:p>
    <w:p w14:paraId="0FE5A8DA">
      <w:pPr>
        <w:snapToGrid w:val="0"/>
        <w:spacing w:before="120" w:beforeLines="50" w:after="5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6AFCFA5D">
      <w:pPr>
        <w:snapToGrid w:val="0"/>
        <w:spacing w:before="120" w:beforeLines="50" w:after="50" w:line="360" w:lineRule="auto"/>
        <w:jc w:val="left"/>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br w:type="page"/>
      </w:r>
      <w:r>
        <w:rPr>
          <w:rFonts w:hint="eastAsia" w:ascii="仿宋" w:hAnsi="仿宋" w:eastAsia="仿宋" w:cs="仿宋"/>
          <w:b/>
          <w:bCs/>
          <w:color w:val="auto"/>
          <w:sz w:val="32"/>
          <w:szCs w:val="32"/>
          <w:highlight w:val="none"/>
        </w:rPr>
        <w:t xml:space="preserve"> </w:t>
      </w:r>
    </w:p>
    <w:p w14:paraId="3BDF28E9">
      <w:pPr>
        <w:jc w:val="cente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资格证明文件目录</w:t>
      </w:r>
    </w:p>
    <w:p w14:paraId="7293302E">
      <w:pPr>
        <w:snapToGrid w:val="0"/>
        <w:spacing w:line="360" w:lineRule="auto"/>
        <w:rPr>
          <w:rFonts w:hint="eastAsia" w:ascii="仿宋" w:hAnsi="仿宋" w:eastAsia="仿宋" w:cs="仿宋"/>
          <w:color w:val="auto"/>
          <w:kern w:val="0"/>
          <w:sz w:val="24"/>
          <w:highlight w:val="none"/>
        </w:rPr>
      </w:pPr>
    </w:p>
    <w:p w14:paraId="41405F8D">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w:t>
      </w:r>
      <w:r>
        <w:rPr>
          <w:rFonts w:hint="eastAsia" w:ascii="仿宋" w:hAnsi="仿宋" w:eastAsia="仿宋" w:cs="仿宋"/>
          <w:color w:val="auto"/>
          <w:sz w:val="24"/>
          <w:highlight w:val="none"/>
        </w:rPr>
        <w:t>营业执照(或事业法人登记证或其他工商等登记证明材料)复印件（供应商为自然人的，须提供</w:t>
      </w:r>
      <w:r>
        <w:rPr>
          <w:rFonts w:hint="eastAsia" w:ascii="仿宋" w:hAnsi="仿宋" w:eastAsia="仿宋" w:cs="仿宋"/>
          <w:color w:val="auto"/>
          <w:kern w:val="0"/>
          <w:sz w:val="24"/>
          <w:highlight w:val="none"/>
        </w:rPr>
        <w:t>自然人的身份证明</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…………………………………………（页码）</w:t>
      </w:r>
    </w:p>
    <w:p w14:paraId="64CC95D3">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二、符合参与政府采购活动的资格条件依法缴纳税收、社会保障资金等方面的材料…………………………………………………………………………………（页码）</w:t>
      </w:r>
    </w:p>
    <w:p w14:paraId="4A550438">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三、财务状况报告方面的材料…………………………………………………（页码）</w:t>
      </w:r>
    </w:p>
    <w:p w14:paraId="436CCE08">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四、供应商直接控股股东信息</w:t>
      </w:r>
      <w:r>
        <w:rPr>
          <w:rFonts w:hint="eastAsia" w:ascii="仿宋" w:hAnsi="仿宋" w:eastAsia="仿宋" w:cs="仿宋"/>
          <w:color w:val="auto"/>
          <w:kern w:val="0"/>
          <w:sz w:val="24"/>
          <w:highlight w:val="none"/>
        </w:rPr>
        <w:t>…………………………………………………（页码）</w:t>
      </w:r>
    </w:p>
    <w:p w14:paraId="01D7172B">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五、供应商直接关联关系信息表</w:t>
      </w:r>
      <w:r>
        <w:rPr>
          <w:rFonts w:hint="eastAsia" w:ascii="仿宋" w:hAnsi="仿宋" w:eastAsia="仿宋" w:cs="仿宋"/>
          <w:color w:val="auto"/>
          <w:kern w:val="0"/>
          <w:sz w:val="24"/>
          <w:highlight w:val="none"/>
        </w:rPr>
        <w:t>………………………………………………（页码）</w:t>
      </w:r>
    </w:p>
    <w:p w14:paraId="4A6743AC">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六、资格声明函…………………………………………………………………（页码）</w:t>
      </w:r>
    </w:p>
    <w:p w14:paraId="54885D0C">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七、联合体协议书（</w:t>
      </w:r>
      <w:r>
        <w:rPr>
          <w:rFonts w:hint="eastAsia" w:ascii="仿宋" w:hAnsi="仿宋" w:eastAsia="仿宋" w:cs="仿宋"/>
          <w:color w:val="auto"/>
          <w:sz w:val="24"/>
          <w:highlight w:val="none"/>
        </w:rPr>
        <w:t>以联合体形式响应的，提供联合体协议；本项目不接受联合体响应或者供应商不以联合体形式响应的，则不需要提供</w:t>
      </w:r>
      <w:r>
        <w:rPr>
          <w:rFonts w:hint="eastAsia" w:ascii="仿宋" w:hAnsi="仿宋" w:eastAsia="仿宋" w:cs="仿宋"/>
          <w:color w:val="auto"/>
          <w:kern w:val="0"/>
          <w:sz w:val="24"/>
          <w:highlight w:val="none"/>
        </w:rPr>
        <w:t>）…………………（页码）</w:t>
      </w:r>
    </w:p>
    <w:p w14:paraId="3089B995">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八、符合特定资格条件（如有）的有关证明材料（复印件）</w:t>
      </w:r>
      <w:r>
        <w:rPr>
          <w:rFonts w:hint="eastAsia" w:ascii="仿宋" w:hAnsi="仿宋" w:eastAsia="仿宋" w:cs="仿宋"/>
          <w:color w:val="auto"/>
          <w:kern w:val="0"/>
          <w:sz w:val="24"/>
          <w:highlight w:val="none"/>
        </w:rPr>
        <w:t>………………（页码）</w:t>
      </w:r>
    </w:p>
    <w:p w14:paraId="1B0A16CB">
      <w:pPr>
        <w:spacing w:line="360" w:lineRule="auto"/>
        <w:rPr>
          <w:rFonts w:hint="eastAsia" w:ascii="仿宋" w:hAnsi="仿宋" w:eastAsia="仿宋" w:cs="仿宋"/>
          <w:b/>
          <w:bCs/>
          <w:color w:val="auto"/>
          <w:sz w:val="24"/>
          <w:highlight w:val="none"/>
        </w:rPr>
      </w:pPr>
    </w:p>
    <w:p w14:paraId="556E47FF">
      <w:pPr>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注：以上目录是编制供应商响应文件的基本格式要求，各供应商可根据自身情况进一步细化。</w:t>
      </w:r>
    </w:p>
    <w:p w14:paraId="36B0D17E">
      <w:pPr>
        <w:snapToGrid w:val="0"/>
        <w:spacing w:before="120" w:beforeLines="50" w:after="50" w:line="360" w:lineRule="auto"/>
        <w:ind w:left="142" w:firstLine="480" w:firstLineChars="200"/>
        <w:jc w:val="left"/>
        <w:rPr>
          <w:rFonts w:hint="eastAsia" w:ascii="仿宋" w:hAnsi="仿宋" w:eastAsia="仿宋" w:cs="仿宋"/>
          <w:color w:val="auto"/>
          <w:szCs w:val="21"/>
          <w:highlight w:val="none"/>
        </w:rPr>
      </w:pPr>
    </w:p>
    <w:p w14:paraId="31416640">
      <w:pPr>
        <w:spacing w:line="300" w:lineRule="auto"/>
        <w:rPr>
          <w:rFonts w:hint="eastAsia" w:ascii="仿宋" w:hAnsi="仿宋" w:eastAsia="仿宋" w:cs="仿宋"/>
          <w:color w:val="auto"/>
          <w:szCs w:val="21"/>
          <w:highlight w:val="none"/>
        </w:rPr>
      </w:pPr>
    </w:p>
    <w:p w14:paraId="67EEA91D">
      <w:pPr>
        <w:spacing w:line="300" w:lineRule="auto"/>
        <w:rPr>
          <w:rFonts w:hint="eastAsia" w:ascii="仿宋" w:hAnsi="仿宋" w:eastAsia="仿宋" w:cs="仿宋"/>
          <w:color w:val="auto"/>
          <w:szCs w:val="21"/>
          <w:highlight w:val="none"/>
        </w:rPr>
      </w:pPr>
    </w:p>
    <w:p w14:paraId="02B3CA0E">
      <w:pPr>
        <w:spacing w:line="300" w:lineRule="auto"/>
        <w:rPr>
          <w:rFonts w:hint="eastAsia" w:ascii="仿宋" w:hAnsi="仿宋" w:eastAsia="仿宋" w:cs="仿宋"/>
          <w:color w:val="auto"/>
          <w:szCs w:val="21"/>
          <w:highlight w:val="none"/>
        </w:rPr>
      </w:pPr>
    </w:p>
    <w:p w14:paraId="32226640">
      <w:pPr>
        <w:pStyle w:val="15"/>
        <w:spacing w:line="360" w:lineRule="auto"/>
        <w:ind w:firstLine="400" w:firstLineChars="200"/>
        <w:rPr>
          <w:rFonts w:hint="eastAsia" w:ascii="仿宋" w:hAnsi="仿宋" w:eastAsia="仿宋" w:cs="仿宋"/>
          <w:b/>
          <w:color w:val="auto"/>
          <w:sz w:val="30"/>
          <w:szCs w:val="30"/>
          <w:highlight w:val="none"/>
        </w:rPr>
      </w:pPr>
      <w:r>
        <w:rPr>
          <w:rFonts w:hint="eastAsia" w:ascii="仿宋" w:hAnsi="仿宋" w:eastAsia="仿宋" w:cs="仿宋"/>
          <w:color w:val="auto"/>
          <w:highlight w:val="none"/>
        </w:rPr>
        <w:br w:type="page"/>
      </w:r>
      <w:r>
        <w:rPr>
          <w:rFonts w:hint="eastAsia" w:ascii="仿宋" w:hAnsi="仿宋" w:eastAsia="仿宋" w:cs="仿宋"/>
          <w:b/>
          <w:color w:val="auto"/>
          <w:sz w:val="30"/>
          <w:szCs w:val="30"/>
          <w:highlight w:val="none"/>
        </w:rPr>
        <w:t>一、营业执照(或事业法人登记证或其他工商等登记证明材料)复印件（供应商为自然人的，提供自然人的身份证明）</w:t>
      </w:r>
    </w:p>
    <w:p w14:paraId="0405BF19">
      <w:pPr>
        <w:pStyle w:val="15"/>
        <w:spacing w:line="360" w:lineRule="auto"/>
        <w:ind w:firstLine="602" w:firstLineChars="200"/>
        <w:rPr>
          <w:rFonts w:hint="eastAsia" w:ascii="仿宋" w:hAnsi="仿宋" w:eastAsia="仿宋" w:cs="仿宋"/>
          <w:b/>
          <w:color w:val="auto"/>
          <w:sz w:val="30"/>
          <w:szCs w:val="30"/>
          <w:highlight w:val="none"/>
        </w:rPr>
      </w:pPr>
    </w:p>
    <w:p w14:paraId="1349B8B6">
      <w:pPr>
        <w:autoSpaceDE w:val="0"/>
        <w:autoSpaceDN w:val="0"/>
        <w:spacing w:line="360" w:lineRule="auto"/>
        <w:ind w:left="4920"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51844ED">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7AE713EF">
      <w:pPr>
        <w:snapToGrid w:val="0"/>
        <w:spacing w:before="120" w:beforeLines="50" w:after="50"/>
        <w:rPr>
          <w:rFonts w:hint="eastAsia" w:ascii="仿宋" w:hAnsi="仿宋" w:eastAsia="仿宋" w:cs="仿宋"/>
          <w:color w:val="auto"/>
          <w:sz w:val="24"/>
          <w:szCs w:val="20"/>
          <w:highlight w:val="none"/>
        </w:rPr>
      </w:pPr>
    </w:p>
    <w:p w14:paraId="31A82D1F">
      <w:pPr>
        <w:pStyle w:val="15"/>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二、符合参与政府采购活动的资格条件依法缴纳税收、社会保障资金等方面的材料</w:t>
      </w:r>
    </w:p>
    <w:p w14:paraId="538B28FB">
      <w:pPr>
        <w:spacing w:line="300" w:lineRule="auto"/>
        <w:rPr>
          <w:rFonts w:hint="eastAsia" w:ascii="仿宋" w:hAnsi="仿宋" w:eastAsia="仿宋" w:cs="仿宋"/>
          <w:color w:val="auto"/>
          <w:szCs w:val="21"/>
          <w:highlight w:val="none"/>
        </w:rPr>
      </w:pPr>
    </w:p>
    <w:p w14:paraId="09B74D4B">
      <w:pPr>
        <w:autoSpaceDE w:val="0"/>
        <w:autoSpaceDN w:val="0"/>
        <w:spacing w:line="360" w:lineRule="auto"/>
        <w:ind w:left="4920"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2F34DCAF">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54ECC524">
      <w:pPr>
        <w:spacing w:line="300" w:lineRule="auto"/>
        <w:rPr>
          <w:rFonts w:hint="eastAsia" w:ascii="仿宋" w:hAnsi="仿宋" w:eastAsia="仿宋" w:cs="仿宋"/>
          <w:color w:val="auto"/>
          <w:szCs w:val="21"/>
          <w:highlight w:val="none"/>
        </w:rPr>
      </w:pPr>
    </w:p>
    <w:p w14:paraId="402277C0">
      <w:pPr>
        <w:spacing w:line="300" w:lineRule="auto"/>
        <w:ind w:firstLine="596" w:firstLineChars="198"/>
        <w:rPr>
          <w:rFonts w:hint="eastAsia"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t>三、财务状况报告方面的材料</w:t>
      </w:r>
    </w:p>
    <w:p w14:paraId="1BA95E4F">
      <w:pPr>
        <w:spacing w:line="300" w:lineRule="auto"/>
        <w:rPr>
          <w:rFonts w:hint="eastAsia" w:ascii="仿宋" w:hAnsi="仿宋" w:eastAsia="仿宋" w:cs="仿宋"/>
          <w:color w:val="auto"/>
          <w:szCs w:val="21"/>
          <w:highlight w:val="none"/>
        </w:rPr>
      </w:pPr>
    </w:p>
    <w:p w14:paraId="77BD2A9A">
      <w:pPr>
        <w:autoSpaceDE w:val="0"/>
        <w:autoSpaceDN w:val="0"/>
        <w:spacing w:line="360" w:lineRule="auto"/>
        <w:ind w:left="4920"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78AAC26D">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777D2063">
      <w:pPr>
        <w:spacing w:line="320" w:lineRule="exact"/>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0225D4DA">
      <w:pPr>
        <w:snapToGrid w:val="0"/>
        <w:spacing w:before="120" w:beforeLines="50" w:after="50" w:line="360" w:lineRule="auto"/>
        <w:jc w:val="center"/>
        <w:rPr>
          <w:rFonts w:hint="eastAsia" w:ascii="仿宋" w:hAnsi="仿宋" w:eastAsia="仿宋" w:cs="仿宋"/>
          <w:b/>
          <w:color w:val="auto"/>
          <w:sz w:val="24"/>
          <w:highlight w:val="none"/>
        </w:rPr>
      </w:pPr>
    </w:p>
    <w:p w14:paraId="6CC83632">
      <w:pPr>
        <w:rPr>
          <w:rFonts w:hint="eastAsia"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br w:type="page"/>
      </w:r>
    </w:p>
    <w:p w14:paraId="6FD09B24">
      <w:pPr>
        <w:spacing w:line="360" w:lineRule="auto"/>
        <w:ind w:firstLine="596" w:firstLineChars="198"/>
        <w:rPr>
          <w:rFonts w:hint="eastAsia"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t>四、供应商直接控股股东信息</w:t>
      </w:r>
    </w:p>
    <w:p w14:paraId="2752E9DD">
      <w:pPr>
        <w:spacing w:line="360" w:lineRule="auto"/>
        <w:jc w:val="center"/>
        <w:rPr>
          <w:rFonts w:hint="eastAsia" w:ascii="仿宋" w:hAnsi="仿宋" w:eastAsia="仿宋" w:cs="仿宋"/>
          <w:b/>
          <w:color w:val="auto"/>
          <w:sz w:val="24"/>
          <w:highlight w:val="none"/>
        </w:rPr>
      </w:pPr>
    </w:p>
    <w:tbl>
      <w:tblPr>
        <w:tblStyle w:val="22"/>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6A671B71">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10EA73">
            <w:pPr>
              <w:widowControl/>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B9295CD">
            <w:pPr>
              <w:widowControl/>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7932B0">
            <w:pPr>
              <w:widowControl/>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C4B352">
            <w:pPr>
              <w:widowControl/>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B1CAFE">
            <w:pPr>
              <w:widowControl/>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备注</w:t>
            </w:r>
          </w:p>
        </w:tc>
      </w:tr>
      <w:tr w14:paraId="3D65BA1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4D42EFA">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DF4392">
            <w:pPr>
              <w:widowControl/>
              <w:spacing w:line="360" w:lineRule="auto"/>
              <w:jc w:val="center"/>
              <w:rPr>
                <w:rFonts w:hint="eastAsia" w:ascii="仿宋" w:hAnsi="仿宋" w:eastAsia="仿宋" w:cs="仿宋"/>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25C86D">
            <w:pPr>
              <w:widowControl/>
              <w:spacing w:line="360" w:lineRule="auto"/>
              <w:jc w:val="center"/>
              <w:rPr>
                <w:rFonts w:hint="eastAsia" w:ascii="仿宋" w:hAnsi="仿宋" w:eastAsia="仿宋" w:cs="仿宋"/>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973DC02">
            <w:pPr>
              <w:widowControl/>
              <w:spacing w:line="360" w:lineRule="auto"/>
              <w:jc w:val="center"/>
              <w:rPr>
                <w:rFonts w:hint="eastAsia" w:ascii="仿宋" w:hAnsi="仿宋" w:eastAsia="仿宋" w:cs="仿宋"/>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52128C">
            <w:pPr>
              <w:widowControl/>
              <w:spacing w:line="360" w:lineRule="auto"/>
              <w:jc w:val="center"/>
              <w:rPr>
                <w:rFonts w:hint="eastAsia" w:ascii="仿宋" w:hAnsi="仿宋" w:eastAsia="仿宋" w:cs="仿宋"/>
                <w:color w:val="auto"/>
                <w:kern w:val="0"/>
                <w:sz w:val="24"/>
                <w:highlight w:val="none"/>
              </w:rPr>
            </w:pPr>
          </w:p>
        </w:tc>
      </w:tr>
      <w:tr w14:paraId="46D1328A">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CCCD5F2">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668A483">
            <w:pPr>
              <w:widowControl/>
              <w:spacing w:line="360" w:lineRule="auto"/>
              <w:jc w:val="center"/>
              <w:rPr>
                <w:rFonts w:hint="eastAsia" w:ascii="仿宋" w:hAnsi="仿宋" w:eastAsia="仿宋" w:cs="仿宋"/>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E17778">
            <w:pPr>
              <w:widowControl/>
              <w:spacing w:line="360" w:lineRule="auto"/>
              <w:jc w:val="center"/>
              <w:rPr>
                <w:rFonts w:hint="eastAsia" w:ascii="仿宋" w:hAnsi="仿宋" w:eastAsia="仿宋" w:cs="仿宋"/>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4DD5C61">
            <w:pPr>
              <w:widowControl/>
              <w:spacing w:line="360" w:lineRule="auto"/>
              <w:jc w:val="center"/>
              <w:rPr>
                <w:rFonts w:hint="eastAsia" w:ascii="仿宋" w:hAnsi="仿宋" w:eastAsia="仿宋" w:cs="仿宋"/>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0C0F3A">
            <w:pPr>
              <w:widowControl/>
              <w:spacing w:line="360" w:lineRule="auto"/>
              <w:jc w:val="center"/>
              <w:rPr>
                <w:rFonts w:hint="eastAsia" w:ascii="仿宋" w:hAnsi="仿宋" w:eastAsia="仿宋" w:cs="仿宋"/>
                <w:color w:val="auto"/>
                <w:kern w:val="0"/>
                <w:sz w:val="24"/>
                <w:highlight w:val="none"/>
              </w:rPr>
            </w:pPr>
          </w:p>
        </w:tc>
      </w:tr>
      <w:tr w14:paraId="3D25170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FD3D89">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4C1A1C">
            <w:pPr>
              <w:widowControl/>
              <w:spacing w:line="360" w:lineRule="auto"/>
              <w:jc w:val="center"/>
              <w:rPr>
                <w:rFonts w:hint="eastAsia" w:ascii="仿宋" w:hAnsi="仿宋" w:eastAsia="仿宋" w:cs="仿宋"/>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D9A588">
            <w:pPr>
              <w:widowControl/>
              <w:spacing w:line="360" w:lineRule="auto"/>
              <w:jc w:val="center"/>
              <w:rPr>
                <w:rFonts w:hint="eastAsia" w:ascii="仿宋" w:hAnsi="仿宋" w:eastAsia="仿宋" w:cs="仿宋"/>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AC808A">
            <w:pPr>
              <w:widowControl/>
              <w:spacing w:line="360" w:lineRule="auto"/>
              <w:jc w:val="center"/>
              <w:rPr>
                <w:rFonts w:hint="eastAsia" w:ascii="仿宋" w:hAnsi="仿宋" w:eastAsia="仿宋" w:cs="仿宋"/>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C8A156">
            <w:pPr>
              <w:widowControl/>
              <w:spacing w:line="360" w:lineRule="auto"/>
              <w:jc w:val="center"/>
              <w:rPr>
                <w:rFonts w:hint="eastAsia" w:ascii="仿宋" w:hAnsi="仿宋" w:eastAsia="仿宋" w:cs="仿宋"/>
                <w:color w:val="auto"/>
                <w:kern w:val="0"/>
                <w:sz w:val="24"/>
                <w:highlight w:val="none"/>
              </w:rPr>
            </w:pPr>
          </w:p>
        </w:tc>
      </w:tr>
      <w:tr w14:paraId="360B223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57D09C">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8AEB17">
            <w:pPr>
              <w:widowControl/>
              <w:spacing w:line="360" w:lineRule="auto"/>
              <w:jc w:val="center"/>
              <w:rPr>
                <w:rFonts w:hint="eastAsia" w:ascii="仿宋" w:hAnsi="仿宋" w:eastAsia="仿宋" w:cs="仿宋"/>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11EE53A">
            <w:pPr>
              <w:widowControl/>
              <w:spacing w:line="360" w:lineRule="auto"/>
              <w:jc w:val="center"/>
              <w:rPr>
                <w:rFonts w:hint="eastAsia" w:ascii="仿宋" w:hAnsi="仿宋" w:eastAsia="仿宋" w:cs="仿宋"/>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CAFB1C">
            <w:pPr>
              <w:widowControl/>
              <w:spacing w:line="360" w:lineRule="auto"/>
              <w:jc w:val="center"/>
              <w:rPr>
                <w:rFonts w:hint="eastAsia" w:ascii="仿宋" w:hAnsi="仿宋" w:eastAsia="仿宋" w:cs="仿宋"/>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EFA308">
            <w:pPr>
              <w:widowControl/>
              <w:spacing w:line="360" w:lineRule="auto"/>
              <w:jc w:val="center"/>
              <w:rPr>
                <w:rFonts w:hint="eastAsia" w:ascii="仿宋" w:hAnsi="仿宋" w:eastAsia="仿宋" w:cs="仿宋"/>
                <w:color w:val="auto"/>
                <w:kern w:val="0"/>
                <w:sz w:val="24"/>
                <w:highlight w:val="none"/>
              </w:rPr>
            </w:pPr>
          </w:p>
        </w:tc>
      </w:tr>
    </w:tbl>
    <w:p w14:paraId="7FCDAB87">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注：</w:t>
      </w:r>
    </w:p>
    <w:p w14:paraId="0E0A135E">
      <w:pPr>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9063A7D">
      <w:pPr>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2.本表所指的控股关系仅限于直接控股关系，不包括间接的控股关系。公司实际控制人与公司之间的关系不属于本表所指的直接控股关系。</w:t>
      </w:r>
    </w:p>
    <w:p w14:paraId="595F09C6">
      <w:pPr>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3.供应商不存在直接控股股东的，则填“无”。</w:t>
      </w:r>
    </w:p>
    <w:p w14:paraId="4E4670B4">
      <w:pPr>
        <w:snapToGrid w:val="0"/>
        <w:spacing w:line="360" w:lineRule="auto"/>
        <w:jc w:val="left"/>
        <w:rPr>
          <w:rFonts w:hint="eastAsia" w:ascii="仿宋" w:hAnsi="仿宋" w:eastAsia="仿宋" w:cs="仿宋"/>
          <w:color w:val="auto"/>
          <w:sz w:val="24"/>
          <w:highlight w:val="none"/>
        </w:rPr>
      </w:pPr>
    </w:p>
    <w:p w14:paraId="5B28017A">
      <w:pPr>
        <w:snapToGrid w:val="0"/>
        <w:spacing w:line="360" w:lineRule="auto"/>
        <w:jc w:val="left"/>
        <w:rPr>
          <w:rFonts w:hint="eastAsia" w:ascii="仿宋" w:hAnsi="仿宋" w:eastAsia="仿宋" w:cs="仿宋"/>
          <w:color w:val="auto"/>
          <w:sz w:val="24"/>
          <w:highlight w:val="none"/>
        </w:rPr>
      </w:pPr>
    </w:p>
    <w:p w14:paraId="14567DB0">
      <w:pPr>
        <w:snapToGrid w:val="0"/>
        <w:spacing w:line="360" w:lineRule="auto"/>
        <w:jc w:val="left"/>
        <w:rPr>
          <w:rFonts w:hint="eastAsia" w:ascii="仿宋" w:hAnsi="仿宋" w:eastAsia="仿宋" w:cs="仿宋"/>
          <w:color w:val="auto"/>
          <w:sz w:val="24"/>
          <w:highlight w:val="none"/>
        </w:rPr>
      </w:pPr>
    </w:p>
    <w:p w14:paraId="621E21EB">
      <w:pPr>
        <w:autoSpaceDE w:val="0"/>
        <w:autoSpaceDN w:val="0"/>
        <w:spacing w:line="360" w:lineRule="auto"/>
        <w:ind w:left="4920"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6BA29D03">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77EC3B3E">
      <w:pPr>
        <w:snapToGrid w:val="0"/>
        <w:rPr>
          <w:rFonts w:hint="eastAsia" w:ascii="仿宋" w:hAnsi="仿宋" w:eastAsia="仿宋" w:cs="仿宋"/>
          <w:b/>
          <w:color w:val="auto"/>
          <w:kern w:val="0"/>
          <w:sz w:val="30"/>
          <w:szCs w:val="30"/>
          <w:highlight w:val="none"/>
        </w:rPr>
      </w:pPr>
    </w:p>
    <w:p w14:paraId="2D58C322">
      <w:pPr>
        <w:rPr>
          <w:rFonts w:hint="eastAsia"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br w:type="page"/>
      </w:r>
    </w:p>
    <w:p w14:paraId="3E0E4F08">
      <w:pPr>
        <w:snapToGrid w:val="0"/>
        <w:ind w:firstLine="596" w:firstLineChars="198"/>
        <w:rPr>
          <w:rFonts w:hint="eastAsia"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t>五、供应商直接管理关系信息表</w:t>
      </w:r>
    </w:p>
    <w:p w14:paraId="125B6BD3">
      <w:pPr>
        <w:snapToGrid w:val="0"/>
        <w:spacing w:line="360" w:lineRule="auto"/>
        <w:jc w:val="center"/>
        <w:rPr>
          <w:rFonts w:hint="eastAsia" w:ascii="仿宋" w:hAnsi="仿宋" w:eastAsia="仿宋" w:cs="仿宋"/>
          <w:b/>
          <w:color w:val="auto"/>
          <w:sz w:val="24"/>
          <w:highlight w:val="none"/>
        </w:rPr>
      </w:pPr>
    </w:p>
    <w:tbl>
      <w:tblPr>
        <w:tblStyle w:val="22"/>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60362217">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2DDC4BA">
            <w:pPr>
              <w:widowControl/>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28369C">
            <w:pPr>
              <w:widowControl/>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BBC5CC">
            <w:pPr>
              <w:widowControl/>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84B9AB">
            <w:pPr>
              <w:widowControl/>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备注</w:t>
            </w:r>
          </w:p>
        </w:tc>
      </w:tr>
      <w:tr w14:paraId="72D4F628">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82C517">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C3A403">
            <w:pPr>
              <w:widowControl/>
              <w:spacing w:line="360" w:lineRule="auto"/>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1BEF8F">
            <w:pPr>
              <w:widowControl/>
              <w:spacing w:line="360" w:lineRule="auto"/>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DF5B31">
            <w:pPr>
              <w:widowControl/>
              <w:spacing w:line="360" w:lineRule="auto"/>
              <w:jc w:val="center"/>
              <w:rPr>
                <w:rFonts w:hint="eastAsia" w:ascii="仿宋" w:hAnsi="仿宋" w:eastAsia="仿宋" w:cs="仿宋"/>
                <w:color w:val="auto"/>
                <w:kern w:val="0"/>
                <w:sz w:val="24"/>
                <w:highlight w:val="none"/>
              </w:rPr>
            </w:pPr>
          </w:p>
        </w:tc>
      </w:tr>
      <w:tr w14:paraId="68D46E8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AEAA72">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73C715">
            <w:pPr>
              <w:widowControl/>
              <w:spacing w:line="360" w:lineRule="auto"/>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8E90F79">
            <w:pPr>
              <w:widowControl/>
              <w:spacing w:line="360" w:lineRule="auto"/>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B33CD9">
            <w:pPr>
              <w:widowControl/>
              <w:spacing w:line="360" w:lineRule="auto"/>
              <w:jc w:val="center"/>
              <w:rPr>
                <w:rFonts w:hint="eastAsia" w:ascii="仿宋" w:hAnsi="仿宋" w:eastAsia="仿宋" w:cs="仿宋"/>
                <w:color w:val="auto"/>
                <w:kern w:val="0"/>
                <w:sz w:val="24"/>
                <w:highlight w:val="none"/>
              </w:rPr>
            </w:pPr>
          </w:p>
        </w:tc>
      </w:tr>
      <w:tr w14:paraId="5A5377E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3F1B1F">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7FCDCB">
            <w:pPr>
              <w:widowControl/>
              <w:spacing w:line="360" w:lineRule="auto"/>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D7DEB72">
            <w:pPr>
              <w:widowControl/>
              <w:spacing w:line="360" w:lineRule="auto"/>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C45B25">
            <w:pPr>
              <w:widowControl/>
              <w:spacing w:line="360" w:lineRule="auto"/>
              <w:jc w:val="center"/>
              <w:rPr>
                <w:rFonts w:hint="eastAsia" w:ascii="仿宋" w:hAnsi="仿宋" w:eastAsia="仿宋" w:cs="仿宋"/>
                <w:color w:val="auto"/>
                <w:kern w:val="0"/>
                <w:sz w:val="24"/>
                <w:highlight w:val="none"/>
              </w:rPr>
            </w:pPr>
          </w:p>
        </w:tc>
      </w:tr>
      <w:tr w14:paraId="4151922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1393F6">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E11BE1A">
            <w:pPr>
              <w:widowControl/>
              <w:spacing w:line="360" w:lineRule="auto"/>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76DF8C">
            <w:pPr>
              <w:widowControl/>
              <w:spacing w:line="360" w:lineRule="auto"/>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4DFBB12">
            <w:pPr>
              <w:widowControl/>
              <w:spacing w:line="360" w:lineRule="auto"/>
              <w:jc w:val="center"/>
              <w:rPr>
                <w:rFonts w:hint="eastAsia" w:ascii="仿宋" w:hAnsi="仿宋" w:eastAsia="仿宋" w:cs="仿宋"/>
                <w:color w:val="auto"/>
                <w:kern w:val="0"/>
                <w:sz w:val="24"/>
                <w:highlight w:val="none"/>
              </w:rPr>
            </w:pPr>
          </w:p>
        </w:tc>
      </w:tr>
    </w:tbl>
    <w:p w14:paraId="6A7DF6F6">
      <w:pPr>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注：</w:t>
      </w:r>
    </w:p>
    <w:p w14:paraId="61A94701">
      <w:pPr>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1.管理关系：是指不具有出资持股关系的其他单位之间存在的管理与被管理关系，如一些上下级关系的事业单位和团体组织。</w:t>
      </w:r>
    </w:p>
    <w:p w14:paraId="50FFD213">
      <w:pPr>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2.本表所指的管理关系仅限于直接管理关系，不包括间接的管理关系。</w:t>
      </w:r>
    </w:p>
    <w:p w14:paraId="4B96F7E6">
      <w:pPr>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3.供应商不存在直接管理关系的，则填“无”。</w:t>
      </w:r>
    </w:p>
    <w:p w14:paraId="5A21E77B">
      <w:pPr>
        <w:spacing w:line="360" w:lineRule="auto"/>
        <w:jc w:val="left"/>
        <w:rPr>
          <w:rFonts w:hint="eastAsia" w:ascii="仿宋" w:hAnsi="仿宋" w:eastAsia="仿宋" w:cs="仿宋"/>
          <w:color w:val="auto"/>
          <w:sz w:val="24"/>
          <w:highlight w:val="none"/>
        </w:rPr>
      </w:pPr>
    </w:p>
    <w:p w14:paraId="43E2052C">
      <w:pPr>
        <w:autoSpaceDE w:val="0"/>
        <w:autoSpaceDN w:val="0"/>
        <w:spacing w:line="360" w:lineRule="auto"/>
        <w:ind w:left="4920"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1892C614">
      <w:pP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79D7109A">
      <w:pPr>
        <w:spacing w:line="360" w:lineRule="auto"/>
        <w:ind w:right="480" w:firstLine="240" w:firstLineChars="100"/>
        <w:contextualSpacing/>
        <w:jc w:val="center"/>
        <w:rPr>
          <w:rFonts w:hint="eastAsia" w:ascii="仿宋" w:hAnsi="仿宋" w:eastAsia="仿宋" w:cs="仿宋"/>
          <w:color w:val="auto"/>
          <w:sz w:val="28"/>
          <w:szCs w:val="28"/>
          <w:highlight w:val="none"/>
        </w:rPr>
      </w:pPr>
      <w:r>
        <w:rPr>
          <w:rFonts w:hint="eastAsia" w:ascii="仿宋" w:hAnsi="仿宋" w:eastAsia="仿宋" w:cs="仿宋"/>
          <w:color w:val="auto"/>
          <w:sz w:val="24"/>
          <w:highlight w:val="none"/>
        </w:rPr>
        <w:t xml:space="preserve">                                  </w:t>
      </w:r>
    </w:p>
    <w:p w14:paraId="47547B90">
      <w:pPr>
        <w:spacing w:line="320" w:lineRule="exact"/>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r>
        <w:rPr>
          <w:rFonts w:hint="eastAsia" w:ascii="仿宋" w:hAnsi="仿宋" w:eastAsia="仿宋" w:cs="仿宋"/>
          <w:b/>
          <w:color w:val="auto"/>
          <w:kern w:val="0"/>
          <w:sz w:val="30"/>
          <w:szCs w:val="30"/>
          <w:highlight w:val="none"/>
        </w:rPr>
        <w:t>六、资格声明函</w:t>
      </w:r>
    </w:p>
    <w:p w14:paraId="34FB0CAD">
      <w:pPr>
        <w:spacing w:line="320" w:lineRule="exact"/>
        <w:jc w:val="center"/>
        <w:rPr>
          <w:rFonts w:hint="eastAsia" w:ascii="仿宋" w:hAnsi="仿宋" w:eastAsia="仿宋" w:cs="仿宋"/>
          <w:b/>
          <w:color w:val="auto"/>
          <w:sz w:val="32"/>
          <w:szCs w:val="32"/>
          <w:highlight w:val="none"/>
        </w:rPr>
      </w:pPr>
    </w:p>
    <w:p w14:paraId="47249EED">
      <w:pPr>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资格声明函</w:t>
      </w:r>
    </w:p>
    <w:p w14:paraId="24086561">
      <w:pPr>
        <w:spacing w:line="320" w:lineRule="exact"/>
        <w:jc w:val="center"/>
        <w:rPr>
          <w:rFonts w:hint="eastAsia" w:ascii="仿宋" w:hAnsi="仿宋" w:eastAsia="仿宋" w:cs="仿宋"/>
          <w:color w:val="auto"/>
          <w:sz w:val="24"/>
          <w:szCs w:val="20"/>
          <w:highlight w:val="none"/>
        </w:rPr>
      </w:pPr>
    </w:p>
    <w:p w14:paraId="33FD5EA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致</w:t>
      </w:r>
      <w:bookmarkStart w:id="85" w:name="PO_3000001868_PM031_6"/>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[采购组织机构]</w:t>
      </w:r>
      <w:bookmarkEnd w:id="85"/>
      <w:r>
        <w:rPr>
          <w:rFonts w:hint="eastAsia" w:ascii="仿宋" w:hAnsi="仿宋" w:eastAsia="仿宋" w:cs="仿宋"/>
          <w:color w:val="auto"/>
          <w:sz w:val="24"/>
          <w:highlight w:val="none"/>
        </w:rPr>
        <w:t>：</w:t>
      </w:r>
    </w:p>
    <w:p w14:paraId="4B94444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（供应商名称）</w:t>
      </w:r>
      <w:r>
        <w:rPr>
          <w:rFonts w:hint="eastAsia" w:ascii="仿宋" w:hAnsi="仿宋" w:eastAsia="仿宋" w:cs="仿宋"/>
          <w:color w:val="auto"/>
          <w:sz w:val="24"/>
          <w:highlight w:val="none"/>
        </w:rPr>
        <w:t>系中华人民共和国合法供应商，经营地址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609390B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我方愿意参加贵方组织的</w:t>
      </w:r>
      <w:bookmarkStart w:id="86" w:name="PO_3000001868_PM002_4"/>
      <w:r>
        <w:rPr>
          <w:rFonts w:hint="eastAsia" w:ascii="仿宋" w:hAnsi="仿宋" w:eastAsia="仿宋" w:cs="仿宋"/>
          <w:color w:val="auto"/>
          <w:sz w:val="24"/>
          <w:highlight w:val="none"/>
          <w:u w:val="single"/>
        </w:rPr>
        <w:t>[项目名称]</w:t>
      </w:r>
      <w:bookmarkEnd w:id="86"/>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项目的竞标，为便于贵方公正、择优地确定成交供应商及其竞标产品和服务，我方就本次竞标有关事项郑重声明如下：</w:t>
      </w:r>
    </w:p>
    <w:p w14:paraId="1B3DD1A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1.我方向贵方提交的所有响应文件、资料都是准确的和真实的。</w:t>
      </w:r>
    </w:p>
    <w:p w14:paraId="5CBA905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D00C7F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3.在此，我方宣布同意如下：</w:t>
      </w:r>
    </w:p>
    <w:p w14:paraId="7BABE25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（1）将按磋商文件的约定履行合同责任和义务；</w:t>
      </w:r>
    </w:p>
    <w:p w14:paraId="7F11D92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（2）已详细审查全部磋商文件，包括澄清或者更正公告（如有）；</w:t>
      </w:r>
    </w:p>
    <w:p w14:paraId="2413A78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（3）同意提供按照贵方可能要求的与磋商有关的一切数据或者资料；</w:t>
      </w:r>
    </w:p>
    <w:p w14:paraId="786A992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（4）响应磋商文件规定的竞标有效期。</w:t>
      </w:r>
    </w:p>
    <w:p w14:paraId="08F4332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2588CDC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3FE9FF3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09CE13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□我方本次响应文件</w:t>
      </w:r>
      <w:r>
        <w:rPr>
          <w:rFonts w:hint="eastAsia" w:ascii="仿宋" w:hAnsi="仿宋" w:eastAsia="仿宋" w:cs="仿宋"/>
          <w:color w:val="auto"/>
          <w:kern w:val="0"/>
          <w:sz w:val="24"/>
          <w:highlight w:val="none"/>
        </w:rPr>
        <w:t>内容中</w:t>
      </w:r>
      <w:r>
        <w:rPr>
          <w:rFonts w:hint="eastAsia" w:ascii="仿宋" w:hAnsi="仿宋" w:eastAsia="仿宋" w:cs="仿宋"/>
          <w:color w:val="auto"/>
          <w:sz w:val="24"/>
          <w:highlight w:val="none"/>
        </w:rPr>
        <w:t>未</w:t>
      </w:r>
      <w:r>
        <w:rPr>
          <w:rFonts w:hint="eastAsia" w:ascii="仿宋" w:hAnsi="仿宋" w:eastAsia="仿宋" w:cs="仿宋"/>
          <w:color w:val="auto"/>
          <w:kern w:val="0"/>
          <w:sz w:val="24"/>
          <w:highlight w:val="none"/>
        </w:rPr>
        <w:t>涉及商业秘密；</w:t>
      </w:r>
    </w:p>
    <w:p w14:paraId="0B7F624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□我方本次响应文件</w:t>
      </w:r>
      <w:r>
        <w:rPr>
          <w:rFonts w:hint="eastAsia" w:ascii="仿宋" w:hAnsi="仿宋" w:eastAsia="仿宋" w:cs="仿宋"/>
          <w:color w:val="auto"/>
          <w:kern w:val="0"/>
          <w:sz w:val="24"/>
          <w:highlight w:val="none"/>
        </w:rPr>
        <w:t>涉及商业秘密的内容有：</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72334F3E">
      <w:pPr>
        <w:pStyle w:val="15"/>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7.与本磋商有关的一切正式往来信函请寄：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邮政编号：</w:t>
      </w:r>
      <w:r>
        <w:rPr>
          <w:rFonts w:hint="eastAsia" w:ascii="仿宋" w:hAnsi="仿宋" w:eastAsia="仿宋" w:cs="仿宋"/>
          <w:color w:val="auto"/>
          <w:sz w:val="24"/>
          <w:szCs w:val="24"/>
          <w:highlight w:val="none"/>
          <w:u w:val="single"/>
        </w:rPr>
        <w:t xml:space="preserve">        </w:t>
      </w:r>
    </w:p>
    <w:p w14:paraId="6E6A8169">
      <w:pPr>
        <w:pStyle w:val="1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电话/传真：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电子邮寄：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1C9A7036">
      <w:pPr>
        <w:pStyle w:val="13"/>
        <w:tabs>
          <w:tab w:val="left" w:pos="939"/>
        </w:tabs>
        <w:spacing w:line="360" w:lineRule="auto"/>
        <w:ind w:left="161" w:leftChars="67"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账号：</w:t>
      </w:r>
      <w:r>
        <w:rPr>
          <w:rFonts w:hint="eastAsia" w:ascii="仿宋" w:hAnsi="仿宋" w:eastAsia="仿宋" w:cs="仿宋"/>
          <w:color w:val="auto"/>
          <w:sz w:val="24"/>
          <w:highlight w:val="none"/>
          <w:u w:val="single"/>
        </w:rPr>
        <w:t xml:space="preserve">                               </w:t>
      </w:r>
    </w:p>
    <w:p w14:paraId="1527886D">
      <w:pPr>
        <w:pStyle w:val="13"/>
        <w:tabs>
          <w:tab w:val="left" w:pos="939"/>
        </w:tabs>
        <w:spacing w:line="360" w:lineRule="auto"/>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8.以上事项如有虚假或者隐瞒，我方愿意承担一切后果，并不再寻求任何旨在减轻或者免除法律责任的辩解。</w:t>
      </w:r>
    </w:p>
    <w:p w14:paraId="143D8083">
      <w:pPr>
        <w:pStyle w:val="13"/>
        <w:tabs>
          <w:tab w:val="left" w:pos="939"/>
        </w:tabs>
        <w:spacing w:line="360" w:lineRule="auto"/>
        <w:ind w:left="161" w:leftChars="67"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特此承诺。</w:t>
      </w:r>
    </w:p>
    <w:p w14:paraId="23207327">
      <w:pPr>
        <w:pStyle w:val="13"/>
        <w:tabs>
          <w:tab w:val="left" w:pos="939"/>
        </w:tabs>
        <w:spacing w:line="360" w:lineRule="auto"/>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注：如为联合体竞标，盖章处须加盖联合体各方公章，否则其响应文件按无效响应处理。</w:t>
      </w:r>
    </w:p>
    <w:p w14:paraId="4C999229">
      <w:pPr>
        <w:pStyle w:val="13"/>
        <w:tabs>
          <w:tab w:val="left" w:pos="939"/>
        </w:tabs>
        <w:spacing w:line="360" w:lineRule="auto"/>
        <w:ind w:left="0" w:leftChars="0" w:firstLine="480" w:firstLineChars="200"/>
        <w:rPr>
          <w:rFonts w:hint="eastAsia" w:ascii="仿宋" w:hAnsi="仿宋" w:eastAsia="仿宋" w:cs="仿宋"/>
          <w:color w:val="auto"/>
          <w:sz w:val="24"/>
          <w:highlight w:val="none"/>
        </w:rPr>
      </w:pPr>
    </w:p>
    <w:p w14:paraId="0185DB32">
      <w:pPr>
        <w:autoSpaceDE w:val="0"/>
        <w:autoSpaceDN w:val="0"/>
        <w:spacing w:line="360" w:lineRule="auto"/>
        <w:ind w:left="4920"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AB59D7C">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1499C168">
      <w:pPr>
        <w:widowControl/>
        <w:spacing w:line="360" w:lineRule="auto"/>
        <w:jc w:val="left"/>
        <w:rPr>
          <w:rFonts w:hint="eastAsia" w:ascii="仿宋" w:hAnsi="仿宋" w:eastAsia="仿宋" w:cs="仿宋"/>
          <w:color w:val="auto"/>
          <w:kern w:val="0"/>
          <w:sz w:val="24"/>
          <w:highlight w:val="none"/>
          <w:lang w:val="zh-CN"/>
        </w:rPr>
        <w:sectPr>
          <w:pgSz w:w="11911" w:h="16838"/>
          <w:pgMar w:top="1417" w:right="1417" w:bottom="1417" w:left="1417" w:header="720" w:footer="720" w:gutter="0"/>
          <w:cols w:space="720" w:num="1"/>
          <w:docGrid w:linePitch="1" w:charSpace="0"/>
        </w:sectPr>
      </w:pPr>
    </w:p>
    <w:p w14:paraId="09CD3C63">
      <w:pPr>
        <w:pStyle w:val="9"/>
        <w:overflowPunct w:val="0"/>
        <w:spacing w:line="520" w:lineRule="exact"/>
        <w:ind w:firstLine="0"/>
        <w:rPr>
          <w:rFonts w:hint="eastAsia" w:ascii="仿宋" w:hAnsi="仿宋" w:eastAsia="仿宋" w:cs="仿宋"/>
          <w:b/>
          <w:bCs/>
          <w:color w:val="auto"/>
          <w:sz w:val="32"/>
          <w:szCs w:val="32"/>
          <w:highlight w:val="none"/>
        </w:rPr>
      </w:pPr>
      <w:r>
        <w:rPr>
          <w:rFonts w:hint="eastAsia" w:ascii="仿宋" w:hAnsi="仿宋" w:eastAsia="仿宋" w:cs="仿宋"/>
          <w:b/>
          <w:color w:val="auto"/>
          <w:kern w:val="0"/>
          <w:sz w:val="30"/>
          <w:szCs w:val="30"/>
          <w:highlight w:val="none"/>
        </w:rPr>
        <w:t>七、联合体协议书（如有）</w:t>
      </w:r>
    </w:p>
    <w:p w14:paraId="429F1D5A">
      <w:pPr>
        <w:pStyle w:val="15"/>
        <w:spacing w:line="600" w:lineRule="exact"/>
        <w:jc w:val="center"/>
        <w:rPr>
          <w:rFonts w:hint="eastAsia" w:ascii="仿宋" w:hAnsi="仿宋" w:eastAsia="仿宋" w:cs="仿宋"/>
          <w:color w:val="auto"/>
          <w:kern w:val="2"/>
          <w:sz w:val="44"/>
          <w:szCs w:val="44"/>
          <w:highlight w:val="none"/>
        </w:rPr>
      </w:pPr>
    </w:p>
    <w:p w14:paraId="1D4D2E17">
      <w:pPr>
        <w:pStyle w:val="15"/>
        <w:spacing w:line="600" w:lineRule="exact"/>
        <w:jc w:val="center"/>
        <w:rPr>
          <w:rFonts w:hint="eastAsia" w:ascii="仿宋" w:hAnsi="仿宋" w:eastAsia="仿宋" w:cs="仿宋"/>
          <w:color w:val="auto"/>
          <w:kern w:val="2"/>
          <w:sz w:val="44"/>
          <w:szCs w:val="44"/>
          <w:highlight w:val="none"/>
        </w:rPr>
      </w:pPr>
      <w:r>
        <w:rPr>
          <w:rFonts w:hint="eastAsia" w:ascii="仿宋" w:hAnsi="仿宋" w:eastAsia="仿宋" w:cs="仿宋"/>
          <w:color w:val="auto"/>
          <w:kern w:val="2"/>
          <w:sz w:val="44"/>
          <w:szCs w:val="44"/>
          <w:highlight w:val="none"/>
        </w:rPr>
        <w:t>联合体竞标协议书（格式）</w:t>
      </w:r>
    </w:p>
    <w:p w14:paraId="7E3E7B03">
      <w:pPr>
        <w:autoSpaceDE w:val="0"/>
        <w:autoSpaceDN w:val="0"/>
        <w:adjustRightInd w:val="0"/>
        <w:spacing w:line="360" w:lineRule="auto"/>
        <w:jc w:val="left"/>
        <w:rPr>
          <w:rFonts w:hint="eastAsia" w:ascii="仿宋" w:hAnsi="仿宋" w:eastAsia="仿宋" w:cs="仿宋"/>
          <w:color w:val="auto"/>
          <w:kern w:val="0"/>
          <w:szCs w:val="21"/>
          <w:highlight w:val="none"/>
          <w:u w:val="single"/>
        </w:rPr>
      </w:pPr>
    </w:p>
    <w:p w14:paraId="40B2B244">
      <w:pPr>
        <w:autoSpaceDE w:val="0"/>
        <w:autoSpaceDN w:val="0"/>
        <w:adjustRightIn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（所有成员单位名称）自愿组成联合体，共同参加</w:t>
      </w:r>
      <w:r>
        <w:rPr>
          <w:rFonts w:hint="eastAsia" w:ascii="仿宋" w:hAnsi="仿宋" w:eastAsia="仿宋" w:cs="仿宋"/>
          <w:color w:val="auto"/>
          <w:kern w:val="0"/>
          <w:sz w:val="24"/>
          <w:highlight w:val="none"/>
          <w:u w:val="single"/>
        </w:rPr>
        <w:t xml:space="preserve">    </w:t>
      </w:r>
      <w:bookmarkStart w:id="87" w:name="PO_3000001868_PM031"/>
      <w:r>
        <w:rPr>
          <w:rFonts w:hint="eastAsia" w:ascii="仿宋" w:hAnsi="仿宋" w:eastAsia="仿宋" w:cs="仿宋"/>
          <w:color w:val="auto"/>
          <w:kern w:val="0"/>
          <w:sz w:val="24"/>
          <w:highlight w:val="none"/>
          <w:u w:val="single"/>
        </w:rPr>
        <w:t>[采购组织机构]</w:t>
      </w:r>
      <w:bookmarkEnd w:id="87"/>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组织的</w:t>
      </w:r>
      <w:r>
        <w:rPr>
          <w:rFonts w:hint="eastAsia" w:ascii="仿宋" w:hAnsi="仿宋" w:eastAsia="仿宋" w:cs="仿宋"/>
          <w:color w:val="auto"/>
          <w:kern w:val="0"/>
          <w:sz w:val="24"/>
          <w:highlight w:val="none"/>
          <w:u w:val="single"/>
        </w:rPr>
        <w:t xml:space="preserve">       </w:t>
      </w:r>
      <w:bookmarkStart w:id="88" w:name="PO_3000001868_PM002_5"/>
      <w:r>
        <w:rPr>
          <w:rFonts w:hint="eastAsia" w:ascii="仿宋" w:hAnsi="仿宋" w:eastAsia="仿宋" w:cs="仿宋"/>
          <w:color w:val="auto"/>
          <w:kern w:val="0"/>
          <w:sz w:val="24"/>
          <w:highlight w:val="none"/>
          <w:u w:val="single"/>
        </w:rPr>
        <w:t>[项目名称]</w:t>
      </w:r>
      <w:bookmarkEnd w:id="88"/>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（项目编号：</w:t>
      </w:r>
      <w:r>
        <w:rPr>
          <w:rFonts w:hint="eastAsia" w:ascii="仿宋" w:hAnsi="仿宋" w:eastAsia="仿宋" w:cs="仿宋"/>
          <w:color w:val="auto"/>
          <w:kern w:val="0"/>
          <w:sz w:val="24"/>
          <w:highlight w:val="none"/>
          <w:u w:val="single"/>
        </w:rPr>
        <w:t xml:space="preserve">  </w:t>
      </w:r>
      <w:bookmarkStart w:id="89" w:name="PO_3000001868_PM001_6"/>
      <w:r>
        <w:rPr>
          <w:rFonts w:hint="eastAsia" w:ascii="仿宋" w:hAnsi="仿宋" w:eastAsia="仿宋" w:cs="仿宋"/>
          <w:color w:val="auto"/>
          <w:kern w:val="0"/>
          <w:sz w:val="24"/>
          <w:highlight w:val="none"/>
          <w:u w:val="single"/>
        </w:rPr>
        <w:t>[项目编号]</w:t>
      </w:r>
      <w:bookmarkEnd w:id="89"/>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）竞争性磋商采购。现就联合体竞标事宜订立如下协议：</w:t>
      </w:r>
    </w:p>
    <w:p w14:paraId="0989C7C2">
      <w:pPr>
        <w:autoSpaceDE w:val="0"/>
        <w:autoSpaceDN w:val="0"/>
        <w:adjustRightInd w:val="0"/>
        <w:spacing w:line="360" w:lineRule="auto"/>
        <w:ind w:firstLine="42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color w:val="auto"/>
          <w:sz w:val="24"/>
          <w:highlight w:val="none"/>
        </w:rPr>
        <w:t>________________________</w:t>
      </w:r>
      <w:r>
        <w:rPr>
          <w:rFonts w:hint="eastAsia" w:ascii="仿宋" w:hAnsi="仿宋" w:eastAsia="仿宋" w:cs="仿宋"/>
          <w:color w:val="auto"/>
          <w:kern w:val="0"/>
          <w:sz w:val="24"/>
          <w:highlight w:val="none"/>
        </w:rPr>
        <w:t>（某成员单位名称）为联合体名称牵头人。</w:t>
      </w:r>
    </w:p>
    <w:p w14:paraId="653C0A27">
      <w:pPr>
        <w:autoSpaceDE w:val="0"/>
        <w:autoSpaceDN w:val="0"/>
        <w:adjustRightInd w:val="0"/>
        <w:spacing w:line="360" w:lineRule="auto"/>
        <w:ind w:firstLine="42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4492B0FF">
      <w:pPr>
        <w:autoSpaceDE w:val="0"/>
        <w:autoSpaceDN w:val="0"/>
        <w:adjustRightInd w:val="0"/>
        <w:spacing w:line="360" w:lineRule="auto"/>
        <w:ind w:firstLine="42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421F6674">
      <w:pPr>
        <w:autoSpaceDE w:val="0"/>
        <w:autoSpaceDN w:val="0"/>
        <w:adjustRightInd w:val="0"/>
        <w:spacing w:line="360" w:lineRule="auto"/>
        <w:ind w:firstLine="42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4、联合体各成员单位内部的职责分工如下</w:t>
      </w:r>
      <w:r>
        <w:rPr>
          <w:rFonts w:hint="eastAsia" w:ascii="仿宋" w:hAnsi="仿宋" w:eastAsia="仿宋" w:cs="仿宋"/>
          <w:color w:val="auto"/>
          <w:kern w:val="0"/>
          <w:sz w:val="24"/>
          <w:highlight w:val="none"/>
          <w:u w:val="single"/>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kern w:val="0"/>
          <w:sz w:val="24"/>
          <w:highlight w:val="none"/>
        </w:rPr>
        <w:t>。</w:t>
      </w:r>
    </w:p>
    <w:p w14:paraId="0C41B013">
      <w:pPr>
        <w:pStyle w:val="1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5、本联合体中</w:t>
      </w:r>
      <w:r>
        <w:rPr>
          <w:rFonts w:hint="eastAsia" w:ascii="仿宋" w:hAnsi="仿宋" w:eastAsia="仿宋" w:cs="仿宋"/>
          <w:color w:val="auto"/>
          <w:sz w:val="24"/>
          <w:szCs w:val="24"/>
          <w:highlight w:val="none"/>
          <w:u w:val="single"/>
        </w:rPr>
        <w:t xml:space="preserve">，  （某成员单位名称）为    </w:t>
      </w:r>
      <w:r>
        <w:rPr>
          <w:rFonts w:hint="eastAsia" w:ascii="仿宋" w:hAnsi="仿宋" w:eastAsia="仿宋" w:cs="仿宋"/>
          <w:color w:val="auto"/>
          <w:sz w:val="24"/>
          <w:szCs w:val="24"/>
          <w:highlight w:val="none"/>
        </w:rPr>
        <w:t>（请填写：中型、小型、微型）企业，其协议合同金额占联合体协议合同总金额的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%。【如联合体成员中有小型、微型企业的，请填写此条，否则无需填写；如联合体成员中有多个小型、微型企业的，请逐一列出。】</w:t>
      </w:r>
    </w:p>
    <w:p w14:paraId="7BC7ED5F">
      <w:pPr>
        <w:autoSpaceDE w:val="0"/>
        <w:autoSpaceDN w:val="0"/>
        <w:adjustRightInd w:val="0"/>
        <w:spacing w:line="360" w:lineRule="auto"/>
        <w:ind w:firstLine="42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6、本协议书自签署之日起生效，合同履行完毕后自动失效。</w:t>
      </w:r>
    </w:p>
    <w:p w14:paraId="16B25175">
      <w:pPr>
        <w:autoSpaceDE w:val="0"/>
        <w:autoSpaceDN w:val="0"/>
        <w:adjustRightInd w:val="0"/>
        <w:spacing w:line="360" w:lineRule="auto"/>
        <w:ind w:firstLine="42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7、本协议书一式</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份，联合体成员和采购代理机构各执一份。</w:t>
      </w:r>
    </w:p>
    <w:p w14:paraId="22898FDA">
      <w:pPr>
        <w:autoSpaceDE w:val="0"/>
        <w:autoSpaceDN w:val="0"/>
        <w:adjustRightInd w:val="0"/>
        <w:spacing w:line="360" w:lineRule="auto"/>
        <w:ind w:firstLine="42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注：本协议书由法定代表人签字的，应附法定代表人身份证明；本协议书由委托代理人签字的，应附法定代表人授权委托书。</w:t>
      </w:r>
    </w:p>
    <w:p w14:paraId="3E07E883">
      <w:pPr>
        <w:autoSpaceDE w:val="0"/>
        <w:autoSpaceDN w:val="0"/>
        <w:adjustRightIn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牵头人名称：</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（盖单位公章）</w:t>
      </w:r>
    </w:p>
    <w:p w14:paraId="4156D807">
      <w:pPr>
        <w:autoSpaceDE w:val="0"/>
        <w:autoSpaceDN w:val="0"/>
        <w:adjustRightIn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法定代表人或其委托代理人：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（签字或盖章）</w:t>
      </w:r>
    </w:p>
    <w:p w14:paraId="21A71784">
      <w:pPr>
        <w:autoSpaceDE w:val="0"/>
        <w:autoSpaceDN w:val="0"/>
        <w:adjustRightInd w:val="0"/>
        <w:spacing w:line="360" w:lineRule="auto"/>
        <w:jc w:val="left"/>
        <w:rPr>
          <w:rFonts w:hint="eastAsia" w:ascii="仿宋" w:hAnsi="仿宋" w:eastAsia="仿宋" w:cs="仿宋"/>
          <w:color w:val="auto"/>
          <w:kern w:val="0"/>
          <w:sz w:val="24"/>
          <w:highlight w:val="none"/>
        </w:rPr>
      </w:pPr>
    </w:p>
    <w:p w14:paraId="62BC0A41">
      <w:pPr>
        <w:autoSpaceDE w:val="0"/>
        <w:autoSpaceDN w:val="0"/>
        <w:adjustRightIn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成员一名称：</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（盖单位公章）</w:t>
      </w:r>
    </w:p>
    <w:p w14:paraId="3244343A">
      <w:pPr>
        <w:autoSpaceDE w:val="0"/>
        <w:autoSpaceDN w:val="0"/>
        <w:adjustRightIn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法定代表人或其委托代理人：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（签字或盖章）</w:t>
      </w:r>
    </w:p>
    <w:p w14:paraId="2B573493">
      <w:pPr>
        <w:autoSpaceDE w:val="0"/>
        <w:autoSpaceDN w:val="0"/>
        <w:adjustRightInd w:val="0"/>
        <w:spacing w:line="360" w:lineRule="auto"/>
        <w:jc w:val="left"/>
        <w:rPr>
          <w:rFonts w:hint="eastAsia" w:ascii="仿宋" w:hAnsi="仿宋" w:eastAsia="仿宋" w:cs="仿宋"/>
          <w:color w:val="auto"/>
          <w:kern w:val="0"/>
          <w:szCs w:val="21"/>
          <w:highlight w:val="none"/>
        </w:rPr>
      </w:pPr>
    </w:p>
    <w:p w14:paraId="2CE9A6FD">
      <w:pPr>
        <w:autoSpaceDE w:val="0"/>
        <w:autoSpaceDN w:val="0"/>
        <w:adjustRightIn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成员二名称：</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（盖单位公章）</w:t>
      </w:r>
    </w:p>
    <w:p w14:paraId="7C858403">
      <w:pPr>
        <w:autoSpaceDE w:val="0"/>
        <w:autoSpaceDN w:val="0"/>
        <w:adjustRightIn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法定代表人或其委托代理人：                         （签字或盖章）</w:t>
      </w:r>
    </w:p>
    <w:p w14:paraId="496B7F36">
      <w:pPr>
        <w:autoSpaceDE w:val="0"/>
        <w:autoSpaceDN w:val="0"/>
        <w:adjustRightInd w:val="0"/>
        <w:spacing w:line="360" w:lineRule="auto"/>
        <w:jc w:val="left"/>
        <w:rPr>
          <w:rFonts w:hint="eastAsia" w:ascii="仿宋" w:hAnsi="仿宋" w:eastAsia="仿宋" w:cs="仿宋"/>
          <w:color w:val="auto"/>
          <w:kern w:val="0"/>
          <w:sz w:val="24"/>
          <w:highlight w:val="none"/>
        </w:rPr>
      </w:pPr>
    </w:p>
    <w:p w14:paraId="65C3000C">
      <w:pPr>
        <w:autoSpaceDE w:val="0"/>
        <w:autoSpaceDN w:val="0"/>
        <w:adjustRightInd w:val="0"/>
        <w:spacing w:line="360" w:lineRule="auto"/>
        <w:jc w:val="left"/>
        <w:rPr>
          <w:rFonts w:hint="eastAsia" w:ascii="仿宋" w:hAnsi="仿宋" w:eastAsia="仿宋" w:cs="仿宋"/>
          <w:color w:val="auto"/>
          <w:kern w:val="0"/>
          <w:sz w:val="24"/>
          <w:highlight w:val="none"/>
        </w:rPr>
      </w:pPr>
    </w:p>
    <w:p w14:paraId="093B46F5">
      <w:pPr>
        <w:autoSpaceDE w:val="0"/>
        <w:autoSpaceDN w:val="0"/>
        <w:spacing w:line="360" w:lineRule="auto"/>
        <w:ind w:left="4920" w:leftChars="1850" w:hanging="480" w:hanging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3F81057C">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4401966B">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515A7C01">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1C03D599">
      <w:pPr>
        <w:autoSpaceDE w:val="0"/>
        <w:autoSpaceDN w:val="0"/>
        <w:spacing w:line="360" w:lineRule="auto"/>
        <w:ind w:firstLine="6120" w:firstLineChars="2550"/>
        <w:rPr>
          <w:rFonts w:hint="eastAsia" w:ascii="仿宋" w:hAnsi="仿宋" w:eastAsia="仿宋" w:cs="仿宋"/>
          <w:color w:val="auto"/>
          <w:kern w:val="0"/>
          <w:sz w:val="24"/>
          <w:highlight w:val="none"/>
          <w:lang w:val="zh-CN"/>
        </w:rPr>
      </w:pPr>
    </w:p>
    <w:p w14:paraId="05CD71B2">
      <w:pPr>
        <w:snapToGrid w:val="0"/>
        <w:spacing w:line="360" w:lineRule="auto"/>
        <w:ind w:firstLine="602" w:firstLineChars="200"/>
        <w:rPr>
          <w:rFonts w:hint="eastAsia" w:ascii="仿宋" w:hAnsi="仿宋" w:eastAsia="仿宋" w:cs="仿宋"/>
          <w:b/>
          <w:color w:val="auto"/>
          <w:sz w:val="30"/>
          <w:szCs w:val="30"/>
          <w:highlight w:val="none"/>
        </w:rPr>
      </w:pPr>
    </w:p>
    <w:p w14:paraId="3AF2AEA7">
      <w:pP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68595424">
      <w:pPr>
        <w:snapToGrid w:val="0"/>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八、符合特定资格条件（如项目要求）的有关证明材料（复印件）</w:t>
      </w:r>
    </w:p>
    <w:p w14:paraId="7596E70C">
      <w:pPr>
        <w:snapToGrid w:val="0"/>
        <w:spacing w:line="360" w:lineRule="auto"/>
        <w:ind w:firstLine="602" w:firstLineChars="200"/>
        <w:rPr>
          <w:rFonts w:hint="eastAsia" w:ascii="仿宋" w:hAnsi="仿宋" w:eastAsia="仿宋" w:cs="仿宋"/>
          <w:b/>
          <w:color w:val="auto"/>
          <w:sz w:val="30"/>
          <w:szCs w:val="30"/>
          <w:highlight w:val="none"/>
        </w:rPr>
      </w:pPr>
    </w:p>
    <w:p w14:paraId="2F43FFAF">
      <w:pPr>
        <w:autoSpaceDE w:val="0"/>
        <w:autoSpaceDN w:val="0"/>
        <w:spacing w:line="360" w:lineRule="auto"/>
        <w:ind w:left="4920"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218B0ED0">
      <w:pPr>
        <w:autoSpaceDE w:val="0"/>
        <w:autoSpaceDN w:val="0"/>
        <w:spacing w:line="360" w:lineRule="auto"/>
        <w:ind w:firstLine="6480" w:firstLineChars="2700"/>
        <w:rPr>
          <w:rFonts w:hint="eastAsia" w:ascii="仿宋" w:hAnsi="仿宋" w:eastAsia="仿宋" w:cs="仿宋"/>
          <w:color w:val="auto"/>
          <w:kern w:val="0"/>
          <w:sz w:val="24"/>
          <w:highlight w:val="none"/>
          <w:lang w:val="zh-CN"/>
        </w:rPr>
        <w:sectPr>
          <w:pgSz w:w="11911" w:h="16838"/>
          <w:pgMar w:top="1417" w:right="1417" w:bottom="1417" w:left="1417" w:header="720" w:footer="720" w:gutter="0"/>
          <w:cols w:space="720" w:num="1"/>
          <w:docGrid w:linePitch="1" w:charSpace="0"/>
        </w:sectPr>
      </w:pPr>
      <w:r>
        <w:rPr>
          <w:rFonts w:hint="eastAsia" w:ascii="仿宋" w:hAnsi="仿宋" w:eastAsia="仿宋" w:cs="仿宋"/>
          <w:color w:val="auto"/>
          <w:kern w:val="0"/>
          <w:sz w:val="24"/>
          <w:highlight w:val="none"/>
          <w:lang w:val="zh-CN"/>
        </w:rPr>
        <w:t>日期：  年  月   日</w:t>
      </w:r>
    </w:p>
    <w:p w14:paraId="3C5D5427">
      <w:pPr>
        <w:pStyle w:val="5"/>
        <w:jc w:val="center"/>
        <w:rPr>
          <w:rFonts w:hint="eastAsia" w:ascii="仿宋" w:hAnsi="仿宋" w:eastAsia="仿宋" w:cs="仿宋"/>
          <w:b w:val="0"/>
          <w:color w:val="auto"/>
          <w:highlight w:val="none"/>
        </w:rPr>
      </w:pPr>
      <w:bookmarkStart w:id="90" w:name="_Toc17049"/>
      <w:bookmarkStart w:id="91" w:name="_Toc80205940"/>
      <w:bookmarkStart w:id="92" w:name="_Toc3939"/>
      <w:r>
        <w:rPr>
          <w:rFonts w:hint="eastAsia" w:ascii="仿宋" w:hAnsi="仿宋" w:eastAsia="仿宋" w:cs="仿宋"/>
          <w:b w:val="0"/>
          <w:bCs w:val="0"/>
          <w:color w:val="auto"/>
          <w:highlight w:val="none"/>
        </w:rPr>
        <w:t xml:space="preserve">第三节 </w:t>
      </w:r>
      <w:r>
        <w:rPr>
          <w:rFonts w:hint="eastAsia" w:ascii="仿宋" w:hAnsi="仿宋" w:eastAsia="仿宋" w:cs="仿宋"/>
          <w:b w:val="0"/>
          <w:color w:val="auto"/>
          <w:highlight w:val="none"/>
        </w:rPr>
        <w:t>商务</w:t>
      </w:r>
      <w:r>
        <w:rPr>
          <w:rFonts w:hint="eastAsia" w:ascii="仿宋" w:hAnsi="仿宋" w:eastAsia="仿宋" w:cs="仿宋"/>
          <w:b w:val="0"/>
          <w:color w:val="auto"/>
          <w:highlight w:val="none"/>
          <w:lang w:val="en-US" w:eastAsia="zh-CN"/>
        </w:rPr>
        <w:t>技术</w:t>
      </w:r>
      <w:r>
        <w:rPr>
          <w:rFonts w:hint="eastAsia" w:ascii="仿宋" w:hAnsi="仿宋" w:eastAsia="仿宋" w:cs="仿宋"/>
          <w:b w:val="0"/>
          <w:color w:val="auto"/>
          <w:highlight w:val="none"/>
        </w:rPr>
        <w:t>文件格式</w:t>
      </w:r>
      <w:bookmarkEnd w:id="90"/>
      <w:bookmarkEnd w:id="91"/>
      <w:bookmarkEnd w:id="92"/>
    </w:p>
    <w:p w14:paraId="187D533E">
      <w:pPr>
        <w:snapToGrid w:val="0"/>
        <w:spacing w:before="120" w:beforeLines="50" w:after="50"/>
        <w:rPr>
          <w:rFonts w:hint="eastAsia" w:ascii="仿宋" w:hAnsi="仿宋" w:eastAsia="仿宋" w:cs="仿宋"/>
          <w:bCs/>
          <w:color w:val="auto"/>
          <w:sz w:val="32"/>
          <w:szCs w:val="20"/>
          <w:highlight w:val="none"/>
        </w:rPr>
      </w:pPr>
      <w:r>
        <w:rPr>
          <w:rFonts w:hint="eastAsia" w:ascii="仿宋" w:hAnsi="仿宋" w:eastAsia="仿宋" w:cs="仿宋"/>
          <w:color w:val="auto"/>
          <w:sz w:val="24"/>
          <w:highlight w:val="none"/>
        </w:rPr>
        <w:t xml:space="preserve">                                                    </w:t>
      </w:r>
      <w:r>
        <w:rPr>
          <w:rFonts w:hint="eastAsia" w:ascii="仿宋" w:hAnsi="仿宋" w:eastAsia="仿宋" w:cs="仿宋"/>
          <w:bCs/>
          <w:color w:val="auto"/>
          <w:highlight w:val="none"/>
        </w:rPr>
        <w:t>全流程电子文件</w:t>
      </w:r>
    </w:p>
    <w:p w14:paraId="6773986A">
      <w:pPr>
        <w:snapToGrid w:val="0"/>
        <w:spacing w:before="120" w:beforeLines="50" w:after="50"/>
        <w:rPr>
          <w:rFonts w:hint="eastAsia" w:ascii="仿宋" w:hAnsi="仿宋" w:eastAsia="仿宋" w:cs="仿宋"/>
          <w:color w:val="auto"/>
          <w:sz w:val="24"/>
          <w:szCs w:val="20"/>
          <w:highlight w:val="none"/>
        </w:rPr>
      </w:pPr>
    </w:p>
    <w:p w14:paraId="37A17A1C">
      <w:pPr>
        <w:snapToGrid w:val="0"/>
        <w:spacing w:before="120" w:beforeLines="50" w:after="50"/>
        <w:rPr>
          <w:rFonts w:hint="eastAsia" w:ascii="仿宋" w:hAnsi="仿宋" w:eastAsia="仿宋" w:cs="仿宋"/>
          <w:color w:val="auto"/>
          <w:sz w:val="24"/>
          <w:szCs w:val="20"/>
          <w:highlight w:val="none"/>
        </w:rPr>
      </w:pPr>
    </w:p>
    <w:p w14:paraId="3C1DEDEC">
      <w:pPr>
        <w:snapToGrid w:val="0"/>
        <w:spacing w:before="120" w:beforeLines="50" w:after="50"/>
        <w:rPr>
          <w:rFonts w:hint="eastAsia" w:ascii="仿宋" w:hAnsi="仿宋" w:eastAsia="仿宋" w:cs="仿宋"/>
          <w:color w:val="auto"/>
          <w:sz w:val="24"/>
          <w:szCs w:val="20"/>
          <w:highlight w:val="none"/>
        </w:rPr>
      </w:pPr>
    </w:p>
    <w:p w14:paraId="08F66044">
      <w:pPr>
        <w:snapToGrid w:val="0"/>
        <w:spacing w:before="120" w:beforeLines="50" w:after="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 xml:space="preserve">商  务 </w:t>
      </w:r>
      <w:r>
        <w:rPr>
          <w:rFonts w:hint="eastAsia" w:ascii="仿宋" w:hAnsi="仿宋" w:eastAsia="仿宋" w:cs="仿宋"/>
          <w:bCs/>
          <w:color w:val="auto"/>
          <w:sz w:val="44"/>
          <w:szCs w:val="44"/>
          <w:highlight w:val="none"/>
          <w:lang w:val="en-US" w:eastAsia="zh-CN"/>
        </w:rPr>
        <w:t xml:space="preserve">技 术 </w:t>
      </w:r>
      <w:r>
        <w:rPr>
          <w:rFonts w:hint="eastAsia" w:ascii="仿宋" w:hAnsi="仿宋" w:eastAsia="仿宋" w:cs="仿宋"/>
          <w:bCs/>
          <w:color w:val="auto"/>
          <w:sz w:val="44"/>
          <w:szCs w:val="44"/>
          <w:highlight w:val="none"/>
        </w:rPr>
        <w:t xml:space="preserve"> 文  件（封面）</w:t>
      </w:r>
    </w:p>
    <w:p w14:paraId="5EAB69DB">
      <w:pPr>
        <w:snapToGrid w:val="0"/>
        <w:spacing w:before="120" w:beforeLines="50" w:after="50"/>
        <w:rPr>
          <w:rFonts w:hint="eastAsia" w:ascii="仿宋" w:hAnsi="仿宋" w:eastAsia="仿宋" w:cs="仿宋"/>
          <w:bCs/>
          <w:color w:val="auto"/>
          <w:sz w:val="24"/>
          <w:szCs w:val="20"/>
          <w:highlight w:val="none"/>
        </w:rPr>
      </w:pPr>
    </w:p>
    <w:p w14:paraId="63431A77">
      <w:pPr>
        <w:snapToGrid w:val="0"/>
        <w:spacing w:before="120" w:beforeLines="50" w:after="50"/>
        <w:rPr>
          <w:rFonts w:hint="eastAsia" w:ascii="仿宋" w:hAnsi="仿宋" w:eastAsia="仿宋" w:cs="仿宋"/>
          <w:bCs/>
          <w:color w:val="auto"/>
          <w:sz w:val="24"/>
          <w:szCs w:val="20"/>
          <w:highlight w:val="none"/>
        </w:rPr>
      </w:pPr>
    </w:p>
    <w:p w14:paraId="02E69783">
      <w:pPr>
        <w:snapToGrid w:val="0"/>
        <w:spacing w:before="120" w:beforeLines="50" w:after="50"/>
        <w:rPr>
          <w:rFonts w:hint="eastAsia" w:ascii="仿宋" w:hAnsi="仿宋" w:eastAsia="仿宋" w:cs="仿宋"/>
          <w:bCs/>
          <w:color w:val="auto"/>
          <w:sz w:val="24"/>
          <w:szCs w:val="20"/>
          <w:highlight w:val="none"/>
        </w:rPr>
      </w:pPr>
    </w:p>
    <w:p w14:paraId="77478929">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项目名称：[项目名称]</w:t>
      </w:r>
    </w:p>
    <w:p w14:paraId="13E252A8">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项目编号：[项目编号]</w:t>
      </w:r>
    </w:p>
    <w:p w14:paraId="4C4C49CF">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所竞分标（如有则填写，无分标时填写“无”或者留空）：</w:t>
      </w:r>
    </w:p>
    <w:p w14:paraId="1C645106">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供应商名称：</w:t>
      </w:r>
    </w:p>
    <w:p w14:paraId="10D95380">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供应商地址：</w:t>
      </w:r>
    </w:p>
    <w:p w14:paraId="39145AFE">
      <w:pPr>
        <w:pStyle w:val="9"/>
        <w:snapToGrid w:val="0"/>
        <w:spacing w:before="50" w:after="50"/>
        <w:ind w:firstLine="640" w:firstLineChars="200"/>
        <w:rPr>
          <w:rFonts w:hint="eastAsia" w:ascii="仿宋" w:hAnsi="仿宋" w:eastAsia="仿宋" w:cs="仿宋"/>
          <w:bCs/>
          <w:color w:val="auto"/>
          <w:sz w:val="32"/>
          <w:szCs w:val="32"/>
          <w:highlight w:val="none"/>
        </w:rPr>
      </w:pPr>
    </w:p>
    <w:p w14:paraId="655FFE11">
      <w:pPr>
        <w:pStyle w:val="9"/>
        <w:snapToGrid w:val="0"/>
        <w:spacing w:before="50" w:after="50"/>
        <w:ind w:firstLine="720" w:firstLineChars="225"/>
        <w:rPr>
          <w:rFonts w:hint="eastAsia" w:ascii="仿宋" w:hAnsi="仿宋" w:eastAsia="仿宋" w:cs="仿宋"/>
          <w:bCs/>
          <w:color w:val="auto"/>
          <w:sz w:val="32"/>
          <w:szCs w:val="32"/>
          <w:highlight w:val="none"/>
        </w:rPr>
      </w:pPr>
    </w:p>
    <w:p w14:paraId="1078809B">
      <w:pPr>
        <w:pStyle w:val="9"/>
        <w:snapToGrid w:val="0"/>
        <w:spacing w:before="50" w:after="50"/>
        <w:ind w:firstLine="720" w:firstLineChars="225"/>
        <w:rPr>
          <w:rFonts w:hint="eastAsia" w:ascii="仿宋" w:hAnsi="仿宋" w:eastAsia="仿宋" w:cs="仿宋"/>
          <w:bCs/>
          <w:color w:val="auto"/>
          <w:sz w:val="32"/>
          <w:szCs w:val="32"/>
          <w:highlight w:val="none"/>
        </w:rPr>
      </w:pPr>
    </w:p>
    <w:p w14:paraId="428610B1">
      <w:pPr>
        <w:pStyle w:val="9"/>
        <w:snapToGrid w:val="0"/>
        <w:spacing w:before="50" w:after="50"/>
        <w:ind w:firstLine="1280" w:firstLineChars="400"/>
        <w:rPr>
          <w:rFonts w:hint="eastAsia" w:ascii="仿宋" w:hAnsi="仿宋" w:eastAsia="仿宋" w:cs="仿宋"/>
          <w:bCs/>
          <w:color w:val="auto"/>
          <w:sz w:val="32"/>
          <w:szCs w:val="32"/>
          <w:highlight w:val="none"/>
        </w:rPr>
      </w:pPr>
    </w:p>
    <w:p w14:paraId="66F1F0DE">
      <w:pPr>
        <w:snapToGrid w:val="0"/>
        <w:spacing w:before="120" w:beforeLines="50" w:after="5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70E7E552">
      <w:pPr>
        <w:widowControl/>
        <w:spacing w:line="360" w:lineRule="auto"/>
        <w:jc w:val="left"/>
        <w:rPr>
          <w:rFonts w:hint="eastAsia" w:ascii="仿宋" w:hAnsi="仿宋" w:eastAsia="仿宋" w:cs="仿宋"/>
          <w:b/>
          <w:bCs/>
          <w:color w:val="auto"/>
          <w:sz w:val="32"/>
          <w:szCs w:val="32"/>
          <w:highlight w:val="none"/>
        </w:rPr>
        <w:sectPr>
          <w:pgSz w:w="11911" w:h="16838"/>
          <w:pgMar w:top="1417" w:right="1417" w:bottom="1417" w:left="1417" w:header="720" w:footer="720" w:gutter="0"/>
          <w:cols w:space="720" w:num="1"/>
          <w:docGrid w:linePitch="1" w:charSpace="0"/>
        </w:sectPr>
      </w:pPr>
    </w:p>
    <w:p w14:paraId="3313D857">
      <w:pPr>
        <w:jc w:val="center"/>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商务技术文件目录</w:t>
      </w:r>
    </w:p>
    <w:p w14:paraId="0B59C466">
      <w:pPr>
        <w:jc w:val="center"/>
        <w:rPr>
          <w:rFonts w:hint="eastAsia" w:ascii="仿宋" w:hAnsi="仿宋" w:eastAsia="仿宋" w:cs="仿宋"/>
          <w:b/>
          <w:color w:val="auto"/>
          <w:kern w:val="0"/>
          <w:sz w:val="28"/>
          <w:szCs w:val="28"/>
          <w:highlight w:val="none"/>
        </w:rPr>
      </w:pPr>
    </w:p>
    <w:p w14:paraId="1189D5C0">
      <w:pPr>
        <w:pStyle w:val="29"/>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一、无串通竞标行为的承诺函………………………………………………………（页码）</w:t>
      </w:r>
    </w:p>
    <w:p w14:paraId="1B91A640">
      <w:pPr>
        <w:pStyle w:val="29"/>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二、法定代表人身份证明及法定代表人有效身份证正反面复印件………（页码）</w:t>
      </w:r>
    </w:p>
    <w:p w14:paraId="1BF2FD2C">
      <w:pPr>
        <w:pStyle w:val="29"/>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三、法定代表人授权委托书（如有委托时）………………………………（页码）</w:t>
      </w:r>
    </w:p>
    <w:p w14:paraId="3291FF85">
      <w:pPr>
        <w:pStyle w:val="29"/>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四、</w:t>
      </w:r>
      <w:r>
        <w:rPr>
          <w:rFonts w:hint="eastAsia" w:ascii="仿宋" w:hAnsi="仿宋" w:eastAsia="仿宋" w:cs="仿宋"/>
          <w:color w:val="auto"/>
          <w:highlight w:val="none"/>
          <w:lang w:val="zh-CN"/>
        </w:rPr>
        <w:t>商务条款偏离表………………………………</w:t>
      </w:r>
      <w:r>
        <w:rPr>
          <w:rFonts w:hint="eastAsia" w:ascii="仿宋" w:hAnsi="仿宋" w:eastAsia="仿宋" w:cs="仿宋"/>
          <w:color w:val="auto"/>
          <w:highlight w:val="none"/>
        </w:rPr>
        <w:t>…………………………（页码）</w:t>
      </w:r>
    </w:p>
    <w:p w14:paraId="16FFED3F">
      <w:pPr>
        <w:pStyle w:val="29"/>
        <w:spacing w:line="360" w:lineRule="auto"/>
        <w:rPr>
          <w:rFonts w:hint="eastAsia" w:ascii="仿宋" w:hAnsi="仿宋" w:eastAsia="仿宋" w:cs="仿宋"/>
          <w:color w:val="auto"/>
          <w:highlight w:val="none"/>
        </w:rPr>
      </w:pPr>
      <w:bookmarkStart w:id="93" w:name="OLE_LINK7"/>
      <w:bookmarkStart w:id="94" w:name="OLE_LINK6"/>
      <w:bookmarkStart w:id="95" w:name="OLE_LINK5"/>
      <w:r>
        <w:rPr>
          <w:rFonts w:hint="eastAsia" w:ascii="仿宋" w:hAnsi="仿宋" w:eastAsia="仿宋" w:cs="仿宋"/>
          <w:color w:val="auto"/>
          <w:highlight w:val="none"/>
        </w:rPr>
        <w:t>五、竞标人情况介绍</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14:paraId="1CDAFCA0">
      <w:pPr>
        <w:pStyle w:val="29"/>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六、供应商类似业绩的证明文件（如有要求）</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bookmarkEnd w:id="93"/>
      <w:bookmarkEnd w:id="94"/>
    </w:p>
    <w:bookmarkEnd w:id="95"/>
    <w:p w14:paraId="644226DB">
      <w:pPr>
        <w:pStyle w:val="29"/>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七、服务需求偏离表…………………………………………………………（页码）</w:t>
      </w:r>
    </w:p>
    <w:p w14:paraId="647613FA">
      <w:pPr>
        <w:pStyle w:val="29"/>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八、服务方案……………………………………………………………（页码）</w:t>
      </w:r>
    </w:p>
    <w:p w14:paraId="5DBC3999">
      <w:pPr>
        <w:pStyle w:val="29"/>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九、</w:t>
      </w:r>
      <w:r>
        <w:rPr>
          <w:rFonts w:hint="eastAsia" w:ascii="仿宋" w:hAnsi="仿宋" w:eastAsia="仿宋" w:cs="仿宋"/>
          <w:color w:val="auto"/>
          <w:highlight w:val="none"/>
          <w:lang w:val="zh-CN"/>
        </w:rPr>
        <w:t>项目实施人员一览表………………………………</w:t>
      </w:r>
      <w:r>
        <w:rPr>
          <w:rFonts w:hint="eastAsia" w:ascii="仿宋" w:hAnsi="仿宋" w:eastAsia="仿宋" w:cs="仿宋"/>
          <w:color w:val="auto"/>
          <w:highlight w:val="none"/>
        </w:rPr>
        <w:t>……………………（页码）</w:t>
      </w:r>
    </w:p>
    <w:p w14:paraId="76F36DDB">
      <w:pPr>
        <w:pStyle w:val="29"/>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十、服务需求、商务条款要求提供的其他材料</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14:paraId="0FA1DA34">
      <w:pPr>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注：以上目录是基本格式要求，各供应商可根据自身情况进一步向下增加内容或细化。</w:t>
      </w:r>
    </w:p>
    <w:p w14:paraId="10052563">
      <w:pPr>
        <w:spacing w:line="400" w:lineRule="exact"/>
        <w:rPr>
          <w:rFonts w:hint="eastAsia" w:ascii="仿宋" w:hAnsi="仿宋" w:eastAsia="仿宋" w:cs="仿宋"/>
          <w:color w:val="auto"/>
          <w:sz w:val="32"/>
          <w:szCs w:val="32"/>
          <w:highlight w:val="none"/>
        </w:rPr>
      </w:pPr>
    </w:p>
    <w:p w14:paraId="6688C009">
      <w:pPr>
        <w:spacing w:line="520" w:lineRule="exact"/>
        <w:ind w:firstLine="880" w:firstLineChars="200"/>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br w:type="page"/>
      </w:r>
      <w:r>
        <w:rPr>
          <w:rFonts w:hint="eastAsia" w:ascii="仿宋" w:hAnsi="仿宋" w:eastAsia="仿宋" w:cs="仿宋"/>
          <w:b/>
          <w:color w:val="auto"/>
          <w:sz w:val="30"/>
          <w:szCs w:val="30"/>
          <w:highlight w:val="none"/>
        </w:rPr>
        <w:t>一、无串通竞标行为的承诺函</w:t>
      </w:r>
    </w:p>
    <w:p w14:paraId="336273FA">
      <w:pPr>
        <w:spacing w:line="520" w:lineRule="exact"/>
        <w:jc w:val="center"/>
        <w:rPr>
          <w:rFonts w:hint="eastAsia" w:ascii="仿宋" w:hAnsi="仿宋" w:eastAsia="仿宋" w:cs="仿宋"/>
          <w:color w:val="auto"/>
          <w:sz w:val="44"/>
          <w:szCs w:val="44"/>
          <w:highlight w:val="none"/>
        </w:rPr>
      </w:pPr>
    </w:p>
    <w:p w14:paraId="371061B0">
      <w:pPr>
        <w:spacing w:line="52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44"/>
          <w:szCs w:val="44"/>
          <w:highlight w:val="none"/>
        </w:rPr>
        <w:t>无串通竞标行为的承诺函</w:t>
      </w:r>
    </w:p>
    <w:p w14:paraId="5EAD07D1">
      <w:pPr>
        <w:spacing w:line="520" w:lineRule="exact"/>
        <w:ind w:firstLine="640" w:firstLineChars="200"/>
        <w:rPr>
          <w:rFonts w:hint="eastAsia" w:ascii="仿宋" w:hAnsi="仿宋" w:eastAsia="仿宋" w:cs="仿宋"/>
          <w:color w:val="auto"/>
          <w:sz w:val="32"/>
          <w:szCs w:val="32"/>
          <w:highlight w:val="none"/>
        </w:rPr>
      </w:pPr>
    </w:p>
    <w:p w14:paraId="32437212">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一、我方承诺无下列相互串通竞标的情形：</w:t>
      </w:r>
    </w:p>
    <w:p w14:paraId="14BEFD1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1.不同供应商的响应文件由同一单位或者个人编制；或者不同供应商报名的IP地址一致的；或者编制响应文件硬件设备CPU编号、硬盘编号、网卡地址一致的情况。  </w:t>
      </w:r>
    </w:p>
    <w:p w14:paraId="256A2F7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2.不同供应商委托同一单位或者个人办理竞标事宜；</w:t>
      </w:r>
    </w:p>
    <w:p w14:paraId="264A8EB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3.不同供应商的响应文件载明的项目管理员为同一个人；</w:t>
      </w:r>
    </w:p>
    <w:p w14:paraId="129D2F7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4.不</w:t>
      </w:r>
      <w:r>
        <w:rPr>
          <w:rFonts w:hint="eastAsia" w:ascii="仿宋" w:hAnsi="仿宋" w:eastAsia="仿宋" w:cs="仿宋"/>
          <w:color w:val="auto"/>
          <w:spacing w:val="-6"/>
          <w:sz w:val="24"/>
          <w:highlight w:val="none"/>
        </w:rPr>
        <w:t>同供应商的响应文件异常一致或者响应报价呈规律性差异；</w:t>
      </w:r>
    </w:p>
    <w:p w14:paraId="2DFB679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5.不同供应商的响应文件相互混装；</w:t>
      </w:r>
    </w:p>
    <w:p w14:paraId="114D0F8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6.不同供应商的磋商保证金从同一单位或者个人账户转出。</w:t>
      </w:r>
    </w:p>
    <w:p w14:paraId="59ED542F">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二、我方承诺无下列恶意串通的情形：</w:t>
      </w:r>
    </w:p>
    <w:p w14:paraId="3EDE57F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1.供应商直接或者间接从采购人或者采购代理机构处获得其他供应商的相关信息并修改其响应文件；</w:t>
      </w:r>
    </w:p>
    <w:p w14:paraId="04F3A0C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2.供应商按照采购人或者采购代理机构的授意撤换、修改响应文件；</w:t>
      </w:r>
    </w:p>
    <w:p w14:paraId="19A676F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w:t>
      </w:r>
      <w:r>
        <w:rPr>
          <w:rFonts w:hint="eastAsia" w:ascii="仿宋" w:hAnsi="仿宋" w:eastAsia="仿宋" w:cs="仿宋"/>
          <w:color w:val="auto"/>
          <w:spacing w:val="-6"/>
          <w:sz w:val="24"/>
          <w:highlight w:val="none"/>
        </w:rPr>
        <w:t>应商之间协商报价、技术方案等响应文件的实质性内容；</w:t>
      </w:r>
    </w:p>
    <w:p w14:paraId="548950F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4.属于同一集团、协会、商会等组织成员的供应商按照该组织要求协同参加政府采购活动；</w:t>
      </w:r>
    </w:p>
    <w:p w14:paraId="56F6200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3FB4226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6.供应商之间商定部分供应商放弃参加政府采购活动或者放弃成交；</w:t>
      </w:r>
    </w:p>
    <w:p w14:paraId="7F1C8F7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7.供应商与采购人或者采购代理机构之间、供应商相互之间，为</w:t>
      </w:r>
      <w:r>
        <w:rPr>
          <w:rFonts w:hint="eastAsia" w:ascii="仿宋" w:hAnsi="仿宋" w:eastAsia="仿宋" w:cs="仿宋"/>
          <w:color w:val="auto"/>
          <w:spacing w:val="-6"/>
          <w:sz w:val="24"/>
          <w:highlight w:val="none"/>
        </w:rPr>
        <w:t>谋求特定供应商成交或者排斥其他供应商的其他串通行为。</w:t>
      </w:r>
    </w:p>
    <w:p w14:paraId="5B3B7037">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以上情形一经核查属实，接受政府采购监管部门对我方认定存在围标串标行为，我方愿意承担一切后果，并不再寻求任何旨在减轻或者免除法律责任的辩解。</w:t>
      </w:r>
    </w:p>
    <w:p w14:paraId="1D7B4400">
      <w:pPr>
        <w:autoSpaceDE w:val="0"/>
        <w:autoSpaceDN w:val="0"/>
        <w:spacing w:line="360" w:lineRule="auto"/>
        <w:ind w:left="4920"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6C3A3868">
      <w:pPr>
        <w:spacing w:line="520" w:lineRule="exact"/>
        <w:ind w:left="274" w:leftChars="114" w:firstLine="6120" w:firstLineChars="2550"/>
        <w:jc w:val="left"/>
        <w:rPr>
          <w:rFonts w:hint="eastAsia" w:ascii="仿宋" w:hAnsi="仿宋" w:eastAsia="仿宋" w:cs="仿宋"/>
          <w:bCs/>
          <w:color w:val="auto"/>
          <w:sz w:val="44"/>
          <w:szCs w:val="44"/>
          <w:highlight w:val="none"/>
        </w:rPr>
      </w:pPr>
      <w:r>
        <w:rPr>
          <w:rFonts w:hint="eastAsia" w:ascii="仿宋" w:hAnsi="仿宋" w:eastAsia="仿宋" w:cs="仿宋"/>
          <w:color w:val="auto"/>
          <w:kern w:val="0"/>
          <w:sz w:val="24"/>
          <w:highlight w:val="none"/>
          <w:lang w:val="zh-CN"/>
        </w:rPr>
        <w:t xml:space="preserve">日期：  年  月   日   </w:t>
      </w:r>
      <w:r>
        <w:rPr>
          <w:rFonts w:hint="eastAsia" w:ascii="仿宋" w:hAnsi="仿宋" w:eastAsia="仿宋" w:cs="仿宋"/>
          <w:b/>
          <w:bCs/>
          <w:color w:val="auto"/>
          <w:sz w:val="32"/>
          <w:szCs w:val="32"/>
          <w:highlight w:val="none"/>
        </w:rPr>
        <w:br w:type="page"/>
      </w:r>
      <w:r>
        <w:rPr>
          <w:rFonts w:hint="eastAsia" w:ascii="仿宋" w:hAnsi="仿宋" w:eastAsia="仿宋" w:cs="仿宋"/>
          <w:b/>
          <w:color w:val="auto"/>
          <w:sz w:val="30"/>
          <w:szCs w:val="30"/>
          <w:highlight w:val="none"/>
        </w:rPr>
        <w:t>二、法定代表人身份证明及法定代表人有效身份证正反面复印件</w:t>
      </w:r>
    </w:p>
    <w:p w14:paraId="3E9741D0">
      <w:pPr>
        <w:spacing w:line="520" w:lineRule="exact"/>
        <w:jc w:val="center"/>
        <w:rPr>
          <w:rFonts w:hint="eastAsia" w:ascii="仿宋" w:hAnsi="仿宋" w:eastAsia="仿宋" w:cs="仿宋"/>
          <w:bCs/>
          <w:color w:val="auto"/>
          <w:sz w:val="44"/>
          <w:szCs w:val="44"/>
          <w:highlight w:val="none"/>
        </w:rPr>
      </w:pPr>
    </w:p>
    <w:p w14:paraId="6D15BECB">
      <w:pPr>
        <w:spacing w:line="520" w:lineRule="exact"/>
        <w:jc w:val="center"/>
        <w:rPr>
          <w:rFonts w:hint="eastAsia" w:ascii="仿宋" w:hAnsi="仿宋" w:eastAsia="仿宋" w:cs="仿宋"/>
          <w:color w:val="auto"/>
          <w:sz w:val="32"/>
          <w:szCs w:val="32"/>
          <w:highlight w:val="none"/>
        </w:rPr>
      </w:pPr>
      <w:r>
        <w:rPr>
          <w:rFonts w:hint="eastAsia" w:ascii="仿宋" w:hAnsi="仿宋" w:eastAsia="仿宋" w:cs="仿宋"/>
          <w:bCs/>
          <w:color w:val="auto"/>
          <w:sz w:val="44"/>
          <w:szCs w:val="44"/>
          <w:highlight w:val="none"/>
        </w:rPr>
        <w:t>法定代表人证明书</w:t>
      </w:r>
    </w:p>
    <w:p w14:paraId="31886A5A">
      <w:pPr>
        <w:spacing w:line="360" w:lineRule="auto"/>
        <w:ind w:left="540"/>
        <w:contextualSpacing/>
        <w:rPr>
          <w:rFonts w:hint="eastAsia" w:ascii="仿宋" w:hAnsi="仿宋" w:eastAsia="仿宋" w:cs="仿宋"/>
          <w:color w:val="auto"/>
          <w:sz w:val="32"/>
          <w:szCs w:val="32"/>
          <w:highlight w:val="none"/>
        </w:rPr>
      </w:pPr>
    </w:p>
    <w:p w14:paraId="04471529">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供应商名称：</w:t>
      </w:r>
      <w:r>
        <w:rPr>
          <w:rFonts w:hint="eastAsia" w:ascii="仿宋" w:hAnsi="仿宋" w:eastAsia="仿宋" w:cs="仿宋"/>
          <w:color w:val="auto"/>
          <w:sz w:val="24"/>
          <w:highlight w:val="none"/>
          <w:u w:val="single"/>
        </w:rPr>
        <w:t xml:space="preserve">                                                        </w:t>
      </w:r>
    </w:p>
    <w:p w14:paraId="083BA16C">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single"/>
        </w:rPr>
        <w:t xml:space="preserve">                                                        </w:t>
      </w:r>
    </w:p>
    <w:p w14:paraId="4BDDF32A">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姓    名：</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性     别：</w:t>
      </w:r>
      <w:r>
        <w:rPr>
          <w:rFonts w:hint="eastAsia" w:ascii="仿宋" w:hAnsi="仿宋" w:eastAsia="仿宋" w:cs="仿宋"/>
          <w:color w:val="auto"/>
          <w:sz w:val="24"/>
          <w:highlight w:val="none"/>
          <w:u w:val="single"/>
        </w:rPr>
        <w:t xml:space="preserve">                </w:t>
      </w:r>
    </w:p>
    <w:p w14:paraId="6924B11E">
      <w:pPr>
        <w:spacing w:line="360" w:lineRule="auto"/>
        <w:ind w:left="540"/>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年    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职     务：</w:t>
      </w:r>
      <w:r>
        <w:rPr>
          <w:rFonts w:hint="eastAsia" w:ascii="仿宋" w:hAnsi="仿宋" w:eastAsia="仿宋" w:cs="仿宋"/>
          <w:color w:val="auto"/>
          <w:sz w:val="24"/>
          <w:highlight w:val="none"/>
          <w:u w:val="single"/>
        </w:rPr>
        <w:t xml:space="preserve">                </w:t>
      </w:r>
    </w:p>
    <w:p w14:paraId="6F3804A6">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p>
    <w:p w14:paraId="22271E0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（供应商名称）</w:t>
      </w:r>
      <w:r>
        <w:rPr>
          <w:rFonts w:hint="eastAsia" w:ascii="仿宋" w:hAnsi="仿宋" w:eastAsia="仿宋" w:cs="仿宋"/>
          <w:color w:val="auto"/>
          <w:sz w:val="24"/>
          <w:highlight w:val="none"/>
        </w:rPr>
        <w:t>的法定代表人。</w:t>
      </w:r>
    </w:p>
    <w:p w14:paraId="13201BAE">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14:paraId="0B33D60B">
      <w:pPr>
        <w:spacing w:line="360" w:lineRule="auto"/>
        <w:ind w:left="540"/>
        <w:contextualSpacing/>
        <w:rPr>
          <w:rFonts w:hint="eastAsia" w:ascii="仿宋" w:hAnsi="仿宋" w:eastAsia="仿宋" w:cs="仿宋"/>
          <w:color w:val="auto"/>
          <w:sz w:val="24"/>
          <w:highlight w:val="none"/>
        </w:rPr>
      </w:pPr>
    </w:p>
    <w:p w14:paraId="2BBD953F">
      <w:pPr>
        <w:spacing w:line="360" w:lineRule="auto"/>
        <w:ind w:left="540"/>
        <w:contextualSpacing/>
        <w:rPr>
          <w:rFonts w:hint="eastAsia" w:ascii="仿宋" w:hAnsi="仿宋" w:eastAsia="仿宋" w:cs="仿宋"/>
          <w:color w:val="auto"/>
          <w:sz w:val="24"/>
          <w:highlight w:val="none"/>
        </w:rPr>
      </w:pPr>
    </w:p>
    <w:p w14:paraId="24ED369E">
      <w:pPr>
        <w:spacing w:line="360" w:lineRule="auto"/>
        <w:ind w:left="540"/>
        <w:contextualSpacing/>
        <w:rPr>
          <w:rFonts w:hint="eastAsia" w:ascii="仿宋" w:hAnsi="仿宋" w:eastAsia="仿宋" w:cs="仿宋"/>
          <w:color w:val="auto"/>
          <w:sz w:val="24"/>
          <w:highlight w:val="none"/>
        </w:rPr>
      </w:pPr>
    </w:p>
    <w:p w14:paraId="061154D0">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附件：法定代表人有效身份证正反面复印件</w:t>
      </w:r>
    </w:p>
    <w:p w14:paraId="3F94DFCE">
      <w:pPr>
        <w:spacing w:line="360" w:lineRule="auto"/>
        <w:ind w:left="540"/>
        <w:contextualSpacing/>
        <w:rPr>
          <w:rFonts w:hint="eastAsia" w:ascii="仿宋" w:hAnsi="仿宋" w:eastAsia="仿宋" w:cs="仿宋"/>
          <w:color w:val="auto"/>
          <w:sz w:val="24"/>
          <w:highlight w:val="none"/>
        </w:rPr>
      </w:pPr>
    </w:p>
    <w:p w14:paraId="07D5F439">
      <w:pPr>
        <w:autoSpaceDE w:val="0"/>
        <w:autoSpaceDN w:val="0"/>
        <w:spacing w:line="360" w:lineRule="auto"/>
        <w:ind w:left="4920"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552101B">
      <w:pPr>
        <w:spacing w:line="360" w:lineRule="auto"/>
        <w:jc w:val="center"/>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val="zh-CN"/>
        </w:rPr>
        <w:t xml:space="preserve">                                                   日期：  年  月   日</w:t>
      </w:r>
    </w:p>
    <w:p w14:paraId="4BBF823C">
      <w:pPr>
        <w:spacing w:line="360" w:lineRule="auto"/>
        <w:jc w:val="left"/>
        <w:rPr>
          <w:rFonts w:hint="eastAsia" w:ascii="仿宋" w:hAnsi="仿宋" w:eastAsia="仿宋" w:cs="仿宋"/>
          <w:color w:val="auto"/>
          <w:sz w:val="24"/>
          <w:highlight w:val="none"/>
        </w:rPr>
      </w:pPr>
    </w:p>
    <w:p w14:paraId="24F4C771">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注：1.自然人竞标的无需提供，联合体竞标的只需牵头人出具。</w:t>
      </w:r>
    </w:p>
    <w:p w14:paraId="791F5A49">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042A1C4">
      <w:pPr>
        <w:widowControl/>
        <w:spacing w:line="360" w:lineRule="auto"/>
        <w:jc w:val="left"/>
        <w:rPr>
          <w:rFonts w:hint="eastAsia" w:ascii="仿宋" w:hAnsi="仿宋" w:eastAsia="仿宋" w:cs="仿宋"/>
          <w:color w:val="auto"/>
          <w:sz w:val="24"/>
          <w:highlight w:val="none"/>
        </w:rPr>
        <w:sectPr>
          <w:pgSz w:w="11911" w:h="16838"/>
          <w:pgMar w:top="1417" w:right="1417" w:bottom="1417" w:left="1417" w:header="720" w:footer="720" w:gutter="0"/>
          <w:cols w:space="720" w:num="1"/>
          <w:docGrid w:linePitch="1" w:charSpace="0"/>
        </w:sectPr>
      </w:pPr>
    </w:p>
    <w:tbl>
      <w:tblPr>
        <w:tblStyle w:val="22"/>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3A0F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0" w:type="dxa"/>
            <w:tcBorders>
              <w:top w:val="single" w:color="auto" w:sz="4" w:space="0"/>
              <w:left w:val="single" w:color="auto" w:sz="4" w:space="0"/>
              <w:bottom w:val="single" w:color="auto" w:sz="4" w:space="0"/>
              <w:right w:val="single" w:color="auto" w:sz="4" w:space="0"/>
            </w:tcBorders>
            <w:noWrap w:val="0"/>
            <w:vAlign w:val="top"/>
          </w:tcPr>
          <w:p w14:paraId="0EE16038">
            <w:pPr>
              <w:spacing w:line="360" w:lineRule="auto"/>
              <w:rPr>
                <w:rFonts w:hint="eastAsia" w:ascii="仿宋" w:hAnsi="仿宋" w:eastAsia="仿宋" w:cs="仿宋"/>
                <w:b/>
                <w:color w:val="auto"/>
                <w:sz w:val="24"/>
                <w:highlight w:val="none"/>
              </w:rPr>
            </w:pPr>
          </w:p>
          <w:p w14:paraId="01331D56">
            <w:pP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法定代</w:t>
            </w:r>
            <w:r>
              <w:rPr>
                <w:rFonts w:hint="eastAsia" w:ascii="仿宋" w:hAnsi="仿宋" w:eastAsia="仿宋" w:cs="仿宋"/>
                <w:b/>
                <w:color w:val="auto"/>
                <w:sz w:val="24"/>
                <w:highlight w:val="none"/>
                <w:lang w:eastAsia="zh-CN"/>
              </w:rPr>
              <w:t>表人</w:t>
            </w:r>
            <w:r>
              <w:rPr>
                <w:rFonts w:hint="eastAsia" w:ascii="仿宋" w:hAnsi="仿宋" w:eastAsia="仿宋" w:cs="仿宋"/>
                <w:b/>
                <w:color w:val="auto"/>
                <w:sz w:val="24"/>
                <w:highlight w:val="none"/>
              </w:rPr>
              <w:t>身份证复印件粘贴处（正、反面）</w:t>
            </w:r>
          </w:p>
        </w:tc>
      </w:tr>
    </w:tbl>
    <w:p w14:paraId="13866820">
      <w:pPr>
        <w:spacing w:line="360" w:lineRule="auto"/>
        <w:ind w:firstLine="482" w:firstLineChars="200"/>
        <w:jc w:val="left"/>
        <w:rPr>
          <w:rFonts w:hint="eastAsia" w:ascii="仿宋" w:hAnsi="仿宋" w:eastAsia="仿宋" w:cs="仿宋"/>
          <w:b/>
          <w:color w:val="auto"/>
          <w:sz w:val="32"/>
          <w:szCs w:val="32"/>
          <w:highlight w:val="none"/>
        </w:rPr>
      </w:pPr>
      <w:r>
        <w:rPr>
          <w:rFonts w:hint="eastAsia" w:ascii="仿宋" w:hAnsi="仿宋" w:eastAsia="仿宋" w:cs="仿宋"/>
          <w:b/>
          <w:color w:val="auto"/>
          <w:sz w:val="24"/>
          <w:highlight w:val="none"/>
        </w:rPr>
        <w:t>附件：</w:t>
      </w:r>
    </w:p>
    <w:p w14:paraId="720749AD">
      <w:pPr>
        <w:adjustRightInd w:val="0"/>
        <w:snapToGrid w:val="0"/>
        <w:spacing w:line="300" w:lineRule="auto"/>
        <w:jc w:val="left"/>
        <w:rPr>
          <w:rFonts w:hint="eastAsia" w:ascii="仿宋" w:hAnsi="仿宋" w:eastAsia="仿宋" w:cs="仿宋"/>
          <w:b/>
          <w:color w:val="auto"/>
          <w:szCs w:val="21"/>
          <w:highlight w:val="none"/>
        </w:rPr>
      </w:pPr>
    </w:p>
    <w:p w14:paraId="2F352515">
      <w:pPr>
        <w:spacing w:line="520" w:lineRule="exact"/>
        <w:ind w:firstLine="880"/>
        <w:jc w:val="left"/>
        <w:rPr>
          <w:rFonts w:hint="eastAsia" w:ascii="仿宋" w:hAnsi="仿宋" w:eastAsia="仿宋" w:cs="仿宋"/>
          <w:bCs/>
          <w:color w:val="auto"/>
          <w:sz w:val="44"/>
          <w:szCs w:val="44"/>
          <w:highlight w:val="none"/>
        </w:rPr>
      </w:pPr>
      <w:r>
        <w:rPr>
          <w:rFonts w:hint="eastAsia" w:ascii="仿宋" w:hAnsi="仿宋" w:eastAsia="仿宋" w:cs="仿宋"/>
          <w:color w:val="auto"/>
          <w:sz w:val="44"/>
          <w:szCs w:val="44"/>
          <w:highlight w:val="none"/>
        </w:rPr>
        <w:br w:type="page"/>
      </w:r>
      <w:r>
        <w:rPr>
          <w:rFonts w:hint="eastAsia" w:ascii="仿宋" w:hAnsi="仿宋" w:eastAsia="仿宋" w:cs="仿宋"/>
          <w:b/>
          <w:color w:val="auto"/>
          <w:sz w:val="30"/>
          <w:szCs w:val="30"/>
          <w:highlight w:val="none"/>
        </w:rPr>
        <w:t>三、法定代表人授权委托书</w:t>
      </w:r>
    </w:p>
    <w:p w14:paraId="1EDAA125">
      <w:pPr>
        <w:spacing w:line="500" w:lineRule="exact"/>
        <w:jc w:val="center"/>
        <w:rPr>
          <w:rFonts w:hint="eastAsia" w:ascii="仿宋" w:hAnsi="仿宋" w:eastAsia="仿宋" w:cs="仿宋"/>
          <w:color w:val="auto"/>
          <w:sz w:val="44"/>
          <w:szCs w:val="44"/>
          <w:highlight w:val="none"/>
        </w:rPr>
      </w:pPr>
    </w:p>
    <w:p w14:paraId="5B0CBED0">
      <w:pPr>
        <w:spacing w:line="52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授权委托书（非联合体竞标格式）</w:t>
      </w:r>
    </w:p>
    <w:p w14:paraId="66E571A3">
      <w:pPr>
        <w:spacing w:line="52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（如有委托时）</w:t>
      </w:r>
    </w:p>
    <w:p w14:paraId="418B3FCA">
      <w:pPr>
        <w:spacing w:line="520" w:lineRule="exact"/>
        <w:rPr>
          <w:rFonts w:hint="eastAsia" w:ascii="仿宋" w:hAnsi="仿宋" w:eastAsia="仿宋" w:cs="仿宋"/>
          <w:color w:val="auto"/>
          <w:sz w:val="32"/>
          <w:szCs w:val="32"/>
          <w:highlight w:val="none"/>
        </w:rPr>
      </w:pPr>
    </w:p>
    <w:p w14:paraId="40ECC3C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致</w:t>
      </w:r>
      <w:bookmarkStart w:id="96" w:name="PO_3000001868_PM031_7"/>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[采购组织机构]</w:t>
      </w:r>
      <w:bookmarkEnd w:id="96"/>
      <w:r>
        <w:rPr>
          <w:rFonts w:hint="eastAsia" w:ascii="仿宋" w:hAnsi="仿宋" w:eastAsia="仿宋" w:cs="仿宋"/>
          <w:color w:val="auto"/>
          <w:sz w:val="24"/>
          <w:highlight w:val="none"/>
        </w:rPr>
        <w:t>：</w:t>
      </w:r>
    </w:p>
    <w:p w14:paraId="26043B7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w:t>
      </w:r>
      <w:r>
        <w:rPr>
          <w:rFonts w:hint="eastAsia" w:ascii="仿宋" w:hAnsi="仿宋" w:eastAsia="仿宋" w:cs="仿宋"/>
          <w:color w:val="auto"/>
          <w:sz w:val="24"/>
          <w:highlight w:val="none"/>
          <w:u w:val="single"/>
        </w:rPr>
        <w:t xml:space="preserve">  （姓名）  </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（供应商名称）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□法定代表人/□负责人/□自然人本人</w:t>
      </w:r>
      <w:r>
        <w:rPr>
          <w:rFonts w:hint="eastAsia" w:ascii="仿宋" w:hAnsi="仿宋" w:eastAsia="仿宋" w:cs="仿宋"/>
          <w:color w:val="auto"/>
          <w:sz w:val="24"/>
          <w:highlight w:val="none"/>
        </w:rPr>
        <w:t>），现授权</w:t>
      </w:r>
      <w:r>
        <w:rPr>
          <w:rFonts w:hint="eastAsia" w:ascii="仿宋" w:hAnsi="仿宋" w:eastAsia="仿宋" w:cs="仿宋"/>
          <w:color w:val="auto"/>
          <w:sz w:val="24"/>
          <w:highlight w:val="none"/>
          <w:u w:val="single"/>
        </w:rPr>
        <w:t xml:space="preserve"> （姓名） </w:t>
      </w:r>
      <w:r>
        <w:rPr>
          <w:rFonts w:hint="eastAsia" w:ascii="仿宋" w:hAnsi="仿宋" w:eastAsia="仿宋" w:cs="仿宋"/>
          <w:color w:val="auto"/>
          <w:sz w:val="24"/>
          <w:highlight w:val="none"/>
        </w:rPr>
        <w:t>以我方的名义参加</w:t>
      </w:r>
      <w:bookmarkStart w:id="97" w:name="PO_3000001868_PM002_7"/>
      <w:r>
        <w:rPr>
          <w:rFonts w:hint="eastAsia" w:ascii="仿宋" w:hAnsi="仿宋" w:eastAsia="仿宋" w:cs="仿宋"/>
          <w:color w:val="auto"/>
          <w:sz w:val="24"/>
          <w:highlight w:val="none"/>
          <w:u w:val="single"/>
        </w:rPr>
        <w:t>[项目名称]</w:t>
      </w:r>
      <w:bookmarkEnd w:id="97"/>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项目的竞标活动，并代表我方全权办理针对上述项目的所有采购程序和环节的具体事务和签署相关文件。</w:t>
      </w:r>
    </w:p>
    <w:p w14:paraId="3FE523E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我方对委托代理人的签字事项负全部责任。</w:t>
      </w:r>
    </w:p>
    <w:p w14:paraId="16395DD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本授权书自签署之日起生效，在撤销授权的书面通知以前，本授权书一直有效。委托代理人在授权书有效期内签署的所有文件不因授权的撤销而失效。</w:t>
      </w:r>
    </w:p>
    <w:p w14:paraId="6E7EF80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委托代理人无转委托权，特此委托。</w:t>
      </w:r>
    </w:p>
    <w:p w14:paraId="5990AF3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附：法定代表人身份证明书及委托代理人有效身份证正反面复印件</w:t>
      </w:r>
    </w:p>
    <w:p w14:paraId="3C973F32">
      <w:pPr>
        <w:spacing w:line="360" w:lineRule="auto"/>
        <w:rPr>
          <w:rFonts w:hint="eastAsia" w:ascii="仿宋" w:hAnsi="仿宋" w:eastAsia="仿宋" w:cs="仿宋"/>
          <w:color w:val="auto"/>
          <w:sz w:val="24"/>
          <w:highlight w:val="none"/>
        </w:rPr>
      </w:pPr>
    </w:p>
    <w:p w14:paraId="3603739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委托代理人（签字）：         法定代表人（签字或盖章）：                    </w:t>
      </w:r>
    </w:p>
    <w:p w14:paraId="52EC856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委托代理人身份证号码：                              </w:t>
      </w:r>
    </w:p>
    <w:p w14:paraId="0544205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4B6133B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kern w:val="0"/>
          <w:sz w:val="24"/>
          <w:highlight w:val="none"/>
        </w:rPr>
        <w:t>供应商名称（电子签章）：</w:t>
      </w:r>
    </w:p>
    <w:p w14:paraId="2216B002">
      <w:pPr>
        <w:spacing w:line="360" w:lineRule="auto"/>
        <w:jc w:val="center"/>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val="zh-CN"/>
        </w:rPr>
        <w:t xml:space="preserve">                                                   日期：  年  月   日</w:t>
      </w:r>
    </w:p>
    <w:p w14:paraId="35D08B9C">
      <w:pPr>
        <w:spacing w:line="360" w:lineRule="auto"/>
        <w:rPr>
          <w:rFonts w:hint="eastAsia" w:ascii="仿宋" w:hAnsi="仿宋" w:eastAsia="仿宋" w:cs="仿宋"/>
          <w:color w:val="auto"/>
          <w:sz w:val="24"/>
          <w:highlight w:val="none"/>
        </w:rPr>
      </w:pPr>
    </w:p>
    <w:p w14:paraId="1ECF608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注：1. 法定代表人必须在授权委托书上亲笔签字或盖章，委托代理人必须在授权委托书上亲笔签字，</w:t>
      </w:r>
      <w:r>
        <w:rPr>
          <w:rFonts w:hint="eastAsia" w:ascii="仿宋" w:hAnsi="仿宋" w:eastAsia="仿宋" w:cs="仿宋"/>
          <w:b/>
          <w:color w:val="auto"/>
          <w:sz w:val="24"/>
          <w:highlight w:val="none"/>
        </w:rPr>
        <w:t>否则其响应文件按无效响应处理。</w:t>
      </w:r>
    </w:p>
    <w:p w14:paraId="1CC45DE0">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0A7C6EF">
      <w:pPr>
        <w:spacing w:line="360" w:lineRule="auto"/>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 w:val="24"/>
          <w:highlight w:val="none"/>
        </w:rPr>
        <w:t>3. 法人、其他组织竞标时“我方”是指“我单位”，自然人竞标时“我方”是指“本人”。</w:t>
      </w:r>
    </w:p>
    <w:p w14:paraId="4F93F4B8">
      <w:pPr>
        <w:spacing w:line="50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Cs w:val="21"/>
          <w:highlight w:val="none"/>
        </w:rPr>
        <w:br w:type="page"/>
      </w:r>
      <w:r>
        <w:rPr>
          <w:rFonts w:hint="eastAsia" w:ascii="仿宋" w:hAnsi="仿宋" w:eastAsia="仿宋" w:cs="仿宋"/>
          <w:color w:val="auto"/>
          <w:sz w:val="44"/>
          <w:szCs w:val="44"/>
          <w:highlight w:val="none"/>
        </w:rPr>
        <w:t>授权委托书（联合体竞标格式）</w:t>
      </w:r>
    </w:p>
    <w:p w14:paraId="766DE57A">
      <w:pPr>
        <w:spacing w:line="50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（如有委托时）</w:t>
      </w:r>
    </w:p>
    <w:p w14:paraId="2317AA98">
      <w:pPr>
        <w:spacing w:line="500" w:lineRule="exact"/>
        <w:jc w:val="center"/>
        <w:rPr>
          <w:rFonts w:hint="eastAsia" w:ascii="仿宋" w:hAnsi="仿宋" w:eastAsia="仿宋" w:cs="仿宋"/>
          <w:color w:val="auto"/>
          <w:sz w:val="44"/>
          <w:szCs w:val="44"/>
          <w:highlight w:val="none"/>
        </w:rPr>
      </w:pPr>
    </w:p>
    <w:p w14:paraId="23870EC0">
      <w:pPr>
        <w:spacing w:line="500" w:lineRule="exact"/>
        <w:jc w:val="center"/>
        <w:rPr>
          <w:rFonts w:hint="eastAsia" w:ascii="仿宋" w:hAnsi="仿宋" w:eastAsia="仿宋" w:cs="仿宋"/>
          <w:color w:val="auto"/>
          <w:sz w:val="32"/>
          <w:szCs w:val="32"/>
          <w:highlight w:val="none"/>
        </w:rPr>
      </w:pPr>
    </w:p>
    <w:p w14:paraId="0A953570">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本授权委托书声明：根据</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（牵头人名称）与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（联合体其他成员名称）签订的《联合体竞标协议书》的内容，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（牵头人名称）的法定代表人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（姓名）现授权</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（姓名）为联合委托代理人，并代表我方全权办理针对上述项目的所有采购程序和环节的具体事务和签署相关文件。</w:t>
      </w:r>
    </w:p>
    <w:p w14:paraId="6B79E5E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我方对委托代理人的签字事项负全部责任。</w:t>
      </w:r>
    </w:p>
    <w:p w14:paraId="3A954BB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本授权书自签署之日起生效，在撤销授权的书面通知以前，本授权书一直有效。委托代理人在授权书有效期内签署的所有文件不因授权的撤销而失效。</w:t>
      </w:r>
    </w:p>
    <w:p w14:paraId="0324DA4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委托代理人无转委托权，特此委托。</w:t>
      </w:r>
    </w:p>
    <w:p w14:paraId="055A090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77F269C0">
      <w:pPr>
        <w:spacing w:line="360" w:lineRule="auto"/>
        <w:ind w:firstLine="1560" w:firstLineChars="650"/>
        <w:rPr>
          <w:rFonts w:hint="eastAsia" w:ascii="仿宋" w:hAnsi="仿宋" w:eastAsia="仿宋" w:cs="仿宋"/>
          <w:color w:val="auto"/>
          <w:sz w:val="24"/>
          <w:highlight w:val="none"/>
        </w:rPr>
      </w:pPr>
      <w:r>
        <w:rPr>
          <w:rFonts w:hint="eastAsia" w:ascii="仿宋" w:hAnsi="仿宋" w:eastAsia="仿宋" w:cs="仿宋"/>
          <w:color w:val="auto"/>
          <w:sz w:val="24"/>
          <w:highlight w:val="none"/>
        </w:rPr>
        <w:t>牵头人法定代表人（签字或盖章）：</w:t>
      </w:r>
    </w:p>
    <w:p w14:paraId="2EB200A2">
      <w:pPr>
        <w:spacing w:line="360" w:lineRule="auto"/>
        <w:ind w:firstLine="3120" w:firstLineChars="1300"/>
        <w:rPr>
          <w:rFonts w:hint="eastAsia" w:ascii="仿宋" w:hAnsi="仿宋" w:eastAsia="仿宋" w:cs="仿宋"/>
          <w:color w:val="auto"/>
          <w:sz w:val="24"/>
          <w:highlight w:val="none"/>
        </w:rPr>
      </w:pPr>
      <w:r>
        <w:rPr>
          <w:rFonts w:hint="eastAsia" w:ascii="仿宋" w:hAnsi="仿宋" w:eastAsia="仿宋" w:cs="仿宋"/>
          <w:color w:val="auto"/>
          <w:sz w:val="24"/>
          <w:highlight w:val="none"/>
        </w:rPr>
        <w:t>牵头人（电子签章）：</w:t>
      </w:r>
    </w:p>
    <w:p w14:paraId="789FF30C">
      <w:pPr>
        <w:spacing w:line="360" w:lineRule="auto"/>
        <w:ind w:firstLine="3840" w:firstLineChars="16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6AACE531">
      <w:pPr>
        <w:spacing w:line="360" w:lineRule="auto"/>
        <w:rPr>
          <w:rFonts w:hint="eastAsia" w:ascii="仿宋" w:hAnsi="仿宋" w:eastAsia="仿宋" w:cs="仿宋"/>
          <w:color w:val="auto"/>
          <w:sz w:val="24"/>
          <w:highlight w:val="none"/>
        </w:rPr>
      </w:pPr>
    </w:p>
    <w:p w14:paraId="24FE2D15">
      <w:pPr>
        <w:spacing w:line="360" w:lineRule="auto"/>
        <w:ind w:firstLine="3120" w:firstLineChars="1300"/>
        <w:rPr>
          <w:rFonts w:hint="eastAsia" w:ascii="仿宋" w:hAnsi="仿宋" w:eastAsia="仿宋" w:cs="仿宋"/>
          <w:color w:val="auto"/>
          <w:sz w:val="24"/>
          <w:highlight w:val="none"/>
        </w:rPr>
      </w:pPr>
      <w:r>
        <w:rPr>
          <w:rFonts w:hint="eastAsia" w:ascii="仿宋" w:hAnsi="仿宋" w:eastAsia="仿宋" w:cs="仿宋"/>
          <w:color w:val="auto"/>
          <w:sz w:val="24"/>
          <w:highlight w:val="none"/>
        </w:rPr>
        <w:t>被授权人（签字）：</w:t>
      </w:r>
    </w:p>
    <w:p w14:paraId="5D8C7EC7">
      <w:pPr>
        <w:spacing w:line="360" w:lineRule="auto"/>
        <w:ind w:firstLine="3840" w:firstLineChars="16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344D835C">
      <w:pPr>
        <w:spacing w:line="360" w:lineRule="auto"/>
        <w:rPr>
          <w:rFonts w:hint="eastAsia" w:ascii="仿宋" w:hAnsi="仿宋" w:eastAsia="仿宋" w:cs="仿宋"/>
          <w:color w:val="auto"/>
          <w:sz w:val="24"/>
          <w:highlight w:val="none"/>
        </w:rPr>
      </w:pPr>
    </w:p>
    <w:p w14:paraId="306B2C1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注：1. 法定代表人必须在授权委托书上亲笔签字或盖章，委托代理人必须在授权委托书上亲笔签字，</w:t>
      </w:r>
      <w:r>
        <w:rPr>
          <w:rFonts w:hint="eastAsia" w:ascii="仿宋" w:hAnsi="仿宋" w:eastAsia="仿宋" w:cs="仿宋"/>
          <w:b/>
          <w:color w:val="auto"/>
          <w:sz w:val="24"/>
          <w:highlight w:val="none"/>
        </w:rPr>
        <w:t>否则其响应文件按无效响应处理。</w:t>
      </w:r>
    </w:p>
    <w:p w14:paraId="07041D31">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2.本授权委托书应由联合体牵头人的法定代表人按上述规定签署。</w:t>
      </w:r>
    </w:p>
    <w:p w14:paraId="7FEA8A9D">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CF45DDB">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4.法人、其他组织竞标时“我方”是指“我单位”，自然人竞标时“我方”是指“本人”。</w:t>
      </w:r>
    </w:p>
    <w:p w14:paraId="664CDACD">
      <w:pPr>
        <w:spacing w:line="360" w:lineRule="auto"/>
        <w:ind w:firstLine="480" w:firstLineChars="200"/>
        <w:jc w:val="left"/>
        <w:rPr>
          <w:rFonts w:hint="eastAsia" w:ascii="仿宋" w:hAnsi="仿宋" w:eastAsia="仿宋" w:cs="仿宋"/>
          <w:color w:val="auto"/>
          <w:szCs w:val="21"/>
          <w:highlight w:val="none"/>
        </w:rPr>
      </w:pPr>
    </w:p>
    <w:p w14:paraId="7F21BB02">
      <w:pPr>
        <w:spacing w:line="520" w:lineRule="exact"/>
        <w:ind w:firstLine="640" w:firstLineChars="200"/>
        <w:jc w:val="left"/>
        <w:rPr>
          <w:rFonts w:hint="eastAsia" w:ascii="仿宋" w:hAnsi="仿宋" w:eastAsia="仿宋" w:cs="仿宋"/>
          <w:b/>
          <w:color w:val="auto"/>
          <w:sz w:val="30"/>
          <w:szCs w:val="30"/>
          <w:highlight w:val="none"/>
        </w:rPr>
      </w:pPr>
      <w:r>
        <w:rPr>
          <w:rFonts w:hint="eastAsia" w:ascii="仿宋" w:hAnsi="仿宋" w:eastAsia="仿宋" w:cs="仿宋"/>
          <w:color w:val="auto"/>
          <w:sz w:val="32"/>
          <w:szCs w:val="32"/>
          <w:highlight w:val="none"/>
        </w:rPr>
        <w:br w:type="page"/>
      </w:r>
      <w:r>
        <w:rPr>
          <w:rFonts w:hint="eastAsia" w:ascii="仿宋" w:hAnsi="仿宋" w:eastAsia="仿宋" w:cs="仿宋"/>
          <w:b/>
          <w:color w:val="auto"/>
          <w:sz w:val="30"/>
          <w:szCs w:val="30"/>
          <w:highlight w:val="none"/>
        </w:rPr>
        <w:t>四、商务条款偏离表</w:t>
      </w:r>
    </w:p>
    <w:p w14:paraId="4DE28628">
      <w:pPr>
        <w:spacing w:line="500" w:lineRule="exact"/>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商务条款偏离表</w:t>
      </w:r>
    </w:p>
    <w:p w14:paraId="156F6A7C">
      <w:pPr>
        <w:spacing w:line="520" w:lineRule="exact"/>
        <w:rPr>
          <w:rFonts w:hint="eastAsia" w:ascii="仿宋" w:hAnsi="仿宋" w:eastAsia="仿宋" w:cs="仿宋"/>
          <w:color w:val="auto"/>
          <w:sz w:val="32"/>
          <w:szCs w:val="32"/>
          <w:highlight w:val="none"/>
        </w:rPr>
      </w:pPr>
    </w:p>
    <w:p w14:paraId="5800AC32">
      <w:pPr>
        <w:spacing w:line="360" w:lineRule="auto"/>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采购项目编号：</w:t>
      </w:r>
      <w:r>
        <w:rPr>
          <w:rFonts w:hint="eastAsia" w:ascii="仿宋" w:hAnsi="仿宋" w:eastAsia="仿宋" w:cs="仿宋"/>
          <w:color w:val="auto"/>
          <w:szCs w:val="21"/>
          <w:highlight w:val="none"/>
          <w:u w:val="single"/>
        </w:rPr>
        <w:t xml:space="preserve">  </w:t>
      </w:r>
      <w:bookmarkStart w:id="98" w:name="PO_3000001868_PM001_8"/>
      <w:r>
        <w:rPr>
          <w:rFonts w:hint="eastAsia" w:ascii="仿宋" w:hAnsi="仿宋" w:eastAsia="仿宋" w:cs="仿宋"/>
          <w:color w:val="auto"/>
          <w:szCs w:val="21"/>
          <w:highlight w:val="none"/>
          <w:u w:val="single"/>
        </w:rPr>
        <w:t>[项目编号]</w:t>
      </w:r>
      <w:bookmarkEnd w:id="98"/>
      <w:r>
        <w:rPr>
          <w:rFonts w:hint="eastAsia" w:ascii="仿宋" w:hAnsi="仿宋" w:eastAsia="仿宋" w:cs="仿宋"/>
          <w:color w:val="auto"/>
          <w:szCs w:val="21"/>
          <w:highlight w:val="none"/>
          <w:u w:val="single"/>
        </w:rPr>
        <w:t xml:space="preserve">  </w:t>
      </w:r>
    </w:p>
    <w:p w14:paraId="7BA5FDE2">
      <w:pPr>
        <w:spacing w:line="360"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采购项目名称：</w:t>
      </w:r>
      <w:r>
        <w:rPr>
          <w:rFonts w:hint="eastAsia" w:ascii="仿宋" w:hAnsi="仿宋" w:eastAsia="仿宋" w:cs="仿宋"/>
          <w:color w:val="auto"/>
          <w:szCs w:val="21"/>
          <w:highlight w:val="none"/>
          <w:u w:val="single"/>
        </w:rPr>
        <w:t xml:space="preserve"> </w:t>
      </w:r>
      <w:bookmarkStart w:id="99" w:name="PO_3000001868_PM002_8"/>
      <w:r>
        <w:rPr>
          <w:rFonts w:hint="eastAsia" w:ascii="仿宋" w:hAnsi="仿宋" w:eastAsia="仿宋" w:cs="仿宋"/>
          <w:color w:val="auto"/>
          <w:szCs w:val="21"/>
          <w:highlight w:val="none"/>
          <w:u w:val="single"/>
        </w:rPr>
        <w:t>[项目名称]</w:t>
      </w:r>
      <w:bookmarkEnd w:id="99"/>
      <w:r>
        <w:rPr>
          <w:rFonts w:hint="eastAsia" w:ascii="仿宋" w:hAnsi="仿宋" w:eastAsia="仿宋" w:cs="仿宋"/>
          <w:color w:val="auto"/>
          <w:szCs w:val="21"/>
          <w:highlight w:val="none"/>
          <w:u w:val="single"/>
        </w:rPr>
        <w:t xml:space="preserve"> </w:t>
      </w:r>
    </w:p>
    <w:p w14:paraId="3AD05EF0">
      <w:pPr>
        <w:spacing w:line="360" w:lineRule="auto"/>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分标号（此处有分标时填写具体分标号，无分标时填写“无”）：</w:t>
      </w:r>
      <w:r>
        <w:rPr>
          <w:rFonts w:hint="eastAsia" w:ascii="仿宋" w:hAnsi="仿宋" w:eastAsia="仿宋" w:cs="仿宋"/>
          <w:color w:val="auto"/>
          <w:szCs w:val="21"/>
          <w:highlight w:val="none"/>
          <w:u w:val="single"/>
        </w:rPr>
        <w:t xml:space="preserve">                       </w:t>
      </w:r>
    </w:p>
    <w:tbl>
      <w:tblPr>
        <w:tblStyle w:val="22"/>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0A7A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01C7F4F1">
            <w:pPr>
              <w:spacing w:line="34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2C85AE75">
            <w:pPr>
              <w:spacing w:line="34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6F6E89A5">
            <w:pPr>
              <w:spacing w:line="34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3EBFD104">
            <w:pPr>
              <w:spacing w:line="34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偏离说明</w:t>
            </w:r>
          </w:p>
        </w:tc>
      </w:tr>
      <w:tr w14:paraId="65E2C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151318B">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052779A">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  ……</w:t>
            </w:r>
          </w:p>
          <w:p w14:paraId="25E9B1B9">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  ……</w:t>
            </w:r>
          </w:p>
          <w:p w14:paraId="175B35C5">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3  ……</w:t>
            </w:r>
          </w:p>
          <w:p w14:paraId="4EF7DCB6">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360CE3D2">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  ……</w:t>
            </w:r>
          </w:p>
          <w:p w14:paraId="3F535669">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  ……</w:t>
            </w:r>
          </w:p>
          <w:p w14:paraId="1908BA13">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3  ……</w:t>
            </w:r>
          </w:p>
          <w:p w14:paraId="783704E5">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BAC22AC">
            <w:pPr>
              <w:spacing w:line="300" w:lineRule="exact"/>
              <w:rPr>
                <w:rFonts w:hint="eastAsia" w:ascii="仿宋" w:hAnsi="仿宋" w:eastAsia="仿宋" w:cs="仿宋"/>
                <w:color w:val="auto"/>
                <w:szCs w:val="21"/>
                <w:highlight w:val="none"/>
              </w:rPr>
            </w:pPr>
          </w:p>
        </w:tc>
      </w:tr>
      <w:tr w14:paraId="75C2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3CCEB1F5">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670A0EF2">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  ……</w:t>
            </w:r>
          </w:p>
          <w:p w14:paraId="69E9C72C">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  ……</w:t>
            </w:r>
          </w:p>
          <w:p w14:paraId="3328189C">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3  ……</w:t>
            </w:r>
          </w:p>
          <w:p w14:paraId="69A6BBBD">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751E9B0">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  ……</w:t>
            </w:r>
          </w:p>
          <w:p w14:paraId="5A31EFFD">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  ……</w:t>
            </w:r>
          </w:p>
          <w:p w14:paraId="0E831BE7">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3  ……</w:t>
            </w:r>
          </w:p>
          <w:p w14:paraId="6B08F7F7">
            <w:pPr>
              <w:spacing w:line="3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4AF4C39A">
            <w:pPr>
              <w:spacing w:line="300" w:lineRule="exact"/>
              <w:rPr>
                <w:rFonts w:hint="eastAsia" w:ascii="仿宋" w:hAnsi="仿宋" w:eastAsia="仿宋" w:cs="仿宋"/>
                <w:color w:val="auto"/>
                <w:szCs w:val="21"/>
                <w:highlight w:val="none"/>
              </w:rPr>
            </w:pPr>
          </w:p>
        </w:tc>
      </w:tr>
    </w:tbl>
    <w:p w14:paraId="19C9B0DC">
      <w:pPr>
        <w:pStyle w:val="12"/>
        <w:spacing w:line="400" w:lineRule="exact"/>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2BF6C40E">
      <w:pPr>
        <w:pStyle w:val="12"/>
        <w:spacing w:line="400" w:lineRule="exact"/>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1.说明：应对照磋商文件“第二章 采购需求”中的商务条款逐条作出明确响应，并作出偏离说明。</w:t>
      </w:r>
    </w:p>
    <w:p w14:paraId="6CA28D9C">
      <w:pPr>
        <w:pStyle w:val="12"/>
        <w:spacing w:line="400" w:lineRule="exact"/>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2.供应商应根据自身的承诺，对照磋商文件要求，在“偏离说明”中注明“正偏离</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负偏离”或者“无偏离”。既不属于“正偏离”也不属于“负偏离”即为“无偏离”。 当响应文件的商务内容低于竞争性磋商采购文件要求时，竞标人应当如实写明“负偏离”，否则视为虚假应标</w:t>
      </w:r>
    </w:p>
    <w:p w14:paraId="1BFBD218">
      <w:pPr>
        <w:spacing w:line="40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3.表格内容均需按要求填写，不得留空，否则按竞标无效处理。</w:t>
      </w:r>
    </w:p>
    <w:p w14:paraId="3FC1610E">
      <w:pPr>
        <w:pStyle w:val="15"/>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w:t>
      </w:r>
    </w:p>
    <w:p w14:paraId="5254FF0B">
      <w:pPr>
        <w:spacing w:line="360" w:lineRule="auto"/>
        <w:ind w:firstLine="3840" w:firstLineChars="1600"/>
        <w:rPr>
          <w:rFonts w:hint="eastAsia" w:ascii="仿宋" w:hAnsi="仿宋" w:eastAsia="仿宋" w:cs="仿宋"/>
          <w:color w:val="auto"/>
          <w:kern w:val="0"/>
          <w:sz w:val="24"/>
          <w:highlight w:val="none"/>
        </w:rPr>
      </w:pPr>
    </w:p>
    <w:p w14:paraId="5CC66535">
      <w:pPr>
        <w:spacing w:line="360" w:lineRule="auto"/>
        <w:ind w:firstLine="3840" w:firstLineChars="16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供应商名称（电子签章）：</w:t>
      </w:r>
    </w:p>
    <w:p w14:paraId="6C33C289">
      <w:pPr>
        <w:spacing w:line="360" w:lineRule="auto"/>
        <w:jc w:val="center"/>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val="zh-CN"/>
        </w:rPr>
        <w:t xml:space="preserve">                                                   日期：  年  月   日</w:t>
      </w:r>
    </w:p>
    <w:p w14:paraId="46CAB4C8">
      <w:pPr>
        <w:snapToGrid w:val="0"/>
        <w:spacing w:line="360" w:lineRule="auto"/>
        <w:ind w:firstLine="602" w:firstLineChars="200"/>
        <w:rPr>
          <w:rFonts w:hint="eastAsia" w:ascii="仿宋" w:hAnsi="仿宋" w:eastAsia="仿宋" w:cs="仿宋"/>
          <w:b/>
          <w:color w:val="auto"/>
          <w:sz w:val="30"/>
          <w:szCs w:val="30"/>
          <w:highlight w:val="none"/>
        </w:rPr>
      </w:pPr>
    </w:p>
    <w:p w14:paraId="5970EDDD">
      <w:pP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57213618">
      <w:pPr>
        <w:snapToGrid w:val="0"/>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五、竞标人情况介绍</w:t>
      </w:r>
    </w:p>
    <w:p w14:paraId="42916628">
      <w:pPr>
        <w:snapToGrid w:val="0"/>
        <w:spacing w:line="360" w:lineRule="auto"/>
        <w:ind w:firstLine="602" w:firstLineChars="200"/>
        <w:rPr>
          <w:rFonts w:hint="eastAsia" w:ascii="仿宋" w:hAnsi="仿宋" w:eastAsia="仿宋" w:cs="仿宋"/>
          <w:b/>
          <w:color w:val="auto"/>
          <w:sz w:val="30"/>
          <w:szCs w:val="30"/>
          <w:highlight w:val="none"/>
        </w:rPr>
      </w:pPr>
    </w:p>
    <w:p w14:paraId="0A350E42">
      <w:pPr>
        <w:autoSpaceDE w:val="0"/>
        <w:autoSpaceDN w:val="0"/>
        <w:spacing w:line="360" w:lineRule="auto"/>
        <w:ind w:left="4920"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02ADAE9C">
      <w:pPr>
        <w:autoSpaceDE w:val="0"/>
        <w:autoSpaceDN w:val="0"/>
        <w:spacing w:line="360" w:lineRule="auto"/>
        <w:ind w:firstLine="6480" w:firstLineChars="270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1ED0A952">
      <w:pPr>
        <w:snapToGrid w:val="0"/>
        <w:spacing w:before="120" w:beforeLines="50" w:after="50"/>
        <w:ind w:firstLine="602" w:firstLineChars="200"/>
        <w:rPr>
          <w:rFonts w:hint="eastAsia" w:ascii="仿宋" w:hAnsi="仿宋" w:eastAsia="仿宋" w:cs="仿宋"/>
          <w:b/>
          <w:color w:val="auto"/>
          <w:sz w:val="30"/>
          <w:szCs w:val="30"/>
          <w:highlight w:val="none"/>
        </w:rPr>
      </w:pPr>
    </w:p>
    <w:p w14:paraId="58CB8E09">
      <w:pPr>
        <w:snapToGrid w:val="0"/>
        <w:spacing w:before="120" w:beforeLines="50" w:after="50"/>
        <w:ind w:firstLine="602" w:firstLineChars="200"/>
        <w:rPr>
          <w:rFonts w:hint="eastAsia" w:ascii="仿宋" w:hAnsi="仿宋" w:eastAsia="仿宋" w:cs="仿宋"/>
          <w:b/>
          <w:color w:val="auto"/>
          <w:sz w:val="30"/>
          <w:szCs w:val="30"/>
          <w:highlight w:val="none"/>
        </w:rPr>
      </w:pPr>
    </w:p>
    <w:p w14:paraId="65AE96E0">
      <w:pPr>
        <w:snapToGrid w:val="0"/>
        <w:spacing w:before="120" w:beforeLines="50" w:after="50"/>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六、供应商类似的业绩证明文件</w:t>
      </w:r>
    </w:p>
    <w:p w14:paraId="1FF022AC">
      <w:pPr>
        <w:autoSpaceDE w:val="0"/>
        <w:autoSpaceDN w:val="0"/>
        <w:spacing w:line="360" w:lineRule="auto"/>
        <w:ind w:firstLine="120"/>
        <w:rPr>
          <w:rFonts w:hint="eastAsia" w:ascii="仿宋" w:hAnsi="仿宋" w:eastAsia="仿宋" w:cs="仿宋"/>
          <w:color w:val="auto"/>
          <w:sz w:val="24"/>
          <w:highlight w:val="none"/>
        </w:rPr>
      </w:pPr>
      <w:r>
        <w:rPr>
          <w:rFonts w:hint="eastAsia" w:ascii="仿宋" w:hAnsi="仿宋" w:eastAsia="仿宋" w:cs="仿宋"/>
          <w:b/>
          <w:color w:val="auto"/>
          <w:sz w:val="24"/>
          <w:highlight w:val="none"/>
        </w:rPr>
        <w:t>附表 :相关项目业绩一览表</w:t>
      </w:r>
    </w:p>
    <w:tbl>
      <w:tblPr>
        <w:tblStyle w:val="22"/>
        <w:tblW w:w="4996"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11"/>
        <w:gridCol w:w="1775"/>
        <w:gridCol w:w="2542"/>
        <w:gridCol w:w="2200"/>
        <w:gridCol w:w="1758"/>
      </w:tblGrid>
      <w:tr w14:paraId="012A0B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544" w:type="pct"/>
            <w:vMerge w:val="restart"/>
            <w:tcBorders>
              <w:top w:val="single" w:color="auto" w:sz="4" w:space="0"/>
              <w:left w:val="single" w:color="auto" w:sz="4" w:space="0"/>
              <w:right w:val="single" w:color="auto" w:sz="4" w:space="0"/>
            </w:tcBorders>
            <w:noWrap w:val="0"/>
            <w:vAlign w:val="center"/>
          </w:tcPr>
          <w:p w14:paraId="708E8A9C">
            <w:pPr>
              <w:snapToGrid w:val="0"/>
              <w:spacing w:line="240" w:lineRule="auto"/>
              <w:ind w:left="0" w:leftChars="0" w:right="0" w:rightChars="0" w:firstLine="0" w:firstLineChars="0"/>
              <w:jc w:val="center"/>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序号</w:t>
            </w:r>
          </w:p>
        </w:tc>
        <w:tc>
          <w:tcPr>
            <w:tcW w:w="955" w:type="pct"/>
            <w:vMerge w:val="restart"/>
            <w:tcBorders>
              <w:top w:val="single" w:color="auto" w:sz="4" w:space="0"/>
              <w:left w:val="single" w:color="auto" w:sz="4" w:space="0"/>
              <w:bottom w:val="single" w:color="auto" w:sz="4" w:space="0"/>
              <w:right w:val="single" w:color="auto" w:sz="4" w:space="0"/>
            </w:tcBorders>
            <w:noWrap w:val="0"/>
            <w:vAlign w:val="center"/>
          </w:tcPr>
          <w:p w14:paraId="12761CF5">
            <w:pPr>
              <w:snapToGrid w:val="0"/>
              <w:spacing w:line="240" w:lineRule="auto"/>
              <w:ind w:left="0" w:leftChars="0" w:right="0" w:rightChars="0" w:firstLine="0" w:firstLineChars="0"/>
              <w:jc w:val="center"/>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采购人名称</w:t>
            </w:r>
          </w:p>
        </w:tc>
        <w:tc>
          <w:tcPr>
            <w:tcW w:w="1368" w:type="pct"/>
            <w:vMerge w:val="restart"/>
            <w:tcBorders>
              <w:top w:val="single" w:color="auto" w:sz="4" w:space="0"/>
              <w:left w:val="single" w:color="auto" w:sz="4" w:space="0"/>
              <w:bottom w:val="single" w:color="auto" w:sz="4" w:space="0"/>
              <w:right w:val="single" w:color="auto" w:sz="4" w:space="0"/>
            </w:tcBorders>
            <w:noWrap w:val="0"/>
            <w:vAlign w:val="center"/>
          </w:tcPr>
          <w:p w14:paraId="156E294D">
            <w:pPr>
              <w:snapToGrid w:val="0"/>
              <w:spacing w:line="240" w:lineRule="auto"/>
              <w:ind w:left="0" w:leftChars="0" w:right="0" w:rightChars="0" w:firstLine="0" w:firstLineChars="0"/>
              <w:jc w:val="center"/>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项目名称</w:t>
            </w:r>
          </w:p>
        </w:tc>
        <w:tc>
          <w:tcPr>
            <w:tcW w:w="1184" w:type="pct"/>
            <w:vMerge w:val="restart"/>
            <w:tcBorders>
              <w:top w:val="single" w:color="auto" w:sz="4" w:space="0"/>
              <w:left w:val="single" w:color="auto" w:sz="4" w:space="0"/>
              <w:bottom w:val="single" w:color="auto" w:sz="4" w:space="0"/>
              <w:right w:val="single" w:color="auto" w:sz="4" w:space="0"/>
            </w:tcBorders>
            <w:noWrap w:val="0"/>
            <w:vAlign w:val="center"/>
          </w:tcPr>
          <w:p w14:paraId="4FFBA1A7">
            <w:pPr>
              <w:snapToGrid w:val="0"/>
              <w:spacing w:line="240" w:lineRule="auto"/>
              <w:ind w:left="0" w:leftChars="0" w:right="0" w:rightChars="0" w:firstLine="0" w:firstLineChars="0"/>
              <w:jc w:val="center"/>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合同金额</w:t>
            </w:r>
          </w:p>
          <w:p w14:paraId="37587AD2">
            <w:pPr>
              <w:snapToGrid w:val="0"/>
              <w:spacing w:line="240" w:lineRule="auto"/>
              <w:ind w:left="0" w:leftChars="0" w:right="0" w:rightChars="0" w:firstLine="0" w:firstLineChars="0"/>
              <w:jc w:val="center"/>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（万元）</w:t>
            </w:r>
          </w:p>
        </w:tc>
        <w:tc>
          <w:tcPr>
            <w:tcW w:w="946" w:type="pct"/>
            <w:vMerge w:val="restart"/>
            <w:tcBorders>
              <w:top w:val="single" w:color="auto" w:sz="4" w:space="0"/>
              <w:left w:val="single" w:color="auto" w:sz="4" w:space="0"/>
              <w:bottom w:val="single" w:color="auto" w:sz="4" w:space="0"/>
              <w:right w:val="single" w:color="auto" w:sz="4" w:space="0"/>
            </w:tcBorders>
            <w:noWrap w:val="0"/>
            <w:vAlign w:val="center"/>
          </w:tcPr>
          <w:p w14:paraId="4FA60ED9">
            <w:pPr>
              <w:snapToGrid w:val="0"/>
              <w:spacing w:line="240" w:lineRule="auto"/>
              <w:ind w:left="0" w:leftChars="0" w:right="0" w:rightChars="0" w:firstLine="0" w:firstLineChars="0"/>
              <w:jc w:val="center"/>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采购人联系人及联系电话</w:t>
            </w:r>
          </w:p>
        </w:tc>
      </w:tr>
      <w:tr w14:paraId="58A405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tblHeader/>
          <w:jc w:val="center"/>
        </w:trPr>
        <w:tc>
          <w:tcPr>
            <w:tcW w:w="544" w:type="pct"/>
            <w:vMerge w:val="continue"/>
            <w:tcBorders>
              <w:left w:val="single" w:color="auto" w:sz="4" w:space="0"/>
              <w:bottom w:val="single" w:color="auto" w:sz="4" w:space="0"/>
              <w:right w:val="single" w:color="auto" w:sz="4" w:space="0"/>
            </w:tcBorders>
            <w:noWrap w:val="0"/>
            <w:vAlign w:val="center"/>
          </w:tcPr>
          <w:p w14:paraId="3C715C0A">
            <w:pPr>
              <w:widowControl/>
              <w:snapToGrid w:val="0"/>
              <w:spacing w:line="240" w:lineRule="auto"/>
              <w:ind w:left="0" w:leftChars="0" w:right="0" w:rightChars="0" w:firstLine="0" w:firstLineChars="0"/>
              <w:jc w:val="center"/>
              <w:rPr>
                <w:rFonts w:hint="eastAsia" w:ascii="仿宋" w:hAnsi="仿宋" w:eastAsia="仿宋" w:cs="仿宋"/>
                <w:b/>
                <w:color w:val="auto"/>
                <w:sz w:val="24"/>
                <w:highlight w:val="none"/>
              </w:rPr>
            </w:pPr>
          </w:p>
        </w:tc>
        <w:tc>
          <w:tcPr>
            <w:tcW w:w="955" w:type="pct"/>
            <w:vMerge w:val="continue"/>
            <w:tcBorders>
              <w:top w:val="single" w:color="auto" w:sz="4" w:space="0"/>
              <w:left w:val="single" w:color="auto" w:sz="4" w:space="0"/>
              <w:bottom w:val="single" w:color="auto" w:sz="4" w:space="0"/>
              <w:right w:val="single" w:color="auto" w:sz="4" w:space="0"/>
            </w:tcBorders>
            <w:noWrap w:val="0"/>
            <w:vAlign w:val="center"/>
          </w:tcPr>
          <w:p w14:paraId="1A7D022F">
            <w:pPr>
              <w:widowControl/>
              <w:snapToGrid w:val="0"/>
              <w:spacing w:line="240" w:lineRule="auto"/>
              <w:ind w:left="0" w:leftChars="0" w:right="0" w:rightChars="0" w:firstLine="0" w:firstLineChars="0"/>
              <w:jc w:val="center"/>
              <w:rPr>
                <w:rFonts w:hint="eastAsia" w:ascii="仿宋" w:hAnsi="仿宋" w:eastAsia="仿宋" w:cs="仿宋"/>
                <w:b/>
                <w:color w:val="auto"/>
                <w:sz w:val="24"/>
                <w:highlight w:val="none"/>
              </w:rPr>
            </w:pPr>
          </w:p>
        </w:tc>
        <w:tc>
          <w:tcPr>
            <w:tcW w:w="1368" w:type="pct"/>
            <w:vMerge w:val="continue"/>
            <w:tcBorders>
              <w:top w:val="single" w:color="auto" w:sz="4" w:space="0"/>
              <w:left w:val="single" w:color="auto" w:sz="4" w:space="0"/>
              <w:bottom w:val="single" w:color="auto" w:sz="4" w:space="0"/>
              <w:right w:val="single" w:color="auto" w:sz="4" w:space="0"/>
            </w:tcBorders>
            <w:noWrap w:val="0"/>
            <w:vAlign w:val="center"/>
          </w:tcPr>
          <w:p w14:paraId="2C7B4D82">
            <w:pPr>
              <w:widowControl/>
              <w:snapToGrid w:val="0"/>
              <w:spacing w:line="240" w:lineRule="auto"/>
              <w:ind w:left="0" w:leftChars="0" w:right="0" w:rightChars="0" w:firstLine="0" w:firstLineChars="0"/>
              <w:jc w:val="center"/>
              <w:rPr>
                <w:rFonts w:hint="eastAsia" w:ascii="仿宋" w:hAnsi="仿宋" w:eastAsia="仿宋" w:cs="仿宋"/>
                <w:b/>
                <w:color w:val="auto"/>
                <w:sz w:val="24"/>
                <w:highlight w:val="none"/>
              </w:rPr>
            </w:pPr>
          </w:p>
        </w:tc>
        <w:tc>
          <w:tcPr>
            <w:tcW w:w="1184" w:type="pct"/>
            <w:vMerge w:val="continue"/>
            <w:tcBorders>
              <w:top w:val="single" w:color="auto" w:sz="4" w:space="0"/>
              <w:left w:val="single" w:color="auto" w:sz="4" w:space="0"/>
              <w:bottom w:val="single" w:color="auto" w:sz="4" w:space="0"/>
              <w:right w:val="single" w:color="auto" w:sz="4" w:space="0"/>
            </w:tcBorders>
            <w:noWrap w:val="0"/>
            <w:vAlign w:val="center"/>
          </w:tcPr>
          <w:p w14:paraId="3027A4CE">
            <w:pPr>
              <w:widowControl/>
              <w:snapToGrid w:val="0"/>
              <w:spacing w:line="240" w:lineRule="auto"/>
              <w:ind w:left="0" w:leftChars="0" w:right="0" w:rightChars="0" w:firstLine="0" w:firstLineChars="0"/>
              <w:jc w:val="center"/>
              <w:rPr>
                <w:rFonts w:hint="eastAsia" w:ascii="仿宋" w:hAnsi="仿宋" w:eastAsia="仿宋" w:cs="仿宋"/>
                <w:b/>
                <w:color w:val="auto"/>
                <w:sz w:val="24"/>
                <w:highlight w:val="none"/>
              </w:rPr>
            </w:pPr>
          </w:p>
        </w:tc>
        <w:tc>
          <w:tcPr>
            <w:tcW w:w="946" w:type="pct"/>
            <w:vMerge w:val="continue"/>
            <w:tcBorders>
              <w:top w:val="single" w:color="auto" w:sz="4" w:space="0"/>
              <w:left w:val="single" w:color="auto" w:sz="4" w:space="0"/>
              <w:bottom w:val="single" w:color="auto" w:sz="4" w:space="0"/>
              <w:right w:val="single" w:color="auto" w:sz="4" w:space="0"/>
            </w:tcBorders>
            <w:noWrap w:val="0"/>
            <w:vAlign w:val="center"/>
          </w:tcPr>
          <w:p w14:paraId="6A3AEC2C">
            <w:pPr>
              <w:widowControl/>
              <w:snapToGrid w:val="0"/>
              <w:spacing w:line="240" w:lineRule="auto"/>
              <w:ind w:left="0" w:leftChars="0" w:right="0" w:rightChars="0" w:firstLine="0" w:firstLineChars="0"/>
              <w:jc w:val="center"/>
              <w:rPr>
                <w:rFonts w:hint="eastAsia" w:ascii="仿宋" w:hAnsi="仿宋" w:eastAsia="仿宋" w:cs="仿宋"/>
                <w:b/>
                <w:color w:val="auto"/>
                <w:sz w:val="24"/>
                <w:highlight w:val="none"/>
              </w:rPr>
            </w:pPr>
          </w:p>
        </w:tc>
      </w:tr>
      <w:tr w14:paraId="10CB01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544" w:type="pct"/>
            <w:tcBorders>
              <w:top w:val="single" w:color="auto" w:sz="4" w:space="0"/>
              <w:left w:val="single" w:color="auto" w:sz="4" w:space="0"/>
              <w:bottom w:val="single" w:color="auto" w:sz="4" w:space="0"/>
              <w:right w:val="single" w:color="auto" w:sz="4" w:space="0"/>
            </w:tcBorders>
            <w:noWrap w:val="0"/>
            <w:vAlign w:val="center"/>
          </w:tcPr>
          <w:p w14:paraId="7DE1E295">
            <w:pPr>
              <w:snapToGrid w:val="0"/>
              <w:spacing w:line="240" w:lineRule="auto"/>
              <w:ind w:left="0" w:leftChars="0" w:right="0" w:rightChars="0" w:firstLine="0" w:firstLineChars="0"/>
              <w:jc w:val="center"/>
              <w:rPr>
                <w:rFonts w:hint="eastAsia" w:ascii="仿宋" w:hAnsi="仿宋" w:eastAsia="仿宋" w:cs="仿宋"/>
                <w:color w:val="auto"/>
                <w:sz w:val="24"/>
                <w:highlight w:val="none"/>
              </w:rPr>
            </w:pPr>
          </w:p>
        </w:tc>
        <w:tc>
          <w:tcPr>
            <w:tcW w:w="955" w:type="pct"/>
            <w:tcBorders>
              <w:top w:val="single" w:color="auto" w:sz="4" w:space="0"/>
              <w:left w:val="single" w:color="auto" w:sz="4" w:space="0"/>
              <w:bottom w:val="single" w:color="auto" w:sz="4" w:space="0"/>
              <w:right w:val="single" w:color="auto" w:sz="4" w:space="0"/>
            </w:tcBorders>
            <w:noWrap w:val="0"/>
            <w:vAlign w:val="center"/>
          </w:tcPr>
          <w:p w14:paraId="5B6FEB88">
            <w:pPr>
              <w:snapToGrid w:val="0"/>
              <w:spacing w:line="240" w:lineRule="auto"/>
              <w:ind w:left="0" w:leftChars="0" w:right="0" w:rightChars="0" w:firstLine="0" w:firstLineChars="0"/>
              <w:jc w:val="center"/>
              <w:rPr>
                <w:rFonts w:hint="eastAsia" w:ascii="仿宋" w:hAnsi="仿宋" w:eastAsia="仿宋" w:cs="仿宋"/>
                <w:color w:val="auto"/>
                <w:sz w:val="24"/>
                <w:highlight w:val="none"/>
              </w:rPr>
            </w:pPr>
          </w:p>
        </w:tc>
        <w:tc>
          <w:tcPr>
            <w:tcW w:w="1368" w:type="pct"/>
            <w:tcBorders>
              <w:top w:val="single" w:color="auto" w:sz="4" w:space="0"/>
              <w:left w:val="single" w:color="auto" w:sz="4" w:space="0"/>
              <w:bottom w:val="single" w:color="auto" w:sz="4" w:space="0"/>
              <w:right w:val="single" w:color="auto" w:sz="4" w:space="0"/>
            </w:tcBorders>
            <w:noWrap w:val="0"/>
            <w:vAlign w:val="center"/>
          </w:tcPr>
          <w:p w14:paraId="38CB193C">
            <w:pPr>
              <w:snapToGrid w:val="0"/>
              <w:spacing w:line="240" w:lineRule="auto"/>
              <w:ind w:left="0" w:leftChars="0" w:right="0" w:rightChars="0" w:firstLine="0" w:firstLineChars="0"/>
              <w:jc w:val="center"/>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noWrap w:val="0"/>
            <w:vAlign w:val="center"/>
          </w:tcPr>
          <w:p w14:paraId="365AB4C1">
            <w:pPr>
              <w:snapToGrid w:val="0"/>
              <w:spacing w:line="240" w:lineRule="auto"/>
              <w:ind w:left="0" w:leftChars="0" w:right="0" w:rightChars="0" w:firstLine="0" w:firstLineChars="0"/>
              <w:jc w:val="center"/>
              <w:rPr>
                <w:rFonts w:hint="eastAsia" w:ascii="仿宋" w:hAnsi="仿宋" w:eastAsia="仿宋" w:cs="仿宋"/>
                <w:color w:val="auto"/>
                <w:sz w:val="24"/>
                <w:highlight w:val="none"/>
              </w:rPr>
            </w:pPr>
          </w:p>
        </w:tc>
        <w:tc>
          <w:tcPr>
            <w:tcW w:w="946" w:type="pct"/>
            <w:tcBorders>
              <w:top w:val="single" w:color="auto" w:sz="4" w:space="0"/>
              <w:left w:val="single" w:color="auto" w:sz="4" w:space="0"/>
              <w:bottom w:val="single" w:color="auto" w:sz="4" w:space="0"/>
              <w:right w:val="single" w:color="auto" w:sz="4" w:space="0"/>
            </w:tcBorders>
            <w:noWrap w:val="0"/>
            <w:vAlign w:val="center"/>
          </w:tcPr>
          <w:p w14:paraId="586A928D">
            <w:pPr>
              <w:snapToGrid w:val="0"/>
              <w:spacing w:line="240" w:lineRule="auto"/>
              <w:ind w:left="0" w:leftChars="0" w:right="0" w:rightChars="0" w:firstLine="0" w:firstLineChars="0"/>
              <w:jc w:val="center"/>
              <w:rPr>
                <w:rFonts w:hint="eastAsia" w:ascii="仿宋" w:hAnsi="仿宋" w:eastAsia="仿宋" w:cs="仿宋"/>
                <w:color w:val="auto"/>
                <w:sz w:val="24"/>
                <w:highlight w:val="none"/>
              </w:rPr>
            </w:pPr>
          </w:p>
        </w:tc>
      </w:tr>
      <w:tr w14:paraId="32AD62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4" w:type="pct"/>
            <w:tcBorders>
              <w:top w:val="single" w:color="auto" w:sz="4" w:space="0"/>
              <w:left w:val="single" w:color="auto" w:sz="4" w:space="0"/>
              <w:bottom w:val="single" w:color="auto" w:sz="4" w:space="0"/>
              <w:right w:val="single" w:color="auto" w:sz="4" w:space="0"/>
            </w:tcBorders>
            <w:noWrap w:val="0"/>
            <w:vAlign w:val="center"/>
          </w:tcPr>
          <w:p w14:paraId="2B495ED4">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955" w:type="pct"/>
            <w:tcBorders>
              <w:top w:val="single" w:color="auto" w:sz="4" w:space="0"/>
              <w:left w:val="single" w:color="auto" w:sz="4" w:space="0"/>
              <w:bottom w:val="single" w:color="auto" w:sz="4" w:space="0"/>
              <w:right w:val="single" w:color="auto" w:sz="4" w:space="0"/>
            </w:tcBorders>
            <w:noWrap w:val="0"/>
            <w:vAlign w:val="center"/>
          </w:tcPr>
          <w:p w14:paraId="192FAC60">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1368" w:type="pct"/>
            <w:tcBorders>
              <w:top w:val="single" w:color="auto" w:sz="4" w:space="0"/>
              <w:left w:val="single" w:color="auto" w:sz="4" w:space="0"/>
              <w:bottom w:val="single" w:color="auto" w:sz="4" w:space="0"/>
              <w:right w:val="single" w:color="auto" w:sz="4" w:space="0"/>
            </w:tcBorders>
            <w:noWrap w:val="0"/>
            <w:vAlign w:val="center"/>
          </w:tcPr>
          <w:p w14:paraId="03B4C608">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noWrap w:val="0"/>
            <w:vAlign w:val="center"/>
          </w:tcPr>
          <w:p w14:paraId="414C7100">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946" w:type="pct"/>
            <w:tcBorders>
              <w:top w:val="single" w:color="auto" w:sz="4" w:space="0"/>
              <w:left w:val="single" w:color="auto" w:sz="4" w:space="0"/>
              <w:bottom w:val="single" w:color="auto" w:sz="4" w:space="0"/>
              <w:right w:val="single" w:color="auto" w:sz="4" w:space="0"/>
            </w:tcBorders>
            <w:noWrap w:val="0"/>
            <w:vAlign w:val="center"/>
          </w:tcPr>
          <w:p w14:paraId="217FBBD5">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r>
      <w:tr w14:paraId="17DD6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4" w:type="pct"/>
            <w:tcBorders>
              <w:top w:val="single" w:color="auto" w:sz="4" w:space="0"/>
              <w:left w:val="single" w:color="auto" w:sz="4" w:space="0"/>
              <w:bottom w:val="single" w:color="auto" w:sz="4" w:space="0"/>
              <w:right w:val="single" w:color="auto" w:sz="4" w:space="0"/>
            </w:tcBorders>
            <w:noWrap w:val="0"/>
            <w:vAlign w:val="center"/>
          </w:tcPr>
          <w:p w14:paraId="1049E33E">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955" w:type="pct"/>
            <w:tcBorders>
              <w:top w:val="single" w:color="auto" w:sz="4" w:space="0"/>
              <w:left w:val="single" w:color="auto" w:sz="4" w:space="0"/>
              <w:bottom w:val="single" w:color="auto" w:sz="4" w:space="0"/>
              <w:right w:val="single" w:color="auto" w:sz="4" w:space="0"/>
            </w:tcBorders>
            <w:noWrap w:val="0"/>
            <w:vAlign w:val="center"/>
          </w:tcPr>
          <w:p w14:paraId="1B9C5539">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1368" w:type="pct"/>
            <w:tcBorders>
              <w:top w:val="single" w:color="auto" w:sz="4" w:space="0"/>
              <w:left w:val="single" w:color="auto" w:sz="4" w:space="0"/>
              <w:bottom w:val="single" w:color="auto" w:sz="4" w:space="0"/>
              <w:right w:val="single" w:color="auto" w:sz="4" w:space="0"/>
            </w:tcBorders>
            <w:noWrap w:val="0"/>
            <w:vAlign w:val="center"/>
          </w:tcPr>
          <w:p w14:paraId="22AB6A26">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noWrap w:val="0"/>
            <w:vAlign w:val="center"/>
          </w:tcPr>
          <w:p w14:paraId="68AE0485">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946" w:type="pct"/>
            <w:tcBorders>
              <w:top w:val="single" w:color="auto" w:sz="4" w:space="0"/>
              <w:left w:val="single" w:color="auto" w:sz="4" w:space="0"/>
              <w:bottom w:val="single" w:color="auto" w:sz="4" w:space="0"/>
              <w:right w:val="single" w:color="auto" w:sz="4" w:space="0"/>
            </w:tcBorders>
            <w:noWrap w:val="0"/>
            <w:vAlign w:val="center"/>
          </w:tcPr>
          <w:p w14:paraId="271722FF">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r>
      <w:tr w14:paraId="75C216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4" w:type="pct"/>
            <w:tcBorders>
              <w:top w:val="single" w:color="auto" w:sz="4" w:space="0"/>
              <w:left w:val="single" w:color="auto" w:sz="4" w:space="0"/>
              <w:bottom w:val="single" w:color="auto" w:sz="4" w:space="0"/>
              <w:right w:val="single" w:color="auto" w:sz="4" w:space="0"/>
            </w:tcBorders>
            <w:noWrap w:val="0"/>
            <w:vAlign w:val="center"/>
          </w:tcPr>
          <w:p w14:paraId="2CA1A93C">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955" w:type="pct"/>
            <w:tcBorders>
              <w:top w:val="single" w:color="auto" w:sz="4" w:space="0"/>
              <w:left w:val="single" w:color="auto" w:sz="4" w:space="0"/>
              <w:bottom w:val="single" w:color="auto" w:sz="4" w:space="0"/>
              <w:right w:val="single" w:color="auto" w:sz="4" w:space="0"/>
            </w:tcBorders>
            <w:noWrap w:val="0"/>
            <w:vAlign w:val="center"/>
          </w:tcPr>
          <w:p w14:paraId="52CBB3F3">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1368" w:type="pct"/>
            <w:tcBorders>
              <w:top w:val="single" w:color="auto" w:sz="4" w:space="0"/>
              <w:left w:val="single" w:color="auto" w:sz="4" w:space="0"/>
              <w:bottom w:val="single" w:color="auto" w:sz="4" w:space="0"/>
              <w:right w:val="single" w:color="auto" w:sz="4" w:space="0"/>
            </w:tcBorders>
            <w:noWrap w:val="0"/>
            <w:vAlign w:val="center"/>
          </w:tcPr>
          <w:p w14:paraId="6BFE6705">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noWrap w:val="0"/>
            <w:vAlign w:val="center"/>
          </w:tcPr>
          <w:p w14:paraId="4DF3F54D">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946" w:type="pct"/>
            <w:tcBorders>
              <w:top w:val="single" w:color="auto" w:sz="4" w:space="0"/>
              <w:left w:val="single" w:color="auto" w:sz="4" w:space="0"/>
              <w:bottom w:val="single" w:color="auto" w:sz="4" w:space="0"/>
              <w:right w:val="single" w:color="auto" w:sz="4" w:space="0"/>
            </w:tcBorders>
            <w:noWrap w:val="0"/>
            <w:vAlign w:val="center"/>
          </w:tcPr>
          <w:p w14:paraId="5936EC55">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r>
      <w:tr w14:paraId="334F57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4" w:type="pct"/>
            <w:tcBorders>
              <w:top w:val="single" w:color="auto" w:sz="4" w:space="0"/>
              <w:left w:val="single" w:color="auto" w:sz="4" w:space="0"/>
              <w:bottom w:val="single" w:color="auto" w:sz="4" w:space="0"/>
              <w:right w:val="single" w:color="auto" w:sz="4" w:space="0"/>
            </w:tcBorders>
            <w:noWrap w:val="0"/>
            <w:vAlign w:val="center"/>
          </w:tcPr>
          <w:p w14:paraId="5E6A246E">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955" w:type="pct"/>
            <w:tcBorders>
              <w:top w:val="single" w:color="auto" w:sz="4" w:space="0"/>
              <w:left w:val="single" w:color="auto" w:sz="4" w:space="0"/>
              <w:bottom w:val="single" w:color="auto" w:sz="4" w:space="0"/>
              <w:right w:val="single" w:color="auto" w:sz="4" w:space="0"/>
            </w:tcBorders>
            <w:noWrap w:val="0"/>
            <w:vAlign w:val="center"/>
          </w:tcPr>
          <w:p w14:paraId="45F91B80">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1368" w:type="pct"/>
            <w:tcBorders>
              <w:top w:val="single" w:color="auto" w:sz="4" w:space="0"/>
              <w:left w:val="single" w:color="auto" w:sz="4" w:space="0"/>
              <w:bottom w:val="single" w:color="auto" w:sz="4" w:space="0"/>
              <w:right w:val="single" w:color="auto" w:sz="4" w:space="0"/>
            </w:tcBorders>
            <w:noWrap w:val="0"/>
            <w:vAlign w:val="center"/>
          </w:tcPr>
          <w:p w14:paraId="516EFF36">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noWrap w:val="0"/>
            <w:vAlign w:val="center"/>
          </w:tcPr>
          <w:p w14:paraId="3EE88D91">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c>
          <w:tcPr>
            <w:tcW w:w="946" w:type="pct"/>
            <w:tcBorders>
              <w:top w:val="single" w:color="auto" w:sz="4" w:space="0"/>
              <w:left w:val="single" w:color="auto" w:sz="4" w:space="0"/>
              <w:bottom w:val="single" w:color="auto" w:sz="4" w:space="0"/>
              <w:right w:val="single" w:color="auto" w:sz="4" w:space="0"/>
            </w:tcBorders>
            <w:noWrap w:val="0"/>
            <w:vAlign w:val="center"/>
          </w:tcPr>
          <w:p w14:paraId="28BDE5BD">
            <w:pPr>
              <w:snapToGrid w:val="0"/>
              <w:spacing w:before="50" w:after="120" w:afterLines="50" w:line="240" w:lineRule="auto"/>
              <w:ind w:left="0" w:leftChars="0" w:right="0" w:rightChars="0" w:firstLine="0" w:firstLineChars="0"/>
              <w:jc w:val="center"/>
              <w:rPr>
                <w:rFonts w:hint="eastAsia" w:ascii="仿宋" w:hAnsi="仿宋" w:eastAsia="仿宋" w:cs="仿宋"/>
                <w:color w:val="auto"/>
                <w:sz w:val="24"/>
                <w:highlight w:val="none"/>
              </w:rPr>
            </w:pPr>
          </w:p>
        </w:tc>
      </w:tr>
    </w:tbl>
    <w:p w14:paraId="4B061B2C">
      <w:pPr>
        <w:pStyle w:val="19"/>
        <w:snapToGrid w:val="0"/>
        <w:ind w:left="480" w:hanging="480"/>
        <w:rPr>
          <w:rFonts w:hint="eastAsia" w:ascii="仿宋" w:hAnsi="仿宋" w:eastAsia="仿宋" w:cs="仿宋"/>
          <w:color w:val="auto"/>
          <w:sz w:val="24"/>
          <w:highlight w:val="none"/>
        </w:rPr>
      </w:pPr>
    </w:p>
    <w:p w14:paraId="2B6858E0">
      <w:pPr>
        <w:pStyle w:val="15"/>
        <w:spacing w:line="360" w:lineRule="auto"/>
        <w:ind w:left="7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注：供应商可按上述的格式自行编制。</w:t>
      </w:r>
    </w:p>
    <w:p w14:paraId="0C4B97C2">
      <w:pPr>
        <w:snapToGrid w:val="0"/>
        <w:spacing w:line="360" w:lineRule="auto"/>
        <w:ind w:firstLine="5640" w:firstLineChars="2350"/>
        <w:rPr>
          <w:rFonts w:hint="eastAsia" w:ascii="仿宋" w:hAnsi="仿宋" w:eastAsia="仿宋" w:cs="仿宋"/>
          <w:color w:val="auto"/>
          <w:szCs w:val="21"/>
          <w:highlight w:val="none"/>
        </w:rPr>
      </w:pPr>
    </w:p>
    <w:p w14:paraId="1771A438">
      <w:pPr>
        <w:snapToGrid w:val="0"/>
        <w:spacing w:line="360" w:lineRule="auto"/>
        <w:ind w:left="5040" w:leftChars="2100" w:firstLine="6480" w:firstLineChars="2700"/>
        <w:rPr>
          <w:rFonts w:hint="eastAsia" w:ascii="仿宋" w:hAnsi="仿宋" w:eastAsia="仿宋" w:cs="仿宋"/>
          <w:color w:val="auto"/>
          <w:kern w:val="0"/>
          <w:sz w:val="24"/>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kern w:val="0"/>
          <w:sz w:val="24"/>
          <w:highlight w:val="none"/>
          <w:lang w:val="zh-CN"/>
        </w:rPr>
        <w:t>供应商名称(电子签章)：</w:t>
      </w:r>
    </w:p>
    <w:p w14:paraId="71521EDB">
      <w:pPr>
        <w:spacing w:line="50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kern w:val="0"/>
          <w:sz w:val="24"/>
          <w:highlight w:val="none"/>
          <w:lang w:val="zh-CN"/>
        </w:rPr>
        <w:t xml:space="preserve">                                                     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w:t>
      </w:r>
    </w:p>
    <w:p w14:paraId="0846576B">
      <w:pPr>
        <w:widowControl/>
        <w:jc w:val="left"/>
        <w:rPr>
          <w:rFonts w:hint="eastAsia" w:ascii="仿宋" w:hAnsi="仿宋" w:eastAsia="仿宋" w:cs="仿宋"/>
          <w:color w:val="auto"/>
          <w:sz w:val="32"/>
          <w:szCs w:val="32"/>
          <w:highlight w:val="none"/>
        </w:rPr>
      </w:pPr>
    </w:p>
    <w:p w14:paraId="2185063D">
      <w:pPr>
        <w:widowControl/>
        <w:jc w:val="left"/>
        <w:rPr>
          <w:rFonts w:hint="eastAsia" w:ascii="仿宋" w:hAnsi="仿宋" w:eastAsia="仿宋" w:cs="仿宋"/>
          <w:color w:val="auto"/>
          <w:sz w:val="32"/>
          <w:szCs w:val="32"/>
          <w:highlight w:val="none"/>
        </w:rPr>
        <w:sectPr>
          <w:pgSz w:w="11911" w:h="16838"/>
          <w:pgMar w:top="1417" w:right="1417" w:bottom="1417" w:left="1417" w:header="720" w:footer="720" w:gutter="0"/>
          <w:cols w:space="720" w:num="1"/>
          <w:docGrid w:linePitch="1" w:charSpace="0"/>
        </w:sectPr>
      </w:pPr>
    </w:p>
    <w:p w14:paraId="2F254678">
      <w:pPr>
        <w:snapToGrid w:val="0"/>
        <w:spacing w:line="360" w:lineRule="auto"/>
        <w:ind w:firstLine="641" w:firstLineChars="213"/>
        <w:rPr>
          <w:rFonts w:hint="eastAsia" w:ascii="仿宋" w:hAnsi="仿宋" w:eastAsia="仿宋" w:cs="仿宋"/>
          <w:color w:val="auto"/>
          <w:sz w:val="32"/>
          <w:szCs w:val="32"/>
          <w:highlight w:val="none"/>
        </w:rPr>
      </w:pPr>
      <w:r>
        <w:rPr>
          <w:rFonts w:hint="eastAsia" w:ascii="仿宋" w:hAnsi="仿宋" w:eastAsia="仿宋" w:cs="仿宋"/>
          <w:b/>
          <w:color w:val="auto"/>
          <w:sz w:val="30"/>
          <w:szCs w:val="30"/>
          <w:highlight w:val="none"/>
          <w:lang w:val="en-US" w:eastAsia="zh-CN"/>
        </w:rPr>
        <w:t>七</w:t>
      </w:r>
      <w:r>
        <w:rPr>
          <w:rFonts w:hint="eastAsia" w:ascii="仿宋" w:hAnsi="仿宋" w:eastAsia="仿宋" w:cs="仿宋"/>
          <w:b/>
          <w:color w:val="auto"/>
          <w:sz w:val="30"/>
          <w:szCs w:val="30"/>
          <w:highlight w:val="none"/>
        </w:rPr>
        <w:t>、服务需求偏离表</w:t>
      </w:r>
    </w:p>
    <w:p w14:paraId="39887AB1">
      <w:pPr>
        <w:spacing w:line="500" w:lineRule="exact"/>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服务需求偏离表</w:t>
      </w:r>
    </w:p>
    <w:p w14:paraId="4AF1AE76">
      <w:pPr>
        <w:spacing w:line="500" w:lineRule="exact"/>
        <w:jc w:val="center"/>
        <w:rPr>
          <w:rFonts w:hint="eastAsia" w:ascii="仿宋" w:hAnsi="仿宋" w:eastAsia="仿宋" w:cs="仿宋"/>
          <w:b/>
          <w:color w:val="auto"/>
          <w:sz w:val="22"/>
          <w:szCs w:val="22"/>
          <w:highlight w:val="none"/>
        </w:rPr>
      </w:pPr>
      <w:r>
        <w:rPr>
          <w:rFonts w:hint="eastAsia" w:ascii="仿宋" w:hAnsi="仿宋" w:eastAsia="仿宋" w:cs="仿宋"/>
          <w:bCs/>
          <w:color w:val="auto"/>
          <w:sz w:val="32"/>
          <w:szCs w:val="32"/>
          <w:highlight w:val="none"/>
        </w:rPr>
        <w:t>(注：按采购需求具体条款修改)</w:t>
      </w:r>
    </w:p>
    <w:p w14:paraId="50178248">
      <w:pPr>
        <w:spacing w:line="360" w:lineRule="auto"/>
        <w:jc w:val="left"/>
        <w:rPr>
          <w:rFonts w:hint="eastAsia" w:ascii="仿宋" w:hAnsi="仿宋" w:eastAsia="仿宋" w:cs="仿宋"/>
          <w:color w:val="auto"/>
          <w:sz w:val="24"/>
          <w:highlight w:val="none"/>
        </w:rPr>
      </w:pPr>
    </w:p>
    <w:p w14:paraId="6B8D740E">
      <w:pPr>
        <w:spacing w:line="360" w:lineRule="auto"/>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采购项目编号：</w:t>
      </w:r>
      <w:r>
        <w:rPr>
          <w:rFonts w:hint="eastAsia" w:ascii="仿宋" w:hAnsi="仿宋" w:eastAsia="仿宋" w:cs="仿宋"/>
          <w:color w:val="auto"/>
          <w:szCs w:val="21"/>
          <w:highlight w:val="none"/>
          <w:u w:val="single"/>
        </w:rPr>
        <w:t xml:space="preserve">  [项目编号]  </w:t>
      </w:r>
    </w:p>
    <w:p w14:paraId="1C8C1BF6">
      <w:pPr>
        <w:spacing w:line="360"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采购项目名称：</w:t>
      </w:r>
      <w:r>
        <w:rPr>
          <w:rFonts w:hint="eastAsia" w:ascii="仿宋" w:hAnsi="仿宋" w:eastAsia="仿宋" w:cs="仿宋"/>
          <w:color w:val="auto"/>
          <w:szCs w:val="21"/>
          <w:highlight w:val="none"/>
          <w:u w:val="single"/>
        </w:rPr>
        <w:t xml:space="preserve"> [项目名称] </w:t>
      </w:r>
    </w:p>
    <w:p w14:paraId="17159535">
      <w:pPr>
        <w:pStyle w:val="15"/>
        <w:spacing w:line="360" w:lineRule="auto"/>
        <w:rPr>
          <w:rFonts w:hint="eastAsia" w:ascii="仿宋" w:hAnsi="仿宋" w:eastAsia="仿宋" w:cs="仿宋"/>
          <w:color w:val="auto"/>
          <w:sz w:val="21"/>
          <w:highlight w:val="none"/>
        </w:rPr>
      </w:pPr>
      <w:r>
        <w:rPr>
          <w:rFonts w:hint="eastAsia" w:ascii="仿宋" w:hAnsi="仿宋" w:eastAsia="仿宋" w:cs="仿宋"/>
          <w:color w:val="auto"/>
          <w:sz w:val="21"/>
          <w:highlight w:val="none"/>
        </w:rPr>
        <w:t>分标号（此处有分标时填写具体分标号，无分标时填写“无”）：</w:t>
      </w:r>
      <w:r>
        <w:rPr>
          <w:rFonts w:hint="eastAsia" w:ascii="仿宋" w:hAnsi="仿宋" w:eastAsia="仿宋" w:cs="仿宋"/>
          <w:color w:val="auto"/>
          <w:sz w:val="21"/>
          <w:highlight w:val="none"/>
          <w:u w:val="single"/>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296"/>
        <w:gridCol w:w="834"/>
        <w:gridCol w:w="1793"/>
        <w:gridCol w:w="1293"/>
        <w:gridCol w:w="746"/>
        <w:gridCol w:w="1303"/>
        <w:gridCol w:w="1242"/>
      </w:tblGrid>
      <w:tr w14:paraId="7D8B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14:paraId="5C779FB2">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项号</w:t>
            </w:r>
          </w:p>
        </w:tc>
        <w:tc>
          <w:tcPr>
            <w:tcW w:w="3923" w:type="dxa"/>
            <w:gridSpan w:val="3"/>
            <w:tcBorders>
              <w:top w:val="single" w:color="auto" w:sz="4" w:space="0"/>
              <w:left w:val="single" w:color="auto" w:sz="4" w:space="0"/>
              <w:bottom w:val="single" w:color="auto" w:sz="4" w:space="0"/>
              <w:right w:val="single" w:color="auto" w:sz="4" w:space="0"/>
            </w:tcBorders>
            <w:noWrap w:val="0"/>
            <w:vAlign w:val="center"/>
          </w:tcPr>
          <w:p w14:paraId="6F33E676">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竞争性磋商采购文件需求</w:t>
            </w:r>
          </w:p>
        </w:tc>
        <w:tc>
          <w:tcPr>
            <w:tcW w:w="3342" w:type="dxa"/>
            <w:gridSpan w:val="3"/>
            <w:tcBorders>
              <w:top w:val="single" w:color="auto" w:sz="4" w:space="0"/>
              <w:left w:val="single" w:color="auto" w:sz="4" w:space="0"/>
              <w:bottom w:val="single" w:color="auto" w:sz="4" w:space="0"/>
              <w:right w:val="single" w:color="auto" w:sz="4" w:space="0"/>
            </w:tcBorders>
            <w:noWrap w:val="0"/>
            <w:vAlign w:val="center"/>
          </w:tcPr>
          <w:p w14:paraId="70506A71">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响应文件承诺</w:t>
            </w:r>
          </w:p>
        </w:tc>
        <w:tc>
          <w:tcPr>
            <w:tcW w:w="1242" w:type="dxa"/>
            <w:vMerge w:val="restart"/>
            <w:tcBorders>
              <w:top w:val="single" w:color="auto" w:sz="4" w:space="0"/>
              <w:left w:val="single" w:color="auto" w:sz="4" w:space="0"/>
              <w:bottom w:val="single" w:color="auto" w:sz="4" w:space="0"/>
              <w:right w:val="single" w:color="auto" w:sz="4" w:space="0"/>
            </w:tcBorders>
            <w:noWrap w:val="0"/>
            <w:vAlign w:val="center"/>
          </w:tcPr>
          <w:p w14:paraId="095AACFF">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偏离说明</w:t>
            </w:r>
          </w:p>
        </w:tc>
      </w:tr>
      <w:tr w14:paraId="187F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2" w:hRule="atLeast"/>
          <w:jc w:val="center"/>
        </w:trPr>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14:paraId="5476CE01">
            <w:pPr>
              <w:widowControl/>
              <w:jc w:val="left"/>
              <w:rPr>
                <w:rFonts w:hint="eastAsia" w:ascii="仿宋" w:hAnsi="仿宋" w:eastAsia="仿宋" w:cs="仿宋"/>
                <w:color w:val="auto"/>
                <w:szCs w:val="21"/>
                <w:highlight w:val="none"/>
              </w:rPr>
            </w:pPr>
          </w:p>
        </w:tc>
        <w:tc>
          <w:tcPr>
            <w:tcW w:w="1296" w:type="dxa"/>
            <w:tcBorders>
              <w:top w:val="single" w:color="auto" w:sz="4" w:space="0"/>
              <w:left w:val="single" w:color="auto" w:sz="4" w:space="0"/>
              <w:bottom w:val="single" w:color="auto" w:sz="4" w:space="0"/>
              <w:right w:val="single" w:color="auto" w:sz="4" w:space="0"/>
            </w:tcBorders>
            <w:noWrap w:val="0"/>
            <w:vAlign w:val="center"/>
          </w:tcPr>
          <w:p w14:paraId="1BB5AA8B">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服务名称</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7CCC4AB6">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数量</w:t>
            </w:r>
          </w:p>
        </w:tc>
        <w:tc>
          <w:tcPr>
            <w:tcW w:w="1793" w:type="dxa"/>
            <w:tcBorders>
              <w:top w:val="single" w:color="auto" w:sz="4" w:space="0"/>
              <w:left w:val="single" w:color="auto" w:sz="4" w:space="0"/>
              <w:bottom w:val="single" w:color="auto" w:sz="4" w:space="0"/>
              <w:right w:val="single" w:color="auto" w:sz="4" w:space="0"/>
            </w:tcBorders>
            <w:noWrap w:val="0"/>
            <w:vAlign w:val="center"/>
          </w:tcPr>
          <w:p w14:paraId="08AC612E">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服务参数要求</w:t>
            </w:r>
          </w:p>
        </w:tc>
        <w:tc>
          <w:tcPr>
            <w:tcW w:w="1293" w:type="dxa"/>
            <w:tcBorders>
              <w:top w:val="single" w:color="auto" w:sz="4" w:space="0"/>
              <w:left w:val="single" w:color="auto" w:sz="4" w:space="0"/>
              <w:bottom w:val="single" w:color="auto" w:sz="4" w:space="0"/>
              <w:right w:val="single" w:color="auto" w:sz="4" w:space="0"/>
            </w:tcBorders>
            <w:noWrap w:val="0"/>
            <w:vAlign w:val="center"/>
          </w:tcPr>
          <w:p w14:paraId="79C2B893">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服务名称</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06726C5C">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数量</w:t>
            </w:r>
          </w:p>
        </w:tc>
        <w:tc>
          <w:tcPr>
            <w:tcW w:w="1303" w:type="dxa"/>
            <w:tcBorders>
              <w:top w:val="single" w:color="auto" w:sz="4" w:space="0"/>
              <w:left w:val="single" w:color="auto" w:sz="4" w:space="0"/>
              <w:bottom w:val="single" w:color="auto" w:sz="4" w:space="0"/>
              <w:right w:val="single" w:color="auto" w:sz="4" w:space="0"/>
            </w:tcBorders>
            <w:noWrap w:val="0"/>
            <w:vAlign w:val="center"/>
          </w:tcPr>
          <w:p w14:paraId="008ACDDC">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服务参数</w:t>
            </w:r>
          </w:p>
        </w:tc>
        <w:tc>
          <w:tcPr>
            <w:tcW w:w="1242" w:type="dxa"/>
            <w:vMerge w:val="continue"/>
            <w:tcBorders>
              <w:top w:val="single" w:color="auto" w:sz="4" w:space="0"/>
              <w:left w:val="single" w:color="auto" w:sz="4" w:space="0"/>
              <w:bottom w:val="single" w:color="auto" w:sz="4" w:space="0"/>
              <w:right w:val="single" w:color="auto" w:sz="4" w:space="0"/>
            </w:tcBorders>
            <w:noWrap w:val="0"/>
            <w:vAlign w:val="center"/>
          </w:tcPr>
          <w:p w14:paraId="5EE371EB">
            <w:pPr>
              <w:widowControl/>
              <w:jc w:val="left"/>
              <w:rPr>
                <w:rFonts w:hint="eastAsia" w:ascii="仿宋" w:hAnsi="仿宋" w:eastAsia="仿宋" w:cs="仿宋"/>
                <w:color w:val="auto"/>
                <w:szCs w:val="21"/>
                <w:highlight w:val="none"/>
              </w:rPr>
            </w:pPr>
          </w:p>
        </w:tc>
      </w:tr>
      <w:tr w14:paraId="0B7A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15F7AA42">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10CA25C3">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02EFA3AD">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793" w:type="dxa"/>
            <w:tcBorders>
              <w:top w:val="single" w:color="auto" w:sz="4" w:space="0"/>
              <w:left w:val="single" w:color="auto" w:sz="4" w:space="0"/>
              <w:bottom w:val="single" w:color="auto" w:sz="4" w:space="0"/>
              <w:right w:val="single" w:color="auto" w:sz="4" w:space="0"/>
            </w:tcBorders>
            <w:noWrap w:val="0"/>
            <w:vAlign w:val="center"/>
          </w:tcPr>
          <w:p w14:paraId="4FCA3FCB">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1  ……</w:t>
            </w:r>
          </w:p>
          <w:p w14:paraId="3C006252">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2  ……</w:t>
            </w:r>
          </w:p>
          <w:p w14:paraId="63554B0A">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3  ……</w:t>
            </w:r>
          </w:p>
          <w:p w14:paraId="50186012">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93" w:type="dxa"/>
            <w:tcBorders>
              <w:top w:val="single" w:color="auto" w:sz="4" w:space="0"/>
              <w:left w:val="single" w:color="auto" w:sz="4" w:space="0"/>
              <w:bottom w:val="single" w:color="auto" w:sz="4" w:space="0"/>
              <w:right w:val="single" w:color="auto" w:sz="4" w:space="0"/>
            </w:tcBorders>
            <w:noWrap w:val="0"/>
            <w:vAlign w:val="center"/>
          </w:tcPr>
          <w:p w14:paraId="4C8137C1">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59519C3F">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303" w:type="dxa"/>
            <w:tcBorders>
              <w:top w:val="single" w:color="auto" w:sz="4" w:space="0"/>
              <w:left w:val="single" w:color="auto" w:sz="4" w:space="0"/>
              <w:bottom w:val="single" w:color="auto" w:sz="4" w:space="0"/>
              <w:right w:val="single" w:color="auto" w:sz="4" w:space="0"/>
            </w:tcBorders>
            <w:noWrap w:val="0"/>
            <w:vAlign w:val="center"/>
          </w:tcPr>
          <w:p w14:paraId="3F3A5A62">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1  ……</w:t>
            </w:r>
          </w:p>
          <w:p w14:paraId="4C96C1B3">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2  ……</w:t>
            </w:r>
          </w:p>
          <w:p w14:paraId="0A86D661">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3  ……</w:t>
            </w:r>
          </w:p>
          <w:p w14:paraId="7DA7B12A">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42" w:type="dxa"/>
            <w:tcBorders>
              <w:top w:val="single" w:color="auto" w:sz="4" w:space="0"/>
              <w:left w:val="single" w:color="auto" w:sz="4" w:space="0"/>
              <w:bottom w:val="single" w:color="auto" w:sz="4" w:space="0"/>
              <w:right w:val="single" w:color="auto" w:sz="4" w:space="0"/>
            </w:tcBorders>
            <w:noWrap w:val="0"/>
            <w:vAlign w:val="center"/>
          </w:tcPr>
          <w:p w14:paraId="52EBCA91">
            <w:pPr>
              <w:rPr>
                <w:rFonts w:hint="eastAsia" w:ascii="仿宋" w:hAnsi="仿宋" w:eastAsia="仿宋" w:cs="仿宋"/>
                <w:color w:val="auto"/>
                <w:szCs w:val="21"/>
                <w:highlight w:val="none"/>
              </w:rPr>
            </w:pPr>
          </w:p>
        </w:tc>
      </w:tr>
      <w:tr w14:paraId="526B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123BC1DF">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354CC0A9">
            <w:pPr>
              <w:rPr>
                <w:rFonts w:hint="eastAsia" w:ascii="仿宋" w:hAnsi="仿宋" w:eastAsia="仿宋" w:cs="仿宋"/>
                <w:color w:val="auto"/>
                <w:szCs w:val="21"/>
                <w:highlight w:val="none"/>
              </w:rPr>
            </w:pPr>
          </w:p>
        </w:tc>
        <w:tc>
          <w:tcPr>
            <w:tcW w:w="834" w:type="dxa"/>
            <w:tcBorders>
              <w:top w:val="single" w:color="auto" w:sz="4" w:space="0"/>
              <w:left w:val="single" w:color="auto" w:sz="4" w:space="0"/>
              <w:bottom w:val="single" w:color="auto" w:sz="4" w:space="0"/>
              <w:right w:val="single" w:color="auto" w:sz="4" w:space="0"/>
            </w:tcBorders>
            <w:noWrap w:val="0"/>
            <w:vAlign w:val="center"/>
          </w:tcPr>
          <w:p w14:paraId="41911187">
            <w:pPr>
              <w:rPr>
                <w:rFonts w:hint="eastAsia" w:ascii="仿宋" w:hAnsi="仿宋" w:eastAsia="仿宋" w:cs="仿宋"/>
                <w:color w:val="auto"/>
                <w:szCs w:val="21"/>
                <w:highlight w:val="none"/>
              </w:rPr>
            </w:pPr>
          </w:p>
        </w:tc>
        <w:tc>
          <w:tcPr>
            <w:tcW w:w="1793" w:type="dxa"/>
            <w:tcBorders>
              <w:top w:val="single" w:color="auto" w:sz="4" w:space="0"/>
              <w:left w:val="single" w:color="auto" w:sz="4" w:space="0"/>
              <w:bottom w:val="single" w:color="auto" w:sz="4" w:space="0"/>
              <w:right w:val="single" w:color="auto" w:sz="4" w:space="0"/>
            </w:tcBorders>
            <w:noWrap w:val="0"/>
            <w:vAlign w:val="center"/>
          </w:tcPr>
          <w:p w14:paraId="32D72C1A">
            <w:pPr>
              <w:rPr>
                <w:rFonts w:hint="eastAsia" w:ascii="仿宋" w:hAnsi="仿宋" w:eastAsia="仿宋" w:cs="仿宋"/>
                <w:color w:val="auto"/>
                <w:szCs w:val="21"/>
                <w:highlight w:val="none"/>
              </w:rPr>
            </w:pPr>
          </w:p>
        </w:tc>
        <w:tc>
          <w:tcPr>
            <w:tcW w:w="1293" w:type="dxa"/>
            <w:tcBorders>
              <w:top w:val="single" w:color="auto" w:sz="4" w:space="0"/>
              <w:left w:val="single" w:color="auto" w:sz="4" w:space="0"/>
              <w:bottom w:val="single" w:color="auto" w:sz="4" w:space="0"/>
              <w:right w:val="single" w:color="auto" w:sz="4" w:space="0"/>
            </w:tcBorders>
            <w:noWrap w:val="0"/>
            <w:vAlign w:val="center"/>
          </w:tcPr>
          <w:p w14:paraId="66012BB7">
            <w:pPr>
              <w:rPr>
                <w:rFonts w:hint="eastAsia" w:ascii="仿宋" w:hAnsi="仿宋" w:eastAsia="仿宋" w:cs="仿宋"/>
                <w:color w:val="auto"/>
                <w:szCs w:val="21"/>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15EFD74C">
            <w:pPr>
              <w:rPr>
                <w:rFonts w:hint="eastAsia" w:ascii="仿宋" w:hAnsi="仿宋" w:eastAsia="仿宋" w:cs="仿宋"/>
                <w:color w:val="auto"/>
                <w:szCs w:val="21"/>
                <w:highlight w:val="none"/>
              </w:rPr>
            </w:pPr>
          </w:p>
        </w:tc>
        <w:tc>
          <w:tcPr>
            <w:tcW w:w="1303" w:type="dxa"/>
            <w:tcBorders>
              <w:top w:val="single" w:color="auto" w:sz="4" w:space="0"/>
              <w:left w:val="single" w:color="auto" w:sz="4" w:space="0"/>
              <w:bottom w:val="single" w:color="auto" w:sz="4" w:space="0"/>
              <w:right w:val="single" w:color="auto" w:sz="4" w:space="0"/>
            </w:tcBorders>
            <w:noWrap w:val="0"/>
            <w:vAlign w:val="center"/>
          </w:tcPr>
          <w:p w14:paraId="1B14E115">
            <w:pPr>
              <w:rPr>
                <w:rFonts w:hint="eastAsia" w:ascii="仿宋" w:hAnsi="仿宋" w:eastAsia="仿宋" w:cs="仿宋"/>
                <w:color w:val="auto"/>
                <w:szCs w:val="21"/>
                <w:highlight w:val="none"/>
              </w:rPr>
            </w:pPr>
          </w:p>
        </w:tc>
        <w:tc>
          <w:tcPr>
            <w:tcW w:w="1242" w:type="dxa"/>
            <w:tcBorders>
              <w:top w:val="single" w:color="auto" w:sz="4" w:space="0"/>
              <w:left w:val="single" w:color="auto" w:sz="4" w:space="0"/>
              <w:bottom w:val="single" w:color="auto" w:sz="4" w:space="0"/>
              <w:right w:val="single" w:color="auto" w:sz="4" w:space="0"/>
            </w:tcBorders>
            <w:noWrap w:val="0"/>
            <w:vAlign w:val="center"/>
          </w:tcPr>
          <w:p w14:paraId="3E4ED149">
            <w:pPr>
              <w:rPr>
                <w:rFonts w:hint="eastAsia" w:ascii="仿宋" w:hAnsi="仿宋" w:eastAsia="仿宋" w:cs="仿宋"/>
                <w:color w:val="auto"/>
                <w:szCs w:val="21"/>
                <w:highlight w:val="none"/>
              </w:rPr>
            </w:pPr>
          </w:p>
        </w:tc>
      </w:tr>
    </w:tbl>
    <w:p w14:paraId="38E6ED62">
      <w:pPr>
        <w:pStyle w:val="11"/>
        <w:spacing w:after="0" w:line="360" w:lineRule="auto"/>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w:t>
      </w:r>
    </w:p>
    <w:p w14:paraId="404AEC48">
      <w:pPr>
        <w:pStyle w:val="11"/>
        <w:spacing w:after="0" w:line="360" w:lineRule="auto"/>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1.说明：应对照磋商文件“第二章”中“服务需求一览表”的采购清单及技术参数条款逐条作出明确响应，并作出偏离说明。</w:t>
      </w:r>
    </w:p>
    <w:p w14:paraId="1350BC7F">
      <w:pPr>
        <w:pStyle w:val="12"/>
        <w:spacing w:line="400" w:lineRule="exact"/>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1AE9C4B4">
      <w:pPr>
        <w:spacing w:line="40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3.表格内容均需按要求填写并盖章，不得留空，否则按竞标无效处理。</w:t>
      </w:r>
    </w:p>
    <w:p w14:paraId="70E661BE">
      <w:pPr>
        <w:pStyle w:val="15"/>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w:t>
      </w:r>
    </w:p>
    <w:p w14:paraId="4AC3A31A">
      <w:pPr>
        <w:pStyle w:val="1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 如技术偏离表中的竞标响应与佐证材料不一致的，以佐证材料为准。</w:t>
      </w:r>
    </w:p>
    <w:p w14:paraId="5AF51834">
      <w:pPr>
        <w:snapToGrid w:val="0"/>
        <w:spacing w:line="360" w:lineRule="auto"/>
        <w:ind w:firstLine="602" w:firstLineChars="200"/>
        <w:rPr>
          <w:rFonts w:hint="eastAsia" w:ascii="仿宋" w:hAnsi="仿宋" w:eastAsia="仿宋" w:cs="仿宋"/>
          <w:b/>
          <w:color w:val="auto"/>
          <w:sz w:val="30"/>
          <w:szCs w:val="30"/>
          <w:highlight w:val="none"/>
        </w:rPr>
      </w:pPr>
    </w:p>
    <w:p w14:paraId="124A9446">
      <w:pPr>
        <w:autoSpaceDE w:val="0"/>
        <w:autoSpaceDN w:val="0"/>
        <w:spacing w:line="360" w:lineRule="auto"/>
        <w:ind w:left="4920"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35617587">
      <w:pPr>
        <w:autoSpaceDE w:val="0"/>
        <w:autoSpaceDN w:val="0"/>
        <w:spacing w:line="360" w:lineRule="auto"/>
        <w:ind w:firstLine="6480" w:firstLineChars="270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26519999">
      <w:pPr>
        <w:snapToGrid w:val="0"/>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八</w:t>
      </w:r>
      <w:r>
        <w:rPr>
          <w:rFonts w:hint="eastAsia" w:ascii="仿宋" w:hAnsi="仿宋" w:eastAsia="仿宋" w:cs="仿宋"/>
          <w:b/>
          <w:color w:val="auto"/>
          <w:sz w:val="30"/>
          <w:szCs w:val="30"/>
          <w:highlight w:val="none"/>
        </w:rPr>
        <w:t>、服务方案</w:t>
      </w:r>
    </w:p>
    <w:p w14:paraId="22605FAA">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（由供应商根据采购需求及采购文件要求编制）</w:t>
      </w:r>
    </w:p>
    <w:p w14:paraId="4DECF6E4">
      <w:pPr>
        <w:rPr>
          <w:rFonts w:hint="eastAsia" w:ascii="仿宋" w:hAnsi="仿宋" w:eastAsia="仿宋" w:cs="仿宋"/>
          <w:b/>
          <w:bCs/>
          <w:color w:val="auto"/>
          <w:kern w:val="0"/>
          <w:sz w:val="24"/>
          <w:highlight w:val="none"/>
          <w:lang w:val="zh-CN"/>
        </w:rPr>
      </w:pPr>
      <w:bookmarkStart w:id="100" w:name="_Toc78473822"/>
      <w:r>
        <w:rPr>
          <w:rFonts w:hint="eastAsia" w:ascii="仿宋" w:hAnsi="仿宋" w:eastAsia="仿宋" w:cs="仿宋"/>
          <w:b/>
          <w:bCs/>
          <w:color w:val="auto"/>
          <w:kern w:val="0"/>
          <w:sz w:val="24"/>
          <w:highlight w:val="none"/>
          <w:lang w:val="zh-CN"/>
        </w:rPr>
        <w:t>附表:项目实施进度计划表</w:t>
      </w:r>
      <w:r>
        <w:rPr>
          <w:rFonts w:hint="eastAsia" w:ascii="仿宋" w:hAnsi="仿宋" w:eastAsia="仿宋" w:cs="仿宋"/>
          <w:b/>
          <w:color w:val="auto"/>
          <w:sz w:val="24"/>
          <w:highlight w:val="none"/>
        </w:rPr>
        <w:t>(以生效日算起)</w:t>
      </w:r>
      <w:bookmarkEnd w:id="100"/>
      <w:r>
        <w:rPr>
          <w:rFonts w:hint="eastAsia" w:ascii="仿宋" w:hAnsi="仿宋" w:eastAsia="仿宋" w:cs="仿宋"/>
          <w:b/>
          <w:color w:val="auto"/>
          <w:sz w:val="24"/>
          <w:highlight w:val="none"/>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tblGrid>
      <w:tr w14:paraId="3795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09379B6F">
            <w:pPr>
              <w:spacing w:line="360" w:lineRule="auto"/>
              <w:rPr>
                <w:rFonts w:hint="eastAsia" w:ascii="仿宋" w:hAnsi="仿宋" w:eastAsia="仿宋" w:cs="仿宋"/>
                <w:color w:val="auto"/>
                <w:sz w:val="24"/>
                <w:highlight w:val="none"/>
              </w:rPr>
            </w:pPr>
            <w:r>
              <w:rPr>
                <w:rFonts w:hint="eastAsia" w:ascii="仿宋" w:hAnsi="仿宋" w:eastAsia="仿宋" w:cs="仿宋"/>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10" name="组合 2"/>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79190733">
                                    <w:pPr>
                                      <w:snapToGrid w:val="0"/>
                                    </w:pPr>
                                    <w:r>
                                      <w:rPr>
                                        <w:rFonts w:hint="eastAsia"/>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6C86D8CF">
                                    <w:pPr>
                                      <w:snapToGrid w:val="0"/>
                                    </w:pPr>
                                    <w:r>
                                      <w:rPr>
                                        <w:rFonts w:hint="eastAsia"/>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724AE34D">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id="组合 2"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D1y1ye2AAAAAgBAAAPAAAAAAAAAAEAIAAAACIAAABkcnMvZG93bnJldi54bWxQ&#10;SwECFAAUAAAACACHTuJAPO/dQxQDAABJCwAADgAAAAAAAAABACAAAAAnAQAAZHJzL2Uyb0RvYy54&#10;bWxQSwUGAAAAAAYABgBZAQAArQ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9190733">
                              <w:pPr>
                                <w:snapToGrid w:val="0"/>
                              </w:pPr>
                              <w:r>
                                <w:rPr>
                                  <w:rFonts w:hint="eastAsia"/>
                                </w:rP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C86D8CF">
                              <w:pPr>
                                <w:snapToGrid w:val="0"/>
                              </w:pPr>
                              <w:r>
                                <w:rPr>
                                  <w:rFonts w:hint="eastAsia"/>
                                </w:rP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24AE34D">
                              <w:pPr>
                                <w:snapToGrid w:val="0"/>
                              </w:pPr>
                              <w:r>
                                <w:rPr>
                                  <w:rFonts w:hint="eastAsia"/>
                                </w:rPr>
                                <w:t>日</w:t>
                              </w:r>
                            </w:p>
                          </w:txbxContent>
                        </v:textbox>
                      </v:shape>
                    </v:group>
                  </w:pict>
                </mc:Fallback>
              </mc:AlternateContent>
            </w:r>
          </w:p>
          <w:p w14:paraId="459E5881">
            <w:pPr>
              <w:spacing w:line="360" w:lineRule="auto"/>
              <w:rPr>
                <w:rFonts w:hint="eastAsia" w:ascii="仿宋" w:hAnsi="仿宋" w:eastAsia="仿宋" w:cs="仿宋"/>
                <w:color w:val="auto"/>
                <w:sz w:val="24"/>
                <w:highlight w:val="none"/>
              </w:rPr>
            </w:pPr>
          </w:p>
          <w:p w14:paraId="2C4B8FE3">
            <w:pPr>
              <w:spacing w:line="360" w:lineRule="auto"/>
              <w:rPr>
                <w:rFonts w:hint="eastAsia" w:ascii="仿宋" w:hAnsi="仿宋" w:eastAsia="仿宋" w:cs="仿宋"/>
                <w:color w:val="auto"/>
                <w:sz w:val="24"/>
                <w:highlight w:val="none"/>
              </w:rPr>
            </w:pPr>
          </w:p>
          <w:p w14:paraId="3E2ACEC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内容</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547E0E5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1F1B471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7DE8014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4141E29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6936FFE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1A33F2A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590B922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4CA38B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6353A28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57E0921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08C715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D7A2B3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CEF4C9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F4C000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r>
      <w:tr w14:paraId="4C30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291DE73F">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1EAEA64">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880F806">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42ED980">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7AC5D94">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4E91726">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A52DCE4">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00B0649">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9730CF9">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7EB91CC">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6EC95B5">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61E6576">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04A2D42">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6E36F86">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40576B9">
            <w:pPr>
              <w:spacing w:line="360" w:lineRule="auto"/>
              <w:rPr>
                <w:rFonts w:hint="eastAsia" w:ascii="仿宋" w:hAnsi="仿宋" w:eastAsia="仿宋" w:cs="仿宋"/>
                <w:color w:val="auto"/>
                <w:sz w:val="24"/>
                <w:highlight w:val="none"/>
              </w:rPr>
            </w:pPr>
          </w:p>
        </w:tc>
      </w:tr>
      <w:tr w14:paraId="30BF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27202628">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68E9F85">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95F8E17">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15261C4">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55E80F8">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0617183">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5234D1D">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5F6CA41">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EF0A05E">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AFE5E8E">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55C71D7">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5336A38">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7588ACD">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D083765">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F28BF90">
            <w:pPr>
              <w:spacing w:line="360" w:lineRule="auto"/>
              <w:rPr>
                <w:rFonts w:hint="eastAsia" w:ascii="仿宋" w:hAnsi="仿宋" w:eastAsia="仿宋" w:cs="仿宋"/>
                <w:color w:val="auto"/>
                <w:sz w:val="24"/>
                <w:highlight w:val="none"/>
              </w:rPr>
            </w:pPr>
          </w:p>
        </w:tc>
      </w:tr>
      <w:tr w14:paraId="706A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4EA15653">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8EAFE30">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A57B035">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2BF9782">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1BF669B">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628FA1C">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C451370">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5642051">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A372639">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A253366">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222D26A">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B18D89D">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DFC3C77">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CA35AEB">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C8E3848">
            <w:pPr>
              <w:spacing w:line="360" w:lineRule="auto"/>
              <w:rPr>
                <w:rFonts w:hint="eastAsia" w:ascii="仿宋" w:hAnsi="仿宋" w:eastAsia="仿宋" w:cs="仿宋"/>
                <w:color w:val="auto"/>
                <w:sz w:val="24"/>
                <w:highlight w:val="none"/>
              </w:rPr>
            </w:pPr>
          </w:p>
        </w:tc>
      </w:tr>
      <w:tr w14:paraId="293F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433A396A">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9B0AAD6">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D0CA1CE">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1F17633">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10B31D6">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AAFCD88">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2E15F61">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378D72F">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E6DB317">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EBC3494">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B67DD7F">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592E5B8">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8D28D8C">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7F99AEF">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64D3AAE">
            <w:pPr>
              <w:spacing w:line="360" w:lineRule="auto"/>
              <w:rPr>
                <w:rFonts w:hint="eastAsia" w:ascii="仿宋" w:hAnsi="仿宋" w:eastAsia="仿宋" w:cs="仿宋"/>
                <w:color w:val="auto"/>
                <w:sz w:val="24"/>
                <w:highlight w:val="none"/>
              </w:rPr>
            </w:pPr>
          </w:p>
        </w:tc>
      </w:tr>
      <w:tr w14:paraId="0A7B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08CB0F9A">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FE73CE3">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C9A3282">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185DEE3">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B959062">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D92602A">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D58F6EB">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703325E">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27F1CC5">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53F9FE4">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E7E73F9">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6E65B35">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4A1ADD5">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9E66C2A">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73D6F93">
            <w:pPr>
              <w:spacing w:line="360" w:lineRule="auto"/>
              <w:rPr>
                <w:rFonts w:hint="eastAsia" w:ascii="仿宋" w:hAnsi="仿宋" w:eastAsia="仿宋" w:cs="仿宋"/>
                <w:color w:val="auto"/>
                <w:sz w:val="24"/>
                <w:highlight w:val="none"/>
              </w:rPr>
            </w:pPr>
          </w:p>
        </w:tc>
      </w:tr>
      <w:tr w14:paraId="3DF9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444D7321">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9765459">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8DAD32E">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223CEEF">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FF7D504">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A664172">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8119293">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981EB9F">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3034517">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34F3DBF">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3AA7711">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AA778D1">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CBA9827">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F2B926F">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89EF7D3">
            <w:pPr>
              <w:spacing w:line="360" w:lineRule="auto"/>
              <w:rPr>
                <w:rFonts w:hint="eastAsia" w:ascii="仿宋" w:hAnsi="仿宋" w:eastAsia="仿宋" w:cs="仿宋"/>
                <w:color w:val="auto"/>
                <w:sz w:val="24"/>
                <w:highlight w:val="none"/>
              </w:rPr>
            </w:pPr>
          </w:p>
        </w:tc>
      </w:tr>
      <w:tr w14:paraId="36D48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2020CCAA">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B577F1E">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68B96CD">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4B786C7">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BBFE654">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453D523">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6BE9C10">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EB0B41E">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AE0918C">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81CD58F">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7E62CD6">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7E04443">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E89772B">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E31512E">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5785A12">
            <w:pPr>
              <w:spacing w:line="360" w:lineRule="auto"/>
              <w:rPr>
                <w:rFonts w:hint="eastAsia" w:ascii="仿宋" w:hAnsi="仿宋" w:eastAsia="仿宋" w:cs="仿宋"/>
                <w:color w:val="auto"/>
                <w:sz w:val="24"/>
                <w:highlight w:val="none"/>
              </w:rPr>
            </w:pPr>
          </w:p>
        </w:tc>
      </w:tr>
      <w:tr w14:paraId="5ECF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27B0AB8F">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2AEA39A">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2BFF08D">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741B024">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FF5C29F">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1703186">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D6B18AA">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FF71BA9">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66E9AE8">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EC32E92">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5347435">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038CFFE">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D65689D">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1F4B6BF">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F0AF1DC">
            <w:pPr>
              <w:spacing w:line="360" w:lineRule="auto"/>
              <w:rPr>
                <w:rFonts w:hint="eastAsia" w:ascii="仿宋" w:hAnsi="仿宋" w:eastAsia="仿宋" w:cs="仿宋"/>
                <w:color w:val="auto"/>
                <w:sz w:val="24"/>
                <w:highlight w:val="none"/>
              </w:rPr>
            </w:pPr>
          </w:p>
        </w:tc>
      </w:tr>
      <w:tr w14:paraId="5CA9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08F14672">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3DB93DF">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ABD6FC7">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400D5CA">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5E2C22C">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DB58916">
            <w:pPr>
              <w:spacing w:line="360" w:lineRule="auto"/>
              <w:rPr>
                <w:rFonts w:hint="eastAsia" w:ascii="仿宋" w:hAnsi="仿宋" w:eastAsia="仿宋" w:cs="仿宋"/>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E59B7FC">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569EE17">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7DAADB6">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52FA568">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9C31B5A">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675FA85">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5E6727E">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D8CF52D">
            <w:pPr>
              <w:spacing w:line="360" w:lineRule="auto"/>
              <w:rPr>
                <w:rFonts w:hint="eastAsia" w:ascii="仿宋" w:hAnsi="仿宋" w:eastAsia="仿宋" w:cs="仿宋"/>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0EDF8D6">
            <w:pPr>
              <w:spacing w:line="360" w:lineRule="auto"/>
              <w:rPr>
                <w:rFonts w:hint="eastAsia" w:ascii="仿宋" w:hAnsi="仿宋" w:eastAsia="仿宋" w:cs="仿宋"/>
                <w:color w:val="auto"/>
                <w:sz w:val="24"/>
                <w:highlight w:val="none"/>
              </w:rPr>
            </w:pPr>
          </w:p>
        </w:tc>
      </w:tr>
    </w:tbl>
    <w:p w14:paraId="77EEC4DD">
      <w:pPr>
        <w:autoSpaceDE w:val="0"/>
        <w:autoSpaceDN w:val="0"/>
        <w:spacing w:line="360" w:lineRule="auto"/>
        <w:rPr>
          <w:rFonts w:hint="eastAsia" w:ascii="仿宋" w:hAnsi="仿宋" w:eastAsia="仿宋" w:cs="仿宋"/>
          <w:color w:val="auto"/>
          <w:kern w:val="0"/>
          <w:sz w:val="24"/>
          <w:highlight w:val="none"/>
        </w:rPr>
      </w:pPr>
      <w:r>
        <w:rPr>
          <w:rFonts w:hint="eastAsia" w:ascii="仿宋" w:hAnsi="仿宋" w:eastAsia="仿宋" w:cs="仿宋"/>
          <w:b/>
          <w:color w:val="auto"/>
          <w:sz w:val="24"/>
          <w:highlight w:val="none"/>
        </w:rPr>
        <w:t>注：供应商可按上述时间表的格式自行编制切合实际的具体时间表。</w:t>
      </w:r>
    </w:p>
    <w:p w14:paraId="304ABA76">
      <w:pPr>
        <w:spacing w:line="500" w:lineRule="exact"/>
        <w:rPr>
          <w:rFonts w:hint="eastAsia" w:ascii="仿宋" w:hAnsi="仿宋" w:eastAsia="仿宋" w:cs="仿宋"/>
          <w:color w:val="auto"/>
          <w:sz w:val="32"/>
          <w:szCs w:val="32"/>
          <w:highlight w:val="none"/>
        </w:rPr>
      </w:pPr>
    </w:p>
    <w:p w14:paraId="4B764BEC">
      <w:pPr>
        <w:autoSpaceDE w:val="0"/>
        <w:autoSpaceDN w:val="0"/>
        <w:spacing w:line="360" w:lineRule="auto"/>
        <w:ind w:left="4920"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19F5269A">
      <w:pPr>
        <w:autoSpaceDE w:val="0"/>
        <w:autoSpaceDN w:val="0"/>
        <w:spacing w:line="360" w:lineRule="auto"/>
        <w:ind w:firstLine="6480" w:firstLineChars="270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5CC7AE95">
      <w:pPr>
        <w:spacing w:line="500" w:lineRule="exact"/>
        <w:rPr>
          <w:rFonts w:hint="eastAsia" w:ascii="仿宋" w:hAnsi="仿宋" w:eastAsia="仿宋" w:cs="仿宋"/>
          <w:color w:val="auto"/>
          <w:sz w:val="32"/>
          <w:szCs w:val="32"/>
          <w:highlight w:val="none"/>
        </w:rPr>
      </w:pPr>
    </w:p>
    <w:p w14:paraId="42067F7D">
      <w:pP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4850EFF3">
      <w:pPr>
        <w:snapToGrid w:val="0"/>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九</w:t>
      </w:r>
      <w:r>
        <w:rPr>
          <w:rFonts w:hint="eastAsia" w:ascii="仿宋" w:hAnsi="仿宋" w:eastAsia="仿宋" w:cs="仿宋"/>
          <w:b/>
          <w:color w:val="auto"/>
          <w:sz w:val="30"/>
          <w:szCs w:val="30"/>
          <w:highlight w:val="none"/>
        </w:rPr>
        <w:t>、项目实施人员一览表</w:t>
      </w:r>
    </w:p>
    <w:p w14:paraId="796E197C">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（由供应商根据采购需求及采购文件要求编制）</w:t>
      </w:r>
    </w:p>
    <w:p w14:paraId="4AB32E33">
      <w:pPr>
        <w:pStyle w:val="1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响应分标：</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分标</w:t>
      </w:r>
    </w:p>
    <w:p w14:paraId="066A4DC8">
      <w:pPr>
        <w:keepNext/>
        <w:autoSpaceDE w:val="0"/>
        <w:autoSpaceDN w:val="0"/>
        <w:spacing w:line="360" w:lineRule="auto"/>
        <w:ind w:firstLine="477"/>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附表A:本项目的项目负责人情况表</w:t>
      </w:r>
    </w:p>
    <w:tbl>
      <w:tblPr>
        <w:tblStyle w:val="22"/>
        <w:tblW w:w="0" w:type="auto"/>
        <w:tblInd w:w="116" w:type="dxa"/>
        <w:tblLayout w:type="fixed"/>
        <w:tblCellMar>
          <w:top w:w="0" w:type="dxa"/>
          <w:left w:w="108" w:type="dxa"/>
          <w:bottom w:w="0" w:type="dxa"/>
          <w:right w:w="108" w:type="dxa"/>
        </w:tblCellMar>
      </w:tblPr>
      <w:tblGrid>
        <w:gridCol w:w="2061"/>
        <w:gridCol w:w="1287"/>
        <w:gridCol w:w="1260"/>
        <w:gridCol w:w="4147"/>
      </w:tblGrid>
      <w:tr w14:paraId="0491F4FC">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78AA6B0">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378A2656">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DDBE3C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36EF3C7D">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响应截止时间前三年业绩及承担的主要工作情况，曾担任项目负责人的项目应列明细</w:t>
            </w:r>
          </w:p>
        </w:tc>
      </w:tr>
      <w:tr w14:paraId="20BFAA3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2420A71C">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3BBEC1AD">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66A6E01">
            <w:pPr>
              <w:autoSpaceDE w:val="0"/>
              <w:autoSpaceDN w:val="0"/>
              <w:spacing w:line="360" w:lineRule="auto"/>
              <w:jc w:val="center"/>
              <w:rPr>
                <w:rFonts w:hint="eastAsia" w:ascii="仿宋" w:hAnsi="仿宋" w:eastAsia="仿宋" w:cs="仿宋"/>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739EA3A3">
            <w:pPr>
              <w:autoSpaceDE w:val="0"/>
              <w:autoSpaceDN w:val="0"/>
              <w:spacing w:line="360" w:lineRule="auto"/>
              <w:jc w:val="center"/>
              <w:rPr>
                <w:rFonts w:hint="eastAsia" w:ascii="仿宋" w:hAnsi="仿宋" w:eastAsia="仿宋" w:cs="仿宋"/>
                <w:color w:val="auto"/>
                <w:sz w:val="24"/>
                <w:highlight w:val="none"/>
              </w:rPr>
            </w:pPr>
          </w:p>
        </w:tc>
      </w:tr>
      <w:tr w14:paraId="506F910A">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308C033">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6573719D">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03DE51EE">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468D5F8">
            <w:pPr>
              <w:widowControl/>
              <w:jc w:val="left"/>
              <w:rPr>
                <w:rFonts w:hint="eastAsia" w:ascii="仿宋" w:hAnsi="仿宋" w:eastAsia="仿宋" w:cs="仿宋"/>
                <w:color w:val="auto"/>
                <w:sz w:val="24"/>
                <w:highlight w:val="none"/>
              </w:rPr>
            </w:pPr>
          </w:p>
        </w:tc>
      </w:tr>
      <w:tr w14:paraId="26AAC8B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665E396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32233697">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34951FEA">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D574468">
            <w:pPr>
              <w:widowControl/>
              <w:jc w:val="left"/>
              <w:rPr>
                <w:rFonts w:hint="eastAsia" w:ascii="仿宋" w:hAnsi="仿宋" w:eastAsia="仿宋" w:cs="仿宋"/>
                <w:color w:val="auto"/>
                <w:sz w:val="24"/>
                <w:highlight w:val="none"/>
              </w:rPr>
            </w:pPr>
          </w:p>
        </w:tc>
      </w:tr>
      <w:tr w14:paraId="02367B1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9CE494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C25535B">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C89104A">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ECB3E5A">
            <w:pPr>
              <w:widowControl/>
              <w:jc w:val="left"/>
              <w:rPr>
                <w:rFonts w:hint="eastAsia" w:ascii="仿宋" w:hAnsi="仿宋" w:eastAsia="仿宋" w:cs="仿宋"/>
                <w:color w:val="auto"/>
                <w:sz w:val="24"/>
                <w:highlight w:val="none"/>
              </w:rPr>
            </w:pPr>
          </w:p>
        </w:tc>
      </w:tr>
      <w:tr w14:paraId="2ED85C46">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DC2B28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1E59A25">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01E5BE89">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1309C10C">
            <w:pPr>
              <w:widowControl/>
              <w:jc w:val="left"/>
              <w:rPr>
                <w:rFonts w:hint="eastAsia" w:ascii="仿宋" w:hAnsi="仿宋" w:eastAsia="仿宋" w:cs="仿宋"/>
                <w:color w:val="auto"/>
                <w:sz w:val="24"/>
                <w:highlight w:val="none"/>
              </w:rPr>
            </w:pPr>
          </w:p>
        </w:tc>
      </w:tr>
      <w:tr w14:paraId="115013DC">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335BBA47">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7C44C3B5">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AC38103">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E68F6D">
            <w:pPr>
              <w:widowControl/>
              <w:jc w:val="left"/>
              <w:rPr>
                <w:rFonts w:hint="eastAsia" w:ascii="仿宋" w:hAnsi="仿宋" w:eastAsia="仿宋" w:cs="仿宋"/>
                <w:color w:val="auto"/>
                <w:sz w:val="24"/>
                <w:highlight w:val="none"/>
              </w:rPr>
            </w:pPr>
          </w:p>
        </w:tc>
      </w:tr>
      <w:tr w14:paraId="551C966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3686A604">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730B12C6">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24387C0">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F79D45A">
            <w:pPr>
              <w:widowControl/>
              <w:jc w:val="left"/>
              <w:rPr>
                <w:rFonts w:hint="eastAsia" w:ascii="仿宋" w:hAnsi="仿宋" w:eastAsia="仿宋" w:cs="仿宋"/>
                <w:color w:val="auto"/>
                <w:sz w:val="24"/>
                <w:highlight w:val="none"/>
              </w:rPr>
            </w:pPr>
          </w:p>
        </w:tc>
      </w:tr>
      <w:tr w14:paraId="142AC019">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D16AD6D">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8B8E06C">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BFDF82B">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2A0C447">
            <w:pPr>
              <w:widowControl/>
              <w:jc w:val="left"/>
              <w:rPr>
                <w:rFonts w:hint="eastAsia" w:ascii="仿宋" w:hAnsi="仿宋" w:eastAsia="仿宋" w:cs="仿宋"/>
                <w:color w:val="auto"/>
                <w:sz w:val="24"/>
                <w:highlight w:val="none"/>
              </w:rPr>
            </w:pPr>
          </w:p>
        </w:tc>
      </w:tr>
      <w:tr w14:paraId="055D0548">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725AD7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59AF9A7">
            <w:pPr>
              <w:autoSpaceDE w:val="0"/>
              <w:autoSpaceDN w:val="0"/>
              <w:spacing w:line="360" w:lineRule="auto"/>
              <w:jc w:val="center"/>
              <w:rPr>
                <w:rFonts w:hint="eastAsia" w:ascii="仿宋" w:hAnsi="仿宋" w:eastAsia="仿宋" w:cs="仿宋"/>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D0B8B66">
            <w:pPr>
              <w:autoSpaceDE w:val="0"/>
              <w:autoSpaceDN w:val="0"/>
              <w:spacing w:line="360" w:lineRule="auto"/>
              <w:jc w:val="center"/>
              <w:rPr>
                <w:rFonts w:hint="eastAsia" w:ascii="仿宋" w:hAnsi="仿宋" w:eastAsia="仿宋" w:cs="仿宋"/>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463F8FAA">
            <w:pPr>
              <w:widowControl/>
              <w:jc w:val="left"/>
              <w:rPr>
                <w:rFonts w:hint="eastAsia" w:ascii="仿宋" w:hAnsi="仿宋" w:eastAsia="仿宋" w:cs="仿宋"/>
                <w:color w:val="auto"/>
                <w:sz w:val="24"/>
                <w:highlight w:val="none"/>
              </w:rPr>
            </w:pPr>
          </w:p>
        </w:tc>
      </w:tr>
    </w:tbl>
    <w:p w14:paraId="3B0E8A97">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注：须随表提交相应的证书复印件。</w:t>
      </w:r>
    </w:p>
    <w:p w14:paraId="2C8D9ECE">
      <w:pPr>
        <w:autoSpaceDE w:val="0"/>
        <w:autoSpaceDN w:val="0"/>
        <w:spacing w:line="360" w:lineRule="auto"/>
        <w:rPr>
          <w:rFonts w:hint="eastAsia" w:ascii="仿宋" w:hAnsi="仿宋" w:eastAsia="仿宋" w:cs="仿宋"/>
          <w:b/>
          <w:color w:val="auto"/>
          <w:sz w:val="24"/>
          <w:highlight w:val="none"/>
        </w:rPr>
      </w:pPr>
    </w:p>
    <w:p w14:paraId="4B6E8994">
      <w:pP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附表B:本项目的项目小组人员情况表</w:t>
      </w:r>
      <w:r>
        <w:rPr>
          <w:rFonts w:hint="eastAsia" w:ascii="仿宋" w:hAnsi="仿宋" w:eastAsia="仿宋" w:cs="仿宋"/>
          <w:color w:val="auto"/>
          <w:sz w:val="24"/>
          <w:highlight w:val="none"/>
        </w:rPr>
        <w:t>（按此格式自制）</w:t>
      </w:r>
    </w:p>
    <w:tbl>
      <w:tblPr>
        <w:tblStyle w:val="22"/>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3D9B269C">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0"/>
            <w:vAlign w:val="center"/>
          </w:tcPr>
          <w:p w14:paraId="0D336A96">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1B35F1CB">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611BE6AA">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noWrap w:val="0"/>
            <w:vAlign w:val="center"/>
          </w:tcPr>
          <w:p w14:paraId="485A57F4">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14:paraId="3DC90A18">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5E22C2A1">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48F1BFE7">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49FA9E3C">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78DD85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noWrap w:val="0"/>
            <w:vAlign w:val="center"/>
          </w:tcPr>
          <w:p w14:paraId="5858BBB3">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参与本项目的到位情况</w:t>
            </w:r>
          </w:p>
        </w:tc>
      </w:tr>
      <w:tr w14:paraId="24176BDF">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5591C8C4">
            <w:pPr>
              <w:autoSpaceDE w:val="0"/>
              <w:autoSpaceDN w:val="0"/>
              <w:spacing w:line="360" w:lineRule="auto"/>
              <w:jc w:val="center"/>
              <w:rPr>
                <w:rFonts w:hint="eastAsia" w:ascii="仿宋" w:hAnsi="仿宋" w:eastAsia="仿宋" w:cs="仿宋"/>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514283E1">
            <w:pPr>
              <w:autoSpaceDE w:val="0"/>
              <w:autoSpaceDN w:val="0"/>
              <w:spacing w:line="360" w:lineRule="auto"/>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7D7FE790">
            <w:pPr>
              <w:autoSpaceDE w:val="0"/>
              <w:autoSpaceDN w:val="0"/>
              <w:spacing w:line="360" w:lineRule="auto"/>
              <w:rPr>
                <w:rFonts w:hint="eastAsia" w:ascii="仿宋" w:hAnsi="仿宋" w:eastAsia="仿宋" w:cs="仿宋"/>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09D30E19">
            <w:pPr>
              <w:autoSpaceDE w:val="0"/>
              <w:autoSpaceDN w:val="0"/>
              <w:spacing w:line="360" w:lineRule="auto"/>
              <w:rPr>
                <w:rFonts w:hint="eastAsia" w:ascii="仿宋" w:hAnsi="仿宋" w:eastAsia="仿宋" w:cs="仿宋"/>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60559E42">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7C308456">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4D2D33D">
            <w:pPr>
              <w:autoSpaceDE w:val="0"/>
              <w:autoSpaceDN w:val="0"/>
              <w:spacing w:line="360" w:lineRule="auto"/>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44589DAB">
            <w:pPr>
              <w:autoSpaceDE w:val="0"/>
              <w:autoSpaceDN w:val="0"/>
              <w:spacing w:line="360" w:lineRule="auto"/>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27560C7C">
            <w:pPr>
              <w:autoSpaceDE w:val="0"/>
              <w:autoSpaceDN w:val="0"/>
              <w:spacing w:line="360" w:lineRule="auto"/>
              <w:rPr>
                <w:rFonts w:hint="eastAsia" w:ascii="仿宋" w:hAnsi="仿宋" w:eastAsia="仿宋" w:cs="仿宋"/>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081A21DB">
            <w:pPr>
              <w:autoSpaceDE w:val="0"/>
              <w:autoSpaceDN w:val="0"/>
              <w:spacing w:line="360" w:lineRule="auto"/>
              <w:rPr>
                <w:rFonts w:hint="eastAsia" w:ascii="仿宋" w:hAnsi="仿宋" w:eastAsia="仿宋" w:cs="仿宋"/>
                <w:color w:val="auto"/>
                <w:sz w:val="24"/>
                <w:highlight w:val="none"/>
              </w:rPr>
            </w:pPr>
          </w:p>
        </w:tc>
      </w:tr>
      <w:tr w14:paraId="503BEF3E">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65B774E8">
            <w:pPr>
              <w:autoSpaceDE w:val="0"/>
              <w:autoSpaceDN w:val="0"/>
              <w:spacing w:line="360" w:lineRule="auto"/>
              <w:jc w:val="center"/>
              <w:rPr>
                <w:rFonts w:hint="eastAsia" w:ascii="仿宋" w:hAnsi="仿宋" w:eastAsia="仿宋" w:cs="仿宋"/>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1178E10F">
            <w:pPr>
              <w:autoSpaceDE w:val="0"/>
              <w:autoSpaceDN w:val="0"/>
              <w:spacing w:line="360" w:lineRule="auto"/>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348F639F">
            <w:pPr>
              <w:autoSpaceDE w:val="0"/>
              <w:autoSpaceDN w:val="0"/>
              <w:spacing w:line="360" w:lineRule="auto"/>
              <w:rPr>
                <w:rFonts w:hint="eastAsia" w:ascii="仿宋" w:hAnsi="仿宋" w:eastAsia="仿宋" w:cs="仿宋"/>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5CB41039">
            <w:pPr>
              <w:autoSpaceDE w:val="0"/>
              <w:autoSpaceDN w:val="0"/>
              <w:spacing w:line="360" w:lineRule="auto"/>
              <w:rPr>
                <w:rFonts w:hint="eastAsia" w:ascii="仿宋" w:hAnsi="仿宋" w:eastAsia="仿宋" w:cs="仿宋"/>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05575D7C">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E8BE2DD">
            <w:pPr>
              <w:autoSpaceDE w:val="0"/>
              <w:autoSpaceDN w:val="0"/>
              <w:spacing w:line="360" w:lineRule="auto"/>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F971009">
            <w:pPr>
              <w:autoSpaceDE w:val="0"/>
              <w:autoSpaceDN w:val="0"/>
              <w:spacing w:line="360" w:lineRule="auto"/>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105D6753">
            <w:pPr>
              <w:autoSpaceDE w:val="0"/>
              <w:autoSpaceDN w:val="0"/>
              <w:spacing w:line="360" w:lineRule="auto"/>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17EB704E">
            <w:pPr>
              <w:autoSpaceDE w:val="0"/>
              <w:autoSpaceDN w:val="0"/>
              <w:spacing w:line="360" w:lineRule="auto"/>
              <w:rPr>
                <w:rFonts w:hint="eastAsia" w:ascii="仿宋" w:hAnsi="仿宋" w:eastAsia="仿宋" w:cs="仿宋"/>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62B4A0F1">
            <w:pPr>
              <w:autoSpaceDE w:val="0"/>
              <w:autoSpaceDN w:val="0"/>
              <w:spacing w:line="360" w:lineRule="auto"/>
              <w:rPr>
                <w:rFonts w:hint="eastAsia" w:ascii="仿宋" w:hAnsi="仿宋" w:eastAsia="仿宋" w:cs="仿宋"/>
                <w:color w:val="auto"/>
                <w:sz w:val="24"/>
                <w:highlight w:val="none"/>
              </w:rPr>
            </w:pPr>
          </w:p>
        </w:tc>
      </w:tr>
    </w:tbl>
    <w:p w14:paraId="23D1F34F">
      <w:pPr>
        <w:spacing w:line="360" w:lineRule="auto"/>
        <w:rPr>
          <w:rFonts w:hint="eastAsia" w:ascii="仿宋" w:hAnsi="仿宋" w:eastAsia="仿宋" w:cs="仿宋"/>
          <w:b/>
          <w:bCs/>
          <w:color w:val="auto"/>
          <w:sz w:val="24"/>
          <w:highlight w:val="none"/>
        </w:rPr>
      </w:pPr>
      <w:r>
        <w:rPr>
          <w:rFonts w:hint="eastAsia" w:ascii="仿宋" w:hAnsi="仿宋" w:eastAsia="仿宋" w:cs="仿宋"/>
          <w:b/>
          <w:color w:val="auto"/>
          <w:sz w:val="24"/>
          <w:highlight w:val="none"/>
        </w:rPr>
        <w:t>注：供应商可按上述的格式自行编制，须随表提交相应的证书复印件。</w:t>
      </w:r>
    </w:p>
    <w:p w14:paraId="65F2F530">
      <w:pPr>
        <w:autoSpaceDE w:val="0"/>
        <w:autoSpaceDN w:val="0"/>
        <w:spacing w:line="360" w:lineRule="auto"/>
        <w:ind w:firstLine="0" w:firstLineChars="0"/>
        <w:rPr>
          <w:rFonts w:hint="eastAsia" w:ascii="仿宋" w:hAnsi="仿宋" w:eastAsia="仿宋" w:cs="仿宋"/>
          <w:b/>
          <w:bCs/>
          <w:color w:val="auto"/>
          <w:sz w:val="24"/>
          <w:highlight w:val="none"/>
        </w:rPr>
      </w:pPr>
    </w:p>
    <w:p w14:paraId="1FEAF845">
      <w:pPr>
        <w:autoSpaceDE w:val="0"/>
        <w:autoSpaceDN w:val="0"/>
        <w:spacing w:line="360" w:lineRule="auto"/>
        <w:ind w:left="4920"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6B1BD755">
      <w:pPr>
        <w:autoSpaceDE w:val="0"/>
        <w:autoSpaceDN w:val="0"/>
        <w:spacing w:line="360" w:lineRule="auto"/>
        <w:ind w:firstLine="6480" w:firstLineChars="27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72CD71C3">
      <w:pPr>
        <w:autoSpaceDE w:val="0"/>
        <w:autoSpaceDN w:val="0"/>
        <w:spacing w:line="360" w:lineRule="auto"/>
        <w:ind w:firstLine="6480" w:firstLineChars="2700"/>
        <w:rPr>
          <w:rFonts w:hint="eastAsia" w:ascii="仿宋" w:hAnsi="仿宋" w:eastAsia="仿宋" w:cs="仿宋"/>
          <w:color w:val="auto"/>
          <w:kern w:val="0"/>
          <w:sz w:val="24"/>
          <w:highlight w:val="none"/>
          <w:lang w:val="zh-CN"/>
        </w:rPr>
      </w:pPr>
    </w:p>
    <w:p w14:paraId="41D67385">
      <w:pPr>
        <w:autoSpaceDE w:val="0"/>
        <w:autoSpaceDN w:val="0"/>
        <w:spacing w:line="360" w:lineRule="auto"/>
        <w:ind w:firstLine="6480" w:firstLineChars="2700"/>
        <w:rPr>
          <w:rFonts w:hint="eastAsia" w:ascii="仿宋" w:hAnsi="仿宋" w:eastAsia="仿宋" w:cs="仿宋"/>
          <w:color w:val="auto"/>
          <w:kern w:val="0"/>
          <w:sz w:val="24"/>
          <w:highlight w:val="none"/>
          <w:lang w:val="zh-CN"/>
        </w:rPr>
      </w:pPr>
    </w:p>
    <w:p w14:paraId="0352B94F">
      <w:pPr>
        <w:snapToGrid w:val="0"/>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十</w:t>
      </w:r>
      <w:r>
        <w:rPr>
          <w:rFonts w:hint="eastAsia" w:ascii="仿宋" w:hAnsi="仿宋" w:eastAsia="仿宋" w:cs="仿宋"/>
          <w:b/>
          <w:color w:val="auto"/>
          <w:sz w:val="30"/>
          <w:szCs w:val="30"/>
          <w:highlight w:val="none"/>
        </w:rPr>
        <w:t>、供应商认为需要提供的其他有关资料</w:t>
      </w:r>
    </w:p>
    <w:p w14:paraId="046178F6">
      <w:pPr>
        <w:autoSpaceDE w:val="0"/>
        <w:autoSpaceDN w:val="0"/>
        <w:spacing w:line="360" w:lineRule="auto"/>
        <w:ind w:left="4920" w:leftChars="1950" w:hanging="240" w:hangingChars="100"/>
        <w:rPr>
          <w:rFonts w:hint="eastAsia" w:ascii="仿宋" w:hAnsi="仿宋" w:eastAsia="仿宋" w:cs="仿宋"/>
          <w:color w:val="auto"/>
          <w:kern w:val="0"/>
          <w:sz w:val="24"/>
          <w:highlight w:val="none"/>
        </w:rPr>
      </w:pPr>
    </w:p>
    <w:p w14:paraId="61AC182C">
      <w:pPr>
        <w:autoSpaceDE w:val="0"/>
        <w:autoSpaceDN w:val="0"/>
        <w:spacing w:line="360" w:lineRule="auto"/>
        <w:ind w:left="4920"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33579ED0">
      <w:pPr>
        <w:autoSpaceDE w:val="0"/>
        <w:autoSpaceDN w:val="0"/>
        <w:spacing w:line="360" w:lineRule="auto"/>
        <w:ind w:firstLine="6480" w:firstLineChars="27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027D24A8">
      <w:pPr>
        <w:widowControl/>
        <w:spacing w:line="360" w:lineRule="auto"/>
        <w:jc w:val="left"/>
        <w:rPr>
          <w:rFonts w:hint="eastAsia" w:ascii="仿宋" w:hAnsi="仿宋" w:eastAsia="仿宋" w:cs="仿宋"/>
          <w:b/>
          <w:bCs/>
          <w:color w:val="auto"/>
          <w:sz w:val="24"/>
          <w:highlight w:val="none"/>
        </w:rPr>
        <w:sectPr>
          <w:pgSz w:w="11911" w:h="16838"/>
          <w:pgMar w:top="1417" w:right="1417" w:bottom="1417" w:left="1417" w:header="720" w:footer="720" w:gutter="0"/>
          <w:cols w:space="720" w:num="1"/>
          <w:docGrid w:linePitch="1" w:charSpace="0"/>
        </w:sectPr>
      </w:pPr>
    </w:p>
    <w:p w14:paraId="58819354">
      <w:pPr>
        <w:autoSpaceDE w:val="0"/>
        <w:autoSpaceDN w:val="0"/>
        <w:spacing w:line="360" w:lineRule="auto"/>
        <w:ind w:firstLine="6505" w:firstLineChars="2700"/>
        <w:rPr>
          <w:rFonts w:hint="eastAsia" w:ascii="仿宋" w:hAnsi="仿宋" w:eastAsia="仿宋" w:cs="仿宋"/>
          <w:b/>
          <w:bCs/>
          <w:color w:val="auto"/>
          <w:sz w:val="24"/>
          <w:highlight w:val="none"/>
        </w:rPr>
      </w:pPr>
    </w:p>
    <w:p w14:paraId="5C741292">
      <w:pPr>
        <w:pStyle w:val="5"/>
        <w:jc w:val="center"/>
        <w:rPr>
          <w:rFonts w:hint="eastAsia" w:ascii="仿宋" w:hAnsi="仿宋" w:eastAsia="仿宋" w:cs="仿宋"/>
          <w:color w:val="auto"/>
          <w:highlight w:val="none"/>
        </w:rPr>
      </w:pPr>
      <w:bookmarkStart w:id="101" w:name="_Toc80205941"/>
      <w:bookmarkStart w:id="102" w:name="_Toc25920"/>
      <w:bookmarkStart w:id="103" w:name="_Toc12623"/>
      <w:r>
        <w:rPr>
          <w:rFonts w:hint="eastAsia" w:ascii="仿宋" w:hAnsi="仿宋" w:eastAsia="仿宋" w:cs="仿宋"/>
          <w:color w:val="auto"/>
          <w:highlight w:val="none"/>
        </w:rPr>
        <w:t>第四节 报价文件格式</w:t>
      </w:r>
      <w:bookmarkEnd w:id="101"/>
      <w:bookmarkEnd w:id="102"/>
      <w:bookmarkEnd w:id="103"/>
    </w:p>
    <w:p w14:paraId="5C0B8179">
      <w:pPr>
        <w:snapToGrid w:val="0"/>
        <w:spacing w:before="120" w:beforeLines="50" w:after="50"/>
        <w:rPr>
          <w:rFonts w:hint="eastAsia" w:ascii="仿宋" w:hAnsi="仿宋" w:eastAsia="仿宋" w:cs="仿宋"/>
          <w:bCs/>
          <w:color w:val="auto"/>
          <w:sz w:val="32"/>
          <w:szCs w:val="20"/>
          <w:highlight w:val="none"/>
        </w:rPr>
      </w:pPr>
      <w:r>
        <w:rPr>
          <w:rFonts w:hint="eastAsia" w:ascii="仿宋" w:hAnsi="仿宋" w:eastAsia="仿宋" w:cs="仿宋"/>
          <w:color w:val="auto"/>
          <w:sz w:val="24"/>
          <w:highlight w:val="none"/>
        </w:rPr>
        <w:t xml:space="preserve">                                                    </w:t>
      </w:r>
      <w:r>
        <w:rPr>
          <w:rFonts w:hint="eastAsia" w:ascii="仿宋" w:hAnsi="仿宋" w:eastAsia="仿宋" w:cs="仿宋"/>
          <w:bCs/>
          <w:color w:val="auto"/>
          <w:highlight w:val="none"/>
        </w:rPr>
        <w:t>全流程电子文件</w:t>
      </w:r>
    </w:p>
    <w:p w14:paraId="0D9683A3">
      <w:pPr>
        <w:snapToGrid w:val="0"/>
        <w:spacing w:before="120" w:beforeLines="50" w:after="50"/>
        <w:rPr>
          <w:rFonts w:hint="eastAsia" w:ascii="仿宋" w:hAnsi="仿宋" w:eastAsia="仿宋" w:cs="仿宋"/>
          <w:color w:val="auto"/>
          <w:sz w:val="24"/>
          <w:szCs w:val="20"/>
          <w:highlight w:val="none"/>
        </w:rPr>
      </w:pPr>
    </w:p>
    <w:p w14:paraId="7D47E7B4">
      <w:pPr>
        <w:snapToGrid w:val="0"/>
        <w:spacing w:before="120" w:beforeLines="50" w:after="50"/>
        <w:rPr>
          <w:rFonts w:hint="eastAsia" w:ascii="仿宋" w:hAnsi="仿宋" w:eastAsia="仿宋" w:cs="仿宋"/>
          <w:color w:val="auto"/>
          <w:sz w:val="24"/>
          <w:szCs w:val="20"/>
          <w:highlight w:val="none"/>
        </w:rPr>
      </w:pPr>
    </w:p>
    <w:p w14:paraId="5810388A">
      <w:pPr>
        <w:snapToGrid w:val="0"/>
        <w:spacing w:before="120" w:beforeLines="50" w:after="50"/>
        <w:rPr>
          <w:rFonts w:hint="eastAsia" w:ascii="仿宋" w:hAnsi="仿宋" w:eastAsia="仿宋" w:cs="仿宋"/>
          <w:color w:val="auto"/>
          <w:sz w:val="24"/>
          <w:szCs w:val="20"/>
          <w:highlight w:val="none"/>
        </w:rPr>
      </w:pPr>
    </w:p>
    <w:p w14:paraId="6ABE850E">
      <w:pPr>
        <w:snapToGrid w:val="0"/>
        <w:spacing w:before="120" w:beforeLines="50" w:after="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报  价  文  件（封面）</w:t>
      </w:r>
    </w:p>
    <w:p w14:paraId="39596E09">
      <w:pPr>
        <w:snapToGrid w:val="0"/>
        <w:spacing w:before="120" w:beforeLines="50" w:after="50"/>
        <w:rPr>
          <w:rFonts w:hint="eastAsia" w:ascii="仿宋" w:hAnsi="仿宋" w:eastAsia="仿宋" w:cs="仿宋"/>
          <w:bCs/>
          <w:color w:val="auto"/>
          <w:sz w:val="24"/>
          <w:szCs w:val="20"/>
          <w:highlight w:val="none"/>
        </w:rPr>
      </w:pPr>
    </w:p>
    <w:p w14:paraId="6A8EBF00">
      <w:pPr>
        <w:snapToGrid w:val="0"/>
        <w:spacing w:before="120" w:beforeLines="50" w:after="50"/>
        <w:rPr>
          <w:rFonts w:hint="eastAsia" w:ascii="仿宋" w:hAnsi="仿宋" w:eastAsia="仿宋" w:cs="仿宋"/>
          <w:bCs/>
          <w:color w:val="auto"/>
          <w:sz w:val="24"/>
          <w:szCs w:val="20"/>
          <w:highlight w:val="none"/>
        </w:rPr>
      </w:pPr>
    </w:p>
    <w:p w14:paraId="064278EC">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项目名称：[项目名称]</w:t>
      </w:r>
    </w:p>
    <w:p w14:paraId="09572A5D">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项目编号：[项目编号]</w:t>
      </w:r>
    </w:p>
    <w:p w14:paraId="138C33CA">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所竞分标（如有则填写，无分标时填写“无”或者留空）：</w:t>
      </w:r>
    </w:p>
    <w:p w14:paraId="2FF19D98">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供应商名称：</w:t>
      </w:r>
    </w:p>
    <w:p w14:paraId="73A9304B">
      <w:pPr>
        <w:snapToGrid w:val="0"/>
        <w:spacing w:before="120" w:beforeLines="50" w:after="50"/>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供应商地址：</w:t>
      </w:r>
    </w:p>
    <w:p w14:paraId="0FC76CC1">
      <w:pPr>
        <w:pStyle w:val="9"/>
        <w:snapToGrid w:val="0"/>
        <w:spacing w:before="50" w:after="50"/>
        <w:ind w:firstLine="720" w:firstLineChars="225"/>
        <w:rPr>
          <w:rFonts w:hint="eastAsia" w:ascii="仿宋" w:hAnsi="仿宋" w:eastAsia="仿宋" w:cs="仿宋"/>
          <w:bCs/>
          <w:color w:val="auto"/>
          <w:sz w:val="32"/>
          <w:szCs w:val="32"/>
          <w:highlight w:val="none"/>
        </w:rPr>
      </w:pPr>
    </w:p>
    <w:p w14:paraId="12BD1D84">
      <w:pPr>
        <w:pStyle w:val="9"/>
        <w:snapToGrid w:val="0"/>
        <w:spacing w:before="50" w:after="50"/>
        <w:ind w:firstLine="1280" w:firstLineChars="400"/>
        <w:rPr>
          <w:rFonts w:hint="eastAsia" w:ascii="仿宋" w:hAnsi="仿宋" w:eastAsia="仿宋" w:cs="仿宋"/>
          <w:bCs/>
          <w:color w:val="auto"/>
          <w:sz w:val="32"/>
          <w:szCs w:val="32"/>
          <w:highlight w:val="none"/>
        </w:rPr>
      </w:pPr>
    </w:p>
    <w:p w14:paraId="364583C1">
      <w:pPr>
        <w:snapToGrid w:val="0"/>
        <w:spacing w:before="120" w:beforeLines="50" w:after="5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7915BD0D">
      <w:pPr>
        <w:snapToGrid w:val="0"/>
        <w:spacing w:before="120" w:beforeLines="50" w:after="50" w:line="400" w:lineRule="exact"/>
        <w:jc w:val="center"/>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br w:type="page"/>
      </w:r>
      <w:r>
        <w:rPr>
          <w:rFonts w:hint="eastAsia" w:ascii="仿宋" w:hAnsi="仿宋" w:eastAsia="仿宋" w:cs="仿宋"/>
          <w:b/>
          <w:bCs/>
          <w:color w:val="auto"/>
          <w:sz w:val="32"/>
          <w:szCs w:val="32"/>
          <w:highlight w:val="none"/>
        </w:rPr>
        <w:t>报价文件目录</w:t>
      </w:r>
    </w:p>
    <w:p w14:paraId="0152D3A5">
      <w:pPr>
        <w:spacing w:line="360" w:lineRule="auto"/>
        <w:rPr>
          <w:rFonts w:hint="eastAsia" w:ascii="仿宋" w:hAnsi="仿宋" w:eastAsia="仿宋" w:cs="仿宋"/>
          <w:color w:val="auto"/>
          <w:highlight w:val="none"/>
        </w:rPr>
      </w:pPr>
    </w:p>
    <w:p w14:paraId="329DD90B">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一、响应函………………………………………………………（页码）</w:t>
      </w:r>
    </w:p>
    <w:p w14:paraId="21DB19D9">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二、响应报价表…………………………………………………（页码）</w:t>
      </w:r>
    </w:p>
    <w:p w14:paraId="5DEDFAAC">
      <w:pPr>
        <w:spacing w:line="360" w:lineRule="auto"/>
        <w:rPr>
          <w:rFonts w:hint="eastAsia" w:ascii="仿宋" w:hAnsi="仿宋" w:eastAsia="仿宋" w:cs="仿宋"/>
          <w:color w:val="auto"/>
          <w:kern w:val="0"/>
          <w:sz w:val="24"/>
          <w:highlight w:val="none"/>
        </w:rPr>
      </w:pPr>
    </w:p>
    <w:p w14:paraId="153149F0">
      <w:pPr>
        <w:snapToGrid w:val="0"/>
        <w:spacing w:before="120" w:beforeLines="50" w:after="50" w:line="360" w:lineRule="auto"/>
        <w:ind w:left="142"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r>
        <w:rPr>
          <w:rFonts w:hint="eastAsia" w:ascii="仿宋" w:hAnsi="仿宋" w:eastAsia="仿宋" w:cs="仿宋"/>
          <w:b/>
          <w:bCs/>
          <w:color w:val="auto"/>
          <w:sz w:val="32"/>
          <w:szCs w:val="32"/>
          <w:highlight w:val="none"/>
        </w:rPr>
        <w:t>一、响应函</w:t>
      </w:r>
    </w:p>
    <w:p w14:paraId="303AF85D">
      <w:pPr>
        <w:pStyle w:val="15"/>
        <w:spacing w:line="50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响应函</w:t>
      </w:r>
    </w:p>
    <w:p w14:paraId="1409D13D">
      <w:pPr>
        <w:pStyle w:val="15"/>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bookmarkStart w:id="104" w:name="PO_3000001868_PM031_4"/>
      <w:r>
        <w:rPr>
          <w:rFonts w:hint="eastAsia" w:ascii="仿宋" w:hAnsi="仿宋" w:eastAsia="仿宋" w:cs="仿宋"/>
          <w:color w:val="auto"/>
          <w:sz w:val="24"/>
          <w:szCs w:val="24"/>
          <w:highlight w:val="none"/>
          <w:u w:val="single"/>
        </w:rPr>
        <w:t>[采购组织机构]</w:t>
      </w:r>
      <w:bookmarkEnd w:id="104"/>
      <w:r>
        <w:rPr>
          <w:rFonts w:hint="eastAsia" w:ascii="仿宋" w:hAnsi="仿宋" w:eastAsia="仿宋" w:cs="仿宋"/>
          <w:color w:val="auto"/>
          <w:sz w:val="24"/>
          <w:szCs w:val="24"/>
          <w:highlight w:val="none"/>
          <w:u w:val="single"/>
        </w:rPr>
        <w:t xml:space="preserve"> </w:t>
      </w:r>
    </w:p>
    <w:p w14:paraId="52CD9B22">
      <w:pPr>
        <w:pStyle w:val="1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我方已仔细阅读了贵方组织的</w:t>
      </w:r>
      <w:r>
        <w:rPr>
          <w:rFonts w:hint="eastAsia" w:ascii="仿宋" w:hAnsi="仿宋" w:eastAsia="仿宋" w:cs="仿宋"/>
          <w:color w:val="auto"/>
          <w:sz w:val="24"/>
          <w:szCs w:val="24"/>
          <w:highlight w:val="none"/>
          <w:u w:val="single"/>
        </w:rPr>
        <w:t xml:space="preserve"> </w:t>
      </w:r>
      <w:bookmarkStart w:id="105" w:name="PO_3000001868_PM002_10"/>
      <w:r>
        <w:rPr>
          <w:rFonts w:hint="eastAsia" w:ascii="仿宋" w:hAnsi="仿宋" w:eastAsia="仿宋" w:cs="仿宋"/>
          <w:color w:val="auto"/>
          <w:sz w:val="24"/>
          <w:szCs w:val="24"/>
          <w:highlight w:val="none"/>
          <w:u w:val="single"/>
        </w:rPr>
        <w:t>[项目名称]</w:t>
      </w:r>
      <w:bookmarkEnd w:id="105"/>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项目（项目编号：</w:t>
      </w:r>
      <w:r>
        <w:rPr>
          <w:rFonts w:hint="eastAsia" w:ascii="仿宋" w:hAnsi="仿宋" w:eastAsia="仿宋" w:cs="仿宋"/>
          <w:color w:val="auto"/>
          <w:sz w:val="24"/>
          <w:szCs w:val="24"/>
          <w:highlight w:val="none"/>
          <w:u w:val="single"/>
        </w:rPr>
        <w:t xml:space="preserve">  </w:t>
      </w:r>
      <w:bookmarkStart w:id="106" w:name="PO_3000001868_PM001_10"/>
      <w:r>
        <w:rPr>
          <w:rFonts w:hint="eastAsia" w:ascii="仿宋" w:hAnsi="仿宋" w:eastAsia="仿宋" w:cs="仿宋"/>
          <w:color w:val="auto"/>
          <w:sz w:val="24"/>
          <w:szCs w:val="24"/>
          <w:highlight w:val="none"/>
          <w:u w:val="single"/>
        </w:rPr>
        <w:t>[项目编号]</w:t>
      </w:r>
      <w:bookmarkEnd w:id="106"/>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）的竞争性磋商采购文件的全部内容，现正式递交下述文件参加贵方组织的本次政府采购活动： </w:t>
      </w:r>
    </w:p>
    <w:p w14:paraId="4C9CF377">
      <w:pPr>
        <w:pStyle w:val="1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一、首次报价文件电子版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份（包含按“第三章 供应商须知”提交的全部文件）；</w:t>
      </w:r>
    </w:p>
    <w:p w14:paraId="3A34EC58">
      <w:pPr>
        <w:pStyle w:val="1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二、技术文件电子版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份（包含按“第三章 供应商须知”提交的全部文件）；商务文件电子版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份（包含按“第三章 供应商须知”提交的全部文件）；（商务技术文件已合并装订成册）；</w:t>
      </w:r>
    </w:p>
    <w:p w14:paraId="1E192036">
      <w:pPr>
        <w:pStyle w:val="1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三、资格证明文件电子版（包含按“第三章供应商须知”提交的全部文件）；</w:t>
      </w:r>
    </w:p>
    <w:p w14:paraId="7CCD96D4">
      <w:pPr>
        <w:pStyle w:val="1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据此函，签字人兹宣布：</w:t>
      </w:r>
    </w:p>
    <w:p w14:paraId="664C138B">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1、我方愿意以（大写）人民币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元)的竞标总报价，服务时间：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，提供本项目竞争性磋商采购文件第二章“服务需求一览表”中相应的采购内容。</w:t>
      </w:r>
    </w:p>
    <w:p w14:paraId="047EDE38">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2、我方同意自本项目竞争性磋商采购文件采购公告规定的递交响应文件截止时间起遵循本响应函，并承诺在“第三章 供应商须知”规定的响应有效期内不修改、撤销响应文件。</w:t>
      </w:r>
    </w:p>
    <w:p w14:paraId="64F1CF95">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3、我方在此声明，所递交的响应文件及有关资料内容完整、真实和准确。</w:t>
      </w:r>
    </w:p>
    <w:p w14:paraId="1EA6248B">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4、如本项目采购内容涉及须符合国家强制规定的，我方承诺我方本次竞标均符合国家有关强制规定。</w:t>
      </w:r>
    </w:p>
    <w:p w14:paraId="22A11F43">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5677A783">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6、我方已详细审核竞争性磋商采购文件，我方知道必须放弃提出含糊不清或误解问题的权利。</w:t>
      </w:r>
    </w:p>
    <w:p w14:paraId="5AF6511B">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7、我方承诺满足竞争性磋商采购文件第六章“合同文本”的条款，承担完成合同的责任和义务。</w:t>
      </w:r>
    </w:p>
    <w:p w14:paraId="3730F546">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8、我方同意应贵方要求提供与</w:t>
      </w:r>
      <w:r>
        <w:rPr>
          <w:rFonts w:hint="eastAsia" w:ascii="仿宋" w:hAnsi="仿宋" w:eastAsia="仿宋" w:cs="仿宋"/>
          <w:color w:val="auto"/>
          <w:sz w:val="24"/>
          <w:szCs w:val="24"/>
          <w:highlight w:val="none"/>
          <w:lang w:eastAsia="zh-CN"/>
        </w:rPr>
        <w:t>本次</w:t>
      </w:r>
      <w:r>
        <w:rPr>
          <w:rFonts w:hint="eastAsia" w:ascii="仿宋" w:hAnsi="仿宋" w:eastAsia="仿宋" w:cs="仿宋"/>
          <w:color w:val="auto"/>
          <w:sz w:val="24"/>
          <w:szCs w:val="24"/>
          <w:highlight w:val="none"/>
        </w:rPr>
        <w:t>竞标有关的任何数据或资料。若贵方需要，我方愿意提供我方作出的一切承诺的证明材料。</w:t>
      </w:r>
    </w:p>
    <w:p w14:paraId="25D6F294">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9、我方完全理解贵方不一定接受响应报价最低的竞标人为成交供应商的行为。</w:t>
      </w:r>
    </w:p>
    <w:p w14:paraId="39C96406">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E7D5A7F">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提供虚假材料谋取中标、成交的；</w:t>
      </w:r>
    </w:p>
    <w:p w14:paraId="335EB6DE">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采取不正当手段诋毁、排挤其他供应商的；</w:t>
      </w:r>
    </w:p>
    <w:p w14:paraId="3ECDCB67">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与采购人、其他供应商或者采购代理机构恶意串通的；</w:t>
      </w:r>
    </w:p>
    <w:p w14:paraId="24F437FE">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向采购人、采购代理机构行贿或者提供其他不正当利益的；</w:t>
      </w:r>
    </w:p>
    <w:p w14:paraId="7327E4D0">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在采购过程中与采购人进行协商磋商的；</w:t>
      </w:r>
    </w:p>
    <w:p w14:paraId="396BDF6E">
      <w:pPr>
        <w:pStyle w:val="15"/>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拒绝有关部门监督检查或提供虚假情况的。</w:t>
      </w:r>
    </w:p>
    <w:p w14:paraId="70E8C674">
      <w:pPr>
        <w:pStyle w:val="15"/>
        <w:spacing w:line="360" w:lineRule="auto"/>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11.与本磋商有关的一切正式往来信函请寄：</w:t>
      </w:r>
      <w:r>
        <w:rPr>
          <w:rFonts w:hint="eastAsia" w:ascii="仿宋" w:hAnsi="仿宋" w:eastAsia="仿宋" w:cs="仿宋"/>
          <w:color w:val="auto"/>
          <w:sz w:val="24"/>
          <w:szCs w:val="24"/>
          <w:highlight w:val="none"/>
          <w:u w:val="single"/>
        </w:rPr>
        <w:t xml:space="preserve"> </w:t>
      </w:r>
    </w:p>
    <w:p w14:paraId="16B32D9C">
      <w:pPr>
        <w:pStyle w:val="15"/>
        <w:spacing w:line="360" w:lineRule="auto"/>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11DAE753">
      <w:pPr>
        <w:pStyle w:val="15"/>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u w:val="single"/>
        </w:rPr>
        <w:t xml:space="preserve">                                      　　　　　　　　　</w:t>
      </w:r>
    </w:p>
    <w:p w14:paraId="513E3B76">
      <w:pPr>
        <w:pStyle w:val="15"/>
        <w:spacing w:line="360" w:lineRule="auto"/>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r>
        <w:rPr>
          <w:rFonts w:hint="eastAsia" w:ascii="仿宋" w:hAnsi="仿宋" w:eastAsia="仿宋" w:cs="仿宋"/>
          <w:color w:val="auto"/>
          <w:sz w:val="24"/>
          <w:szCs w:val="24"/>
          <w:highlight w:val="none"/>
          <w:u w:val="single"/>
        </w:rPr>
        <w:t>　　　　　　　　　　　　　　　　　　　　　　　　　　　　</w:t>
      </w:r>
    </w:p>
    <w:p w14:paraId="2FAFD984">
      <w:pPr>
        <w:pStyle w:val="15"/>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邮政编码：</w:t>
      </w:r>
      <w:r>
        <w:rPr>
          <w:rFonts w:hint="eastAsia" w:ascii="仿宋" w:hAnsi="仿宋" w:eastAsia="仿宋" w:cs="仿宋"/>
          <w:color w:val="auto"/>
          <w:sz w:val="24"/>
          <w:szCs w:val="24"/>
          <w:highlight w:val="none"/>
          <w:u w:val="single"/>
        </w:rPr>
        <w:t xml:space="preserve">                                                    </w:t>
      </w:r>
    </w:p>
    <w:p w14:paraId="47F9BFCC">
      <w:pPr>
        <w:pStyle w:val="15"/>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开户名称：</w:t>
      </w:r>
      <w:r>
        <w:rPr>
          <w:rFonts w:hint="eastAsia" w:ascii="仿宋" w:hAnsi="仿宋" w:eastAsia="仿宋" w:cs="仿宋"/>
          <w:color w:val="auto"/>
          <w:sz w:val="24"/>
          <w:szCs w:val="24"/>
          <w:highlight w:val="none"/>
          <w:u w:val="single"/>
        </w:rPr>
        <w:t xml:space="preserve">                                                    </w:t>
      </w:r>
    </w:p>
    <w:p w14:paraId="60E99FB4">
      <w:pPr>
        <w:pStyle w:val="15"/>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u w:val="single"/>
        </w:rPr>
        <w:t xml:space="preserve">                                                    </w:t>
      </w:r>
    </w:p>
    <w:p w14:paraId="34C2D28E">
      <w:pPr>
        <w:pStyle w:val="15"/>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银行账号：</w:t>
      </w:r>
      <w:r>
        <w:rPr>
          <w:rFonts w:hint="eastAsia" w:ascii="仿宋" w:hAnsi="仿宋" w:eastAsia="仿宋" w:cs="仿宋"/>
          <w:color w:val="auto"/>
          <w:sz w:val="24"/>
          <w:szCs w:val="24"/>
          <w:highlight w:val="none"/>
          <w:u w:val="single"/>
        </w:rPr>
        <w:t xml:space="preserve">                                                    </w:t>
      </w:r>
    </w:p>
    <w:p w14:paraId="7193D03A">
      <w:pPr>
        <w:pStyle w:val="13"/>
        <w:tabs>
          <w:tab w:val="left" w:pos="939"/>
        </w:tabs>
        <w:spacing w:line="360" w:lineRule="auto"/>
        <w:ind w:left="161" w:leftChars="67"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特此承诺。</w:t>
      </w:r>
    </w:p>
    <w:p w14:paraId="6FBE5390">
      <w:pPr>
        <w:spacing w:line="360" w:lineRule="auto"/>
        <w:jc w:val="left"/>
        <w:rPr>
          <w:rFonts w:hint="eastAsia" w:ascii="仿宋" w:hAnsi="仿宋" w:eastAsia="仿宋" w:cs="仿宋"/>
          <w:color w:val="auto"/>
          <w:sz w:val="24"/>
          <w:szCs w:val="24"/>
          <w:highlight w:val="none"/>
        </w:rPr>
      </w:pPr>
    </w:p>
    <w:p w14:paraId="25A179E2">
      <w:pPr>
        <w:autoSpaceDE w:val="0"/>
        <w:autoSpaceDN w:val="0"/>
        <w:spacing w:line="360" w:lineRule="auto"/>
        <w:ind w:left="4920" w:leftChars="1950" w:hanging="240" w:hangingChars="1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供应商名称（电子签章）：</w:t>
      </w:r>
    </w:p>
    <w:p w14:paraId="35318386">
      <w:pPr>
        <w:autoSpaceDE w:val="0"/>
        <w:autoSpaceDN w:val="0"/>
        <w:spacing w:line="360" w:lineRule="auto"/>
        <w:ind w:firstLine="6480" w:firstLineChars="27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szCs w:val="24"/>
          <w:highlight w:val="none"/>
          <w:lang w:val="zh-CN"/>
        </w:rPr>
        <w:t>日期：  年  月   日</w:t>
      </w:r>
    </w:p>
    <w:p w14:paraId="06D35CF3">
      <w:pPr>
        <w:widowControl/>
        <w:spacing w:line="360" w:lineRule="auto"/>
        <w:jc w:val="left"/>
        <w:rPr>
          <w:rFonts w:hint="eastAsia" w:ascii="仿宋" w:hAnsi="仿宋" w:eastAsia="仿宋" w:cs="仿宋"/>
          <w:color w:val="auto"/>
          <w:kern w:val="0"/>
          <w:sz w:val="24"/>
          <w:highlight w:val="none"/>
          <w:lang w:val="zh-CN"/>
        </w:rPr>
        <w:sectPr>
          <w:pgSz w:w="11911" w:h="16838"/>
          <w:pgMar w:top="1417" w:right="1417" w:bottom="1417" w:left="1417" w:header="720" w:footer="720" w:gutter="0"/>
          <w:cols w:space="720" w:num="1"/>
          <w:docGrid w:linePitch="1" w:charSpace="0"/>
        </w:sectPr>
      </w:pPr>
    </w:p>
    <w:p w14:paraId="7395C742">
      <w:pPr>
        <w:autoSpaceDE w:val="0"/>
        <w:autoSpaceDN w:val="0"/>
        <w:spacing w:line="360" w:lineRule="auto"/>
        <w:ind w:firstLine="6480" w:firstLineChars="2700"/>
        <w:rPr>
          <w:rFonts w:hint="eastAsia" w:ascii="仿宋" w:hAnsi="仿宋" w:eastAsia="仿宋" w:cs="仿宋"/>
          <w:color w:val="auto"/>
          <w:kern w:val="0"/>
          <w:sz w:val="24"/>
          <w:highlight w:val="none"/>
          <w:lang w:val="zh-CN"/>
        </w:rPr>
      </w:pPr>
    </w:p>
    <w:p w14:paraId="4CBB6444">
      <w:pPr>
        <w:spacing w:line="520" w:lineRule="exact"/>
        <w:ind w:firstLine="643" w:firstLineChars="200"/>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二、响应报价表</w:t>
      </w:r>
    </w:p>
    <w:p w14:paraId="5EDAA38B">
      <w:pPr>
        <w:snapToGrid w:val="0"/>
        <w:spacing w:before="50" w:after="50" w:line="360" w:lineRule="auto"/>
        <w:jc w:val="center"/>
        <w:rPr>
          <w:rFonts w:hint="eastAsia" w:ascii="仿宋" w:hAnsi="仿宋" w:eastAsia="仿宋" w:cs="仿宋"/>
          <w:b/>
          <w:bCs/>
          <w:color w:val="auto"/>
          <w:sz w:val="40"/>
          <w:szCs w:val="40"/>
          <w:highlight w:val="none"/>
        </w:rPr>
      </w:pPr>
      <w:r>
        <w:rPr>
          <w:rFonts w:hint="eastAsia" w:ascii="仿宋" w:hAnsi="仿宋" w:eastAsia="仿宋" w:cs="仿宋"/>
          <w:b/>
          <w:bCs/>
          <w:color w:val="auto"/>
          <w:sz w:val="40"/>
          <w:szCs w:val="40"/>
          <w:highlight w:val="none"/>
        </w:rPr>
        <w:t>响应报价表</w:t>
      </w:r>
    </w:p>
    <w:p w14:paraId="34079E53">
      <w:pPr>
        <w:snapToGrid w:val="0"/>
        <w:spacing w:before="50" w:after="50"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bookmarkStart w:id="107" w:name="PO_3000001868_PM002_11"/>
      <w:r>
        <w:rPr>
          <w:rFonts w:hint="eastAsia" w:ascii="仿宋" w:hAnsi="仿宋" w:eastAsia="仿宋" w:cs="仿宋"/>
          <w:color w:val="auto"/>
          <w:sz w:val="24"/>
          <w:highlight w:val="none"/>
          <w:u w:val="single"/>
        </w:rPr>
        <w:t>[项目名称]</w:t>
      </w:r>
      <w:bookmarkEnd w:id="107"/>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项目编号：</w:t>
      </w:r>
      <w:r>
        <w:rPr>
          <w:rFonts w:hint="eastAsia" w:ascii="仿宋" w:hAnsi="仿宋" w:eastAsia="仿宋" w:cs="仿宋"/>
          <w:color w:val="auto"/>
          <w:sz w:val="24"/>
          <w:highlight w:val="none"/>
          <w:u w:val="single"/>
        </w:rPr>
        <w:t xml:space="preserve">  </w:t>
      </w:r>
      <w:bookmarkStart w:id="108" w:name="PO_3000001868_PM001_11"/>
      <w:r>
        <w:rPr>
          <w:rFonts w:hint="eastAsia" w:ascii="仿宋" w:hAnsi="仿宋" w:eastAsia="仿宋" w:cs="仿宋"/>
          <w:color w:val="auto"/>
          <w:sz w:val="24"/>
          <w:highlight w:val="none"/>
          <w:u w:val="single"/>
        </w:rPr>
        <w:t>[项目编号]</w:t>
      </w:r>
      <w:bookmarkEnd w:id="108"/>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14424827">
      <w:pPr>
        <w:snapToGrid w:val="0"/>
        <w:spacing w:before="50" w:after="50"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供应商名称：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191"/>
        <w:gridCol w:w="1953"/>
        <w:gridCol w:w="1022"/>
        <w:gridCol w:w="1193"/>
        <w:gridCol w:w="1434"/>
        <w:gridCol w:w="905"/>
        <w:gridCol w:w="914"/>
      </w:tblGrid>
      <w:tr w14:paraId="7E6E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677" w:type="dxa"/>
            <w:tcBorders>
              <w:top w:val="single" w:color="auto" w:sz="4" w:space="0"/>
              <w:left w:val="single" w:color="auto" w:sz="4" w:space="0"/>
              <w:bottom w:val="single" w:color="auto" w:sz="4" w:space="0"/>
              <w:right w:val="single" w:color="auto" w:sz="4" w:space="0"/>
            </w:tcBorders>
            <w:noWrap w:val="0"/>
            <w:vAlign w:val="center"/>
          </w:tcPr>
          <w:p w14:paraId="258E03D8">
            <w:pPr>
              <w:rPr>
                <w:rFonts w:hint="eastAsia" w:ascii="仿宋" w:hAnsi="仿宋" w:eastAsia="仿宋" w:cs="仿宋"/>
                <w:color w:val="auto"/>
                <w:sz w:val="24"/>
                <w:highlight w:val="none"/>
              </w:rPr>
            </w:pPr>
            <w:bookmarkStart w:id="109" w:name="_Toc80205942"/>
            <w:r>
              <w:rPr>
                <w:rFonts w:hint="eastAsia" w:ascii="仿宋" w:hAnsi="仿宋" w:eastAsia="仿宋" w:cs="仿宋"/>
                <w:color w:val="auto"/>
                <w:sz w:val="24"/>
                <w:highlight w:val="none"/>
              </w:rPr>
              <w:t>序号</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6E9842FE">
            <w:pPr>
              <w:rPr>
                <w:rFonts w:hint="eastAsia" w:ascii="仿宋" w:hAnsi="仿宋" w:eastAsia="仿宋" w:cs="仿宋"/>
                <w:color w:val="auto"/>
                <w:sz w:val="24"/>
                <w:highlight w:val="none"/>
              </w:rPr>
            </w:pPr>
            <w:r>
              <w:rPr>
                <w:rFonts w:hint="eastAsia" w:ascii="仿宋" w:hAnsi="仿宋" w:eastAsia="仿宋" w:cs="仿宋"/>
                <w:color w:val="auto"/>
                <w:sz w:val="24"/>
                <w:highlight w:val="none"/>
              </w:rPr>
              <w:t>服务名称</w:t>
            </w:r>
          </w:p>
        </w:tc>
        <w:tc>
          <w:tcPr>
            <w:tcW w:w="1953" w:type="dxa"/>
            <w:tcBorders>
              <w:top w:val="single" w:color="auto" w:sz="4" w:space="0"/>
              <w:left w:val="single" w:color="auto" w:sz="4" w:space="0"/>
              <w:bottom w:val="single" w:color="auto" w:sz="4" w:space="0"/>
              <w:right w:val="single" w:color="auto" w:sz="4" w:space="0"/>
            </w:tcBorders>
            <w:noWrap w:val="0"/>
            <w:vAlign w:val="center"/>
          </w:tcPr>
          <w:p w14:paraId="13FE522F">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具体服务内容</w:t>
            </w:r>
          </w:p>
        </w:tc>
        <w:tc>
          <w:tcPr>
            <w:tcW w:w="1022" w:type="dxa"/>
            <w:tcBorders>
              <w:top w:val="single" w:color="auto" w:sz="4" w:space="0"/>
              <w:left w:val="single" w:color="auto" w:sz="4" w:space="0"/>
              <w:bottom w:val="single" w:color="auto" w:sz="4" w:space="0"/>
              <w:right w:val="single" w:color="auto" w:sz="4" w:space="0"/>
            </w:tcBorders>
            <w:noWrap w:val="0"/>
            <w:vAlign w:val="center"/>
          </w:tcPr>
          <w:p w14:paraId="577B67DA">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数量①</w:t>
            </w:r>
          </w:p>
        </w:tc>
        <w:tc>
          <w:tcPr>
            <w:tcW w:w="1193" w:type="dxa"/>
            <w:tcBorders>
              <w:top w:val="single" w:color="auto" w:sz="4" w:space="0"/>
              <w:left w:val="single" w:color="auto" w:sz="4" w:space="0"/>
              <w:bottom w:val="single" w:color="auto" w:sz="4" w:space="0"/>
              <w:right w:val="single" w:color="auto" w:sz="4" w:space="0"/>
            </w:tcBorders>
            <w:noWrap w:val="0"/>
            <w:vAlign w:val="center"/>
          </w:tcPr>
          <w:p w14:paraId="0114DA29">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单价(元)②</w:t>
            </w:r>
          </w:p>
        </w:tc>
        <w:tc>
          <w:tcPr>
            <w:tcW w:w="1434" w:type="dxa"/>
            <w:tcBorders>
              <w:top w:val="single" w:color="auto" w:sz="4" w:space="0"/>
              <w:left w:val="single" w:color="auto" w:sz="4" w:space="0"/>
              <w:bottom w:val="single" w:color="auto" w:sz="4" w:space="0"/>
              <w:right w:val="single" w:color="auto" w:sz="4" w:space="0"/>
            </w:tcBorders>
            <w:noWrap w:val="0"/>
            <w:vAlign w:val="center"/>
          </w:tcPr>
          <w:p w14:paraId="52B213A6">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单项合价（元）</w:t>
            </w:r>
          </w:p>
          <w:p w14:paraId="7010CFF1">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③＝①×②</w:t>
            </w:r>
          </w:p>
        </w:tc>
        <w:tc>
          <w:tcPr>
            <w:tcW w:w="905" w:type="dxa"/>
            <w:tcBorders>
              <w:top w:val="single" w:color="auto" w:sz="4" w:space="0"/>
              <w:left w:val="single" w:color="auto" w:sz="4" w:space="0"/>
              <w:bottom w:val="single" w:color="auto" w:sz="4" w:space="0"/>
              <w:right w:val="single" w:color="auto" w:sz="4" w:space="0"/>
            </w:tcBorders>
            <w:noWrap w:val="0"/>
            <w:vAlign w:val="top"/>
          </w:tcPr>
          <w:p w14:paraId="4560BD4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服务时间</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4570D72E">
            <w:pP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09AE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677" w:type="dxa"/>
            <w:tcBorders>
              <w:top w:val="single" w:color="auto" w:sz="4" w:space="0"/>
              <w:left w:val="single" w:color="auto" w:sz="4" w:space="0"/>
              <w:bottom w:val="single" w:color="auto" w:sz="4" w:space="0"/>
              <w:right w:val="single" w:color="auto" w:sz="4" w:space="0"/>
            </w:tcBorders>
            <w:noWrap w:val="0"/>
            <w:vAlign w:val="center"/>
          </w:tcPr>
          <w:p w14:paraId="1B458E16">
            <w:pP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6C87C06D">
            <w:pPr>
              <w:rPr>
                <w:rFonts w:hint="eastAsia" w:ascii="仿宋" w:hAnsi="仿宋" w:eastAsia="仿宋" w:cs="仿宋"/>
                <w:color w:val="auto"/>
                <w:sz w:val="24"/>
                <w:highlight w:val="none"/>
              </w:rPr>
            </w:pPr>
          </w:p>
        </w:tc>
        <w:tc>
          <w:tcPr>
            <w:tcW w:w="1953" w:type="dxa"/>
            <w:tcBorders>
              <w:top w:val="single" w:color="auto" w:sz="4" w:space="0"/>
              <w:left w:val="single" w:color="auto" w:sz="4" w:space="0"/>
              <w:bottom w:val="single" w:color="auto" w:sz="4" w:space="0"/>
              <w:right w:val="single" w:color="auto" w:sz="4" w:space="0"/>
            </w:tcBorders>
            <w:noWrap w:val="0"/>
            <w:vAlign w:val="center"/>
          </w:tcPr>
          <w:p w14:paraId="1E68F2E0">
            <w:pPr>
              <w:rPr>
                <w:rFonts w:hint="eastAsia" w:ascii="仿宋" w:hAnsi="仿宋" w:eastAsia="仿宋" w:cs="仿宋"/>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14:paraId="2B4AB6A6">
            <w:pPr>
              <w:rPr>
                <w:rFonts w:hint="eastAsia" w:ascii="仿宋" w:hAnsi="仿宋" w:eastAsia="仿宋" w:cs="仿宋"/>
                <w:color w:val="auto"/>
                <w:sz w:val="24"/>
                <w:highlight w:val="none"/>
              </w:rPr>
            </w:pPr>
          </w:p>
        </w:tc>
        <w:tc>
          <w:tcPr>
            <w:tcW w:w="1193" w:type="dxa"/>
            <w:tcBorders>
              <w:top w:val="single" w:color="auto" w:sz="4" w:space="0"/>
              <w:left w:val="single" w:color="auto" w:sz="4" w:space="0"/>
              <w:bottom w:val="single" w:color="auto" w:sz="4" w:space="0"/>
              <w:right w:val="single" w:color="auto" w:sz="4" w:space="0"/>
            </w:tcBorders>
            <w:noWrap w:val="0"/>
            <w:vAlign w:val="center"/>
          </w:tcPr>
          <w:p w14:paraId="2F150838">
            <w:pPr>
              <w:rPr>
                <w:rFonts w:hint="eastAsia" w:ascii="仿宋" w:hAnsi="仿宋" w:eastAsia="仿宋" w:cs="仿宋"/>
                <w:color w:val="auto"/>
                <w:sz w:val="24"/>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626DC9D1">
            <w:pPr>
              <w:rPr>
                <w:rFonts w:hint="eastAsia" w:ascii="仿宋" w:hAnsi="仿宋" w:eastAsia="仿宋" w:cs="仿宋"/>
                <w:color w:val="auto"/>
                <w:sz w:val="24"/>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top"/>
          </w:tcPr>
          <w:p w14:paraId="4FE21F81">
            <w:pPr>
              <w:rPr>
                <w:rFonts w:hint="eastAsia" w:ascii="仿宋" w:hAnsi="仿宋" w:eastAsia="仿宋" w:cs="仿宋"/>
                <w:color w:val="auto"/>
                <w:sz w:val="24"/>
                <w:highlight w:val="none"/>
              </w:rPr>
            </w:pPr>
          </w:p>
        </w:tc>
        <w:tc>
          <w:tcPr>
            <w:tcW w:w="914" w:type="dxa"/>
            <w:tcBorders>
              <w:top w:val="single" w:color="auto" w:sz="4" w:space="0"/>
              <w:left w:val="single" w:color="auto" w:sz="4" w:space="0"/>
              <w:bottom w:val="single" w:color="auto" w:sz="4" w:space="0"/>
              <w:right w:val="single" w:color="auto" w:sz="4" w:space="0"/>
            </w:tcBorders>
            <w:noWrap w:val="0"/>
            <w:vAlign w:val="center"/>
          </w:tcPr>
          <w:p w14:paraId="7B297428">
            <w:pPr>
              <w:rPr>
                <w:rFonts w:hint="eastAsia" w:ascii="仿宋" w:hAnsi="仿宋" w:eastAsia="仿宋" w:cs="仿宋"/>
                <w:color w:val="auto"/>
                <w:sz w:val="24"/>
                <w:highlight w:val="none"/>
              </w:rPr>
            </w:pPr>
          </w:p>
        </w:tc>
      </w:tr>
      <w:tr w14:paraId="795B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677" w:type="dxa"/>
            <w:tcBorders>
              <w:top w:val="single" w:color="auto" w:sz="4" w:space="0"/>
              <w:left w:val="single" w:color="auto" w:sz="4" w:space="0"/>
              <w:bottom w:val="single" w:color="auto" w:sz="4" w:space="0"/>
              <w:right w:val="single" w:color="auto" w:sz="4" w:space="0"/>
            </w:tcBorders>
            <w:noWrap w:val="0"/>
            <w:vAlign w:val="center"/>
          </w:tcPr>
          <w:p w14:paraId="2230A4E7">
            <w:pP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41B779C8">
            <w:pPr>
              <w:rPr>
                <w:rFonts w:hint="eastAsia" w:ascii="仿宋" w:hAnsi="仿宋" w:eastAsia="仿宋" w:cs="仿宋"/>
                <w:color w:val="auto"/>
                <w:sz w:val="24"/>
                <w:highlight w:val="none"/>
              </w:rPr>
            </w:pPr>
          </w:p>
        </w:tc>
        <w:tc>
          <w:tcPr>
            <w:tcW w:w="1953" w:type="dxa"/>
            <w:tcBorders>
              <w:top w:val="single" w:color="auto" w:sz="4" w:space="0"/>
              <w:left w:val="single" w:color="auto" w:sz="4" w:space="0"/>
              <w:bottom w:val="single" w:color="auto" w:sz="4" w:space="0"/>
              <w:right w:val="single" w:color="auto" w:sz="4" w:space="0"/>
            </w:tcBorders>
            <w:noWrap w:val="0"/>
            <w:vAlign w:val="center"/>
          </w:tcPr>
          <w:p w14:paraId="2EA69614">
            <w:pPr>
              <w:rPr>
                <w:rFonts w:hint="eastAsia" w:ascii="仿宋" w:hAnsi="仿宋" w:eastAsia="仿宋" w:cs="仿宋"/>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14:paraId="68022CD4">
            <w:pPr>
              <w:rPr>
                <w:rFonts w:hint="eastAsia" w:ascii="仿宋" w:hAnsi="仿宋" w:eastAsia="仿宋" w:cs="仿宋"/>
                <w:color w:val="auto"/>
                <w:sz w:val="24"/>
                <w:highlight w:val="none"/>
              </w:rPr>
            </w:pPr>
          </w:p>
        </w:tc>
        <w:tc>
          <w:tcPr>
            <w:tcW w:w="1193" w:type="dxa"/>
            <w:tcBorders>
              <w:top w:val="single" w:color="auto" w:sz="4" w:space="0"/>
              <w:left w:val="single" w:color="auto" w:sz="4" w:space="0"/>
              <w:bottom w:val="single" w:color="auto" w:sz="4" w:space="0"/>
              <w:right w:val="single" w:color="auto" w:sz="4" w:space="0"/>
            </w:tcBorders>
            <w:noWrap w:val="0"/>
            <w:vAlign w:val="center"/>
          </w:tcPr>
          <w:p w14:paraId="57E4B72A">
            <w:pPr>
              <w:rPr>
                <w:rFonts w:hint="eastAsia" w:ascii="仿宋" w:hAnsi="仿宋" w:eastAsia="仿宋" w:cs="仿宋"/>
                <w:color w:val="auto"/>
                <w:sz w:val="24"/>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5D39B3E2">
            <w:pPr>
              <w:rPr>
                <w:rFonts w:hint="eastAsia" w:ascii="仿宋" w:hAnsi="仿宋" w:eastAsia="仿宋" w:cs="仿宋"/>
                <w:color w:val="auto"/>
                <w:sz w:val="24"/>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top"/>
          </w:tcPr>
          <w:p w14:paraId="45093CB0">
            <w:pPr>
              <w:rPr>
                <w:rFonts w:hint="eastAsia" w:ascii="仿宋" w:hAnsi="仿宋" w:eastAsia="仿宋" w:cs="仿宋"/>
                <w:color w:val="auto"/>
                <w:sz w:val="24"/>
                <w:highlight w:val="none"/>
              </w:rPr>
            </w:pPr>
          </w:p>
        </w:tc>
        <w:tc>
          <w:tcPr>
            <w:tcW w:w="914" w:type="dxa"/>
            <w:tcBorders>
              <w:top w:val="single" w:color="auto" w:sz="4" w:space="0"/>
              <w:left w:val="single" w:color="auto" w:sz="4" w:space="0"/>
              <w:bottom w:val="single" w:color="auto" w:sz="4" w:space="0"/>
              <w:right w:val="single" w:color="auto" w:sz="4" w:space="0"/>
            </w:tcBorders>
            <w:noWrap w:val="0"/>
            <w:vAlign w:val="center"/>
          </w:tcPr>
          <w:p w14:paraId="0117AED5">
            <w:pPr>
              <w:rPr>
                <w:rFonts w:hint="eastAsia" w:ascii="仿宋" w:hAnsi="仿宋" w:eastAsia="仿宋" w:cs="仿宋"/>
                <w:color w:val="auto"/>
                <w:sz w:val="24"/>
                <w:highlight w:val="none"/>
              </w:rPr>
            </w:pPr>
          </w:p>
        </w:tc>
      </w:tr>
      <w:tr w14:paraId="63F4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jc w:val="center"/>
        </w:trPr>
        <w:tc>
          <w:tcPr>
            <w:tcW w:w="677" w:type="dxa"/>
            <w:tcBorders>
              <w:top w:val="single" w:color="auto" w:sz="4" w:space="0"/>
              <w:left w:val="single" w:color="auto" w:sz="4" w:space="0"/>
              <w:bottom w:val="single" w:color="auto" w:sz="4" w:space="0"/>
              <w:right w:val="single" w:color="auto" w:sz="4" w:space="0"/>
            </w:tcBorders>
            <w:noWrap w:val="0"/>
            <w:vAlign w:val="center"/>
          </w:tcPr>
          <w:p w14:paraId="075655CB">
            <w:pP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016C3C4B">
            <w:pPr>
              <w:rPr>
                <w:rFonts w:hint="eastAsia" w:ascii="仿宋" w:hAnsi="仿宋" w:eastAsia="仿宋" w:cs="仿宋"/>
                <w:color w:val="auto"/>
                <w:sz w:val="24"/>
                <w:highlight w:val="none"/>
              </w:rPr>
            </w:pPr>
          </w:p>
        </w:tc>
        <w:tc>
          <w:tcPr>
            <w:tcW w:w="1953" w:type="dxa"/>
            <w:tcBorders>
              <w:top w:val="single" w:color="auto" w:sz="4" w:space="0"/>
              <w:left w:val="single" w:color="auto" w:sz="4" w:space="0"/>
              <w:bottom w:val="single" w:color="auto" w:sz="4" w:space="0"/>
              <w:right w:val="single" w:color="auto" w:sz="4" w:space="0"/>
            </w:tcBorders>
            <w:noWrap w:val="0"/>
            <w:vAlign w:val="center"/>
          </w:tcPr>
          <w:p w14:paraId="7F572449">
            <w:pPr>
              <w:rPr>
                <w:rFonts w:hint="eastAsia" w:ascii="仿宋" w:hAnsi="仿宋" w:eastAsia="仿宋" w:cs="仿宋"/>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14:paraId="1E70ACA4">
            <w:pPr>
              <w:rPr>
                <w:rFonts w:hint="eastAsia" w:ascii="仿宋" w:hAnsi="仿宋" w:eastAsia="仿宋" w:cs="仿宋"/>
                <w:color w:val="auto"/>
                <w:sz w:val="24"/>
                <w:highlight w:val="none"/>
              </w:rPr>
            </w:pPr>
          </w:p>
        </w:tc>
        <w:tc>
          <w:tcPr>
            <w:tcW w:w="1193" w:type="dxa"/>
            <w:tcBorders>
              <w:top w:val="single" w:color="auto" w:sz="4" w:space="0"/>
              <w:left w:val="single" w:color="auto" w:sz="4" w:space="0"/>
              <w:bottom w:val="single" w:color="auto" w:sz="4" w:space="0"/>
              <w:right w:val="single" w:color="auto" w:sz="4" w:space="0"/>
            </w:tcBorders>
            <w:noWrap w:val="0"/>
            <w:vAlign w:val="center"/>
          </w:tcPr>
          <w:p w14:paraId="5E956169">
            <w:pPr>
              <w:rPr>
                <w:rFonts w:hint="eastAsia" w:ascii="仿宋" w:hAnsi="仿宋" w:eastAsia="仿宋" w:cs="仿宋"/>
                <w:color w:val="auto"/>
                <w:sz w:val="24"/>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36D952F9">
            <w:pPr>
              <w:rPr>
                <w:rFonts w:hint="eastAsia" w:ascii="仿宋" w:hAnsi="仿宋" w:eastAsia="仿宋" w:cs="仿宋"/>
                <w:color w:val="auto"/>
                <w:sz w:val="24"/>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top"/>
          </w:tcPr>
          <w:p w14:paraId="3CBA8FE9">
            <w:pPr>
              <w:rPr>
                <w:rFonts w:hint="eastAsia" w:ascii="仿宋" w:hAnsi="仿宋" w:eastAsia="仿宋" w:cs="仿宋"/>
                <w:color w:val="auto"/>
                <w:sz w:val="24"/>
                <w:highlight w:val="none"/>
              </w:rPr>
            </w:pPr>
          </w:p>
        </w:tc>
        <w:tc>
          <w:tcPr>
            <w:tcW w:w="914" w:type="dxa"/>
            <w:tcBorders>
              <w:top w:val="single" w:color="auto" w:sz="4" w:space="0"/>
              <w:left w:val="single" w:color="auto" w:sz="4" w:space="0"/>
              <w:bottom w:val="single" w:color="auto" w:sz="4" w:space="0"/>
              <w:right w:val="single" w:color="auto" w:sz="4" w:space="0"/>
            </w:tcBorders>
            <w:noWrap w:val="0"/>
            <w:vAlign w:val="center"/>
          </w:tcPr>
          <w:p w14:paraId="68DC9AD2">
            <w:pPr>
              <w:rPr>
                <w:rFonts w:hint="eastAsia" w:ascii="仿宋" w:hAnsi="仿宋" w:eastAsia="仿宋" w:cs="仿宋"/>
                <w:color w:val="auto"/>
                <w:sz w:val="24"/>
                <w:highlight w:val="none"/>
              </w:rPr>
            </w:pPr>
          </w:p>
        </w:tc>
      </w:tr>
      <w:tr w14:paraId="6D07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289" w:type="dxa"/>
            <w:gridSpan w:val="8"/>
            <w:tcBorders>
              <w:top w:val="single" w:color="auto" w:sz="4" w:space="0"/>
              <w:left w:val="single" w:color="auto" w:sz="4" w:space="0"/>
              <w:bottom w:val="single" w:color="auto" w:sz="4" w:space="0"/>
              <w:right w:val="single" w:color="auto" w:sz="4" w:space="0"/>
            </w:tcBorders>
            <w:noWrap w:val="0"/>
            <w:vAlign w:val="center"/>
          </w:tcPr>
          <w:p w14:paraId="17E09464">
            <w:pPr>
              <w:rPr>
                <w:rFonts w:hint="eastAsia" w:ascii="仿宋" w:hAnsi="仿宋" w:eastAsia="仿宋" w:cs="仿宋"/>
                <w:color w:val="auto"/>
                <w:sz w:val="24"/>
                <w:highlight w:val="none"/>
              </w:rPr>
            </w:pPr>
            <w:r>
              <w:rPr>
                <w:rFonts w:hint="eastAsia" w:ascii="仿宋" w:hAnsi="仿宋" w:eastAsia="仿宋" w:cs="仿宋"/>
                <w:color w:val="auto"/>
                <w:sz w:val="24"/>
                <w:highlight w:val="none"/>
              </w:rPr>
              <w:t>报价合计（包含税费等所有费用）：</w:t>
            </w:r>
          </w:p>
          <w:p w14:paraId="7803C856">
            <w:pPr>
              <w:rPr>
                <w:rFonts w:hint="eastAsia" w:ascii="仿宋" w:hAnsi="仿宋" w:eastAsia="仿宋" w:cs="仿宋"/>
                <w:color w:val="auto"/>
                <w:sz w:val="24"/>
                <w:highlight w:val="none"/>
              </w:rPr>
            </w:pPr>
            <w:r>
              <w:rPr>
                <w:rFonts w:hint="eastAsia" w:ascii="仿宋" w:hAnsi="仿宋" w:eastAsia="仿宋" w:cs="仿宋"/>
                <w:color w:val="auto"/>
                <w:sz w:val="24"/>
                <w:highlight w:val="none"/>
              </w:rPr>
              <w:t>（大写）人民币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tc>
      </w:tr>
      <w:tr w14:paraId="0103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289" w:type="dxa"/>
            <w:gridSpan w:val="8"/>
            <w:tcBorders>
              <w:top w:val="single" w:color="auto" w:sz="4" w:space="0"/>
              <w:left w:val="single" w:color="auto" w:sz="4" w:space="0"/>
              <w:bottom w:val="single" w:color="auto" w:sz="4" w:space="0"/>
              <w:right w:val="single" w:color="auto" w:sz="4" w:space="0"/>
            </w:tcBorders>
            <w:noWrap w:val="0"/>
            <w:vAlign w:val="center"/>
          </w:tcPr>
          <w:p w14:paraId="54EBCD3B">
            <w:pPr>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w:t>
            </w:r>
            <w:r>
              <w:rPr>
                <w:rFonts w:hint="eastAsia" w:ascii="仿宋" w:hAnsi="仿宋" w:eastAsia="仿宋" w:cs="仿宋"/>
                <w:color w:val="auto"/>
                <w:sz w:val="24"/>
                <w:highlight w:val="none"/>
              </w:rPr>
              <w:t>分标（此处有分标时填写具体分标号，无分标时填写“无”）</w:t>
            </w:r>
          </w:p>
        </w:tc>
      </w:tr>
      <w:tr w14:paraId="049B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289" w:type="dxa"/>
            <w:gridSpan w:val="8"/>
            <w:tcBorders>
              <w:top w:val="single" w:color="auto" w:sz="4" w:space="0"/>
              <w:left w:val="single" w:color="auto" w:sz="4" w:space="0"/>
              <w:bottom w:val="single" w:color="auto" w:sz="4" w:space="0"/>
              <w:right w:val="single" w:color="auto" w:sz="4" w:space="0"/>
            </w:tcBorders>
            <w:noWrap w:val="0"/>
            <w:vAlign w:val="center"/>
          </w:tcPr>
          <w:p w14:paraId="5CA96447">
            <w:pPr>
              <w:rPr>
                <w:rFonts w:hint="eastAsia" w:ascii="仿宋" w:hAnsi="仿宋" w:eastAsia="仿宋" w:cs="仿宋"/>
                <w:color w:val="auto"/>
                <w:sz w:val="24"/>
                <w:highlight w:val="none"/>
              </w:rPr>
            </w:pPr>
            <w:r>
              <w:rPr>
                <w:rFonts w:hint="eastAsia" w:ascii="仿宋" w:hAnsi="仿宋" w:eastAsia="仿宋" w:cs="仿宋"/>
                <w:color w:val="auto"/>
                <w:sz w:val="24"/>
                <w:highlight w:val="none"/>
              </w:rPr>
              <w:t>验收标准：</w:t>
            </w:r>
          </w:p>
        </w:tc>
      </w:tr>
      <w:tr w14:paraId="5FF2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289" w:type="dxa"/>
            <w:gridSpan w:val="8"/>
            <w:tcBorders>
              <w:top w:val="single" w:color="auto" w:sz="4" w:space="0"/>
              <w:left w:val="single" w:color="auto" w:sz="4" w:space="0"/>
              <w:bottom w:val="single" w:color="auto" w:sz="4" w:space="0"/>
              <w:right w:val="single" w:color="auto" w:sz="4" w:space="0"/>
            </w:tcBorders>
            <w:noWrap w:val="0"/>
            <w:vAlign w:val="center"/>
          </w:tcPr>
          <w:p w14:paraId="209D06DF">
            <w:pPr>
              <w:rPr>
                <w:rFonts w:hint="eastAsia" w:ascii="仿宋" w:hAnsi="仿宋" w:eastAsia="仿宋" w:cs="仿宋"/>
                <w:color w:val="auto"/>
                <w:sz w:val="24"/>
                <w:highlight w:val="none"/>
              </w:rPr>
            </w:pPr>
            <w:r>
              <w:rPr>
                <w:rFonts w:hint="eastAsia" w:ascii="仿宋" w:hAnsi="仿宋" w:eastAsia="仿宋" w:cs="仿宋"/>
                <w:color w:val="auto"/>
                <w:sz w:val="24"/>
                <w:highlight w:val="none"/>
              </w:rPr>
              <w:t>优惠及其它：</w:t>
            </w:r>
          </w:p>
        </w:tc>
      </w:tr>
    </w:tbl>
    <w:p w14:paraId="20685ED9">
      <w:pPr>
        <w:snapToGrid w:val="0"/>
        <w:spacing w:before="50" w:after="50"/>
        <w:ind w:firstLine="480" w:firstLineChars="200"/>
        <w:jc w:val="left"/>
        <w:rPr>
          <w:rFonts w:hint="eastAsia" w:ascii="仿宋" w:hAnsi="仿宋" w:eastAsia="仿宋" w:cs="仿宋"/>
          <w:color w:val="auto"/>
          <w:kern w:val="0"/>
          <w:szCs w:val="21"/>
          <w:highlight w:val="none"/>
          <w:lang w:val="zh-CN"/>
        </w:rPr>
      </w:pPr>
    </w:p>
    <w:p w14:paraId="2C754025">
      <w:pPr>
        <w:snapToGrid w:val="0"/>
        <w:spacing w:before="50" w:after="50"/>
        <w:ind w:firstLine="480" w:firstLineChars="200"/>
        <w:jc w:val="left"/>
        <w:rPr>
          <w:rFonts w:hint="eastAsia"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 xml:space="preserve">注： </w:t>
      </w:r>
    </w:p>
    <w:p w14:paraId="7CFF3E58">
      <w:pPr>
        <w:snapToGrid w:val="0"/>
        <w:spacing w:before="50" w:after="50"/>
        <w:ind w:firstLine="480" w:firstLineChars="200"/>
        <w:jc w:val="left"/>
        <w:rPr>
          <w:rFonts w:hint="eastAsia"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1、供应商需按本表格式填写，不得自行更改，也不得留空, 如有多分标，按分标分别提供响应报价表</w:t>
      </w:r>
      <w:r>
        <w:rPr>
          <w:rFonts w:hint="eastAsia" w:ascii="仿宋" w:hAnsi="仿宋" w:eastAsia="仿宋" w:cs="仿宋"/>
          <w:b/>
          <w:color w:val="auto"/>
          <w:kern w:val="0"/>
          <w:szCs w:val="21"/>
          <w:highlight w:val="none"/>
          <w:lang w:val="zh-CN"/>
        </w:rPr>
        <w:t>。</w:t>
      </w:r>
    </w:p>
    <w:p w14:paraId="5B360051">
      <w:pPr>
        <w:snapToGrid w:val="0"/>
        <w:spacing w:before="50" w:after="50"/>
        <w:ind w:firstLine="480" w:firstLineChars="200"/>
        <w:jc w:val="left"/>
        <w:rPr>
          <w:rFonts w:hint="eastAsia" w:ascii="仿宋" w:hAnsi="仿宋" w:eastAsia="仿宋" w:cs="仿宋"/>
          <w:b/>
          <w:color w:val="auto"/>
          <w:kern w:val="0"/>
          <w:szCs w:val="21"/>
          <w:highlight w:val="none"/>
          <w:lang w:val="zh-CN"/>
        </w:rPr>
      </w:pPr>
      <w:r>
        <w:rPr>
          <w:rFonts w:hint="eastAsia" w:ascii="仿宋" w:hAnsi="仿宋" w:eastAsia="仿宋" w:cs="仿宋"/>
          <w:color w:val="auto"/>
          <w:kern w:val="0"/>
          <w:szCs w:val="21"/>
          <w:highlight w:val="none"/>
          <w:lang w:val="zh-CN"/>
        </w:rPr>
        <w:t>2、如为联合体响应的，“供应商名称”处必须列明联合体各方名称，并标注联合体牵头人名称，且盖章处须加盖联合体各方公章，</w:t>
      </w:r>
      <w:r>
        <w:rPr>
          <w:rFonts w:hint="eastAsia" w:ascii="仿宋" w:hAnsi="仿宋" w:eastAsia="仿宋" w:cs="仿宋"/>
          <w:b/>
          <w:color w:val="auto"/>
          <w:kern w:val="0"/>
          <w:szCs w:val="21"/>
          <w:highlight w:val="none"/>
          <w:lang w:val="zh-CN"/>
        </w:rPr>
        <w:t>否则其响应作无效响应处理。</w:t>
      </w:r>
    </w:p>
    <w:p w14:paraId="4C35A2B4">
      <w:pPr>
        <w:snapToGrid w:val="0"/>
        <w:spacing w:before="50" w:after="50" w:line="360" w:lineRule="auto"/>
        <w:ind w:firstLine="480" w:firstLineChars="200"/>
        <w:jc w:val="left"/>
        <w:rPr>
          <w:rFonts w:hint="eastAsia" w:ascii="仿宋" w:hAnsi="仿宋" w:eastAsia="仿宋" w:cs="仿宋"/>
          <w:b/>
          <w:color w:val="auto"/>
          <w:kern w:val="0"/>
          <w:szCs w:val="21"/>
          <w:highlight w:val="none"/>
          <w:lang w:val="zh-CN"/>
        </w:rPr>
      </w:pPr>
      <w:r>
        <w:rPr>
          <w:rFonts w:hint="eastAsia" w:ascii="仿宋" w:hAnsi="仿宋" w:eastAsia="仿宋" w:cs="仿宋"/>
          <w:color w:val="auto"/>
          <w:kern w:val="0"/>
          <w:szCs w:val="21"/>
          <w:highlight w:val="none"/>
          <w:lang w:val="zh-CN"/>
        </w:rPr>
        <w:t>3、以上表格要求细分项目及报价，在“具体服务内容”一栏中，填写具体服务范围、服务时间、服务标准。</w:t>
      </w:r>
    </w:p>
    <w:p w14:paraId="06F20581">
      <w:pPr>
        <w:snapToGrid w:val="0"/>
        <w:spacing w:line="360" w:lineRule="auto"/>
        <w:ind w:firstLine="480" w:firstLineChars="200"/>
        <w:jc w:val="left"/>
        <w:rPr>
          <w:rFonts w:hint="eastAsia"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4、特别提示：采购机构将对项目名称和项目编号，成交供应商名称、地址和成交金额，主要成交标的的名称、服务范围、服务要求、服务时间、服务标准等予以公示。</w:t>
      </w:r>
    </w:p>
    <w:p w14:paraId="328184B8">
      <w:pPr>
        <w:snapToGrid w:val="0"/>
        <w:spacing w:line="360" w:lineRule="auto"/>
        <w:ind w:firstLine="480" w:firstLineChars="200"/>
        <w:jc w:val="left"/>
        <w:rPr>
          <w:rFonts w:hint="eastAsia"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5、符合采购文件中列明的可享受中小企业扶持政策的供应商，请填写中小企业声明函。</w:t>
      </w:r>
    </w:p>
    <w:p w14:paraId="25C5F1EE">
      <w:pPr>
        <w:snapToGrid w:val="0"/>
        <w:spacing w:line="360" w:lineRule="auto"/>
        <w:ind w:firstLine="480" w:firstLineChars="200"/>
        <w:jc w:val="left"/>
        <w:rPr>
          <w:rFonts w:hint="eastAsia"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注：供应商提供的中小企业声明函内容不实的，属于提供虚假材料谋取中标、成交，依照《中华人民共和国政府采购法》等国家有关规定追究相应责任。</w:t>
      </w:r>
    </w:p>
    <w:p w14:paraId="687D87B1">
      <w:pPr>
        <w:snapToGrid w:val="0"/>
        <w:spacing w:line="360" w:lineRule="auto"/>
        <w:ind w:firstLine="480" w:firstLineChars="200"/>
        <w:jc w:val="left"/>
        <w:rPr>
          <w:rFonts w:hint="eastAsia" w:ascii="仿宋" w:hAnsi="仿宋" w:eastAsia="仿宋" w:cs="仿宋"/>
          <w:color w:val="auto"/>
          <w:kern w:val="0"/>
          <w:szCs w:val="21"/>
          <w:highlight w:val="none"/>
        </w:rPr>
      </w:pPr>
    </w:p>
    <w:p w14:paraId="284B8161">
      <w:pPr>
        <w:autoSpaceDE w:val="0"/>
        <w:autoSpaceDN w:val="0"/>
        <w:spacing w:line="360" w:lineRule="auto"/>
        <w:ind w:left="4920" w:leftChars="2050" w:firstLine="240" w:firstLineChars="1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供应商名称（电子签章）：</w:t>
      </w:r>
    </w:p>
    <w:p w14:paraId="164ABF26">
      <w:pPr>
        <w:spacing w:line="360" w:lineRule="auto"/>
        <w:jc w:val="righ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日期：  年  月   日</w:t>
      </w:r>
    </w:p>
    <w:p w14:paraId="14086457">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5DEAA682">
      <w:pPr>
        <w:pStyle w:val="5"/>
        <w:jc w:val="center"/>
        <w:rPr>
          <w:rFonts w:hint="eastAsia" w:ascii="仿宋" w:hAnsi="仿宋" w:eastAsia="仿宋" w:cs="仿宋"/>
          <w:b w:val="0"/>
          <w:color w:val="auto"/>
          <w:highlight w:val="none"/>
        </w:rPr>
      </w:pPr>
      <w:bookmarkStart w:id="110" w:name="_Toc26119"/>
      <w:bookmarkStart w:id="111" w:name="_Toc8177"/>
      <w:r>
        <w:rPr>
          <w:rFonts w:hint="eastAsia" w:ascii="仿宋" w:hAnsi="仿宋" w:eastAsia="仿宋" w:cs="仿宋"/>
          <w:color w:val="auto"/>
          <w:highlight w:val="none"/>
        </w:rPr>
        <w:t>第五节 其他文书、文件格式</w:t>
      </w:r>
      <w:bookmarkEnd w:id="109"/>
      <w:bookmarkEnd w:id="110"/>
      <w:bookmarkEnd w:id="111"/>
    </w:p>
    <w:p w14:paraId="692EF97C">
      <w:pPr>
        <w:spacing w:beforeLines="0" w:afterLines="0" w:line="300" w:lineRule="auto"/>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中小企业声明函（服务）</w:t>
      </w:r>
    </w:p>
    <w:p w14:paraId="32CC26AB">
      <w:pPr>
        <w:spacing w:beforeLines="0" w:afterLines="0" w:line="360" w:lineRule="auto"/>
        <w:ind w:firstLine="550"/>
        <w:rPr>
          <w:rFonts w:hint="eastAsia" w:ascii="仿宋" w:hAnsi="仿宋" w:eastAsia="仿宋" w:cs="仿宋"/>
          <w:color w:val="auto"/>
          <w:kern w:val="0"/>
          <w:sz w:val="24"/>
          <w:szCs w:val="24"/>
          <w:highlight w:val="none"/>
        </w:rPr>
      </w:pPr>
    </w:p>
    <w:p w14:paraId="4DD83461">
      <w:pPr>
        <w:spacing w:beforeLines="0" w:afterLines="0" w:line="360" w:lineRule="auto"/>
        <w:ind w:firstLine="5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本公司（联合体）郑重声明，根据《政府采购促进中小企业发展管理办法》（财库﹝2020﹞46 号）的规定，本公司（联合体）参加</w:t>
      </w:r>
      <w:r>
        <w:rPr>
          <w:rFonts w:hint="eastAsia" w:ascii="仿宋" w:hAnsi="仿宋" w:eastAsia="仿宋" w:cs="仿宋"/>
          <w:color w:val="auto"/>
          <w:sz w:val="24"/>
          <w:szCs w:val="24"/>
          <w:highlight w:val="none"/>
          <w:u w:val="single"/>
        </w:rPr>
        <w:t>[采购人]</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[项目名称]</w:t>
      </w:r>
      <w:r>
        <w:rPr>
          <w:rFonts w:hint="eastAsia" w:ascii="仿宋" w:hAnsi="仿宋" w:eastAsia="仿宋" w:cs="仿宋"/>
          <w:color w:val="auto"/>
          <w:kern w:val="0"/>
          <w:sz w:val="24"/>
          <w:szCs w:val="24"/>
          <w:highlight w:val="none"/>
        </w:rPr>
        <w:t>采购活动，服务全部由符合政策要求的中小企业承接。相关企业（含联合体中的中小企业、签订分包意向协议的中小企业）的具体情况如下：</w:t>
      </w:r>
    </w:p>
    <w:p w14:paraId="059396E7">
      <w:pPr>
        <w:spacing w:beforeLines="0" w:afterLines="0" w:line="360" w:lineRule="auto"/>
        <w:ind w:firstLine="5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1. </w:t>
      </w:r>
      <w:r>
        <w:rPr>
          <w:rFonts w:hint="eastAsia" w:ascii="仿宋" w:hAnsi="仿宋" w:eastAsia="仿宋" w:cs="仿宋"/>
          <w:color w:val="auto"/>
          <w:kern w:val="0"/>
          <w:sz w:val="24"/>
          <w:szCs w:val="24"/>
          <w:highlight w:val="none"/>
          <w:u w:val="single"/>
        </w:rPr>
        <w:t>（标的名称）</w:t>
      </w:r>
      <w:r>
        <w:rPr>
          <w:rFonts w:hint="eastAsia" w:ascii="仿宋" w:hAnsi="仿宋" w:eastAsia="仿宋" w:cs="仿宋"/>
          <w:color w:val="auto"/>
          <w:kern w:val="0"/>
          <w:sz w:val="24"/>
          <w:szCs w:val="24"/>
          <w:highlight w:val="none"/>
        </w:rPr>
        <w:t>，属于</w:t>
      </w:r>
      <w:r>
        <w:rPr>
          <w:rFonts w:hint="eastAsia" w:ascii="仿宋" w:hAnsi="仿宋" w:eastAsia="仿宋" w:cs="仿宋"/>
          <w:color w:val="auto"/>
          <w:kern w:val="0"/>
          <w:sz w:val="24"/>
          <w:szCs w:val="24"/>
          <w:highlight w:val="none"/>
          <w:u w:val="single"/>
        </w:rPr>
        <w:t>（采购文件中明确的所属行业：见服务需求一览表）</w:t>
      </w:r>
      <w:r>
        <w:rPr>
          <w:rFonts w:hint="eastAsia" w:ascii="仿宋" w:hAnsi="仿宋" w:eastAsia="仿宋" w:cs="仿宋"/>
          <w:color w:val="auto"/>
          <w:kern w:val="0"/>
          <w:sz w:val="24"/>
          <w:szCs w:val="24"/>
          <w:highlight w:val="none"/>
        </w:rPr>
        <w:t>行业；承建（承接）企业为</w:t>
      </w:r>
      <w:r>
        <w:rPr>
          <w:rFonts w:hint="eastAsia" w:ascii="仿宋" w:hAnsi="仿宋" w:eastAsia="仿宋" w:cs="仿宋"/>
          <w:color w:val="auto"/>
          <w:kern w:val="0"/>
          <w:sz w:val="24"/>
          <w:szCs w:val="24"/>
          <w:highlight w:val="none"/>
          <w:u w:val="single"/>
        </w:rPr>
        <w:t>（企业名称）</w:t>
      </w:r>
      <w:r>
        <w:rPr>
          <w:rFonts w:hint="eastAsia" w:ascii="仿宋" w:hAnsi="仿宋" w:eastAsia="仿宋" w:cs="仿宋"/>
          <w:color w:val="auto"/>
          <w:kern w:val="0"/>
          <w:sz w:val="24"/>
          <w:szCs w:val="24"/>
          <w:highlight w:val="none"/>
        </w:rPr>
        <w:t>，从业人员</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人，营业收入为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万元，资产总额为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w:t>
      </w:r>
      <w:r>
        <w:rPr>
          <w:rFonts w:hint="eastAsia" w:ascii="仿宋" w:hAnsi="仿宋" w:eastAsia="仿宋" w:cs="仿宋"/>
          <w:color w:val="auto"/>
          <w:sz w:val="24"/>
          <w:szCs w:val="24"/>
          <w:highlight w:val="none"/>
          <w:vertAlign w:val="superscript"/>
        </w:rPr>
        <w:t>1</w:t>
      </w:r>
      <w:r>
        <w:rPr>
          <w:rFonts w:hint="eastAsia" w:ascii="仿宋" w:hAnsi="仿宋" w:eastAsia="仿宋" w:cs="仿宋"/>
          <w:color w:val="auto"/>
          <w:kern w:val="0"/>
          <w:sz w:val="24"/>
          <w:szCs w:val="24"/>
          <w:highlight w:val="none"/>
        </w:rPr>
        <w:t>，属于</w:t>
      </w:r>
      <w:r>
        <w:rPr>
          <w:rFonts w:hint="eastAsia" w:ascii="仿宋" w:hAnsi="仿宋" w:eastAsia="仿宋" w:cs="仿宋"/>
          <w:color w:val="auto"/>
          <w:kern w:val="0"/>
          <w:sz w:val="24"/>
          <w:szCs w:val="24"/>
          <w:highlight w:val="none"/>
          <w:u w:val="single"/>
        </w:rPr>
        <w:t>（中型企业、小型企业、微型企业）</w:t>
      </w:r>
      <w:r>
        <w:rPr>
          <w:rFonts w:hint="eastAsia" w:ascii="仿宋" w:hAnsi="仿宋" w:eastAsia="仿宋" w:cs="仿宋"/>
          <w:color w:val="auto"/>
          <w:kern w:val="0"/>
          <w:sz w:val="24"/>
          <w:szCs w:val="24"/>
          <w:highlight w:val="none"/>
        </w:rPr>
        <w:t>；</w:t>
      </w:r>
    </w:p>
    <w:p w14:paraId="00C7B3A6">
      <w:pPr>
        <w:spacing w:beforeLines="0" w:afterLines="0" w:line="360" w:lineRule="auto"/>
        <w:ind w:firstLine="5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2. </w:t>
      </w:r>
      <w:r>
        <w:rPr>
          <w:rFonts w:hint="eastAsia" w:ascii="仿宋" w:hAnsi="仿宋" w:eastAsia="仿宋" w:cs="仿宋"/>
          <w:color w:val="auto"/>
          <w:kern w:val="0"/>
          <w:sz w:val="24"/>
          <w:szCs w:val="24"/>
          <w:highlight w:val="none"/>
          <w:u w:val="single"/>
        </w:rPr>
        <w:t>（标的名称）</w:t>
      </w:r>
      <w:r>
        <w:rPr>
          <w:rFonts w:hint="eastAsia" w:ascii="仿宋" w:hAnsi="仿宋" w:eastAsia="仿宋" w:cs="仿宋"/>
          <w:color w:val="auto"/>
          <w:kern w:val="0"/>
          <w:sz w:val="24"/>
          <w:szCs w:val="24"/>
          <w:highlight w:val="none"/>
        </w:rPr>
        <w:t>，属于</w:t>
      </w:r>
      <w:r>
        <w:rPr>
          <w:rFonts w:hint="eastAsia" w:ascii="仿宋" w:hAnsi="仿宋" w:eastAsia="仿宋" w:cs="仿宋"/>
          <w:color w:val="auto"/>
          <w:kern w:val="0"/>
          <w:sz w:val="24"/>
          <w:szCs w:val="24"/>
          <w:highlight w:val="none"/>
          <w:u w:val="single"/>
        </w:rPr>
        <w:t>（采购文件中明确的所属行业：见服务需求一览表）</w:t>
      </w:r>
      <w:r>
        <w:rPr>
          <w:rFonts w:hint="eastAsia" w:ascii="仿宋" w:hAnsi="仿宋" w:eastAsia="仿宋" w:cs="仿宋"/>
          <w:color w:val="auto"/>
          <w:kern w:val="0"/>
          <w:sz w:val="24"/>
          <w:szCs w:val="24"/>
          <w:highlight w:val="none"/>
        </w:rPr>
        <w:t>行业；承建（承接）企业为</w:t>
      </w:r>
      <w:r>
        <w:rPr>
          <w:rFonts w:hint="eastAsia" w:ascii="仿宋" w:hAnsi="仿宋" w:eastAsia="仿宋" w:cs="仿宋"/>
          <w:color w:val="auto"/>
          <w:kern w:val="0"/>
          <w:sz w:val="24"/>
          <w:szCs w:val="24"/>
          <w:highlight w:val="none"/>
          <w:u w:val="single"/>
        </w:rPr>
        <w:t>（企业名称）</w:t>
      </w:r>
      <w:r>
        <w:rPr>
          <w:rFonts w:hint="eastAsia" w:ascii="仿宋" w:hAnsi="仿宋" w:eastAsia="仿宋" w:cs="仿宋"/>
          <w:color w:val="auto"/>
          <w:kern w:val="0"/>
          <w:sz w:val="24"/>
          <w:szCs w:val="24"/>
          <w:highlight w:val="none"/>
        </w:rPr>
        <w:t>，从业人员</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人，营业收入为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万元，资产总额为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万元，属于</w:t>
      </w:r>
      <w:r>
        <w:rPr>
          <w:rFonts w:hint="eastAsia" w:ascii="仿宋" w:hAnsi="仿宋" w:eastAsia="仿宋" w:cs="仿宋"/>
          <w:color w:val="auto"/>
          <w:kern w:val="0"/>
          <w:sz w:val="24"/>
          <w:szCs w:val="24"/>
          <w:highlight w:val="none"/>
          <w:u w:val="single"/>
        </w:rPr>
        <w:t>（中型企业、小型企业、微型企业）</w:t>
      </w:r>
      <w:r>
        <w:rPr>
          <w:rFonts w:hint="eastAsia" w:ascii="仿宋" w:hAnsi="仿宋" w:eastAsia="仿宋" w:cs="仿宋"/>
          <w:color w:val="auto"/>
          <w:kern w:val="0"/>
          <w:sz w:val="24"/>
          <w:szCs w:val="24"/>
          <w:highlight w:val="none"/>
        </w:rPr>
        <w:t>；</w:t>
      </w:r>
    </w:p>
    <w:p w14:paraId="40ABFAFD">
      <w:pPr>
        <w:spacing w:beforeLines="0" w:afterLines="0" w:line="360" w:lineRule="auto"/>
        <w:ind w:firstLine="5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 </w:t>
      </w:r>
    </w:p>
    <w:p w14:paraId="3811B9A1">
      <w:pPr>
        <w:spacing w:beforeLines="0" w:afterLines="0" w:line="360" w:lineRule="auto"/>
        <w:ind w:firstLine="5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以上企业，不属于大企业的分支机构，不存在控股股东为大企业的情形，也不存在与大企业的负责人为同一人的情形。</w:t>
      </w:r>
    </w:p>
    <w:p w14:paraId="16E884C3">
      <w:pPr>
        <w:spacing w:beforeLines="0" w:afterLines="0" w:line="360" w:lineRule="auto"/>
        <w:ind w:firstLine="5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本企业对上述声明内容的真实性负责。如有虚假，将依法承担相应责任。</w:t>
      </w:r>
    </w:p>
    <w:p w14:paraId="5B31A817">
      <w:pPr>
        <w:spacing w:beforeLines="0" w:afterLines="0"/>
        <w:ind w:firstLine="552"/>
        <w:rPr>
          <w:rFonts w:hint="eastAsia" w:ascii="仿宋" w:hAnsi="仿宋" w:eastAsia="仿宋" w:cs="仿宋"/>
          <w:color w:val="auto"/>
          <w:kern w:val="0"/>
          <w:sz w:val="21"/>
          <w:szCs w:val="21"/>
          <w:highlight w:val="none"/>
        </w:rPr>
      </w:pPr>
    </w:p>
    <w:p w14:paraId="38DDFB00">
      <w:pPr>
        <w:spacing w:beforeLines="0" w:afterLines="0" w:line="360" w:lineRule="auto"/>
        <w:ind w:firstLine="480" w:firstLineChars="200"/>
        <w:rPr>
          <w:rFonts w:hint="eastAsia" w:ascii="仿宋" w:hAnsi="仿宋" w:eastAsia="仿宋" w:cs="仿宋"/>
          <w:color w:val="auto"/>
          <w:kern w:val="0"/>
          <w:sz w:val="24"/>
          <w:szCs w:val="22"/>
          <w:highlight w:val="none"/>
        </w:rPr>
      </w:pPr>
      <w:r>
        <w:rPr>
          <w:rFonts w:hint="eastAsia" w:ascii="仿宋" w:hAnsi="仿宋" w:eastAsia="仿宋" w:cs="仿宋"/>
          <w:color w:val="auto"/>
          <w:kern w:val="0"/>
          <w:sz w:val="24"/>
          <w:szCs w:val="22"/>
          <w:highlight w:val="none"/>
        </w:rPr>
        <w:t>1从业人员、营业收入、资产总额填报上一年度数据，无上一年度数据的新成立企业可不填报。</w:t>
      </w:r>
    </w:p>
    <w:p w14:paraId="4FF8B2BB">
      <w:pPr>
        <w:autoSpaceDE w:val="0"/>
        <w:autoSpaceDN w:val="0"/>
        <w:spacing w:beforeLines="0" w:afterLines="0" w:line="360" w:lineRule="auto"/>
        <w:ind w:left="4920" w:leftChars="1950" w:hanging="240" w:hangingChars="1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供应商名称（电子签章）：</w:t>
      </w:r>
    </w:p>
    <w:p w14:paraId="3679A657">
      <w:pPr>
        <w:autoSpaceDE w:val="0"/>
        <w:autoSpaceDN w:val="0"/>
        <w:spacing w:beforeLines="0" w:afterLines="0" w:line="360" w:lineRule="auto"/>
        <w:ind w:firstLine="6480" w:firstLineChars="2700"/>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日期：  年  月   日</w:t>
      </w:r>
    </w:p>
    <w:p w14:paraId="6F8E78BF">
      <w:pPr>
        <w:spacing w:beforeLines="0" w:afterLines="0" w:line="360" w:lineRule="auto"/>
        <w:ind w:left="3960" w:right="1808"/>
        <w:rPr>
          <w:rFonts w:hint="eastAsia" w:ascii="仿宋" w:hAnsi="仿宋" w:eastAsia="仿宋" w:cs="仿宋"/>
          <w:color w:val="auto"/>
          <w:sz w:val="21"/>
          <w:szCs w:val="24"/>
          <w:highlight w:val="none"/>
        </w:rPr>
      </w:pPr>
    </w:p>
    <w:p w14:paraId="7F391F67">
      <w:pPr>
        <w:tabs>
          <w:tab w:val="left" w:pos="7980"/>
        </w:tabs>
        <w:spacing w:beforeLines="0" w:afterLines="0"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注：享受《政府采购促进中小企业发展管理办法》（财库〔2020〕46号）规定的小微企业扶持政策的，采购人、采购代理机构应当随成交结果公开成交供应商的《小微企业声明函》。从业人员、营业收入、资产总额填报上一年度数据，无上一年度数据的新成立企业可不填报。</w:t>
      </w:r>
    </w:p>
    <w:p w14:paraId="0E80F2D0">
      <w:pPr>
        <w:snapToGrid w:val="0"/>
        <w:spacing w:before="120" w:beforeLines="50" w:after="50" w:afterLines="0" w:line="360" w:lineRule="auto"/>
        <w:outlineLvl w:val="1"/>
        <w:rPr>
          <w:rFonts w:hint="eastAsia" w:ascii="仿宋" w:hAnsi="仿宋" w:eastAsia="仿宋" w:cs="仿宋"/>
          <w:b/>
          <w:color w:val="auto"/>
          <w:sz w:val="32"/>
          <w:szCs w:val="32"/>
          <w:highlight w:val="none"/>
        </w:rPr>
        <w:sectPr>
          <w:pgSz w:w="11911" w:h="16838"/>
          <w:pgMar w:top="1417" w:right="1417" w:bottom="1417" w:left="1417" w:header="720" w:footer="720" w:gutter="0"/>
          <w:lnNumType w:countBy="0" w:distance="360"/>
          <w:cols w:space="720" w:num="1"/>
          <w:docGrid w:linePitch="1" w:charSpace="0"/>
        </w:sectPr>
      </w:pPr>
    </w:p>
    <w:p w14:paraId="052ADA0A">
      <w:pPr>
        <w:spacing w:beforeLines="0" w:afterLines="0" w:line="52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44"/>
          <w:szCs w:val="44"/>
          <w:highlight w:val="none"/>
        </w:rPr>
        <w:t>残疾人福利性单位声明函</w:t>
      </w:r>
    </w:p>
    <w:p w14:paraId="45CA6D8C">
      <w:pPr>
        <w:spacing w:beforeLines="0" w:afterLines="0" w:line="520" w:lineRule="exact"/>
        <w:rPr>
          <w:rFonts w:hint="eastAsia" w:ascii="仿宋" w:hAnsi="仿宋" w:eastAsia="仿宋" w:cs="仿宋"/>
          <w:color w:val="auto"/>
          <w:sz w:val="32"/>
          <w:szCs w:val="32"/>
          <w:highlight w:val="none"/>
        </w:rPr>
      </w:pPr>
    </w:p>
    <w:p w14:paraId="65368886">
      <w:pPr>
        <w:spacing w:beforeLines="0" w:afterLines="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单位的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项目采购活动由本单位提供服务。</w:t>
      </w:r>
    </w:p>
    <w:p w14:paraId="0F53052E">
      <w:pPr>
        <w:spacing w:beforeLines="0" w:afterLines="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本单位对上述声明的真实性负责。如有虚假，将依法承担相应责任。</w:t>
      </w:r>
    </w:p>
    <w:p w14:paraId="1CF85243">
      <w:pPr>
        <w:spacing w:beforeLines="0" w:afterLines="0" w:line="360" w:lineRule="auto"/>
        <w:rPr>
          <w:rFonts w:hint="eastAsia" w:ascii="仿宋" w:hAnsi="仿宋" w:eastAsia="仿宋" w:cs="仿宋"/>
          <w:color w:val="auto"/>
          <w:sz w:val="24"/>
          <w:szCs w:val="24"/>
          <w:highlight w:val="none"/>
        </w:rPr>
      </w:pPr>
    </w:p>
    <w:p w14:paraId="5DC32CF7">
      <w:pPr>
        <w:spacing w:beforeLines="0" w:afterLines="0" w:line="360" w:lineRule="auto"/>
        <w:rPr>
          <w:rFonts w:hint="eastAsia" w:ascii="仿宋" w:hAnsi="仿宋" w:eastAsia="仿宋" w:cs="仿宋"/>
          <w:color w:val="auto"/>
          <w:sz w:val="24"/>
          <w:szCs w:val="24"/>
          <w:highlight w:val="none"/>
        </w:rPr>
      </w:pPr>
    </w:p>
    <w:p w14:paraId="136838FA">
      <w:pPr>
        <w:spacing w:beforeLines="0" w:afterLines="0" w:line="360" w:lineRule="auto"/>
        <w:rPr>
          <w:rFonts w:hint="eastAsia" w:ascii="仿宋" w:hAnsi="仿宋" w:eastAsia="仿宋" w:cs="仿宋"/>
          <w:color w:val="auto"/>
          <w:sz w:val="24"/>
          <w:szCs w:val="24"/>
          <w:highlight w:val="none"/>
        </w:rPr>
      </w:pPr>
    </w:p>
    <w:p w14:paraId="435BE0DB">
      <w:pPr>
        <w:spacing w:beforeLines="0" w:afterLines="0" w:line="360" w:lineRule="auto"/>
        <w:ind w:firstLine="2400" w:firstLineChars="10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供应商名称（电子签章）：</w:t>
      </w:r>
    </w:p>
    <w:p w14:paraId="346F5A04">
      <w:pPr>
        <w:spacing w:beforeLines="0" w:afterLines="0" w:line="360" w:lineRule="auto"/>
        <w:ind w:firstLine="4320" w:firstLineChars="18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  期：     年   月   日</w:t>
      </w:r>
    </w:p>
    <w:p w14:paraId="63605C8C">
      <w:pPr>
        <w:spacing w:beforeLines="0" w:afterLines="0" w:line="360" w:lineRule="auto"/>
        <w:rPr>
          <w:rFonts w:hint="eastAsia" w:ascii="仿宋" w:hAnsi="仿宋" w:eastAsia="仿宋" w:cs="仿宋"/>
          <w:color w:val="auto"/>
          <w:sz w:val="24"/>
          <w:szCs w:val="24"/>
          <w:highlight w:val="none"/>
        </w:rPr>
      </w:pPr>
    </w:p>
    <w:p w14:paraId="6923EEAF">
      <w:pPr>
        <w:spacing w:beforeLines="0" w:afterLines="0" w:line="360" w:lineRule="auto"/>
        <w:rPr>
          <w:rFonts w:hint="eastAsia" w:ascii="仿宋" w:hAnsi="仿宋" w:eastAsia="仿宋" w:cs="仿宋"/>
          <w:color w:val="auto"/>
          <w:sz w:val="24"/>
          <w:szCs w:val="24"/>
          <w:highlight w:val="none"/>
        </w:rPr>
      </w:pPr>
    </w:p>
    <w:p w14:paraId="3B6EE6A1">
      <w:pPr>
        <w:spacing w:beforeLines="0" w:afterLines="0" w:line="360" w:lineRule="auto"/>
        <w:rPr>
          <w:rFonts w:hint="eastAsia" w:ascii="仿宋" w:hAnsi="仿宋" w:eastAsia="仿宋" w:cs="仿宋"/>
          <w:color w:val="auto"/>
          <w:sz w:val="24"/>
          <w:szCs w:val="24"/>
          <w:highlight w:val="none"/>
        </w:rPr>
      </w:pPr>
    </w:p>
    <w:p w14:paraId="2381AC00">
      <w:pPr>
        <w:spacing w:beforeLines="0" w:afterLines="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注：请根据自己的真实情况出具《残疾人福利性单位声明函》。依法享受小微企业优惠政策的，采购人或者采购代理机构在公告中标结果时，同时公告其《残疾人福利性单位声明函》，接受社会监督。</w:t>
      </w:r>
    </w:p>
    <w:p w14:paraId="4E2B5963">
      <w:pPr>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r>
        <w:rPr>
          <w:rFonts w:hint="eastAsia" w:ascii="仿宋" w:hAnsi="仿宋" w:eastAsia="仿宋" w:cs="仿宋"/>
          <w:b/>
          <w:bCs/>
          <w:color w:val="auto"/>
          <w:sz w:val="32"/>
          <w:szCs w:val="32"/>
          <w:highlight w:val="none"/>
        </w:rPr>
        <w:t>知识产权合规性声明</w:t>
      </w:r>
    </w:p>
    <w:p w14:paraId="17887B45">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p>
    <w:p w14:paraId="4FA61607">
      <w:pPr>
        <w:spacing w:line="480" w:lineRule="auto"/>
        <w:rPr>
          <w:rFonts w:hint="eastAsia" w:ascii="仿宋" w:hAnsi="仿宋" w:eastAsia="仿宋" w:cs="仿宋"/>
          <w:color w:val="auto"/>
          <w:sz w:val="24"/>
          <w:highlight w:val="none"/>
        </w:rPr>
      </w:pPr>
      <w:r>
        <w:rPr>
          <w:rFonts w:hint="eastAsia" w:ascii="仿宋" w:hAnsi="仿宋" w:eastAsia="仿宋" w:cs="仿宋"/>
          <w:color w:val="auto"/>
          <w:sz w:val="30"/>
          <w:szCs w:val="30"/>
          <w:highlight w:val="none"/>
        </w:rPr>
        <w:t xml:space="preserve">   </w:t>
      </w:r>
      <w:r>
        <w:rPr>
          <w:rFonts w:hint="eastAsia" w:ascii="仿宋" w:hAnsi="仿宋" w:eastAsia="仿宋" w:cs="仿宋"/>
          <w:color w:val="auto"/>
          <w:sz w:val="24"/>
          <w:highlight w:val="none"/>
        </w:rPr>
        <w:t xml:space="preserve"> 本企业（单位）自愿参与政府投资政府采购的</w:t>
      </w:r>
      <w:bookmarkStart w:id="112" w:name="PO_3000001868_PM002_14"/>
      <w:r>
        <w:rPr>
          <w:rFonts w:hint="eastAsia" w:ascii="仿宋" w:hAnsi="仿宋" w:eastAsia="仿宋" w:cs="仿宋"/>
          <w:color w:val="auto"/>
          <w:sz w:val="24"/>
          <w:highlight w:val="none"/>
          <w:u w:val="single"/>
        </w:rPr>
        <w:t>[项目名称]</w:t>
      </w:r>
      <w:bookmarkEnd w:id="112"/>
      <w:r>
        <w:rPr>
          <w:rFonts w:hint="eastAsia" w:ascii="仿宋" w:hAnsi="仿宋" w:eastAsia="仿宋" w:cs="仿宋"/>
          <w:color w:val="auto"/>
          <w:sz w:val="24"/>
          <w:highlight w:val="none"/>
        </w:rPr>
        <w:t>项目，</w:t>
      </w:r>
      <w:r>
        <w:rPr>
          <w:rFonts w:hint="eastAsia" w:ascii="仿宋" w:hAnsi="仿宋" w:eastAsia="仿宋" w:cs="仿宋"/>
          <w:b/>
          <w:bCs/>
          <w:color w:val="auto"/>
          <w:sz w:val="24"/>
          <w:highlight w:val="none"/>
        </w:rPr>
        <w:t>在此郑重承诺：</w:t>
      </w:r>
      <w:r>
        <w:rPr>
          <w:rFonts w:hint="eastAsia" w:ascii="仿宋" w:hAnsi="仿宋" w:eastAsia="仿宋" w:cs="仿宋"/>
          <w:color w:val="auto"/>
          <w:sz w:val="24"/>
          <w:highlight w:val="none"/>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110317CF">
      <w:pPr>
        <w:snapToGrid w:val="0"/>
        <w:spacing w:line="480" w:lineRule="auto"/>
        <w:ind w:left="6154" w:leftChars="1736" w:hanging="1988" w:hangingChars="825"/>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           </w:t>
      </w:r>
    </w:p>
    <w:p w14:paraId="3A54F8B0">
      <w:pPr>
        <w:snapToGrid w:val="0"/>
        <w:spacing w:line="480" w:lineRule="auto"/>
        <w:ind w:left="6154" w:leftChars="1736" w:hanging="1988" w:hangingChars="825"/>
        <w:rPr>
          <w:rFonts w:hint="eastAsia" w:ascii="仿宋" w:hAnsi="仿宋" w:eastAsia="仿宋" w:cs="仿宋"/>
          <w:b/>
          <w:color w:val="auto"/>
          <w:sz w:val="24"/>
          <w:highlight w:val="none"/>
        </w:rPr>
      </w:pPr>
    </w:p>
    <w:p w14:paraId="00E3AE78">
      <w:pPr>
        <w:snapToGrid w:val="0"/>
        <w:spacing w:line="480" w:lineRule="auto"/>
        <w:ind w:left="6154" w:leftChars="1736" w:hanging="1988" w:hangingChars="825"/>
        <w:rPr>
          <w:rFonts w:hint="eastAsia" w:ascii="仿宋" w:hAnsi="仿宋" w:eastAsia="仿宋" w:cs="仿宋"/>
          <w:b/>
          <w:color w:val="auto"/>
          <w:sz w:val="24"/>
          <w:highlight w:val="none"/>
        </w:rPr>
      </w:pPr>
    </w:p>
    <w:p w14:paraId="2ED71BC0">
      <w:pPr>
        <w:snapToGrid w:val="0"/>
        <w:spacing w:line="480" w:lineRule="auto"/>
        <w:ind w:left="6154" w:leftChars="1736" w:hanging="1988" w:hangingChars="825"/>
        <w:rPr>
          <w:rFonts w:hint="eastAsia" w:ascii="仿宋" w:hAnsi="仿宋" w:eastAsia="仿宋" w:cs="仿宋"/>
          <w:b/>
          <w:color w:val="auto"/>
          <w:sz w:val="24"/>
          <w:highlight w:val="none"/>
        </w:rPr>
      </w:pPr>
    </w:p>
    <w:p w14:paraId="7F940369">
      <w:pPr>
        <w:snapToGrid w:val="0"/>
        <w:spacing w:line="480" w:lineRule="auto"/>
        <w:ind w:left="6154" w:leftChars="1736" w:hanging="1988" w:hangingChars="825"/>
        <w:rPr>
          <w:rFonts w:hint="eastAsia" w:ascii="仿宋" w:hAnsi="仿宋" w:eastAsia="仿宋" w:cs="仿宋"/>
          <w:color w:val="auto"/>
          <w:kern w:val="0"/>
          <w:sz w:val="24"/>
          <w:highlight w:val="none"/>
        </w:rPr>
      </w:pPr>
      <w:r>
        <w:rPr>
          <w:rFonts w:hint="eastAsia" w:ascii="仿宋" w:hAnsi="仿宋" w:eastAsia="仿宋" w:cs="仿宋"/>
          <w:b/>
          <w:color w:val="auto"/>
          <w:sz w:val="24"/>
          <w:highlight w:val="none"/>
        </w:rPr>
        <w:t xml:space="preserve">      </w:t>
      </w:r>
      <w:r>
        <w:rPr>
          <w:rFonts w:hint="eastAsia" w:ascii="仿宋" w:hAnsi="仿宋" w:eastAsia="仿宋" w:cs="仿宋"/>
          <w:color w:val="auto"/>
          <w:kern w:val="0"/>
          <w:sz w:val="24"/>
          <w:highlight w:val="none"/>
          <w:lang w:val="zh-CN"/>
        </w:rPr>
        <w:t>供应商名称(电子签章)：</w:t>
      </w:r>
    </w:p>
    <w:p w14:paraId="10071F17">
      <w:pPr>
        <w:snapToGrid w:val="0"/>
        <w:spacing w:line="48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w:t>
      </w:r>
    </w:p>
    <w:p w14:paraId="0A492FFF">
      <w:pPr>
        <w:widowControl/>
        <w:jc w:val="left"/>
        <w:rPr>
          <w:rFonts w:hint="eastAsia" w:ascii="仿宋" w:hAnsi="仿宋" w:eastAsia="仿宋" w:cs="仿宋"/>
          <w:color w:val="auto"/>
          <w:sz w:val="24"/>
          <w:highlight w:val="none"/>
        </w:rPr>
        <w:sectPr>
          <w:pgSz w:w="11911" w:h="16838"/>
          <w:pgMar w:top="1417" w:right="1417" w:bottom="1417" w:left="1417" w:header="720" w:footer="720" w:gutter="0"/>
          <w:cols w:space="720" w:num="1"/>
          <w:docGrid w:linePitch="331" w:charSpace="0"/>
        </w:sectPr>
      </w:pPr>
    </w:p>
    <w:p w14:paraId="57AF747B">
      <w:pPr>
        <w:spacing w:line="520" w:lineRule="exact"/>
        <w:jc w:val="center"/>
        <w:rPr>
          <w:rFonts w:hint="eastAsia" w:ascii="仿宋" w:hAnsi="仿宋" w:eastAsia="仿宋" w:cs="仿宋"/>
          <w:color w:val="auto"/>
          <w:sz w:val="24"/>
          <w:highlight w:val="none"/>
        </w:rPr>
      </w:pPr>
    </w:p>
    <w:p w14:paraId="26F7F7B0">
      <w:pPr>
        <w:spacing w:line="520" w:lineRule="exact"/>
        <w:jc w:val="center"/>
        <w:rPr>
          <w:rFonts w:hint="eastAsia" w:ascii="仿宋" w:hAnsi="仿宋" w:eastAsia="仿宋" w:cs="仿宋"/>
          <w:color w:val="auto"/>
          <w:sz w:val="24"/>
          <w:highlight w:val="none"/>
        </w:rPr>
      </w:pPr>
    </w:p>
    <w:p w14:paraId="209CA0FD">
      <w:pPr>
        <w:spacing w:line="520" w:lineRule="exact"/>
        <w:jc w:val="center"/>
        <w:rPr>
          <w:rFonts w:hint="eastAsia" w:ascii="仿宋" w:hAnsi="仿宋" w:eastAsia="仿宋" w:cs="仿宋"/>
          <w:color w:val="auto"/>
          <w:sz w:val="24"/>
          <w:highlight w:val="none"/>
        </w:rPr>
      </w:pPr>
    </w:p>
    <w:p w14:paraId="204AC085">
      <w:pPr>
        <w:spacing w:line="520" w:lineRule="exact"/>
        <w:jc w:val="center"/>
        <w:rPr>
          <w:rFonts w:hint="eastAsia" w:ascii="仿宋" w:hAnsi="仿宋" w:eastAsia="仿宋" w:cs="仿宋"/>
          <w:color w:val="auto"/>
          <w:sz w:val="24"/>
          <w:highlight w:val="none"/>
        </w:rPr>
      </w:pPr>
    </w:p>
    <w:p w14:paraId="285FB579">
      <w:pPr>
        <w:spacing w:line="520" w:lineRule="exact"/>
        <w:jc w:val="center"/>
        <w:rPr>
          <w:rFonts w:hint="eastAsia" w:ascii="仿宋" w:hAnsi="仿宋" w:eastAsia="仿宋" w:cs="仿宋"/>
          <w:color w:val="auto"/>
          <w:sz w:val="24"/>
          <w:highlight w:val="none"/>
        </w:rPr>
      </w:pPr>
    </w:p>
    <w:p w14:paraId="6BC94CBB">
      <w:pPr>
        <w:bidi w:val="0"/>
        <w:rPr>
          <w:rFonts w:hint="eastAsia" w:ascii="仿宋" w:hAnsi="仿宋" w:eastAsia="仿宋" w:cs="仿宋"/>
          <w:color w:val="auto"/>
          <w:highlight w:val="none"/>
        </w:rPr>
      </w:pPr>
    </w:p>
    <w:p w14:paraId="1789C2AE">
      <w:pPr>
        <w:bidi w:val="0"/>
        <w:rPr>
          <w:rFonts w:hint="eastAsia" w:ascii="仿宋" w:hAnsi="仿宋" w:eastAsia="仿宋" w:cs="仿宋"/>
          <w:color w:val="auto"/>
          <w:highlight w:val="none"/>
        </w:rPr>
      </w:pPr>
    </w:p>
    <w:p w14:paraId="0EADDAAC">
      <w:pPr>
        <w:bidi w:val="0"/>
        <w:rPr>
          <w:rFonts w:hint="eastAsia" w:ascii="仿宋" w:hAnsi="仿宋" w:eastAsia="仿宋" w:cs="仿宋"/>
          <w:color w:val="auto"/>
          <w:highlight w:val="none"/>
        </w:rPr>
      </w:pPr>
    </w:p>
    <w:p w14:paraId="1135EE1D">
      <w:pPr>
        <w:rPr>
          <w:rFonts w:hint="eastAsia" w:ascii="仿宋" w:hAnsi="仿宋" w:eastAsia="仿宋" w:cs="仿宋"/>
          <w:color w:val="auto"/>
          <w:highlight w:val="none"/>
        </w:rPr>
      </w:pPr>
    </w:p>
    <w:p w14:paraId="643300B8">
      <w:pPr>
        <w:pStyle w:val="4"/>
        <w:jc w:val="center"/>
        <w:rPr>
          <w:rFonts w:hint="eastAsia" w:ascii="仿宋" w:hAnsi="仿宋" w:eastAsia="仿宋" w:cs="仿宋"/>
          <w:b w:val="0"/>
          <w:bCs w:val="0"/>
          <w:color w:val="auto"/>
          <w:highlight w:val="none"/>
        </w:rPr>
      </w:pPr>
      <w:bookmarkStart w:id="113" w:name="_Toc7211"/>
      <w:bookmarkStart w:id="114" w:name="_Toc29707"/>
      <w:r>
        <w:rPr>
          <w:rFonts w:hint="eastAsia" w:ascii="仿宋" w:hAnsi="仿宋" w:eastAsia="仿宋" w:cs="仿宋"/>
          <w:b w:val="0"/>
          <w:bCs w:val="0"/>
          <w:color w:val="auto"/>
          <w:highlight w:val="none"/>
        </w:rPr>
        <w:t>第六章 合同文本</w:t>
      </w:r>
      <w:bookmarkEnd w:id="113"/>
      <w:bookmarkEnd w:id="114"/>
    </w:p>
    <w:p w14:paraId="4547D0CA">
      <w:pPr>
        <w:bidi w:val="0"/>
        <w:rPr>
          <w:rFonts w:hint="eastAsia" w:ascii="仿宋" w:hAnsi="仿宋" w:eastAsia="仿宋" w:cs="仿宋"/>
          <w:b/>
          <w:bCs/>
          <w:color w:val="auto"/>
          <w:highlight w:val="none"/>
        </w:rPr>
      </w:pPr>
      <w:r>
        <w:rPr>
          <w:rFonts w:hint="eastAsia" w:ascii="仿宋" w:hAnsi="仿宋" w:eastAsia="仿宋" w:cs="仿宋"/>
          <w:b w:val="0"/>
          <w:bCs w:val="0"/>
          <w:color w:val="auto"/>
          <w:highlight w:val="none"/>
        </w:rPr>
        <w:br w:type="page"/>
      </w:r>
      <w:r>
        <w:rPr>
          <w:rFonts w:hint="eastAsia" w:ascii="仿宋" w:hAnsi="仿宋" w:eastAsia="仿宋" w:cs="仿宋"/>
          <w:color w:val="auto"/>
          <w:sz w:val="24"/>
          <w:highlight w:val="none"/>
        </w:rPr>
        <w:t>广西政府采购云平台合同编号：</w:t>
      </w:r>
    </w:p>
    <w:p w14:paraId="2DF8FEEA">
      <w:pPr>
        <w:spacing w:line="360" w:lineRule="auto"/>
        <w:jc w:val="center"/>
        <w:rPr>
          <w:rFonts w:hint="eastAsia" w:ascii="仿宋" w:hAnsi="仿宋" w:eastAsia="仿宋" w:cs="仿宋"/>
          <w:b/>
          <w:bCs/>
          <w:color w:val="auto"/>
          <w:sz w:val="52"/>
          <w:highlight w:val="none"/>
        </w:rPr>
      </w:pPr>
    </w:p>
    <w:p w14:paraId="6CD7B946">
      <w:pPr>
        <w:spacing w:line="360" w:lineRule="auto"/>
        <w:jc w:val="center"/>
        <w:rPr>
          <w:rFonts w:hint="eastAsia" w:ascii="仿宋" w:hAnsi="仿宋" w:eastAsia="仿宋" w:cs="仿宋"/>
          <w:b/>
          <w:bCs/>
          <w:color w:val="auto"/>
          <w:sz w:val="52"/>
          <w:highlight w:val="none"/>
        </w:rPr>
      </w:pPr>
      <w:r>
        <w:rPr>
          <w:rFonts w:hint="eastAsia" w:ascii="仿宋" w:hAnsi="仿宋" w:eastAsia="仿宋" w:cs="仿宋"/>
          <w:b/>
          <w:bCs/>
          <w:color w:val="auto"/>
          <w:sz w:val="52"/>
          <w:highlight w:val="none"/>
        </w:rPr>
        <w:t>南 宁 市 政 府 采 购</w:t>
      </w:r>
    </w:p>
    <w:p w14:paraId="3FB11F25">
      <w:pPr>
        <w:spacing w:line="360" w:lineRule="auto"/>
        <w:ind w:firstLine="480" w:firstLineChars="200"/>
        <w:rPr>
          <w:rFonts w:hint="eastAsia" w:ascii="仿宋" w:hAnsi="仿宋" w:eastAsia="仿宋" w:cs="仿宋"/>
          <w:color w:val="auto"/>
          <w:highlight w:val="none"/>
        </w:rPr>
      </w:pPr>
    </w:p>
    <w:p w14:paraId="1555D4F7">
      <w:pPr>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14:paraId="658374BB">
      <w:pPr>
        <w:spacing w:line="360" w:lineRule="auto"/>
        <w:jc w:val="center"/>
        <w:rPr>
          <w:rFonts w:hint="eastAsia" w:ascii="仿宋" w:hAnsi="仿宋" w:eastAsia="仿宋" w:cs="仿宋"/>
          <w:b/>
          <w:bCs/>
          <w:color w:val="auto"/>
          <w:sz w:val="44"/>
          <w:highlight w:val="none"/>
        </w:rPr>
      </w:pPr>
      <w:bookmarkStart w:id="115" w:name="PO_3000001868_PM002_15"/>
      <w:r>
        <w:rPr>
          <w:rFonts w:hint="eastAsia" w:ascii="仿宋" w:hAnsi="仿宋" w:eastAsia="仿宋" w:cs="仿宋"/>
          <w:b/>
          <w:bCs/>
          <w:color w:val="auto"/>
          <w:sz w:val="44"/>
          <w:highlight w:val="none"/>
          <w:u w:val="single"/>
        </w:rPr>
        <w:t>[项目名称]</w:t>
      </w:r>
      <w:bookmarkEnd w:id="115"/>
      <w:r>
        <w:rPr>
          <w:rFonts w:hint="eastAsia" w:ascii="仿宋" w:hAnsi="仿宋" w:eastAsia="仿宋" w:cs="仿宋"/>
          <w:b/>
          <w:bCs/>
          <w:color w:val="auto"/>
          <w:sz w:val="44"/>
          <w:highlight w:val="none"/>
        </w:rPr>
        <w:t>合同</w:t>
      </w:r>
    </w:p>
    <w:p w14:paraId="12ACDCD6">
      <w:pPr>
        <w:spacing w:line="360" w:lineRule="auto"/>
        <w:jc w:val="center"/>
        <w:rPr>
          <w:rFonts w:hint="eastAsia" w:ascii="仿宋" w:hAnsi="仿宋" w:eastAsia="仿宋" w:cs="仿宋"/>
          <w:b/>
          <w:bCs/>
          <w:color w:val="auto"/>
          <w:sz w:val="44"/>
          <w:highlight w:val="none"/>
        </w:rPr>
      </w:pPr>
    </w:p>
    <w:p w14:paraId="2F7B1215">
      <w:pPr>
        <w:spacing w:line="360" w:lineRule="auto"/>
        <w:ind w:firstLine="3507" w:firstLineChars="794"/>
        <w:rPr>
          <w:rFonts w:hint="eastAsia" w:ascii="仿宋" w:hAnsi="仿宋" w:eastAsia="仿宋" w:cs="仿宋"/>
          <w:b/>
          <w:bCs/>
          <w:color w:val="auto"/>
          <w:sz w:val="44"/>
          <w:highlight w:val="none"/>
        </w:rPr>
      </w:pPr>
    </w:p>
    <w:p w14:paraId="0690D938">
      <w:pPr>
        <w:spacing w:line="360" w:lineRule="auto"/>
        <w:ind w:firstLine="3507" w:firstLineChars="794"/>
        <w:rPr>
          <w:rFonts w:hint="eastAsia" w:ascii="仿宋" w:hAnsi="仿宋" w:eastAsia="仿宋" w:cs="仿宋"/>
          <w:b/>
          <w:bCs/>
          <w:color w:val="auto"/>
          <w:sz w:val="44"/>
          <w:highlight w:val="none"/>
        </w:rPr>
      </w:pPr>
    </w:p>
    <w:p w14:paraId="779334B0">
      <w:pPr>
        <w:ind w:firstLine="1995" w:firstLineChars="552"/>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采购项目编号</w:t>
      </w:r>
      <w:bookmarkStart w:id="116" w:name="PO_3000001868_PM001_12"/>
      <w:r>
        <w:rPr>
          <w:rFonts w:hint="eastAsia" w:ascii="仿宋" w:hAnsi="仿宋" w:eastAsia="仿宋" w:cs="仿宋"/>
          <w:b/>
          <w:color w:val="auto"/>
          <w:sz w:val="36"/>
          <w:szCs w:val="36"/>
          <w:highlight w:val="none"/>
        </w:rPr>
        <w:t>：</w:t>
      </w:r>
      <w:r>
        <w:rPr>
          <w:rFonts w:hint="eastAsia" w:ascii="仿宋" w:hAnsi="仿宋" w:eastAsia="仿宋" w:cs="仿宋"/>
          <w:b/>
          <w:color w:val="auto"/>
          <w:sz w:val="36"/>
          <w:szCs w:val="36"/>
          <w:highlight w:val="none"/>
          <w:u w:val="single"/>
        </w:rPr>
        <w:t>[项目编号]</w:t>
      </w:r>
      <w:bookmarkEnd w:id="116"/>
      <w:r>
        <w:rPr>
          <w:rFonts w:hint="eastAsia" w:ascii="仿宋" w:hAnsi="仿宋" w:eastAsia="仿宋" w:cs="仿宋"/>
          <w:b/>
          <w:color w:val="auto"/>
          <w:sz w:val="36"/>
          <w:szCs w:val="36"/>
          <w:highlight w:val="none"/>
          <w:u w:val="single"/>
        </w:rPr>
        <w:t xml:space="preserve">  </w:t>
      </w:r>
    </w:p>
    <w:p w14:paraId="306EECEF">
      <w:pPr>
        <w:ind w:firstLine="1995" w:firstLineChars="552"/>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采购计划编号：</w:t>
      </w:r>
      <w:r>
        <w:rPr>
          <w:rFonts w:hint="eastAsia" w:ascii="仿宋" w:hAnsi="仿宋" w:eastAsia="仿宋" w:cs="仿宋"/>
          <w:b/>
          <w:color w:val="auto"/>
          <w:sz w:val="36"/>
          <w:szCs w:val="36"/>
          <w:highlight w:val="none"/>
          <w:u w:val="single"/>
        </w:rPr>
        <w:t xml:space="preserve"> </w:t>
      </w:r>
      <w:bookmarkStart w:id="117" w:name="PO_3000001868_PM001WMC001"/>
      <w:r>
        <w:rPr>
          <w:rFonts w:hint="eastAsia" w:ascii="仿宋" w:hAnsi="仿宋" w:eastAsia="仿宋" w:cs="仿宋"/>
          <w:b/>
          <w:color w:val="auto"/>
          <w:sz w:val="36"/>
          <w:szCs w:val="36"/>
          <w:highlight w:val="none"/>
          <w:u w:val="single"/>
        </w:rPr>
        <w:t>[采购计划文号（5）]</w:t>
      </w:r>
      <w:bookmarkEnd w:id="117"/>
      <w:r>
        <w:rPr>
          <w:rFonts w:hint="eastAsia" w:ascii="仿宋" w:hAnsi="仿宋" w:eastAsia="仿宋" w:cs="仿宋"/>
          <w:b/>
          <w:color w:val="auto"/>
          <w:sz w:val="36"/>
          <w:szCs w:val="36"/>
          <w:highlight w:val="none"/>
          <w:u w:val="single"/>
        </w:rPr>
        <w:t xml:space="preserve"> </w:t>
      </w:r>
    </w:p>
    <w:p w14:paraId="22F64F71">
      <w:pPr>
        <w:ind w:firstLine="1308" w:firstLineChars="545"/>
        <w:rPr>
          <w:rFonts w:hint="eastAsia" w:ascii="仿宋" w:hAnsi="仿宋" w:eastAsia="仿宋" w:cs="仿宋"/>
          <w:color w:val="auto"/>
          <w:sz w:val="24"/>
          <w:highlight w:val="none"/>
        </w:rPr>
      </w:pPr>
    </w:p>
    <w:p w14:paraId="6407B3F4">
      <w:pPr>
        <w:ind w:firstLine="1995" w:firstLineChars="552"/>
        <w:rPr>
          <w:rFonts w:hint="eastAsia" w:ascii="仿宋" w:hAnsi="仿宋" w:eastAsia="仿宋" w:cs="仿宋"/>
          <w:b/>
          <w:color w:val="auto"/>
          <w:sz w:val="36"/>
          <w:szCs w:val="36"/>
          <w:highlight w:val="none"/>
          <w:u w:val="single"/>
        </w:rPr>
      </w:pPr>
    </w:p>
    <w:p w14:paraId="1AA42AC3">
      <w:pPr>
        <w:ind w:firstLine="1995" w:firstLineChars="552"/>
        <w:rPr>
          <w:rFonts w:hint="eastAsia" w:ascii="仿宋" w:hAnsi="仿宋" w:eastAsia="仿宋" w:cs="仿宋"/>
          <w:b/>
          <w:color w:val="auto"/>
          <w:sz w:val="36"/>
          <w:szCs w:val="36"/>
          <w:highlight w:val="none"/>
          <w:u w:val="single"/>
        </w:rPr>
      </w:pPr>
    </w:p>
    <w:p w14:paraId="2931C82F">
      <w:pPr>
        <w:tabs>
          <w:tab w:val="left" w:pos="7200"/>
        </w:tabs>
        <w:spacing w:line="360" w:lineRule="auto"/>
        <w:ind w:firstLine="1995" w:firstLineChars="552"/>
        <w:rPr>
          <w:rFonts w:hint="eastAsia" w:ascii="仿宋" w:hAnsi="仿宋" w:eastAsia="仿宋" w:cs="仿宋"/>
          <w:b/>
          <w:color w:val="auto"/>
          <w:sz w:val="36"/>
          <w:szCs w:val="36"/>
          <w:highlight w:val="none"/>
          <w:u w:val="single"/>
        </w:rPr>
      </w:pPr>
      <w:r>
        <w:rPr>
          <w:rFonts w:hint="eastAsia" w:ascii="仿宋" w:hAnsi="仿宋" w:eastAsia="仿宋" w:cs="仿宋"/>
          <w:b/>
          <w:color w:val="auto"/>
          <w:sz w:val="36"/>
          <w:szCs w:val="36"/>
          <w:highlight w:val="none"/>
        </w:rPr>
        <w:t>采购人（甲方）：</w:t>
      </w:r>
      <w:r>
        <w:rPr>
          <w:rFonts w:hint="eastAsia" w:ascii="仿宋" w:hAnsi="仿宋" w:eastAsia="仿宋" w:cs="仿宋"/>
          <w:b/>
          <w:color w:val="auto"/>
          <w:sz w:val="36"/>
          <w:szCs w:val="36"/>
          <w:highlight w:val="none"/>
          <w:u w:val="single"/>
        </w:rPr>
        <w:t xml:space="preserve"> </w:t>
      </w:r>
      <w:bookmarkStart w:id="118" w:name="PO_3000001868_PM026_4"/>
      <w:r>
        <w:rPr>
          <w:rFonts w:hint="eastAsia" w:ascii="仿宋" w:hAnsi="仿宋" w:eastAsia="仿宋" w:cs="仿宋"/>
          <w:b/>
          <w:color w:val="auto"/>
          <w:sz w:val="36"/>
          <w:szCs w:val="36"/>
          <w:highlight w:val="none"/>
          <w:u w:val="single"/>
        </w:rPr>
        <w:t>[采购人]</w:t>
      </w:r>
      <w:bookmarkEnd w:id="118"/>
      <w:r>
        <w:rPr>
          <w:rFonts w:hint="eastAsia" w:ascii="仿宋" w:hAnsi="仿宋" w:eastAsia="仿宋" w:cs="仿宋"/>
          <w:b/>
          <w:color w:val="auto"/>
          <w:sz w:val="36"/>
          <w:szCs w:val="36"/>
          <w:highlight w:val="none"/>
          <w:u w:val="single"/>
        </w:rPr>
        <w:t xml:space="preserve">  </w:t>
      </w:r>
    </w:p>
    <w:p w14:paraId="335F4F80">
      <w:pPr>
        <w:tabs>
          <w:tab w:val="left" w:pos="7380"/>
        </w:tabs>
        <w:spacing w:line="360" w:lineRule="auto"/>
        <w:ind w:firstLine="1995" w:firstLineChars="552"/>
        <w:rPr>
          <w:rFonts w:hint="eastAsia" w:ascii="仿宋" w:hAnsi="仿宋" w:eastAsia="仿宋" w:cs="仿宋"/>
          <w:b/>
          <w:bCs/>
          <w:color w:val="auto"/>
          <w:sz w:val="44"/>
          <w:highlight w:val="none"/>
        </w:rPr>
      </w:pPr>
      <w:r>
        <w:rPr>
          <w:rFonts w:hint="eastAsia" w:ascii="仿宋" w:hAnsi="仿宋" w:eastAsia="仿宋" w:cs="仿宋"/>
          <w:b/>
          <w:color w:val="auto"/>
          <w:sz w:val="36"/>
          <w:szCs w:val="36"/>
          <w:highlight w:val="none"/>
        </w:rPr>
        <w:t>供应商（乙方）：</w:t>
      </w:r>
      <w:r>
        <w:rPr>
          <w:rFonts w:hint="eastAsia" w:ascii="仿宋" w:hAnsi="仿宋" w:eastAsia="仿宋" w:cs="仿宋"/>
          <w:b/>
          <w:color w:val="auto"/>
          <w:sz w:val="36"/>
          <w:szCs w:val="36"/>
          <w:highlight w:val="none"/>
          <w:u w:val="single"/>
        </w:rPr>
        <w:t xml:space="preserve"> </w:t>
      </w:r>
      <w:r>
        <w:rPr>
          <w:rFonts w:hint="eastAsia" w:ascii="仿宋" w:hAnsi="仿宋" w:eastAsia="仿宋" w:cs="仿宋"/>
          <w:color w:val="auto"/>
          <w:sz w:val="24"/>
          <w:highlight w:val="none"/>
          <w:u w:val="single"/>
        </w:rPr>
        <w:t>（成交供应商名称）</w:t>
      </w:r>
      <w:r>
        <w:rPr>
          <w:rFonts w:hint="eastAsia" w:ascii="仿宋" w:hAnsi="仿宋" w:eastAsia="仿宋" w:cs="仿宋"/>
          <w:b/>
          <w:color w:val="auto"/>
          <w:sz w:val="36"/>
          <w:szCs w:val="36"/>
          <w:highlight w:val="none"/>
          <w:u w:val="single"/>
        </w:rPr>
        <w:t xml:space="preserve"> </w:t>
      </w:r>
    </w:p>
    <w:p w14:paraId="04750892">
      <w:pPr>
        <w:tabs>
          <w:tab w:val="left" w:pos="7380"/>
        </w:tabs>
        <w:spacing w:line="360" w:lineRule="auto"/>
        <w:rPr>
          <w:rFonts w:hint="eastAsia" w:ascii="仿宋" w:hAnsi="仿宋" w:eastAsia="仿宋" w:cs="仿宋"/>
          <w:b/>
          <w:bCs/>
          <w:color w:val="auto"/>
          <w:sz w:val="44"/>
          <w:highlight w:val="none"/>
        </w:rPr>
      </w:pPr>
    </w:p>
    <w:p w14:paraId="64E95349">
      <w:pPr>
        <w:tabs>
          <w:tab w:val="left" w:pos="7380"/>
        </w:tabs>
        <w:spacing w:line="360" w:lineRule="auto"/>
        <w:ind w:firstLine="3360" w:firstLineChars="14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签订时间：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p>
    <w:p w14:paraId="1932CF48">
      <w:pPr>
        <w:snapToGrid w:val="0"/>
        <w:spacing w:line="360" w:lineRule="auto"/>
        <w:jc w:val="center"/>
        <w:rPr>
          <w:rFonts w:hint="eastAsia" w:ascii="仿宋" w:hAnsi="仿宋" w:eastAsia="仿宋" w:cs="仿宋"/>
          <w:b/>
          <w:color w:val="auto"/>
          <w:sz w:val="24"/>
          <w:highlight w:val="none"/>
        </w:rPr>
      </w:pPr>
      <w:r>
        <w:rPr>
          <w:rFonts w:hint="eastAsia" w:ascii="仿宋" w:hAnsi="仿宋" w:eastAsia="仿宋" w:cs="仿宋"/>
          <w:b/>
          <w:bCs/>
          <w:color w:val="auto"/>
          <w:sz w:val="44"/>
          <w:highlight w:val="none"/>
        </w:rPr>
        <w:br w:type="page"/>
      </w:r>
      <w:r>
        <w:rPr>
          <w:rFonts w:hint="eastAsia" w:ascii="仿宋" w:hAnsi="仿宋" w:eastAsia="仿宋" w:cs="仿宋"/>
          <w:b/>
          <w:color w:val="auto"/>
          <w:sz w:val="24"/>
          <w:highlight w:val="none"/>
        </w:rPr>
        <w:t>合同目录</w:t>
      </w:r>
    </w:p>
    <w:p w14:paraId="70E2F7AA">
      <w:pPr>
        <w:snapToGrid w:val="0"/>
        <w:spacing w:line="360" w:lineRule="auto"/>
        <w:jc w:val="center"/>
        <w:rPr>
          <w:rFonts w:hint="eastAsia" w:ascii="仿宋" w:hAnsi="仿宋" w:eastAsia="仿宋" w:cs="仿宋"/>
          <w:b/>
          <w:bCs/>
          <w:color w:val="auto"/>
          <w:sz w:val="44"/>
          <w:highlight w:val="none"/>
        </w:rPr>
      </w:pPr>
    </w:p>
    <w:p w14:paraId="759689FB">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w:t>
      </w:r>
      <w:r>
        <w:rPr>
          <w:rFonts w:hint="eastAsia" w:ascii="仿宋" w:hAnsi="仿宋" w:eastAsia="仿宋" w:cs="仿宋"/>
          <w:color w:val="auto"/>
          <w:sz w:val="24"/>
          <w:highlight w:val="none"/>
        </w:rPr>
        <w:t>第一部分 合同书</w:t>
      </w:r>
      <w:r>
        <w:rPr>
          <w:rFonts w:hint="eastAsia" w:ascii="仿宋" w:hAnsi="仿宋" w:eastAsia="仿宋" w:cs="仿宋"/>
          <w:color w:val="auto"/>
          <w:kern w:val="0"/>
          <w:sz w:val="24"/>
          <w:highlight w:val="none"/>
        </w:rPr>
        <w:t>……………………………………………………………（页码）</w:t>
      </w:r>
    </w:p>
    <w:p w14:paraId="501A9B6A">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二、第二部分 合同一般条款……………………………………………………（页码）</w:t>
      </w:r>
    </w:p>
    <w:p w14:paraId="77FA6C8D">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三、第三部分 合同专用条款……………………………………………………（页码）</w:t>
      </w:r>
    </w:p>
    <w:p w14:paraId="0CD88E09">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四、</w:t>
      </w:r>
      <w:r>
        <w:rPr>
          <w:rFonts w:hint="eastAsia" w:ascii="仿宋" w:hAnsi="仿宋" w:eastAsia="仿宋" w:cs="仿宋"/>
          <w:color w:val="auto"/>
          <w:sz w:val="24"/>
          <w:highlight w:val="none"/>
        </w:rPr>
        <w:t>第四部分 合同附件</w:t>
      </w:r>
      <w:r>
        <w:rPr>
          <w:rFonts w:hint="eastAsia" w:ascii="仿宋" w:hAnsi="仿宋" w:eastAsia="仿宋" w:cs="仿宋"/>
          <w:color w:val="auto"/>
          <w:kern w:val="0"/>
          <w:sz w:val="24"/>
          <w:highlight w:val="none"/>
        </w:rPr>
        <w:t>…………………………………………………………（页码）</w:t>
      </w:r>
    </w:p>
    <w:p w14:paraId="19425037">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4.1成交通知书 …………………………………………………………………（页码）</w:t>
      </w:r>
    </w:p>
    <w:p w14:paraId="335840A1">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4.2采购文件服务需求一览表 …………………………………………………（页码）</w:t>
      </w:r>
    </w:p>
    <w:p w14:paraId="1C2E8B8F">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4.3采购文件的更改通知（如有） ……………………………………………（页码）</w:t>
      </w:r>
    </w:p>
    <w:p w14:paraId="3299DB1E">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4.4响应函 ………………………………………………………………………（页码）</w:t>
      </w:r>
    </w:p>
    <w:p w14:paraId="53030D99">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4.5响应报价表 …………………………………………………………………（页码）</w:t>
      </w:r>
    </w:p>
    <w:p w14:paraId="0FA9E2EA">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4.6</w:t>
      </w:r>
      <w:r>
        <w:rPr>
          <w:rFonts w:hint="eastAsia" w:ascii="仿宋" w:hAnsi="仿宋" w:eastAsia="仿宋" w:cs="仿宋"/>
          <w:color w:val="auto"/>
          <w:kern w:val="0"/>
          <w:sz w:val="24"/>
          <w:highlight w:val="none"/>
          <w:lang w:eastAsia="zh-CN"/>
        </w:rPr>
        <w:t>服务需求偏离表</w:t>
      </w:r>
      <w:r>
        <w:rPr>
          <w:rFonts w:hint="eastAsia" w:ascii="仿宋" w:hAnsi="仿宋" w:eastAsia="仿宋" w:cs="仿宋"/>
          <w:color w:val="auto"/>
          <w:kern w:val="0"/>
          <w:sz w:val="24"/>
          <w:highlight w:val="none"/>
        </w:rPr>
        <w:t xml:space="preserve"> ………………………………………………………（页码）</w:t>
      </w:r>
    </w:p>
    <w:p w14:paraId="45F718CC">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4.7商务条款偏离表 ……………………………………………………………（页码）</w:t>
      </w:r>
    </w:p>
    <w:p w14:paraId="75E6218D">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4.8成交供应商澄清函（如有请提供） ………………………………………（页码）</w:t>
      </w:r>
    </w:p>
    <w:p w14:paraId="15E949A9">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4.9其他与本合同相关的资料（如有请提供） ………………………………（页码）</w:t>
      </w:r>
    </w:p>
    <w:p w14:paraId="112CC03F">
      <w:pPr>
        <w:snapToGrid w:val="0"/>
        <w:spacing w:line="360" w:lineRule="auto"/>
        <w:rPr>
          <w:rFonts w:hint="eastAsia" w:ascii="仿宋" w:hAnsi="仿宋" w:eastAsia="仿宋" w:cs="仿宋"/>
          <w:color w:val="auto"/>
          <w:kern w:val="0"/>
          <w:sz w:val="24"/>
          <w:highlight w:val="none"/>
        </w:rPr>
      </w:pPr>
    </w:p>
    <w:p w14:paraId="4BDBCC8B">
      <w:pPr>
        <w:widowControl/>
        <w:jc w:val="left"/>
        <w:rPr>
          <w:rFonts w:hint="eastAsia" w:ascii="仿宋" w:hAnsi="仿宋" w:eastAsia="仿宋" w:cs="仿宋"/>
          <w:color w:val="auto"/>
          <w:kern w:val="0"/>
          <w:sz w:val="32"/>
          <w:szCs w:val="20"/>
          <w:highlight w:val="none"/>
        </w:rPr>
        <w:sectPr>
          <w:pgSz w:w="11911" w:h="16838"/>
          <w:pgMar w:top="1417" w:right="1417" w:bottom="1417" w:left="1417" w:header="720" w:footer="720" w:gutter="0"/>
          <w:cols w:space="720" w:num="1"/>
          <w:docGrid w:linePitch="331" w:charSpace="0"/>
        </w:sectPr>
      </w:pPr>
    </w:p>
    <w:p w14:paraId="02438820">
      <w:pPr>
        <w:pStyle w:val="30"/>
        <w:ind w:firstLine="0" w:firstLineChars="0"/>
        <w:jc w:val="center"/>
        <w:outlineLvl w:val="1"/>
        <w:rPr>
          <w:rFonts w:hint="eastAsia" w:ascii="仿宋" w:hAnsi="仿宋" w:eastAsia="仿宋" w:cs="仿宋"/>
          <w:b/>
          <w:color w:val="auto"/>
          <w:sz w:val="28"/>
          <w:szCs w:val="28"/>
          <w:highlight w:val="none"/>
        </w:rPr>
      </w:pPr>
      <w:bookmarkStart w:id="119" w:name="_Toc80205944"/>
      <w:bookmarkStart w:id="120" w:name="_Toc47"/>
      <w:bookmarkStart w:id="121" w:name="_Toc14403"/>
      <w:r>
        <w:rPr>
          <w:rFonts w:hint="eastAsia" w:ascii="仿宋" w:hAnsi="仿宋" w:eastAsia="仿宋" w:cs="仿宋"/>
          <w:b/>
          <w:color w:val="auto"/>
          <w:sz w:val="28"/>
          <w:szCs w:val="28"/>
          <w:highlight w:val="none"/>
        </w:rPr>
        <w:t>第一部分 合同书</w:t>
      </w:r>
      <w:bookmarkEnd w:id="119"/>
      <w:bookmarkEnd w:id="120"/>
      <w:bookmarkEnd w:id="121"/>
    </w:p>
    <w:p w14:paraId="001EFBB4">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val="zh-CN"/>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lang w:val="zh-CN"/>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lang w:val="zh-CN"/>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lang w:eastAsia="zh-CN"/>
        </w:rPr>
        <w:t>南宁市武鸣区农业农村局</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竞争性磋商方式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lang w:eastAsia="zh-CN"/>
        </w:rPr>
        <w:t>南宁市武鸣区第二轮土地承包到期后再延长30年试点工作成果检查验收技术服务项目</w:t>
      </w:r>
      <w:r>
        <w:rPr>
          <w:rFonts w:hint="eastAsia" w:ascii="仿宋" w:hAnsi="仿宋" w:eastAsia="仿宋" w:cs="仿宋"/>
          <w:color w:val="auto"/>
          <w:sz w:val="24"/>
          <w:highlight w:val="none"/>
        </w:rPr>
        <w:t>进行了采购。经</w:t>
      </w:r>
      <w:r>
        <w:rPr>
          <w:rFonts w:hint="eastAsia" w:ascii="仿宋" w:hAnsi="仿宋" w:eastAsia="仿宋" w:cs="仿宋"/>
          <w:color w:val="auto"/>
          <w:sz w:val="24"/>
          <w:highlight w:val="none"/>
          <w:u w:val="single"/>
        </w:rPr>
        <w:t>磋商小组</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（成交供应商名称）</w:t>
      </w:r>
      <w:r>
        <w:rPr>
          <w:rFonts w:hint="eastAsia" w:ascii="仿宋" w:hAnsi="仿宋" w:eastAsia="仿宋" w:cs="仿宋"/>
          <w:color w:val="auto"/>
          <w:sz w:val="24"/>
          <w:highlight w:val="none"/>
        </w:rPr>
        <w:t>为该项目成交供应商。现于成交通知书发出之日起</w:t>
      </w:r>
      <w:r>
        <w:rPr>
          <w:rFonts w:hint="eastAsia" w:ascii="仿宋" w:hAnsi="仿宋" w:eastAsia="仿宋" w:cs="仿宋"/>
          <w:color w:val="auto"/>
          <w:sz w:val="24"/>
          <w:highlight w:val="none"/>
          <w:u w:val="single"/>
        </w:rPr>
        <w:t>25</w:t>
      </w:r>
      <w:r>
        <w:rPr>
          <w:rFonts w:hint="eastAsia" w:ascii="仿宋" w:hAnsi="仿宋" w:eastAsia="仿宋" w:cs="仿宋"/>
          <w:color w:val="auto"/>
          <w:sz w:val="24"/>
          <w:highlight w:val="none"/>
        </w:rPr>
        <w:t>日内，按照采购文件确定的事项签订本合同。</w:t>
      </w:r>
    </w:p>
    <w:p w14:paraId="004CA61D">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sz w:val="24"/>
          <w:highlight w:val="none"/>
          <w:u w:val="single"/>
          <w:lang w:eastAsia="zh-CN"/>
        </w:rPr>
        <w:t>南宁市武鸣区农业农村局</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（成交供应商名称）</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104FAAA3">
      <w:pPr>
        <w:spacing w:line="384" w:lineRule="auto"/>
        <w:ind w:firstLine="482" w:firstLineChars="200"/>
        <w:rPr>
          <w:rFonts w:hint="eastAsia" w:ascii="仿宋" w:hAnsi="仿宋" w:eastAsia="仿宋" w:cs="仿宋"/>
          <w:b/>
          <w:color w:val="auto"/>
          <w:sz w:val="24"/>
          <w:highlight w:val="none"/>
        </w:rPr>
      </w:pPr>
      <w:bookmarkStart w:id="122" w:name="_Toc24059"/>
      <w:bookmarkStart w:id="123" w:name="_Toc2232"/>
      <w:bookmarkStart w:id="124" w:name="_Toc3029"/>
      <w:r>
        <w:rPr>
          <w:rFonts w:hint="eastAsia" w:ascii="仿宋" w:hAnsi="仿宋" w:eastAsia="仿宋" w:cs="仿宋"/>
          <w:b/>
          <w:color w:val="auto"/>
          <w:sz w:val="24"/>
          <w:highlight w:val="none"/>
        </w:rPr>
        <w:t>1.1 合同组成部分</w:t>
      </w:r>
      <w:bookmarkEnd w:id="122"/>
      <w:bookmarkEnd w:id="123"/>
      <w:bookmarkEnd w:id="124"/>
    </w:p>
    <w:p w14:paraId="0CE667AC">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下列文件为本合同的组成部分，并构成一个整体，需综合解释、相互补充。如果下列文件内容出现不一致的情形，在保证按照采购文件确定事项的前提下，组成本合同的多个文件的优先适用顺序如下：</w:t>
      </w:r>
    </w:p>
    <w:p w14:paraId="7F1EA19B">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6B6053AA">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1.1.2 成交通知书；</w:t>
      </w:r>
    </w:p>
    <w:p w14:paraId="2B3C19E1">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1.1.3 竞标文件及“响应报价”（含澄清或者说明文件）；</w:t>
      </w:r>
    </w:p>
    <w:p w14:paraId="4654AC30">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1.1.4 采购文件（含澄清或者修改文件）；</w:t>
      </w:r>
    </w:p>
    <w:p w14:paraId="5D07F6A2">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19BE0551">
      <w:pPr>
        <w:spacing w:line="384" w:lineRule="auto"/>
        <w:ind w:firstLine="482" w:firstLineChars="200"/>
        <w:rPr>
          <w:rFonts w:hint="eastAsia" w:ascii="仿宋" w:hAnsi="仿宋" w:eastAsia="仿宋" w:cs="仿宋"/>
          <w:b/>
          <w:color w:val="auto"/>
          <w:sz w:val="24"/>
          <w:highlight w:val="none"/>
        </w:rPr>
      </w:pPr>
      <w:bookmarkStart w:id="125" w:name="_Toc27126"/>
      <w:bookmarkStart w:id="126" w:name="_Toc24300"/>
      <w:bookmarkStart w:id="127" w:name="_Toc21295"/>
      <w:r>
        <w:rPr>
          <w:rFonts w:hint="eastAsia" w:ascii="仿宋" w:hAnsi="仿宋" w:eastAsia="仿宋" w:cs="仿宋"/>
          <w:b/>
          <w:color w:val="auto"/>
          <w:sz w:val="24"/>
          <w:highlight w:val="none"/>
        </w:rPr>
        <w:t>1.2 标的物</w:t>
      </w:r>
      <w:bookmarkEnd w:id="125"/>
      <w:bookmarkEnd w:id="126"/>
      <w:bookmarkEnd w:id="127"/>
    </w:p>
    <w:p w14:paraId="2F483C2F">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 标的物1信息</w:t>
      </w:r>
    </w:p>
    <w:p w14:paraId="39F9D9FF">
      <w:pPr>
        <w:spacing w:line="384"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1.2.1.1名称：</w:t>
      </w:r>
      <w:r>
        <w:rPr>
          <w:rFonts w:hint="eastAsia" w:ascii="仿宋" w:hAnsi="仿宋" w:eastAsia="仿宋" w:cs="仿宋"/>
          <w:color w:val="auto"/>
          <w:sz w:val="24"/>
          <w:highlight w:val="none"/>
          <w:u w:val="single"/>
          <w:lang w:eastAsia="zh-CN"/>
        </w:rPr>
        <w:t>南宁市武鸣区第二轮土地承包到期后再延长30年试点工作成果检查验收技术服务项目</w:t>
      </w:r>
      <w:r>
        <w:rPr>
          <w:rFonts w:hint="eastAsia" w:ascii="仿宋" w:hAnsi="仿宋" w:eastAsia="仿宋" w:cs="仿宋"/>
          <w:color w:val="auto"/>
          <w:sz w:val="24"/>
          <w:highlight w:val="none"/>
        </w:rPr>
        <w:t>；</w:t>
      </w:r>
    </w:p>
    <w:p w14:paraId="3ED14022">
      <w:pPr>
        <w:spacing w:line="384"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1.2.1.2数量：</w:t>
      </w:r>
      <w:r>
        <w:rPr>
          <w:rFonts w:hint="eastAsia" w:ascii="仿宋" w:hAnsi="仿宋" w:eastAsia="仿宋" w:cs="仿宋"/>
          <w:color w:val="auto"/>
          <w:sz w:val="24"/>
          <w:highlight w:val="none"/>
          <w:u w:val="single"/>
        </w:rPr>
        <w:t>1项</w:t>
      </w:r>
      <w:r>
        <w:rPr>
          <w:rFonts w:hint="eastAsia" w:ascii="仿宋" w:hAnsi="仿宋" w:eastAsia="仿宋" w:cs="仿宋"/>
          <w:color w:val="auto"/>
          <w:sz w:val="24"/>
          <w:highlight w:val="none"/>
        </w:rPr>
        <w:t>；</w:t>
      </w:r>
    </w:p>
    <w:p w14:paraId="60C4CEA4">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1.2.1.3质量：</w:t>
      </w:r>
      <w:r>
        <w:rPr>
          <w:rFonts w:hint="eastAsia" w:ascii="仿宋" w:hAnsi="仿宋" w:eastAsia="仿宋" w:cs="仿宋"/>
          <w:color w:val="auto"/>
          <w:sz w:val="24"/>
          <w:highlight w:val="none"/>
          <w:u w:val="single"/>
        </w:rPr>
        <w:t>合格。</w:t>
      </w:r>
    </w:p>
    <w:p w14:paraId="49F02F9B">
      <w:pPr>
        <w:spacing w:line="384" w:lineRule="auto"/>
        <w:ind w:firstLine="482" w:firstLineChars="200"/>
        <w:rPr>
          <w:rFonts w:hint="eastAsia" w:ascii="仿宋" w:hAnsi="仿宋" w:eastAsia="仿宋" w:cs="仿宋"/>
          <w:b/>
          <w:color w:val="auto"/>
          <w:sz w:val="24"/>
          <w:highlight w:val="none"/>
        </w:rPr>
      </w:pPr>
      <w:bookmarkStart w:id="128" w:name="_Toc23292"/>
      <w:bookmarkStart w:id="129" w:name="_Toc21551"/>
      <w:bookmarkStart w:id="130" w:name="_Toc21631"/>
      <w:r>
        <w:rPr>
          <w:rFonts w:hint="eastAsia" w:ascii="仿宋" w:hAnsi="仿宋" w:eastAsia="仿宋" w:cs="仿宋"/>
          <w:b/>
          <w:color w:val="auto"/>
          <w:sz w:val="24"/>
          <w:highlight w:val="none"/>
        </w:rPr>
        <w:t>1.3 价款</w:t>
      </w:r>
      <w:bookmarkEnd w:id="128"/>
      <w:bookmarkEnd w:id="129"/>
      <w:bookmarkEnd w:id="130"/>
    </w:p>
    <w:p w14:paraId="0B61DFC7">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本合同总价为：人民币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人民币，含税）。</w:t>
      </w:r>
    </w:p>
    <w:p w14:paraId="0D663CC7">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分项价格：</w:t>
      </w:r>
    </w:p>
    <w:p w14:paraId="301B50B7">
      <w:pPr>
        <w:spacing w:line="384" w:lineRule="auto"/>
        <w:ind w:firstLine="480" w:firstLineChars="200"/>
        <w:rPr>
          <w:rFonts w:hint="eastAsia" w:ascii="仿宋" w:hAnsi="仿宋" w:eastAsia="仿宋" w:cs="仿宋"/>
          <w:color w:val="auto"/>
          <w:sz w:val="24"/>
          <w:highlight w:val="none"/>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997"/>
        <w:gridCol w:w="1593"/>
      </w:tblGrid>
      <w:tr w14:paraId="333D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272F55C2">
            <w:pPr>
              <w:spacing w:line="384"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5997" w:type="dxa"/>
            <w:tcBorders>
              <w:top w:val="single" w:color="auto" w:sz="4" w:space="0"/>
              <w:left w:val="single" w:color="auto" w:sz="4" w:space="0"/>
              <w:bottom w:val="single" w:color="auto" w:sz="4" w:space="0"/>
              <w:right w:val="single" w:color="auto" w:sz="4" w:space="0"/>
            </w:tcBorders>
            <w:noWrap w:val="0"/>
            <w:vAlign w:val="center"/>
          </w:tcPr>
          <w:p w14:paraId="1B555270">
            <w:pPr>
              <w:spacing w:line="384"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分项名称</w:t>
            </w:r>
          </w:p>
        </w:tc>
        <w:tc>
          <w:tcPr>
            <w:tcW w:w="1593" w:type="dxa"/>
            <w:tcBorders>
              <w:top w:val="single" w:color="auto" w:sz="4" w:space="0"/>
              <w:left w:val="single" w:color="auto" w:sz="4" w:space="0"/>
              <w:bottom w:val="single" w:color="auto" w:sz="4" w:space="0"/>
              <w:right w:val="single" w:color="auto" w:sz="4" w:space="0"/>
            </w:tcBorders>
            <w:noWrap w:val="0"/>
            <w:vAlign w:val="center"/>
          </w:tcPr>
          <w:p w14:paraId="5082EEED">
            <w:pPr>
              <w:spacing w:line="384"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分项价格</w:t>
            </w:r>
          </w:p>
        </w:tc>
      </w:tr>
      <w:tr w14:paraId="1CF4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7FE2376D">
            <w:pPr>
              <w:spacing w:line="384"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5997" w:type="dxa"/>
            <w:tcBorders>
              <w:top w:val="single" w:color="auto" w:sz="4" w:space="0"/>
              <w:left w:val="single" w:color="auto" w:sz="4" w:space="0"/>
              <w:bottom w:val="single" w:color="auto" w:sz="4" w:space="0"/>
              <w:right w:val="single" w:color="auto" w:sz="4" w:space="0"/>
            </w:tcBorders>
            <w:noWrap w:val="0"/>
            <w:vAlign w:val="center"/>
          </w:tcPr>
          <w:p w14:paraId="14C428CF">
            <w:pPr>
              <w:spacing w:line="384"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南宁市武鸣区第二轮土地承包到期后再延长30年试点工作成果检查验收技术服务项目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14:paraId="0F155EAF">
            <w:pPr>
              <w:spacing w:line="384" w:lineRule="auto"/>
              <w:jc w:val="center"/>
              <w:rPr>
                <w:rFonts w:hint="eastAsia" w:ascii="仿宋" w:hAnsi="仿宋" w:eastAsia="仿宋" w:cs="仿宋"/>
                <w:color w:val="auto"/>
                <w:sz w:val="24"/>
                <w:highlight w:val="none"/>
              </w:rPr>
            </w:pPr>
          </w:p>
        </w:tc>
      </w:tr>
      <w:tr w14:paraId="1185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948" w:type="dxa"/>
            <w:gridSpan w:val="2"/>
            <w:tcBorders>
              <w:top w:val="single" w:color="auto" w:sz="4" w:space="0"/>
              <w:left w:val="single" w:color="auto" w:sz="4" w:space="0"/>
              <w:bottom w:val="single" w:color="auto" w:sz="4" w:space="0"/>
              <w:right w:val="single" w:color="auto" w:sz="4" w:space="0"/>
            </w:tcBorders>
            <w:noWrap w:val="0"/>
            <w:vAlign w:val="center"/>
          </w:tcPr>
          <w:p w14:paraId="0271BD41">
            <w:pPr>
              <w:spacing w:line="384"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总价</w:t>
            </w:r>
          </w:p>
        </w:tc>
        <w:tc>
          <w:tcPr>
            <w:tcW w:w="1593" w:type="dxa"/>
            <w:tcBorders>
              <w:top w:val="single" w:color="auto" w:sz="4" w:space="0"/>
              <w:left w:val="single" w:color="auto" w:sz="4" w:space="0"/>
              <w:bottom w:val="single" w:color="auto" w:sz="4" w:space="0"/>
              <w:right w:val="single" w:color="auto" w:sz="4" w:space="0"/>
            </w:tcBorders>
            <w:noWrap w:val="0"/>
            <w:vAlign w:val="center"/>
          </w:tcPr>
          <w:p w14:paraId="273F9ED8">
            <w:pPr>
              <w:spacing w:line="384" w:lineRule="auto"/>
              <w:jc w:val="center"/>
              <w:rPr>
                <w:rFonts w:hint="eastAsia" w:ascii="仿宋" w:hAnsi="仿宋" w:eastAsia="仿宋" w:cs="仿宋"/>
                <w:color w:val="auto"/>
                <w:sz w:val="24"/>
                <w:highlight w:val="none"/>
              </w:rPr>
            </w:pPr>
          </w:p>
        </w:tc>
      </w:tr>
    </w:tbl>
    <w:p w14:paraId="1A998E03">
      <w:pPr>
        <w:spacing w:line="384" w:lineRule="auto"/>
        <w:ind w:firstLine="482" w:firstLineChars="200"/>
        <w:rPr>
          <w:rFonts w:hint="eastAsia" w:ascii="仿宋" w:hAnsi="仿宋" w:eastAsia="仿宋" w:cs="仿宋"/>
          <w:b/>
          <w:color w:val="auto"/>
          <w:sz w:val="24"/>
          <w:highlight w:val="none"/>
        </w:rPr>
      </w:pPr>
      <w:bookmarkStart w:id="131" w:name="_Toc1814"/>
      <w:bookmarkStart w:id="132" w:name="_Toc22618"/>
      <w:bookmarkStart w:id="133" w:name="_Toc10340"/>
      <w:r>
        <w:rPr>
          <w:rFonts w:hint="eastAsia" w:ascii="仿宋" w:hAnsi="仿宋" w:eastAsia="仿宋" w:cs="仿宋"/>
          <w:b/>
          <w:color w:val="auto"/>
          <w:sz w:val="24"/>
          <w:highlight w:val="none"/>
        </w:rPr>
        <w:t>1.4 付款方式和发票开具方式</w:t>
      </w:r>
      <w:bookmarkEnd w:id="131"/>
      <w:bookmarkEnd w:id="132"/>
      <w:bookmarkEnd w:id="133"/>
    </w:p>
    <w:p w14:paraId="1B34DE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u w:val="single"/>
          <w:lang w:val="en-US"/>
        </w:rPr>
      </w:pPr>
      <w:r>
        <w:rPr>
          <w:rFonts w:hint="eastAsia" w:ascii="仿宋" w:hAnsi="仿宋" w:eastAsia="仿宋" w:cs="仿宋"/>
          <w:color w:val="auto"/>
          <w:sz w:val="24"/>
          <w:highlight w:val="none"/>
        </w:rPr>
        <w:t>1.4.1 付款</w:t>
      </w:r>
      <w:r>
        <w:rPr>
          <w:rFonts w:hint="eastAsia" w:ascii="仿宋" w:hAnsi="仿宋" w:eastAsia="仿宋" w:cs="仿宋"/>
          <w:bCs/>
          <w:color w:val="auto"/>
          <w:szCs w:val="21"/>
          <w:highlight w:val="none"/>
          <w:lang w:val="en-US" w:eastAsia="zh-CN"/>
        </w:rPr>
        <w:t>方式：</w:t>
      </w:r>
      <w:r>
        <w:rPr>
          <w:rFonts w:hint="eastAsia" w:ascii="仿宋" w:hAnsi="仿宋" w:eastAsia="仿宋" w:cs="仿宋"/>
          <w:color w:val="auto"/>
          <w:sz w:val="24"/>
          <w:highlight w:val="none"/>
          <w:u w:val="single"/>
          <w:lang w:val="en-US" w:eastAsia="zh-CN"/>
        </w:rPr>
        <w:t xml:space="preserve">                     </w:t>
      </w:r>
    </w:p>
    <w:p w14:paraId="35001C3A">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发票开具方式：</w:t>
      </w:r>
      <w:r>
        <w:rPr>
          <w:rFonts w:hint="eastAsia" w:ascii="仿宋" w:hAnsi="仿宋" w:eastAsia="仿宋" w:cs="仿宋"/>
          <w:color w:val="auto"/>
          <w:sz w:val="24"/>
          <w:highlight w:val="none"/>
          <w:u w:val="single"/>
        </w:rPr>
        <w:t>普通增值税发票</w:t>
      </w:r>
      <w:r>
        <w:rPr>
          <w:rFonts w:hint="eastAsia" w:ascii="仿宋" w:hAnsi="仿宋" w:eastAsia="仿宋" w:cs="仿宋"/>
          <w:color w:val="auto"/>
          <w:sz w:val="24"/>
          <w:highlight w:val="none"/>
        </w:rPr>
        <w:t>。</w:t>
      </w:r>
    </w:p>
    <w:p w14:paraId="033268EB">
      <w:pPr>
        <w:spacing w:line="384" w:lineRule="auto"/>
        <w:ind w:firstLine="482" w:firstLineChars="200"/>
        <w:rPr>
          <w:rFonts w:hint="eastAsia" w:ascii="仿宋" w:hAnsi="仿宋" w:eastAsia="仿宋" w:cs="仿宋"/>
          <w:b/>
          <w:color w:val="auto"/>
          <w:sz w:val="24"/>
          <w:highlight w:val="none"/>
        </w:rPr>
      </w:pPr>
      <w:bookmarkStart w:id="134" w:name="_Toc2846"/>
      <w:bookmarkStart w:id="135" w:name="_Toc19304"/>
      <w:bookmarkStart w:id="136" w:name="_Toc32071"/>
      <w:r>
        <w:rPr>
          <w:rFonts w:hint="eastAsia" w:ascii="仿宋" w:hAnsi="仿宋" w:eastAsia="仿宋" w:cs="仿宋"/>
          <w:b/>
          <w:color w:val="auto"/>
          <w:sz w:val="24"/>
          <w:highlight w:val="none"/>
        </w:rPr>
        <w:t>1.5 标的物交付期限、地点、方式</w:t>
      </w:r>
      <w:bookmarkEnd w:id="134"/>
      <w:bookmarkEnd w:id="135"/>
      <w:bookmarkEnd w:id="136"/>
      <w:r>
        <w:rPr>
          <w:rFonts w:hint="eastAsia" w:ascii="仿宋" w:hAnsi="仿宋" w:eastAsia="仿宋" w:cs="仿宋"/>
          <w:b/>
          <w:color w:val="auto"/>
          <w:sz w:val="24"/>
          <w:highlight w:val="none"/>
        </w:rPr>
        <w:t>和服务期限</w:t>
      </w:r>
    </w:p>
    <w:p w14:paraId="0B638599">
      <w:pPr>
        <w:spacing w:line="384"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1.5.1 服务期限：</w:t>
      </w:r>
      <w:r>
        <w:rPr>
          <w:rFonts w:hint="eastAsia" w:ascii="仿宋" w:hAnsi="仿宋" w:eastAsia="仿宋" w:cs="仿宋"/>
          <w:color w:val="auto"/>
          <w:sz w:val="24"/>
          <w:highlight w:val="none"/>
          <w:u w:val="single"/>
        </w:rPr>
        <w:t>自签订合同之日起5日内完成数据合库，</w:t>
      </w:r>
      <w:r>
        <w:rPr>
          <w:rFonts w:hint="eastAsia" w:ascii="仿宋" w:hAnsi="仿宋" w:eastAsia="仿宋" w:cs="仿宋"/>
          <w:color w:val="auto"/>
          <w:sz w:val="24"/>
          <w:highlight w:val="none"/>
          <w:u w:val="single"/>
          <w:lang w:val="en-US" w:eastAsia="zh-CN"/>
        </w:rPr>
        <w:t>1</w:t>
      </w:r>
      <w:r>
        <w:rPr>
          <w:rFonts w:hint="eastAsia" w:ascii="仿宋" w:hAnsi="仿宋" w:eastAsia="仿宋" w:cs="仿宋"/>
          <w:color w:val="auto"/>
          <w:sz w:val="24"/>
          <w:highlight w:val="none"/>
          <w:u w:val="single"/>
        </w:rPr>
        <w:t>个月内完成检查验收报告并通过上级主管部门审核，后续在4个月内按照农业农村部要求汇交更新土地确权数据，完成数据汇交。</w:t>
      </w:r>
    </w:p>
    <w:p w14:paraId="1BDB5AF8">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1.5.2 服务地点：</w:t>
      </w:r>
      <w:r>
        <w:rPr>
          <w:rFonts w:hint="eastAsia" w:ascii="仿宋" w:hAnsi="仿宋" w:eastAsia="仿宋" w:cs="仿宋"/>
          <w:color w:val="auto"/>
          <w:sz w:val="24"/>
          <w:highlight w:val="none"/>
          <w:u w:val="single"/>
          <w:lang w:val="en-US" w:eastAsia="zh-CN"/>
        </w:rPr>
        <w:t>南宁市</w:t>
      </w:r>
      <w:r>
        <w:rPr>
          <w:rFonts w:hint="eastAsia" w:ascii="仿宋" w:hAnsi="仿宋" w:eastAsia="仿宋" w:cs="仿宋"/>
          <w:color w:val="auto"/>
          <w:sz w:val="24"/>
          <w:highlight w:val="none"/>
          <w:u w:val="single"/>
        </w:rPr>
        <w:t>内甲方指定地点</w:t>
      </w:r>
      <w:r>
        <w:rPr>
          <w:rFonts w:hint="eastAsia" w:ascii="仿宋" w:hAnsi="仿宋" w:eastAsia="仿宋" w:cs="仿宋"/>
          <w:color w:val="auto"/>
          <w:sz w:val="24"/>
          <w:highlight w:val="none"/>
        </w:rPr>
        <w:t>；</w:t>
      </w:r>
    </w:p>
    <w:p w14:paraId="565B6588">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 服务方式：</w:t>
      </w:r>
      <w:r>
        <w:rPr>
          <w:rFonts w:hint="eastAsia" w:ascii="仿宋" w:hAnsi="仿宋" w:eastAsia="仿宋" w:cs="仿宋"/>
          <w:color w:val="auto"/>
          <w:sz w:val="24"/>
          <w:highlight w:val="none"/>
          <w:u w:val="single"/>
        </w:rPr>
        <w:t>现场服务</w:t>
      </w:r>
      <w:r>
        <w:rPr>
          <w:rFonts w:hint="eastAsia" w:ascii="仿宋" w:hAnsi="仿宋" w:eastAsia="仿宋" w:cs="仿宋"/>
          <w:color w:val="auto"/>
          <w:sz w:val="24"/>
          <w:highlight w:val="none"/>
        </w:rPr>
        <w:t>；</w:t>
      </w:r>
    </w:p>
    <w:p w14:paraId="3FB24DF4">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1.5.4 服务要求：</w:t>
      </w:r>
      <w:r>
        <w:rPr>
          <w:rFonts w:hint="eastAsia" w:ascii="仿宋" w:hAnsi="仿宋" w:eastAsia="仿宋" w:cs="仿宋"/>
          <w:color w:val="auto"/>
          <w:sz w:val="24"/>
          <w:highlight w:val="none"/>
          <w:u w:val="single"/>
        </w:rPr>
        <w:t>本项目如有国家相关标准、行业标准、地方标准或者其他标准、规范的，应执行相应的标准、规范。如具体采购需求与标准、规范不一致的，高于标准、规范的按具体采购需求执行，低于标准、规范的按标准、规范执行</w:t>
      </w:r>
      <w:r>
        <w:rPr>
          <w:rFonts w:hint="eastAsia" w:ascii="仿宋" w:hAnsi="仿宋" w:eastAsia="仿宋" w:cs="仿宋"/>
          <w:color w:val="auto"/>
          <w:sz w:val="24"/>
          <w:highlight w:val="none"/>
        </w:rPr>
        <w:t>。</w:t>
      </w:r>
    </w:p>
    <w:p w14:paraId="6CE6BFFD">
      <w:pPr>
        <w:spacing w:line="384" w:lineRule="auto"/>
        <w:ind w:firstLine="482" w:firstLineChars="200"/>
        <w:rPr>
          <w:rFonts w:hint="eastAsia" w:ascii="仿宋" w:hAnsi="仿宋" w:eastAsia="仿宋" w:cs="仿宋"/>
          <w:b/>
          <w:color w:val="auto"/>
          <w:sz w:val="24"/>
          <w:highlight w:val="none"/>
        </w:rPr>
      </w:pPr>
      <w:bookmarkStart w:id="137" w:name="_Toc27250"/>
      <w:bookmarkStart w:id="138" w:name="_Toc19554"/>
      <w:bookmarkStart w:id="139" w:name="_Toc21423"/>
      <w:r>
        <w:rPr>
          <w:rFonts w:hint="eastAsia" w:ascii="仿宋" w:hAnsi="仿宋" w:eastAsia="仿宋" w:cs="仿宋"/>
          <w:b/>
          <w:color w:val="auto"/>
          <w:sz w:val="24"/>
          <w:highlight w:val="none"/>
        </w:rPr>
        <w:t>1.6 违约责任</w:t>
      </w:r>
      <w:bookmarkEnd w:id="137"/>
      <w:bookmarkEnd w:id="138"/>
      <w:bookmarkEnd w:id="139"/>
    </w:p>
    <w:p w14:paraId="2DE215BE">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仿宋" w:hAnsi="仿宋" w:eastAsia="仿宋" w:cs="仿宋"/>
          <w:color w:val="auto"/>
          <w:sz w:val="24"/>
          <w:highlight w:val="none"/>
          <w:u w:val="single"/>
        </w:rPr>
        <w:t>万分之五</w:t>
      </w:r>
      <w:r>
        <w:rPr>
          <w:rFonts w:hint="eastAsia" w:ascii="仿宋" w:hAnsi="仿宋" w:eastAsia="仿宋" w:cs="仿宋"/>
          <w:color w:val="auto"/>
          <w:sz w:val="24"/>
          <w:highlight w:val="none"/>
        </w:rPr>
        <w:t>计算，最高限额为本合同总价的20%；迟延超过3日的，甲方有权在要求乙方支付违约金的同时，书面通知乙方解除本合同，乙方应退回全部已收取的合同价款并按合同总金额的20%向甲方支付违约金；</w:t>
      </w:r>
    </w:p>
    <w:p w14:paraId="58B353B1">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1.6.2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A43C53F">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1.6.3乙方在质保期内未按承诺提供售后等服务的，每发生一次向甲方支付2000元的违约金。</w:t>
      </w:r>
    </w:p>
    <w:p w14:paraId="333DC0DE">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6AB2702">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9BD0731">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1.6.6 如果出现政府采购监督管理部门在处理投诉事项期间，书面通知甲方暂停采购活动的情形，或者询问或质疑事项可能影响中标结果的，导致甲方中止履行合同的情形，均不视为甲方违约。</w:t>
      </w:r>
    </w:p>
    <w:p w14:paraId="3D8EBFC4">
      <w:pPr>
        <w:spacing w:line="384" w:lineRule="auto"/>
        <w:ind w:firstLine="482" w:firstLineChars="200"/>
        <w:rPr>
          <w:rFonts w:hint="eastAsia" w:ascii="仿宋" w:hAnsi="仿宋" w:eastAsia="仿宋" w:cs="仿宋"/>
          <w:b/>
          <w:color w:val="auto"/>
          <w:sz w:val="24"/>
          <w:highlight w:val="none"/>
        </w:rPr>
      </w:pPr>
      <w:bookmarkStart w:id="140" w:name="_Toc28375"/>
      <w:bookmarkStart w:id="141" w:name="_Toc15583"/>
      <w:bookmarkStart w:id="142" w:name="_Toc16021"/>
      <w:r>
        <w:rPr>
          <w:rFonts w:hint="eastAsia" w:ascii="仿宋" w:hAnsi="仿宋" w:eastAsia="仿宋" w:cs="仿宋"/>
          <w:b/>
          <w:color w:val="auto"/>
          <w:sz w:val="24"/>
          <w:highlight w:val="none"/>
        </w:rPr>
        <w:t>1.7 合同争议的解决</w:t>
      </w:r>
      <w:bookmarkEnd w:id="140"/>
      <w:bookmarkEnd w:id="141"/>
      <w:bookmarkEnd w:id="142"/>
    </w:p>
    <w:p w14:paraId="642041D1">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本合同履行过程中发生的任何争议，双方当事人均可通过和解或者调解解决；不愿和解、调解或者和解、调解不成的，可以选择下列第</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rPr>
        <w:t>种方式解决：</w:t>
      </w:r>
    </w:p>
    <w:p w14:paraId="2AAB4E1B">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1.7.1 将争议提交</w:t>
      </w:r>
      <w:r>
        <w:rPr>
          <w:rFonts w:hint="eastAsia" w:ascii="仿宋" w:hAnsi="仿宋" w:eastAsia="仿宋" w:cs="仿宋"/>
          <w:color w:val="auto"/>
          <w:sz w:val="24"/>
          <w:highlight w:val="none"/>
          <w:u w:val="single"/>
        </w:rPr>
        <w:t>南宁</w:t>
      </w:r>
      <w:r>
        <w:rPr>
          <w:rFonts w:hint="eastAsia" w:ascii="仿宋" w:hAnsi="仿宋" w:eastAsia="仿宋" w:cs="仿宋"/>
          <w:color w:val="auto"/>
          <w:sz w:val="24"/>
          <w:highlight w:val="none"/>
        </w:rPr>
        <w:t>仲裁委员会依申请仲裁时其现行有效的仲裁规则裁决；</w:t>
      </w:r>
    </w:p>
    <w:p w14:paraId="092DF50A">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1.7.2 向</w:t>
      </w:r>
      <w:r>
        <w:rPr>
          <w:rFonts w:hint="eastAsia" w:ascii="仿宋" w:hAnsi="仿宋" w:eastAsia="仿宋" w:cs="仿宋"/>
          <w:color w:val="auto"/>
          <w:sz w:val="24"/>
          <w:highlight w:val="none"/>
          <w:u w:val="single"/>
        </w:rPr>
        <w:t xml:space="preserve">   甲方所在地  </w:t>
      </w:r>
      <w:r>
        <w:rPr>
          <w:rFonts w:hint="eastAsia" w:ascii="仿宋" w:hAnsi="仿宋" w:eastAsia="仿宋" w:cs="仿宋"/>
          <w:color w:val="auto"/>
          <w:sz w:val="24"/>
          <w:highlight w:val="none"/>
        </w:rPr>
        <w:t>人民法院起诉。</w:t>
      </w:r>
    </w:p>
    <w:p w14:paraId="4732CFE3">
      <w:pPr>
        <w:spacing w:line="384" w:lineRule="auto"/>
        <w:ind w:firstLine="482" w:firstLineChars="200"/>
        <w:rPr>
          <w:rFonts w:hint="eastAsia" w:ascii="仿宋" w:hAnsi="仿宋" w:eastAsia="仿宋" w:cs="仿宋"/>
          <w:b/>
          <w:color w:val="auto"/>
          <w:sz w:val="24"/>
          <w:highlight w:val="none"/>
        </w:rPr>
      </w:pPr>
      <w:bookmarkStart w:id="143" w:name="_Toc15322"/>
      <w:bookmarkStart w:id="144" w:name="_Toc7245"/>
      <w:bookmarkStart w:id="145" w:name="_Toc11173"/>
      <w:r>
        <w:rPr>
          <w:rFonts w:hint="eastAsia" w:ascii="仿宋" w:hAnsi="仿宋" w:eastAsia="仿宋" w:cs="仿宋"/>
          <w:b/>
          <w:color w:val="auto"/>
          <w:sz w:val="24"/>
          <w:highlight w:val="none"/>
        </w:rPr>
        <w:t>1.8 合同生效</w:t>
      </w:r>
      <w:bookmarkEnd w:id="143"/>
      <w:bookmarkEnd w:id="144"/>
      <w:bookmarkEnd w:id="145"/>
    </w:p>
    <w:p w14:paraId="4E405F5F">
      <w:pPr>
        <w:spacing w:line="384"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本合同自双方当事人加盖有效公章时生效。</w:t>
      </w:r>
    </w:p>
    <w:p w14:paraId="5AD605EA">
      <w:pPr>
        <w:spacing w:line="360" w:lineRule="auto"/>
        <w:ind w:firstLine="480" w:firstLineChars="200"/>
        <w:rPr>
          <w:rFonts w:hint="eastAsia" w:ascii="仿宋" w:hAnsi="仿宋" w:eastAsia="仿宋" w:cs="仿宋"/>
          <w:color w:val="auto"/>
          <w:sz w:val="24"/>
          <w:highlight w:val="none"/>
        </w:rPr>
      </w:pPr>
    </w:p>
    <w:p w14:paraId="3C06E1C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250D4F1C">
      <w:pPr>
        <w:spacing w:line="360" w:lineRule="auto"/>
        <w:ind w:firstLine="480" w:firstLineChars="200"/>
        <w:rPr>
          <w:rFonts w:hint="eastAsia" w:ascii="仿宋" w:hAnsi="仿宋" w:eastAsia="仿宋" w:cs="仿宋"/>
          <w:color w:val="auto"/>
          <w:sz w:val="24"/>
          <w:highlight w:val="none"/>
        </w:rPr>
      </w:pPr>
    </w:p>
    <w:tbl>
      <w:tblPr>
        <w:tblStyle w:val="23"/>
        <w:tblW w:w="95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80"/>
        <w:gridCol w:w="4780"/>
      </w:tblGrid>
      <w:tr w14:paraId="63D39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noWrap w:val="0"/>
            <w:vAlign w:val="top"/>
          </w:tcPr>
          <w:p w14:paraId="617259FB">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甲方：南宁市武鸣区农业农村局</w:t>
            </w:r>
          </w:p>
        </w:tc>
        <w:tc>
          <w:tcPr>
            <w:tcW w:w="4780" w:type="dxa"/>
            <w:noWrap w:val="0"/>
            <w:vAlign w:val="top"/>
          </w:tcPr>
          <w:p w14:paraId="7325F7F2">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乙方：</w:t>
            </w:r>
            <w:r>
              <w:rPr>
                <w:rFonts w:hint="eastAsia" w:ascii="仿宋" w:hAnsi="仿宋" w:eastAsia="仿宋" w:cs="仿宋"/>
                <w:color w:val="auto"/>
                <w:sz w:val="24"/>
                <w:highlight w:val="none"/>
              </w:rPr>
              <w:t xml:space="preserve"> </w:t>
            </w:r>
          </w:p>
        </w:tc>
      </w:tr>
      <w:tr w14:paraId="5EB40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4780" w:type="dxa"/>
            <w:noWrap w:val="0"/>
            <w:vAlign w:val="top"/>
          </w:tcPr>
          <w:p w14:paraId="40C95128">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w:t>
            </w:r>
          </w:p>
          <w:p w14:paraId="790AD720">
            <w:pPr>
              <w:spacing w:line="360" w:lineRule="auto"/>
              <w:jc w:val="center"/>
              <w:rPr>
                <w:rFonts w:hint="eastAsia" w:ascii="仿宋" w:hAnsi="仿宋" w:eastAsia="仿宋" w:cs="仿宋"/>
                <w:color w:val="auto"/>
                <w:sz w:val="24"/>
                <w:highlight w:val="none"/>
              </w:rPr>
            </w:pPr>
          </w:p>
        </w:tc>
        <w:tc>
          <w:tcPr>
            <w:tcW w:w="4780" w:type="dxa"/>
            <w:noWrap w:val="0"/>
            <w:vAlign w:val="top"/>
          </w:tcPr>
          <w:p w14:paraId="6D5C8BCB">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w:t>
            </w:r>
          </w:p>
          <w:p w14:paraId="07620BE7">
            <w:pPr>
              <w:spacing w:line="360" w:lineRule="auto"/>
              <w:ind w:firstLine="1200" w:firstLineChars="5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 xml:space="preserve"> </w:t>
            </w:r>
          </w:p>
        </w:tc>
      </w:tr>
      <w:tr w14:paraId="5E870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trPr>
        <w:tc>
          <w:tcPr>
            <w:tcW w:w="4780" w:type="dxa"/>
            <w:noWrap w:val="0"/>
            <w:vAlign w:val="top"/>
          </w:tcPr>
          <w:p w14:paraId="1E18CFDE">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住所：南宁市武鸣区城厢镇灵源路 </w:t>
            </w:r>
            <w:r>
              <w:rPr>
                <w:rFonts w:hint="eastAsia" w:ascii="仿宋" w:hAnsi="仿宋" w:eastAsia="仿宋" w:cs="仿宋"/>
                <w:color w:val="auto"/>
                <w:sz w:val="24"/>
                <w:highlight w:val="none"/>
                <w:lang w:val="en-US" w:eastAsia="zh-CN"/>
              </w:rPr>
              <w:t>102</w:t>
            </w:r>
            <w:r>
              <w:rPr>
                <w:rFonts w:hint="eastAsia" w:ascii="仿宋" w:hAnsi="仿宋" w:eastAsia="仿宋" w:cs="仿宋"/>
                <w:color w:val="auto"/>
                <w:sz w:val="24"/>
                <w:highlight w:val="none"/>
                <w:lang w:val="zh-CN"/>
              </w:rPr>
              <w:t xml:space="preserve"> 号</w:t>
            </w:r>
          </w:p>
        </w:tc>
        <w:tc>
          <w:tcPr>
            <w:tcW w:w="4780" w:type="dxa"/>
            <w:noWrap w:val="0"/>
            <w:vAlign w:val="top"/>
          </w:tcPr>
          <w:p w14:paraId="4C581E68">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w:t>
            </w:r>
            <w:r>
              <w:rPr>
                <w:rFonts w:hint="eastAsia" w:ascii="仿宋" w:hAnsi="仿宋" w:eastAsia="仿宋" w:cs="仿宋"/>
                <w:color w:val="auto"/>
                <w:sz w:val="24"/>
                <w:highlight w:val="none"/>
              </w:rPr>
              <w:t xml:space="preserve"> </w:t>
            </w:r>
          </w:p>
        </w:tc>
      </w:tr>
      <w:tr w14:paraId="6439F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4780" w:type="dxa"/>
            <w:noWrap w:val="0"/>
            <w:vAlign w:val="top"/>
          </w:tcPr>
          <w:p w14:paraId="62C61E5E">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法定代表人或授权代表</w:t>
            </w:r>
          </w:p>
          <w:p w14:paraId="649447F8">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（签字或盖章）：</w:t>
            </w:r>
          </w:p>
        </w:tc>
        <w:tc>
          <w:tcPr>
            <w:tcW w:w="4780" w:type="dxa"/>
            <w:noWrap w:val="0"/>
            <w:vAlign w:val="top"/>
          </w:tcPr>
          <w:p w14:paraId="491678E7">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法定代表人或授权代表</w:t>
            </w:r>
          </w:p>
          <w:p w14:paraId="43D08C94">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（签字或盖章）：</w:t>
            </w:r>
          </w:p>
        </w:tc>
      </w:tr>
      <w:tr w14:paraId="58B67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noWrap w:val="0"/>
            <w:vAlign w:val="top"/>
          </w:tcPr>
          <w:p w14:paraId="3D517935">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w:t>
            </w:r>
          </w:p>
        </w:tc>
        <w:tc>
          <w:tcPr>
            <w:tcW w:w="4780" w:type="dxa"/>
            <w:noWrap w:val="0"/>
            <w:vAlign w:val="top"/>
          </w:tcPr>
          <w:p w14:paraId="75F2F333">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w:t>
            </w:r>
          </w:p>
        </w:tc>
      </w:tr>
      <w:tr w14:paraId="78BE3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80" w:type="dxa"/>
            <w:noWrap w:val="0"/>
            <w:vAlign w:val="top"/>
          </w:tcPr>
          <w:p w14:paraId="59B34977">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约定送达地址：南宁市武鸣区城厢镇灵源路 </w:t>
            </w:r>
            <w:r>
              <w:rPr>
                <w:rFonts w:hint="eastAsia" w:ascii="仿宋" w:hAnsi="仿宋" w:eastAsia="仿宋" w:cs="仿宋"/>
                <w:color w:val="auto"/>
                <w:sz w:val="24"/>
                <w:highlight w:val="none"/>
                <w:lang w:val="en-US" w:eastAsia="zh-CN"/>
              </w:rPr>
              <w:t>102</w:t>
            </w:r>
            <w:r>
              <w:rPr>
                <w:rFonts w:hint="eastAsia" w:ascii="仿宋" w:hAnsi="仿宋" w:eastAsia="仿宋" w:cs="仿宋"/>
                <w:color w:val="auto"/>
                <w:sz w:val="24"/>
                <w:highlight w:val="none"/>
                <w:lang w:val="zh-CN"/>
              </w:rPr>
              <w:t>号</w:t>
            </w:r>
          </w:p>
        </w:tc>
        <w:tc>
          <w:tcPr>
            <w:tcW w:w="4780" w:type="dxa"/>
            <w:noWrap w:val="0"/>
            <w:vAlign w:val="top"/>
          </w:tcPr>
          <w:p w14:paraId="0A93B0B8">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约定送达地址： </w:t>
            </w:r>
            <w:r>
              <w:rPr>
                <w:rFonts w:hint="eastAsia" w:ascii="仿宋" w:hAnsi="仿宋" w:eastAsia="仿宋" w:cs="仿宋"/>
                <w:color w:val="auto"/>
                <w:sz w:val="24"/>
                <w:highlight w:val="none"/>
              </w:rPr>
              <w:t xml:space="preserve"> </w:t>
            </w:r>
          </w:p>
        </w:tc>
      </w:tr>
      <w:tr w14:paraId="4FF65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noWrap w:val="0"/>
            <w:vAlign w:val="top"/>
          </w:tcPr>
          <w:p w14:paraId="793F414A">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w:t>
            </w:r>
          </w:p>
        </w:tc>
        <w:tc>
          <w:tcPr>
            <w:tcW w:w="4780" w:type="dxa"/>
            <w:noWrap w:val="0"/>
            <w:vAlign w:val="top"/>
          </w:tcPr>
          <w:p w14:paraId="35A5FCD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邮政编码：</w:t>
            </w:r>
            <w:r>
              <w:rPr>
                <w:rFonts w:hint="eastAsia" w:ascii="仿宋" w:hAnsi="仿宋" w:eastAsia="仿宋" w:cs="仿宋"/>
                <w:color w:val="auto"/>
                <w:sz w:val="24"/>
                <w:highlight w:val="none"/>
              </w:rPr>
              <w:t xml:space="preserve"> </w:t>
            </w:r>
          </w:p>
        </w:tc>
      </w:tr>
      <w:tr w14:paraId="291AD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noWrap w:val="0"/>
            <w:vAlign w:val="top"/>
          </w:tcPr>
          <w:p w14:paraId="733BD3BD">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电话：</w:t>
            </w:r>
          </w:p>
        </w:tc>
        <w:tc>
          <w:tcPr>
            <w:tcW w:w="4780" w:type="dxa"/>
            <w:noWrap w:val="0"/>
            <w:vAlign w:val="top"/>
          </w:tcPr>
          <w:p w14:paraId="4DFEEBF5">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w:t>
            </w:r>
            <w:r>
              <w:rPr>
                <w:rFonts w:hint="eastAsia" w:ascii="仿宋" w:hAnsi="仿宋" w:eastAsia="仿宋" w:cs="仿宋"/>
                <w:color w:val="auto"/>
                <w:sz w:val="24"/>
                <w:highlight w:val="none"/>
              </w:rPr>
              <w:t xml:space="preserve"> </w:t>
            </w:r>
          </w:p>
        </w:tc>
      </w:tr>
      <w:tr w14:paraId="315F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noWrap w:val="0"/>
            <w:vAlign w:val="top"/>
          </w:tcPr>
          <w:p w14:paraId="60951142">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w:t>
            </w:r>
          </w:p>
        </w:tc>
        <w:tc>
          <w:tcPr>
            <w:tcW w:w="4780" w:type="dxa"/>
            <w:noWrap w:val="0"/>
            <w:vAlign w:val="top"/>
          </w:tcPr>
          <w:p w14:paraId="36CFDC97">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w:t>
            </w:r>
            <w:r>
              <w:rPr>
                <w:rFonts w:hint="eastAsia" w:ascii="仿宋" w:hAnsi="仿宋" w:eastAsia="仿宋" w:cs="仿宋"/>
                <w:color w:val="auto"/>
                <w:sz w:val="24"/>
                <w:highlight w:val="none"/>
              </w:rPr>
              <w:t xml:space="preserve"> </w:t>
            </w:r>
          </w:p>
        </w:tc>
      </w:tr>
      <w:tr w14:paraId="1969E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noWrap w:val="0"/>
            <w:vAlign w:val="top"/>
          </w:tcPr>
          <w:p w14:paraId="53884769">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电子邮箱：</w:t>
            </w:r>
          </w:p>
        </w:tc>
        <w:tc>
          <w:tcPr>
            <w:tcW w:w="4780" w:type="dxa"/>
            <w:noWrap w:val="0"/>
            <w:vAlign w:val="top"/>
          </w:tcPr>
          <w:p w14:paraId="2B09E80E">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电子邮箱：</w:t>
            </w:r>
            <w:r>
              <w:rPr>
                <w:rFonts w:hint="eastAsia" w:ascii="仿宋" w:hAnsi="仿宋" w:eastAsia="仿宋" w:cs="仿宋"/>
                <w:color w:val="auto"/>
                <w:sz w:val="24"/>
                <w:highlight w:val="none"/>
              </w:rPr>
              <w:t xml:space="preserve"> </w:t>
            </w:r>
          </w:p>
        </w:tc>
      </w:tr>
      <w:tr w14:paraId="741B5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4780" w:type="dxa"/>
            <w:noWrap w:val="0"/>
            <w:vAlign w:val="top"/>
          </w:tcPr>
          <w:p w14:paraId="001C8180">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开户银行：</w:t>
            </w:r>
          </w:p>
        </w:tc>
        <w:tc>
          <w:tcPr>
            <w:tcW w:w="4780" w:type="dxa"/>
            <w:noWrap w:val="0"/>
            <w:vAlign w:val="top"/>
          </w:tcPr>
          <w:p w14:paraId="7D2D05C8">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开户银行：</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 xml:space="preserve"> </w:t>
            </w:r>
          </w:p>
        </w:tc>
      </w:tr>
      <w:tr w14:paraId="7928C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noWrap w:val="0"/>
            <w:vAlign w:val="top"/>
          </w:tcPr>
          <w:p w14:paraId="795E296A">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开户名称：</w:t>
            </w:r>
          </w:p>
        </w:tc>
        <w:tc>
          <w:tcPr>
            <w:tcW w:w="4780" w:type="dxa"/>
            <w:noWrap w:val="0"/>
            <w:vAlign w:val="top"/>
          </w:tcPr>
          <w:p w14:paraId="0A6B9D1D">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开户名称：</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 xml:space="preserve"> </w:t>
            </w:r>
          </w:p>
        </w:tc>
      </w:tr>
      <w:tr w14:paraId="52CEC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noWrap w:val="0"/>
            <w:vAlign w:val="top"/>
          </w:tcPr>
          <w:p w14:paraId="584779DD">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开户账号：</w:t>
            </w:r>
          </w:p>
        </w:tc>
        <w:tc>
          <w:tcPr>
            <w:tcW w:w="4780" w:type="dxa"/>
            <w:noWrap w:val="0"/>
            <w:vAlign w:val="top"/>
          </w:tcPr>
          <w:p w14:paraId="6AAAF2D2">
            <w:pPr>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 xml:space="preserve">开户账号： </w:t>
            </w:r>
          </w:p>
        </w:tc>
      </w:tr>
      <w:tr w14:paraId="36D7E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9560" w:type="dxa"/>
            <w:gridSpan w:val="2"/>
            <w:noWrap w:val="0"/>
            <w:vAlign w:val="top"/>
          </w:tcPr>
          <w:p w14:paraId="5E2E94B5">
            <w:pPr>
              <w:spacing w:line="360" w:lineRule="auto"/>
              <w:jc w:val="center"/>
              <w:rPr>
                <w:rFonts w:hint="eastAsia" w:ascii="仿宋" w:hAnsi="仿宋" w:eastAsia="仿宋" w:cs="仿宋"/>
                <w:color w:val="auto"/>
                <w:sz w:val="24"/>
                <w:highlight w:val="none"/>
              </w:rPr>
            </w:pPr>
          </w:p>
          <w:p w14:paraId="7ED5376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签订日期：    年    月    日</w:t>
            </w:r>
          </w:p>
        </w:tc>
      </w:tr>
    </w:tbl>
    <w:p w14:paraId="1DFE58FE">
      <w:pPr>
        <w:autoSpaceDE w:val="0"/>
        <w:autoSpaceDN w:val="0"/>
        <w:adjustRightInd w:val="0"/>
        <w:snapToGrid w:val="0"/>
        <w:spacing w:after="120" w:line="360" w:lineRule="auto"/>
        <w:ind w:left="480" w:leftChars="200" w:firstLine="482" w:firstLineChars="200"/>
        <w:jc w:val="center"/>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4"/>
          <w:szCs w:val="21"/>
          <w:highlight w:val="none"/>
        </w:rPr>
        <w:br w:type="page"/>
      </w:r>
      <w:bookmarkStart w:id="146" w:name="_Toc331685783"/>
      <w:bookmarkStart w:id="147" w:name="_Toc80205945"/>
      <w:bookmarkStart w:id="148" w:name="_Toc18715"/>
      <w:bookmarkStart w:id="149" w:name="_Toc12448"/>
      <w:r>
        <w:rPr>
          <w:rFonts w:hint="eastAsia" w:ascii="仿宋" w:hAnsi="仿宋" w:eastAsia="仿宋" w:cs="仿宋"/>
          <w:b/>
          <w:color w:val="auto"/>
          <w:sz w:val="28"/>
          <w:szCs w:val="28"/>
          <w:highlight w:val="none"/>
        </w:rPr>
        <w:t>第二部分 合同一般条款</w:t>
      </w:r>
      <w:bookmarkEnd w:id="146"/>
      <w:bookmarkEnd w:id="147"/>
      <w:bookmarkEnd w:id="148"/>
      <w:bookmarkEnd w:id="149"/>
    </w:p>
    <w:p w14:paraId="4C4E24ED">
      <w:pPr>
        <w:spacing w:line="360" w:lineRule="auto"/>
        <w:ind w:firstLine="482" w:firstLineChars="200"/>
        <w:rPr>
          <w:rFonts w:hint="eastAsia" w:ascii="仿宋" w:hAnsi="仿宋" w:eastAsia="仿宋" w:cs="仿宋"/>
          <w:b/>
          <w:color w:val="auto"/>
          <w:sz w:val="24"/>
          <w:highlight w:val="none"/>
        </w:rPr>
      </w:pPr>
      <w:bookmarkStart w:id="150" w:name="_Ref467379205"/>
      <w:bookmarkStart w:id="151" w:name="_Ref467379109"/>
      <w:bookmarkStart w:id="152" w:name="_Ref467379195"/>
      <w:bookmarkStart w:id="153" w:name="_Ref467379101"/>
      <w:bookmarkStart w:id="154" w:name="_Toc16917"/>
      <w:bookmarkStart w:id="155" w:name="_Toc279701240"/>
      <w:bookmarkStart w:id="156" w:name="_Ref467379094"/>
      <w:bookmarkStart w:id="157" w:name="_Toc28763"/>
      <w:bookmarkStart w:id="158" w:name="_Toc487900349"/>
      <w:bookmarkStart w:id="159" w:name="_Ref467378463"/>
      <w:bookmarkStart w:id="160" w:name="_Toc19614"/>
      <w:bookmarkStart w:id="161" w:name="_Ref467379214"/>
      <w:bookmarkStart w:id="162" w:name="_Toc259093669"/>
      <w:bookmarkStart w:id="163" w:name="_Ref467378499"/>
      <w:bookmarkStart w:id="164" w:name="_Ref467379225"/>
      <w:bookmarkStart w:id="165" w:name="_Ref467378404"/>
      <w:r>
        <w:rPr>
          <w:rFonts w:hint="eastAsia" w:ascii="仿宋" w:hAnsi="仿宋" w:eastAsia="仿宋" w:cs="仿宋"/>
          <w:b/>
          <w:color w:val="auto"/>
          <w:sz w:val="24"/>
          <w:highlight w:val="none"/>
        </w:rPr>
        <w:t>2.1 定义</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1F86208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67E145D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 “合同”系指采购人和成交供应商签订的载明双方当事人所达成的协议，并包括所有的附件、附录和构成合同的其他文件。</w:t>
      </w:r>
    </w:p>
    <w:p w14:paraId="6715B95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“合同价”系指根据合同约定，成交供应商在完全履行合同义务后，采购人应支付给成交供应商的价格。</w:t>
      </w:r>
    </w:p>
    <w:p w14:paraId="5AC7CC8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 “标的物”系指成交供应商根据合同约定应向采购人交付的一切各种形态和种类的货物、服务和工程，包括但不限于原材料、燃料、设备、机械、仪表、备件、计算机软件、信息化系统、信息化维保、物业服务、产品等，并包括工具、手册等其他相关资料。</w:t>
      </w:r>
    </w:p>
    <w:p w14:paraId="71C28DC6">
      <w:pPr>
        <w:spacing w:line="360" w:lineRule="auto"/>
        <w:ind w:firstLine="480" w:firstLineChars="200"/>
        <w:rPr>
          <w:rFonts w:hint="eastAsia" w:ascii="仿宋" w:hAnsi="仿宋" w:eastAsia="仿宋" w:cs="仿宋"/>
          <w:color w:val="auto"/>
          <w:sz w:val="24"/>
          <w:highlight w:val="none"/>
        </w:rPr>
      </w:pPr>
      <w:bookmarkStart w:id="166" w:name="_Ref467378840"/>
      <w:r>
        <w:rPr>
          <w:rFonts w:hint="eastAsia" w:ascii="仿宋" w:hAnsi="仿宋" w:eastAsia="仿宋" w:cs="仿宋"/>
          <w:color w:val="auto"/>
          <w:sz w:val="24"/>
          <w:highlight w:val="none"/>
        </w:rPr>
        <w:t>2.1.4 “甲方”系指与成交供应商签署合同的采购人</w:t>
      </w:r>
      <w:bookmarkEnd w:id="166"/>
      <w:r>
        <w:rPr>
          <w:rFonts w:hint="eastAsia" w:ascii="仿宋" w:hAnsi="仿宋" w:eastAsia="仿宋" w:cs="仿宋"/>
          <w:color w:val="auto"/>
          <w:sz w:val="24"/>
          <w:highlight w:val="none"/>
        </w:rPr>
        <w:t>；采购人委托采购机构代表其与乙方签订合同的，采购人的授权委托书作为合同附件。</w:t>
      </w:r>
    </w:p>
    <w:p w14:paraId="577F9069">
      <w:pPr>
        <w:spacing w:line="360" w:lineRule="auto"/>
        <w:ind w:firstLine="480" w:firstLineChars="200"/>
        <w:rPr>
          <w:rFonts w:hint="eastAsia" w:ascii="仿宋" w:hAnsi="仿宋" w:eastAsia="仿宋" w:cs="仿宋"/>
          <w:color w:val="auto"/>
          <w:sz w:val="24"/>
          <w:highlight w:val="none"/>
        </w:rPr>
      </w:pPr>
      <w:bookmarkStart w:id="167" w:name="_Ref467379400"/>
      <w:r>
        <w:rPr>
          <w:rFonts w:hint="eastAsia" w:ascii="仿宋" w:hAnsi="仿宋" w:eastAsia="仿宋" w:cs="仿宋"/>
          <w:color w:val="auto"/>
          <w:sz w:val="24"/>
          <w:highlight w:val="none"/>
        </w:rPr>
        <w:t>2.1.5 “乙方”系指根据合同约定交付标的物的</w:t>
      </w:r>
      <w:bookmarkEnd w:id="167"/>
      <w:r>
        <w:rPr>
          <w:rFonts w:hint="eastAsia" w:ascii="仿宋" w:hAnsi="仿宋" w:eastAsia="仿宋" w:cs="仿宋"/>
          <w:color w:val="auto"/>
          <w:sz w:val="24"/>
          <w:highlight w:val="none"/>
        </w:rPr>
        <w:t>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0DFCF2DE">
      <w:pPr>
        <w:spacing w:line="360" w:lineRule="auto"/>
        <w:ind w:firstLine="480" w:firstLineChars="200"/>
        <w:rPr>
          <w:rFonts w:hint="eastAsia" w:ascii="仿宋" w:hAnsi="仿宋" w:eastAsia="仿宋" w:cs="仿宋"/>
          <w:color w:val="auto"/>
          <w:sz w:val="24"/>
          <w:highlight w:val="none"/>
        </w:rPr>
      </w:pPr>
      <w:bookmarkStart w:id="168" w:name="_Ref467379436"/>
      <w:r>
        <w:rPr>
          <w:rFonts w:hint="eastAsia" w:ascii="仿宋" w:hAnsi="仿宋" w:eastAsia="仿宋" w:cs="仿宋"/>
          <w:color w:val="auto"/>
          <w:sz w:val="24"/>
          <w:highlight w:val="none"/>
        </w:rPr>
        <w:t>2.1.6 “现场”系指合同约定标的物将要运至或者实施或者安装的地点。</w:t>
      </w:r>
      <w:bookmarkEnd w:id="168"/>
    </w:p>
    <w:p w14:paraId="6E87E61F">
      <w:pPr>
        <w:spacing w:line="360" w:lineRule="auto"/>
        <w:ind w:firstLine="482" w:firstLineChars="200"/>
        <w:rPr>
          <w:rFonts w:hint="eastAsia" w:ascii="仿宋" w:hAnsi="仿宋" w:eastAsia="仿宋" w:cs="仿宋"/>
          <w:b/>
          <w:color w:val="auto"/>
          <w:sz w:val="24"/>
          <w:highlight w:val="none"/>
        </w:rPr>
      </w:pPr>
      <w:bookmarkStart w:id="169" w:name="_Toc259093670"/>
      <w:bookmarkStart w:id="170" w:name="_Toc487900350"/>
      <w:bookmarkStart w:id="171" w:name="_Toc279701241"/>
      <w:bookmarkStart w:id="172" w:name="_Toc32504"/>
      <w:bookmarkStart w:id="173" w:name="_Toc27635"/>
      <w:bookmarkStart w:id="174" w:name="_Toc13336"/>
      <w:r>
        <w:rPr>
          <w:rFonts w:hint="eastAsia" w:ascii="仿宋" w:hAnsi="仿宋" w:eastAsia="仿宋" w:cs="仿宋"/>
          <w:b/>
          <w:color w:val="auto"/>
          <w:sz w:val="24"/>
          <w:highlight w:val="none"/>
        </w:rPr>
        <w:t>2.2 技术规范</w:t>
      </w:r>
      <w:bookmarkEnd w:id="169"/>
      <w:bookmarkEnd w:id="170"/>
      <w:bookmarkEnd w:id="171"/>
      <w:bookmarkEnd w:id="172"/>
      <w:bookmarkEnd w:id="173"/>
      <w:bookmarkEnd w:id="174"/>
    </w:p>
    <w:p w14:paraId="4393F28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0CA7BFE7">
      <w:pPr>
        <w:spacing w:line="360" w:lineRule="auto"/>
        <w:ind w:firstLine="482" w:firstLineChars="200"/>
        <w:rPr>
          <w:rFonts w:hint="eastAsia" w:ascii="仿宋" w:hAnsi="仿宋" w:eastAsia="仿宋" w:cs="仿宋"/>
          <w:b/>
          <w:color w:val="auto"/>
          <w:sz w:val="24"/>
          <w:highlight w:val="none"/>
        </w:rPr>
      </w:pPr>
      <w:bookmarkStart w:id="175" w:name="_Toc27853"/>
      <w:bookmarkStart w:id="176" w:name="_Toc31634"/>
      <w:bookmarkStart w:id="177" w:name="_Toc279701242"/>
      <w:bookmarkStart w:id="178" w:name="_Toc259093671"/>
      <w:bookmarkStart w:id="179" w:name="_Toc9829"/>
      <w:bookmarkStart w:id="180" w:name="_Toc487900351"/>
      <w:r>
        <w:rPr>
          <w:rFonts w:hint="eastAsia" w:ascii="仿宋" w:hAnsi="仿宋" w:eastAsia="仿宋" w:cs="仿宋"/>
          <w:b/>
          <w:color w:val="auto"/>
          <w:sz w:val="24"/>
          <w:highlight w:val="none"/>
        </w:rPr>
        <w:t>2.3 知识产权</w:t>
      </w:r>
      <w:bookmarkEnd w:id="175"/>
      <w:bookmarkEnd w:id="176"/>
      <w:bookmarkEnd w:id="177"/>
      <w:bookmarkEnd w:id="178"/>
      <w:bookmarkEnd w:id="179"/>
      <w:bookmarkEnd w:id="180"/>
    </w:p>
    <w:p w14:paraId="22D066A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4236A94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2.3.2具有知识产权的计算机软件等标的物的知识产权归属，详见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42142206">
      <w:pPr>
        <w:spacing w:line="360" w:lineRule="auto"/>
        <w:ind w:firstLine="482" w:firstLineChars="200"/>
        <w:rPr>
          <w:rFonts w:hint="eastAsia" w:ascii="仿宋" w:hAnsi="仿宋" w:eastAsia="仿宋" w:cs="仿宋"/>
          <w:b/>
          <w:color w:val="auto"/>
          <w:sz w:val="24"/>
          <w:highlight w:val="none"/>
        </w:rPr>
      </w:pPr>
      <w:bookmarkStart w:id="181" w:name="_Toc29149"/>
      <w:bookmarkStart w:id="182" w:name="_Toc4194"/>
      <w:bookmarkStart w:id="183" w:name="_Toc11932"/>
      <w:r>
        <w:rPr>
          <w:rFonts w:hint="eastAsia" w:ascii="仿宋" w:hAnsi="仿宋" w:eastAsia="仿宋" w:cs="仿宋"/>
          <w:b/>
          <w:color w:val="auto"/>
          <w:sz w:val="24"/>
          <w:highlight w:val="none"/>
        </w:rPr>
        <w:t>2.4 包装和装运</w:t>
      </w:r>
      <w:bookmarkEnd w:id="181"/>
      <w:bookmarkEnd w:id="182"/>
      <w:bookmarkEnd w:id="183"/>
    </w:p>
    <w:p w14:paraId="48F4587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2.4.1除</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另有约定外,乙方交付的全部标的物,均应采用本行业通用的方式进行包装，没有通用方式的，应当采取足以保护标的物的包装方式，且该包装应符合国家有关包装的</w:t>
      </w:r>
      <w:r>
        <w:rPr>
          <w:rFonts w:hint="eastAsia" w:ascii="仿宋" w:hAnsi="仿宋" w:eastAsia="仿宋" w:cs="仿宋"/>
          <w:color w:val="auto"/>
          <w:sz w:val="24"/>
          <w:highlight w:val="none"/>
          <w:lang w:eastAsia="zh-CN"/>
        </w:rPr>
        <w:t>法律法规</w:t>
      </w:r>
      <w:r>
        <w:rPr>
          <w:rFonts w:hint="eastAsia" w:ascii="仿宋" w:hAnsi="仿宋" w:eastAsia="仿宋" w:cs="仿宋"/>
          <w:color w:val="auto"/>
          <w:sz w:val="24"/>
          <w:highlight w:val="none"/>
        </w:rPr>
        <w:t>的规定。如有必要，包装应适用于远距离运输、防潮、防震、防锈和防粗暴装卸，确保标的物安全无损地运抵现场。由于包装不善所引起的标的物锈蚀、损坏和损失等一切风险均由乙方承担。</w:t>
      </w:r>
    </w:p>
    <w:p w14:paraId="7B15660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 装运标的物的要求和通知，详见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82176A9">
      <w:pPr>
        <w:spacing w:line="360" w:lineRule="auto"/>
        <w:ind w:firstLine="482" w:firstLineChars="200"/>
        <w:rPr>
          <w:rFonts w:hint="eastAsia" w:ascii="仿宋" w:hAnsi="仿宋" w:eastAsia="仿宋" w:cs="仿宋"/>
          <w:b/>
          <w:color w:val="auto"/>
          <w:sz w:val="24"/>
          <w:highlight w:val="none"/>
        </w:rPr>
      </w:pPr>
      <w:bookmarkStart w:id="184" w:name="_Ref467379536"/>
      <w:bookmarkStart w:id="185" w:name="_Ref467379542"/>
      <w:bookmarkStart w:id="186" w:name="_Ref467379527"/>
      <w:bookmarkStart w:id="187" w:name="_Toc487900354"/>
      <w:bookmarkStart w:id="188" w:name="_Toc279701245"/>
      <w:bookmarkStart w:id="189" w:name="_Toc259093674"/>
      <w:bookmarkStart w:id="190" w:name="_Ref467378591"/>
      <w:bookmarkStart w:id="191" w:name="_Ref467378541"/>
      <w:bookmarkStart w:id="192" w:name="_Toc19074"/>
      <w:bookmarkStart w:id="193" w:name="_Toc26182"/>
      <w:bookmarkStart w:id="194" w:name="_Toc30272"/>
      <w:r>
        <w:rPr>
          <w:rFonts w:hint="eastAsia" w:ascii="仿宋" w:hAnsi="仿宋" w:eastAsia="仿宋" w:cs="仿宋"/>
          <w:b/>
          <w:color w:val="auto"/>
          <w:sz w:val="24"/>
          <w:highlight w:val="none"/>
        </w:rPr>
        <w:t>2.</w:t>
      </w:r>
      <w:bookmarkEnd w:id="184"/>
      <w:bookmarkEnd w:id="185"/>
      <w:bookmarkEnd w:id="186"/>
      <w:bookmarkEnd w:id="187"/>
      <w:bookmarkEnd w:id="188"/>
      <w:bookmarkEnd w:id="189"/>
      <w:bookmarkEnd w:id="190"/>
      <w:bookmarkEnd w:id="191"/>
      <w:r>
        <w:rPr>
          <w:rFonts w:hint="eastAsia" w:ascii="仿宋" w:hAnsi="仿宋" w:eastAsia="仿宋" w:cs="仿宋"/>
          <w:b/>
          <w:color w:val="auto"/>
          <w:sz w:val="24"/>
          <w:highlight w:val="none"/>
        </w:rPr>
        <w:t>5 履约检查和问题反馈</w:t>
      </w:r>
      <w:bookmarkEnd w:id="192"/>
      <w:bookmarkEnd w:id="193"/>
      <w:bookmarkEnd w:id="194"/>
    </w:p>
    <w:p w14:paraId="59F29D77">
      <w:pPr>
        <w:spacing w:line="360" w:lineRule="auto"/>
        <w:ind w:firstLine="480" w:firstLineChars="200"/>
        <w:rPr>
          <w:rFonts w:hint="eastAsia" w:ascii="仿宋" w:hAnsi="仿宋" w:eastAsia="仿宋" w:cs="仿宋"/>
          <w:color w:val="auto"/>
          <w:sz w:val="24"/>
          <w:highlight w:val="none"/>
        </w:rPr>
      </w:pPr>
      <w:bookmarkStart w:id="195" w:name="_Ref467379657"/>
      <w:r>
        <w:rPr>
          <w:rFonts w:hint="eastAsia" w:ascii="仿宋" w:hAnsi="仿宋" w:eastAsia="仿宋" w:cs="仿宋"/>
          <w:color w:val="auto"/>
          <w:sz w:val="24"/>
          <w:highlight w:val="none"/>
        </w:rPr>
        <w:t>2.5.1</w:t>
      </w:r>
      <w:bookmarkEnd w:id="195"/>
      <w:bookmarkStart w:id="196" w:name="_Toc186431854"/>
      <w:bookmarkStart w:id="197" w:name="_Toc259093676"/>
      <w:bookmarkStart w:id="198" w:name="_Toc487900357"/>
      <w:bookmarkStart w:id="199" w:name="_Ref467379807"/>
      <w:bookmarkStart w:id="200" w:name="_Toc279701247"/>
      <w:bookmarkStart w:id="201" w:name="_Ref467379793"/>
      <w:r>
        <w:rPr>
          <w:rFonts w:hint="eastAsia" w:ascii="仿宋" w:hAnsi="仿宋" w:eastAsia="仿宋" w:cs="仿宋"/>
          <w:color w:val="auto"/>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734C2B8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2.5.2 合同履行期间，甲方有权将履行过程中出现的问题反馈给乙方，双方当事人应以书面形式约定需要完善和改进的内容</w:t>
      </w:r>
      <w:bookmarkEnd w:id="196"/>
      <w:bookmarkStart w:id="202" w:name="_Toc186431855"/>
      <w:r>
        <w:rPr>
          <w:rFonts w:hint="eastAsia" w:ascii="仿宋" w:hAnsi="仿宋" w:eastAsia="仿宋" w:cs="仿宋"/>
          <w:color w:val="auto"/>
          <w:sz w:val="24"/>
          <w:highlight w:val="none"/>
        </w:rPr>
        <w:t>。</w:t>
      </w:r>
    </w:p>
    <w:bookmarkEnd w:id="202"/>
    <w:p w14:paraId="03D741FF">
      <w:pPr>
        <w:spacing w:line="360" w:lineRule="auto"/>
        <w:ind w:firstLine="482" w:firstLineChars="200"/>
        <w:rPr>
          <w:rFonts w:hint="eastAsia" w:ascii="仿宋" w:hAnsi="仿宋" w:eastAsia="仿宋" w:cs="仿宋"/>
          <w:b/>
          <w:color w:val="auto"/>
          <w:sz w:val="24"/>
          <w:highlight w:val="none"/>
        </w:rPr>
      </w:pPr>
      <w:bookmarkStart w:id="203" w:name="_Toc28451"/>
      <w:bookmarkStart w:id="204" w:name="_Toc7836"/>
      <w:bookmarkStart w:id="205" w:name="_Toc19219"/>
      <w:r>
        <w:rPr>
          <w:rFonts w:hint="eastAsia" w:ascii="仿宋" w:hAnsi="仿宋" w:eastAsia="仿宋" w:cs="仿宋"/>
          <w:b/>
          <w:color w:val="auto"/>
          <w:sz w:val="24"/>
          <w:highlight w:val="none"/>
        </w:rPr>
        <w:t>2.6 结算方式和付款条件</w:t>
      </w:r>
      <w:bookmarkEnd w:id="197"/>
      <w:bookmarkEnd w:id="198"/>
      <w:bookmarkEnd w:id="199"/>
      <w:bookmarkEnd w:id="200"/>
      <w:bookmarkEnd w:id="201"/>
      <w:bookmarkEnd w:id="203"/>
      <w:bookmarkEnd w:id="204"/>
      <w:bookmarkEnd w:id="205"/>
    </w:p>
    <w:p w14:paraId="45A2C86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629C54A">
      <w:pPr>
        <w:spacing w:line="360" w:lineRule="auto"/>
        <w:ind w:firstLine="482" w:firstLineChars="200"/>
        <w:rPr>
          <w:rFonts w:hint="eastAsia" w:ascii="仿宋" w:hAnsi="仿宋" w:eastAsia="仿宋" w:cs="仿宋"/>
          <w:b/>
          <w:color w:val="auto"/>
          <w:sz w:val="24"/>
          <w:highlight w:val="none"/>
        </w:rPr>
      </w:pPr>
      <w:bookmarkStart w:id="206" w:name="_Ref467379923"/>
      <w:bookmarkStart w:id="207" w:name="_Toc259093677"/>
      <w:bookmarkStart w:id="208" w:name="_Ref467379863"/>
      <w:bookmarkStart w:id="209" w:name="_Ref467379852"/>
      <w:bookmarkStart w:id="210" w:name="_Toc279701248"/>
      <w:bookmarkStart w:id="211" w:name="_Toc487900358"/>
      <w:bookmarkStart w:id="212" w:name="_Toc3225"/>
      <w:bookmarkStart w:id="213" w:name="_Toc774"/>
      <w:bookmarkStart w:id="214" w:name="_Toc16110"/>
      <w:r>
        <w:rPr>
          <w:rFonts w:hint="eastAsia" w:ascii="仿宋" w:hAnsi="仿宋" w:eastAsia="仿宋" w:cs="仿宋"/>
          <w:b/>
          <w:color w:val="auto"/>
          <w:sz w:val="24"/>
          <w:highlight w:val="none"/>
        </w:rPr>
        <w:t>2.7 技术资料</w:t>
      </w:r>
      <w:bookmarkEnd w:id="206"/>
      <w:bookmarkEnd w:id="207"/>
      <w:bookmarkEnd w:id="208"/>
      <w:bookmarkEnd w:id="209"/>
      <w:bookmarkEnd w:id="210"/>
      <w:bookmarkEnd w:id="211"/>
      <w:r>
        <w:rPr>
          <w:rFonts w:hint="eastAsia" w:ascii="仿宋" w:hAnsi="仿宋" w:eastAsia="仿宋" w:cs="仿宋"/>
          <w:b/>
          <w:color w:val="auto"/>
          <w:sz w:val="24"/>
          <w:highlight w:val="none"/>
        </w:rPr>
        <w:t>和保密义务</w:t>
      </w:r>
      <w:bookmarkEnd w:id="212"/>
      <w:bookmarkEnd w:id="213"/>
      <w:bookmarkEnd w:id="214"/>
    </w:p>
    <w:p w14:paraId="2B556A1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2.7.1 乙方有权依据合同约定和项目需要，向甲方了解有关情况，调阅有关资料等，甲方应予积极配合；</w:t>
      </w:r>
    </w:p>
    <w:p w14:paraId="2F47930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2.7.2 乙方有义务妥善保管和保护由甲方提供的前款信息和资料等；</w:t>
      </w:r>
    </w:p>
    <w:p w14:paraId="728CBE4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32625C3A">
      <w:pPr>
        <w:spacing w:line="360" w:lineRule="auto"/>
        <w:ind w:firstLine="482" w:firstLineChars="200"/>
        <w:rPr>
          <w:rFonts w:hint="eastAsia" w:ascii="仿宋" w:hAnsi="仿宋" w:eastAsia="仿宋" w:cs="仿宋"/>
          <w:b/>
          <w:color w:val="auto"/>
          <w:sz w:val="24"/>
          <w:highlight w:val="none"/>
        </w:rPr>
      </w:pPr>
      <w:bookmarkStart w:id="215" w:name="_Toc7860"/>
      <w:r>
        <w:rPr>
          <w:rFonts w:hint="eastAsia" w:ascii="仿宋" w:hAnsi="仿宋" w:eastAsia="仿宋" w:cs="仿宋"/>
          <w:b/>
          <w:color w:val="auto"/>
          <w:sz w:val="24"/>
          <w:highlight w:val="none"/>
        </w:rPr>
        <w:t>2.8 质量保证</w:t>
      </w:r>
      <w:bookmarkEnd w:id="215"/>
    </w:p>
    <w:p w14:paraId="430471B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2.8.1 乙方应建立和完善履行合同的内部质量保证体系，并提供相关内部规章制度给甲方，以便甲方进行监督检查；</w:t>
      </w:r>
    </w:p>
    <w:p w14:paraId="3732A6C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2.8.2 乙方应保证履行合同的人员数量和素质、软件和硬件设备的配置、场地、环境和设施等满足全面履行合同的要求，并应接受甲方的监督检查。</w:t>
      </w:r>
    </w:p>
    <w:p w14:paraId="5194E694">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2.8.3乙方应确保项目技术人员的数量和水平与响应文件一致。未经甲方书面同意，乙方不得擅自更换响应文件中注明的项目负责人和技术负责人。否则</w:t>
      </w:r>
      <w:r>
        <w:rPr>
          <w:rFonts w:hint="eastAsia" w:ascii="仿宋" w:hAnsi="仿宋" w:eastAsia="仿宋" w:cs="仿宋"/>
          <w:color w:val="auto"/>
          <w:kern w:val="0"/>
          <w:sz w:val="24"/>
          <w:highlight w:val="none"/>
        </w:rPr>
        <w:t>甲方有权放弃或终止合同。</w:t>
      </w:r>
    </w:p>
    <w:p w14:paraId="751ABAB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仿宋" w:hAnsi="仿宋" w:eastAsia="仿宋" w:cs="仿宋"/>
          <w:color w:val="auto"/>
          <w:sz w:val="24"/>
          <w:highlight w:val="none"/>
          <w:u w:val="single"/>
        </w:rPr>
        <w:t>30%</w:t>
      </w:r>
      <w:r>
        <w:rPr>
          <w:rFonts w:hint="eastAsia" w:ascii="仿宋" w:hAnsi="仿宋" w:eastAsia="仿宋" w:cs="仿宋"/>
          <w:color w:val="auto"/>
          <w:sz w:val="24"/>
          <w:highlight w:val="none"/>
        </w:rPr>
        <w:t>。</w:t>
      </w:r>
    </w:p>
    <w:p w14:paraId="70FCCFED">
      <w:pPr>
        <w:spacing w:line="360" w:lineRule="auto"/>
        <w:ind w:firstLine="482" w:firstLineChars="200"/>
        <w:rPr>
          <w:rFonts w:hint="eastAsia" w:ascii="仿宋" w:hAnsi="仿宋" w:eastAsia="仿宋" w:cs="仿宋"/>
          <w:b/>
          <w:color w:val="auto"/>
          <w:sz w:val="24"/>
          <w:highlight w:val="none"/>
        </w:rPr>
      </w:pPr>
      <w:bookmarkStart w:id="216" w:name="_Toc17244"/>
      <w:bookmarkStart w:id="217" w:name="_Toc279701252"/>
      <w:bookmarkStart w:id="218" w:name="_Toc259093681"/>
      <w:bookmarkStart w:id="219" w:name="_Toc487900362"/>
      <w:r>
        <w:rPr>
          <w:rFonts w:hint="eastAsia" w:ascii="仿宋" w:hAnsi="仿宋" w:eastAsia="仿宋" w:cs="仿宋"/>
          <w:b/>
          <w:color w:val="auto"/>
          <w:sz w:val="24"/>
          <w:highlight w:val="none"/>
        </w:rPr>
        <w:t>2.9 标的物的风险负担</w:t>
      </w:r>
      <w:bookmarkEnd w:id="216"/>
    </w:p>
    <w:p w14:paraId="54D9497E">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标的物或者在途标的物或者交付给第一承运人后的标的物毁损、灭失的风险负担详见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569056C">
      <w:pPr>
        <w:spacing w:line="360" w:lineRule="auto"/>
        <w:ind w:firstLine="482" w:firstLineChars="200"/>
        <w:rPr>
          <w:rFonts w:hint="eastAsia" w:ascii="仿宋" w:hAnsi="仿宋" w:eastAsia="仿宋" w:cs="仿宋"/>
          <w:b/>
          <w:color w:val="auto"/>
          <w:sz w:val="24"/>
          <w:highlight w:val="none"/>
        </w:rPr>
      </w:pPr>
      <w:bookmarkStart w:id="220" w:name="_Toc14055"/>
      <w:r>
        <w:rPr>
          <w:rFonts w:hint="eastAsia" w:ascii="仿宋" w:hAnsi="仿宋" w:eastAsia="仿宋" w:cs="仿宋"/>
          <w:b/>
          <w:color w:val="auto"/>
          <w:sz w:val="24"/>
          <w:highlight w:val="none"/>
        </w:rPr>
        <w:t>2.10 延迟交货</w:t>
      </w:r>
      <w:bookmarkEnd w:id="217"/>
      <w:bookmarkEnd w:id="218"/>
      <w:bookmarkEnd w:id="219"/>
      <w:bookmarkEnd w:id="220"/>
      <w:r>
        <w:rPr>
          <w:rFonts w:hint="eastAsia" w:ascii="仿宋" w:hAnsi="仿宋" w:eastAsia="仿宋" w:cs="仿宋"/>
          <w:b/>
          <w:color w:val="auto"/>
          <w:sz w:val="24"/>
          <w:highlight w:val="none"/>
        </w:rPr>
        <w:t>/交付</w:t>
      </w:r>
    </w:p>
    <w:p w14:paraId="37741D6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69B009F3">
      <w:pPr>
        <w:spacing w:line="360" w:lineRule="auto"/>
        <w:ind w:firstLine="482" w:firstLineChars="200"/>
        <w:rPr>
          <w:rFonts w:hint="eastAsia" w:ascii="仿宋" w:hAnsi="仿宋" w:eastAsia="仿宋" w:cs="仿宋"/>
          <w:b/>
          <w:color w:val="auto"/>
          <w:sz w:val="24"/>
          <w:highlight w:val="none"/>
        </w:rPr>
      </w:pPr>
      <w:bookmarkStart w:id="221" w:name="_Toc7502"/>
      <w:bookmarkStart w:id="222" w:name="_Toc279701254"/>
      <w:bookmarkStart w:id="223" w:name="_Ref467378121"/>
      <w:bookmarkStart w:id="224" w:name="_Toc487900364"/>
      <w:bookmarkStart w:id="225" w:name="_Toc259093683"/>
      <w:r>
        <w:rPr>
          <w:rFonts w:hint="eastAsia" w:ascii="仿宋" w:hAnsi="仿宋" w:eastAsia="仿宋" w:cs="仿宋"/>
          <w:b/>
          <w:color w:val="auto"/>
          <w:sz w:val="24"/>
          <w:highlight w:val="none"/>
        </w:rPr>
        <w:t>2.11 合同变更</w:t>
      </w:r>
      <w:bookmarkEnd w:id="221"/>
    </w:p>
    <w:p w14:paraId="5815D55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4CDBA66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2.11.2 合同继续履行将损害国家利益和社会公共利益的，双方当事人应当以书面形式变更合同。有过错的一方应当承担赔偿责任，双方当事人都有过错的，各自承担相应的责任。</w:t>
      </w:r>
      <w:bookmarkStart w:id="226" w:name="_Toc279701259"/>
      <w:bookmarkStart w:id="227" w:name="_Toc259093688"/>
      <w:bookmarkStart w:id="228" w:name="_Toc487900369"/>
    </w:p>
    <w:p w14:paraId="505F4119">
      <w:pPr>
        <w:spacing w:line="360" w:lineRule="auto"/>
        <w:ind w:firstLine="482" w:firstLineChars="200"/>
        <w:rPr>
          <w:rFonts w:hint="eastAsia" w:ascii="仿宋" w:hAnsi="仿宋" w:eastAsia="仿宋" w:cs="仿宋"/>
          <w:b/>
          <w:color w:val="auto"/>
          <w:sz w:val="24"/>
          <w:highlight w:val="none"/>
        </w:rPr>
      </w:pPr>
      <w:bookmarkStart w:id="229" w:name="_Toc10366"/>
      <w:bookmarkStart w:id="230" w:name="_Toc22955"/>
      <w:bookmarkStart w:id="231" w:name="_Toc15237"/>
      <w:r>
        <w:rPr>
          <w:rFonts w:hint="eastAsia" w:ascii="仿宋" w:hAnsi="仿宋" w:eastAsia="仿宋" w:cs="仿宋"/>
          <w:b/>
          <w:color w:val="auto"/>
          <w:sz w:val="24"/>
          <w:highlight w:val="none"/>
        </w:rPr>
        <w:t>2.12 合同转让</w:t>
      </w:r>
      <w:bookmarkEnd w:id="226"/>
      <w:bookmarkEnd w:id="227"/>
      <w:bookmarkEnd w:id="228"/>
      <w:r>
        <w:rPr>
          <w:rFonts w:hint="eastAsia" w:ascii="仿宋" w:hAnsi="仿宋" w:eastAsia="仿宋" w:cs="仿宋"/>
          <w:b/>
          <w:color w:val="auto"/>
          <w:sz w:val="24"/>
          <w:highlight w:val="none"/>
        </w:rPr>
        <w:t>和分包</w:t>
      </w:r>
      <w:bookmarkEnd w:id="229"/>
      <w:bookmarkEnd w:id="230"/>
      <w:bookmarkEnd w:id="231"/>
    </w:p>
    <w:p w14:paraId="430C7A6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1C44C0D8">
      <w:pPr>
        <w:spacing w:line="360" w:lineRule="auto"/>
        <w:ind w:firstLine="482" w:firstLineChars="200"/>
        <w:rPr>
          <w:rFonts w:hint="eastAsia" w:ascii="仿宋" w:hAnsi="仿宋" w:eastAsia="仿宋" w:cs="仿宋"/>
          <w:b/>
          <w:color w:val="auto"/>
          <w:sz w:val="24"/>
          <w:highlight w:val="none"/>
        </w:rPr>
      </w:pPr>
      <w:bookmarkStart w:id="232" w:name="_Toc14066"/>
      <w:bookmarkStart w:id="233" w:name="_Toc16508"/>
      <w:bookmarkStart w:id="234" w:name="_Toc13566"/>
      <w:r>
        <w:rPr>
          <w:rFonts w:hint="eastAsia" w:ascii="仿宋" w:hAnsi="仿宋" w:eastAsia="仿宋" w:cs="仿宋"/>
          <w:b/>
          <w:color w:val="auto"/>
          <w:sz w:val="24"/>
          <w:highlight w:val="none"/>
        </w:rPr>
        <w:t>2.13 不可抗力</w:t>
      </w:r>
      <w:bookmarkEnd w:id="232"/>
      <w:bookmarkEnd w:id="233"/>
      <w:bookmarkEnd w:id="234"/>
    </w:p>
    <w:p w14:paraId="20FA520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2.13.1如果任何一方遭遇法律规定的不可抗力，致使合同履行受阻时，履行合同的期限应予延长，延长的期限应相当于不可抗力所影响的时间；</w:t>
      </w:r>
    </w:p>
    <w:p w14:paraId="5507796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2.13.2受不可抗力影响的一方在不可抗力发生后，应在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302428C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2.13.3 因不可抗力致使不能实现合同目的的，当事人可以解除合同。</w:t>
      </w:r>
    </w:p>
    <w:p w14:paraId="58EF865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2.13.4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5452BEE3">
      <w:pPr>
        <w:spacing w:line="360" w:lineRule="auto"/>
        <w:ind w:firstLine="482" w:firstLineChars="200"/>
        <w:rPr>
          <w:rFonts w:hint="eastAsia" w:ascii="仿宋" w:hAnsi="仿宋" w:eastAsia="仿宋" w:cs="仿宋"/>
          <w:b/>
          <w:color w:val="auto"/>
          <w:sz w:val="24"/>
          <w:highlight w:val="none"/>
        </w:rPr>
      </w:pPr>
      <w:bookmarkStart w:id="235" w:name="_Toc689"/>
      <w:bookmarkStart w:id="236" w:name="_Toc279701255"/>
      <w:bookmarkStart w:id="237" w:name="_Toc487900365"/>
      <w:bookmarkStart w:id="238" w:name="_Toc259093684"/>
      <w:bookmarkStart w:id="239" w:name="_Toc30676"/>
      <w:bookmarkStart w:id="240" w:name="_Toc6969"/>
      <w:r>
        <w:rPr>
          <w:rFonts w:hint="eastAsia" w:ascii="仿宋" w:hAnsi="仿宋" w:eastAsia="仿宋" w:cs="仿宋"/>
          <w:b/>
          <w:color w:val="auto"/>
          <w:sz w:val="24"/>
          <w:highlight w:val="none"/>
        </w:rPr>
        <w:t>2.14 税费</w:t>
      </w:r>
      <w:bookmarkEnd w:id="235"/>
      <w:bookmarkEnd w:id="236"/>
      <w:bookmarkEnd w:id="237"/>
      <w:bookmarkEnd w:id="238"/>
      <w:bookmarkEnd w:id="239"/>
      <w:bookmarkEnd w:id="240"/>
    </w:p>
    <w:p w14:paraId="0290F91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与合同有关的一切税费，均按照中华人民共和国法律的相关规定执行。</w:t>
      </w:r>
    </w:p>
    <w:p w14:paraId="6ED4901F">
      <w:pPr>
        <w:spacing w:line="360" w:lineRule="auto"/>
        <w:ind w:firstLine="482" w:firstLineChars="200"/>
        <w:rPr>
          <w:rFonts w:hint="eastAsia" w:ascii="仿宋" w:hAnsi="仿宋" w:eastAsia="仿宋" w:cs="仿宋"/>
          <w:b/>
          <w:color w:val="auto"/>
          <w:sz w:val="24"/>
          <w:highlight w:val="none"/>
        </w:rPr>
      </w:pPr>
      <w:bookmarkStart w:id="241" w:name="_Toc16959"/>
      <w:bookmarkStart w:id="242" w:name="_Toc7102"/>
      <w:bookmarkStart w:id="243" w:name="_Toc8298"/>
      <w:bookmarkStart w:id="244" w:name="_Toc487900368"/>
      <w:bookmarkStart w:id="245" w:name="_Toc279701258"/>
      <w:bookmarkStart w:id="246" w:name="_Toc259093687"/>
      <w:r>
        <w:rPr>
          <w:rFonts w:hint="eastAsia" w:ascii="仿宋" w:hAnsi="仿宋" w:eastAsia="仿宋" w:cs="仿宋"/>
          <w:b/>
          <w:color w:val="auto"/>
          <w:sz w:val="24"/>
          <w:highlight w:val="none"/>
        </w:rPr>
        <w:t>2.15 乙方破产</w:t>
      </w:r>
      <w:bookmarkEnd w:id="241"/>
      <w:bookmarkEnd w:id="242"/>
      <w:bookmarkEnd w:id="243"/>
      <w:bookmarkEnd w:id="244"/>
      <w:bookmarkEnd w:id="245"/>
      <w:bookmarkEnd w:id="246"/>
    </w:p>
    <w:p w14:paraId="3381376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26E46AB">
      <w:pPr>
        <w:spacing w:line="360" w:lineRule="auto"/>
        <w:ind w:firstLine="482" w:firstLineChars="200"/>
        <w:rPr>
          <w:rFonts w:hint="eastAsia" w:ascii="仿宋" w:hAnsi="仿宋" w:eastAsia="仿宋" w:cs="仿宋"/>
          <w:b/>
          <w:color w:val="auto"/>
          <w:sz w:val="24"/>
          <w:highlight w:val="none"/>
        </w:rPr>
      </w:pPr>
      <w:bookmarkStart w:id="247" w:name="_Toc15387"/>
      <w:bookmarkStart w:id="248" w:name="_Toc6134"/>
      <w:bookmarkStart w:id="249" w:name="_Toc29333"/>
      <w:r>
        <w:rPr>
          <w:rFonts w:hint="eastAsia" w:ascii="仿宋" w:hAnsi="仿宋" w:eastAsia="仿宋" w:cs="仿宋"/>
          <w:b/>
          <w:color w:val="auto"/>
          <w:sz w:val="24"/>
          <w:highlight w:val="none"/>
        </w:rPr>
        <w:t>2.16 合同中止、终止</w:t>
      </w:r>
      <w:bookmarkEnd w:id="247"/>
      <w:bookmarkEnd w:id="248"/>
      <w:bookmarkEnd w:id="249"/>
    </w:p>
    <w:p w14:paraId="7F1DAC1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2.16.1 双方当事人不得擅自中止或者终止合同；</w:t>
      </w:r>
    </w:p>
    <w:p w14:paraId="1EB5526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0F2CF2FC">
      <w:pPr>
        <w:spacing w:line="360" w:lineRule="auto"/>
        <w:ind w:firstLine="482" w:firstLineChars="200"/>
        <w:rPr>
          <w:rFonts w:hint="eastAsia" w:ascii="仿宋" w:hAnsi="仿宋" w:eastAsia="仿宋" w:cs="仿宋"/>
          <w:b/>
          <w:color w:val="auto"/>
          <w:sz w:val="24"/>
          <w:highlight w:val="none"/>
        </w:rPr>
      </w:pPr>
      <w:bookmarkStart w:id="250" w:name="_Toc6596"/>
      <w:bookmarkStart w:id="251" w:name="_Toc1125"/>
      <w:bookmarkStart w:id="252" w:name="_Toc14563"/>
      <w:r>
        <w:rPr>
          <w:rFonts w:hint="eastAsia" w:ascii="仿宋" w:hAnsi="仿宋" w:eastAsia="仿宋" w:cs="仿宋"/>
          <w:b/>
          <w:color w:val="auto"/>
          <w:sz w:val="24"/>
          <w:highlight w:val="none"/>
        </w:rPr>
        <w:t>2.17 检验和验收</w:t>
      </w:r>
      <w:bookmarkEnd w:id="250"/>
      <w:bookmarkEnd w:id="251"/>
      <w:bookmarkEnd w:id="252"/>
    </w:p>
    <w:p w14:paraId="2D423D1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2.17.1标的物交付前，乙方应对标的物的质量、数量等方面进行详细、全面的检验，并向甲方出具证明标的物符合合同约定的文件；标的物交付时，乙方在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约定时间内组织验收，并可依法邀请相关方参加，验收应出具验收书。</w:t>
      </w:r>
    </w:p>
    <w:p w14:paraId="59A2DAA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605A63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bookmarkEnd w:id="222"/>
    <w:bookmarkEnd w:id="223"/>
    <w:bookmarkEnd w:id="224"/>
    <w:bookmarkEnd w:id="225"/>
    <w:p w14:paraId="24EA8EDE">
      <w:pPr>
        <w:spacing w:line="360" w:lineRule="auto"/>
        <w:ind w:firstLine="482" w:firstLineChars="200"/>
        <w:rPr>
          <w:rFonts w:hint="eastAsia" w:ascii="仿宋" w:hAnsi="仿宋" w:eastAsia="仿宋" w:cs="仿宋"/>
          <w:b/>
          <w:color w:val="auto"/>
          <w:sz w:val="24"/>
          <w:highlight w:val="none"/>
        </w:rPr>
      </w:pPr>
      <w:bookmarkStart w:id="253" w:name="_Toc259093690"/>
      <w:bookmarkStart w:id="254" w:name="_Toc487900371"/>
      <w:bookmarkStart w:id="255" w:name="_Toc279701261"/>
      <w:bookmarkStart w:id="256" w:name="_Toc25182"/>
      <w:bookmarkStart w:id="257" w:name="_Toc19604"/>
      <w:bookmarkStart w:id="258" w:name="_Toc11284"/>
      <w:r>
        <w:rPr>
          <w:rFonts w:hint="eastAsia" w:ascii="仿宋" w:hAnsi="仿宋" w:eastAsia="仿宋" w:cs="仿宋"/>
          <w:b/>
          <w:color w:val="auto"/>
          <w:sz w:val="24"/>
          <w:highlight w:val="none"/>
        </w:rPr>
        <w:t>2.18 通知</w:t>
      </w:r>
      <w:bookmarkEnd w:id="253"/>
      <w:bookmarkEnd w:id="254"/>
      <w:bookmarkEnd w:id="255"/>
      <w:r>
        <w:rPr>
          <w:rFonts w:hint="eastAsia" w:ascii="仿宋" w:hAnsi="仿宋" w:eastAsia="仿宋" w:cs="仿宋"/>
          <w:b/>
          <w:color w:val="auto"/>
          <w:sz w:val="24"/>
          <w:highlight w:val="none"/>
        </w:rPr>
        <w:t>和送达</w:t>
      </w:r>
      <w:bookmarkEnd w:id="256"/>
      <w:bookmarkEnd w:id="257"/>
      <w:bookmarkEnd w:id="258"/>
    </w:p>
    <w:p w14:paraId="59A34EC5">
      <w:pPr>
        <w:spacing w:line="360" w:lineRule="auto"/>
        <w:ind w:firstLine="480" w:firstLineChars="200"/>
        <w:rPr>
          <w:rFonts w:hint="eastAsia" w:ascii="仿宋" w:hAnsi="仿宋" w:eastAsia="仿宋" w:cs="仿宋"/>
          <w:color w:val="auto"/>
          <w:sz w:val="24"/>
          <w:highlight w:val="none"/>
        </w:rPr>
      </w:pPr>
      <w:bookmarkStart w:id="259" w:name="_Toc3135"/>
      <w:bookmarkStart w:id="260" w:name="_Toc6698"/>
      <w:bookmarkStart w:id="261" w:name="_Toc487900372"/>
      <w:bookmarkStart w:id="262" w:name="_Toc259093691"/>
      <w:bookmarkStart w:id="263" w:name="_Toc279701262"/>
      <w:r>
        <w:rPr>
          <w:rFonts w:hint="eastAsia" w:ascii="仿宋" w:hAnsi="仿宋" w:eastAsia="仿宋" w:cs="仿宋"/>
          <w:color w:val="auto"/>
          <w:sz w:val="24"/>
          <w:highlight w:val="none"/>
        </w:rPr>
        <w:t>2.18.1 任何一方因履行合同而以合同第一部分尾部所列明的</w:t>
      </w:r>
      <w:r>
        <w:rPr>
          <w:rFonts w:hint="eastAsia" w:ascii="仿宋" w:hAnsi="仿宋" w:eastAsia="仿宋" w:cs="仿宋"/>
          <w:color w:val="auto"/>
          <w:sz w:val="24"/>
          <w:highlight w:val="none"/>
          <w:u w:val="single"/>
        </w:rPr>
        <w:t>“约定送达地址”</w:t>
      </w:r>
      <w:r>
        <w:rPr>
          <w:rFonts w:hint="eastAsia" w:ascii="仿宋" w:hAnsi="仿宋" w:eastAsia="仿宋" w:cs="仿宋"/>
          <w:color w:val="auto"/>
          <w:sz w:val="24"/>
          <w:highlight w:val="none"/>
        </w:rPr>
        <w:t>为收件地址的所有通知、文件、材料，均视为已向对方当事人送达；任何一方变更上述送达方式或者地址的，应于</w:t>
      </w:r>
      <w:r>
        <w:rPr>
          <w:rFonts w:hint="eastAsia" w:ascii="仿宋" w:hAnsi="仿宋" w:eastAsia="仿宋" w:cs="仿宋"/>
          <w:color w:val="auto"/>
          <w:sz w:val="24"/>
          <w:highlight w:val="none"/>
          <w:u w:val="single"/>
        </w:rPr>
        <w:t>3</w:t>
      </w:r>
      <w:r>
        <w:rPr>
          <w:rFonts w:hint="eastAsia" w:ascii="仿宋" w:hAnsi="仿宋" w:eastAsia="仿宋" w:cs="仿宋"/>
          <w:color w:val="auto"/>
          <w:sz w:val="24"/>
          <w:highlight w:val="none"/>
        </w:rPr>
        <w:t>个工作日内书面通知对方当事人，在对方当事人收到有关变更通知之前，变更前的约定送达方式或者地址仍视为有效。</w:t>
      </w:r>
      <w:bookmarkEnd w:id="259"/>
      <w:bookmarkEnd w:id="260"/>
    </w:p>
    <w:p w14:paraId="3FC88C63">
      <w:pPr>
        <w:spacing w:line="360" w:lineRule="auto"/>
        <w:ind w:firstLine="480" w:firstLineChars="200"/>
        <w:rPr>
          <w:rFonts w:hint="eastAsia" w:ascii="仿宋" w:hAnsi="仿宋" w:eastAsia="仿宋" w:cs="仿宋"/>
          <w:color w:val="auto"/>
          <w:sz w:val="24"/>
          <w:highlight w:val="none"/>
        </w:rPr>
      </w:pPr>
      <w:bookmarkStart w:id="264" w:name="_Toc23294"/>
      <w:bookmarkStart w:id="265" w:name="_Toc23128"/>
      <w:r>
        <w:rPr>
          <w:rFonts w:hint="eastAsia" w:ascii="仿宋" w:hAnsi="仿宋" w:eastAsia="仿宋" w:cs="仿宋"/>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64"/>
      <w:bookmarkEnd w:id="265"/>
    </w:p>
    <w:p w14:paraId="7B326801">
      <w:pPr>
        <w:spacing w:line="360" w:lineRule="auto"/>
        <w:ind w:firstLine="482" w:firstLineChars="200"/>
        <w:rPr>
          <w:rFonts w:hint="eastAsia" w:ascii="仿宋" w:hAnsi="仿宋" w:eastAsia="仿宋" w:cs="仿宋"/>
          <w:b/>
          <w:color w:val="auto"/>
          <w:sz w:val="24"/>
          <w:highlight w:val="none"/>
        </w:rPr>
      </w:pPr>
      <w:bookmarkStart w:id="266" w:name="_Toc4355"/>
      <w:bookmarkStart w:id="267" w:name="_Toc18540"/>
      <w:bookmarkStart w:id="268" w:name="_Toc30599"/>
      <w:r>
        <w:rPr>
          <w:rFonts w:hint="eastAsia" w:ascii="仿宋" w:hAnsi="仿宋" w:eastAsia="仿宋" w:cs="仿宋"/>
          <w:b/>
          <w:color w:val="auto"/>
          <w:sz w:val="24"/>
          <w:highlight w:val="none"/>
        </w:rPr>
        <w:t>2.19 计量单位</w:t>
      </w:r>
      <w:bookmarkEnd w:id="261"/>
      <w:bookmarkEnd w:id="262"/>
      <w:bookmarkEnd w:id="263"/>
      <w:bookmarkEnd w:id="266"/>
      <w:bookmarkEnd w:id="267"/>
      <w:bookmarkEnd w:id="268"/>
    </w:p>
    <w:p w14:paraId="0F4C9EE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除技术规范中另有规定外,合同的计量单位均使用国家法定计量单位。</w:t>
      </w:r>
    </w:p>
    <w:p w14:paraId="047283D9">
      <w:pPr>
        <w:spacing w:line="360" w:lineRule="auto"/>
        <w:ind w:firstLine="482" w:firstLineChars="200"/>
        <w:rPr>
          <w:rFonts w:hint="eastAsia" w:ascii="仿宋" w:hAnsi="仿宋" w:eastAsia="仿宋" w:cs="仿宋"/>
          <w:b/>
          <w:color w:val="auto"/>
          <w:sz w:val="24"/>
          <w:highlight w:val="none"/>
        </w:rPr>
      </w:pPr>
      <w:bookmarkStart w:id="269" w:name="_Toc12773"/>
      <w:bookmarkStart w:id="270" w:name="_Toc279701263"/>
      <w:bookmarkStart w:id="271" w:name="_Toc10330"/>
      <w:bookmarkStart w:id="272" w:name="_Toc259093692"/>
      <w:bookmarkStart w:id="273" w:name="_Toc487900373"/>
      <w:bookmarkStart w:id="274" w:name="_Toc18567"/>
      <w:r>
        <w:rPr>
          <w:rFonts w:hint="eastAsia" w:ascii="仿宋" w:hAnsi="仿宋" w:eastAsia="仿宋" w:cs="仿宋"/>
          <w:b/>
          <w:color w:val="auto"/>
          <w:sz w:val="24"/>
          <w:highlight w:val="none"/>
        </w:rPr>
        <w:t>2.20 合同使用的文字和适用的法律</w:t>
      </w:r>
      <w:bookmarkEnd w:id="269"/>
      <w:bookmarkEnd w:id="270"/>
      <w:bookmarkEnd w:id="271"/>
      <w:bookmarkEnd w:id="272"/>
      <w:bookmarkEnd w:id="273"/>
      <w:bookmarkEnd w:id="274"/>
    </w:p>
    <w:p w14:paraId="7BABB07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2.20.1 合同使用汉语</w:t>
      </w:r>
      <w:r>
        <w:rPr>
          <w:rFonts w:hint="eastAsia" w:ascii="仿宋" w:hAnsi="仿宋" w:eastAsia="仿宋" w:cs="仿宋"/>
          <w:color w:val="auto"/>
          <w:sz w:val="24"/>
          <w:highlight w:val="none"/>
          <w:lang w:eastAsia="zh-CN"/>
        </w:rPr>
        <w:t>书写</w:t>
      </w:r>
      <w:r>
        <w:rPr>
          <w:rFonts w:hint="eastAsia" w:ascii="仿宋" w:hAnsi="仿宋" w:eastAsia="仿宋" w:cs="仿宋"/>
          <w:color w:val="auto"/>
          <w:sz w:val="24"/>
          <w:highlight w:val="none"/>
        </w:rPr>
        <w:t>、变更和解释；</w:t>
      </w:r>
    </w:p>
    <w:p w14:paraId="125740D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2.20.2 合同适用中华人民共和国法律。</w:t>
      </w:r>
    </w:p>
    <w:p w14:paraId="47335EB4">
      <w:pPr>
        <w:spacing w:line="360" w:lineRule="auto"/>
        <w:ind w:firstLine="482" w:firstLineChars="200"/>
        <w:rPr>
          <w:rFonts w:hint="eastAsia" w:ascii="仿宋" w:hAnsi="仿宋" w:eastAsia="仿宋" w:cs="仿宋"/>
          <w:b/>
          <w:color w:val="auto"/>
          <w:sz w:val="24"/>
          <w:highlight w:val="none"/>
        </w:rPr>
      </w:pPr>
      <w:bookmarkStart w:id="275" w:name="_Toc16673"/>
      <w:bookmarkStart w:id="276" w:name="_Toc12004"/>
      <w:bookmarkStart w:id="277" w:name="_Toc3148"/>
      <w:bookmarkStart w:id="278" w:name="_Toc279701264"/>
      <w:bookmarkStart w:id="279" w:name="_Toc259093693"/>
      <w:bookmarkStart w:id="280" w:name="_Toc487900374"/>
      <w:r>
        <w:rPr>
          <w:rFonts w:hint="eastAsia" w:ascii="仿宋" w:hAnsi="仿宋" w:eastAsia="仿宋" w:cs="仿宋"/>
          <w:b/>
          <w:color w:val="auto"/>
          <w:sz w:val="24"/>
          <w:highlight w:val="none"/>
        </w:rPr>
        <w:t>2.21 履约保证金</w:t>
      </w:r>
      <w:bookmarkEnd w:id="275"/>
      <w:bookmarkEnd w:id="276"/>
      <w:bookmarkEnd w:id="277"/>
      <w:bookmarkEnd w:id="278"/>
      <w:bookmarkEnd w:id="279"/>
    </w:p>
    <w:p w14:paraId="1D138600">
      <w:pPr>
        <w:spacing w:line="360" w:lineRule="auto"/>
        <w:ind w:firstLine="480" w:firstLineChars="200"/>
        <w:rPr>
          <w:rFonts w:hint="eastAsia" w:ascii="仿宋" w:hAnsi="仿宋" w:eastAsia="仿宋" w:cs="仿宋"/>
          <w:snapToGrid w:val="0"/>
          <w:color w:val="auto"/>
          <w:kern w:val="0"/>
          <w:sz w:val="24"/>
          <w:highlight w:val="none"/>
        </w:rPr>
      </w:pPr>
      <w:r>
        <w:rPr>
          <w:rFonts w:hint="eastAsia" w:ascii="仿宋" w:hAnsi="仿宋" w:eastAsia="仿宋" w:cs="仿宋"/>
          <w:color w:val="auto"/>
          <w:sz w:val="24"/>
          <w:highlight w:val="none"/>
        </w:rPr>
        <w:t>本项目不收取履约保证金</w:t>
      </w:r>
    </w:p>
    <w:p w14:paraId="39DB28BC">
      <w:pPr>
        <w:spacing w:line="360" w:lineRule="auto"/>
        <w:ind w:firstLine="482" w:firstLineChars="200"/>
        <w:rPr>
          <w:rFonts w:hint="eastAsia" w:ascii="仿宋" w:hAnsi="仿宋" w:eastAsia="仿宋" w:cs="仿宋"/>
          <w:color w:val="auto"/>
          <w:kern w:val="0"/>
          <w:sz w:val="24"/>
          <w:highlight w:val="none"/>
          <w:lang w:val="zh-CN"/>
        </w:rPr>
      </w:pPr>
      <w:r>
        <w:rPr>
          <w:rFonts w:hint="eastAsia" w:ascii="仿宋" w:hAnsi="仿宋" w:eastAsia="仿宋" w:cs="仿宋"/>
          <w:b/>
          <w:color w:val="auto"/>
          <w:sz w:val="24"/>
          <w:highlight w:val="none"/>
        </w:rPr>
        <w:t>2.22 中小企业政策</w:t>
      </w:r>
    </w:p>
    <w:p w14:paraId="3B64608B">
      <w:pPr>
        <w:spacing w:line="360" w:lineRule="auto"/>
        <w:ind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2.22.1本合同（☑是  □否）为中小企业“政采贷”可融资合同，关于中小企业信用融资事项见采购文件“供应商须知正文”。</w:t>
      </w:r>
    </w:p>
    <w:p w14:paraId="65531B67">
      <w:pPr>
        <w:spacing w:line="360" w:lineRule="auto"/>
        <w:ind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2.22.2本合同（☑是  □否）为中小企业预留合同。</w:t>
      </w:r>
    </w:p>
    <w:bookmarkEnd w:id="280"/>
    <w:p w14:paraId="1FF61068">
      <w:pPr>
        <w:spacing w:line="360" w:lineRule="auto"/>
        <w:ind w:firstLine="482" w:firstLineChars="200"/>
        <w:rPr>
          <w:rFonts w:hint="eastAsia" w:ascii="仿宋" w:hAnsi="仿宋" w:eastAsia="仿宋" w:cs="仿宋"/>
          <w:b/>
          <w:color w:val="auto"/>
          <w:sz w:val="24"/>
          <w:highlight w:val="none"/>
        </w:rPr>
      </w:pPr>
      <w:bookmarkStart w:id="281" w:name="_Toc19890"/>
      <w:bookmarkStart w:id="282" w:name="_Toc14001"/>
      <w:bookmarkStart w:id="283" w:name="_Toc6885"/>
      <w:r>
        <w:rPr>
          <w:rFonts w:hint="eastAsia" w:ascii="仿宋" w:hAnsi="仿宋" w:eastAsia="仿宋" w:cs="仿宋"/>
          <w:b/>
          <w:color w:val="auto"/>
          <w:sz w:val="24"/>
          <w:highlight w:val="none"/>
        </w:rPr>
        <w:t>2.23 合同份数</w:t>
      </w:r>
      <w:bookmarkEnd w:id="281"/>
      <w:bookmarkEnd w:id="282"/>
      <w:bookmarkEnd w:id="283"/>
    </w:p>
    <w:p w14:paraId="5A8DBBD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none"/>
        </w:rPr>
        <w:t>本合同壹式</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rPr>
        <w:t>份，甲方执</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rPr>
        <w:t>份，乙方执</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rPr>
        <w:t>份，</w:t>
      </w:r>
      <w:r>
        <w:rPr>
          <w:rFonts w:hint="eastAsia" w:ascii="仿宋" w:hAnsi="仿宋" w:eastAsia="仿宋" w:cs="仿宋"/>
          <w:color w:val="auto"/>
          <w:sz w:val="24"/>
          <w:highlight w:val="none"/>
        </w:rPr>
        <w:t>代理机构执</w:t>
      </w:r>
      <w:r>
        <w:rPr>
          <w:rFonts w:hint="eastAsia" w:ascii="仿宋" w:hAnsi="仿宋" w:eastAsia="仿宋" w:cs="仿宋"/>
          <w:color w:val="auto"/>
          <w:sz w:val="24"/>
          <w:highlight w:val="none"/>
          <w:u w:val="single"/>
        </w:rPr>
        <w:t>壹</w:t>
      </w:r>
      <w:r>
        <w:rPr>
          <w:rFonts w:hint="eastAsia" w:ascii="仿宋" w:hAnsi="仿宋" w:eastAsia="仿宋" w:cs="仿宋"/>
          <w:color w:val="auto"/>
          <w:sz w:val="24"/>
          <w:highlight w:val="none"/>
        </w:rPr>
        <w:t>份。每份均具有同等法律效力。</w:t>
      </w:r>
    </w:p>
    <w:p w14:paraId="43E64466">
      <w:pPr>
        <w:autoSpaceDE w:val="0"/>
        <w:autoSpaceDN w:val="0"/>
        <w:adjustRightInd w:val="0"/>
        <w:snapToGrid w:val="0"/>
        <w:spacing w:after="120" w:line="360" w:lineRule="auto"/>
        <w:ind w:left="480" w:leftChars="200" w:firstLine="480" w:firstLineChars="200"/>
        <w:jc w:val="center"/>
        <w:outlineLvl w:val="1"/>
        <w:rPr>
          <w:rFonts w:hint="eastAsia" w:ascii="仿宋" w:hAnsi="仿宋" w:eastAsia="仿宋" w:cs="仿宋"/>
          <w:b/>
          <w:color w:val="auto"/>
          <w:sz w:val="28"/>
          <w:szCs w:val="28"/>
          <w:highlight w:val="none"/>
        </w:rPr>
      </w:pPr>
      <w:r>
        <w:rPr>
          <w:rFonts w:hint="eastAsia" w:ascii="仿宋" w:hAnsi="仿宋" w:eastAsia="仿宋" w:cs="仿宋"/>
          <w:color w:val="auto"/>
          <w:sz w:val="24"/>
          <w:szCs w:val="21"/>
          <w:highlight w:val="none"/>
        </w:rPr>
        <w:br w:type="page"/>
      </w:r>
      <w:bookmarkStart w:id="284" w:name="_Toc80205946"/>
      <w:bookmarkStart w:id="285" w:name="_Toc2318"/>
      <w:bookmarkStart w:id="286" w:name="_Toc331685784"/>
      <w:bookmarkStart w:id="287" w:name="_Toc21049"/>
      <w:r>
        <w:rPr>
          <w:rFonts w:hint="eastAsia" w:ascii="仿宋" w:hAnsi="仿宋" w:eastAsia="仿宋" w:cs="仿宋"/>
          <w:b/>
          <w:color w:val="auto"/>
          <w:sz w:val="28"/>
          <w:szCs w:val="28"/>
          <w:highlight w:val="none"/>
        </w:rPr>
        <w:t>第三部分 合同专用条款</w:t>
      </w:r>
      <w:bookmarkEnd w:id="284"/>
      <w:bookmarkEnd w:id="285"/>
      <w:bookmarkEnd w:id="286"/>
      <w:bookmarkEnd w:id="287"/>
    </w:p>
    <w:p w14:paraId="0CC0B90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2BA6557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2.3.2具有知识产权的标的物知识产权归属：甲方。</w:t>
      </w:r>
    </w:p>
    <w:p w14:paraId="4D490DBE">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2.4.1包装和装运专用条款（如果有）：无。</w:t>
      </w:r>
    </w:p>
    <w:p w14:paraId="5C24E768">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2.4.2装运标的物的要求和通知：无。</w:t>
      </w:r>
    </w:p>
    <w:p w14:paraId="335D21DA">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2.6</w:t>
      </w:r>
      <w:r>
        <w:rPr>
          <w:rFonts w:hint="eastAsia" w:ascii="仿宋" w:hAnsi="仿宋" w:eastAsia="仿宋" w:cs="仿宋"/>
          <w:b/>
          <w:color w:val="auto"/>
          <w:sz w:val="24"/>
          <w:highlight w:val="none"/>
        </w:rPr>
        <w:t>结算方式和付款条件</w:t>
      </w:r>
    </w:p>
    <w:p w14:paraId="0EDCDBDF">
      <w:pPr>
        <w:spacing w:line="360" w:lineRule="auto"/>
        <w:ind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本次项目合同总价为</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lang w:val="zh-CN"/>
        </w:rPr>
        <w:t>元（大写：</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zh-CN"/>
        </w:rPr>
        <w:t>）</w:t>
      </w:r>
      <w:r>
        <w:rPr>
          <w:rFonts w:hint="eastAsia" w:ascii="仿宋" w:hAnsi="仿宋" w:eastAsia="仿宋" w:cs="仿宋"/>
          <w:color w:val="auto"/>
          <w:kern w:val="0"/>
          <w:sz w:val="24"/>
          <w:highlight w:val="none"/>
          <w:lang w:val="zh-CN"/>
        </w:rPr>
        <w:t>。本项目采用以下勾选结算方式进行支付：</w:t>
      </w:r>
    </w:p>
    <w:p w14:paraId="1CBE8450">
      <w:pPr>
        <w:spacing w:line="360" w:lineRule="auto"/>
        <w:ind w:firstLine="480" w:firstLineChars="200"/>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u w:val="none"/>
          <w:lang w:val="en-US" w:eastAsia="zh-CN"/>
        </w:rPr>
        <w:t>☑采用一次性支付方式，付款条件为：</w:t>
      </w:r>
      <w:r>
        <w:rPr>
          <w:rFonts w:hint="eastAsia" w:ascii="仿宋" w:hAnsi="仿宋" w:eastAsia="仿宋" w:cs="仿宋"/>
          <w:color w:val="auto"/>
          <w:sz w:val="24"/>
          <w:highlight w:val="none"/>
          <w:u w:val="single"/>
          <w:lang w:val="en-US" w:eastAsia="zh-CN"/>
        </w:rPr>
        <w:t xml:space="preserve">                  </w:t>
      </w:r>
    </w:p>
    <w:p w14:paraId="67386B90">
      <w:pPr>
        <w:spacing w:line="360" w:lineRule="auto"/>
        <w:ind w:firstLine="480" w:firstLineChars="200"/>
        <w:rPr>
          <w:rFonts w:hint="eastAsia" w:ascii="仿宋" w:hAnsi="仿宋" w:eastAsia="仿宋" w:cs="仿宋"/>
          <w:color w:val="auto"/>
          <w:kern w:val="0"/>
          <w:sz w:val="24"/>
          <w:highlight w:val="none"/>
          <w:u w:val="single"/>
          <w:lang w:val="en-US" w:eastAsia="zh-CN"/>
        </w:rPr>
      </w:pPr>
      <w:r>
        <w:rPr>
          <w:rFonts w:hint="eastAsia" w:ascii="仿宋" w:hAnsi="仿宋" w:eastAsia="仿宋" w:cs="仿宋"/>
          <w:color w:val="auto"/>
          <w:kern w:val="0"/>
          <w:sz w:val="24"/>
          <w:highlight w:val="none"/>
          <w:u w:val="none"/>
          <w:lang w:eastAsia="zh-CN"/>
        </w:rPr>
        <w:t>□</w:t>
      </w:r>
      <w:r>
        <w:rPr>
          <w:rFonts w:hint="eastAsia" w:ascii="仿宋" w:hAnsi="仿宋" w:eastAsia="仿宋" w:cs="仿宋"/>
          <w:color w:val="auto"/>
          <w:kern w:val="0"/>
          <w:sz w:val="24"/>
          <w:highlight w:val="none"/>
          <w:u w:val="none"/>
        </w:rPr>
        <w:t>采用分期付款方式，付款条件为：</w:t>
      </w:r>
      <w:r>
        <w:rPr>
          <w:rFonts w:hint="eastAsia" w:ascii="仿宋" w:hAnsi="仿宋" w:eastAsia="仿宋" w:cs="仿宋"/>
          <w:color w:val="auto"/>
          <w:kern w:val="0"/>
          <w:sz w:val="24"/>
          <w:highlight w:val="none"/>
          <w:u w:val="single"/>
          <w:lang w:val="en-US" w:eastAsia="zh-CN"/>
        </w:rPr>
        <w:t xml:space="preserve">           。</w:t>
      </w:r>
    </w:p>
    <w:p w14:paraId="1AE88119">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2.9</w:t>
      </w:r>
      <w:r>
        <w:rPr>
          <w:rFonts w:hint="eastAsia" w:ascii="仿宋" w:hAnsi="仿宋" w:eastAsia="仿宋" w:cs="仿宋"/>
          <w:b/>
          <w:color w:val="auto"/>
          <w:sz w:val="24"/>
          <w:highlight w:val="none"/>
        </w:rPr>
        <w:t>标的物的风险负担</w:t>
      </w:r>
    </w:p>
    <w:p w14:paraId="2A5A84E3">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标的物或者在途标的物或者交付给第一承运人后的标的物毁损、灭失的风险负担：</w:t>
      </w:r>
      <w:r>
        <w:rPr>
          <w:rFonts w:hint="eastAsia" w:ascii="仿宋" w:hAnsi="仿宋" w:eastAsia="仿宋" w:cs="仿宋"/>
          <w:color w:val="auto"/>
          <w:sz w:val="24"/>
          <w:highlight w:val="none"/>
          <w:u w:val="single"/>
        </w:rPr>
        <w:t>乙方。</w:t>
      </w:r>
    </w:p>
    <w:p w14:paraId="738D051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2.13.2受不可抗力影响的一方在不可抗力发生后，应在</w:t>
      </w:r>
      <w:r>
        <w:rPr>
          <w:rFonts w:hint="eastAsia" w:ascii="仿宋" w:hAnsi="仿宋" w:eastAsia="仿宋" w:cs="仿宋"/>
          <w:color w:val="auto"/>
          <w:sz w:val="24"/>
          <w:highlight w:val="none"/>
          <w:u w:val="single"/>
        </w:rPr>
        <w:t>3</w:t>
      </w:r>
      <w:r>
        <w:rPr>
          <w:rFonts w:hint="eastAsia" w:ascii="仿宋" w:hAnsi="仿宋" w:eastAsia="仿宋" w:cs="仿宋"/>
          <w:color w:val="auto"/>
          <w:sz w:val="24"/>
          <w:highlight w:val="none"/>
        </w:rPr>
        <w:t>日内以书面形式通知对方当事人，并在</w:t>
      </w:r>
      <w:r>
        <w:rPr>
          <w:rFonts w:hint="eastAsia" w:ascii="仿宋" w:hAnsi="仿宋" w:eastAsia="仿宋" w:cs="仿宋"/>
          <w:color w:val="auto"/>
          <w:sz w:val="24"/>
          <w:highlight w:val="none"/>
          <w:u w:val="single"/>
        </w:rPr>
        <w:t>3</w:t>
      </w:r>
      <w:r>
        <w:rPr>
          <w:rFonts w:hint="eastAsia" w:ascii="仿宋" w:hAnsi="仿宋" w:eastAsia="仿宋" w:cs="仿宋"/>
          <w:color w:val="auto"/>
          <w:sz w:val="24"/>
          <w:highlight w:val="none"/>
        </w:rPr>
        <w:t>日内，将有关部门出具的证明文件送达对方当事人。</w:t>
      </w:r>
    </w:p>
    <w:p w14:paraId="1895D7E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2.13.4因不可抗力致使合同有变更必要的，双方当事人应在</w:t>
      </w:r>
      <w:r>
        <w:rPr>
          <w:rFonts w:hint="eastAsia" w:ascii="仿宋" w:hAnsi="仿宋" w:eastAsia="仿宋" w:cs="仿宋"/>
          <w:color w:val="auto"/>
          <w:sz w:val="24"/>
          <w:highlight w:val="none"/>
          <w:u w:val="single"/>
        </w:rPr>
        <w:t>3</w:t>
      </w:r>
      <w:r>
        <w:rPr>
          <w:rFonts w:hint="eastAsia" w:ascii="仿宋" w:hAnsi="仿宋" w:eastAsia="仿宋" w:cs="仿宋"/>
          <w:color w:val="auto"/>
          <w:sz w:val="24"/>
          <w:highlight w:val="none"/>
        </w:rPr>
        <w:t>日内以书面形式变更合同；</w:t>
      </w:r>
    </w:p>
    <w:p w14:paraId="6ACAF1D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2.17.1标的物交付前，乙方应对标的物的质量、数量等方面进行详细、全面的检验，并向甲方出具证明标的物符合合同约定的文件；标的物交付时，乙方在</w:t>
      </w:r>
      <w:r>
        <w:rPr>
          <w:rFonts w:hint="eastAsia" w:ascii="仿宋" w:hAnsi="仿宋" w:eastAsia="仿宋" w:cs="仿宋"/>
          <w:color w:val="auto"/>
          <w:sz w:val="24"/>
          <w:highlight w:val="none"/>
          <w:u w:val="single"/>
        </w:rPr>
        <w:t>3</w:t>
      </w:r>
      <w:r>
        <w:rPr>
          <w:rFonts w:hint="eastAsia" w:ascii="仿宋" w:hAnsi="仿宋" w:eastAsia="仿宋" w:cs="仿宋"/>
          <w:color w:val="auto"/>
          <w:sz w:val="24"/>
          <w:highlight w:val="none"/>
        </w:rPr>
        <w:t>日内发起验收，并可依法邀请相关方参加，验收应出具验收书。</w:t>
      </w:r>
    </w:p>
    <w:p w14:paraId="5CD131E1">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2.17.3 检验和验收标准、程序等具体内容以及前述验收书的效力：按国家和行业标准。</w:t>
      </w:r>
    </w:p>
    <w:p w14:paraId="5A12D3A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 其他：无。</w:t>
      </w:r>
    </w:p>
    <w:p w14:paraId="0F3A0A19">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2.10项目验收：</w:t>
      </w:r>
    </w:p>
    <w:p w14:paraId="2985DAB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1、甲方参照《南宁市政府采购供应商履约验收评价管理办法》（南财采[2019]217号）规定组织对乙方履约的验收。</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成员应当在验收书上签字，并承担相应的法律责任。如果发现与合同中要求不符，乙方须承担由此发生的一切损失和费用，并接受相应的处理。</w:t>
      </w:r>
    </w:p>
    <w:p w14:paraId="4E802FE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792963C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23F16BB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4、验收产生的费用由乙方支付。</w:t>
      </w:r>
    </w:p>
    <w:p w14:paraId="0C77A23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5、验收内容及资料要求：根</w:t>
      </w:r>
      <w:r>
        <w:rPr>
          <w:rFonts w:hint="eastAsia" w:ascii="仿宋" w:hAnsi="仿宋" w:eastAsia="仿宋" w:cs="仿宋"/>
          <w:color w:val="auto"/>
          <w:sz w:val="24"/>
          <w:highlight w:val="none"/>
          <w:lang w:eastAsia="zh-CN"/>
        </w:rPr>
        <w:t>据</w:t>
      </w:r>
      <w:r>
        <w:rPr>
          <w:rFonts w:hint="eastAsia" w:ascii="仿宋" w:hAnsi="仿宋" w:eastAsia="仿宋" w:cs="仿宋"/>
          <w:color w:val="auto"/>
          <w:sz w:val="24"/>
          <w:highlight w:val="none"/>
        </w:rPr>
        <w:t>采购文件确定的技术指标或者服务要求确定验收指标和标准。未进行相应约定的，应当符合国家强制性规定、政策要求、安全标准、行业或企业有关标准等。</w:t>
      </w:r>
    </w:p>
    <w:p w14:paraId="03616A4E">
      <w:pPr>
        <w:tabs>
          <w:tab w:val="left" w:pos="904"/>
        </w:tabs>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5.1验收内容</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2410"/>
        <w:gridCol w:w="5109"/>
      </w:tblGrid>
      <w:tr w14:paraId="29A7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000" w:type="dxa"/>
            <w:tcBorders>
              <w:top w:val="single" w:color="auto" w:sz="4" w:space="0"/>
              <w:left w:val="single" w:color="auto" w:sz="4" w:space="0"/>
              <w:bottom w:val="single" w:color="auto" w:sz="4" w:space="0"/>
              <w:right w:val="single" w:color="auto" w:sz="4" w:space="0"/>
            </w:tcBorders>
            <w:noWrap w:val="0"/>
            <w:vAlign w:val="center"/>
          </w:tcPr>
          <w:p w14:paraId="522E3F5B">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序号</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264A42A8">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验收内容</w:t>
            </w:r>
          </w:p>
        </w:tc>
        <w:tc>
          <w:tcPr>
            <w:tcW w:w="5109" w:type="dxa"/>
            <w:tcBorders>
              <w:top w:val="single" w:color="auto" w:sz="4" w:space="0"/>
              <w:left w:val="single" w:color="auto" w:sz="4" w:space="0"/>
              <w:bottom w:val="single" w:color="auto" w:sz="4" w:space="0"/>
              <w:right w:val="single" w:color="auto" w:sz="4" w:space="0"/>
            </w:tcBorders>
            <w:noWrap w:val="0"/>
            <w:vAlign w:val="center"/>
          </w:tcPr>
          <w:p w14:paraId="3CBDB55F">
            <w:pPr>
              <w:widowControl/>
              <w:spacing w:line="360" w:lineRule="auto"/>
              <w:ind w:firstLine="200"/>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 xml:space="preserve"> 验收标准</w:t>
            </w:r>
          </w:p>
        </w:tc>
      </w:tr>
      <w:tr w14:paraId="6904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1000" w:type="dxa"/>
            <w:tcBorders>
              <w:top w:val="single" w:color="auto" w:sz="4" w:space="0"/>
              <w:left w:val="single" w:color="auto" w:sz="4" w:space="0"/>
              <w:bottom w:val="single" w:color="auto" w:sz="4" w:space="0"/>
              <w:right w:val="single" w:color="auto" w:sz="4" w:space="0"/>
            </w:tcBorders>
            <w:noWrap w:val="0"/>
            <w:vAlign w:val="center"/>
          </w:tcPr>
          <w:p w14:paraId="2BF8A64D">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1</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38877761">
            <w:pPr>
              <w:widowControl/>
              <w:spacing w:line="360" w:lineRule="auto"/>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南宁市武鸣区第二轮土地承包到期后再延长30年试点工作成果检查验收技术服务项目</w:t>
            </w:r>
          </w:p>
        </w:tc>
        <w:tc>
          <w:tcPr>
            <w:tcW w:w="5109" w:type="dxa"/>
            <w:tcBorders>
              <w:top w:val="single" w:color="auto" w:sz="4" w:space="0"/>
              <w:left w:val="single" w:color="auto" w:sz="4" w:space="0"/>
              <w:bottom w:val="single" w:color="auto" w:sz="4" w:space="0"/>
              <w:right w:val="single" w:color="auto" w:sz="4" w:space="0"/>
            </w:tcBorders>
            <w:noWrap w:val="0"/>
            <w:vAlign w:val="center"/>
          </w:tcPr>
          <w:p w14:paraId="1A258A15">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如有国家相关标准、行业标准、地方标准或者其他标准、规范的，应执行相应的标准、规范。如具体采购需求与标准、规范不一致的，高于标准、规范的按具体采购需求执行，低于标准、规范的按标准、规范执行。</w:t>
            </w:r>
          </w:p>
        </w:tc>
      </w:tr>
    </w:tbl>
    <w:p w14:paraId="684FD41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5.2验收资料要求</w:t>
      </w:r>
    </w:p>
    <w:p w14:paraId="3A6F215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验收资料要求包括（不限于）以下内容：</w:t>
      </w:r>
    </w:p>
    <w:p w14:paraId="78AF5BF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（1）采购文件；</w:t>
      </w:r>
    </w:p>
    <w:p w14:paraId="605BDE6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（2）响应文件；</w:t>
      </w:r>
    </w:p>
    <w:p w14:paraId="310D1A5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（3）采购合同；</w:t>
      </w:r>
    </w:p>
    <w:p w14:paraId="7198146E">
      <w:pPr>
        <w:spacing w:line="360" w:lineRule="auto"/>
        <w:ind w:firstLine="480" w:firstLineChars="200"/>
        <w:rPr>
          <w:rFonts w:hint="eastAsia" w:ascii="仿宋" w:hAnsi="仿宋" w:eastAsia="仿宋" w:cs="仿宋"/>
          <w:b/>
          <w:color w:val="auto"/>
          <w:sz w:val="44"/>
          <w:szCs w:val="44"/>
          <w:highlight w:val="none"/>
        </w:rPr>
      </w:pPr>
      <w:r>
        <w:rPr>
          <w:rFonts w:hint="eastAsia" w:ascii="仿宋" w:hAnsi="仿宋" w:eastAsia="仿宋" w:cs="仿宋"/>
          <w:color w:val="auto"/>
          <w:sz w:val="24"/>
          <w:highlight w:val="none"/>
        </w:rPr>
        <w:t>（4）其他需提供的相关材料：项目成果文件资料。</w:t>
      </w:r>
    </w:p>
    <w:p w14:paraId="15D102F8">
      <w:pP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br w:type="page"/>
      </w:r>
    </w:p>
    <w:p w14:paraId="7FBEE548">
      <w:pPr>
        <w:autoSpaceDE w:val="0"/>
        <w:autoSpaceDN w:val="0"/>
        <w:adjustRightInd w:val="0"/>
        <w:snapToGrid w:val="0"/>
        <w:spacing w:after="120" w:line="360" w:lineRule="auto"/>
        <w:ind w:left="480" w:leftChars="200" w:firstLine="562" w:firstLineChars="200"/>
        <w:jc w:val="center"/>
        <w:outlineLvl w:val="1"/>
        <w:rPr>
          <w:rFonts w:hint="eastAsia" w:ascii="仿宋" w:hAnsi="仿宋" w:eastAsia="仿宋" w:cs="仿宋"/>
          <w:b/>
          <w:color w:val="auto"/>
          <w:sz w:val="28"/>
          <w:szCs w:val="28"/>
          <w:highlight w:val="none"/>
        </w:rPr>
      </w:pPr>
      <w:bookmarkStart w:id="288" w:name="_Toc1248"/>
      <w:bookmarkStart w:id="289" w:name="_Toc18285"/>
      <w:r>
        <w:rPr>
          <w:rFonts w:hint="eastAsia" w:ascii="仿宋" w:hAnsi="仿宋" w:eastAsia="仿宋" w:cs="仿宋"/>
          <w:b/>
          <w:color w:val="auto"/>
          <w:sz w:val="28"/>
          <w:szCs w:val="28"/>
          <w:highlight w:val="none"/>
        </w:rPr>
        <w:t>第四部分 合同附件</w:t>
      </w:r>
      <w:bookmarkEnd w:id="288"/>
      <w:bookmarkEnd w:id="289"/>
    </w:p>
    <w:p w14:paraId="756DFEE6">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4.1成交通知书</w:t>
      </w:r>
    </w:p>
    <w:p w14:paraId="78E7398C">
      <w:pPr>
        <w:snapToGrid w:val="0"/>
        <w:spacing w:line="360" w:lineRule="auto"/>
        <w:rPr>
          <w:rFonts w:hint="eastAsia" w:ascii="仿宋" w:hAnsi="仿宋" w:eastAsia="仿宋" w:cs="仿宋"/>
          <w:color w:val="auto"/>
          <w:kern w:val="0"/>
          <w:sz w:val="24"/>
          <w:highlight w:val="none"/>
        </w:rPr>
      </w:pPr>
    </w:p>
    <w:p w14:paraId="0721D2E0">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4.2采购文件服务需求一览表</w:t>
      </w:r>
    </w:p>
    <w:p w14:paraId="1B1E116B">
      <w:pPr>
        <w:snapToGrid w:val="0"/>
        <w:spacing w:line="360" w:lineRule="auto"/>
        <w:rPr>
          <w:rFonts w:hint="eastAsia" w:ascii="仿宋" w:hAnsi="仿宋" w:eastAsia="仿宋" w:cs="仿宋"/>
          <w:color w:val="auto"/>
          <w:kern w:val="0"/>
          <w:sz w:val="24"/>
          <w:highlight w:val="none"/>
        </w:rPr>
      </w:pPr>
    </w:p>
    <w:p w14:paraId="7CDA786F">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4.3采购文件的更改通知（如有）</w:t>
      </w:r>
    </w:p>
    <w:p w14:paraId="6E58B2A6">
      <w:pPr>
        <w:snapToGrid w:val="0"/>
        <w:spacing w:line="360" w:lineRule="auto"/>
        <w:rPr>
          <w:rFonts w:hint="eastAsia" w:ascii="仿宋" w:hAnsi="仿宋" w:eastAsia="仿宋" w:cs="仿宋"/>
          <w:color w:val="auto"/>
          <w:kern w:val="0"/>
          <w:sz w:val="24"/>
          <w:highlight w:val="none"/>
        </w:rPr>
      </w:pPr>
    </w:p>
    <w:p w14:paraId="7DA3347E">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4.4响应函</w:t>
      </w:r>
    </w:p>
    <w:p w14:paraId="3A9EAB0C">
      <w:pPr>
        <w:snapToGrid w:val="0"/>
        <w:spacing w:line="360" w:lineRule="auto"/>
        <w:rPr>
          <w:rFonts w:hint="eastAsia" w:ascii="仿宋" w:hAnsi="仿宋" w:eastAsia="仿宋" w:cs="仿宋"/>
          <w:color w:val="auto"/>
          <w:kern w:val="0"/>
          <w:sz w:val="24"/>
          <w:highlight w:val="none"/>
        </w:rPr>
      </w:pPr>
    </w:p>
    <w:p w14:paraId="0985D514">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4.5响应报价表</w:t>
      </w:r>
    </w:p>
    <w:p w14:paraId="7E180B2C">
      <w:pPr>
        <w:snapToGrid w:val="0"/>
        <w:spacing w:line="360" w:lineRule="auto"/>
        <w:rPr>
          <w:rFonts w:hint="eastAsia" w:ascii="仿宋" w:hAnsi="仿宋" w:eastAsia="仿宋" w:cs="仿宋"/>
          <w:color w:val="auto"/>
          <w:kern w:val="0"/>
          <w:sz w:val="24"/>
          <w:highlight w:val="none"/>
        </w:rPr>
      </w:pPr>
    </w:p>
    <w:p w14:paraId="222377FA">
      <w:pPr>
        <w:snapToGrid w:val="0"/>
        <w:spacing w:line="360" w:lineRule="auto"/>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4.6</w:t>
      </w:r>
      <w:r>
        <w:rPr>
          <w:rFonts w:hint="eastAsia" w:ascii="仿宋" w:hAnsi="仿宋" w:eastAsia="仿宋" w:cs="仿宋"/>
          <w:color w:val="auto"/>
          <w:kern w:val="0"/>
          <w:sz w:val="24"/>
          <w:highlight w:val="none"/>
          <w:lang w:eastAsia="zh-CN"/>
        </w:rPr>
        <w:t>服务需求偏离表</w:t>
      </w:r>
    </w:p>
    <w:p w14:paraId="2E6A84CE">
      <w:pPr>
        <w:snapToGrid w:val="0"/>
        <w:spacing w:line="360" w:lineRule="auto"/>
        <w:rPr>
          <w:rFonts w:hint="eastAsia" w:ascii="仿宋" w:hAnsi="仿宋" w:eastAsia="仿宋" w:cs="仿宋"/>
          <w:color w:val="auto"/>
          <w:kern w:val="0"/>
          <w:sz w:val="24"/>
          <w:highlight w:val="none"/>
          <w:lang w:eastAsia="zh-CN"/>
        </w:rPr>
      </w:pPr>
    </w:p>
    <w:p w14:paraId="5CF2B539">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4.7商务条款偏离表</w:t>
      </w:r>
    </w:p>
    <w:p w14:paraId="5FEB94F0">
      <w:pPr>
        <w:snapToGrid w:val="0"/>
        <w:spacing w:line="360" w:lineRule="auto"/>
        <w:rPr>
          <w:rFonts w:hint="eastAsia" w:ascii="仿宋" w:hAnsi="仿宋" w:eastAsia="仿宋" w:cs="仿宋"/>
          <w:color w:val="auto"/>
          <w:kern w:val="0"/>
          <w:sz w:val="24"/>
          <w:highlight w:val="none"/>
        </w:rPr>
      </w:pPr>
    </w:p>
    <w:p w14:paraId="6E7916E7">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4.8成交供应商澄清函（如有请提供）</w:t>
      </w:r>
    </w:p>
    <w:p w14:paraId="651CAADC">
      <w:pPr>
        <w:snapToGrid w:val="0"/>
        <w:spacing w:line="360" w:lineRule="auto"/>
        <w:rPr>
          <w:rFonts w:hint="eastAsia" w:ascii="仿宋" w:hAnsi="仿宋" w:eastAsia="仿宋" w:cs="仿宋"/>
          <w:color w:val="auto"/>
          <w:kern w:val="0"/>
          <w:sz w:val="24"/>
          <w:highlight w:val="none"/>
        </w:rPr>
      </w:pPr>
    </w:p>
    <w:p w14:paraId="10C8FE58">
      <w:pPr>
        <w:tabs>
          <w:tab w:val="left" w:pos="3261"/>
        </w:tabs>
        <w:spacing w:line="360" w:lineRule="auto"/>
        <w:jc w:val="both"/>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4.9其他与本合同相关的资料（如有请提供）</w:t>
      </w:r>
    </w:p>
    <w:p w14:paraId="65A5F064">
      <w:pPr>
        <w:tabs>
          <w:tab w:val="left" w:pos="3261"/>
        </w:tabs>
        <w:spacing w:line="360" w:lineRule="auto"/>
        <w:jc w:val="center"/>
        <w:rPr>
          <w:rFonts w:hint="eastAsia" w:ascii="仿宋" w:hAnsi="仿宋" w:eastAsia="仿宋" w:cs="仿宋"/>
          <w:color w:val="auto"/>
          <w:kern w:val="0"/>
          <w:sz w:val="24"/>
          <w:highlight w:val="none"/>
        </w:rPr>
      </w:pPr>
    </w:p>
    <w:p w14:paraId="3DA46632">
      <w:pPr>
        <w:tabs>
          <w:tab w:val="left" w:pos="3261"/>
        </w:tabs>
        <w:spacing w:line="360" w:lineRule="auto"/>
        <w:jc w:val="center"/>
        <w:rPr>
          <w:rFonts w:hint="eastAsia" w:ascii="仿宋" w:hAnsi="仿宋" w:eastAsia="仿宋" w:cs="仿宋"/>
          <w:b/>
          <w:color w:val="auto"/>
          <w:sz w:val="44"/>
          <w:szCs w:val="44"/>
          <w:highlight w:val="none"/>
        </w:rPr>
      </w:pPr>
    </w:p>
    <w:p w14:paraId="198EFF1F">
      <w:pPr>
        <w:widowControl/>
        <w:spacing w:line="360" w:lineRule="auto"/>
        <w:jc w:val="left"/>
        <w:rPr>
          <w:rFonts w:hint="eastAsia" w:ascii="仿宋" w:hAnsi="仿宋" w:eastAsia="仿宋" w:cs="仿宋"/>
          <w:b/>
          <w:bCs/>
          <w:color w:val="auto"/>
          <w:sz w:val="44"/>
          <w:szCs w:val="44"/>
          <w:highlight w:val="none"/>
        </w:rPr>
        <w:sectPr>
          <w:pgSz w:w="11911" w:h="16838"/>
          <w:pgMar w:top="1417" w:right="1417" w:bottom="1417" w:left="1417" w:header="720" w:footer="720" w:gutter="0"/>
          <w:cols w:space="720" w:num="1"/>
          <w:docGrid w:linePitch="1" w:charSpace="0"/>
        </w:sectPr>
      </w:pPr>
    </w:p>
    <w:p w14:paraId="63FCC0DC">
      <w:pPr>
        <w:tabs>
          <w:tab w:val="left" w:pos="3261"/>
        </w:tabs>
        <w:spacing w:line="360" w:lineRule="auto"/>
        <w:jc w:val="center"/>
        <w:rPr>
          <w:rFonts w:hint="eastAsia" w:ascii="仿宋" w:hAnsi="仿宋" w:eastAsia="仿宋" w:cs="仿宋"/>
          <w:b/>
          <w:color w:val="auto"/>
          <w:sz w:val="44"/>
          <w:szCs w:val="44"/>
          <w:highlight w:val="none"/>
        </w:rPr>
      </w:pPr>
    </w:p>
    <w:p w14:paraId="4484099B">
      <w:pPr>
        <w:tabs>
          <w:tab w:val="left" w:pos="3261"/>
        </w:tabs>
        <w:spacing w:line="360" w:lineRule="auto"/>
        <w:jc w:val="center"/>
        <w:rPr>
          <w:rFonts w:hint="eastAsia" w:ascii="仿宋" w:hAnsi="仿宋" w:eastAsia="仿宋" w:cs="仿宋"/>
          <w:b/>
          <w:color w:val="auto"/>
          <w:sz w:val="44"/>
          <w:szCs w:val="44"/>
          <w:highlight w:val="none"/>
        </w:rPr>
      </w:pPr>
    </w:p>
    <w:p w14:paraId="1BE2BCB6">
      <w:pPr>
        <w:tabs>
          <w:tab w:val="left" w:pos="3261"/>
        </w:tabs>
        <w:spacing w:line="360" w:lineRule="auto"/>
        <w:jc w:val="center"/>
        <w:rPr>
          <w:rFonts w:hint="eastAsia" w:ascii="仿宋" w:hAnsi="仿宋" w:eastAsia="仿宋" w:cs="仿宋"/>
          <w:b/>
          <w:color w:val="auto"/>
          <w:sz w:val="44"/>
          <w:szCs w:val="44"/>
          <w:highlight w:val="none"/>
        </w:rPr>
      </w:pPr>
    </w:p>
    <w:p w14:paraId="10A77E31">
      <w:pPr>
        <w:tabs>
          <w:tab w:val="left" w:pos="3261"/>
        </w:tabs>
        <w:spacing w:line="360" w:lineRule="auto"/>
        <w:jc w:val="center"/>
        <w:rPr>
          <w:rFonts w:hint="eastAsia" w:ascii="仿宋" w:hAnsi="仿宋" w:eastAsia="仿宋" w:cs="仿宋"/>
          <w:b/>
          <w:color w:val="auto"/>
          <w:sz w:val="44"/>
          <w:szCs w:val="44"/>
          <w:highlight w:val="none"/>
        </w:rPr>
      </w:pPr>
    </w:p>
    <w:p w14:paraId="23186D5C">
      <w:pPr>
        <w:tabs>
          <w:tab w:val="left" w:pos="3261"/>
        </w:tabs>
        <w:spacing w:line="360" w:lineRule="auto"/>
        <w:jc w:val="center"/>
        <w:rPr>
          <w:rFonts w:hint="eastAsia" w:ascii="仿宋" w:hAnsi="仿宋" w:eastAsia="仿宋" w:cs="仿宋"/>
          <w:b/>
          <w:color w:val="auto"/>
          <w:sz w:val="44"/>
          <w:szCs w:val="44"/>
          <w:highlight w:val="none"/>
        </w:rPr>
      </w:pPr>
    </w:p>
    <w:p w14:paraId="7E5A3562">
      <w:pPr>
        <w:pStyle w:val="4"/>
        <w:jc w:val="center"/>
        <w:rPr>
          <w:rFonts w:hint="eastAsia" w:ascii="仿宋" w:hAnsi="仿宋" w:eastAsia="仿宋" w:cs="仿宋"/>
          <w:color w:val="auto"/>
          <w:highlight w:val="none"/>
        </w:rPr>
      </w:pPr>
      <w:bookmarkStart w:id="290" w:name="_Toc25864"/>
      <w:bookmarkStart w:id="291" w:name="_Toc16795"/>
      <w:r>
        <w:rPr>
          <w:rFonts w:hint="eastAsia" w:ascii="仿宋" w:hAnsi="仿宋" w:eastAsia="仿宋" w:cs="仿宋"/>
          <w:b w:val="0"/>
          <w:color w:val="auto"/>
          <w:highlight w:val="none"/>
        </w:rPr>
        <w:t>第七章 质疑、投诉材料格式</w:t>
      </w:r>
      <w:bookmarkEnd w:id="290"/>
      <w:bookmarkEnd w:id="291"/>
    </w:p>
    <w:p w14:paraId="3A31C0C0">
      <w:pPr>
        <w:widowControl/>
        <w:spacing w:line="576" w:lineRule="auto"/>
        <w:jc w:val="left"/>
        <w:rPr>
          <w:rFonts w:hint="eastAsia" w:ascii="仿宋" w:hAnsi="仿宋" w:eastAsia="仿宋" w:cs="仿宋"/>
          <w:b/>
          <w:bCs/>
          <w:color w:val="auto"/>
          <w:kern w:val="44"/>
          <w:sz w:val="44"/>
          <w:szCs w:val="44"/>
          <w:highlight w:val="none"/>
        </w:rPr>
        <w:sectPr>
          <w:pgSz w:w="11911" w:h="16838"/>
          <w:pgMar w:top="1417" w:right="1417" w:bottom="1417" w:left="1417" w:header="720" w:footer="720" w:gutter="0"/>
          <w:cols w:space="720" w:num="1"/>
          <w:docGrid w:linePitch="1" w:charSpace="0"/>
        </w:sectPr>
      </w:pPr>
    </w:p>
    <w:p w14:paraId="66F0290A">
      <w:pP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质疑函（格式）</w:t>
      </w:r>
    </w:p>
    <w:p w14:paraId="3837ED43">
      <w:pPr>
        <w:pStyle w:val="15"/>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一、质疑供应商基本信息：</w:t>
      </w:r>
    </w:p>
    <w:p w14:paraId="4CD82BF7">
      <w:pPr>
        <w:pStyle w:val="15"/>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质疑供应商：</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0DBAB35D">
      <w:pPr>
        <w:pStyle w:val="15"/>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15784ECF">
      <w:pPr>
        <w:pStyle w:val="15"/>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0F47BA4D">
      <w:pPr>
        <w:pStyle w:val="15"/>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授权代表：</w:t>
      </w:r>
      <w:r>
        <w:rPr>
          <w:rFonts w:hint="eastAsia" w:ascii="仿宋" w:hAnsi="仿宋" w:eastAsia="仿宋" w:cs="仿宋"/>
          <w:bCs/>
          <w:color w:val="auto"/>
          <w:sz w:val="24"/>
          <w:szCs w:val="24"/>
          <w:highlight w:val="none"/>
          <w:u w:val="single"/>
        </w:rPr>
        <w:t xml:space="preserve">                      </w:t>
      </w:r>
    </w:p>
    <w:p w14:paraId="50639C06">
      <w:pPr>
        <w:pStyle w:val="15"/>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23A61B6D">
      <w:pPr>
        <w:pStyle w:val="15"/>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5F931CE5">
      <w:pPr>
        <w:pStyle w:val="15"/>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二、质疑项目基本情况：</w:t>
      </w:r>
    </w:p>
    <w:p w14:paraId="231E1FD5">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项目的名称：</w:t>
      </w:r>
      <w:r>
        <w:rPr>
          <w:rFonts w:hint="eastAsia" w:ascii="仿宋" w:hAnsi="仿宋" w:eastAsia="仿宋" w:cs="仿宋"/>
          <w:bCs/>
          <w:color w:val="auto"/>
          <w:sz w:val="24"/>
          <w:szCs w:val="24"/>
          <w:highlight w:val="none"/>
          <w:u w:val="single"/>
        </w:rPr>
        <w:t xml:space="preserve"> </w:t>
      </w:r>
      <w:bookmarkStart w:id="292" w:name="PO_3000001868_PM002_16"/>
      <w:r>
        <w:rPr>
          <w:rFonts w:hint="eastAsia" w:ascii="仿宋" w:hAnsi="仿宋" w:eastAsia="仿宋" w:cs="仿宋"/>
          <w:bCs/>
          <w:color w:val="auto"/>
          <w:sz w:val="24"/>
          <w:szCs w:val="24"/>
          <w:highlight w:val="none"/>
          <w:u w:val="single"/>
        </w:rPr>
        <w:t>[项目名称]</w:t>
      </w:r>
      <w:bookmarkEnd w:id="292"/>
      <w:r>
        <w:rPr>
          <w:rFonts w:hint="eastAsia" w:ascii="仿宋" w:hAnsi="仿宋" w:eastAsia="仿宋" w:cs="仿宋"/>
          <w:bCs/>
          <w:color w:val="auto"/>
          <w:sz w:val="24"/>
          <w:szCs w:val="24"/>
          <w:highlight w:val="none"/>
          <w:u w:val="single"/>
        </w:rPr>
        <w:t xml:space="preserve"> </w:t>
      </w:r>
    </w:p>
    <w:p w14:paraId="21B7A23F">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项目的编号</w:t>
      </w:r>
      <w:bookmarkStart w:id="293" w:name="PO_3000001868_PM001_13"/>
      <w:r>
        <w:rPr>
          <w:rFonts w:hint="eastAsia" w:ascii="仿宋" w:hAnsi="仿宋" w:eastAsia="仿宋" w:cs="仿宋"/>
          <w:color w:val="auto"/>
          <w:sz w:val="24"/>
          <w:szCs w:val="24"/>
          <w:highlight w:val="none"/>
        </w:rPr>
        <w:t>：</w:t>
      </w:r>
      <w:r>
        <w:rPr>
          <w:rFonts w:hint="eastAsia" w:ascii="仿宋" w:hAnsi="仿宋" w:eastAsia="仿宋" w:cs="仿宋"/>
          <w:bCs/>
          <w:color w:val="auto"/>
          <w:sz w:val="24"/>
          <w:szCs w:val="24"/>
          <w:highlight w:val="none"/>
          <w:u w:val="single"/>
        </w:rPr>
        <w:t>[项目编号]</w:t>
      </w:r>
      <w:bookmarkEnd w:id="293"/>
      <w:r>
        <w:rPr>
          <w:rFonts w:hint="eastAsia" w:ascii="仿宋" w:hAnsi="仿宋" w:eastAsia="仿宋" w:cs="仿宋"/>
          <w:bCs/>
          <w:color w:val="auto"/>
          <w:sz w:val="24"/>
          <w:szCs w:val="24"/>
          <w:highlight w:val="none"/>
          <w:u w:val="single"/>
        </w:rPr>
        <w:t xml:space="preserve"> </w:t>
      </w:r>
    </w:p>
    <w:p w14:paraId="2F24D661">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采购人名称：</w:t>
      </w:r>
      <w:r>
        <w:rPr>
          <w:rFonts w:hint="eastAsia" w:ascii="仿宋" w:hAnsi="仿宋" w:eastAsia="仿宋" w:cs="仿宋"/>
          <w:bCs/>
          <w:color w:val="auto"/>
          <w:sz w:val="24"/>
          <w:szCs w:val="24"/>
          <w:highlight w:val="none"/>
          <w:u w:val="single"/>
        </w:rPr>
        <w:t xml:space="preserve">   </w:t>
      </w:r>
      <w:bookmarkStart w:id="294" w:name="PO_3000001868_PM026_7"/>
      <w:r>
        <w:rPr>
          <w:rFonts w:hint="eastAsia" w:ascii="仿宋" w:hAnsi="仿宋" w:eastAsia="仿宋" w:cs="仿宋"/>
          <w:bCs/>
          <w:color w:val="auto"/>
          <w:sz w:val="24"/>
          <w:szCs w:val="24"/>
          <w:highlight w:val="none"/>
          <w:u w:val="single"/>
        </w:rPr>
        <w:t>[采购人]</w:t>
      </w:r>
      <w:bookmarkEnd w:id="294"/>
      <w:r>
        <w:rPr>
          <w:rFonts w:hint="eastAsia" w:ascii="仿宋" w:hAnsi="仿宋" w:eastAsia="仿宋" w:cs="仿宋"/>
          <w:bCs/>
          <w:color w:val="auto"/>
          <w:sz w:val="24"/>
          <w:szCs w:val="24"/>
          <w:highlight w:val="none"/>
          <w:u w:val="single"/>
        </w:rPr>
        <w:t xml:space="preserve">  </w:t>
      </w:r>
    </w:p>
    <w:p w14:paraId="78433052">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w:t>
      </w:r>
    </w:p>
    <w:p w14:paraId="378E0B35">
      <w:pPr>
        <w:pStyle w:val="15"/>
        <w:spacing w:line="360" w:lineRule="auto"/>
        <w:ind w:left="29" w:leftChars="12" w:firstLine="352" w:firstLineChars="14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□采购文件   采购文件获取日期：</w:t>
      </w:r>
      <w:r>
        <w:rPr>
          <w:rFonts w:hint="eastAsia" w:ascii="仿宋" w:hAnsi="仿宋" w:eastAsia="仿宋" w:cs="仿宋"/>
          <w:bCs/>
          <w:color w:val="auto"/>
          <w:sz w:val="24"/>
          <w:szCs w:val="24"/>
          <w:highlight w:val="none"/>
          <w:u w:val="single"/>
        </w:rPr>
        <w:t xml:space="preserve">                                   </w:t>
      </w:r>
    </w:p>
    <w:p w14:paraId="7353A180">
      <w:pPr>
        <w:pStyle w:val="15"/>
        <w:spacing w:line="360" w:lineRule="auto"/>
        <w:ind w:left="29" w:leftChars="12" w:firstLine="352" w:firstLineChars="14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□采购过程   </w:t>
      </w:r>
    </w:p>
    <w:p w14:paraId="2A76E413">
      <w:pPr>
        <w:pStyle w:val="15"/>
        <w:spacing w:line="360" w:lineRule="auto"/>
        <w:ind w:left="29" w:leftChars="12" w:firstLine="352" w:firstLineChars="147"/>
        <w:contextualSpacing/>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 xml:space="preserve">□成交结果   </w:t>
      </w:r>
    </w:p>
    <w:p w14:paraId="739036FD">
      <w:pPr>
        <w:pStyle w:val="15"/>
        <w:spacing w:line="360" w:lineRule="auto"/>
        <w:ind w:left="29" w:leftChars="12" w:firstLine="472" w:firstLineChars="196"/>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三、质疑事项具体内容</w:t>
      </w:r>
    </w:p>
    <w:p w14:paraId="336502AD">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质疑事项1：</w:t>
      </w:r>
      <w:r>
        <w:rPr>
          <w:rFonts w:hint="eastAsia" w:ascii="仿宋" w:hAnsi="仿宋" w:eastAsia="仿宋" w:cs="仿宋"/>
          <w:bCs/>
          <w:color w:val="auto"/>
          <w:sz w:val="24"/>
          <w:szCs w:val="24"/>
          <w:highlight w:val="none"/>
          <w:u w:val="single"/>
        </w:rPr>
        <w:t xml:space="preserve">                                                                    </w:t>
      </w:r>
    </w:p>
    <w:p w14:paraId="6567F82A">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事实依据：</w:t>
      </w:r>
      <w:r>
        <w:rPr>
          <w:rFonts w:hint="eastAsia" w:ascii="仿宋" w:hAnsi="仿宋" w:eastAsia="仿宋" w:cs="仿宋"/>
          <w:bCs/>
          <w:color w:val="auto"/>
          <w:sz w:val="24"/>
          <w:szCs w:val="24"/>
          <w:highlight w:val="none"/>
          <w:u w:val="single"/>
        </w:rPr>
        <w:t xml:space="preserve">                                                                      </w:t>
      </w:r>
    </w:p>
    <w:p w14:paraId="71C54D40">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法律依据：</w:t>
      </w:r>
      <w:r>
        <w:rPr>
          <w:rFonts w:hint="eastAsia" w:ascii="仿宋" w:hAnsi="仿宋" w:eastAsia="仿宋" w:cs="仿宋"/>
          <w:color w:val="auto"/>
          <w:sz w:val="24"/>
          <w:szCs w:val="24"/>
          <w:highlight w:val="none"/>
          <w:u w:val="single"/>
        </w:rPr>
        <w:t xml:space="preserve">                                                        </w:t>
      </w:r>
      <w:r>
        <w:rPr>
          <w:rFonts w:hint="eastAsia" w:ascii="仿宋" w:hAnsi="仿宋" w:eastAsia="仿宋" w:cs="仿宋"/>
          <w:bCs/>
          <w:color w:val="auto"/>
          <w:sz w:val="24"/>
          <w:szCs w:val="24"/>
          <w:highlight w:val="none"/>
          <w:u w:val="single"/>
        </w:rPr>
        <w:t xml:space="preserve">               </w:t>
      </w:r>
    </w:p>
    <w:p w14:paraId="4C1AC452">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质疑事项2</w:t>
      </w:r>
    </w:p>
    <w:p w14:paraId="3996FE0E">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75A15281">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四、与质疑事项相关的质疑请求：</w:t>
      </w:r>
    </w:p>
    <w:p w14:paraId="194EE70F">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r>
        <w:rPr>
          <w:rFonts w:hint="eastAsia" w:ascii="仿宋" w:hAnsi="仿宋" w:eastAsia="仿宋" w:cs="仿宋"/>
          <w:bCs/>
          <w:color w:val="auto"/>
          <w:sz w:val="24"/>
          <w:szCs w:val="24"/>
          <w:highlight w:val="none"/>
          <w:u w:val="single"/>
        </w:rPr>
        <w:t xml:space="preserve">                                                                </w:t>
      </w:r>
    </w:p>
    <w:p w14:paraId="11E0F059">
      <w:pPr>
        <w:pStyle w:val="15"/>
        <w:spacing w:line="360" w:lineRule="auto"/>
        <w:ind w:left="29" w:leftChars="12" w:firstLine="352" w:firstLineChars="147"/>
        <w:contextualSpacing/>
        <w:rPr>
          <w:rFonts w:hint="eastAsia" w:ascii="仿宋" w:hAnsi="仿宋" w:eastAsia="仿宋" w:cs="仿宋"/>
          <w:color w:val="auto"/>
          <w:sz w:val="24"/>
          <w:szCs w:val="24"/>
          <w:highlight w:val="none"/>
        </w:rPr>
      </w:pPr>
    </w:p>
    <w:p w14:paraId="559DC901">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                                       公章：</w:t>
      </w:r>
    </w:p>
    <w:p w14:paraId="162EAE7A">
      <w:pPr>
        <w:pStyle w:val="15"/>
        <w:spacing w:line="360" w:lineRule="auto"/>
        <w:ind w:left="29" w:leftChars="12" w:firstLine="352" w:firstLineChars="147"/>
        <w:contextualSpacing/>
        <w:rPr>
          <w:rFonts w:hint="eastAsia" w:ascii="仿宋" w:hAnsi="仿宋" w:eastAsia="仿宋" w:cs="仿宋"/>
          <w:color w:val="auto"/>
          <w:sz w:val="24"/>
          <w:szCs w:val="24"/>
          <w:highlight w:val="none"/>
        </w:rPr>
      </w:pPr>
    </w:p>
    <w:p w14:paraId="577B321D">
      <w:pPr>
        <w:pStyle w:val="15"/>
        <w:spacing w:line="360" w:lineRule="auto"/>
        <w:ind w:left="29"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14:paraId="791EFA20">
      <w:pPr>
        <w:pStyle w:val="15"/>
        <w:spacing w:line="360" w:lineRule="auto"/>
        <w:rPr>
          <w:rFonts w:hint="eastAsia" w:ascii="仿宋" w:hAnsi="仿宋" w:eastAsia="仿宋" w:cs="仿宋"/>
          <w:b/>
          <w:color w:val="auto"/>
          <w:sz w:val="24"/>
          <w:szCs w:val="24"/>
          <w:highlight w:val="none"/>
        </w:rPr>
      </w:pPr>
    </w:p>
    <w:p w14:paraId="538426A5">
      <w:pPr>
        <w:pStyle w:val="15"/>
        <w:spacing w:line="360" w:lineRule="auto"/>
        <w:rPr>
          <w:rFonts w:hint="eastAsia" w:ascii="仿宋" w:hAnsi="仿宋" w:eastAsia="仿宋" w:cs="仿宋"/>
          <w:b/>
          <w:color w:val="auto"/>
          <w:sz w:val="24"/>
          <w:szCs w:val="24"/>
          <w:highlight w:val="none"/>
        </w:rPr>
      </w:pPr>
    </w:p>
    <w:p w14:paraId="14533886">
      <w:pPr>
        <w:pStyle w:val="15"/>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14:paraId="77328AC5">
      <w:pPr>
        <w:pStyle w:val="15"/>
        <w:spacing w:line="360" w:lineRule="auto"/>
        <w:ind w:left="29" w:leftChars="12" w:firstLine="354" w:firstLineChars="147"/>
        <w:contextualSpacing/>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1.供应商提出质疑时，应提交质疑函和必要的证明材料</w:t>
      </w:r>
      <w:r>
        <w:rPr>
          <w:rFonts w:hint="eastAsia" w:ascii="仿宋" w:hAnsi="仿宋" w:eastAsia="仿宋" w:cs="仿宋"/>
          <w:b/>
          <w:bCs/>
          <w:color w:val="auto"/>
          <w:sz w:val="24"/>
          <w:szCs w:val="24"/>
          <w:highlight w:val="none"/>
        </w:rPr>
        <w:t>。</w:t>
      </w:r>
    </w:p>
    <w:p w14:paraId="13261128">
      <w:pPr>
        <w:pStyle w:val="15"/>
        <w:spacing w:line="360" w:lineRule="auto"/>
        <w:ind w:left="29" w:leftChars="12" w:firstLine="354" w:firstLineChars="147"/>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EDFE98C">
      <w:pPr>
        <w:pStyle w:val="15"/>
        <w:spacing w:line="360" w:lineRule="auto"/>
        <w:ind w:left="29" w:leftChars="12" w:firstLine="354" w:firstLineChars="147"/>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3.质疑函的质疑事项应具体、明确，并有必要的事实依据和法律依据。</w:t>
      </w:r>
    </w:p>
    <w:p w14:paraId="680E0B71">
      <w:pPr>
        <w:pStyle w:val="15"/>
        <w:spacing w:line="360" w:lineRule="auto"/>
        <w:ind w:left="29" w:leftChars="12" w:firstLine="354" w:firstLineChars="147"/>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4.质疑函的质疑请求应与质疑事项相关。</w:t>
      </w:r>
    </w:p>
    <w:p w14:paraId="4242BA75">
      <w:pPr>
        <w:pStyle w:val="15"/>
        <w:spacing w:line="360" w:lineRule="auto"/>
        <w:ind w:left="29" w:leftChars="12" w:firstLine="354" w:firstLineChars="147"/>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5.质疑供应商为法人或者其他组织的，质疑函应由法定代表人、主要负责人，或者其授权代表签字或者盖章，并加盖公章。</w:t>
      </w:r>
    </w:p>
    <w:p w14:paraId="37726F1A">
      <w:pPr>
        <w:pStyle w:val="15"/>
        <w:snapToGrid w:val="0"/>
        <w:rPr>
          <w:rFonts w:hint="eastAsia" w:ascii="仿宋" w:hAnsi="仿宋" w:eastAsia="仿宋" w:cs="仿宋"/>
          <w:b/>
          <w:color w:val="auto"/>
          <w:sz w:val="24"/>
          <w:szCs w:val="24"/>
          <w:highlight w:val="none"/>
        </w:rPr>
      </w:pPr>
    </w:p>
    <w:p w14:paraId="4CDA9364">
      <w:pPr>
        <w:spacing w:line="4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78A3193F">
      <w:pP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投诉书（格式）</w:t>
      </w:r>
    </w:p>
    <w:p w14:paraId="678C4747">
      <w:pPr>
        <w:pStyle w:val="15"/>
        <w:snapToGrid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一、投诉相关主体基本情况：</w:t>
      </w:r>
    </w:p>
    <w:p w14:paraId="1739F38F">
      <w:pPr>
        <w:pStyle w:val="15"/>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供应商：</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2E0D415C">
      <w:pPr>
        <w:pStyle w:val="15"/>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41D231F3">
      <w:pPr>
        <w:pStyle w:val="15"/>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法定代表人/主要负责人：</w:t>
      </w:r>
      <w:r>
        <w:rPr>
          <w:rFonts w:hint="eastAsia" w:ascii="仿宋" w:hAnsi="仿宋" w:eastAsia="仿宋" w:cs="仿宋"/>
          <w:bCs/>
          <w:color w:val="auto"/>
          <w:sz w:val="24"/>
          <w:szCs w:val="24"/>
          <w:highlight w:val="none"/>
          <w:u w:val="single"/>
        </w:rPr>
        <w:t xml:space="preserve">                                                         </w:t>
      </w:r>
    </w:p>
    <w:p w14:paraId="6EE62249">
      <w:pPr>
        <w:pStyle w:val="15"/>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438F669B">
      <w:pPr>
        <w:pStyle w:val="15"/>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授权代表：</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569FC458">
      <w:pPr>
        <w:pStyle w:val="15"/>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p>
    <w:p w14:paraId="594BAE8E">
      <w:pPr>
        <w:pStyle w:val="15"/>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58DB1004">
      <w:pPr>
        <w:pStyle w:val="15"/>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被投诉人1：</w:t>
      </w:r>
    </w:p>
    <w:p w14:paraId="7DF2C6A7">
      <w:pPr>
        <w:pStyle w:val="15"/>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p>
    <w:p w14:paraId="1B8807ED">
      <w:pPr>
        <w:pStyle w:val="15"/>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13A7F897">
      <w:pPr>
        <w:pStyle w:val="15"/>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0A44A71D">
      <w:pPr>
        <w:pStyle w:val="15"/>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被投诉人2：</w:t>
      </w:r>
    </w:p>
    <w:p w14:paraId="6266D5AE">
      <w:pPr>
        <w:pStyle w:val="15"/>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14:paraId="50929B2D">
      <w:pPr>
        <w:pStyle w:val="15"/>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相关供应商：</w:t>
      </w:r>
      <w:r>
        <w:rPr>
          <w:rFonts w:hint="eastAsia" w:ascii="仿宋" w:hAnsi="仿宋" w:eastAsia="仿宋" w:cs="仿宋"/>
          <w:bCs/>
          <w:color w:val="auto"/>
          <w:sz w:val="24"/>
          <w:szCs w:val="24"/>
          <w:highlight w:val="none"/>
          <w:u w:val="single"/>
        </w:rPr>
        <w:t xml:space="preserve">                                                                       </w:t>
      </w:r>
    </w:p>
    <w:p w14:paraId="0FA7EB94">
      <w:pPr>
        <w:pStyle w:val="15"/>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p>
    <w:p w14:paraId="64B852E9">
      <w:pPr>
        <w:pStyle w:val="15"/>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285CE4E5">
      <w:pPr>
        <w:pStyle w:val="15"/>
        <w:snapToGrid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二、投诉项目基本情况：</w:t>
      </w:r>
    </w:p>
    <w:p w14:paraId="76CDFF45">
      <w:pPr>
        <w:pStyle w:val="15"/>
        <w:spacing w:line="360" w:lineRule="auto"/>
        <w:ind w:left="29"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项目的名称：</w:t>
      </w:r>
      <w:r>
        <w:rPr>
          <w:rFonts w:hint="eastAsia" w:ascii="仿宋" w:hAnsi="仿宋" w:eastAsia="仿宋" w:cs="仿宋"/>
          <w:bCs/>
          <w:color w:val="auto"/>
          <w:sz w:val="24"/>
          <w:szCs w:val="24"/>
          <w:highlight w:val="none"/>
          <w:u w:val="single"/>
        </w:rPr>
        <w:t xml:space="preserve">  </w:t>
      </w:r>
      <w:bookmarkStart w:id="295" w:name="PO_3000001868_PM002_17"/>
      <w:r>
        <w:rPr>
          <w:rFonts w:hint="eastAsia" w:ascii="仿宋" w:hAnsi="仿宋" w:eastAsia="仿宋" w:cs="仿宋"/>
          <w:bCs/>
          <w:color w:val="auto"/>
          <w:sz w:val="24"/>
          <w:szCs w:val="24"/>
          <w:highlight w:val="none"/>
          <w:u w:val="single"/>
        </w:rPr>
        <w:t>[项目名称]</w:t>
      </w:r>
      <w:bookmarkEnd w:id="295"/>
      <w:r>
        <w:rPr>
          <w:rFonts w:hint="eastAsia" w:ascii="仿宋" w:hAnsi="仿宋" w:eastAsia="仿宋" w:cs="仿宋"/>
          <w:bCs/>
          <w:color w:val="auto"/>
          <w:sz w:val="24"/>
          <w:szCs w:val="24"/>
          <w:highlight w:val="none"/>
          <w:u w:val="single"/>
        </w:rPr>
        <w:t xml:space="preserve">    </w:t>
      </w:r>
    </w:p>
    <w:p w14:paraId="0E31B52A">
      <w:pPr>
        <w:pStyle w:val="15"/>
        <w:spacing w:line="360" w:lineRule="auto"/>
        <w:ind w:left="29"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项目的编号：</w:t>
      </w:r>
      <w:r>
        <w:rPr>
          <w:rFonts w:hint="eastAsia" w:ascii="仿宋" w:hAnsi="仿宋" w:eastAsia="仿宋" w:cs="仿宋"/>
          <w:bCs/>
          <w:color w:val="auto"/>
          <w:sz w:val="24"/>
          <w:szCs w:val="24"/>
          <w:highlight w:val="none"/>
          <w:u w:val="single"/>
        </w:rPr>
        <w:t xml:space="preserve">  </w:t>
      </w:r>
      <w:bookmarkStart w:id="296" w:name="PO_3000001868_PM001_14"/>
      <w:r>
        <w:rPr>
          <w:rFonts w:hint="eastAsia" w:ascii="仿宋" w:hAnsi="仿宋" w:eastAsia="仿宋" w:cs="仿宋"/>
          <w:bCs/>
          <w:color w:val="auto"/>
          <w:sz w:val="24"/>
          <w:szCs w:val="24"/>
          <w:highlight w:val="none"/>
          <w:u w:val="single"/>
        </w:rPr>
        <w:t>[项目编号]</w:t>
      </w:r>
      <w:bookmarkEnd w:id="296"/>
      <w:r>
        <w:rPr>
          <w:rFonts w:hint="eastAsia" w:ascii="仿宋" w:hAnsi="仿宋" w:eastAsia="仿宋" w:cs="仿宋"/>
          <w:bCs/>
          <w:color w:val="auto"/>
          <w:sz w:val="24"/>
          <w:szCs w:val="24"/>
          <w:highlight w:val="none"/>
          <w:u w:val="single"/>
        </w:rPr>
        <w:t xml:space="preserve">    </w:t>
      </w:r>
    </w:p>
    <w:p w14:paraId="5BB7B5B3">
      <w:pPr>
        <w:pStyle w:val="15"/>
        <w:spacing w:line="360" w:lineRule="auto"/>
        <w:ind w:left="29"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采购人名称：</w:t>
      </w:r>
      <w:r>
        <w:rPr>
          <w:rFonts w:hint="eastAsia" w:ascii="仿宋" w:hAnsi="仿宋" w:eastAsia="仿宋" w:cs="仿宋"/>
          <w:bCs/>
          <w:color w:val="auto"/>
          <w:sz w:val="24"/>
          <w:szCs w:val="24"/>
          <w:highlight w:val="none"/>
          <w:u w:val="single"/>
        </w:rPr>
        <w:t xml:space="preserve"> </w:t>
      </w:r>
      <w:bookmarkStart w:id="297" w:name="PO_3000001868_PM026_8"/>
      <w:r>
        <w:rPr>
          <w:rFonts w:hint="eastAsia" w:ascii="仿宋" w:hAnsi="仿宋" w:eastAsia="仿宋" w:cs="仿宋"/>
          <w:bCs/>
          <w:color w:val="auto"/>
          <w:sz w:val="24"/>
          <w:szCs w:val="24"/>
          <w:highlight w:val="none"/>
          <w:u w:val="single"/>
        </w:rPr>
        <w:t>[采购人]</w:t>
      </w:r>
      <w:bookmarkEnd w:id="297"/>
      <w:r>
        <w:rPr>
          <w:rFonts w:hint="eastAsia" w:ascii="仿宋" w:hAnsi="仿宋" w:eastAsia="仿宋" w:cs="仿宋"/>
          <w:bCs/>
          <w:color w:val="auto"/>
          <w:sz w:val="24"/>
          <w:szCs w:val="24"/>
          <w:highlight w:val="none"/>
          <w:u w:val="single"/>
        </w:rPr>
        <w:t xml:space="preserve">                </w:t>
      </w:r>
    </w:p>
    <w:p w14:paraId="64EAAED7">
      <w:pPr>
        <w:pStyle w:val="15"/>
        <w:spacing w:line="360" w:lineRule="auto"/>
        <w:ind w:left="29"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代理机构名称：</w:t>
      </w:r>
      <w:r>
        <w:rPr>
          <w:rFonts w:hint="eastAsia" w:ascii="仿宋" w:hAnsi="仿宋" w:eastAsia="仿宋" w:cs="仿宋"/>
          <w:bCs/>
          <w:color w:val="auto"/>
          <w:sz w:val="24"/>
          <w:szCs w:val="24"/>
          <w:highlight w:val="none"/>
          <w:u w:val="single"/>
        </w:rPr>
        <w:t xml:space="preserve"> </w:t>
      </w:r>
      <w:bookmarkStart w:id="298" w:name="PO_3000001868_PM031_5"/>
      <w:r>
        <w:rPr>
          <w:rFonts w:hint="eastAsia" w:ascii="仿宋" w:hAnsi="仿宋" w:eastAsia="仿宋" w:cs="仿宋"/>
          <w:bCs/>
          <w:color w:val="auto"/>
          <w:sz w:val="24"/>
          <w:szCs w:val="24"/>
          <w:highlight w:val="none"/>
          <w:u w:val="single"/>
        </w:rPr>
        <w:t>[采购组织机构]</w:t>
      </w:r>
      <w:bookmarkEnd w:id="298"/>
      <w:r>
        <w:rPr>
          <w:rFonts w:hint="eastAsia" w:ascii="仿宋" w:hAnsi="仿宋" w:eastAsia="仿宋" w:cs="仿宋"/>
          <w:bCs/>
          <w:color w:val="auto"/>
          <w:sz w:val="24"/>
          <w:szCs w:val="24"/>
          <w:highlight w:val="none"/>
          <w:u w:val="single"/>
        </w:rPr>
        <w:t xml:space="preserve">                </w:t>
      </w:r>
    </w:p>
    <w:p w14:paraId="0E3FEFEB">
      <w:pPr>
        <w:pStyle w:val="15"/>
        <w:spacing w:line="360" w:lineRule="auto"/>
        <w:ind w:left="29"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招标文件公告：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公告期限：</w:t>
      </w:r>
      <w:r>
        <w:rPr>
          <w:rFonts w:hint="eastAsia" w:ascii="仿宋" w:hAnsi="仿宋" w:eastAsia="仿宋" w:cs="仿宋"/>
          <w:bCs/>
          <w:color w:val="auto"/>
          <w:sz w:val="24"/>
          <w:szCs w:val="24"/>
          <w:highlight w:val="none"/>
          <w:u w:val="single"/>
        </w:rPr>
        <w:t xml:space="preserve">                                                       </w:t>
      </w:r>
    </w:p>
    <w:p w14:paraId="57209CFC">
      <w:pPr>
        <w:pStyle w:val="15"/>
        <w:spacing w:line="360" w:lineRule="auto"/>
        <w:ind w:left="29" w:leftChars="12" w:firstLine="472" w:firstLineChars="197"/>
        <w:rPr>
          <w:rFonts w:hint="eastAsia" w:ascii="仿宋" w:hAnsi="仿宋" w:eastAsia="仿宋" w:cs="仿宋"/>
          <w:b/>
          <w:color w:val="auto"/>
          <w:sz w:val="24"/>
          <w:szCs w:val="24"/>
          <w:highlight w:val="none"/>
        </w:rPr>
      </w:pPr>
      <w:r>
        <w:rPr>
          <w:rFonts w:hint="eastAsia" w:ascii="仿宋" w:hAnsi="仿宋" w:eastAsia="仿宋" w:cs="仿宋"/>
          <w:bCs/>
          <w:color w:val="auto"/>
          <w:sz w:val="24"/>
          <w:szCs w:val="24"/>
          <w:highlight w:val="none"/>
        </w:rPr>
        <w:t>采购结果公告：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公告期限：</w:t>
      </w:r>
      <w:r>
        <w:rPr>
          <w:rFonts w:hint="eastAsia" w:ascii="仿宋" w:hAnsi="仿宋" w:eastAsia="仿宋" w:cs="仿宋"/>
          <w:bCs/>
          <w:color w:val="auto"/>
          <w:sz w:val="24"/>
          <w:szCs w:val="24"/>
          <w:highlight w:val="none"/>
          <w:u w:val="single"/>
        </w:rPr>
        <w:t xml:space="preserve">                                                       </w:t>
      </w:r>
    </w:p>
    <w:p w14:paraId="5F7122CF">
      <w:pPr>
        <w:pStyle w:val="15"/>
        <w:spacing w:line="360" w:lineRule="auto"/>
        <w:ind w:left="29"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三、质疑基本情况</w:t>
      </w:r>
    </w:p>
    <w:p w14:paraId="2D15A806">
      <w:pPr>
        <w:pStyle w:val="1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投诉人于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日，向</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提出质疑，质疑事项为：</w:t>
      </w:r>
    </w:p>
    <w:p w14:paraId="2FD9D45D">
      <w:pPr>
        <w:pStyle w:val="15"/>
        <w:spacing w:line="360" w:lineRule="auto"/>
        <w:ind w:firstLine="241"/>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026A8D46">
      <w:pPr>
        <w:pStyle w:val="15"/>
        <w:spacing w:line="360" w:lineRule="auto"/>
        <w:ind w:firstLine="241"/>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28BD8DE3">
      <w:pPr>
        <w:pStyle w:val="1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u w:val="single"/>
        </w:rPr>
        <w:t>采购人/代理机构</w:t>
      </w:r>
      <w:r>
        <w:rPr>
          <w:rFonts w:hint="eastAsia" w:ascii="仿宋" w:hAnsi="仿宋" w:eastAsia="仿宋" w:cs="仿宋"/>
          <w:bCs/>
          <w:color w:val="auto"/>
          <w:sz w:val="24"/>
          <w:szCs w:val="24"/>
          <w:highlight w:val="none"/>
        </w:rPr>
        <w:t>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r>
        <w:rPr>
          <w:rFonts w:hint="eastAsia" w:ascii="仿宋" w:hAnsi="仿宋" w:eastAsia="仿宋" w:cs="仿宋"/>
          <w:bCs/>
          <w:color w:val="auto"/>
          <w:sz w:val="24"/>
          <w:szCs w:val="24"/>
          <w:highlight w:val="none"/>
        </w:rPr>
        <w:t xml:space="preserve">就质疑事项作出了答复/没有在法定期限内作出答复。                                                                                             </w:t>
      </w:r>
    </w:p>
    <w:p w14:paraId="04097800">
      <w:pPr>
        <w:pStyle w:val="15"/>
        <w:spacing w:line="360" w:lineRule="auto"/>
        <w:ind w:left="29"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四、投诉事项具体内容</w:t>
      </w:r>
    </w:p>
    <w:p w14:paraId="0910BA52">
      <w:pPr>
        <w:pStyle w:val="15"/>
        <w:spacing w:line="360" w:lineRule="auto"/>
        <w:ind w:left="29"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投诉事项1：</w:t>
      </w:r>
      <w:r>
        <w:rPr>
          <w:rFonts w:hint="eastAsia" w:ascii="仿宋" w:hAnsi="仿宋" w:eastAsia="仿宋" w:cs="仿宋"/>
          <w:bCs/>
          <w:color w:val="auto"/>
          <w:sz w:val="24"/>
          <w:szCs w:val="24"/>
          <w:highlight w:val="none"/>
          <w:u w:val="single"/>
        </w:rPr>
        <w:t xml:space="preserve">                                                                           </w:t>
      </w:r>
    </w:p>
    <w:p w14:paraId="6B49A656">
      <w:pPr>
        <w:pStyle w:val="15"/>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事实依据：</w:t>
      </w: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2C0EE554">
      <w:pPr>
        <w:pStyle w:val="15"/>
        <w:spacing w:line="360" w:lineRule="auto"/>
        <w:ind w:left="29"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u w:val="single"/>
        </w:rPr>
        <w:t xml:space="preserve">                                                                                        </w:t>
      </w:r>
    </w:p>
    <w:p w14:paraId="25C9928F">
      <w:pPr>
        <w:pStyle w:val="15"/>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法律依据：</w:t>
      </w: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00CC56DF">
      <w:pPr>
        <w:pStyle w:val="15"/>
        <w:spacing w:line="360" w:lineRule="auto"/>
        <w:ind w:left="29" w:leftChars="12" w:firstLine="352" w:firstLineChars="147"/>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35D92AD9">
      <w:pPr>
        <w:pStyle w:val="15"/>
        <w:spacing w:line="360" w:lineRule="auto"/>
        <w:ind w:left="29" w:leftChars="12" w:firstLine="472" w:firstLineChars="197"/>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 xml:space="preserve">投诉事项2  </w:t>
      </w:r>
      <w:r>
        <w:rPr>
          <w:rFonts w:hint="eastAsia" w:ascii="仿宋" w:hAnsi="仿宋" w:eastAsia="仿宋" w:cs="仿宋"/>
          <w:bCs/>
          <w:color w:val="auto"/>
          <w:sz w:val="24"/>
          <w:szCs w:val="24"/>
          <w:highlight w:val="none"/>
        </w:rPr>
        <w:t xml:space="preserve">   </w:t>
      </w:r>
    </w:p>
    <w:p w14:paraId="6EBB97B2">
      <w:pPr>
        <w:pStyle w:val="15"/>
        <w:spacing w:line="360" w:lineRule="auto"/>
        <w:ind w:left="29" w:leftChars="12" w:firstLine="472" w:firstLineChars="197"/>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14:paraId="43F68D36">
      <w:pPr>
        <w:pStyle w:val="15"/>
        <w:spacing w:line="360" w:lineRule="auto"/>
        <w:ind w:left="29"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五、与投诉事项相关的投诉请求：</w:t>
      </w:r>
    </w:p>
    <w:p w14:paraId="2F02624A">
      <w:pPr>
        <w:pStyle w:val="15"/>
        <w:spacing w:line="360" w:lineRule="auto"/>
        <w:ind w:left="29"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r>
        <w:rPr>
          <w:rFonts w:hint="eastAsia" w:ascii="仿宋" w:hAnsi="仿宋" w:eastAsia="仿宋" w:cs="仿宋"/>
          <w:bCs/>
          <w:color w:val="auto"/>
          <w:sz w:val="24"/>
          <w:szCs w:val="24"/>
          <w:highlight w:val="none"/>
          <w:u w:val="single"/>
        </w:rPr>
        <w:t xml:space="preserve">                                                                                 </w:t>
      </w:r>
    </w:p>
    <w:p w14:paraId="625954E1">
      <w:pPr>
        <w:pStyle w:val="15"/>
        <w:spacing w:line="360" w:lineRule="auto"/>
        <w:ind w:left="29" w:leftChars="12" w:firstLine="352" w:firstLineChars="147"/>
        <w:rPr>
          <w:rFonts w:hint="eastAsia" w:ascii="仿宋" w:hAnsi="仿宋" w:eastAsia="仿宋" w:cs="仿宋"/>
          <w:color w:val="auto"/>
          <w:sz w:val="24"/>
          <w:szCs w:val="24"/>
          <w:highlight w:val="none"/>
        </w:rPr>
      </w:pPr>
    </w:p>
    <w:p w14:paraId="4E49AF9A">
      <w:pPr>
        <w:pStyle w:val="15"/>
        <w:spacing w:line="360" w:lineRule="auto"/>
        <w:ind w:left="29"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                                       公章：</w:t>
      </w:r>
    </w:p>
    <w:p w14:paraId="33061267">
      <w:pPr>
        <w:pStyle w:val="15"/>
        <w:spacing w:line="360" w:lineRule="auto"/>
        <w:ind w:left="29" w:leftChars="12" w:firstLine="352" w:firstLineChars="147"/>
        <w:rPr>
          <w:rFonts w:hint="eastAsia" w:ascii="仿宋" w:hAnsi="仿宋" w:eastAsia="仿宋" w:cs="仿宋"/>
          <w:color w:val="auto"/>
          <w:sz w:val="24"/>
          <w:szCs w:val="24"/>
          <w:highlight w:val="none"/>
        </w:rPr>
      </w:pPr>
    </w:p>
    <w:p w14:paraId="618175DC">
      <w:pPr>
        <w:pStyle w:val="15"/>
        <w:spacing w:line="360" w:lineRule="auto"/>
        <w:ind w:left="29"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14:paraId="44ED078C">
      <w:pPr>
        <w:pStyle w:val="15"/>
        <w:spacing w:line="360" w:lineRule="auto"/>
        <w:ind w:left="29"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 xml:space="preserve">                                                                                 </w:t>
      </w:r>
    </w:p>
    <w:p w14:paraId="472302F1">
      <w:pPr>
        <w:pStyle w:val="15"/>
        <w:snapToGrid w:val="0"/>
        <w:spacing w:line="360" w:lineRule="auto"/>
        <w:rPr>
          <w:rFonts w:hint="eastAsia" w:ascii="仿宋" w:hAnsi="仿宋" w:eastAsia="仿宋" w:cs="仿宋"/>
          <w:b/>
          <w:color w:val="auto"/>
          <w:sz w:val="24"/>
          <w:szCs w:val="24"/>
          <w:highlight w:val="none"/>
        </w:rPr>
      </w:pPr>
    </w:p>
    <w:p w14:paraId="164CB43A">
      <w:pPr>
        <w:pStyle w:val="15"/>
        <w:snapToGrid w:val="0"/>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14:paraId="38657EC8">
      <w:pPr>
        <w:pStyle w:val="15"/>
        <w:spacing w:line="360" w:lineRule="auto"/>
        <w:ind w:firstLine="482" w:firstLineChars="200"/>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1.投诉人提起投诉时，应当提交投诉书和必要的证明材料，并按照被投诉人和与投诉事项有关的供应商数量提供投诉书副本。</w:t>
      </w:r>
    </w:p>
    <w:p w14:paraId="5658015F">
      <w:pPr>
        <w:pStyle w:val="15"/>
        <w:spacing w:line="360" w:lineRule="auto"/>
        <w:ind w:firstLine="482" w:firstLineChars="200"/>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4A6D5C7">
      <w:pPr>
        <w:pStyle w:val="15"/>
        <w:spacing w:line="360" w:lineRule="auto"/>
        <w:ind w:firstLine="482" w:firstLineChars="200"/>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3.投诉书应简要列明质疑事项，质疑函、质疑答复等作为附件材料提供。</w:t>
      </w:r>
    </w:p>
    <w:p w14:paraId="2834C5D8">
      <w:pPr>
        <w:pStyle w:val="15"/>
        <w:spacing w:line="360" w:lineRule="auto"/>
        <w:ind w:firstLine="482" w:firstLineChars="200"/>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4.投诉书的投诉事项应具体、明确，并有必要的事实依据和法律依据。</w:t>
      </w:r>
    </w:p>
    <w:p w14:paraId="49DEAC93">
      <w:pPr>
        <w:pStyle w:val="15"/>
        <w:spacing w:line="360" w:lineRule="auto"/>
        <w:ind w:firstLine="482" w:firstLineChars="200"/>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5.投诉书的投诉请求应与投诉事项相关。</w:t>
      </w:r>
    </w:p>
    <w:p w14:paraId="2DECF332">
      <w:pPr>
        <w:pStyle w:val="15"/>
        <w:spacing w:line="360" w:lineRule="auto"/>
        <w:ind w:firstLine="482" w:firstLineChars="200"/>
        <w:rPr>
          <w:rFonts w:hint="eastAsia" w:ascii="仿宋" w:hAnsi="仿宋" w:eastAsia="仿宋" w:cs="仿宋"/>
          <w:color w:val="auto"/>
          <w:highlight w:val="none"/>
        </w:rPr>
      </w:pPr>
      <w:r>
        <w:rPr>
          <w:rFonts w:hint="eastAsia" w:ascii="仿宋" w:hAnsi="仿宋" w:eastAsia="仿宋" w:cs="仿宋"/>
          <w:b/>
          <w:color w:val="auto"/>
          <w:kern w:val="2"/>
          <w:sz w:val="24"/>
          <w:szCs w:val="24"/>
          <w:highlight w:val="none"/>
          <w:lang w:val="en-US" w:eastAsia="zh-CN" w:bidi="ar-SA"/>
        </w:rPr>
        <w:t>6.投诉人为法人或者其他组织的，投诉书应由法定代表人、主要负责人，或者其授权代表签字或者盖章，并加盖公章</w:t>
      </w:r>
      <w:r>
        <w:rPr>
          <w:rFonts w:hint="eastAsia" w:ascii="仿宋" w:hAnsi="仿宋" w:eastAsia="仿宋" w:cs="仿宋"/>
          <w:b/>
          <w:color w:val="auto"/>
          <w:sz w:val="24"/>
          <w:highlight w:val="none"/>
        </w:rPr>
        <w:t>。</w:t>
      </w:r>
    </w:p>
    <w:sectPr>
      <w:footerReference r:id="rId9" w:type="first"/>
      <w:footerReference r:id="rId8" w:type="default"/>
      <w:pgSz w:w="11911" w:h="16838"/>
      <w:pgMar w:top="1417" w:right="1417" w:bottom="1417" w:left="1417" w:header="720" w:footer="720" w:gutter="0"/>
      <w:cols w:space="720" w:num="1"/>
      <w:docGrid w:linePitch="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ar(--dsw-font-markdown-tabl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2D87A">
    <w:pPr>
      <w:pStyle w:val="1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6C92728">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16C92728">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7C13F">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81305" cy="2057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281305" cy="205740"/>
                      </a:xfrm>
                      <a:prstGeom prst="rect">
                        <a:avLst/>
                      </a:prstGeom>
                      <a:noFill/>
                      <a:ln w="6350">
                        <a:noFill/>
                      </a:ln>
                      <a:effectLst/>
                    </wps:spPr>
                    <wps:txbx>
                      <w:txbxContent>
                        <w:p w14:paraId="3DF36EBE">
                          <w:pPr>
                            <w:pStyle w:val="16"/>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6.2pt;width:22.15pt;mso-position-horizontal:center;mso-position-horizontal-relative:margin;z-index:251661312;mso-width-relative:page;mso-height-relative:page;" filled="f" stroked="f" coordsize="21600,21600" o:gfxdata="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LNVuPUAAAAAwEAAA8AAAAAAAAAAQAgAAAAIgAAAGRycy9kb3ducmV2&#10;LnhtbFBLAQIUABQAAAAIAIdO4kBKTljlOQIAAGMEAAAOAAAAAAAAAAEAIAAAACMBAABkcnMvZTJv&#10;RG9jLnhtbFBLBQYAAAAABgAGAFkBAADOBQAAAAA=&#10;">
              <v:fill on="f" focussize="0,0"/>
              <v:stroke on="f" weight="0.5pt"/>
              <v:imagedata o:title=""/>
              <o:lock v:ext="edit" aspectratio="f"/>
              <v:textbox inset="0mm,0mm,0mm,0mm">
                <w:txbxContent>
                  <w:p w14:paraId="3DF36EBE">
                    <w:pPr>
                      <w:pStyle w:val="16"/>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EC825">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D7B86D9">
                          <w:pPr>
                            <w:pStyle w:val="16"/>
                            <w:jc w:val="center"/>
                          </w:pPr>
                          <w:r>
                            <w:fldChar w:fldCharType="begin"/>
                          </w:r>
                          <w:r>
                            <w:instrText xml:space="preserve"> PAGE  \* MERGEFORMAT </w:instrText>
                          </w:r>
                          <w:r>
                            <w:fldChar w:fldCharType="separate"/>
                          </w:r>
                          <w:r>
                            <w:t>86</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AGT8E72wEAAMADAAAOAAAAAAAAAAEA&#10;IAAAAB4BAABkcnMvZTJvRG9jLnhtbFBLBQYAAAAABgAGAFkBAABrBQAAAAA=&#10;">
              <v:fill on="f" focussize="0,0"/>
              <v:stroke on="f"/>
              <v:imagedata o:title=""/>
              <o:lock v:ext="edit" aspectratio="f"/>
              <v:textbox inset="0mm,0mm,0mm,0mm" style="mso-fit-shape-to-text:t;">
                <w:txbxContent>
                  <w:p w14:paraId="7D7B86D9">
                    <w:pPr>
                      <w:pStyle w:val="16"/>
                      <w:jc w:val="center"/>
                    </w:pPr>
                    <w:r>
                      <w:fldChar w:fldCharType="begin"/>
                    </w:r>
                    <w:r>
                      <w:instrText xml:space="preserve"> PAGE  \* MERGEFORMAT </w:instrText>
                    </w:r>
                    <w:r>
                      <w:fldChar w:fldCharType="separate"/>
                    </w:r>
                    <w:r>
                      <w:t>86</w:t>
                    </w:r>
                    <w:r>
                      <w:fldChar w:fldCharType="end"/>
                    </w:r>
                  </w:p>
                </w:txbxContent>
              </v:textbox>
            </v:shape>
          </w:pict>
        </mc:Fallback>
      </mc:AlternateContent>
    </w:r>
  </w:p>
  <w:p w14:paraId="5506D8C6">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FF81">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67A7BDA">
                          <w:pPr>
                            <w:pStyle w:val="16"/>
                          </w:pPr>
                          <w:r>
                            <w:fldChar w:fldCharType="begin"/>
                          </w:r>
                          <w:r>
                            <w:instrText xml:space="preserve"> PAGE  \* MERGEFORMAT </w:instrText>
                          </w:r>
                          <w:r>
                            <w:fldChar w:fldCharType="separate"/>
                          </w:r>
                          <w:r>
                            <w:t>63</w:t>
                          </w:r>
                          <w:r>
                            <w:fldChar w:fldCharType="end"/>
                          </w: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uXPdH2wEAAMADAAAOAAAAAAAAAAEA&#10;IAAAAB4BAABkcnMvZTJvRG9jLnhtbFBLBQYAAAAABgAGAFkBAABrBQAAAAA=&#10;">
              <v:fill on="f" focussize="0,0"/>
              <v:stroke on="f"/>
              <v:imagedata o:title=""/>
              <o:lock v:ext="edit" aspectratio="f"/>
              <v:textbox inset="0mm,0mm,0mm,0mm" style="mso-fit-shape-to-text:t;">
                <w:txbxContent>
                  <w:p w14:paraId="167A7BDA">
                    <w:pPr>
                      <w:pStyle w:val="16"/>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1F618">
    <w:pPr>
      <w:pStyle w:val="17"/>
    </w:pPr>
    <w:r>
      <w:rPr>
        <w:rFonts w:hint="eastAsia"/>
      </w:rPr>
      <w:t>南宁市政府采购竞争性磋商采购文件（项目编号：</w:t>
    </w:r>
    <w:r>
      <w:rPr>
        <w:rFonts w:hint="eastAsia"/>
        <w:lang w:eastAsia="zh-CN"/>
      </w:rPr>
      <w:t>NNZC2026-C3-100097-KWZB</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F3493"/>
    <w:multiLevelType w:val="singleLevel"/>
    <w:tmpl w:val="FFBF3493"/>
    <w:lvl w:ilvl="0" w:tentative="0">
      <w:start w:val="1"/>
      <w:numFmt w:val="decimal"/>
      <w:pStyle w:val="8"/>
      <w:lvlText w:val="%1."/>
      <w:lvlJc w:val="left"/>
      <w:pPr>
        <w:tabs>
          <w:tab w:val="left" w:pos="360"/>
        </w:tabs>
        <w:ind w:left="360" w:hanging="360"/>
      </w:pPr>
    </w:lvl>
  </w:abstractNum>
  <w:abstractNum w:abstractNumId="1">
    <w:nsid w:val="508D7A92"/>
    <w:multiLevelType w:val="singleLevel"/>
    <w:tmpl w:val="508D7A9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4OTk5NmY3YjgxZGM2MzIzMmVmZmIyMTNiMjU0ZTkifQ=="/>
  </w:docVars>
  <w:rsids>
    <w:rsidRoot w:val="00000000"/>
    <w:rsid w:val="00582F8F"/>
    <w:rsid w:val="00717F28"/>
    <w:rsid w:val="00856410"/>
    <w:rsid w:val="00AB0A7F"/>
    <w:rsid w:val="00B45082"/>
    <w:rsid w:val="00C0572D"/>
    <w:rsid w:val="01881A70"/>
    <w:rsid w:val="018B047A"/>
    <w:rsid w:val="01A56261"/>
    <w:rsid w:val="021F78B1"/>
    <w:rsid w:val="0224362A"/>
    <w:rsid w:val="022C2B30"/>
    <w:rsid w:val="026A694C"/>
    <w:rsid w:val="02A91D59"/>
    <w:rsid w:val="02BD41CC"/>
    <w:rsid w:val="02C679DF"/>
    <w:rsid w:val="03004097"/>
    <w:rsid w:val="034A70CC"/>
    <w:rsid w:val="035E2F5E"/>
    <w:rsid w:val="03B26C61"/>
    <w:rsid w:val="03E75EEE"/>
    <w:rsid w:val="03F359AA"/>
    <w:rsid w:val="0412545E"/>
    <w:rsid w:val="04820ADC"/>
    <w:rsid w:val="051922A6"/>
    <w:rsid w:val="059014E0"/>
    <w:rsid w:val="05956642"/>
    <w:rsid w:val="05B95650"/>
    <w:rsid w:val="05DE1D42"/>
    <w:rsid w:val="0608025F"/>
    <w:rsid w:val="0680104B"/>
    <w:rsid w:val="06A853DF"/>
    <w:rsid w:val="06DF5D71"/>
    <w:rsid w:val="07BD791C"/>
    <w:rsid w:val="07F76E78"/>
    <w:rsid w:val="08183C31"/>
    <w:rsid w:val="086C2477"/>
    <w:rsid w:val="08DA0EE6"/>
    <w:rsid w:val="08E96A5C"/>
    <w:rsid w:val="09724070"/>
    <w:rsid w:val="09864BCA"/>
    <w:rsid w:val="0A2E773B"/>
    <w:rsid w:val="0A6E7DCD"/>
    <w:rsid w:val="0A75528B"/>
    <w:rsid w:val="0B00275A"/>
    <w:rsid w:val="0B1421B6"/>
    <w:rsid w:val="0B877CF2"/>
    <w:rsid w:val="0B995C03"/>
    <w:rsid w:val="0BFD26F0"/>
    <w:rsid w:val="0C1B31D5"/>
    <w:rsid w:val="0CBA3508"/>
    <w:rsid w:val="0CC41D72"/>
    <w:rsid w:val="0CCB2028"/>
    <w:rsid w:val="0D0C53E6"/>
    <w:rsid w:val="0D870F11"/>
    <w:rsid w:val="0E613A06"/>
    <w:rsid w:val="0ECB7EDB"/>
    <w:rsid w:val="0F4B77A5"/>
    <w:rsid w:val="0F7B6171"/>
    <w:rsid w:val="0F8776A7"/>
    <w:rsid w:val="0F916077"/>
    <w:rsid w:val="0FC93A62"/>
    <w:rsid w:val="0FEA3617"/>
    <w:rsid w:val="100F5738"/>
    <w:rsid w:val="10414A17"/>
    <w:rsid w:val="106F6D91"/>
    <w:rsid w:val="108C6F6A"/>
    <w:rsid w:val="116966D8"/>
    <w:rsid w:val="116E61A6"/>
    <w:rsid w:val="11B45FAC"/>
    <w:rsid w:val="11CB299E"/>
    <w:rsid w:val="11D230A2"/>
    <w:rsid w:val="12170AB5"/>
    <w:rsid w:val="123F000C"/>
    <w:rsid w:val="12633CFA"/>
    <w:rsid w:val="12940358"/>
    <w:rsid w:val="129E4B57"/>
    <w:rsid w:val="12E2233F"/>
    <w:rsid w:val="12F8422A"/>
    <w:rsid w:val="134C478E"/>
    <w:rsid w:val="13655623"/>
    <w:rsid w:val="13AC16D1"/>
    <w:rsid w:val="13B36682"/>
    <w:rsid w:val="14925B43"/>
    <w:rsid w:val="149976CD"/>
    <w:rsid w:val="14C45B20"/>
    <w:rsid w:val="14E904B0"/>
    <w:rsid w:val="152F61FD"/>
    <w:rsid w:val="15754196"/>
    <w:rsid w:val="15E21563"/>
    <w:rsid w:val="16690486"/>
    <w:rsid w:val="16831FD6"/>
    <w:rsid w:val="169F7B22"/>
    <w:rsid w:val="16B03627"/>
    <w:rsid w:val="16B17A0A"/>
    <w:rsid w:val="17424826"/>
    <w:rsid w:val="177813EF"/>
    <w:rsid w:val="17CE60BA"/>
    <w:rsid w:val="17EB6A4A"/>
    <w:rsid w:val="18BA663E"/>
    <w:rsid w:val="191A4BA9"/>
    <w:rsid w:val="191E0558"/>
    <w:rsid w:val="198B6030"/>
    <w:rsid w:val="1A1E49AB"/>
    <w:rsid w:val="1A3E63E8"/>
    <w:rsid w:val="1A7D50B4"/>
    <w:rsid w:val="1A8345F3"/>
    <w:rsid w:val="1A9F3D3E"/>
    <w:rsid w:val="1AA8484B"/>
    <w:rsid w:val="1AB9289E"/>
    <w:rsid w:val="1AB9456C"/>
    <w:rsid w:val="1AC87223"/>
    <w:rsid w:val="1AD12CAA"/>
    <w:rsid w:val="1AF000F5"/>
    <w:rsid w:val="1BBF272E"/>
    <w:rsid w:val="1BE13EE2"/>
    <w:rsid w:val="1C025F6F"/>
    <w:rsid w:val="1C060737"/>
    <w:rsid w:val="1C4570BA"/>
    <w:rsid w:val="1CFF2D81"/>
    <w:rsid w:val="1D6565DD"/>
    <w:rsid w:val="1DA01679"/>
    <w:rsid w:val="1DE37319"/>
    <w:rsid w:val="1E364C9D"/>
    <w:rsid w:val="1E7012D0"/>
    <w:rsid w:val="1E8A5FA4"/>
    <w:rsid w:val="1E8F239A"/>
    <w:rsid w:val="1EDE6770"/>
    <w:rsid w:val="20424DDE"/>
    <w:rsid w:val="20783067"/>
    <w:rsid w:val="208D24FA"/>
    <w:rsid w:val="20E33B15"/>
    <w:rsid w:val="20E45B36"/>
    <w:rsid w:val="21304B74"/>
    <w:rsid w:val="21365523"/>
    <w:rsid w:val="21442E5E"/>
    <w:rsid w:val="216364D8"/>
    <w:rsid w:val="21AD6D40"/>
    <w:rsid w:val="21BF4218"/>
    <w:rsid w:val="21F7620D"/>
    <w:rsid w:val="22990EB7"/>
    <w:rsid w:val="238E6718"/>
    <w:rsid w:val="248D10AB"/>
    <w:rsid w:val="25464605"/>
    <w:rsid w:val="25837C75"/>
    <w:rsid w:val="25C718A8"/>
    <w:rsid w:val="25CE2609"/>
    <w:rsid w:val="25DC4098"/>
    <w:rsid w:val="2622635F"/>
    <w:rsid w:val="26606A77"/>
    <w:rsid w:val="26D62FBA"/>
    <w:rsid w:val="26D905D7"/>
    <w:rsid w:val="26E33204"/>
    <w:rsid w:val="27017F84"/>
    <w:rsid w:val="27667C30"/>
    <w:rsid w:val="2779556D"/>
    <w:rsid w:val="278D4572"/>
    <w:rsid w:val="279F6E91"/>
    <w:rsid w:val="281978C7"/>
    <w:rsid w:val="28485400"/>
    <w:rsid w:val="28777DA9"/>
    <w:rsid w:val="28D73D94"/>
    <w:rsid w:val="2907735C"/>
    <w:rsid w:val="290C4C94"/>
    <w:rsid w:val="291E5760"/>
    <w:rsid w:val="294F16CB"/>
    <w:rsid w:val="2A1D3313"/>
    <w:rsid w:val="2A336250"/>
    <w:rsid w:val="2AE7294F"/>
    <w:rsid w:val="2B7D7AEB"/>
    <w:rsid w:val="2BDD0222"/>
    <w:rsid w:val="2C271DE5"/>
    <w:rsid w:val="2CC36641"/>
    <w:rsid w:val="2D3830D4"/>
    <w:rsid w:val="2E394DF0"/>
    <w:rsid w:val="2E8356DE"/>
    <w:rsid w:val="2EA414CB"/>
    <w:rsid w:val="2ECC4F45"/>
    <w:rsid w:val="2F835A02"/>
    <w:rsid w:val="2F843AFF"/>
    <w:rsid w:val="2FDA68E9"/>
    <w:rsid w:val="3025663B"/>
    <w:rsid w:val="3027062B"/>
    <w:rsid w:val="30483CD4"/>
    <w:rsid w:val="30F06C49"/>
    <w:rsid w:val="311F12DD"/>
    <w:rsid w:val="312B3912"/>
    <w:rsid w:val="314B3E80"/>
    <w:rsid w:val="31C654A5"/>
    <w:rsid w:val="31E57E30"/>
    <w:rsid w:val="327F2033"/>
    <w:rsid w:val="33305A23"/>
    <w:rsid w:val="33354DE7"/>
    <w:rsid w:val="33CF6FEA"/>
    <w:rsid w:val="33E23337"/>
    <w:rsid w:val="3403662F"/>
    <w:rsid w:val="341841AA"/>
    <w:rsid w:val="34B73373"/>
    <w:rsid w:val="355C72C0"/>
    <w:rsid w:val="358A766C"/>
    <w:rsid w:val="35F20D39"/>
    <w:rsid w:val="3601515C"/>
    <w:rsid w:val="3627083F"/>
    <w:rsid w:val="36BF3B4E"/>
    <w:rsid w:val="36D32A80"/>
    <w:rsid w:val="372D0182"/>
    <w:rsid w:val="374A2DC5"/>
    <w:rsid w:val="37661A13"/>
    <w:rsid w:val="378A6A48"/>
    <w:rsid w:val="379C5435"/>
    <w:rsid w:val="37EE143E"/>
    <w:rsid w:val="38207E14"/>
    <w:rsid w:val="385D5131"/>
    <w:rsid w:val="38B16CBE"/>
    <w:rsid w:val="38D62BC9"/>
    <w:rsid w:val="38FE7A29"/>
    <w:rsid w:val="39031D20"/>
    <w:rsid w:val="3925145A"/>
    <w:rsid w:val="39320DEB"/>
    <w:rsid w:val="39777F08"/>
    <w:rsid w:val="39C24EFB"/>
    <w:rsid w:val="39C97521"/>
    <w:rsid w:val="3AB50CB8"/>
    <w:rsid w:val="3AB569ED"/>
    <w:rsid w:val="3AC56B30"/>
    <w:rsid w:val="3AFB3AFA"/>
    <w:rsid w:val="3B436760"/>
    <w:rsid w:val="3B590249"/>
    <w:rsid w:val="3B837210"/>
    <w:rsid w:val="3BCA23AF"/>
    <w:rsid w:val="3C0B2B89"/>
    <w:rsid w:val="3CD411CD"/>
    <w:rsid w:val="3D785FFC"/>
    <w:rsid w:val="3E570308"/>
    <w:rsid w:val="3EA6303D"/>
    <w:rsid w:val="3EAB0813"/>
    <w:rsid w:val="3F546C71"/>
    <w:rsid w:val="3FB765D7"/>
    <w:rsid w:val="40670043"/>
    <w:rsid w:val="407D0E43"/>
    <w:rsid w:val="414A4154"/>
    <w:rsid w:val="41563C93"/>
    <w:rsid w:val="4163454B"/>
    <w:rsid w:val="417B60BB"/>
    <w:rsid w:val="41A35612"/>
    <w:rsid w:val="41F45E6E"/>
    <w:rsid w:val="423A41C8"/>
    <w:rsid w:val="425F3C2F"/>
    <w:rsid w:val="42DB60A9"/>
    <w:rsid w:val="42ED4E3A"/>
    <w:rsid w:val="435272F0"/>
    <w:rsid w:val="43827BD5"/>
    <w:rsid w:val="442E38B9"/>
    <w:rsid w:val="44542900"/>
    <w:rsid w:val="44DC6FAC"/>
    <w:rsid w:val="453018B3"/>
    <w:rsid w:val="45477CC6"/>
    <w:rsid w:val="45B9003B"/>
    <w:rsid w:val="45CB054C"/>
    <w:rsid w:val="466C343B"/>
    <w:rsid w:val="4682042B"/>
    <w:rsid w:val="47017063"/>
    <w:rsid w:val="4740402F"/>
    <w:rsid w:val="47B54EFF"/>
    <w:rsid w:val="489E66D1"/>
    <w:rsid w:val="48B85E47"/>
    <w:rsid w:val="49134A25"/>
    <w:rsid w:val="49956F62"/>
    <w:rsid w:val="4A5971B6"/>
    <w:rsid w:val="4A78588E"/>
    <w:rsid w:val="4A8B73E4"/>
    <w:rsid w:val="4AF3793C"/>
    <w:rsid w:val="4B33126C"/>
    <w:rsid w:val="4B9C37FE"/>
    <w:rsid w:val="4B9E7576"/>
    <w:rsid w:val="4C1E06B7"/>
    <w:rsid w:val="4C8A351C"/>
    <w:rsid w:val="4CFA4614"/>
    <w:rsid w:val="4DBF1A26"/>
    <w:rsid w:val="4DDF5C24"/>
    <w:rsid w:val="4DE91F9D"/>
    <w:rsid w:val="4E8242E4"/>
    <w:rsid w:val="4ED65279"/>
    <w:rsid w:val="4EDB463D"/>
    <w:rsid w:val="4F041DE6"/>
    <w:rsid w:val="4F052784"/>
    <w:rsid w:val="4F155DA1"/>
    <w:rsid w:val="4F682A3C"/>
    <w:rsid w:val="4FA55C7D"/>
    <w:rsid w:val="4FAD5FDA"/>
    <w:rsid w:val="4FC80E43"/>
    <w:rsid w:val="50241467"/>
    <w:rsid w:val="503E1327"/>
    <w:rsid w:val="506F6A7F"/>
    <w:rsid w:val="508D5E0B"/>
    <w:rsid w:val="514D105A"/>
    <w:rsid w:val="51C222F9"/>
    <w:rsid w:val="51EB34F3"/>
    <w:rsid w:val="524751DF"/>
    <w:rsid w:val="52C04276"/>
    <w:rsid w:val="5371731E"/>
    <w:rsid w:val="53A55108"/>
    <w:rsid w:val="53FC2D71"/>
    <w:rsid w:val="5402266C"/>
    <w:rsid w:val="5425581B"/>
    <w:rsid w:val="54906B97"/>
    <w:rsid w:val="54A12473"/>
    <w:rsid w:val="55391239"/>
    <w:rsid w:val="55974B13"/>
    <w:rsid w:val="56293A3C"/>
    <w:rsid w:val="56794E67"/>
    <w:rsid w:val="56F24C1A"/>
    <w:rsid w:val="56FF49DD"/>
    <w:rsid w:val="57454D4A"/>
    <w:rsid w:val="578A4E52"/>
    <w:rsid w:val="57EF0C4B"/>
    <w:rsid w:val="57FA37B4"/>
    <w:rsid w:val="586E7DBE"/>
    <w:rsid w:val="58AC68A4"/>
    <w:rsid w:val="58F66ECA"/>
    <w:rsid w:val="59421300"/>
    <w:rsid w:val="594A02CF"/>
    <w:rsid w:val="59BB7545"/>
    <w:rsid w:val="59C97F1D"/>
    <w:rsid w:val="59D6185B"/>
    <w:rsid w:val="5A781AA9"/>
    <w:rsid w:val="5AF34210"/>
    <w:rsid w:val="5B523ED9"/>
    <w:rsid w:val="5BA64DC5"/>
    <w:rsid w:val="5BA93414"/>
    <w:rsid w:val="5BC61005"/>
    <w:rsid w:val="5BF60B75"/>
    <w:rsid w:val="5C1B6161"/>
    <w:rsid w:val="5C7D31D8"/>
    <w:rsid w:val="5C8259E8"/>
    <w:rsid w:val="5D1F7DEB"/>
    <w:rsid w:val="5DDC1B66"/>
    <w:rsid w:val="5E0A6B7C"/>
    <w:rsid w:val="5EDF4628"/>
    <w:rsid w:val="5F3B562D"/>
    <w:rsid w:val="5F756381"/>
    <w:rsid w:val="5F7C7776"/>
    <w:rsid w:val="5FDA1B36"/>
    <w:rsid w:val="601E0D25"/>
    <w:rsid w:val="60255718"/>
    <w:rsid w:val="605129B1"/>
    <w:rsid w:val="606D0738"/>
    <w:rsid w:val="60D07D7A"/>
    <w:rsid w:val="60F646EB"/>
    <w:rsid w:val="626F5E6F"/>
    <w:rsid w:val="627604AD"/>
    <w:rsid w:val="62DE3000"/>
    <w:rsid w:val="62FA2B72"/>
    <w:rsid w:val="63A9438F"/>
    <w:rsid w:val="63BA1B63"/>
    <w:rsid w:val="63DA2CBD"/>
    <w:rsid w:val="64047D3A"/>
    <w:rsid w:val="645111D2"/>
    <w:rsid w:val="649C61C5"/>
    <w:rsid w:val="65297916"/>
    <w:rsid w:val="6532354B"/>
    <w:rsid w:val="657D66FB"/>
    <w:rsid w:val="658B24C1"/>
    <w:rsid w:val="65D648DA"/>
    <w:rsid w:val="66492F7C"/>
    <w:rsid w:val="66F52B0D"/>
    <w:rsid w:val="674A63AC"/>
    <w:rsid w:val="6751773B"/>
    <w:rsid w:val="67D52150"/>
    <w:rsid w:val="686929B8"/>
    <w:rsid w:val="690B5C77"/>
    <w:rsid w:val="69E20B1E"/>
    <w:rsid w:val="6A721EA2"/>
    <w:rsid w:val="6AA03474"/>
    <w:rsid w:val="6AB44164"/>
    <w:rsid w:val="6B4D1FC7"/>
    <w:rsid w:val="6B770A3C"/>
    <w:rsid w:val="6B7E6624"/>
    <w:rsid w:val="6BFF59B7"/>
    <w:rsid w:val="6CD47684"/>
    <w:rsid w:val="6E3F02ED"/>
    <w:rsid w:val="6EAD16FA"/>
    <w:rsid w:val="6EAD2158"/>
    <w:rsid w:val="6EE8A347"/>
    <w:rsid w:val="6EF966EE"/>
    <w:rsid w:val="6F730668"/>
    <w:rsid w:val="6FAB3897"/>
    <w:rsid w:val="6FF4607D"/>
    <w:rsid w:val="71596F70"/>
    <w:rsid w:val="71BF5E08"/>
    <w:rsid w:val="71F43498"/>
    <w:rsid w:val="724815EE"/>
    <w:rsid w:val="72AE77EF"/>
    <w:rsid w:val="72C2329A"/>
    <w:rsid w:val="7315161C"/>
    <w:rsid w:val="732A300A"/>
    <w:rsid w:val="732A3D34"/>
    <w:rsid w:val="733D2CC4"/>
    <w:rsid w:val="734B421D"/>
    <w:rsid w:val="736507F6"/>
    <w:rsid w:val="73724CC1"/>
    <w:rsid w:val="7466007C"/>
    <w:rsid w:val="74923C14"/>
    <w:rsid w:val="74DA0D6F"/>
    <w:rsid w:val="74E514C2"/>
    <w:rsid w:val="753C30B0"/>
    <w:rsid w:val="75D71116"/>
    <w:rsid w:val="762878B8"/>
    <w:rsid w:val="763E0C8B"/>
    <w:rsid w:val="76DA690B"/>
    <w:rsid w:val="774A03F5"/>
    <w:rsid w:val="77AE0C07"/>
    <w:rsid w:val="77DC49EF"/>
    <w:rsid w:val="77F739E6"/>
    <w:rsid w:val="78415035"/>
    <w:rsid w:val="785D6A7A"/>
    <w:rsid w:val="78CF7212"/>
    <w:rsid w:val="795327D7"/>
    <w:rsid w:val="79A4194C"/>
    <w:rsid w:val="79D46E69"/>
    <w:rsid w:val="79ED02B1"/>
    <w:rsid w:val="7A1D3390"/>
    <w:rsid w:val="7A31187D"/>
    <w:rsid w:val="7ACF55AE"/>
    <w:rsid w:val="7ADD3367"/>
    <w:rsid w:val="7B127FDA"/>
    <w:rsid w:val="7B323515"/>
    <w:rsid w:val="7B32697D"/>
    <w:rsid w:val="7B4530B9"/>
    <w:rsid w:val="7B4658DA"/>
    <w:rsid w:val="7BD54D8E"/>
    <w:rsid w:val="7BEE06A4"/>
    <w:rsid w:val="7BEE5100"/>
    <w:rsid w:val="7C4222CD"/>
    <w:rsid w:val="7C647378"/>
    <w:rsid w:val="7C7970C0"/>
    <w:rsid w:val="7CC227B8"/>
    <w:rsid w:val="7D8C2174"/>
    <w:rsid w:val="7DAB3C0A"/>
    <w:rsid w:val="7DD8185D"/>
    <w:rsid w:val="7DF763EF"/>
    <w:rsid w:val="7E022C63"/>
    <w:rsid w:val="7E2B6E14"/>
    <w:rsid w:val="7E7E59EA"/>
    <w:rsid w:val="7E811389"/>
    <w:rsid w:val="7E9D2DBB"/>
    <w:rsid w:val="7EB06D3D"/>
    <w:rsid w:val="7EF8435D"/>
    <w:rsid w:val="7FB83A5B"/>
    <w:rsid w:val="7FD927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Calibri" w:hAnsi="Calibri" w:eastAsia="宋体" w:cs="Times New Roman"/>
      <w:kern w:val="2"/>
      <w:sz w:val="24"/>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qFormat/>
    <w:uiPriority w:val="9"/>
    <w:pPr>
      <w:keepNext/>
      <w:keepLines/>
      <w:spacing w:before="260" w:after="260" w:line="416" w:lineRule="auto"/>
      <w:outlineLvl w:val="2"/>
    </w:pPr>
    <w:rPr>
      <w:b/>
      <w:bCs/>
      <w:sz w:val="32"/>
      <w:szCs w:val="32"/>
    </w:rPr>
  </w:style>
  <w:style w:type="paragraph" w:styleId="7">
    <w:name w:val="heading 4"/>
    <w:basedOn w:val="1"/>
    <w:next w:val="1"/>
    <w:qFormat/>
    <w:uiPriority w:val="0"/>
    <w:pPr>
      <w:adjustRightInd w:val="0"/>
      <w:spacing w:before="120" w:line="360" w:lineRule="auto"/>
      <w:ind w:left="2155" w:hanging="1078"/>
      <w:textAlignment w:val="baseline"/>
      <w:outlineLvl w:val="3"/>
    </w:pPr>
    <w:rPr>
      <w:rFonts w:ascii="Arial" w:eastAsia="黑体"/>
      <w:kern w:val="0"/>
      <w:sz w:val="28"/>
      <w:szCs w:val="20"/>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widowControl/>
      <w:spacing w:after="0"/>
      <w:ind w:firstLine="100" w:firstLineChars="100"/>
      <w:jc w:val="left"/>
    </w:pPr>
    <w:rPr>
      <w:rFonts w:ascii="Times New Roman" w:hAnsi="Times New Roman"/>
      <w:kern w:val="0"/>
    </w:rPr>
  </w:style>
  <w:style w:type="paragraph" w:styleId="3">
    <w:name w:val="Body Text"/>
    <w:basedOn w:val="1"/>
    <w:next w:val="1"/>
    <w:unhideWhenUsed/>
    <w:qFormat/>
    <w:uiPriority w:val="0"/>
    <w:pPr>
      <w:spacing w:after="120"/>
    </w:pPr>
  </w:style>
  <w:style w:type="paragraph" w:styleId="8">
    <w:name w:val="List Number"/>
    <w:basedOn w:val="1"/>
    <w:qFormat/>
    <w:uiPriority w:val="0"/>
    <w:pPr>
      <w:numPr>
        <w:ilvl w:val="0"/>
        <w:numId w:val="1"/>
      </w:numPr>
    </w:pPr>
  </w:style>
  <w:style w:type="paragraph" w:styleId="9">
    <w:name w:val="Normal Indent"/>
    <w:basedOn w:val="1"/>
    <w:qFormat/>
    <w:uiPriority w:val="99"/>
    <w:pPr>
      <w:ind w:firstLine="420"/>
    </w:pPr>
    <w:rPr>
      <w:szCs w:val="20"/>
    </w:rPr>
  </w:style>
  <w:style w:type="paragraph" w:styleId="10">
    <w:name w:val="annotation text"/>
    <w:basedOn w:val="1"/>
    <w:qFormat/>
    <w:uiPriority w:val="0"/>
    <w:pPr>
      <w:jc w:val="left"/>
    </w:pPr>
    <w:rPr>
      <w:rFonts w:ascii="Times New Roman" w:hAnsi="Times New Roman"/>
    </w:rPr>
  </w:style>
  <w:style w:type="paragraph" w:styleId="11">
    <w:name w:val="Body Text 3"/>
    <w:basedOn w:val="1"/>
    <w:unhideWhenUsed/>
    <w:qFormat/>
    <w:uiPriority w:val="99"/>
    <w:pPr>
      <w:spacing w:after="120"/>
    </w:pPr>
    <w:rPr>
      <w:sz w:val="16"/>
      <w:szCs w:val="16"/>
    </w:rPr>
  </w:style>
  <w:style w:type="paragraph" w:styleId="12">
    <w:name w:val="Body Text Indent"/>
    <w:basedOn w:val="1"/>
    <w:next w:val="1"/>
    <w:qFormat/>
    <w:uiPriority w:val="0"/>
    <w:pPr>
      <w:ind w:firstLine="830" w:firstLineChars="352"/>
    </w:pPr>
    <w:rPr>
      <w:rFonts w:ascii="仿宋_GB2312" w:eastAsia="仿宋_GB2312"/>
      <w:kern w:val="0"/>
      <w:sz w:val="32"/>
      <w:szCs w:val="20"/>
    </w:rPr>
  </w:style>
  <w:style w:type="paragraph" w:styleId="13">
    <w:name w:val="List 2"/>
    <w:basedOn w:val="1"/>
    <w:unhideWhenUsed/>
    <w:qFormat/>
    <w:uiPriority w:val="99"/>
    <w:pPr>
      <w:ind w:left="100" w:leftChars="200" w:hanging="200" w:hangingChars="200"/>
      <w:contextualSpacing/>
    </w:pPr>
  </w:style>
  <w:style w:type="paragraph" w:styleId="14">
    <w:name w:val="toc 3"/>
    <w:basedOn w:val="1"/>
    <w:next w:val="1"/>
    <w:unhideWhenUsed/>
    <w:qFormat/>
    <w:uiPriority w:val="39"/>
    <w:pPr>
      <w:spacing w:line="360" w:lineRule="auto"/>
      <w:ind w:left="840" w:leftChars="400"/>
    </w:pPr>
    <w:rPr>
      <w:rFonts w:eastAsia="宋体"/>
    </w:rPr>
  </w:style>
  <w:style w:type="paragraph" w:styleId="15">
    <w:name w:val="Plain Text"/>
    <w:basedOn w:val="1"/>
    <w:qFormat/>
    <w:uiPriority w:val="0"/>
    <w:rPr>
      <w:rFonts w:ascii="宋体" w:hAnsi="Courier New"/>
      <w:kern w:val="0"/>
      <w:sz w:val="20"/>
      <w:szCs w:val="21"/>
    </w:rPr>
  </w:style>
  <w:style w:type="paragraph" w:styleId="16">
    <w:name w:val="footer"/>
    <w:basedOn w:val="1"/>
    <w:unhideWhenUsed/>
    <w:qFormat/>
    <w:uiPriority w:val="99"/>
    <w:pPr>
      <w:tabs>
        <w:tab w:val="center" w:pos="4153"/>
        <w:tab w:val="right" w:pos="8306"/>
      </w:tabs>
      <w:snapToGrid w:val="0"/>
      <w:jc w:val="left"/>
    </w:pPr>
    <w:rPr>
      <w:kern w:val="0"/>
      <w:sz w:val="18"/>
      <w:szCs w:val="18"/>
    </w:rPr>
  </w:style>
  <w:style w:type="paragraph" w:styleId="1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unhideWhenUsed/>
    <w:qFormat/>
    <w:uiPriority w:val="39"/>
    <w:pPr>
      <w:spacing w:line="360" w:lineRule="auto"/>
    </w:pPr>
    <w:rPr>
      <w:rFonts w:eastAsia="宋体"/>
    </w:rPr>
  </w:style>
  <w:style w:type="paragraph" w:styleId="19">
    <w:name w:val="List"/>
    <w:basedOn w:val="1"/>
    <w:unhideWhenUsed/>
    <w:qFormat/>
    <w:uiPriority w:val="99"/>
    <w:pPr>
      <w:ind w:left="200" w:hanging="200" w:hangingChars="200"/>
      <w:contextualSpacing/>
    </w:pPr>
  </w:style>
  <w:style w:type="paragraph" w:styleId="20">
    <w:name w:val="toc 2"/>
    <w:basedOn w:val="1"/>
    <w:next w:val="1"/>
    <w:unhideWhenUsed/>
    <w:qFormat/>
    <w:uiPriority w:val="39"/>
    <w:pPr>
      <w:tabs>
        <w:tab w:val="right" w:leader="dot" w:pos="8296"/>
      </w:tabs>
      <w:spacing w:line="360" w:lineRule="auto"/>
      <w:ind w:left="420" w:leftChars="200"/>
    </w:pPr>
    <w:rPr>
      <w:rFonts w:eastAsia="宋体"/>
    </w:rPr>
  </w:style>
  <w:style w:type="paragraph" w:styleId="21">
    <w:name w:val="Title"/>
    <w:basedOn w:val="1"/>
    <w:next w:val="1"/>
    <w:qFormat/>
    <w:uiPriority w:val="0"/>
    <w:pPr>
      <w:spacing w:before="240" w:beforeLines="0" w:beforeAutospacing="0" w:after="60" w:afterLines="0" w:afterAutospacing="0"/>
      <w:jc w:val="center"/>
      <w:outlineLvl w:val="0"/>
    </w:pPr>
    <w:rPr>
      <w:rFonts w:ascii="Arial" w:hAnsi="Arial"/>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Hyperlink"/>
    <w:unhideWhenUsed/>
    <w:qFormat/>
    <w:uiPriority w:val="99"/>
    <w:rPr>
      <w:color w:val="0000FF"/>
      <w:u w:val="single"/>
    </w:rPr>
  </w:style>
  <w:style w:type="paragraph" w:customStyle="1" w:styleId="27">
    <w:name w:val="正文-公1"/>
    <w:basedOn w:val="1"/>
    <w:autoRedefine/>
    <w:qFormat/>
    <w:uiPriority w:val="0"/>
    <w:pPr>
      <w:ind w:firstLine="200" w:firstLineChars="200"/>
    </w:pPr>
    <w:rPr>
      <w:color w:val="000000"/>
    </w:rPr>
  </w:style>
  <w:style w:type="paragraph" w:customStyle="1" w:styleId="28">
    <w:name w:val="正文2"/>
    <w:basedOn w:val="1"/>
    <w:qFormat/>
    <w:uiPriority w:val="0"/>
    <w:pPr>
      <w:adjustRightInd w:val="0"/>
      <w:spacing w:before="156" w:line="360" w:lineRule="auto"/>
      <w:ind w:firstLine="510" w:firstLineChars="200"/>
    </w:pPr>
    <w:rPr>
      <w:kern w:val="0"/>
      <w:sz w:val="24"/>
      <w:szCs w:val="20"/>
    </w:rPr>
  </w:style>
  <w:style w:type="paragraph" w:customStyle="1" w:styleId="29">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30">
    <w:name w:val="正文缩进1"/>
    <w:basedOn w:val="1"/>
    <w:next w:val="12"/>
    <w:qFormat/>
    <w:uiPriority w:val="99"/>
    <w:pPr>
      <w:autoSpaceDE w:val="0"/>
      <w:autoSpaceDN w:val="0"/>
      <w:adjustRightInd w:val="0"/>
      <w:snapToGrid w:val="0"/>
      <w:spacing w:after="120" w:line="360" w:lineRule="auto"/>
      <w:ind w:left="420" w:leftChars="200" w:firstLine="480" w:firstLineChars="200"/>
    </w:pPr>
    <w:rPr>
      <w:sz w:val="24"/>
      <w:szCs w:val="21"/>
    </w:rPr>
  </w:style>
  <w:style w:type="table" w:customStyle="1" w:styleId="31">
    <w:name w:val="Table Normal"/>
    <w:semiHidden/>
    <w:unhideWhenUsed/>
    <w:qFormat/>
    <w:uiPriority w:val="0"/>
    <w:tblPr>
      <w:tblCellMar>
        <w:top w:w="0" w:type="dxa"/>
        <w:left w:w="0" w:type="dxa"/>
        <w:bottom w:w="0" w:type="dxa"/>
        <w:right w:w="0" w:type="dxa"/>
      </w:tblCellMar>
    </w:tblPr>
  </w:style>
  <w:style w:type="paragraph" w:customStyle="1" w:styleId="32">
    <w:name w:val="纯文本11"/>
    <w:basedOn w:val="1"/>
    <w:qFormat/>
    <w:uiPriority w:val="0"/>
    <w:rPr>
      <w:rFonts w:ascii="宋体" w:hAnsi="Courier New"/>
      <w:szCs w:val="20"/>
    </w:rPr>
  </w:style>
  <w:style w:type="character" w:customStyle="1" w:styleId="33">
    <w:name w:val="font41"/>
    <w:basedOn w:val="24"/>
    <w:qFormat/>
    <w:uiPriority w:val="0"/>
    <w:rPr>
      <w:rFonts w:hint="default" w:ascii="var(--dsw-font-markdown-table)" w:hAnsi="var(--dsw-font-markdown-table)" w:eastAsia="var(--dsw-font-markdown-table)" w:cs="var(--dsw-font-markdown-table)"/>
      <w:color w:val="0F1115"/>
      <w:sz w:val="24"/>
      <w:szCs w:val="24"/>
      <w:u w:val="none"/>
    </w:rPr>
  </w:style>
  <w:style w:type="paragraph" w:styleId="34">
    <w:name w:val="List Paragraph"/>
    <w:basedOn w:val="1"/>
    <w:qFormat/>
    <w:uiPriority w:val="0"/>
    <w:pPr>
      <w:ind w:firstLine="420" w:firstLineChars="200"/>
    </w:pPr>
    <w:rPr>
      <w:rFonts w:ascii="Times New Roman" w:hAnsi="Times New Roman"/>
    </w:rPr>
  </w:style>
  <w:style w:type="paragraph" w:customStyle="1" w:styleId="35">
    <w:name w:val="p0"/>
    <w:basedOn w:val="1"/>
    <w:qFormat/>
    <w:uiPriority w:val="0"/>
    <w:pPr>
      <w:widowControl/>
    </w:pPr>
    <w:rPr>
      <w:kern w:val="0"/>
      <w:szCs w:val="21"/>
    </w:rPr>
  </w:style>
  <w:style w:type="paragraph" w:customStyle="1" w:styleId="3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4f7c0ee2-9010-4df0-b939-57c37022fc22</errorID>
      <errorWord>[2026]</errorWord>
      <group>L1_Punc</group>
      <groupName>标点问题</groupName>
      <ability>L2_Punc</ability>
      <abilityName>标点符号检查</abilityName>
      <candidateList>
        <item>〔2026〕</item>
      </candidateList>
      <explain/>
      <paraID>55B10483</paraID>
      <start>231</start>
      <end>237</end>
      <status>unmodified</status>
      <modifiedWord/>
      <trackRevisions>false</trackRevisions>
    </reviewItem>
    <reviewItem>
      <errorID>82c65e0e-0637-4073-b47f-74d2685dbc84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14BD185D</paraID>
      <start>17</start>
      <end>18</end>
      <status>unmodified</status>
      <modifiedWord/>
      <trackRevisions>false</trackRevisions>
    </reviewItem>
    <reviewItem>
      <errorID>a0651783-5f03-496c-bda5-136b94b9b527</errorID>
      <errorWord>(</errorWord>
      <group>L1_Format</group>
      <groupName>格式问题</groupName>
      <ability>L2_HalfPunc</ability>
      <abilityName>全半角检查</abilityName>
      <candidateList>
        <item>（</item>
      </candidateList>
      <explain>文本全半角错误。</explain>
      <paraID>5E1219B4</paraID>
      <start>12</start>
      <end>13</end>
      <status>unmodified</status>
      <modifiedWord/>
      <trackRevisions>false</trackRevisions>
    </reviewItem>
    <reviewItem>
      <errorID>2bcbb988-3edf-4d36-a859-73e9299cd5a4</errorID>
      <errorWord>)</errorWord>
      <group>L1_Format</group>
      <groupName>格式问题</groupName>
      <ability>L2_HalfPunc</ability>
      <abilityName>全半角检查</abilityName>
      <candidateList>
        <item>）</item>
      </candidateList>
      <explain>文本全半角错误。</explain>
      <paraID>5E1219B4</paraID>
      <start>35</start>
      <end>36</end>
      <status>unmodified</status>
      <modifiedWord/>
      <trackRevisions>false</trackRevisions>
    </reviewItem>
    <reviewItem>
      <errorID>08737ff0-991e-47f4-a4af-0fa32f80edc3</errorID>
      <errorWord>(</errorWord>
      <group>L1_Format</group>
      <groupName>格式问题</groupName>
      <ability>L2_HalfPunc</ability>
      <abilityName>全半角检查</abilityName>
      <candidateList>
        <item>（</item>
      </candidateList>
      <explain>文本全半角错误。</explain>
      <paraID>5E1219B4</paraID>
      <start>45</start>
      <end>46</end>
      <status>unmodified</status>
      <modifiedWord/>
      <trackRevisions>false</trackRevisions>
    </reviewItem>
    <reviewItem>
      <errorID>c82cf7ef-a17b-4dda-9f52-306e18db306a</errorID>
      <errorWord>)</errorWord>
      <group>L1_Format</group>
      <groupName>格式问题</groupName>
      <ability>L2_HalfPunc</ability>
      <abilityName>全半角检查</abilityName>
      <candidateList>
        <item>）</item>
      </candidateList>
      <explain>文本全半角错误。</explain>
      <paraID>5E1219B4</paraID>
      <start>61</start>
      <end>62</end>
      <status>unmodified</status>
      <modifiedWord/>
      <trackRevisions>false</trackRevisions>
    </reviewItem>
    <reviewItem>
      <errorID>24ad7402-a30f-49aa-8b8d-8570ed4e8f7c</errorID>
      <errorWord>:</errorWord>
      <group>L1_Format</group>
      <groupName>格式问题</groupName>
      <ability>L2_HalfPunc</ability>
      <abilityName>全半角检查</abilityName>
      <candidateList>
        <item>：</item>
      </candidateList>
      <explain>文本全半角错误。</explain>
      <paraID>5EA62AFE</paraID>
      <start>4</start>
      <end>5</end>
      <status>unmodified</status>
      <modifiedWord/>
      <trackRevisions>false</trackRevisions>
    </reviewItem>
    <reviewItem>
      <errorID>706ac738-1267-4f62-94fe-c585e088947b</errorID>
      <errorWord>-</errorWord>
      <group>L1_Format</group>
      <groupName>格式问题</groupName>
      <ability>L2_HalfPunc</ability>
      <abilityName>全半角检查</abilityName>
      <candidateList>
        <item>－</item>
      </candidateList>
      <explain>文本全半角错误。</explain>
      <paraID>5EA62AFE</paraID>
      <start>111</start>
      <end>112</end>
      <status>unmodified</status>
      <modifiedWord/>
      <trackRevisions>false</trackRevisions>
    </reviewItem>
    <reviewItem>
      <errorID>b1acc345-2e84-4f8e-8715-97b223f569f8</errorID>
      <errorWord>-</errorWord>
      <group>L1_Format</group>
      <groupName>格式问题</groupName>
      <ability>L2_HalfPunc</ability>
      <abilityName>全半角检查</abilityName>
      <candidateList>
        <item>－</item>
      </candidateList>
      <explain>文本全半角错误。</explain>
      <paraID>5EA62AFE</paraID>
      <start>116</start>
      <end>117</end>
      <status>unmodified</status>
      <modifiedWord/>
      <trackRevisions>false</trackRevisions>
    </reviewItem>
    <reviewItem>
      <errorID>fda48eae-1dc6-49a2-84c4-3e88c486eca2</errorID>
      <errorWord>-</errorWord>
      <group>L1_Format</group>
      <groupName>格式问题</groupName>
      <ability>L2_HalfPunc</ability>
      <abilityName>全半角检查</abilityName>
      <candidateList>
        <item>－</item>
      </candidateList>
      <explain>文本全半角错误。</explain>
      <paraID>5EA62AFE</paraID>
      <start>123</start>
      <end>124</end>
      <status>unmodified</status>
      <modifiedWord/>
      <trackRevisions>false</trackRevisions>
    </reviewItem>
    <reviewItem>
      <errorID>7c1653ef-ccf5-45c7-ab55-d1b4ba35e993</errorID>
      <errorWord>-</errorWord>
      <group>L1_Format</group>
      <groupName>格式问题</groupName>
      <ability>L2_HalfPunc</ability>
      <abilityName>全半角检查</abilityName>
      <candidateList>
        <item>－</item>
      </candidateList>
      <explain>文本全半角错误。</explain>
      <paraID>5EA62AFE</paraID>
      <start>129</start>
      <end>130</end>
      <status>unmodified</status>
      <modifiedWord/>
      <trackRevisions>false</trackRevisions>
    </reviewItem>
    <reviewItem>
      <errorID>8bb8e6fe-f0c2-4cb2-a522-3c5990eb8cf0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4B021F54</paraID>
      <start>0</start>
      <end>2</end>
      <status>unmodified</status>
      <modifiedWord/>
      <trackRevisions>false</trackRevisions>
    </reviewItem>
    <reviewItem>
      <errorID>109362ab-f97d-4be5-85a5-93a45dd234ec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66F49AA1</paraID>
      <start>0</start>
      <end>2</end>
      <status>unmodified</status>
      <modifiedWord/>
      <trackRevisions>false</trackRevisions>
    </reviewItem>
    <reviewItem>
      <errorID>92413918-e0b7-400e-b4c7-2caaa817e8a0</errorID>
      <errorWord>操作合</errorWord>
      <group>L1_Word</group>
      <groupName>字词问题</groupName>
      <ability>L2_Typo</ability>
      <abilityName>字词错误</abilityName>
      <candidateList>
        <item>操作台</item>
      </candidateList>
      <explain/>
      <paraID>6ADF5629</paraID>
      <start>8</start>
      <end>11</end>
      <status>unmodified</status>
      <modifiedWord/>
      <trackRevisions>false</trackRevisions>
    </reviewItem>
    <reviewItem>
      <errorID>938f2265-ddd1-40dd-b067-d1e96ab5fbad</errorID>
      <errorWord>，</errorWord>
      <group>L1_Word</group>
      <groupName>字词问题</groupName>
      <ability>L2_Typo</ability>
      <abilityName>字词错误</abilityName>
      <candidateList>
        <item>，在</item>
      </candidateList>
      <explain/>
      <paraID>6F109A7D</paraID>
      <start>35</start>
      <end>36</end>
      <status>unmodified</status>
      <modifiedWord/>
      <trackRevisions>false</trackRevisions>
    </reviewItem>
    <reviewItem>
      <errorID>a4c8d437-a121-4a10-8863-d387c7ddaa53</errorID>
      <errorWord>间</errorWord>
      <group>L1_Word</group>
      <groupName>字词问题</groupName>
      <ability>L2_Typo</ability>
      <abilityName>字词错误</abilityName>
      <candidateList>
        <item>间之</item>
      </candidateList>
      <explain/>
      <paraID>6F109A7D</paraID>
      <start>104</start>
      <end>105</end>
      <status>unmodified</status>
      <modifiedWord/>
      <trackRevisions>false</trackRevisions>
    </reviewItem>
    <reviewItem>
      <errorID>1ae6c6a1-f29c-4768-9ebb-c9e0e0253584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D3AD547</paraID>
      <start>0</start>
      <end>2</end>
      <status>unmodified</status>
      <modifiedWord/>
      <trackRevisions>false</trackRevisions>
    </reviewItem>
    <reviewItem>
      <errorID>2a955b3b-8fce-4e8f-ba7b-5b81bdd26189</errorID>
      <errorWord>具备有</errorWord>
      <group>L1_Word</group>
      <groupName>字词问题</groupName>
      <ability>L2_Typo</ability>
      <abilityName>字词错误</abilityName>
      <candidateList>
        <item>具备</item>
      </candidateList>
      <explain/>
      <paraID> D3AD547</paraID>
      <start>8</start>
      <end>11</end>
      <status>unmodified</status>
      <modifiedWord/>
      <trackRevisions>false</trackRevisions>
    </reviewItem>
    <reviewItem>
      <errorID>b0b9b854-e5a1-42e4-8795-cae0cbca9075</errorID>
      <errorWord>(</errorWord>
      <group>L1_Format</group>
      <groupName>格式问题</groupName>
      <ability>L2_HalfPunc</ability>
      <abilityName>全半角检查</abilityName>
      <candidateList>
        <item>（</item>
      </candidateList>
      <explain>文本全半角错误。</explain>
      <paraID>730757B9</paraID>
      <start>74</start>
      <end>75</end>
      <status>unmodified</status>
      <modifiedWord/>
      <trackRevisions>false</trackRevisions>
    </reviewItem>
    <reviewItem>
      <errorID>0467d668-0543-4699-9d13-9fbbcfd64fd4</errorID>
      <errorWord>)</errorWord>
      <group>L1_Format</group>
      <groupName>格式问题</groupName>
      <ability>L2_HalfPunc</ability>
      <abilityName>全半角检查</abilityName>
      <candidateList>
        <item>）</item>
      </candidateList>
      <explain>文本全半角错误。</explain>
      <paraID>730757B9</paraID>
      <start>80</start>
      <end>81</end>
      <status>unmodified</status>
      <modifiedWord/>
      <trackRevisions>false</trackRevisions>
    </reviewItem>
    <reviewItem>
      <errorID>23520729-1550-4caa-90b5-1855ad7f3db7</errorID>
      <errorWord>市委市政府</errorWord>
      <group>L1_Word</group>
      <groupName>字词问题</groupName>
      <ability>L2_Typo</ability>
      <abilityName>字词错误</abilityName>
      <candidateList>
        <item>市委、市政府</item>
      </candidateList>
      <explain/>
      <paraID>69A49A3B</paraID>
      <start>14</start>
      <end>19</end>
      <status>unmodified</status>
      <modifiedWord/>
      <trackRevisions>false</trackRevisions>
    </reviewItem>
    <reviewItem>
      <errorID>4deeb5a3-f881-4706-8d8b-ed640fa29b1a</errorID>
      <errorWord>登陆</errorWord>
      <group>L1_AI</group>
      <groupName>深度校对</groupName>
      <ability>L2_AI_Word</ability>
      <abilityName>字词纠错</abilityName>
      <candidateList>
        <item>登录</item>
      </candidateList>
      <explain/>
      <paraID>762A3297</paraID>
      <start>24</start>
      <end>26</end>
      <status>unmodified</status>
      <modifiedWord/>
      <trackRevisions>false</trackRevisions>
    </reviewItem>
    <reviewItem>
      <errorID>56b01253-bcbb-4966-be65-b46107d7fdfb</errorID>
      <errorWord>（</errorWord>
      <group>L1_Punc</group>
      <groupName>标点问题</groupName>
      <ability>L2_Punc</ability>
      <abilityName>标点符号检查</abilityName>
      <candidateList/>
      <explain>同一形式括号套用。</explain>
      <paraID>762A3297</paraID>
      <start>96</start>
      <end>97</end>
      <status>unmodified</status>
      <modifiedWord/>
      <trackRevisions>false</trackRevisions>
    </reviewItem>
    <reviewItem>
      <errorID>6089ccab-da13-4475-a341-95df7759f254</errorID>
      <errorWord>）</errorWord>
      <group>L1_Punc</group>
      <groupName>标点问题</groupName>
      <ability>L2_Punc</ability>
      <abilityName>标点符号检查</abilityName>
      <candidateList/>
      <explain>同一形式括号套用。</explain>
      <paraID>762A3297</paraID>
      <start>106</start>
      <end>107</end>
      <status>unmodified</status>
      <modifiedWord/>
      <trackRevisions>false</trackRevisions>
    </reviewItem>
    <reviewItem>
      <errorID>4e369e1d-d7b4-483c-ad2b-f1a226f34605</errorID>
      <errorWord>-</errorWord>
      <group>L1_Format</group>
      <groupName>格式问题</groupName>
      <ability>L2_HalfPunc</ability>
      <abilityName>全半角检查</abilityName>
      <candidateList>
        <item>－</item>
      </candidateList>
      <explain>文本全半角错误。</explain>
      <paraID>762A3297</paraID>
      <start>107</start>
      <end>108</end>
      <status>unmodified</status>
      <modifiedWord/>
      <trackRevisions>false</trackRevisions>
    </reviewItem>
    <reviewItem>
      <errorID>ddbd4ba0-bf38-4244-a741-d7fb67da5a7d</errorID>
      <errorWord>-</errorWord>
      <group>L1_Format</group>
      <groupName>格式问题</groupName>
      <ability>L2_HalfPunc</ability>
      <abilityName>全半角检查</abilityName>
      <candidateList>
        <item>－</item>
      </candidateList>
      <explain>文本全半角错误。</explain>
      <paraID>762A3297</paraID>
      <start>112</start>
      <end>113</end>
      <status>unmodified</status>
      <modifiedWord/>
      <trackRevisions>false</trackRevisions>
    </reviewItem>
    <reviewItem>
      <errorID>db4f8ee9-e749-4859-a867-a2ad1e7cbd90</errorID>
      <errorWord>-</errorWord>
      <group>L1_Format</group>
      <groupName>格式问题</groupName>
      <ability>L2_HalfPunc</ability>
      <abilityName>全半角检查</abilityName>
      <candidateList>
        <item>－</item>
      </candidateList>
      <explain>文本全半角错误。</explain>
      <paraID>762A3297</paraID>
      <start>121</start>
      <end>122</end>
      <status>unmodified</status>
      <modifiedWord/>
      <trackRevisions>false</trackRevisions>
    </reviewItem>
    <reviewItem>
      <errorID>b2be4993-3cbf-4099-92be-c90ad721daca</errorID>
      <errorWord>-</errorWord>
      <group>L1_Format</group>
      <groupName>格式问题</groupName>
      <ability>L2_HalfPunc</ability>
      <abilityName>全半角检查</abilityName>
      <candidateList>
        <item>－</item>
      </candidateList>
      <explain>文本全半角错误。</explain>
      <paraID>762A3297</paraID>
      <start>126</start>
      <end>127</end>
      <status>unmodified</status>
      <modifiedWord/>
      <trackRevisions>false</trackRevisions>
    </reviewItem>
    <reviewItem>
      <errorID>dbab401d-2041-4a36-bd67-7b20c4ab8118</errorID>
      <errorWord>（</errorWord>
      <group>L1_Punc</group>
      <groupName>标点问题</groupName>
      <ability>L2_Punc</ability>
      <abilityName>标点符号检查</abilityName>
      <candidateList/>
      <explain>同一形式括号套用。</explain>
      <paraID>7B1BBF23</paraID>
      <start>93</start>
      <end>94</end>
      <status>unmodified</status>
      <modifiedWord/>
      <trackRevisions>false</trackRevisions>
    </reviewItem>
    <reviewItem>
      <errorID>4f5d13e1-7b3b-4153-b2c5-41b40f1c3414</errorID>
      <errorWord>）</errorWord>
      <group>L1_Punc</group>
      <groupName>标点问题</groupName>
      <ability>L2_Punc</ability>
      <abilityName>标点符号检查</abilityName>
      <candidateList/>
      <explain>同一形式括号套用。</explain>
      <paraID>7B1BBF23</paraID>
      <start>103</start>
      <end>104</end>
      <status>unmodified</status>
      <modifiedWord/>
      <trackRevisions>false</trackRevisions>
    </reviewItem>
    <reviewItem>
      <errorID>d2a1dd85-eb2e-4dc1-846e-301e402f944d</errorID>
      <errorWord>-</errorWord>
      <group>L1_Format</group>
      <groupName>格式问题</groupName>
      <ability>L2_HalfPunc</ability>
      <abilityName>全半角检查</abilityName>
      <candidateList>
        <item>－</item>
      </candidateList>
      <explain>文本全半角错误。</explain>
      <paraID>7B1BBF23</paraID>
      <start>104</start>
      <end>105</end>
      <status>unmodified</status>
      <modifiedWord/>
      <trackRevisions>false</trackRevisions>
    </reviewItem>
    <reviewItem>
      <errorID>2673a172-5e3b-4906-8820-f8bb19c19416</errorID>
      <errorWord>-</errorWord>
      <group>L1_Format</group>
      <groupName>格式问题</groupName>
      <ability>L2_HalfPunc</ability>
      <abilityName>全半角检查</abilityName>
      <candidateList>
        <item>－</item>
      </candidateList>
      <explain>文本全半角错误。</explain>
      <paraID>7B1BBF23</paraID>
      <start>109</start>
      <end>110</end>
      <status>unmodified</status>
      <modifiedWord/>
      <trackRevisions>false</trackRevisions>
    </reviewItem>
    <reviewItem>
      <errorID>b5e16de7-01ff-496e-ac15-7e63a00c8558</errorID>
      <errorWord>-</errorWord>
      <group>L1_Format</group>
      <groupName>格式问题</groupName>
      <ability>L2_HalfPunc</ability>
      <abilityName>全半角检查</abilityName>
      <candidateList>
        <item>－</item>
      </candidateList>
      <explain>文本全半角错误。</explain>
      <paraID>7B1BBF23</paraID>
      <start>118</start>
      <end>119</end>
      <status>unmodified</status>
      <modifiedWord/>
      <trackRevisions>false</trackRevisions>
    </reviewItem>
    <reviewItem>
      <errorID>a9cf9689-5fc8-4b9d-842e-89a3865f402a</errorID>
      <errorWord>-</errorWord>
      <group>L1_Format</group>
      <groupName>格式问题</groupName>
      <ability>L2_HalfPunc</ability>
      <abilityName>全半角检查</abilityName>
      <candidateList>
        <item>－</item>
      </candidateList>
      <explain>文本全半角错误。</explain>
      <paraID>7B1BBF23</paraID>
      <start>123</start>
      <end>124</end>
      <status>unmodified</status>
      <modifiedWord/>
      <trackRevisions>false</trackRevisions>
    </reviewItem>
    <reviewItem>
      <errorID>cea57bf1-5eb9-4539-97b9-de054719eb0f</errorID>
      <errorWord>（</errorWord>
      <group>L1_Punc</group>
      <groupName>标点问题</groupName>
      <ability>L2_Punc</ability>
      <abilityName>标点符号检查</abilityName>
      <candidateList/>
      <explain>同一形式括号套用。</explain>
      <paraID> 2386156</paraID>
      <start>160</start>
      <end>161</end>
      <status>unmodified</status>
      <modifiedWord/>
      <trackRevisions>false</trackRevisions>
    </reviewItem>
    <reviewItem>
      <errorID>0a2326af-7122-41c1-8be1-051ea97ca653</errorID>
      <errorWord>）</errorWord>
      <group>L1_Punc</group>
      <groupName>标点问题</groupName>
      <ability>L2_Punc</ability>
      <abilityName>标点符号检查</abilityName>
      <candidateList/>
      <explain>同一形式括号套用。</explain>
      <paraID> 2386156</paraID>
      <start>164</start>
      <end>165</end>
      <status>unmodified</status>
      <modifiedWord/>
      <trackRevisions>false</trackRevisions>
    </reviewItem>
    <reviewItem>
      <errorID>80a09374-5eea-460e-a8b4-94527aa9151d</errorID>
      <errorWord>须</errorWord>
      <group>L1_Word</group>
      <groupName>字词问题</groupName>
      <ability>L2_Typo</ability>
      <abilityName>字词错误</abilityName>
      <candidateList>
        <item>需</item>
      </candidateList>
      <explain>存在发音相同字词的误用。</explain>
      <paraID>2D8ED436</paraID>
      <start>0</start>
      <end>1</end>
      <status>unmodified</status>
      <modifiedWord/>
      <trackRevisions>false</trackRevisions>
    </reviewItem>
    <reviewItem>
      <errorID>ac588206-a9d4-42de-bff5-10fab521e6d4</errorID>
      <errorWord>-</errorWord>
      <group>L1_Format</group>
      <groupName>格式问题</groupName>
      <ability>L2_HalfPunc</ability>
      <abilityName>全半角检查</abilityName>
      <candidateList>
        <item>－</item>
      </candidateList>
      <explain>文本全半角错误。</explain>
      <paraID>4AFA617C</paraID>
      <start>65</start>
      <end>66</end>
      <status>unmodified</status>
      <modifiedWord/>
      <trackRevisions>false</trackRevisions>
    </reviewItem>
    <reviewItem>
      <errorID>f3dbfc21-4c90-4a08-a13c-c9000dd1e657</errorID>
      <errorWord>-</errorWord>
      <group>L1_Format</group>
      <groupName>格式问题</groupName>
      <ability>L2_HalfPunc</ability>
      <abilityName>全半角检查</abilityName>
      <candidateList>
        <item>－</item>
      </candidateList>
      <explain>文本全半角错误。</explain>
      <paraID>4AFA617C</paraID>
      <start>68</start>
      <end>69</end>
      <status>unmodified</status>
      <modifiedWord/>
      <trackRevisions>false</trackRevisions>
    </reviewItem>
    <reviewItem>
      <errorID>f9fe6e54-4f0e-407e-81d4-b5afc508f31d</errorID>
      <errorWord>-</errorWord>
      <group>L1_Format</group>
      <groupName>格式问题</groupName>
      <ability>L2_HalfPunc</ability>
      <abilityName>全半角检查</abilityName>
      <candidateList>
        <item>－</item>
      </candidateList>
      <explain>文本全半角错误。</explain>
      <paraID>4AFA617C</paraID>
      <start>71</start>
      <end>72</end>
      <status>unmodified</status>
      <modifiedWord/>
      <trackRevisions>false</trackRevisions>
    </reviewItem>
    <reviewItem>
      <errorID>cf29f94c-d7ba-4216-9199-4738225afeca</errorID>
      <errorWord>-</errorWord>
      <group>L1_Format</group>
      <groupName>格式问题</groupName>
      <ability>L2_HalfPunc</ability>
      <abilityName>全半角检查</abilityName>
      <candidateList>
        <item>－</item>
      </candidateList>
      <explain>文本全半角错误。</explain>
      <paraID>4AFA617C</paraID>
      <start>74</start>
      <end>75</end>
      <status>unmodified</status>
      <modifiedWord/>
      <trackRevisions>false</trackRevisions>
    </reviewItem>
    <reviewItem>
      <errorID>bb4c44ff-4b4e-4c4f-b684-c9e5405ec26a</errorID>
      <errorWord>在对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1D8AB26A</paraID>
      <start>17</start>
      <end>19</end>
      <status>unmodified</status>
      <modifiedWord/>
      <trackRevisions>false</trackRevisions>
    </reviewItem>
    <reviewItem>
      <errorID>dc14978f-8771-4923-9cc9-097ce6b4f966</errorID>
      <errorWord>模版</errorWord>
      <group>L1_Word</group>
      <groupName>字词问题</groupName>
      <ability>L2_Typo</ability>
      <abilityName>字词错误</abilityName>
      <candidateList>
        <item>模板</item>
      </candidateList>
      <explain>&lt;名&gt;浇灌混凝土工程时定型用的板，一般用竹木料或钢材制成。在计算机领域，是指一个具有固定格式和内容框架的文件或程序框架，可作为基础用于创建其他类似的文件或程序，能提高工作效率和保证格式的一致性。“模版”是“模板”的异形词，正式表达中应使用“模板”。</explain>
      <paraID>1D8AB26A</paraID>
      <start>53</start>
      <end>55</end>
      <status>unmodified</status>
      <modifiedWord/>
      <trackRevisions>false</trackRevisions>
    </reviewItem>
    <reviewItem>
      <errorID>fc8e5964-6d30-46ac-85b1-1ab7a2cecf9b</errorID>
      <errorWord>简介</errorWord>
      <group>L1_Word</group>
      <groupName>字词问题</groupName>
      <ability>L2_Typo</ability>
      <abilityName>字词错误</abilityName>
      <candidateList>
        <item>简洁</item>
      </candidateList>
      <explain>〈形〉（说话、行文等）简明扼要，没有多余的内容：文笔～｜话语～。</explain>
      <paraID>272AE3EA</paraID>
      <start>92</start>
      <end>96</end>
      <status>modified</status>
      <modifiedWord>简洁</modifiedWord>
      <trackRevisions>true</trackRevisions>
    </reviewItem>
    <reviewItem>
      <errorID>e72c95dd-dc3d-4556-a925-490a830041ce</errorID>
      <errorWord>(</errorWord>
      <group>L1_Format</group>
      <groupName>格式问题</groupName>
      <ability>L2_HalfPunc</ability>
      <abilityName>全半角检查</abilityName>
      <candidateList>
        <item>（</item>
      </candidateList>
      <explain>文本全半角错误。</explain>
      <paraID>5DF2462E</paraID>
      <start>6</start>
      <end>7</end>
      <status>unmodified</status>
      <modifiedWord/>
      <trackRevisions>false</trackRevisions>
    </reviewItem>
    <reviewItem>
      <errorID>f27a9f1e-f73d-45f6-b088-527609dbdd7a</errorID>
      <errorWord>)</errorWord>
      <group>L1_Format</group>
      <groupName>格式问题</groupName>
      <ability>L2_HalfPunc</ability>
      <abilityName>全半角检查</abilityName>
      <candidateList>
        <item>）</item>
      </candidateList>
      <explain>文本全半角错误。</explain>
      <paraID>5DF2462E</paraID>
      <start>10</start>
      <end>11</end>
      <status>unmodified</status>
      <modifiedWord/>
      <trackRevisions>false</trackRevisions>
    </reviewItem>
    <reviewItem>
      <errorID>653b1451-23e2-4b48-a4e3-5768f2d3f006</errorID>
      <errorWord>形式</errorWord>
      <group>L1_Word</group>
      <groupName>字词问题</groupName>
      <ability>L2_Typo</ability>
      <abilityName>字词错误</abilityName>
      <candidateList>
        <item>形势</item>
      </candidateList>
      <explain/>
      <paraID>4E49E244</paraID>
      <start>57</start>
      <end>59</end>
      <status>unmodified</status>
      <modifiedWord/>
      <trackRevisions>false</trackRevisions>
    </reviewItem>
    <reviewItem>
      <errorID>1eab54db-daae-41a6-b00a-93f1d9fa6fbc</errorID>
      <errorWord>须</errorWord>
      <group>L1_Word</group>
      <groupName>字词问题</groupName>
      <ability>L2_Typo</ability>
      <abilityName>字词错误</abilityName>
      <candidateList>
        <item>需</item>
      </candidateList>
      <explain>存在发音相同字词的误用。</explain>
      <paraID>4AB04648</paraID>
      <start>2</start>
      <end>3</end>
      <status>unmodified</status>
      <modifiedWord/>
      <trackRevisions>false</trackRevisions>
    </reviewItem>
    <reviewItem>
      <errorID>60940e34-5caa-437e-bb46-5dabfb33741e</errorID>
      <errorWord>做</errorWord>
      <group>L1_Word</group>
      <groupName>字词问题</groupName>
      <ability>L2_Typo</ability>
      <abilityName>字词错误</abilityName>
      <candidateList>
        <item>作</item>
      </candidateList>
      <explain>存在发音相同字词的误用。</explain>
      <paraID> 5C344AE</paraID>
      <start>73</start>
      <end>74</end>
      <status>unmodified</status>
      <modifiedWord/>
      <trackRevisions>false</trackRevisions>
    </reviewItem>
    <reviewItem>
      <errorID>668d8e9e-8708-4bec-abc0-17d266565566</errorID>
      <errorWord>[2011]300号</errorWord>
      <group>L1_Knowledge</group>
      <groupName>知识性问题</groupName>
      <ability>L2_Knowledge</ability>
      <abilityName>其他知识</abilityName>
      <candidateList>
        <item>〔2011〕300号</item>
      </candidateList>
      <explain>发文字号格式错误。</explain>
      <paraID>34C8DEE3</paraID>
      <start>35</start>
      <end>45</end>
      <status>unmodified</status>
      <modifiedWord/>
      <trackRevisions>false</trackRevisions>
    </reviewItem>
    <reviewItem>
      <errorID>73028754-1da7-4364-a9f7-0e9ea9e71217</errorID>
      <errorWord>须</errorWord>
      <group>L1_Word</group>
      <groupName>字词问题</groupName>
      <ability>L2_Typo</ability>
      <abilityName>字词错误</abilityName>
      <candidateList>
        <item>需</item>
      </candidateList>
      <explain>存在发音相同字词的误用。</explain>
      <paraID>34C8DEE3</paraID>
      <start>82</start>
      <end>83</end>
      <status>unmodified</status>
      <modifiedWord/>
      <trackRevisions>false</trackRevisions>
    </reviewItem>
    <reviewItem>
      <errorID>ad0f3af1-e33e-4dfd-9d2d-9478a41316fc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20A4CA3A</paraID>
      <start>0</start>
      <end>2</end>
      <status>unmodified</status>
      <modifiedWord/>
      <trackRevisions>false</trackRevisions>
    </reviewItem>
    <reviewItem>
      <errorID>66c0a4dd-30c4-45c9-ac95-0eaf876341b8</errorID>
      <errorWord>：/。</errorWord>
      <group>L1_Punc</group>
      <groupName>标点问题</groupName>
      <ability>L2_Punc</ability>
      <abilityName>标点符号检查</abilityName>
      <candidateList>
        <item>：</item>
      </candidateList>
      <explain/>
      <paraID>62E42109</paraID>
      <start>4</start>
      <end>7</end>
      <status>unmodified</status>
      <modifiedWord/>
      <trackRevisions>false</trackRevisions>
    </reviewItem>
    <reviewItem>
      <errorID>d2a8bd00-ec3f-4120-977f-87b7ab309217</errorID>
      <errorWord>：/。</errorWord>
      <group>L1_Punc</group>
      <groupName>标点问题</groupName>
      <ability>L2_Punc</ability>
      <abilityName>标点符号检查</abilityName>
      <candidateList>
        <item>：</item>
      </candidateList>
      <explain/>
      <paraID>3F7D0016</paraID>
      <start>8</start>
      <end>11</end>
      <status>unmodified</status>
      <modifiedWord/>
      <trackRevisions>false</trackRevisions>
    </reviewItem>
    <reviewItem>
      <errorID>d9cdabf0-46dc-45c7-8b71-e338d755888e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3F5F71A4</paraID>
      <start>174</start>
      <end>175</end>
      <status>unmodified</status>
      <modifiedWord/>
      <trackRevisions>false</trackRevisions>
    </reviewItem>
    <reviewItem>
      <errorID>63491d2d-5a7b-436f-ad49-8d2ca846ed76</errorID>
      <errorWord>下</errorWord>
      <group>L1_Word</group>
      <groupName>字词问题</groupName>
      <ability>L2_Typo</ability>
      <abilityName>字词错误</abilityName>
      <candidateList>
        <item>下简</item>
      </candidateList>
      <explain/>
      <paraID> A4ECB55</paraID>
      <start>184</start>
      <end>185</end>
      <status>unmodified</status>
      <modifiedWord/>
      <trackRevisions>false</trackRevisions>
    </reviewItem>
    <reviewItem>
      <errorID>dd10b149-8a56-405d-a597-435951f185d8</errorID>
      <errorWord>)</errorWord>
      <group>L1_Format</group>
      <groupName>格式问题</groupName>
      <ability>L2_HalfPunc</ability>
      <abilityName>全半角检查</abilityName>
      <candidateList>
        <item>）</item>
      </candidateList>
      <explain>文本全半角错误。</explain>
      <paraID> A4ECB55</paraID>
      <start>233</start>
      <end>234</end>
      <status>unmodified</status>
      <modifiedWord/>
      <trackRevisions>false</trackRevisions>
    </reviewItem>
    <reviewItem>
      <errorID>35e5923c-0a7d-4444-9b15-83cee20cc3cc</errorID>
      <errorWord>市委市政府</errorWord>
      <group>L1_Word</group>
      <groupName>字词问题</groupName>
      <ability>L2_Typo</ability>
      <abilityName>字词错误</abilityName>
      <candidateList>
        <item>市委、市政府</item>
      </candidateList>
      <explain/>
      <paraID>6D012C1F</paraID>
      <start>16</start>
      <end>21</end>
      <status>unmodified</status>
      <modifiedWord/>
      <trackRevisions>false</trackRevisions>
    </reviewItem>
    <reviewItem>
      <errorID>ef28148a-d941-4223-a749-fa64dbeb5855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76B376E4</paraID>
      <start>0</start>
      <end>2</end>
      <status>unmodified</status>
      <modifiedWord/>
      <trackRevisions>false</trackRevisions>
    </reviewItem>
    <reviewItem>
      <errorID>4ed58033-4ef7-4357-abab-db3d5373ddd1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6AC7758D</paraID>
      <start>0</start>
      <end>2</end>
      <status>unmodified</status>
      <modifiedWord/>
      <trackRevisions>false</trackRevisions>
    </reviewItem>
    <reviewItem>
      <errorID>de0cce19-fa00-4e3a-a3af-ee87dba67665</errorID>
      <errorWord>[2002]1980号</errorWord>
      <group>L1_Knowledge</group>
      <groupName>知识性问题</groupName>
      <ability>L2_Knowledge</ability>
      <abilityName>其他知识</abilityName>
      <candidateList>
        <item>〔2002〕1980号</item>
      </candidateList>
      <explain>发文字号格式错误。</explain>
      <paraID> E9260A6</paraID>
      <start>27</start>
      <end>38</end>
      <status>unmodified</status>
      <modifiedWord/>
      <trackRevisions>false</trackRevisions>
    </reviewItem>
    <reviewItem>
      <errorID>2641274a-bc0c-4d54-85e6-76b719748e8b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48F21434</paraID>
      <start>22</start>
      <end>25</end>
      <status>unmodified</status>
      <modifiedWord/>
      <trackRevisions>false</trackRevisions>
    </reviewItem>
    <reviewItem>
      <errorID>d85e88ee-d51b-48ce-916a-e1aad07973f9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48F21434</paraID>
      <start>54</start>
      <end>57</end>
      <status>unmodified</status>
      <modifiedWord/>
      <trackRevisions>false</trackRevisions>
    </reviewItem>
    <reviewItem>
      <errorID>e65736c3-4c0e-4dd0-af80-9e8597ee78fe</errorID>
      <errorWord>，</errorWord>
      <group>L1_Word</group>
      <groupName>字词问题</groupName>
      <ability>L2_Typo</ability>
      <abilityName>字词错误</abilityName>
      <candidateList>
        <item>，使</item>
      </candidateList>
      <explain/>
      <paraID>7575F4AE</paraID>
      <start>32</start>
      <end>33</end>
      <status>unmodified</status>
      <modifiedWord/>
      <trackRevisions>false</trackRevisions>
    </reviewItem>
    <reviewItem>
      <errorID>515998ff-c6c7-4ed7-bc72-f9c8597284ad</errorID>
      <errorWord>[2020]46号</errorWord>
      <group>L1_Knowledge</group>
      <groupName>知识性问题</groupName>
      <ability>L2_Knowledge</ability>
      <abilityName>其他知识</abilityName>
      <candidateList>
        <item>〔2020〕46号</item>
      </candidateList>
      <explain>发文字号格式错误。</explain>
      <paraID>7AC198E6</paraID>
      <start>26</start>
      <end>35</end>
      <status>unmodified</status>
      <modifiedWord/>
      <trackRevisions>false</trackRevisions>
    </reviewItem>
    <reviewItem>
      <errorID>4160696d-ebdc-4656-a170-43c85c97ef2d</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7AC198E6</paraID>
      <start>119</start>
      <end>124</end>
      <status>unmodified</status>
      <modifiedWord/>
      <trackRevisions>false</trackRevisions>
    </reviewItem>
    <reviewItem>
      <errorID>70b51d29-d081-4cb3-b7ba-47a163ddacf0</errorID>
      <errorWord>，将</errorWord>
      <group>L1_Word</group>
      <groupName>字词问题</groupName>
      <ability>L2_Typo</ability>
      <abilityName>字词错误</abilityName>
      <candidateList>
        <item>，</item>
      </candidateList>
      <explain/>
      <paraID>328A018E</paraID>
      <start>45</start>
      <end>47</end>
      <status>unmodified</status>
      <modifiedWord/>
      <trackRevisions>false</trackRevisions>
    </reviewItem>
    <reviewItem>
      <errorID>417492a2-af6a-4f4d-a08d-93caf6c5538c</errorID>
      <errorWord>操作合</errorWord>
      <group>L1_Word</group>
      <groupName>字词问题</groupName>
      <ability>L2_Typo</ability>
      <abilityName>字词错误</abilityName>
      <candidateList>
        <item>操作台</item>
      </candidateList>
      <explain/>
      <paraID>581D09F5</paraID>
      <start>9</start>
      <end>12</end>
      <status>unmodified</status>
      <modifiedWord/>
      <trackRevisions>false</trackRevisions>
    </reviewItem>
    <reviewItem>
      <errorID>d840dbeb-c4c6-4a46-8b69-05174da8b1e3</errorID>
      <errorWord>间</errorWord>
      <group>L1_Word</group>
      <groupName>字词问题</groupName>
      <ability>L2_Typo</ability>
      <abilityName>字词错误</abilityName>
      <candidateList>
        <item>间之</item>
      </candidateList>
      <explain/>
      <paraID> 4726ECC</paraID>
      <start>49</start>
      <end>50</end>
      <status>unmodified</status>
      <modifiedWord/>
      <trackRevisions>false</trackRevisions>
    </reviewItem>
    <reviewItem>
      <errorID>8702453f-2844-4359-813b-7b02cc9223d1</errorID>
      <errorWord>（</errorWord>
      <group>L1_Punc</group>
      <groupName>标点问题</groupName>
      <ability>L2_Punc</ability>
      <abilityName>标点符号检查</abilityName>
      <candidateList/>
      <explain>同一形式括号套用。</explain>
      <paraID>78DB6D84</paraID>
      <start>100</start>
      <end>101</end>
      <status>unmodified</status>
      <modifiedWord/>
      <trackRevisions>false</trackRevisions>
    </reviewItem>
    <reviewItem>
      <errorID>84071de0-9af2-4c49-b0c0-a19d5e64b510</errorID>
      <errorWord>）</errorWord>
      <group>L1_Punc</group>
      <groupName>标点问题</groupName>
      <ability>L2_Punc</ability>
      <abilityName>标点符号检查</abilityName>
      <candidateList/>
      <explain>同一形式括号套用。</explain>
      <paraID>78DB6D84</paraID>
      <start>107</start>
      <end>108</end>
      <status>unmodified</status>
      <modifiedWord/>
      <trackRevisions>false</trackRevisions>
    </reviewItem>
    <reviewItem>
      <errorID>a847067d-0a85-4af1-a248-2ea1049d8506</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24509901</paraID>
      <start>0</start>
      <end>8</end>
      <status>unmodified</status>
      <modifiedWord/>
      <trackRevisions>false</trackRevisions>
    </reviewItem>
    <reviewItem>
      <errorID>ec2ad2b4-0b47-4490-98fd-998d8b9800b1</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24DE76F5</paraID>
      <start>0</start>
      <end>9</end>
      <status>unmodified</status>
      <modifiedWord/>
      <trackRevisions>false</trackRevisions>
    </reviewItem>
    <reviewItem>
      <errorID>f06692ad-c297-4a34-b9e7-1e3c7119630c</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5F06165</paraID>
      <start>0</start>
      <end>10</end>
      <status>unmodified</status>
      <modifiedWord/>
      <trackRevisions>false</trackRevisions>
    </reviewItem>
    <reviewItem>
      <errorID>9f590a2e-2784-4631-882a-21544009f0d8</errorID>
      <errorWord>-</errorWord>
      <group>L1_Format</group>
      <groupName>格式问题</groupName>
      <ability>L2_HalfPunc</ability>
      <abilityName>全半角检查</abilityName>
      <candidateList>
        <item>－</item>
      </candidateList>
      <explain>文本全半角错误。</explain>
      <paraID>444AA987</paraID>
      <start>62</start>
      <end>63</end>
      <status>unmodified</status>
      <modifiedWord/>
      <trackRevisions>false</trackRevisions>
    </reviewItem>
    <reviewItem>
      <errorID>94dd7b70-54e2-42cb-b8bb-224214b57fe9</errorID>
      <errorWord>(</errorWord>
      <group>L1_Format</group>
      <groupName>格式问题</groupName>
      <ability>L2_HalfPunc</ability>
      <abilityName>全半角检查</abilityName>
      <candidateList>
        <item>（</item>
      </candidateList>
      <explain>文本全半角错误。</explain>
      <paraID>74877784</paraID>
      <start>25</start>
      <end>26</end>
      <status>unmodified</status>
      <modifiedWord/>
      <trackRevisions>false</trackRevisions>
    </reviewItem>
    <reviewItem>
      <errorID>199ff674-9921-428d-bc9f-5a2ead0a4235</errorID>
      <errorWord>)</errorWord>
      <group>L1_Format</group>
      <groupName>格式问题</groupName>
      <ability>L2_HalfPunc</ability>
      <abilityName>全半角检查</abilityName>
      <candidateList>
        <item>）</item>
      </candidateList>
      <explain>文本全半角错误。</explain>
      <paraID>74877784</paraID>
      <start>93</start>
      <end>94</end>
      <status>unmodified</status>
      <modifiedWord/>
      <trackRevisions>false</trackRevisions>
    </reviewItem>
    <reviewItem>
      <errorID>9e571f1d-f706-4a73-8fa4-eda2fa24a622</errorID>
      <errorWord>(</errorWord>
      <group>L1_Format</group>
      <groupName>格式问题</groupName>
      <ability>L2_HalfPunc</ability>
      <abilityName>全半角检查</abilityName>
      <candidateList>
        <item>（</item>
      </candidateList>
      <explain>文本全半角错误。</explain>
      <paraID>74877784</paraID>
      <start>103</start>
      <end>104</end>
      <status>unmodified</status>
      <modifiedWord/>
      <trackRevisions>false</trackRevisions>
    </reviewItem>
    <reviewItem>
      <errorID>b0ce3b69-f697-4ae5-ad35-8bfb7e40d66e</errorID>
      <errorWord>)</errorWord>
      <group>L1_Format</group>
      <groupName>格式问题</groupName>
      <ability>L2_HalfPunc</ability>
      <abilityName>全半角检查</abilityName>
      <candidateList>
        <item>）</item>
      </candidateList>
      <explain>文本全半角错误。</explain>
      <paraID>74877784</paraID>
      <start>157</start>
      <end>158</end>
      <status>unmodified</status>
      <modifiedWord/>
      <trackRevisions>false</trackRevisions>
    </reviewItem>
    <reviewItem>
      <errorID>0d5215a2-5142-4555-af64-e3e0d6f7e6e2</errorID>
      <errorWord>(</errorWord>
      <group>L1_Format</group>
      <groupName>格式问题</groupName>
      <ability>L2_HalfPunc</ability>
      <abilityName>全半角检查</abilityName>
      <candidateList>
        <item>（</item>
      </candidateList>
      <explain>文本全半角错误。</explain>
      <paraID>13617693</paraID>
      <start>22</start>
      <end>23</end>
      <status>unmodified</status>
      <modifiedWord/>
      <trackRevisions>false</trackRevisions>
    </reviewItem>
    <reviewItem>
      <errorID>6e625117-f65d-4c71-bb40-c5fe47b8423f</errorID>
      <errorWord>)</errorWord>
      <group>L1_Format</group>
      <groupName>格式问题</groupName>
      <ability>L2_HalfPunc</ability>
      <abilityName>全半角检查</abilityName>
      <candidateList>
        <item>）</item>
      </candidateList>
      <explain>文本全半角错误。</explain>
      <paraID>13617693</paraID>
      <start>45</start>
      <end>46</end>
      <status>unmodified</status>
      <modifiedWord/>
      <trackRevisions>false</trackRevisions>
    </reviewItem>
    <reviewItem>
      <errorID>a1aba0ac-775f-40b0-8b42-6029e197f750</errorID>
      <errorWord>(</errorWord>
      <group>L1_Format</group>
      <groupName>格式问题</groupName>
      <ability>L2_HalfPunc</ability>
      <abilityName>全半角检查</abilityName>
      <candidateList>
        <item>（</item>
      </candidateList>
      <explain>文本全半角错误。</explain>
      <paraID>13617693</paraID>
      <start>55</start>
      <end>56</end>
      <status>unmodified</status>
      <modifiedWord/>
      <trackRevisions>false</trackRevisions>
    </reviewItem>
    <reviewItem>
      <errorID>a00f3614-4f57-4ae9-a95d-330982e91ce0</errorID>
      <errorWord>)</errorWord>
      <group>L1_Format</group>
      <groupName>格式问题</groupName>
      <ability>L2_HalfPunc</ability>
      <abilityName>全半角检查</abilityName>
      <candidateList>
        <item>）</item>
      </candidateList>
      <explain>文本全半角错误。</explain>
      <paraID>13617693</paraID>
      <start>71</start>
      <end>72</end>
      <status>unmodified</status>
      <modifiedWord/>
      <trackRevisions>false</trackRevisions>
    </reviewItem>
    <reviewItem>
      <errorID>410bdd12-bc35-4378-b936-e718dfc4bb07</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2768A2A9</paraID>
      <start>19</start>
      <end>21</end>
      <status>unmodified</status>
      <modifiedWord/>
      <trackRevisions>false</trackRevisions>
    </reviewItem>
    <reviewItem>
      <errorID>9fa00a2f-e3a2-4fe4-8f05-434243921ad2</errorID>
      <errorWord>-</errorWord>
      <group>L1_Format</group>
      <groupName>格式问题</groupName>
      <ability>L2_HalfPunc</ability>
      <abilityName>全半角检查</abilityName>
      <candidateList>
        <item>－</item>
      </candidateList>
      <explain>文本全半角错误。</explain>
      <paraID>757899C9</paraID>
      <start>20</start>
      <end>21</end>
      <status>unmodified</status>
      <modifiedWord/>
      <trackRevisions>false</trackRevisions>
    </reviewItem>
    <reviewItem>
      <errorID>91ce0d7f-e979-4ea7-afa7-8febec5bb430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8A87A00</paraID>
      <start>0</start>
      <end>2</end>
      <status>unmodified</status>
      <modifiedWord/>
      <trackRevisions>false</trackRevisions>
    </reviewItem>
    <reviewItem>
      <errorID>54d87895-33d9-42dc-a22b-8e5337add220</errorID>
      <errorWord>:</errorWord>
      <group>L1_Format</group>
      <groupName>格式问题</groupName>
      <ability>L2_HalfPunc</ability>
      <abilityName>全半角检查</abilityName>
      <candidateList>
        <item>：</item>
      </candidateList>
      <explain>文本全半角错误。</explain>
      <paraID>7CDBDAA1</paraID>
      <start>35</start>
      <end>36</end>
      <status>unmodified</status>
      <modifiedWord/>
      <trackRevisions>false</trackRevisions>
    </reviewItem>
    <reviewItem>
      <errorID>70a812bf-9492-4aec-9627-dc6b52231be6</errorID>
      <errorWord>&lt;</errorWord>
      <group>L1_Format</group>
      <groupName>格式问题</groupName>
      <ability>L2_HalfPunc</ability>
      <abilityName>全半角检查</abilityName>
      <candidateList>
        <item>〈</item>
      </candidateList>
      <explain>文本全半角错误。</explain>
      <paraID>612FDB98</paraID>
      <start>36</start>
      <end>37</end>
      <status>unmodified</status>
      <modifiedWord/>
      <trackRevisions>false</trackRevisions>
    </reviewItem>
    <reviewItem>
      <errorID>803b7a5c-7cd5-4e9e-b1c5-94850edb73f8</errorID>
      <errorWord>&lt;</errorWord>
      <group>L1_Format</group>
      <groupName>格式问题</groupName>
      <ability>L2_HalfPunc</ability>
      <abilityName>全半角检查</abilityName>
      <candidateList>
        <item>〈</item>
      </candidateList>
      <explain>文本全半角错误。</explain>
      <paraID>297A7528</paraID>
      <start>36</start>
      <end>37</end>
      <status>unmodified</status>
      <modifiedWord/>
      <trackRevisions>false</trackRevisions>
    </reviewItem>
    <reviewItem>
      <errorID>fc728fc8-ac5d-4624-99b3-58b1e154bf05</errorID>
      <errorWord>&lt;</errorWord>
      <group>L1_Format</group>
      <groupName>格式问题</groupName>
      <ability>L2_HalfPunc</ability>
      <abilityName>全半角检查</abilityName>
      <candidateList>
        <item>〈</item>
      </candidateList>
      <explain>文本全半角错误。</explain>
      <paraID>31E09747</paraID>
      <start>25</start>
      <end>26</end>
      <status>unmodified</status>
      <modifiedWord/>
      <trackRevisions>false</trackRevisions>
    </reviewItem>
    <reviewItem>
      <errorID>039766de-466c-4d8f-a2a0-b0a12561b190</errorID>
      <errorWord>（</errorWord>
      <group>L1_Punc</group>
      <groupName>标点问题</groupName>
      <ability>L2_Punc</ability>
      <abilityName>标点符号检查</abilityName>
      <candidateList>
        <item/>
      </candidateList>
      <explain>同一形式括号套用。</explain>
      <paraID>48C5CBEB</paraID>
      <start>3</start>
      <end>4</end>
      <status>unmodified</status>
      <modifiedWord/>
      <trackRevisions>false</trackRevisions>
    </reviewItem>
    <reviewItem>
      <errorID>bf6ae6bd-ecaa-4da6-a0d1-990852270505</errorID>
      <errorWord>(</errorWord>
      <group>L1_Punc</group>
      <groupName>标点问题</groupName>
      <ability>L2_Punc</ability>
      <abilityName>标点符号检查</abilityName>
      <candidateList/>
      <explain>同一形式括号套用。</explain>
      <paraID>48C5CBEB</paraID>
      <start>20</start>
      <end>21</end>
      <status>unmodified</status>
      <modifiedWord/>
      <trackRevisions>false</trackRevisions>
    </reviewItem>
    <reviewItem>
      <errorID>22b97eae-a7b9-4261-8c02-ec626dc46076</errorID>
      <errorWord>)</errorWord>
      <group>L1_Punc</group>
      <groupName>标点问题</groupName>
      <ability>L2_Punc</ability>
      <abilityName>标点符号检查</abilityName>
      <candidateList/>
      <explain>同一形式括号套用。</explain>
      <paraID>48C5CBEB</paraID>
      <start>24</start>
      <end>25</end>
      <status>unmodified</status>
      <modifiedWord/>
      <trackRevisions>false</trackRevisions>
    </reviewItem>
    <reviewItem>
      <errorID>6c60085c-4974-49d1-9811-c2e5dfb5f63c</errorID>
      <errorWord>）</errorWord>
      <group>L1_Punc</group>
      <groupName>标点问题</groupName>
      <ability>L2_Punc</ability>
      <abilityName>标点符号检查</abilityName>
      <candidateList/>
      <explain>同一形式括号套用。</explain>
      <paraID>48C5CBEB</paraID>
      <start>62</start>
      <end>63</end>
      <status>unmodified</status>
      <modifiedWord/>
      <trackRevisions>false</trackRevisions>
    </reviewItem>
    <reviewItem>
      <errorID>0745dec1-e547-46c9-86ca-01de879c00f9</errorID>
      <errorWord>，</errorWord>
      <group>L1_Word</group>
      <groupName>字词问题</groupName>
      <ability>L2_Typo</ability>
      <abilityName>字词错误</abilityName>
      <candidateList>
        <item>，在</item>
      </candidateList>
      <explain/>
      <paraID>32600E27</paraID>
      <start>78</start>
      <end>81</end>
      <status>modified</status>
      <modifiedWord>，在</modifiedWord>
      <trackRevisions>true</trackRevisions>
    </reviewItem>
    <reviewItem>
      <errorID>e9887ed5-d915-4a2f-8060-d0582728f1f7</errorID>
      <errorWord>晰</errorWord>
      <group>L1_Word</group>
      <groupName>字词问题</groupName>
      <ability>L2_Typo</ability>
      <abilityName>字词错误</abilityName>
      <candidateList>
        <item>晰地</item>
      </candidateList>
      <explain/>
      <paraID>5A03C1DE</paraID>
      <start>13</start>
      <end>14</end>
      <status>unmodified</status>
      <modifiedWord/>
      <trackRevisions>false</trackRevisions>
    </reviewItem>
    <reviewItem>
      <errorID>b5d79690-5683-4438-bc3e-354838ab8c99</errorID>
      <errorWord>)</errorWord>
      <group>L1_Format</group>
      <groupName>格式问题</groupName>
      <ability>L2_HalfPunc</ability>
      <abilityName>全半角检查</abilityName>
      <candidateList>
        <item>）</item>
      </candidateList>
      <explain>文本全半角错误。</explain>
      <paraID> D055804</paraID>
      <start>5</start>
      <end>6</end>
      <status>unmodified</status>
      <modifiedWord/>
      <trackRevisions>false</trackRevisions>
    </reviewItem>
    <reviewItem>
      <errorID>e5295f14-ec98-41f8-b608-ca4d7dc788a2</errorID>
      <errorWord>)</errorWord>
      <group>L1_Format</group>
      <groupName>格式问题</groupName>
      <ability>L2_HalfPunc</ability>
      <abilityName>全半角检查</abilityName>
      <candidateList>
        <item>）</item>
      </candidateList>
      <explain>文本全半角错误。</explain>
      <paraID>5FC5BC64</paraID>
      <start>5</start>
      <end>6</end>
      <status>unmodified</status>
      <modifiedWord/>
      <trackRevisions>false</trackRevisions>
    </reviewItem>
    <reviewItem>
      <errorID>f2f056f3-669a-45ec-88ab-0460e74e1062</errorID>
      <errorWord>)</errorWord>
      <group>L1_Format</group>
      <groupName>格式问题</groupName>
      <ability>L2_HalfPunc</ability>
      <abilityName>全半角检查</abilityName>
      <candidateList>
        <item>）</item>
      </candidateList>
      <explain>文本全半角错误。</explain>
      <paraID>49280B88</paraID>
      <start>5</start>
      <end>6</end>
      <status>unmodified</status>
      <modifiedWord/>
      <trackRevisions>false</trackRevisions>
    </reviewItem>
    <reviewItem>
      <errorID>41000d26-a3df-4413-80d8-5056350c6911</errorID>
      <errorWord>的的</errorWord>
      <group>L1_Word</group>
      <groupName>字词问题</groupName>
      <ability>L2_Typo</ability>
      <abilityName>字词错误</abilityName>
      <candidateList>
        <item>的</item>
      </candidateList>
      <explain>“的”常用于连接修饰语与名词性中心语，表示属性、所属或描述。</explain>
      <paraID>3B3D5206</paraID>
      <start>25</start>
      <end>28</end>
      <status>modified</status>
      <modifiedWord>的</modifiedWord>
      <trackRevisions>true</trackRevisions>
    </reviewItem>
    <reviewItem>
      <errorID>2acafecb-f86e-419e-b9af-9618052a4505</errorID>
      <errorWord>(</errorWord>
      <group>L1_Format</group>
      <groupName>格式问题</groupName>
      <ability>L2_HalfPunc</ability>
      <abilityName>全半角检查</abilityName>
      <candidateList>
        <item>（</item>
      </candidateList>
      <explain>文本全半角错误。</explain>
      <paraID>10161587</paraID>
      <start>6</start>
      <end>7</end>
      <status>unmodified</status>
      <modifiedWord/>
      <trackRevisions>false</trackRevisions>
    </reviewItem>
    <reviewItem>
      <errorID>3dc55391-1ac9-48c9-a644-c7f7e8acd24e</errorID>
      <errorWord>)</errorWord>
      <group>L1_Format</group>
      <groupName>格式问题</groupName>
      <ability>L2_HalfPunc</ability>
      <abilityName>全半角检查</abilityName>
      <candidateList>
        <item>）</item>
      </candidateList>
      <explain>文本全半角错误。</explain>
      <paraID>10161587</paraID>
      <start>10</start>
      <end>11</end>
      <status>unmodified</status>
      <modifiedWord/>
      <trackRevisions>false</trackRevisions>
    </reviewItem>
    <reviewItem>
      <errorID>072ead56-bead-4fea-8e7c-478841d8cd0e</errorID>
      <errorWord>(</errorWord>
      <group>L1_Format</group>
      <groupName>格式问题</groupName>
      <ability>L2_HalfPunc</ability>
      <abilityName>全半角检查</abilityName>
      <candidateList>
        <item>（</item>
      </candidateList>
      <explain>文本全半角错误。</explain>
      <paraID>10161587</paraID>
      <start>66</start>
      <end>67</end>
      <status>unmodified</status>
      <modifiedWord/>
      <trackRevisions>false</trackRevisions>
    </reviewItem>
    <reviewItem>
      <errorID>46a0115c-12e7-4e75-b525-ef2110d061de</errorID>
      <errorWord>)</errorWord>
      <group>L1_Format</group>
      <groupName>格式问题</groupName>
      <ability>L2_HalfPunc</ability>
      <abilityName>全半角检查</abilityName>
      <candidateList>
        <item>）</item>
      </candidateList>
      <explain>文本全半角错误。</explain>
      <paraID>10161587</paraID>
      <start>68</start>
      <end>69</end>
      <status>unmodified</status>
      <modifiedWord/>
      <trackRevisions>false</trackRevisions>
    </reviewItem>
    <reviewItem>
      <errorID>92d9e303-1d03-4ff3-a7db-b9753d6634f2</errorID>
      <errorWord>程</errorWord>
      <group>L1_Word</group>
      <groupName>字词问题</groupName>
      <ability>L2_Typo</ability>
      <abilityName>字词错误</abilityName>
      <candidateList>
        <item>程中</item>
      </candidateList>
      <explain/>
      <paraID>2DEEABCB</paraID>
      <start>41</start>
      <end>42</end>
      <status>unmodified</status>
      <modifiedWord/>
      <trackRevisions>false</trackRevisions>
    </reviewItem>
    <reviewItem>
      <errorID>fc1d2a93-2351-464a-90f1-851c9ef93b8d</errorID>
      <errorWord>,</errorWord>
      <group>L1_Format</group>
      <groupName>格式问题</groupName>
      <ability>L2_HalfPunc</ability>
      <abilityName>全半角检查</abilityName>
      <candidateList>
        <item>，</item>
      </candidateList>
      <explain>文本全半角错误。</explain>
      <paraID>329DE45B</paraID>
      <start>39</start>
      <end>40</end>
      <status>unmodified</status>
      <modifiedWord/>
      <trackRevisions>false</trackRevisions>
    </reviewItem>
    <reviewItem>
      <errorID>564a284f-e44a-49da-bb27-249c62e2cfa4</errorID>
      <errorWord>(</errorWord>
      <group>L1_Format</group>
      <groupName>格式问题</groupName>
      <ability>L2_HalfPunc</ability>
      <abilityName>全半角检查</abilityName>
      <candidateList>
        <item>（</item>
      </candidateList>
      <explain>文本全半角错误。</explain>
      <paraID>41405F8D</paraID>
      <start>6</start>
      <end>7</end>
      <status>unmodified</status>
      <modifiedWord/>
      <trackRevisions>false</trackRevisions>
    </reviewItem>
    <reviewItem>
      <errorID>b2399473-a6f5-4941-9a13-45271798357c</errorID>
      <errorWord>)</errorWord>
      <group>L1_Format</group>
      <groupName>格式问题</groupName>
      <ability>L2_HalfPunc</ability>
      <abilityName>全半角检查</abilityName>
      <candidateList>
        <item>）</item>
      </candidateList>
      <explain>文本全半角错误。</explain>
      <paraID>41405F8D</paraID>
      <start>27</start>
      <end>28</end>
      <status>unmodified</status>
      <modifiedWord/>
      <trackRevisions>false</trackRevisions>
    </reviewItem>
    <reviewItem>
      <errorID>f7096f41-fb97-47d3-93d8-f0d62993a312</errorID>
      <errorWord>(</errorWord>
      <group>L1_Format</group>
      <groupName>格式问题</groupName>
      <ability>L2_HalfPunc</ability>
      <abilityName>全半角检查</abilityName>
      <candidateList>
        <item>（</item>
      </candidateList>
      <explain>文本全半角错误。</explain>
      <paraID>32226640</paraID>
      <start>7</start>
      <end>8</end>
      <status>unmodified</status>
      <modifiedWord/>
      <trackRevisions>false</trackRevisions>
    </reviewItem>
    <reviewItem>
      <errorID>a37824f8-c687-4d15-9e7f-a59af1a5351b</errorID>
      <errorWord>)</errorWord>
      <group>L1_Format</group>
      <groupName>格式问题</groupName>
      <ability>L2_HalfPunc</ability>
      <abilityName>全半角检查</abilityName>
      <candidateList>
        <item>）</item>
      </candidateList>
      <explain>文本全半角错误。</explain>
      <paraID>32226640</paraID>
      <start>28</start>
      <end>29</end>
      <status>unmodified</status>
      <modifiedWord/>
      <trackRevisions>false</trackRevisions>
    </reviewItem>
    <reviewItem>
      <errorID>d1707f61-01c1-40b8-902e-f1de9ce74970</errorID>
      <errorWord>股东大会</errorWord>
      <group>L1_Word</group>
      <groupName>字词问题</groupName>
      <ability>L2_Typo</ability>
      <abilityName>字词错误</abilityName>
      <candidateList>
        <item>股东会</item>
      </candidateList>
      <explain/>
      <paraID> E0A135E</paraID>
      <start>113</start>
      <end>117</end>
      <status>unmodified</status>
      <modifiedWord/>
      <trackRevisions>false</trackRevisions>
    </reviewItem>
    <reviewItem>
      <errorID>2ef74a70-bc3b-4834-9cd8-6126af3625fc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989C7C2</paraID>
      <start>0</start>
      <end>2</end>
      <status>unmodified</status>
      <modifiedWord/>
      <trackRevisions>false</trackRevisions>
    </reviewItem>
    <reviewItem>
      <errorID>4999e81d-27d9-4275-b349-06b3ea4a3a9a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653C0A27</paraID>
      <start>0</start>
      <end>2</end>
      <status>unmodified</status>
      <modifiedWord/>
      <trackRevisions>false</trackRevisions>
    </reviewItem>
    <reviewItem>
      <errorID>eac555fc-87f8-4fe4-a799-9cd4c2f15efe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4492B0FF</paraID>
      <start>0</start>
      <end>2</end>
      <status>unmodified</status>
      <modifiedWord/>
      <trackRevisions>false</trackRevisions>
    </reviewItem>
    <reviewItem>
      <errorID>2c3fbf48-d65b-4643-84fa-a488ccc98e95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421F6674</paraID>
      <start>0</start>
      <end>2</end>
      <status>unmodified</status>
      <modifiedWord/>
      <trackRevisions>false</trackRevisions>
    </reviewItem>
    <reviewItem>
      <errorID>64aad167-68ee-413e-b2aa-bcfdc36a64e2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C41B013</paraID>
      <start>0</start>
      <end>2</end>
      <status>unmodified</status>
      <modifiedWord/>
      <trackRevisions>false</trackRevisions>
    </reviewItem>
    <reviewItem>
      <errorID>953c1a3d-ae7e-40eb-b0d2-449ea238f4bf</errorID>
      <errorWord>。】</errorWord>
      <group>L1_Punc</group>
      <groupName>标点问题</groupName>
      <ability>L2_Punc</ability>
      <abilityName>标点符号检查</abilityName>
      <candidateList>
        <item>】</item>
      </candidateList>
      <explain/>
      <paraID> C41B013</paraID>
      <start>122</start>
      <end>124</end>
      <status>unmodified</status>
      <modifiedWord/>
      <trackRevisions>false</trackRevisions>
    </reviewItem>
    <reviewItem>
      <errorID>944f50f0-9b7c-4539-95bd-c15cff8c0c73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7BC7ED5F</paraID>
      <start>0</start>
      <end>2</end>
      <status>unmodified</status>
      <modifiedWord/>
      <trackRevisions>false</trackRevisions>
    </reviewItem>
    <reviewItem>
      <errorID>e934f087-3eb9-419e-8e9e-17a1602bffe9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16B25175</paraID>
      <start>0</start>
      <end>2</end>
      <status>unmodified</status>
      <modifiedWord/>
      <trackRevisions>false</trackRevisions>
    </reviewItem>
    <reviewItem>
      <errorID>3968f122-e8ff-46c2-88f1-e2a6a6bdd53f</errorID>
      <errorWord>………</errorWord>
      <group>L1_Punc</group>
      <groupName>标点问题</groupName>
      <ability>L2_Punc</ability>
      <abilityName>标点符号检查</abilityName>
      <candidateList>
        <item>…</item>
      </candidateList>
      <explain/>
      <paraID>1B91A640</paraID>
      <start>28</start>
      <end>31</end>
      <status>unmodified</status>
      <modifiedWord/>
      <trackRevisions>false</trackRevisions>
    </reviewItem>
    <reviewItem>
      <errorID>3245dca1-9acb-4642-90bc-64479a7d617c</errorID>
      <errorWord>:</errorWord>
      <group>L1_Format</group>
      <groupName>格式问题</groupName>
      <ability>L2_HalfPunc</ability>
      <abilityName>全半角检查</abilityName>
      <candidateList>
        <item>：</item>
      </candidateList>
      <explain>文本全半角错误。</explain>
      <paraID>1FF022AC</paraID>
      <start>3</start>
      <end>4</end>
      <status>unmodified</status>
      <modifiedWord/>
      <trackRevisions>false</trackRevisions>
    </reviewItem>
    <reviewItem>
      <errorID>0fb5fb20-d51c-4f26-9852-830819e93bbb</errorID>
      <errorWord>上述的</errorWord>
      <group>L1_Word</group>
      <groupName>字词问题</groupName>
      <ability>L2_Typo</ability>
      <abilityName>字词错误</abilityName>
      <candidateList>
        <item>上述</item>
      </candidateList>
      <explain>〈形〉属性词。上面所说的：～各条，望切实执行。</explain>
      <paraID>2B6858E0</paraID>
      <start>7</start>
      <end>10</end>
      <status>unmodified</status>
      <modifiedWord/>
      <trackRevisions>false</trackRevisions>
    </reviewItem>
    <reviewItem>
      <errorID>be7cd9ea-1453-472d-a3d9-d7680d9a6e40</errorID>
      <errorWord>(</errorWord>
      <group>L1_Format</group>
      <groupName>格式问题</groupName>
      <ability>L2_HalfPunc</ability>
      <abilityName>全半角检查</abilityName>
      <candidateList>
        <item>（</item>
      </candidateList>
      <explain>文本全半角错误。</explain>
      <paraID>1771A438</paraID>
      <start>6</start>
      <end>7</end>
      <status>unmodified</status>
      <modifiedWord/>
      <trackRevisions>false</trackRevisions>
    </reviewItem>
    <reviewItem>
      <errorID>7cd51e08-ef4a-493e-ab07-132feae93d58</errorID>
      <errorWord>)</errorWord>
      <group>L1_Format</group>
      <groupName>格式问题</groupName>
      <ability>L2_HalfPunc</ability>
      <abilityName>全半角检查</abilityName>
      <candidateList>
        <item>）</item>
      </candidateList>
      <explain>文本全半角错误。</explain>
      <paraID>1771A438</paraID>
      <start>11</start>
      <end>12</end>
      <status>unmodified</status>
      <modifiedWord/>
      <trackRevisions>false</trackRevisions>
    </reviewItem>
    <reviewItem>
      <errorID>bac6fe1a-bdf2-4fc3-bb7a-6c490b9d4de8</errorID>
      <errorWord>(</errorWord>
      <group>L1_Format</group>
      <groupName>格式问题</groupName>
      <ability>L2_HalfPunc</ability>
      <abilityName>全半角检查</abilityName>
      <candidateList>
        <item>（</item>
      </candidateList>
      <explain>文本全半角错误。</explain>
      <paraID>4AF1AE76</paraID>
      <start>0</start>
      <end>1</end>
      <status>unmodified</status>
      <modifiedWord/>
      <trackRevisions>false</trackRevisions>
    </reviewItem>
    <reviewItem>
      <errorID>3885660d-7d83-49aa-bf6b-656c57d2971a</errorID>
      <errorWord>)</errorWord>
      <group>L1_Format</group>
      <groupName>格式问题</groupName>
      <ability>L2_HalfPunc</ability>
      <abilityName>全半角检查</abilityName>
      <candidateList>
        <item>）</item>
      </candidateList>
      <explain>文本全半角错误。</explain>
      <paraID>4AF1AE76</paraID>
      <start>14</start>
      <end>15</end>
      <status>unmodified</status>
      <modifiedWord/>
      <trackRevisions>false</trackRevisions>
    </reviewItem>
    <reviewItem>
      <errorID>6bab15dd-4742-4879-89a5-513ec2e4bc10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1350BC7F</paraID>
      <start>37</start>
      <end>40</end>
      <status>unmodified</status>
      <modifiedWord/>
      <trackRevisions>false</trackRevisions>
    </reviewItem>
    <reviewItem>
      <errorID>7187f5cc-ff89-4401-ad0b-4e420f1e4fb0</errorID>
      <errorWord>:</errorWord>
      <group>L1_Format</group>
      <groupName>格式问题</groupName>
      <ability>L2_HalfPunc</ability>
      <abilityName>全半角检查</abilityName>
      <candidateList>
        <item>：</item>
      </candidateList>
      <explain>文本全半角错误。</explain>
      <paraID>4DECF6E4</paraID>
      <start>2</start>
      <end>3</end>
      <status>unmodified</status>
      <modifiedWord/>
      <trackRevisions>false</trackRevisions>
    </reviewItem>
    <reviewItem>
      <errorID>0544b1e7-02eb-421e-a5b1-21e404b5ac97</errorID>
      <errorWord>(</errorWord>
      <group>L1_Format</group>
      <groupName>格式问题</groupName>
      <ability>L2_HalfPunc</ability>
      <abilityName>全半角检查</abilityName>
      <candidateList>
        <item>（</item>
      </candidateList>
      <explain>文本全半角错误。</explain>
      <paraID>4DECF6E4</paraID>
      <start>12</start>
      <end>13</end>
      <status>unmodified</status>
      <modifiedWord/>
      <trackRevisions>false</trackRevisions>
    </reviewItem>
    <reviewItem>
      <errorID>50e33f84-29e1-4561-b4cb-c810067273d3</errorID>
      <errorWord>)</errorWord>
      <group>L1_Format</group>
      <groupName>格式问题</groupName>
      <ability>L2_HalfPunc</ability>
      <abilityName>全半角检查</abilityName>
      <candidateList>
        <item>）</item>
      </candidateList>
      <explain>文本全半角错误。</explain>
      <paraID>4DECF6E4</paraID>
      <start>19</start>
      <end>20</end>
      <status>unmodified</status>
      <modifiedWord/>
      <trackRevisions>false</trackRevisions>
    </reviewItem>
    <reviewItem>
      <errorID>9017d6f0-3d61-4e61-9a09-bf2fb76d3b7e</errorID>
      <errorWord>:</errorWord>
      <group>L1_Format</group>
      <groupName>格式问题</groupName>
      <ability>L2_HalfPunc</ability>
      <abilityName>全半角检查</abilityName>
      <candidateList>
        <item>：</item>
      </candidateList>
      <explain>文本全半角错误。</explain>
      <paraID> 66A4DC8</paraID>
      <start>3</start>
      <end>4</end>
      <status>unmodified</status>
      <modifiedWord/>
      <trackRevisions>false</trackRevisions>
    </reviewItem>
    <reviewItem>
      <errorID>5122faf1-795f-4dd4-8ce5-0cf2d0d5c40b</errorID>
      <errorWord>:</errorWord>
      <group>L1_Format</group>
      <groupName>格式问题</groupName>
      <ability>L2_HalfPunc</ability>
      <abilityName>全半角检查</abilityName>
      <candidateList>
        <item>：</item>
      </candidateList>
      <explain>文本全半角错误。</explain>
      <paraID>4B6E8994</paraID>
      <start>3</start>
      <end>4</end>
      <status>unmodified</status>
      <modifiedWord/>
      <trackRevisions>false</trackRevisions>
    </reviewItem>
    <reviewItem>
      <errorID>f6a74cd6-f935-4af8-b195-c366fab1d315</errorID>
      <errorWord>(</errorWord>
      <group>L1_Format</group>
      <groupName>格式问题</groupName>
      <ability>L2_HalfPunc</ability>
      <abilityName>全半角检查</abilityName>
      <candidateList>
        <item>（</item>
      </candidateList>
      <explain>文本全半角错误。</explain>
      <paraID>3DC90A18</paraID>
      <start>0</start>
      <end>1</end>
      <status>unmodified</status>
      <modifiedWord/>
      <trackRevisions>false</trackRevisions>
    </reviewItem>
    <reviewItem>
      <errorID>13c002ff-5844-4cbf-abb0-77214ea0bbba</errorID>
      <errorWord>)</errorWord>
      <group>L1_Format</group>
      <groupName>格式问题</groupName>
      <ability>L2_HalfPunc</ability>
      <abilityName>全半角检查</abilityName>
      <candidateList>
        <item>）</item>
      </candidateList>
      <explain>文本全半角错误。</explain>
      <paraID>3DC90A18</paraID>
      <start>3</start>
      <end>4</end>
      <status>unmodified</status>
      <modifiedWord/>
      <trackRevisions>false</trackRevisions>
    </reviewItem>
    <reviewItem>
      <errorID>f1a684b6-60c5-4744-a21d-789a8f0bb0e5</errorID>
      <errorWord>(</errorWord>
      <group>L1_Format</group>
      <groupName>格式问题</groupName>
      <ability>L2_HalfPunc</ability>
      <abilityName>全半角检查</abilityName>
      <candidateList>
        <item>（</item>
      </candidateList>
      <explain>文本全半角错误。</explain>
      <paraID>5E22C2A1</paraID>
      <start>0</start>
      <end>1</end>
      <status>unmodified</status>
      <modifiedWord/>
      <trackRevisions>false</trackRevisions>
    </reviewItem>
    <reviewItem>
      <errorID>74f5ac51-ec07-497c-9f58-820d90e33044</errorID>
      <errorWord>)</errorWord>
      <group>L1_Format</group>
      <groupName>格式问题</groupName>
      <ability>L2_HalfPunc</ability>
      <abilityName>全半角检查</abilityName>
      <candidateList>
        <item>）</item>
      </candidateList>
      <explain>文本全半角错误。</explain>
      <paraID>5E22C2A1</paraID>
      <start>3</start>
      <end>4</end>
      <status>unmodified</status>
      <modifiedWord/>
      <trackRevisions>false</trackRevisions>
    </reviewItem>
    <reviewItem>
      <errorID>439f01bb-e37e-42e0-af7c-540dbceb64ba</errorID>
      <errorWord>(</errorWord>
      <group>L1_Format</group>
      <groupName>格式问题</groupName>
      <ability>L2_HalfPunc</ability>
      <abilityName>全半角检查</abilityName>
      <candidateList>
        <item>（</item>
      </candidateList>
      <explain>文本全半角错误。</explain>
      <paraID>48F1BFE7</paraID>
      <start>0</start>
      <end>1</end>
      <status>unmodified</status>
      <modifiedWord/>
      <trackRevisions>false</trackRevisions>
    </reviewItem>
    <reviewItem>
      <errorID>9f8cb235-89be-41c4-9814-0ff5bf1c1815</errorID>
      <errorWord>)</errorWord>
      <group>L1_Format</group>
      <groupName>格式问题</groupName>
      <ability>L2_HalfPunc</ability>
      <abilityName>全半角检查</abilityName>
      <candidateList>
        <item>）</item>
      </candidateList>
      <explain>文本全半角错误。</explain>
      <paraID>48F1BFE7</paraID>
      <start>3</start>
      <end>4</end>
      <status>unmodified</status>
      <modifiedWord/>
      <trackRevisions>false</trackRevisions>
    </reviewItem>
    <reviewItem>
      <errorID>072440fb-8cc9-4a84-8dde-02ff6cc6ab5a</errorID>
      <errorWord>上述的</errorWord>
      <group>L1_Word</group>
      <groupName>字词问题</groupName>
      <ability>L2_Typo</ability>
      <abilityName>字词错误</abilityName>
      <candidateList>
        <item>上述</item>
      </candidateList>
      <explain>〈形〉属性词。上面所说的：～各条，望切实执行。</explain>
      <paraID>23D1F34F</paraID>
      <start>7</start>
      <end>10</end>
      <status>unmodified</status>
      <modifiedWord/>
      <trackRevisions>false</trackRevisions>
    </reviewItem>
    <reviewItem>
      <errorID>77788a57-eef2-4483-a4e2-41200a39818d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664C138B</paraID>
      <start>0</start>
      <end>2</end>
      <status>unmodified</status>
      <modifiedWord/>
      <trackRevisions>false</trackRevisions>
    </reviewItem>
    <reviewItem>
      <errorID>ab7aa676-2965-4e59-bd74-1b113f0dcac7</errorID>
      <errorWord>)</errorWord>
      <group>L1_Format</group>
      <groupName>格式问题</groupName>
      <ability>L2_HalfPunc</ability>
      <abilityName>全半角检查</abilityName>
      <candidateList>
        <item>）</item>
      </candidateList>
      <explain>文本全半角错误。</explain>
      <paraID>664C138B</paraID>
      <start>41</start>
      <end>42</end>
      <status>unmodified</status>
      <modifiedWord/>
      <trackRevisions>false</trackRevisions>
    </reviewItem>
    <reviewItem>
      <errorID>3a6d4921-748d-4b00-b3bb-5dc95d2b2819</errorID>
      <errorWord>)</errorWord>
      <group>L1_Format</group>
      <groupName>格式问题</groupName>
      <ability>L2_HalfPunc</ability>
      <abilityName>全半角检查</abilityName>
      <candidateList>
        <item>）</item>
      </candidateList>
      <explain>文本全半角错误。</explain>
      <paraID>69C53825</paraID>
      <start>46</start>
      <end>47</end>
      <status>unmodified</status>
      <modifiedWord/>
      <trackRevisions>false</trackRevisions>
    </reviewItem>
    <reviewItem>
      <errorID>d78758ae-5ade-4d06-8baa-a500f0306de0</errorID>
      <errorWord>)</errorWord>
      <group>L1_Format</group>
      <groupName>格式问题</groupName>
      <ability>L2_HalfPunc</ability>
      <abilityName>全半角检查</abilityName>
      <candidateList>
        <item>）</item>
      </candidateList>
      <explain>文本全半角错误。</explain>
      <paraID>4C9BAB3E</paraID>
      <start>46</start>
      <end>47</end>
      <status>unmodified</status>
      <modifiedWord/>
      <trackRevisions>false</trackRevisions>
    </reviewItem>
    <reviewItem>
      <errorID>30c0c00d-a001-436d-9d61-4e46e247acf1</errorID>
      <errorWord>......</errorWord>
      <group>L1_Punc</group>
      <groupName>标点问题</groupName>
      <ability>L2_Punc</ability>
      <abilityName>标点符号检查</abilityName>
      <candidateList>
        <item>……</item>
      </candidateList>
      <explain/>
      <paraID>39483330</paraID>
      <start>0</start>
      <end>6</end>
      <status>unmodified</status>
      <modifiedWord/>
      <trackRevisions>false</trackRevisions>
    </reviewItem>
    <reviewItem>
      <errorID>ff4e65ed-a3f7-46ce-ba5a-8a0a3bcb42af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47EDE38</paraID>
      <start>0</start>
      <end>2</end>
      <status>unmodified</status>
      <modifiedWord/>
      <trackRevisions>false</trackRevisions>
    </reviewItem>
    <reviewItem>
      <errorID>167823dd-f26b-4498-8cac-0dd38f77ecb9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64F1CF95</paraID>
      <start>0</start>
      <end>2</end>
      <status>unmodified</status>
      <modifiedWord/>
      <trackRevisions>false</trackRevisions>
    </reviewItem>
    <reviewItem>
      <errorID>37a2f748-d4cd-4e33-b896-ce67ad81df58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1EA6248B</paraID>
      <start>0</start>
      <end>2</end>
      <status>unmodified</status>
      <modifiedWord/>
      <trackRevisions>false</trackRevisions>
    </reviewItem>
    <reviewItem>
      <errorID>4d0d4de5-5d81-4e15-8314-52397d8927df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22A11F43</paraID>
      <start>0</start>
      <end>2</end>
      <status>unmodified</status>
      <modifiedWord/>
      <trackRevisions>false</trackRevisions>
    </reviewItem>
    <reviewItem>
      <errorID>5fe617f3-daf3-41c1-8418-b0704d10e580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5677A783</paraID>
      <start>0</start>
      <end>2</end>
      <status>unmodified</status>
      <modifiedWord/>
      <trackRevisions>false</trackRevisions>
    </reviewItem>
    <reviewItem>
      <errorID>4edfd595-25b8-4bae-bf75-eb34f018880d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5AF6511B</paraID>
      <start>0</start>
      <end>2</end>
      <status>unmodified</status>
      <modifiedWord/>
      <trackRevisions>false</trackRevisions>
    </reviewItem>
    <reviewItem>
      <errorID>6c358663-c2d0-469b-8ec9-62e4e96fe22f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3730F546</paraID>
      <start>0</start>
      <end>2</end>
      <status>unmodified</status>
      <modifiedWord/>
      <trackRevisions>false</trackRevisions>
    </reviewItem>
    <reviewItem>
      <errorID>2eaa766e-d332-4fb4-9fea-07ed920903cf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25D6F294</paraID>
      <start>0</start>
      <end>2</end>
      <status>unmodified</status>
      <modifiedWord/>
      <trackRevisions>false</trackRevisions>
    </reviewItem>
    <reviewItem>
      <errorID>886775ac-076f-41fb-9275-bea6435b3867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39C96406</paraID>
      <start>0</start>
      <end>3</end>
      <status>unmodified</status>
      <modifiedWord/>
      <trackRevisions>false</trackRevisions>
    </reviewItem>
    <reviewItem>
      <errorID>a7d1216d-6447-46f9-98b3-ad0e77d860dd</errorID>
      <errorWord>(</errorWord>
      <group>L1_Format</group>
      <groupName>格式问题</groupName>
      <ability>L2_HalfPunc</ability>
      <abilityName>全半角检查</abilityName>
      <candidateList>
        <item>（</item>
      </candidateList>
      <explain>文本全半角错误。</explain>
      <paraID> 114DA29</paraID>
      <start>2</start>
      <end>3</end>
      <status>unmodified</status>
      <modifiedWord/>
      <trackRevisions>false</trackRevisions>
    </reviewItem>
    <reviewItem>
      <errorID>a6e3c053-e73a-44e3-a44f-7d9fb7543abc</errorID>
      <errorWord>)</errorWord>
      <group>L1_Format</group>
      <groupName>格式问题</groupName>
      <ability>L2_HalfPunc</ability>
      <abilityName>全半角检查</abilityName>
      <candidateList>
        <item>）</item>
      </candidateList>
      <explain>文本全半角错误。</explain>
      <paraID> 114DA29</paraID>
      <start>4</start>
      <end>5</end>
      <status>unmodified</status>
      <modifiedWord/>
      <trackRevisions>false</trackRevisions>
    </reviewItem>
    <reviewItem>
      <errorID>09359ee4-3b31-41e0-a328-69bf1e8b2444</errorID>
      <errorWord>＝</errorWord>
      <group>L1_Format</group>
      <groupName>格式问题</groupName>
      <ability>L2_HalfPunc</ability>
      <abilityName>全半角检查</abilityName>
      <candidateList>
        <item>=</item>
      </candidateList>
      <explain>文本全半角错误。</explain>
      <paraID>7010CFF1</paraID>
      <start>1</start>
      <end>2</end>
      <status>unmodified</status>
      <modifiedWord/>
      <trackRevisions>false</trackRevisions>
    </reviewItem>
    <reviewItem>
      <errorID>5c5d7c46-dc58-4b95-9bc5-4b16725d6844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7CFF3E58</paraID>
      <start>0</start>
      <end>2</end>
      <status>unmodified</status>
      <modifiedWord/>
      <trackRevisions>false</trackRevisions>
    </reviewItem>
    <reviewItem>
      <errorID>629f1ee5-9b5a-4406-b781-6967947bf636</errorID>
      <errorWord>,</errorWord>
      <group>L1_Format</group>
      <groupName>格式问题</groupName>
      <ability>L2_HalfPunc</ability>
      <abilityName>全半角检查</abilityName>
      <candidateList>
        <item>，</item>
      </candidateList>
      <explain>文本全半角错误。</explain>
      <paraID>7CFF3E58</paraID>
      <start>26</start>
      <end>27</end>
      <status>unmodified</status>
      <modifiedWord/>
      <trackRevisions>false</trackRevisions>
    </reviewItem>
    <reviewItem>
      <errorID>4ce55918-0fd5-40d7-96cb-497e4fc20b3e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5B360051</paraID>
      <start>0</start>
      <end>2</end>
      <status>unmodified</status>
      <modifiedWord/>
      <trackRevisions>false</trackRevisions>
    </reviewItem>
    <reviewItem>
      <errorID>e3b5783a-36b2-4b83-a893-6d4ee08f8e36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4C35A2B4</paraID>
      <start>0</start>
      <end>2</end>
      <status>unmodified</status>
      <modifiedWord/>
      <trackRevisions>false</trackRevisions>
    </reviewItem>
    <reviewItem>
      <errorID>6013fb6b-2c18-4035-aead-61c162357287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6F20581</paraID>
      <start>0</start>
      <end>2</end>
      <status>unmodified</status>
      <modifiedWord/>
      <trackRevisions>false</trackRevisions>
    </reviewItem>
    <reviewItem>
      <errorID>d51ebef2-5cbb-478d-bec0-e2e3de30d9b6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328184B8</paraID>
      <start>0</start>
      <end>2</end>
      <status>unmodified</status>
      <modifiedWord/>
      <trackRevisions>false</trackRevisions>
    </reviewItem>
    <reviewItem>
      <errorID>e92f1bce-6446-4505-949a-e18f99eb0f26</errorID>
      <errorWord>，</errorWord>
      <group>L1_Word</group>
      <groupName>字词问题</groupName>
      <ability>L2_Typo</ability>
      <abilityName>字词错误</abilityName>
      <candidateList>
        <item>，将</item>
      </candidateList>
      <explain/>
      <paraID>25C5F1EE</paraID>
      <start>36</start>
      <end>37</end>
      <status>unmodified</status>
      <modifiedWord/>
      <trackRevisions>false</trackRevisions>
    </reviewItem>
    <reviewItem>
      <errorID>068337eb-ac2d-43e2-96b8-65906af35355</errorID>
      <errorWord>(</errorWord>
      <group>L1_Format</group>
      <groupName>格式问题</groupName>
      <ability>L2_HalfPunc</ability>
      <abilityName>全半角检查</abilityName>
      <candidateList>
        <item>（</item>
      </candidateList>
      <explain>文本全半角错误。</explain>
      <paraID>7F940369</paraID>
      <start>11</start>
      <end>12</end>
      <status>unmodified</status>
      <modifiedWord/>
      <trackRevisions>false</trackRevisions>
    </reviewItem>
    <reviewItem>
      <errorID>479fc0c9-e2cb-4828-9d07-3c62a147c249</errorID>
      <errorWord>)</errorWord>
      <group>L1_Format</group>
      <groupName>格式问题</groupName>
      <ability>L2_HalfPunc</ability>
      <abilityName>全半角检查</abilityName>
      <candidateList>
        <item>）</item>
      </candidateList>
      <explain>文本全半角错误。</explain>
      <paraID>7F940369</paraID>
      <start>16</start>
      <end>17</end>
      <status>unmodified</status>
      <modifiedWord/>
      <trackRevisions>false</trackRevisions>
    </reviewItem>
    <reviewItem>
      <errorID>8a531414-fb22-4496-8a90-861f23023b98</errorID>
      <errorWord>(</errorWord>
      <group>L1_Format</group>
      <groupName>格式问题</groupName>
      <ability>L2_HalfPunc</ability>
      <abilityName>全半角检查</abilityName>
      <candidateList>
        <item>（</item>
      </candidateList>
      <explain>文本全半角错误。</explain>
      <paraID>  4CA61D</paraID>
      <start>80</start>
      <end>81</end>
      <status>unmodified</status>
      <modifiedWord/>
      <trackRevisions>false</trackRevisions>
    </reviewItem>
    <reviewItem>
      <errorID>4577c576-cdab-42a2-b635-78289e7f0e2c</errorID>
      <errorWord>)</errorWord>
      <group>L1_Format</group>
      <groupName>格式问题</groupName>
      <ability>L2_HalfPunc</ability>
      <abilityName>全半角检查</abilityName>
      <candidateList>
        <item>）</item>
      </candidateList>
      <explain>文本全半角错误。</explain>
      <paraID>  4CA61D</paraID>
      <start>88</start>
      <end>89</end>
      <status>unmodified</status>
      <modifiedWord/>
      <trackRevisions>false</trackRevisions>
    </reviewItem>
    <reviewItem>
      <errorID>086cf18e-f2b3-4e99-be57-f3ebf1084f1f</errorID>
      <errorWord>(</errorWord>
      <group>L1_Format</group>
      <groupName>格式问题</groupName>
      <ability>L2_HalfPunc</ability>
      <abilityName>全半角检查</abilityName>
      <candidateList>
        <item>（</item>
      </candidateList>
      <explain>文本全半角错误。</explain>
      <paraID>  4CA61D</paraID>
      <start>99</start>
      <end>100</end>
      <status>unmodified</status>
      <modifiedWord/>
      <trackRevisions>false</trackRevisions>
    </reviewItem>
    <reviewItem>
      <errorID>7412bdf2-63c7-4bc3-bb98-6f124040f20d</errorID>
      <errorWord>)</errorWord>
      <group>L1_Format</group>
      <groupName>格式问题</groupName>
      <ability>L2_HalfPunc</ability>
      <abilityName>全半角检查</abilityName>
      <candidateList>
        <item>）</item>
      </candidateList>
      <explain>文本全半角错误。</explain>
      <paraID>  4CA61D</paraID>
      <start>107</start>
      <end>108</end>
      <status>unmodified</status>
      <modifiedWord/>
      <trackRevisions>false</trackRevisions>
    </reviewItem>
    <reviewItem>
      <errorID>441a936c-1219-4fcc-85b6-8d11f129937e</errorID>
      <errorWord>市委市政府</errorWord>
      <group>L1_Word</group>
      <groupName>字词问题</groupName>
      <ability>L2_Typo</ability>
      <abilityName>字词错误</abilityName>
      <candidateList>
        <item>市委、市政府</item>
      </candidateList>
      <explain/>
      <paraID>1E18CFDE</paraID>
      <start>14</start>
      <end>19</end>
      <status>unmodified</status>
      <modifiedWord/>
      <trackRevisions>false</trackRevisions>
    </reviewItem>
    <reviewItem>
      <errorID>2f851bf7-18d2-4586-a2e9-fa87c8b38e7e</errorID>
      <errorWord>市委市政府</errorWord>
      <group>L1_Word</group>
      <groupName>字词问题</groupName>
      <ability>L2_Typo</ability>
      <abilityName>字词错误</abilityName>
      <candidateList>
        <item>市委、市政府</item>
      </candidateList>
      <explain/>
      <paraID>59B34977</paraID>
      <start>18</start>
      <end>23</end>
      <status>unmodified</status>
      <modifiedWord/>
      <trackRevisions>false</trackRevisions>
    </reviewItem>
    <reviewItem>
      <errorID>190323ed-bb9d-40cb-8031-f9d96da51497</errorID>
      <errorWord>件</errorWord>
      <group>L1_Word</group>
      <groupName>字词问题</groupName>
      <ability>L2_Typo</ability>
      <abilityName>字词错误</abilityName>
      <candidateList>
        <item>件中</item>
      </candidateList>
      <explain/>
      <paraID>4393F285</paraID>
      <start>17</start>
      <end>18</end>
      <status>unmodified</status>
      <modifiedWord/>
      <trackRevisions>false</trackRevisions>
    </reviewItem>
    <reviewItem>
      <errorID>37089163-979a-434d-a5fb-f39b13c81cfb</errorID>
      <errorWord>(</errorWord>
      <group>L1_Format</group>
      <groupName>格式问题</groupName>
      <ability>L2_HalfPunc</ability>
      <abilityName>全半角检查</abilityName>
      <candidateList>
        <item>（</item>
      </candidateList>
      <explain>文本全半角错误。</explain>
      <paraID>4393F285</paraID>
      <start>32</start>
      <end>33</end>
      <status>unmodified</status>
      <modifiedWord/>
      <trackRevisions>false</trackRevisions>
    </reviewItem>
    <reviewItem>
      <errorID>c528248a-019b-4838-aa90-0e1ede66c09e</errorID>
      <errorWord>)</errorWord>
      <group>L1_Format</group>
      <groupName>格式问题</groupName>
      <ability>L2_HalfPunc</ability>
      <abilityName>全半角检查</abilityName>
      <candidateList>
        <item>）</item>
      </candidateList>
      <explain>文本全半角错误。</explain>
      <paraID>4393F285</paraID>
      <start>38</start>
      <end>39</end>
      <status>unmodified</status>
      <modifiedWord/>
      <trackRevisions>false</trackRevisions>
    </reviewItem>
    <reviewItem>
      <errorID>4427854d-f324-4d54-bfa6-c629ca53bc05</errorID>
      <errorWord>(</errorWord>
      <group>L1_Format</group>
      <groupName>格式问题</groupName>
      <ability>L2_HalfPunc</ability>
      <abilityName>全半角检查</abilityName>
      <candidateList>
        <item>（</item>
      </candidateList>
      <explain>文本全半角错误。</explain>
      <paraID>4393F285</paraID>
      <start>48</start>
      <end>49</end>
      <status>unmodified</status>
      <modifiedWord/>
      <trackRevisions>false</trackRevisions>
    </reviewItem>
    <reviewItem>
      <errorID>afe585fa-c693-4305-bcae-8f06225d2ca5</errorID>
      <errorWord>)</errorWord>
      <group>L1_Format</group>
      <groupName>格式问题</groupName>
      <ability>L2_HalfPunc</ability>
      <abilityName>全半角检查</abilityName>
      <candidateList>
        <item>）</item>
      </candidateList>
      <explain>文本全半角错误。</explain>
      <paraID>4393F285</paraID>
      <start>58</start>
      <end>59</end>
      <status>unmodified</status>
      <modifiedWord/>
      <trackRevisions>false</trackRevisions>
    </reviewItem>
    <reviewItem>
      <errorID>0c935da1-0636-429c-9df7-957eba9876cd</errorID>
      <errorWord>,</errorWord>
      <group>L1_Format</group>
      <groupName>格式问题</groupName>
      <ability>L2_HalfPunc</ability>
      <abilityName>全半角检查</abilityName>
      <candidateList>
        <item>，</item>
      </candidateList>
      <explain>文本全半角错误。</explain>
      <paraID>48F45878</paraID>
      <start>17</start>
      <end>18</end>
      <status>unmodified</status>
      <modifiedWord/>
      <trackRevisions>false</trackRevisions>
    </reviewItem>
    <reviewItem>
      <errorID>cd9a3d43-13d5-4419-b0e3-ea805e4c3422</errorID>
      <errorWord>,</errorWord>
      <group>L1_Format</group>
      <groupName>格式问题</groupName>
      <ability>L2_HalfPunc</ability>
      <abilityName>全半角检查</abilityName>
      <candidateList>
        <item>，</item>
      </candidateList>
      <explain>文本全半角错误。</explain>
      <paraID>48F45878</paraID>
      <start>28</start>
      <end>29</end>
      <status>unmodified</status>
      <modifiedWord/>
      <trackRevisions>false</trackRevisions>
    </reviewItem>
    <reviewItem>
      <errorID>4231168e-610d-4695-994b-537fa2339348</errorID>
      <errorWord>,</errorWord>
      <group>L1_Format</group>
      <groupName>格式问题</groupName>
      <ability>L2_HalfPunc</ability>
      <abilityName>全半角检查</abilityName>
      <candidateList>
        <item>，</item>
      </candidateList>
      <explain>文本全半角错误。</explain>
      <paraID> F4C9EEA</paraID>
      <start>11</start>
      <end>12</end>
      <status>unmodified</status>
      <modifiedWord/>
      <trackRevisions>false</trackRevisions>
    </reviewItem>
    <reviewItem>
      <errorID>cc729224-ffa0-421a-b566-8429b995fa7b</errorID>
      <errorWord>书就</errorWord>
      <group>L1_Word</group>
      <groupName>字词问题</groupName>
      <ability>L2_Typo</ability>
      <abilityName>字词错误</abilityName>
      <candidateList>
        <item>书写</item>
      </candidateList>
      <explain/>
      <paraID>7BABB070</paraID>
      <start>13</start>
      <end>17</end>
      <status>modified</status>
      <modifiedWord>书写</modifiedWord>
      <trackRevisions>true</trackRevisions>
    </reviewItem>
    <reviewItem>
      <errorID>16cb5120-8211-42ed-a794-726536206be7</errorID>
      <errorWord>获</errorWord>
      <group>L1_Word</group>
      <groupName>字词问题</groupName>
      <ability>L2_Typo</ability>
      <abilityName>字词错误</abilityName>
      <candidateList>
        <item>获得</item>
      </candidateList>
      <explain>〈动〉取得；得到（多用于抽象事物）：～好评｜～宝贵的经验｜～显著的成绩。</explain>
      <paraID>67386B90</paraID>
      <start>40</start>
      <end>41</end>
      <status>unmodified</status>
      <modifiedWord/>
      <trackRevisions>false</trackRevisions>
    </reviewItem>
    <reviewItem>
      <errorID>a0a28e8b-b1ac-4b45-8040-accef6221a60</errorID>
      <errorWord>。。</errorWord>
      <group>L1_Punc</group>
      <groupName>标点问题</groupName>
      <ability>L2_Punc</ability>
      <abilityName>标点符号检查</abilityName>
      <candidateList>
        <item>。</item>
      </candidateList>
      <explain/>
      <paraID>67386B90</paraID>
      <start>180</start>
      <end>182</end>
      <status>unmodified</status>
      <modifiedWord/>
      <trackRevisions>false</trackRevisions>
    </reviewItem>
    <reviewItem>
      <errorID>68af6ee0-6a75-445e-b37f-855d0fe12f42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2985DAB1</paraID>
      <start>0</start>
      <end>2</end>
      <status>unmodified</status>
      <modifiedWord/>
      <trackRevisions>false</trackRevisions>
    </reviewItem>
    <reviewItem>
      <errorID>0fcf62d9-6bc1-4a32-85b4-ac5022e05ec4</errorID>
      <errorWord>[2019]217号</errorWord>
      <group>L1_Knowledge</group>
      <groupName>知识性问题</groupName>
      <ability>L2_Knowledge</ability>
      <abilityName>其他知识</abilityName>
      <candidateList>
        <item>〔2019〕217号</item>
      </candidateList>
      <explain>发文字号格式错误。</explain>
      <paraID>2985DAB1</paraID>
      <start>32</start>
      <end>42</end>
      <status>unmodified</status>
      <modifiedWord/>
      <trackRevisions>false</trackRevisions>
    </reviewItem>
    <reviewItem>
      <errorID>5d727080-a3ce-40c6-bafd-055a3da453c9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4E802FE3</paraID>
      <start>0</start>
      <end>2</end>
      <status>unmodified</status>
      <modifiedWord/>
      <trackRevisions>false</trackRevisions>
    </reviewItem>
    <reviewItem>
      <errorID>caf9fcf3-2a33-482c-a578-f74dacd2e933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792963C9</paraID>
      <start>0</start>
      <end>2</end>
      <status>unmodified</status>
      <modifiedWord/>
      <trackRevisions>false</trackRevisions>
    </reviewItem>
    <reviewItem>
      <errorID>840796ae-68f6-40c0-a3f6-466117b70362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23F16BBD</paraID>
      <start>0</start>
      <end>2</end>
      <status>unmodified</status>
      <modifiedWord/>
      <trackRevisions>false</trackRevisions>
    </reviewItem>
    <reviewItem>
      <errorID>c7223b5b-9c55-4a03-82a5-a60f96b2646d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C77A231</paraID>
      <start>0</start>
      <end>2</end>
      <status>unmodified</status>
      <modifiedWord/>
      <trackRevisions>false</trackRevisions>
    </reviewItem>
    <reviewItem>
      <errorID>38336afc-1c84-4ed1-b847-527168806d47</errorID>
      <errorWord>提出质疑</errorWord>
      <group>L1_Grammar</group>
      <groupName>语法问题</groupName>
      <ability>L2_Grammar</ability>
      <abilityName>语法错误</abilityName>
      <candidateList>
        <item>质疑</item>
      </candidateList>
      <explain>〈动〉提出疑问：～问难。</explain>
      <paraID>2D15A806</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d8757f-212b-4ca6-8ae0-c609d53725af}">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145</Words>
  <Characters>188</Characters>
  <Lines>0</Lines>
  <Paragraphs>0</Paragraphs>
  <TotalTime>27</TotalTime>
  <ScaleCrop>false</ScaleCrop>
  <LinksUpToDate>false</LinksUpToDate>
  <CharactersWithSpaces>191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Administrator</cp:lastModifiedBy>
  <cp:lastPrinted>2026-03-26T07:56:00Z</cp:lastPrinted>
  <dcterms:modified xsi:type="dcterms:W3CDTF">2026-10-09T10:14:02Z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eyJoZGlkIjoiYmNmNzU3YmEyNjk5NTFjZjE0NGQ0YTYwYTBlNDQ4NDAiLCJ1c2VySWQiOiI2NjExMjAxOTUifQ==</vt:lpwstr>
  </property>
  <property fmtid="{D5CDD505-2E9C-101B-9397-08002B2CF9AE}" pid="4" name="ICV">
    <vt:lpwstr>D5DACF099605490587062CA9F915B07D_13</vt:lpwstr>
  </property>
</Properties>
</file>