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89E22">
      <w:pPr>
        <w:tabs>
          <w:tab w:val="left" w:pos="9450"/>
        </w:tabs>
        <w:spacing w:line="360" w:lineRule="auto"/>
        <w:jc w:val="center"/>
        <w:rPr>
          <w:rFonts w:hint="eastAsia" w:ascii="宋体" w:hAnsi="宋体" w:cs="宋体"/>
          <w:b/>
          <w:color w:val="auto"/>
          <w:sz w:val="44"/>
          <w:szCs w:val="44"/>
          <w:highlight w:val="none"/>
        </w:rPr>
      </w:pPr>
    </w:p>
    <w:p w14:paraId="4CC0A522">
      <w:pPr>
        <w:spacing w:line="360" w:lineRule="auto"/>
        <w:jc w:val="center"/>
        <w:rPr>
          <w:rFonts w:hint="eastAsia" w:ascii="宋体" w:hAnsi="宋体" w:cs="宋体"/>
          <w:b/>
          <w:color w:val="auto"/>
          <w:sz w:val="44"/>
          <w:szCs w:val="44"/>
          <w:highlight w:val="none"/>
        </w:rPr>
      </w:pPr>
    </w:p>
    <w:p w14:paraId="64E69F8A">
      <w:pPr>
        <w:jc w:val="center"/>
        <w:outlineLvl w:val="9"/>
        <w:rPr>
          <w:rFonts w:hint="eastAsia"/>
          <w:color w:val="auto"/>
          <w:highlight w:val="none"/>
        </w:rPr>
      </w:pPr>
    </w:p>
    <w:p w14:paraId="3A6272F1">
      <w:pPr>
        <w:tabs>
          <w:tab w:val="center" w:pos="4879"/>
          <w:tab w:val="left" w:pos="8634"/>
        </w:tabs>
        <w:snapToGrid w:val="0"/>
        <w:spacing w:before="165" w:beforeLines="50" w:line="360" w:lineRule="auto"/>
        <w:jc w:val="center"/>
        <w:rPr>
          <w:rFonts w:hint="eastAsia" w:ascii="华文新魏" w:hAnsi="宋体" w:eastAsia="华文新魏"/>
          <w:color w:val="auto"/>
          <w:sz w:val="72"/>
          <w:szCs w:val="72"/>
          <w:highlight w:val="none"/>
        </w:rPr>
      </w:pPr>
      <w:r>
        <w:rPr>
          <w:rFonts w:hint="eastAsia" w:ascii="华文新魏" w:hAnsi="宋体" w:eastAsia="华文新魏"/>
          <w:color w:val="auto"/>
          <w:sz w:val="72"/>
          <w:szCs w:val="72"/>
          <w:highlight w:val="none"/>
        </w:rPr>
        <w:t>竞争性磋商文件</w:t>
      </w:r>
    </w:p>
    <w:p w14:paraId="36ADFF42">
      <w:pPr>
        <w:tabs>
          <w:tab w:val="center" w:pos="4879"/>
          <w:tab w:val="left" w:pos="8634"/>
        </w:tabs>
        <w:snapToGrid w:val="0"/>
        <w:spacing w:before="165" w:beforeLines="50" w:line="360" w:lineRule="auto"/>
        <w:jc w:val="center"/>
        <w:rPr>
          <w:rFonts w:hint="eastAsia" w:ascii="方正小标宋简体" w:hAnsi="方正小标宋简体" w:eastAsia="华文新魏" w:cs="方正小标宋简体"/>
          <w:color w:val="auto"/>
          <w:sz w:val="44"/>
          <w:szCs w:val="44"/>
          <w:highlight w:val="none"/>
          <w:lang w:eastAsia="zh-CN"/>
        </w:rPr>
      </w:pPr>
      <w:r>
        <w:rPr>
          <w:rFonts w:hint="eastAsia" w:ascii="华文新魏" w:hAnsi="宋体" w:eastAsia="华文新魏"/>
          <w:color w:val="auto"/>
          <w:sz w:val="72"/>
          <w:szCs w:val="72"/>
          <w:highlight w:val="none"/>
          <w:lang w:eastAsia="zh-CN"/>
        </w:rPr>
        <w:t>（</w:t>
      </w:r>
      <w:r>
        <w:rPr>
          <w:rFonts w:hint="eastAsia" w:ascii="华文新魏" w:hAnsi="宋体" w:eastAsia="华文新魏"/>
          <w:color w:val="auto"/>
          <w:sz w:val="72"/>
          <w:szCs w:val="72"/>
          <w:highlight w:val="none"/>
          <w:lang w:val="en-US" w:eastAsia="zh-CN"/>
        </w:rPr>
        <w:t>服务类</w:t>
      </w:r>
      <w:r>
        <w:rPr>
          <w:rFonts w:hint="eastAsia" w:ascii="华文新魏" w:hAnsi="宋体" w:eastAsia="华文新魏"/>
          <w:color w:val="auto"/>
          <w:sz w:val="72"/>
          <w:szCs w:val="72"/>
          <w:highlight w:val="none"/>
          <w:lang w:eastAsia="zh-CN"/>
        </w:rPr>
        <w:t>）</w:t>
      </w:r>
    </w:p>
    <w:p w14:paraId="75BEFF95">
      <w:pPr>
        <w:spacing w:before="331" w:beforeLines="100" w:after="165" w:afterLines="50" w:line="360" w:lineRule="auto"/>
        <w:jc w:val="center"/>
        <w:rPr>
          <w:rFonts w:hint="eastAsia" w:ascii="宋体" w:hAnsi="宋体"/>
          <w:color w:val="auto"/>
          <w:szCs w:val="21"/>
          <w:highlight w:val="none"/>
        </w:rPr>
      </w:pPr>
      <w:r>
        <w:rPr>
          <w:rFonts w:hint="eastAsia" w:ascii="宋体" w:hAnsi="宋体"/>
          <w:color w:val="auto"/>
          <w:szCs w:val="21"/>
          <w:highlight w:val="none"/>
        </w:rPr>
        <w:t>（全流程电子化评标）</w:t>
      </w:r>
    </w:p>
    <w:p w14:paraId="09ABBD2C">
      <w:pPr>
        <w:snapToGrid w:val="0"/>
        <w:spacing w:line="360" w:lineRule="auto"/>
        <w:rPr>
          <w:rFonts w:hint="eastAsia" w:ascii="宋体" w:hAnsi="宋体" w:cs="宋体"/>
          <w:color w:val="auto"/>
          <w:sz w:val="30"/>
          <w:szCs w:val="72"/>
          <w:highlight w:val="none"/>
        </w:rPr>
      </w:pPr>
    </w:p>
    <w:p w14:paraId="105361B4">
      <w:pPr>
        <w:outlineLvl w:val="9"/>
        <w:rPr>
          <w:rFonts w:hint="eastAsia"/>
          <w:color w:val="auto"/>
          <w:highlight w:val="none"/>
        </w:rPr>
      </w:pPr>
    </w:p>
    <w:p w14:paraId="5413D8D1">
      <w:pPr>
        <w:pStyle w:val="16"/>
        <w:snapToGrid w:val="0"/>
        <w:spacing w:line="360" w:lineRule="auto"/>
        <w:ind w:firstLine="904" w:firstLineChars="300"/>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sz w:val="30"/>
          <w:szCs w:val="30"/>
          <w:highlight w:val="none"/>
        </w:rPr>
        <w:t>项目</w:t>
      </w:r>
      <w:r>
        <w:rPr>
          <w:rFonts w:hint="eastAsia" w:ascii="仿宋" w:hAnsi="仿宋" w:eastAsia="仿宋" w:cs="仿宋"/>
          <w:b/>
          <w:bCs/>
          <w:color w:val="auto"/>
          <w:w w:val="95"/>
          <w:sz w:val="30"/>
          <w:szCs w:val="30"/>
          <w:highlight w:val="none"/>
        </w:rPr>
        <w:t>名称</w:t>
      </w:r>
      <w:r>
        <w:rPr>
          <w:rFonts w:hint="eastAsia" w:ascii="仿宋" w:hAnsi="仿宋" w:eastAsia="仿宋" w:cs="仿宋"/>
          <w:b/>
          <w:bCs/>
          <w:color w:val="auto"/>
          <w:sz w:val="30"/>
          <w:szCs w:val="30"/>
          <w:highlight w:val="none"/>
        </w:rPr>
        <w:t>：</w:t>
      </w:r>
      <w:r>
        <w:rPr>
          <w:rFonts w:hint="eastAsia" w:ascii="仿宋" w:hAnsi="仿宋" w:eastAsia="仿宋" w:cs="仿宋"/>
          <w:b/>
          <w:bCs/>
          <w:color w:val="auto"/>
          <w:w w:val="95"/>
          <w:sz w:val="30"/>
          <w:szCs w:val="30"/>
          <w:highlight w:val="none"/>
          <w:lang w:eastAsia="zh-CN"/>
        </w:rPr>
        <w:t>2026年中央财政林业草原生态保护恢复资金-广西山口红树林国际重要湿地保护恢复项目-保护区勘界</w:t>
      </w:r>
    </w:p>
    <w:p w14:paraId="73C1F295">
      <w:pPr>
        <w:pStyle w:val="16"/>
        <w:snapToGrid w:val="0"/>
        <w:spacing w:line="360" w:lineRule="auto"/>
        <w:ind w:firstLine="1133" w:firstLineChars="396"/>
        <w:rPr>
          <w:rFonts w:hint="eastAsia" w:ascii="仿宋" w:hAnsi="仿宋" w:eastAsia="仿宋" w:cs="仿宋"/>
          <w:b/>
          <w:bCs/>
          <w:color w:val="auto"/>
          <w:w w:val="95"/>
          <w:sz w:val="30"/>
          <w:szCs w:val="30"/>
          <w:highlight w:val="none"/>
        </w:rPr>
      </w:pPr>
    </w:p>
    <w:p w14:paraId="6C2B8A2D">
      <w:pPr>
        <w:snapToGrid w:val="0"/>
        <w:spacing w:line="360" w:lineRule="auto"/>
        <w:ind w:firstLine="859" w:firstLineChars="300"/>
        <w:rPr>
          <w:rFonts w:hint="eastAsia" w:ascii="仿宋" w:hAnsi="仿宋" w:eastAsia="仿宋" w:cs="仿宋"/>
          <w:b/>
          <w:color w:val="auto"/>
          <w:sz w:val="30"/>
          <w:szCs w:val="48"/>
          <w:highlight w:val="none"/>
          <w:lang w:eastAsia="zh-CN"/>
        </w:rPr>
      </w:pPr>
      <w:r>
        <w:rPr>
          <w:rFonts w:hint="eastAsia" w:ascii="仿宋" w:hAnsi="仿宋" w:eastAsia="仿宋" w:cs="仿宋"/>
          <w:b/>
          <w:bCs/>
          <w:color w:val="auto"/>
          <w:w w:val="95"/>
          <w:sz w:val="30"/>
          <w:szCs w:val="30"/>
          <w:highlight w:val="none"/>
        </w:rPr>
        <w:t>项目</w:t>
      </w:r>
      <w:r>
        <w:rPr>
          <w:rFonts w:hint="eastAsia" w:ascii="仿宋" w:hAnsi="仿宋" w:eastAsia="仿宋" w:cs="仿宋"/>
          <w:b/>
          <w:bCs/>
          <w:color w:val="auto"/>
          <w:sz w:val="30"/>
          <w:szCs w:val="30"/>
          <w:highlight w:val="none"/>
        </w:rPr>
        <w:t>编号</w:t>
      </w:r>
      <w:r>
        <w:rPr>
          <w:rFonts w:hint="eastAsia" w:ascii="仿宋" w:hAnsi="仿宋" w:eastAsia="仿宋" w:cs="仿宋"/>
          <w:b/>
          <w:bCs/>
          <w:color w:val="auto"/>
          <w:w w:val="95"/>
          <w:sz w:val="30"/>
          <w:szCs w:val="30"/>
          <w:highlight w:val="none"/>
        </w:rPr>
        <w:t>：GXZC2026-C3-003144-YTGC</w:t>
      </w:r>
      <w:r>
        <w:rPr>
          <w:rFonts w:hint="eastAsia" w:ascii="仿宋" w:hAnsi="仿宋" w:eastAsia="仿宋" w:cs="仿宋"/>
          <w:b/>
          <w:color w:val="auto"/>
          <w:sz w:val="30"/>
          <w:szCs w:val="48"/>
          <w:highlight w:val="none"/>
          <w:lang w:eastAsia="zh-CN"/>
        </w:rPr>
        <w:t xml:space="preserve">           </w:t>
      </w:r>
    </w:p>
    <w:p w14:paraId="66DADEF1">
      <w:pPr>
        <w:pStyle w:val="12"/>
        <w:rPr>
          <w:rFonts w:hint="eastAsia" w:ascii="仿宋" w:hAnsi="仿宋" w:eastAsia="仿宋" w:cs="仿宋"/>
          <w:color w:val="auto"/>
          <w:highlight w:val="none"/>
        </w:rPr>
      </w:pPr>
    </w:p>
    <w:p w14:paraId="5E3F518F">
      <w:pPr>
        <w:pStyle w:val="16"/>
        <w:snapToGrid w:val="0"/>
        <w:spacing w:line="360" w:lineRule="auto"/>
        <w:ind w:firstLine="859" w:firstLineChars="300"/>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w w:val="95"/>
          <w:sz w:val="30"/>
          <w:szCs w:val="30"/>
          <w:highlight w:val="none"/>
        </w:rPr>
        <w:t>采 购 人：</w:t>
      </w:r>
      <w:r>
        <w:rPr>
          <w:rFonts w:hint="eastAsia" w:ascii="仿宋" w:hAnsi="仿宋" w:eastAsia="仿宋" w:cs="仿宋"/>
          <w:b/>
          <w:bCs/>
          <w:color w:val="auto"/>
          <w:w w:val="95"/>
          <w:sz w:val="30"/>
          <w:szCs w:val="30"/>
          <w:highlight w:val="none"/>
          <w:lang w:eastAsia="zh-CN"/>
        </w:rPr>
        <w:t>广西壮族自治区山口红树林生态国家级自然保护区管理中心</w:t>
      </w:r>
    </w:p>
    <w:p w14:paraId="70461F81">
      <w:pPr>
        <w:pStyle w:val="16"/>
        <w:snapToGrid w:val="0"/>
        <w:spacing w:line="360" w:lineRule="auto"/>
        <w:rPr>
          <w:rFonts w:hint="eastAsia" w:ascii="仿宋" w:hAnsi="仿宋" w:eastAsia="仿宋" w:cs="仿宋"/>
          <w:b/>
          <w:bCs/>
          <w:color w:val="auto"/>
          <w:w w:val="95"/>
          <w:sz w:val="30"/>
          <w:szCs w:val="30"/>
          <w:highlight w:val="none"/>
        </w:rPr>
      </w:pPr>
    </w:p>
    <w:p w14:paraId="1704A9F9">
      <w:pPr>
        <w:pStyle w:val="16"/>
        <w:snapToGrid w:val="0"/>
        <w:spacing w:line="360" w:lineRule="auto"/>
        <w:ind w:firstLine="859" w:firstLineChars="300"/>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w w:val="95"/>
          <w:sz w:val="30"/>
          <w:szCs w:val="30"/>
          <w:highlight w:val="none"/>
        </w:rPr>
        <w:t>采购代理机构：</w:t>
      </w:r>
      <w:r>
        <w:rPr>
          <w:rFonts w:hint="eastAsia" w:ascii="仿宋" w:hAnsi="仿宋" w:eastAsia="仿宋" w:cs="仿宋"/>
          <w:b/>
          <w:bCs/>
          <w:color w:val="auto"/>
          <w:w w:val="95"/>
          <w:sz w:val="30"/>
          <w:szCs w:val="30"/>
          <w:highlight w:val="none"/>
          <w:lang w:eastAsia="zh-CN"/>
        </w:rPr>
        <w:t>广西易通工程咨询有限公司</w:t>
      </w:r>
    </w:p>
    <w:p w14:paraId="4F2281B0">
      <w:pPr>
        <w:pStyle w:val="16"/>
        <w:snapToGrid w:val="0"/>
        <w:spacing w:line="360" w:lineRule="auto"/>
        <w:ind w:firstLine="1125" w:firstLineChars="393"/>
        <w:rPr>
          <w:rFonts w:hint="eastAsia" w:ascii="仿宋" w:hAnsi="仿宋" w:eastAsia="仿宋" w:cs="仿宋"/>
          <w:b/>
          <w:bCs/>
          <w:color w:val="auto"/>
          <w:w w:val="95"/>
          <w:sz w:val="30"/>
          <w:szCs w:val="30"/>
          <w:highlight w:val="none"/>
        </w:rPr>
      </w:pPr>
    </w:p>
    <w:p w14:paraId="479F7C5C">
      <w:pPr>
        <w:pStyle w:val="16"/>
        <w:snapToGrid w:val="0"/>
        <w:spacing w:line="360" w:lineRule="auto"/>
        <w:rPr>
          <w:rFonts w:hint="eastAsia" w:ascii="仿宋" w:hAnsi="仿宋" w:eastAsia="仿宋" w:cs="仿宋"/>
          <w:b/>
          <w:bCs/>
          <w:color w:val="auto"/>
          <w:w w:val="95"/>
          <w:sz w:val="30"/>
          <w:szCs w:val="30"/>
          <w:highlight w:val="none"/>
        </w:rPr>
      </w:pPr>
    </w:p>
    <w:p w14:paraId="37314013">
      <w:pPr>
        <w:pStyle w:val="16"/>
        <w:snapToGrid w:val="0"/>
        <w:spacing w:line="360" w:lineRule="auto"/>
        <w:ind w:left="420" w:firstLine="841" w:firstLineChars="294"/>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w w:val="95"/>
          <w:sz w:val="30"/>
          <w:szCs w:val="30"/>
          <w:highlight w:val="none"/>
        </w:rPr>
        <w:t xml:space="preserve">              202</w:t>
      </w:r>
      <w:r>
        <w:rPr>
          <w:rFonts w:hint="eastAsia" w:ascii="仿宋" w:hAnsi="仿宋" w:eastAsia="仿宋" w:cs="仿宋"/>
          <w:b/>
          <w:bCs/>
          <w:color w:val="auto"/>
          <w:w w:val="95"/>
          <w:sz w:val="30"/>
          <w:szCs w:val="30"/>
          <w:highlight w:val="none"/>
          <w:lang w:val="en-US" w:eastAsia="zh-CN"/>
        </w:rPr>
        <w:t>6</w:t>
      </w:r>
      <w:r>
        <w:rPr>
          <w:rFonts w:hint="eastAsia" w:ascii="仿宋" w:hAnsi="仿宋" w:eastAsia="仿宋" w:cs="仿宋"/>
          <w:b/>
          <w:bCs/>
          <w:color w:val="auto"/>
          <w:w w:val="95"/>
          <w:sz w:val="30"/>
          <w:szCs w:val="30"/>
          <w:highlight w:val="none"/>
        </w:rPr>
        <w:t>年</w:t>
      </w:r>
      <w:r>
        <w:rPr>
          <w:rFonts w:hint="eastAsia" w:ascii="仿宋" w:hAnsi="仿宋" w:eastAsia="仿宋" w:cs="仿宋"/>
          <w:b/>
          <w:bCs/>
          <w:color w:val="auto"/>
          <w:w w:val="95"/>
          <w:sz w:val="30"/>
          <w:szCs w:val="30"/>
          <w:highlight w:val="none"/>
          <w:lang w:val="en-US" w:eastAsia="zh-CN"/>
        </w:rPr>
        <w:t>09</w:t>
      </w:r>
      <w:r>
        <w:rPr>
          <w:rFonts w:hint="eastAsia" w:ascii="仿宋" w:hAnsi="仿宋" w:eastAsia="仿宋" w:cs="仿宋"/>
          <w:b/>
          <w:bCs/>
          <w:color w:val="auto"/>
          <w:w w:val="95"/>
          <w:sz w:val="30"/>
          <w:szCs w:val="30"/>
          <w:highlight w:val="none"/>
        </w:rPr>
        <w:t>月</w:t>
      </w:r>
      <w:r>
        <w:rPr>
          <w:rFonts w:hint="eastAsia" w:ascii="仿宋" w:hAnsi="仿宋" w:eastAsia="仿宋" w:cs="仿宋"/>
          <w:b/>
          <w:bCs/>
          <w:color w:val="auto"/>
          <w:w w:val="95"/>
          <w:sz w:val="30"/>
          <w:szCs w:val="30"/>
          <w:highlight w:val="none"/>
          <w:lang w:val="en-US" w:eastAsia="zh-CN"/>
        </w:rPr>
        <w:t>20日</w:t>
      </w:r>
    </w:p>
    <w:p w14:paraId="476DD196">
      <w:pPr>
        <w:spacing w:line="360" w:lineRule="auto"/>
        <w:jc w:val="center"/>
        <w:rPr>
          <w:rFonts w:hint="eastAsia" w:ascii="宋体" w:hAnsi="宋体" w:cs="宋体"/>
          <w:b/>
          <w:color w:val="auto"/>
          <w:sz w:val="44"/>
          <w:szCs w:val="44"/>
          <w:highlight w:val="none"/>
        </w:rPr>
      </w:pPr>
    </w:p>
    <w:p w14:paraId="58C2C877">
      <w:pPr>
        <w:spacing w:line="360" w:lineRule="auto"/>
        <w:jc w:val="center"/>
        <w:rPr>
          <w:rFonts w:hint="eastAsia" w:ascii="宋体" w:hAnsi="宋体"/>
          <w:b/>
          <w:color w:val="auto"/>
          <w:sz w:val="44"/>
          <w:szCs w:val="44"/>
          <w:highlight w:val="none"/>
        </w:rPr>
      </w:pPr>
      <w:r>
        <w:rPr>
          <w:rFonts w:ascii="宋体" w:hAnsi="宋体"/>
          <w:b/>
          <w:color w:val="auto"/>
          <w:sz w:val="44"/>
          <w:szCs w:val="44"/>
          <w:highlight w:val="none"/>
        </w:rPr>
        <w:br w:type="page"/>
      </w:r>
      <w:r>
        <w:rPr>
          <w:rFonts w:hint="eastAsia" w:ascii="宋体" w:hAnsi="宋体"/>
          <w:b/>
          <w:color w:val="auto"/>
          <w:sz w:val="44"/>
          <w:szCs w:val="44"/>
          <w:highlight w:val="none"/>
        </w:rPr>
        <w:t>目  录</w:t>
      </w:r>
    </w:p>
    <w:p w14:paraId="41768644">
      <w:pPr>
        <w:spacing w:line="400" w:lineRule="exact"/>
        <w:jc w:val="center"/>
        <w:rPr>
          <w:rFonts w:hint="eastAsia" w:ascii="宋体" w:hAnsi="宋体"/>
          <w:b/>
          <w:color w:val="auto"/>
          <w:sz w:val="44"/>
          <w:szCs w:val="44"/>
          <w:highlight w:val="none"/>
        </w:rPr>
      </w:pPr>
    </w:p>
    <w:p w14:paraId="1BBB8DA5">
      <w:pPr>
        <w:pStyle w:val="22"/>
        <w:tabs>
          <w:tab w:val="right" w:leader="dot" w:pos="8879"/>
        </w:tabs>
        <w:rPr>
          <w:color w:val="auto"/>
          <w:sz w:val="28"/>
          <w:szCs w:val="28"/>
          <w:highlight w:val="none"/>
        </w:rPr>
      </w:pPr>
      <w:r>
        <w:rPr>
          <w:rFonts w:ascii="宋体" w:hAnsi="宋体"/>
          <w:b/>
          <w:color w:val="auto"/>
          <w:sz w:val="28"/>
          <w:szCs w:val="28"/>
          <w:highlight w:val="none"/>
        </w:rPr>
        <w:fldChar w:fldCharType="begin"/>
      </w:r>
      <w:r>
        <w:rPr>
          <w:rFonts w:ascii="宋体" w:hAnsi="宋体"/>
          <w:b/>
          <w:color w:val="auto"/>
          <w:sz w:val="28"/>
          <w:szCs w:val="28"/>
          <w:highlight w:val="none"/>
        </w:rPr>
        <w:instrText xml:space="preserve"> </w:instrText>
      </w:r>
      <w:r>
        <w:rPr>
          <w:rFonts w:hint="eastAsia" w:ascii="宋体" w:hAnsi="宋体"/>
          <w:b/>
          <w:color w:val="auto"/>
          <w:sz w:val="28"/>
          <w:szCs w:val="28"/>
          <w:highlight w:val="none"/>
        </w:rPr>
        <w:instrText xml:space="preserve">TOC \o "1-3" \h \z \u</w:instrText>
      </w:r>
      <w:r>
        <w:rPr>
          <w:rFonts w:ascii="宋体" w:hAnsi="宋体"/>
          <w:b/>
          <w:color w:val="auto"/>
          <w:sz w:val="28"/>
          <w:szCs w:val="28"/>
          <w:highlight w:val="none"/>
        </w:rPr>
        <w:instrText xml:space="preserve"> </w:instrText>
      </w:r>
      <w:r>
        <w:rPr>
          <w:rFonts w:ascii="宋体" w:hAnsi="宋体"/>
          <w:b/>
          <w:color w:val="auto"/>
          <w:sz w:val="28"/>
          <w:szCs w:val="28"/>
          <w:highlight w:val="none"/>
        </w:rPr>
        <w:fldChar w:fldCharType="separate"/>
      </w: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_Toc2266 </w:instrText>
      </w:r>
      <w:r>
        <w:rPr>
          <w:rFonts w:ascii="宋体" w:hAnsi="宋体"/>
          <w:color w:val="auto"/>
          <w:sz w:val="28"/>
          <w:szCs w:val="28"/>
          <w:highlight w:val="none"/>
        </w:rPr>
        <w:fldChar w:fldCharType="separate"/>
      </w:r>
      <w:r>
        <w:rPr>
          <w:rFonts w:hint="eastAsia"/>
          <w:color w:val="auto"/>
          <w:sz w:val="28"/>
          <w:szCs w:val="28"/>
          <w:highlight w:val="none"/>
        </w:rPr>
        <w:t>第一章 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_Toc2266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ascii="宋体" w:hAnsi="宋体"/>
          <w:color w:val="auto"/>
          <w:sz w:val="28"/>
          <w:szCs w:val="28"/>
          <w:highlight w:val="none"/>
        </w:rPr>
        <w:fldChar w:fldCharType="end"/>
      </w:r>
    </w:p>
    <w:p w14:paraId="69BF6944">
      <w:pPr>
        <w:pStyle w:val="22"/>
        <w:tabs>
          <w:tab w:val="right" w:leader="dot" w:pos="8879"/>
        </w:tabs>
        <w:rPr>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_Toc30055 </w:instrText>
      </w:r>
      <w:r>
        <w:rPr>
          <w:rFonts w:ascii="宋体" w:hAnsi="宋体"/>
          <w:color w:val="auto"/>
          <w:sz w:val="28"/>
          <w:szCs w:val="28"/>
          <w:highlight w:val="none"/>
        </w:rPr>
        <w:fldChar w:fldCharType="separate"/>
      </w:r>
      <w:r>
        <w:rPr>
          <w:rFonts w:hint="eastAsia"/>
          <w:color w:val="auto"/>
          <w:sz w:val="28"/>
          <w:szCs w:val="28"/>
          <w:highlight w:val="none"/>
        </w:rPr>
        <w:t>第二章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_Toc30055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ascii="宋体" w:hAnsi="宋体"/>
          <w:color w:val="auto"/>
          <w:sz w:val="28"/>
          <w:szCs w:val="28"/>
          <w:highlight w:val="none"/>
        </w:rPr>
        <w:fldChar w:fldCharType="end"/>
      </w:r>
    </w:p>
    <w:p w14:paraId="57C8BE59">
      <w:pPr>
        <w:pStyle w:val="22"/>
        <w:tabs>
          <w:tab w:val="right" w:leader="dot" w:pos="8879"/>
        </w:tabs>
        <w:rPr>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_Toc807 </w:instrText>
      </w:r>
      <w:r>
        <w:rPr>
          <w:rFonts w:ascii="宋体" w:hAnsi="宋体"/>
          <w:color w:val="auto"/>
          <w:sz w:val="28"/>
          <w:szCs w:val="28"/>
          <w:highlight w:val="none"/>
        </w:rPr>
        <w:fldChar w:fldCharType="separate"/>
      </w:r>
      <w:r>
        <w:rPr>
          <w:rFonts w:hint="eastAsia"/>
          <w:color w:val="auto"/>
          <w:sz w:val="28"/>
          <w:szCs w:val="28"/>
          <w:highlight w:val="none"/>
        </w:rPr>
        <w:t>第三章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_Toc807 \h </w:instrText>
      </w:r>
      <w:r>
        <w:rPr>
          <w:color w:val="auto"/>
          <w:sz w:val="28"/>
          <w:szCs w:val="28"/>
          <w:highlight w:val="none"/>
        </w:rPr>
        <w:fldChar w:fldCharType="separate"/>
      </w:r>
      <w:r>
        <w:rPr>
          <w:color w:val="auto"/>
          <w:sz w:val="28"/>
          <w:szCs w:val="28"/>
          <w:highlight w:val="none"/>
        </w:rPr>
        <w:t>26</w:t>
      </w:r>
      <w:r>
        <w:rPr>
          <w:color w:val="auto"/>
          <w:sz w:val="28"/>
          <w:szCs w:val="28"/>
          <w:highlight w:val="none"/>
        </w:rPr>
        <w:fldChar w:fldCharType="end"/>
      </w:r>
      <w:r>
        <w:rPr>
          <w:rFonts w:ascii="宋体" w:hAnsi="宋体"/>
          <w:color w:val="auto"/>
          <w:sz w:val="28"/>
          <w:szCs w:val="28"/>
          <w:highlight w:val="none"/>
        </w:rPr>
        <w:fldChar w:fldCharType="end"/>
      </w:r>
    </w:p>
    <w:p w14:paraId="717393D2">
      <w:pPr>
        <w:pStyle w:val="22"/>
        <w:tabs>
          <w:tab w:val="right" w:leader="dot" w:pos="8879"/>
        </w:tabs>
        <w:rPr>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_Toc14623 </w:instrText>
      </w:r>
      <w:r>
        <w:rPr>
          <w:rFonts w:ascii="宋体" w:hAnsi="宋体"/>
          <w:color w:val="auto"/>
          <w:sz w:val="28"/>
          <w:szCs w:val="28"/>
          <w:highlight w:val="none"/>
        </w:rPr>
        <w:fldChar w:fldCharType="separate"/>
      </w:r>
      <w:r>
        <w:rPr>
          <w:rFonts w:hint="eastAsia"/>
          <w:color w:val="auto"/>
          <w:sz w:val="28"/>
          <w:szCs w:val="28"/>
          <w:highlight w:val="none"/>
        </w:rPr>
        <w:t>第四章 评审程序、评审方法和评审标准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_Toc14623 \h </w:instrText>
      </w:r>
      <w:r>
        <w:rPr>
          <w:color w:val="auto"/>
          <w:sz w:val="28"/>
          <w:szCs w:val="28"/>
          <w:highlight w:val="none"/>
        </w:rPr>
        <w:fldChar w:fldCharType="separate"/>
      </w:r>
      <w:r>
        <w:rPr>
          <w:color w:val="auto"/>
          <w:sz w:val="28"/>
          <w:szCs w:val="28"/>
          <w:highlight w:val="none"/>
        </w:rPr>
        <w:t>37</w:t>
      </w:r>
      <w:r>
        <w:rPr>
          <w:color w:val="auto"/>
          <w:sz w:val="28"/>
          <w:szCs w:val="28"/>
          <w:highlight w:val="none"/>
        </w:rPr>
        <w:fldChar w:fldCharType="end"/>
      </w:r>
      <w:r>
        <w:rPr>
          <w:rFonts w:ascii="宋体" w:hAnsi="宋体"/>
          <w:color w:val="auto"/>
          <w:sz w:val="28"/>
          <w:szCs w:val="28"/>
          <w:highlight w:val="none"/>
        </w:rPr>
        <w:fldChar w:fldCharType="end"/>
      </w:r>
    </w:p>
    <w:p w14:paraId="2863B9C9">
      <w:pPr>
        <w:pStyle w:val="22"/>
        <w:tabs>
          <w:tab w:val="right" w:leader="dot" w:pos="8879"/>
        </w:tabs>
        <w:rPr>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_Toc11579 </w:instrText>
      </w:r>
      <w:r>
        <w:rPr>
          <w:rFonts w:ascii="宋体" w:hAnsi="宋体"/>
          <w:color w:val="auto"/>
          <w:sz w:val="28"/>
          <w:szCs w:val="28"/>
          <w:highlight w:val="none"/>
        </w:rPr>
        <w:fldChar w:fldCharType="separate"/>
      </w:r>
      <w:r>
        <w:rPr>
          <w:rFonts w:hint="eastAsia"/>
          <w:color w:val="auto"/>
          <w:sz w:val="28"/>
          <w:szCs w:val="28"/>
          <w:highlight w:val="none"/>
        </w:rPr>
        <w:t>第五章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_Toc11579 \h </w:instrText>
      </w:r>
      <w:r>
        <w:rPr>
          <w:color w:val="auto"/>
          <w:sz w:val="28"/>
          <w:szCs w:val="28"/>
          <w:highlight w:val="none"/>
        </w:rPr>
        <w:fldChar w:fldCharType="separate"/>
      </w:r>
      <w:r>
        <w:rPr>
          <w:color w:val="auto"/>
          <w:sz w:val="28"/>
          <w:szCs w:val="28"/>
          <w:highlight w:val="none"/>
        </w:rPr>
        <w:t>48</w:t>
      </w:r>
      <w:r>
        <w:rPr>
          <w:color w:val="auto"/>
          <w:sz w:val="28"/>
          <w:szCs w:val="28"/>
          <w:highlight w:val="none"/>
        </w:rPr>
        <w:fldChar w:fldCharType="end"/>
      </w:r>
      <w:r>
        <w:rPr>
          <w:rFonts w:ascii="宋体" w:hAnsi="宋体"/>
          <w:color w:val="auto"/>
          <w:sz w:val="28"/>
          <w:szCs w:val="28"/>
          <w:highlight w:val="none"/>
        </w:rPr>
        <w:fldChar w:fldCharType="end"/>
      </w:r>
    </w:p>
    <w:p w14:paraId="4E3262B6">
      <w:pPr>
        <w:pStyle w:val="22"/>
        <w:tabs>
          <w:tab w:val="right" w:leader="dot" w:pos="8879"/>
        </w:tabs>
        <w:rPr>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HYPERLINK \l _Toc13259 </w:instrText>
      </w:r>
      <w:r>
        <w:rPr>
          <w:rFonts w:ascii="宋体" w:hAnsi="宋体"/>
          <w:color w:val="auto"/>
          <w:sz w:val="28"/>
          <w:szCs w:val="28"/>
          <w:highlight w:val="none"/>
        </w:rPr>
        <w:fldChar w:fldCharType="separate"/>
      </w:r>
      <w:r>
        <w:rPr>
          <w:rFonts w:hint="eastAsia"/>
          <w:color w:val="auto"/>
          <w:sz w:val="28"/>
          <w:szCs w:val="28"/>
          <w:highlight w:val="none"/>
        </w:rPr>
        <w:t>第六章 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_Toc13259 \h </w:instrText>
      </w:r>
      <w:r>
        <w:rPr>
          <w:color w:val="auto"/>
          <w:sz w:val="28"/>
          <w:szCs w:val="28"/>
          <w:highlight w:val="none"/>
        </w:rPr>
        <w:fldChar w:fldCharType="separate"/>
      </w:r>
      <w:r>
        <w:rPr>
          <w:color w:val="auto"/>
          <w:sz w:val="28"/>
          <w:szCs w:val="28"/>
          <w:highlight w:val="none"/>
        </w:rPr>
        <w:t>76</w:t>
      </w:r>
      <w:r>
        <w:rPr>
          <w:color w:val="auto"/>
          <w:sz w:val="28"/>
          <w:szCs w:val="28"/>
          <w:highlight w:val="none"/>
        </w:rPr>
        <w:fldChar w:fldCharType="end"/>
      </w:r>
      <w:r>
        <w:rPr>
          <w:rFonts w:ascii="宋体" w:hAnsi="宋体"/>
          <w:color w:val="auto"/>
          <w:sz w:val="28"/>
          <w:szCs w:val="28"/>
          <w:highlight w:val="none"/>
        </w:rPr>
        <w:fldChar w:fldCharType="end"/>
      </w:r>
    </w:p>
    <w:p w14:paraId="7AD20C73">
      <w:pPr>
        <w:pStyle w:val="23"/>
        <w:tabs>
          <w:tab w:val="right" w:leader="dot" w:pos="8931"/>
          <w:tab w:val="clear" w:pos="8296"/>
        </w:tabs>
        <w:snapToGrid w:val="0"/>
        <w:spacing w:line="500" w:lineRule="atLeast"/>
        <w:ind w:left="0" w:leftChars="0"/>
        <w:rPr>
          <w:rFonts w:hint="eastAsia" w:ascii="宋体" w:hAnsi="宋体"/>
          <w:b/>
          <w:color w:val="auto"/>
          <w:sz w:val="28"/>
          <w:szCs w:val="28"/>
          <w:highlight w:val="none"/>
        </w:rPr>
      </w:pPr>
      <w:r>
        <w:rPr>
          <w:rFonts w:ascii="宋体" w:hAnsi="宋体"/>
          <w:color w:val="auto"/>
          <w:sz w:val="28"/>
          <w:szCs w:val="28"/>
          <w:highlight w:val="none"/>
        </w:rPr>
        <w:fldChar w:fldCharType="end"/>
      </w:r>
    </w:p>
    <w:p w14:paraId="14E0012F">
      <w:pPr>
        <w:spacing w:line="400" w:lineRule="exact"/>
        <w:jc w:val="left"/>
        <w:rPr>
          <w:rFonts w:hint="eastAsia" w:ascii="宋体" w:hAnsi="宋体"/>
          <w:b/>
          <w:color w:val="auto"/>
          <w:sz w:val="32"/>
          <w:szCs w:val="32"/>
          <w:highlight w:val="none"/>
        </w:rPr>
      </w:pPr>
    </w:p>
    <w:p w14:paraId="5EFC7254">
      <w:pPr>
        <w:spacing w:line="400" w:lineRule="exact"/>
        <w:jc w:val="center"/>
        <w:rPr>
          <w:rFonts w:hint="eastAsia" w:ascii="宋体" w:hAnsi="宋体"/>
          <w:b/>
          <w:color w:val="auto"/>
          <w:sz w:val="32"/>
          <w:szCs w:val="32"/>
          <w:highlight w:val="none"/>
        </w:rPr>
      </w:pPr>
    </w:p>
    <w:p w14:paraId="465BAD5B">
      <w:pPr>
        <w:spacing w:line="400" w:lineRule="exact"/>
        <w:jc w:val="center"/>
        <w:rPr>
          <w:rFonts w:hint="eastAsia" w:ascii="宋体" w:hAnsi="宋体"/>
          <w:b/>
          <w:color w:val="auto"/>
          <w:sz w:val="32"/>
          <w:szCs w:val="32"/>
          <w:highlight w:val="none"/>
        </w:rPr>
      </w:pPr>
    </w:p>
    <w:p w14:paraId="239768E7">
      <w:pPr>
        <w:spacing w:line="400" w:lineRule="exact"/>
        <w:jc w:val="center"/>
        <w:rPr>
          <w:rFonts w:hint="eastAsia" w:ascii="宋体" w:hAnsi="宋体"/>
          <w:b/>
          <w:color w:val="auto"/>
          <w:sz w:val="32"/>
          <w:szCs w:val="32"/>
          <w:highlight w:val="none"/>
        </w:rPr>
      </w:pPr>
    </w:p>
    <w:p w14:paraId="3F9D7332">
      <w:pPr>
        <w:spacing w:line="400" w:lineRule="exact"/>
        <w:jc w:val="center"/>
        <w:rPr>
          <w:rFonts w:hint="eastAsia" w:ascii="宋体" w:hAnsi="宋体"/>
          <w:b/>
          <w:color w:val="auto"/>
          <w:sz w:val="32"/>
          <w:szCs w:val="32"/>
          <w:highlight w:val="none"/>
        </w:rPr>
      </w:pPr>
    </w:p>
    <w:p w14:paraId="38D2B1E6">
      <w:pPr>
        <w:spacing w:line="400" w:lineRule="exact"/>
        <w:rPr>
          <w:rFonts w:hint="eastAsia" w:ascii="宋体" w:hAnsi="宋体"/>
          <w:b/>
          <w:color w:val="auto"/>
          <w:sz w:val="32"/>
          <w:szCs w:val="32"/>
          <w:highlight w:val="none"/>
        </w:rPr>
      </w:pPr>
    </w:p>
    <w:p w14:paraId="5AAB38F3">
      <w:pPr>
        <w:tabs>
          <w:tab w:val="center" w:pos="4592"/>
        </w:tabs>
        <w:bidi w:val="0"/>
        <w:jc w:val="left"/>
        <w:rPr>
          <w:rFonts w:hint="eastAsia"/>
          <w:color w:val="auto"/>
          <w:kern w:val="2"/>
          <w:sz w:val="21"/>
          <w:szCs w:val="24"/>
          <w:highlight w:val="none"/>
          <w:lang w:val="en-US" w:eastAsia="zh-CN" w:bidi="ar-SA"/>
        </w:rPr>
        <w:sectPr>
          <w:headerReference r:id="rId4" w:type="first"/>
          <w:footerReference r:id="rId6" w:type="first"/>
          <w:headerReference r:id="rId3" w:type="default"/>
          <w:footerReference r:id="rId5" w:type="default"/>
          <w:pgSz w:w="11906" w:h="16838"/>
          <w:pgMar w:top="1134" w:right="1134" w:bottom="1134" w:left="1134" w:header="851" w:footer="992" w:gutter="0"/>
          <w:pgNumType w:start="0"/>
          <w:cols w:space="720" w:num="1"/>
          <w:titlePg/>
          <w:docGrid w:type="lines" w:linePitch="312" w:charSpace="0"/>
        </w:sectPr>
      </w:pPr>
      <w:r>
        <w:rPr>
          <w:rFonts w:hint="eastAsia"/>
          <w:color w:val="auto"/>
          <w:kern w:val="2"/>
          <w:sz w:val="21"/>
          <w:szCs w:val="24"/>
          <w:highlight w:val="none"/>
          <w:lang w:val="en-US" w:eastAsia="zh-CN" w:bidi="ar-SA"/>
        </w:rPr>
        <w:tab/>
      </w:r>
    </w:p>
    <w:p w14:paraId="1EC6EC29">
      <w:pPr>
        <w:pStyle w:val="3"/>
        <w:jc w:val="center"/>
        <w:rPr>
          <w:color w:val="auto"/>
          <w:highlight w:val="none"/>
        </w:rPr>
      </w:pPr>
      <w:bookmarkStart w:id="0" w:name="_Toc2266"/>
      <w:r>
        <w:rPr>
          <w:rFonts w:hint="eastAsia"/>
          <w:color w:val="auto"/>
          <w:highlight w:val="none"/>
        </w:rPr>
        <w:t>第一章 竞争性磋商公告</w:t>
      </w:r>
      <w:bookmarkEnd w:id="0"/>
    </w:p>
    <w:p w14:paraId="5F6BDBB2">
      <w:pPr>
        <w:pageBreakBefore w:val="0"/>
        <w:kinsoku/>
        <w:wordWrap/>
        <w:overflowPunct/>
        <w:topLinePunct w:val="0"/>
        <w:autoSpaceDE/>
        <w:autoSpaceDN/>
        <w:bidi w:val="0"/>
        <w:adjustRightInd/>
        <w:spacing w:line="440" w:lineRule="exact"/>
        <w:jc w:val="center"/>
        <w:textAlignment w:val="auto"/>
        <w:rPr>
          <w:rFonts w:hint="eastAsia" w:ascii="宋体" w:hAnsi="宋体"/>
          <w:b/>
          <w:bCs/>
          <w:color w:val="auto"/>
          <w:sz w:val="32"/>
          <w:szCs w:val="32"/>
          <w:highlight w:val="none"/>
        </w:rPr>
      </w:pPr>
      <w:r>
        <w:rPr>
          <w:rFonts w:hint="eastAsia" w:ascii="宋体" w:hAnsi="宋体"/>
          <w:b/>
          <w:bCs/>
          <w:color w:val="auto"/>
          <w:sz w:val="32"/>
          <w:szCs w:val="32"/>
          <w:highlight w:val="none"/>
          <w:lang w:eastAsia="zh-CN"/>
        </w:rPr>
        <w:t>广西易通工程咨询有限公司</w:t>
      </w:r>
      <w:r>
        <w:rPr>
          <w:rFonts w:hint="eastAsia" w:ascii="宋体" w:hAnsi="宋体"/>
          <w:b/>
          <w:bCs/>
          <w:color w:val="auto"/>
          <w:sz w:val="32"/>
          <w:szCs w:val="32"/>
          <w:highlight w:val="none"/>
        </w:rPr>
        <w:t>关于</w:t>
      </w:r>
      <w:r>
        <w:rPr>
          <w:rFonts w:hint="eastAsia" w:ascii="宋体" w:hAnsi="宋体"/>
          <w:b/>
          <w:bCs/>
          <w:color w:val="auto"/>
          <w:sz w:val="32"/>
          <w:szCs w:val="32"/>
          <w:highlight w:val="none"/>
          <w:lang w:eastAsia="zh-CN"/>
        </w:rPr>
        <w:t>2026年中央财政林业草原生态保护恢复资金-广西山口红树林国际重要湿地保护恢复项目-保护区勘界的</w:t>
      </w:r>
      <w:r>
        <w:rPr>
          <w:rFonts w:hint="eastAsia" w:ascii="宋体" w:hAnsi="宋体"/>
          <w:b/>
          <w:bCs/>
          <w:color w:val="auto"/>
          <w:sz w:val="32"/>
          <w:szCs w:val="32"/>
          <w:highlight w:val="none"/>
        </w:rPr>
        <w:t>竞争性磋商公告</w:t>
      </w:r>
    </w:p>
    <w:p w14:paraId="33E41E28">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textAlignment w:val="auto"/>
        <w:rPr>
          <w:rFonts w:ascii="宋体" w:hAnsi="宋体"/>
          <w:color w:val="auto"/>
          <w:szCs w:val="21"/>
          <w:highlight w:val="none"/>
        </w:rPr>
      </w:pPr>
      <w:bookmarkStart w:id="1" w:name="_Hlk37430271"/>
      <w:r>
        <w:rPr>
          <w:rFonts w:hint="eastAsia" w:ascii="宋体" w:hAnsi="宋体"/>
          <w:color w:val="auto"/>
          <w:szCs w:val="21"/>
          <w:highlight w:val="none"/>
        </w:rPr>
        <w:t>项目概况</w:t>
      </w:r>
    </w:p>
    <w:p w14:paraId="3A74E036">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u w:val="single"/>
          <w:lang w:eastAsia="zh-CN"/>
        </w:rPr>
        <w:t>2026年中央财政林业草原生态保护恢复资金-广西山口红树林国际重要湿地保护恢复项目-保护区勘界</w:t>
      </w:r>
      <w:r>
        <w:rPr>
          <w:rFonts w:hint="eastAsia" w:ascii="宋体" w:hAnsi="宋体"/>
          <w:color w:val="auto"/>
          <w:szCs w:val="21"/>
          <w:highlight w:val="none"/>
        </w:rPr>
        <w:t>的潜在供应商应在“广西政府采购云平台”（</w:t>
      </w:r>
      <w:r>
        <w:rPr>
          <w:rStyle w:val="35"/>
          <w:rFonts w:hint="eastAsia" w:ascii="宋体" w:hAnsi="宋体"/>
          <w:color w:val="auto"/>
          <w:szCs w:val="21"/>
          <w:highlight w:val="none"/>
        </w:rPr>
        <w:t>https://www.gcy.zfcg.gxzf.gov.cn/）获取（下载）竞争性磋商文件，并于</w:t>
      </w:r>
      <w:r>
        <w:rPr>
          <w:rStyle w:val="35"/>
          <w:rFonts w:hint="eastAsia" w:ascii="宋体" w:hAnsi="宋体"/>
          <w:color w:val="auto"/>
          <w:szCs w:val="21"/>
          <w:highlight w:val="none"/>
          <w:lang w:eastAsia="zh-CN"/>
        </w:rPr>
        <w:t>202</w:t>
      </w:r>
      <w:r>
        <w:rPr>
          <w:rStyle w:val="35"/>
          <w:rFonts w:hint="eastAsia" w:ascii="宋体" w:hAnsi="宋体"/>
          <w:color w:val="auto"/>
          <w:szCs w:val="21"/>
          <w:highlight w:val="none"/>
          <w:lang w:val="en-US" w:eastAsia="zh-CN"/>
        </w:rPr>
        <w:t>6</w:t>
      </w:r>
      <w:r>
        <w:rPr>
          <w:rStyle w:val="35"/>
          <w:rFonts w:hint="eastAsia" w:ascii="宋体" w:hAnsi="宋体"/>
          <w:color w:val="auto"/>
          <w:szCs w:val="21"/>
          <w:highlight w:val="none"/>
          <w:lang w:eastAsia="zh-CN"/>
        </w:rPr>
        <w:t>年</w:t>
      </w:r>
      <w:r>
        <w:rPr>
          <w:rStyle w:val="35"/>
          <w:rFonts w:hint="eastAsia" w:ascii="宋体" w:hAnsi="宋体"/>
          <w:color w:val="auto"/>
          <w:szCs w:val="21"/>
          <w:highlight w:val="none"/>
          <w:lang w:val="en-US" w:eastAsia="zh-CN"/>
        </w:rPr>
        <w:t>10</w:t>
      </w:r>
      <w:r>
        <w:rPr>
          <w:rStyle w:val="35"/>
          <w:rFonts w:hint="eastAsia" w:ascii="宋体" w:hAnsi="宋体"/>
          <w:color w:val="auto"/>
          <w:szCs w:val="21"/>
          <w:highlight w:val="none"/>
          <w:lang w:eastAsia="zh-CN"/>
        </w:rPr>
        <w:t>月</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日</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rPr>
        <w:t>时</w:t>
      </w:r>
      <w:r>
        <w:rPr>
          <w:rStyle w:val="35"/>
          <w:rFonts w:hint="eastAsia" w:ascii="宋体" w:hAnsi="宋体"/>
          <w:color w:val="auto"/>
          <w:szCs w:val="21"/>
          <w:highlight w:val="none"/>
          <w:lang w:val="en-US" w:eastAsia="zh-CN"/>
        </w:rPr>
        <w:t>30</w:t>
      </w:r>
      <w:r>
        <w:rPr>
          <w:rStyle w:val="35"/>
          <w:rFonts w:hint="eastAsia" w:ascii="宋体" w:hAnsi="宋体"/>
          <w:color w:val="auto"/>
          <w:szCs w:val="21"/>
          <w:highlight w:val="none"/>
        </w:rPr>
        <w:t>分</w:t>
      </w:r>
      <w:r>
        <w:rPr>
          <w:rFonts w:hint="eastAsia" w:ascii="宋体" w:hAnsi="宋体"/>
          <w:bCs/>
          <w:color w:val="auto"/>
          <w:szCs w:val="21"/>
          <w:highlight w:val="none"/>
          <w:u w:val="single"/>
        </w:rPr>
        <w:t>（</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1C01BC54">
      <w:pPr>
        <w:pageBreakBefore w:val="0"/>
        <w:kinsoku/>
        <w:wordWrap/>
        <w:overflowPunct/>
        <w:topLinePunct w:val="0"/>
        <w:autoSpaceDE/>
        <w:autoSpaceDN/>
        <w:bidi w:val="0"/>
        <w:adjustRightInd/>
        <w:spacing w:line="440" w:lineRule="exact"/>
        <w:textAlignment w:val="auto"/>
        <w:rPr>
          <w:rFonts w:ascii="宋体" w:hAnsi="宋体"/>
          <w:color w:val="auto"/>
          <w:szCs w:val="21"/>
          <w:highlight w:val="none"/>
        </w:rPr>
      </w:pPr>
    </w:p>
    <w:p w14:paraId="3BA5BF02">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2" w:name="_Toc35393798"/>
      <w:bookmarkStart w:id="3" w:name="_Toc35393629"/>
      <w:bookmarkStart w:id="4" w:name="_Toc28359012"/>
      <w:bookmarkStart w:id="5" w:name="_Toc28359089"/>
      <w:bookmarkStart w:id="6" w:name="_Toc71365905"/>
      <w:bookmarkStart w:id="7" w:name="_Toc44229878"/>
      <w:r>
        <w:rPr>
          <w:rFonts w:hint="eastAsia" w:ascii="黑体" w:hAnsi="黑体" w:eastAsia="黑体"/>
          <w:b/>
          <w:color w:val="auto"/>
          <w:sz w:val="24"/>
          <w:highlight w:val="none"/>
        </w:rPr>
        <w:t>一、项目基本情况</w:t>
      </w:r>
      <w:bookmarkEnd w:id="2"/>
      <w:bookmarkEnd w:id="3"/>
      <w:bookmarkEnd w:id="4"/>
      <w:bookmarkEnd w:id="5"/>
      <w:bookmarkEnd w:id="6"/>
      <w:bookmarkEnd w:id="7"/>
    </w:p>
    <w:p w14:paraId="04C47075">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 xml:space="preserve">GXZC2026-C3-003144-YTGC          </w:t>
      </w:r>
    </w:p>
    <w:p w14:paraId="7E43162F">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2026年中央财政林业草原生态保护恢复资金-广西山口红树林国际重要湿地保护恢复项目-保护区勘界</w:t>
      </w:r>
    </w:p>
    <w:p w14:paraId="1A09DAA1">
      <w:pPr>
        <w:pageBreakBefore w:val="0"/>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采购方式：竞争性磋商</w:t>
      </w:r>
    </w:p>
    <w:p w14:paraId="196610FB">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预算金额：人民币</w:t>
      </w:r>
      <w:r>
        <w:rPr>
          <w:rFonts w:hint="eastAsia" w:ascii="宋体" w:hAnsi="宋体"/>
          <w:color w:val="auto"/>
          <w:szCs w:val="21"/>
          <w:highlight w:val="none"/>
          <w:lang w:eastAsia="zh-CN"/>
        </w:rPr>
        <w:t>贰佰壹拾柒万元整</w:t>
      </w:r>
      <w:r>
        <w:rPr>
          <w:rFonts w:hint="eastAsia" w:ascii="宋体" w:hAnsi="宋体"/>
          <w:color w:val="auto"/>
          <w:szCs w:val="21"/>
          <w:highlight w:val="none"/>
        </w:rPr>
        <w:t>（</w:t>
      </w:r>
      <w:r>
        <w:rPr>
          <w:rFonts w:hint="eastAsia" w:ascii="宋体" w:hAnsi="宋体"/>
          <w:color w:val="auto"/>
          <w:szCs w:val="21"/>
          <w:highlight w:val="none"/>
          <w:lang w:eastAsia="zh-CN"/>
        </w:rPr>
        <w:t>￥2170000.00</w:t>
      </w:r>
      <w:r>
        <w:rPr>
          <w:rFonts w:hint="eastAsia" w:ascii="宋体" w:hAnsi="宋体"/>
          <w:color w:val="auto"/>
          <w:szCs w:val="21"/>
          <w:highlight w:val="none"/>
        </w:rPr>
        <w:t>）</w:t>
      </w:r>
    </w:p>
    <w:p w14:paraId="6E2FED71">
      <w:pPr>
        <w:pageBreakBefore w:val="0"/>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最高限价：人民币</w:t>
      </w:r>
      <w:r>
        <w:rPr>
          <w:rFonts w:hint="eastAsia" w:ascii="宋体" w:hAnsi="宋体"/>
          <w:color w:val="auto"/>
          <w:szCs w:val="21"/>
          <w:highlight w:val="none"/>
          <w:lang w:eastAsia="zh-CN"/>
        </w:rPr>
        <w:t>贰佰壹拾柒万元整</w:t>
      </w:r>
      <w:r>
        <w:rPr>
          <w:rFonts w:hint="eastAsia" w:ascii="宋体" w:hAnsi="宋体"/>
          <w:color w:val="auto"/>
          <w:szCs w:val="21"/>
          <w:highlight w:val="none"/>
        </w:rPr>
        <w:t>（</w:t>
      </w:r>
      <w:r>
        <w:rPr>
          <w:rFonts w:hint="eastAsia" w:ascii="宋体" w:hAnsi="宋体"/>
          <w:color w:val="auto"/>
          <w:szCs w:val="21"/>
          <w:highlight w:val="none"/>
          <w:lang w:eastAsia="zh-CN"/>
        </w:rPr>
        <w:t>￥2170000.00</w:t>
      </w:r>
      <w:r>
        <w:rPr>
          <w:rFonts w:hint="eastAsia" w:ascii="宋体" w:hAnsi="宋体"/>
          <w:color w:val="auto"/>
          <w:szCs w:val="21"/>
          <w:highlight w:val="none"/>
        </w:rPr>
        <w:t>）</w:t>
      </w:r>
    </w:p>
    <w:p w14:paraId="40BAF4BD">
      <w:pPr>
        <w:pageBreakBefore w:val="0"/>
        <w:kinsoku/>
        <w:wordWrap/>
        <w:overflowPunct/>
        <w:topLinePunct w:val="0"/>
        <w:autoSpaceDE/>
        <w:autoSpaceDN/>
        <w:bidi w:val="0"/>
        <w:adjustRightInd/>
        <w:spacing w:line="440" w:lineRule="exact"/>
        <w:ind w:firstLine="420" w:firstLineChars="200"/>
        <w:textAlignment w:val="auto"/>
        <w:rPr>
          <w:color w:val="auto"/>
          <w:highlight w:val="none"/>
        </w:rPr>
      </w:pPr>
      <w:r>
        <w:rPr>
          <w:rFonts w:hint="eastAsia" w:ascii="宋体" w:hAnsi="宋体"/>
          <w:color w:val="auto"/>
          <w:szCs w:val="21"/>
          <w:highlight w:val="none"/>
        </w:rPr>
        <w:t>采购需求：</w:t>
      </w:r>
    </w:p>
    <w:tbl>
      <w:tblPr>
        <w:tblStyle w:val="29"/>
        <w:tblW w:w="98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7"/>
        <w:gridCol w:w="1756"/>
        <w:gridCol w:w="855"/>
        <w:gridCol w:w="6650"/>
      </w:tblGrid>
      <w:tr w14:paraId="2DA3DE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15" w:hRule="atLeast"/>
        </w:trPr>
        <w:tc>
          <w:tcPr>
            <w:tcW w:w="637" w:type="dxa"/>
            <w:tcBorders>
              <w:top w:val="single" w:color="auto" w:sz="4" w:space="0"/>
              <w:left w:val="single" w:color="auto" w:sz="4" w:space="0"/>
              <w:bottom w:val="single" w:color="auto" w:sz="4" w:space="0"/>
              <w:right w:val="single" w:color="auto" w:sz="4" w:space="0"/>
            </w:tcBorders>
            <w:noWrap w:val="0"/>
            <w:vAlign w:val="center"/>
          </w:tcPr>
          <w:p w14:paraId="0DF77C0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ascii="宋体" w:hAnsi="宋体" w:cs="Calibri"/>
                <w:b/>
                <w:bCs/>
                <w:color w:val="auto"/>
                <w:szCs w:val="21"/>
                <w:highlight w:val="none"/>
              </w:rPr>
            </w:pPr>
            <w:r>
              <w:rPr>
                <w:rFonts w:hint="eastAsia" w:ascii="宋体" w:hAnsi="宋体" w:cs="Calibri"/>
                <w:b/>
                <w:bCs/>
                <w:color w:val="auto"/>
                <w:szCs w:val="21"/>
                <w:highlight w:val="none"/>
              </w:rPr>
              <w:t>序号</w:t>
            </w:r>
          </w:p>
        </w:tc>
        <w:tc>
          <w:tcPr>
            <w:tcW w:w="1756" w:type="dxa"/>
            <w:tcBorders>
              <w:top w:val="single" w:color="auto" w:sz="4" w:space="0"/>
              <w:left w:val="single" w:color="auto" w:sz="4" w:space="0"/>
              <w:bottom w:val="single" w:color="auto" w:sz="4" w:space="0"/>
              <w:right w:val="single" w:color="auto" w:sz="4" w:space="0"/>
            </w:tcBorders>
            <w:noWrap w:val="0"/>
            <w:vAlign w:val="center"/>
          </w:tcPr>
          <w:p w14:paraId="2634425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ascii="宋体" w:hAnsi="宋体" w:cs="Calibri"/>
                <w:b/>
                <w:bCs/>
                <w:color w:val="auto"/>
                <w:szCs w:val="21"/>
                <w:highlight w:val="none"/>
              </w:rPr>
            </w:pPr>
            <w:r>
              <w:rPr>
                <w:rFonts w:hint="eastAsia" w:ascii="宋体" w:hAnsi="宋体" w:cs="Calibri"/>
                <w:b/>
                <w:bCs/>
                <w:color w:val="auto"/>
                <w:szCs w:val="21"/>
                <w:highlight w:val="none"/>
              </w:rPr>
              <w:t>标的的名称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2DA592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ascii="宋体" w:hAnsi="宋体" w:cs="Calibri"/>
                <w:b/>
                <w:bCs/>
                <w:color w:val="auto"/>
                <w:szCs w:val="21"/>
                <w:highlight w:val="none"/>
              </w:rPr>
            </w:pPr>
            <w:r>
              <w:rPr>
                <w:rFonts w:hint="eastAsia" w:ascii="宋体" w:hAnsi="宋体" w:cs="Calibri"/>
                <w:b/>
                <w:bCs/>
                <w:color w:val="auto"/>
                <w:szCs w:val="21"/>
                <w:highlight w:val="none"/>
              </w:rPr>
              <w:t>数量及单位</w:t>
            </w:r>
          </w:p>
        </w:tc>
        <w:tc>
          <w:tcPr>
            <w:tcW w:w="6650" w:type="dxa"/>
            <w:tcBorders>
              <w:top w:val="single" w:color="auto" w:sz="4" w:space="0"/>
              <w:left w:val="single" w:color="auto" w:sz="4" w:space="0"/>
              <w:bottom w:val="single" w:color="auto" w:sz="4" w:space="0"/>
              <w:right w:val="single" w:color="auto" w:sz="4" w:space="0"/>
            </w:tcBorders>
            <w:noWrap w:val="0"/>
            <w:vAlign w:val="center"/>
          </w:tcPr>
          <w:p w14:paraId="2231015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ascii="宋体" w:hAnsi="宋体" w:cs="Calibri"/>
                <w:b/>
                <w:bCs/>
                <w:color w:val="auto"/>
                <w:szCs w:val="21"/>
                <w:highlight w:val="none"/>
              </w:rPr>
            </w:pPr>
            <w:r>
              <w:rPr>
                <w:rFonts w:hint="eastAsia" w:ascii="宋体" w:hAnsi="宋体" w:cs="Calibri"/>
                <w:b/>
                <w:bCs/>
                <w:color w:val="auto"/>
                <w:szCs w:val="21"/>
                <w:highlight w:val="none"/>
              </w:rPr>
              <w:t>简要技术需求或者服务要求</w:t>
            </w:r>
          </w:p>
        </w:tc>
      </w:tr>
      <w:tr w14:paraId="7850F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39" w:hRule="atLeast"/>
        </w:trPr>
        <w:tc>
          <w:tcPr>
            <w:tcW w:w="637" w:type="dxa"/>
            <w:tcBorders>
              <w:top w:val="single" w:color="auto" w:sz="4" w:space="0"/>
              <w:left w:val="single" w:color="auto" w:sz="4" w:space="0"/>
              <w:bottom w:val="single" w:color="auto" w:sz="4" w:space="0"/>
              <w:right w:val="single" w:color="auto" w:sz="4" w:space="0"/>
            </w:tcBorders>
            <w:noWrap w:val="0"/>
            <w:vAlign w:val="center"/>
          </w:tcPr>
          <w:p w14:paraId="62012B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ascii="宋体" w:hAnsi="宋体" w:cs="Calibri"/>
                <w:color w:val="auto"/>
                <w:szCs w:val="21"/>
                <w:highlight w:val="none"/>
              </w:rPr>
            </w:pPr>
            <w:r>
              <w:rPr>
                <w:rFonts w:hint="eastAsia" w:ascii="宋体" w:hAnsi="宋体" w:cs="Calibri"/>
                <w:color w:val="auto"/>
                <w:szCs w:val="21"/>
                <w:highlight w:val="none"/>
              </w:rPr>
              <w:t>1</w:t>
            </w:r>
          </w:p>
        </w:tc>
        <w:tc>
          <w:tcPr>
            <w:tcW w:w="1756" w:type="dxa"/>
            <w:tcBorders>
              <w:top w:val="single" w:color="auto" w:sz="4" w:space="0"/>
              <w:left w:val="single" w:color="auto" w:sz="4" w:space="0"/>
              <w:bottom w:val="single" w:color="auto" w:sz="4" w:space="0"/>
              <w:right w:val="single" w:color="auto" w:sz="4" w:space="0"/>
            </w:tcBorders>
            <w:noWrap w:val="0"/>
            <w:vAlign w:val="center"/>
          </w:tcPr>
          <w:p w14:paraId="185F28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hint="eastAsia" w:ascii="宋体" w:hAnsi="宋体" w:eastAsia="宋体" w:cs="Calibri"/>
                <w:color w:val="auto"/>
                <w:szCs w:val="21"/>
                <w:highlight w:val="none"/>
                <w:lang w:eastAsia="zh-CN"/>
              </w:rPr>
            </w:pPr>
            <w:r>
              <w:rPr>
                <w:rFonts w:hint="eastAsia" w:ascii="宋体" w:hAnsi="宋体" w:cs="Calibri"/>
                <w:color w:val="auto"/>
                <w:szCs w:val="21"/>
                <w:highlight w:val="none"/>
                <w:lang w:eastAsia="zh-CN"/>
              </w:rPr>
              <w:t>2026年中央财政林业草原生态保护恢复资金-广西山口红树林国际重要湿地保护恢复项目-保护区勘界</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FA4ED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ascii="宋体" w:hAnsi="宋体" w:cs="Calibri"/>
                <w:color w:val="auto"/>
                <w:szCs w:val="21"/>
                <w:highlight w:val="none"/>
              </w:rPr>
            </w:pPr>
            <w:r>
              <w:rPr>
                <w:rFonts w:hint="eastAsia" w:ascii="宋体" w:hAnsi="宋体" w:cs="Calibri"/>
                <w:color w:val="auto"/>
                <w:szCs w:val="21"/>
                <w:highlight w:val="none"/>
              </w:rPr>
              <w:t>1项</w:t>
            </w:r>
          </w:p>
        </w:tc>
        <w:tc>
          <w:tcPr>
            <w:tcW w:w="6650" w:type="dxa"/>
            <w:tcBorders>
              <w:top w:val="single" w:color="auto" w:sz="4" w:space="0"/>
              <w:left w:val="single" w:color="auto" w:sz="4" w:space="0"/>
              <w:bottom w:val="single" w:color="auto" w:sz="4" w:space="0"/>
              <w:right w:val="single" w:color="auto" w:sz="4" w:space="0"/>
            </w:tcBorders>
            <w:noWrap w:val="0"/>
            <w:vAlign w:val="center"/>
          </w:tcPr>
          <w:p w14:paraId="464F53D9">
            <w:pPr>
              <w:keepNext/>
              <w:keepLines/>
              <w:pageBreakBefore w:val="0"/>
              <w:suppressLineNumbers w:val="0"/>
              <w:kinsoku/>
              <w:wordWrap/>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《广西壮族自治区自然保护地整合优化方案》批复后开展勘界立标工作，根据有关批复结果，以《中华人民共和国测绘法》《中华人民共和国自然保护区条例》《中共中央办公厅 国务院办公厅关于建立以国家公园为主体的自然保护地体系的指导意见》《自然保护地勘界立标规范》（GB/T 39740—2020）等法律法规、政策和规范性文件为依据，结合生态保护需求，通过实地勘察、边界点和定标点预设、定标点测绘、边界附图与走向说明编制、成果确认，以及勘界报告编制等。并通过公共参与、专家论证等规范程序后，经审图，对勘界成果进行公示。相关勘界工作结束后，其成果资料应符合上级管理部门质量管理要求。</w:t>
            </w:r>
          </w:p>
          <w:p w14:paraId="086492B7">
            <w:pPr>
              <w:keepNext/>
              <w:keepLines/>
              <w:pageBreakBefore w:val="0"/>
              <w:suppressLineNumbers w:val="0"/>
              <w:kinsoku/>
              <w:wordWrap/>
              <w:overflowPunct/>
              <w:topLinePunct w:val="0"/>
              <w:autoSpaceDE/>
              <w:autoSpaceDN/>
              <w:bidi w:val="0"/>
              <w:adjustRightInd/>
              <w:spacing w:before="0" w:beforeAutospacing="0" w:after="0" w:afterAutospacing="0" w:line="440" w:lineRule="exact"/>
              <w:ind w:left="0" w:right="0"/>
              <w:textAlignment w:val="auto"/>
              <w:rPr>
                <w:rFonts w:ascii="宋体" w:hAnsi="宋体" w:cs="宋体"/>
                <w:color w:val="auto"/>
                <w:szCs w:val="21"/>
                <w:highlight w:val="none"/>
              </w:rPr>
            </w:pP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lang w:eastAsia="zh-CN"/>
              </w:rPr>
              <w:t>具体内容详见第三章采购需求。</w:t>
            </w:r>
          </w:p>
        </w:tc>
      </w:tr>
    </w:tbl>
    <w:p w14:paraId="47551E0D">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rPr>
        <w:t>合同履行期限：</w:t>
      </w:r>
      <w:r>
        <w:rPr>
          <w:rFonts w:hint="eastAsia" w:ascii="宋体" w:hAnsi="宋体" w:eastAsia="宋体" w:cs="宋体"/>
          <w:color w:val="auto"/>
          <w:highlight w:val="none"/>
          <w:lang w:eastAsia="zh-CN"/>
        </w:rPr>
        <w:t>项目实施期限为12个月（自国家批复保护区整合优化方案后12个月内完成）。</w:t>
      </w:r>
    </w:p>
    <w:p w14:paraId="7B49FAB1">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本项目</w:t>
      </w:r>
      <w:r>
        <w:rPr>
          <w:rFonts w:hint="eastAsia" w:ascii="宋体" w:hAnsi="宋体"/>
          <w:color w:val="auto"/>
          <w:szCs w:val="21"/>
          <w:highlight w:val="none"/>
          <w:lang w:val="en-US" w:eastAsia="zh-CN"/>
        </w:rPr>
        <w:t>不</w:t>
      </w:r>
      <w:r>
        <w:rPr>
          <w:rFonts w:hint="eastAsia" w:ascii="宋体" w:hAnsi="宋体"/>
          <w:color w:val="auto"/>
          <w:szCs w:val="21"/>
          <w:highlight w:val="none"/>
        </w:rPr>
        <w:t>接受联合体</w:t>
      </w:r>
      <w:r>
        <w:rPr>
          <w:rFonts w:hint="eastAsia" w:ascii="宋体" w:hAnsi="宋体"/>
          <w:color w:val="auto"/>
          <w:szCs w:val="21"/>
          <w:highlight w:val="none"/>
          <w:lang w:eastAsia="zh-CN"/>
        </w:rPr>
        <w:t>。</w:t>
      </w:r>
    </w:p>
    <w:p w14:paraId="2325418E">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8" w:name="_Toc35393799"/>
      <w:bookmarkStart w:id="9" w:name="_Toc44229879"/>
      <w:bookmarkStart w:id="10" w:name="_Toc35393630"/>
      <w:bookmarkStart w:id="11" w:name="_Toc71365906"/>
      <w:bookmarkStart w:id="12" w:name="_Toc28359090"/>
      <w:bookmarkStart w:id="13" w:name="_Toc28359013"/>
      <w:r>
        <w:rPr>
          <w:rFonts w:hint="eastAsia" w:ascii="黑体" w:hAnsi="黑体" w:eastAsia="黑体"/>
          <w:b/>
          <w:color w:val="auto"/>
          <w:sz w:val="24"/>
          <w:highlight w:val="none"/>
        </w:rPr>
        <w:t>二、申请人的资格条件：</w:t>
      </w:r>
      <w:bookmarkEnd w:id="8"/>
      <w:bookmarkEnd w:id="9"/>
      <w:bookmarkEnd w:id="10"/>
      <w:bookmarkEnd w:id="11"/>
      <w:bookmarkEnd w:id="12"/>
      <w:bookmarkEnd w:id="13"/>
    </w:p>
    <w:p w14:paraId="574DCE4E">
      <w:pPr>
        <w:pageBreakBefore w:val="0"/>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bookmarkStart w:id="14" w:name="_Toc44229880"/>
      <w:bookmarkStart w:id="15" w:name="_Toc28359091"/>
      <w:bookmarkStart w:id="16" w:name="_Toc35393631"/>
      <w:bookmarkStart w:id="17" w:name="_Toc28359014"/>
      <w:bookmarkStart w:id="18" w:name="_Toc35393800"/>
      <w:r>
        <w:rPr>
          <w:rFonts w:hint="eastAsia" w:ascii="宋体" w:hAnsi="宋体"/>
          <w:color w:val="auto"/>
          <w:szCs w:val="21"/>
          <w:highlight w:val="none"/>
        </w:rPr>
        <w:t>1.满足《中华人民共和国政府采购法》第二十二条规定；</w:t>
      </w:r>
    </w:p>
    <w:p w14:paraId="12E4774A">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p>
    <w:p w14:paraId="270A6037">
      <w:pPr>
        <w:pageBreakBefore w:val="0"/>
        <w:kinsoku/>
        <w:wordWrap/>
        <w:overflowPunct/>
        <w:topLinePunct w:val="0"/>
        <w:autoSpaceDE/>
        <w:autoSpaceDN/>
        <w:bidi w:val="0"/>
        <w:adjustRightInd/>
        <w:spacing w:line="440" w:lineRule="exact"/>
        <w:ind w:firstLine="420" w:firstLineChars="200"/>
        <w:textAlignment w:val="auto"/>
        <w:rPr>
          <w:rFonts w:ascii="宋体" w:hAnsi="宋体" w:cs="宋体"/>
          <w:color w:val="auto"/>
          <w:szCs w:val="21"/>
          <w:highlight w:val="none"/>
        </w:rPr>
      </w:pPr>
      <w:r>
        <w:rPr>
          <w:rFonts w:hint="eastAsia" w:ascii="MS Mincho" w:hAnsi="MS Mincho" w:cs="MS Mincho"/>
          <w:color w:val="auto"/>
          <w:szCs w:val="21"/>
          <w:highlight w:val="none"/>
          <w:lang w:eastAsia="zh-CN"/>
        </w:rPr>
        <w:t>☑</w:t>
      </w:r>
      <w:r>
        <w:rPr>
          <w:rFonts w:hint="eastAsia" w:ascii="宋体" w:hAnsi="宋体" w:cs="宋体"/>
          <w:color w:val="auto"/>
          <w:szCs w:val="21"/>
          <w:highlight w:val="none"/>
        </w:rPr>
        <w:t>专门面向中小企业采购的项目（供应商应为中小微企业或监狱企业或残疾人福利性单位)</w:t>
      </w:r>
    </w:p>
    <w:p w14:paraId="2E1FDB8C">
      <w:pPr>
        <w:pageBreakBefore w:val="0"/>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r>
        <w:rPr>
          <w:rFonts w:hint="eastAsia" w:ascii="MS Mincho" w:hAnsi="MS Mincho" w:cs="MS Mincho"/>
          <w:color w:val="auto"/>
          <w:szCs w:val="21"/>
          <w:highlight w:val="none"/>
          <w:lang w:eastAsia="zh-CN"/>
        </w:rPr>
        <w:t>□</w:t>
      </w:r>
      <w:r>
        <w:rPr>
          <w:rFonts w:hint="eastAsia" w:ascii="宋体" w:hAnsi="宋体" w:cs="宋体"/>
          <w:color w:val="auto"/>
          <w:szCs w:val="21"/>
          <w:highlight w:val="none"/>
        </w:rPr>
        <w:t>非专门面向中小企业采购的项目</w:t>
      </w:r>
    </w:p>
    <w:p w14:paraId="442B1496">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3.本项目的特定资格要求：</w:t>
      </w:r>
      <w:r>
        <w:rPr>
          <w:rFonts w:hint="eastAsia" w:ascii="宋体" w:hAnsi="宋体"/>
          <w:color w:val="auto"/>
          <w:szCs w:val="21"/>
          <w:highlight w:val="none"/>
          <w:lang w:val="en-US" w:eastAsia="zh-CN"/>
        </w:rPr>
        <w:t>供应商须持有行政主管部门核发的有效乙级及以上测绘资质证书；同时具备林业调查规划设计甲级（甲A或甲B）资质</w:t>
      </w:r>
      <w:r>
        <w:rPr>
          <w:rFonts w:hint="eastAsia" w:ascii="宋体" w:hAnsi="宋体"/>
          <w:color w:val="auto"/>
          <w:szCs w:val="21"/>
          <w:highlight w:val="none"/>
        </w:rPr>
        <w:t>。</w:t>
      </w:r>
    </w:p>
    <w:p w14:paraId="5E0D7E2C">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bookmarkStart w:id="19" w:name="_Toc71365907"/>
      <w:r>
        <w:rPr>
          <w:rFonts w:hint="eastAsia" w:ascii="宋体" w:hAnsi="宋体"/>
          <w:color w:val="auto"/>
          <w:szCs w:val="21"/>
          <w:highlight w:val="none"/>
          <w:lang w:val="en-US" w:eastAsia="zh-CN"/>
        </w:rPr>
        <w:t>4</w:t>
      </w:r>
      <w:r>
        <w:rPr>
          <w:rFonts w:hint="eastAsia" w:ascii="宋体" w:hAnsi="宋体"/>
          <w:color w:val="auto"/>
          <w:szCs w:val="21"/>
          <w:highlight w:val="none"/>
        </w:rPr>
        <w:t>.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45C306B">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398B432">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三、获取竞争性磋商文件</w:t>
      </w:r>
      <w:bookmarkEnd w:id="14"/>
      <w:bookmarkEnd w:id="15"/>
      <w:bookmarkEnd w:id="16"/>
      <w:bookmarkEnd w:id="17"/>
      <w:bookmarkEnd w:id="18"/>
      <w:bookmarkEnd w:id="19"/>
    </w:p>
    <w:p w14:paraId="2FFF399D">
      <w:pPr>
        <w:pageBreakBefore w:val="0"/>
        <w:kinsoku/>
        <w:wordWrap/>
        <w:overflowPunct/>
        <w:topLinePunct w:val="0"/>
        <w:autoSpaceDE/>
        <w:autoSpaceDN/>
        <w:bidi w:val="0"/>
        <w:adjustRightInd/>
        <w:spacing w:line="440" w:lineRule="exact"/>
        <w:ind w:firstLine="420" w:firstLineChars="200"/>
        <w:textAlignment w:val="auto"/>
        <w:rPr>
          <w:rFonts w:hint="default" w:ascii="宋体" w:hAnsi="宋体" w:cs="宋体"/>
          <w:bCs/>
          <w:color w:val="auto"/>
          <w:kern w:val="0"/>
          <w:szCs w:val="21"/>
          <w:highlight w:val="none"/>
          <w:lang w:val="en-US"/>
        </w:rPr>
      </w:pPr>
      <w:bookmarkStart w:id="20" w:name="_Toc28359015"/>
      <w:bookmarkStart w:id="21" w:name="_Toc44229881"/>
      <w:bookmarkStart w:id="22" w:name="_Toc35393632"/>
      <w:bookmarkStart w:id="23" w:name="_Toc35393801"/>
      <w:bookmarkStart w:id="24" w:name="_Toc28359092"/>
      <w:r>
        <w:rPr>
          <w:rFonts w:hint="eastAsia" w:ascii="宋体" w:hAnsi="宋体" w:cs="宋体"/>
          <w:bCs/>
          <w:color w:val="auto"/>
          <w:kern w:val="0"/>
          <w:szCs w:val="21"/>
          <w:highlight w:val="none"/>
        </w:rPr>
        <w:t>时间：</w:t>
      </w:r>
      <w:r>
        <w:rPr>
          <w:rFonts w:hint="eastAsia" w:ascii="宋体" w:hAnsi="宋体"/>
          <w:bCs/>
          <w:color w:val="auto"/>
          <w:szCs w:val="21"/>
          <w:highlight w:val="none"/>
          <w:u w:val="single"/>
        </w:rPr>
        <w:t>2026年09月20日至2026年09月28日 每日上午：00:00:00至12:00:00 下午：12:00:00至23:59:59（北京时间，法定节假日除外）</w:t>
      </w:r>
    </w:p>
    <w:p w14:paraId="75FA0043">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获取地点：“广西政府采购云平台”（https://www.gcy.zfcg.gxzf.gov.cn/）</w:t>
      </w:r>
    </w:p>
    <w:p w14:paraId="65E364A0">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获取方式:网上下载。本项目不发放纸质采购文件，潜在供应商可自行在“广西政府采购云平台”（https://www.gcy.zfcg.gxzf.gov.cn/）下载采购文件（操作路径：登录“广西政府采购云平台”-项目采购-获取采购文件-找到本项目-点击“申请获取采购文件”，并按系统操作获取竞争性磋商文件（或在“广西政府采购云平台客户端-获取采购文件”跳转到广西政府采购云平台系统获取）。电子响应文件制作需要基于“广西政府采购云平台”获取的采购文件编制，通过其他方式获取采购文件的，将有可能导致供应商无法在广西政府采购云平台编制及上传响应文件。</w:t>
      </w:r>
    </w:p>
    <w:p w14:paraId="03037D31">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25" w:name="_Toc71365908"/>
      <w:r>
        <w:rPr>
          <w:rFonts w:hint="eastAsia" w:ascii="黑体" w:hAnsi="黑体" w:eastAsia="黑体"/>
          <w:b/>
          <w:color w:val="auto"/>
          <w:sz w:val="24"/>
          <w:highlight w:val="none"/>
        </w:rPr>
        <w:t>四、响应文件提交</w:t>
      </w:r>
      <w:bookmarkEnd w:id="20"/>
      <w:bookmarkEnd w:id="21"/>
      <w:bookmarkEnd w:id="22"/>
      <w:bookmarkEnd w:id="23"/>
      <w:bookmarkEnd w:id="24"/>
      <w:bookmarkEnd w:id="25"/>
    </w:p>
    <w:p w14:paraId="1C7CC886">
      <w:pPr>
        <w:pageBreakBefore w:val="0"/>
        <w:kinsoku/>
        <w:wordWrap/>
        <w:overflowPunct/>
        <w:topLinePunct w:val="0"/>
        <w:autoSpaceDE/>
        <w:autoSpaceDN/>
        <w:bidi w:val="0"/>
        <w:adjustRightInd/>
        <w:spacing w:line="440" w:lineRule="exact"/>
        <w:ind w:firstLine="420" w:firstLineChars="200"/>
        <w:textAlignment w:val="auto"/>
        <w:rPr>
          <w:rFonts w:ascii="宋体" w:hAnsi="宋体" w:cs="宋体"/>
          <w:color w:val="auto"/>
          <w:szCs w:val="21"/>
          <w:highlight w:val="none"/>
          <w:u w:val="single"/>
        </w:rPr>
      </w:pPr>
      <w:bookmarkStart w:id="26" w:name="_Toc35393802"/>
      <w:bookmarkStart w:id="27" w:name="_Toc35393633"/>
      <w:bookmarkStart w:id="28" w:name="_Toc28359016"/>
      <w:bookmarkStart w:id="29" w:name="_Toc44229882"/>
      <w:bookmarkStart w:id="30" w:name="_Toc28359093"/>
      <w:r>
        <w:rPr>
          <w:rFonts w:hint="eastAsia" w:ascii="宋体" w:hAnsi="宋体"/>
          <w:color w:val="auto"/>
          <w:szCs w:val="21"/>
          <w:highlight w:val="none"/>
        </w:rPr>
        <w:t>截止时间：</w:t>
      </w:r>
      <w:r>
        <w:rPr>
          <w:rStyle w:val="35"/>
          <w:rFonts w:hint="eastAsia" w:ascii="宋体" w:hAnsi="宋体"/>
          <w:color w:val="auto"/>
          <w:szCs w:val="21"/>
          <w:highlight w:val="none"/>
          <w:lang w:eastAsia="zh-CN"/>
        </w:rPr>
        <w:t>202</w:t>
      </w:r>
      <w:r>
        <w:rPr>
          <w:rStyle w:val="35"/>
          <w:rFonts w:hint="eastAsia" w:ascii="宋体" w:hAnsi="宋体"/>
          <w:color w:val="auto"/>
          <w:szCs w:val="21"/>
          <w:highlight w:val="none"/>
          <w:lang w:val="en-US" w:eastAsia="zh-CN"/>
        </w:rPr>
        <w:t>6</w:t>
      </w:r>
      <w:r>
        <w:rPr>
          <w:rStyle w:val="35"/>
          <w:rFonts w:hint="eastAsia" w:ascii="宋体" w:hAnsi="宋体"/>
          <w:color w:val="auto"/>
          <w:szCs w:val="21"/>
          <w:highlight w:val="none"/>
          <w:lang w:eastAsia="zh-CN"/>
        </w:rPr>
        <w:t>年</w:t>
      </w:r>
      <w:r>
        <w:rPr>
          <w:rStyle w:val="35"/>
          <w:rFonts w:hint="eastAsia" w:ascii="宋体" w:hAnsi="宋体"/>
          <w:color w:val="auto"/>
          <w:szCs w:val="21"/>
          <w:highlight w:val="none"/>
          <w:lang w:val="en-US" w:eastAsia="zh-CN"/>
        </w:rPr>
        <w:t>10</w:t>
      </w:r>
      <w:r>
        <w:rPr>
          <w:rStyle w:val="35"/>
          <w:rFonts w:hint="eastAsia" w:ascii="宋体" w:hAnsi="宋体"/>
          <w:color w:val="auto"/>
          <w:szCs w:val="21"/>
          <w:highlight w:val="none"/>
          <w:lang w:eastAsia="zh-CN"/>
        </w:rPr>
        <w:t>月</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日</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时</w:t>
      </w:r>
      <w:r>
        <w:rPr>
          <w:rStyle w:val="35"/>
          <w:rFonts w:hint="eastAsia" w:ascii="宋体" w:hAnsi="宋体"/>
          <w:color w:val="auto"/>
          <w:szCs w:val="21"/>
          <w:highlight w:val="none"/>
          <w:lang w:val="en-US" w:eastAsia="zh-CN"/>
        </w:rPr>
        <w:t>30</w:t>
      </w:r>
      <w:r>
        <w:rPr>
          <w:rStyle w:val="35"/>
          <w:rFonts w:hint="eastAsia" w:ascii="宋体" w:hAnsi="宋体"/>
          <w:color w:val="auto"/>
          <w:szCs w:val="21"/>
          <w:highlight w:val="none"/>
          <w:lang w:eastAsia="zh-CN"/>
        </w:rPr>
        <w:t>分</w:t>
      </w:r>
      <w:r>
        <w:rPr>
          <w:rFonts w:hint="eastAsia" w:ascii="宋体" w:hAnsi="宋体"/>
          <w:bCs/>
          <w:color w:val="auto"/>
          <w:szCs w:val="21"/>
          <w:highlight w:val="none"/>
        </w:rPr>
        <w:t>（北京时间）</w:t>
      </w:r>
    </w:p>
    <w:p w14:paraId="2ACDCE1E">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04F8617E">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31" w:name="_Toc71365909"/>
      <w:r>
        <w:rPr>
          <w:rFonts w:hint="eastAsia" w:ascii="黑体" w:hAnsi="黑体" w:eastAsia="黑体"/>
          <w:b/>
          <w:color w:val="auto"/>
          <w:sz w:val="24"/>
          <w:highlight w:val="none"/>
        </w:rPr>
        <w:t>五、开启</w:t>
      </w:r>
      <w:bookmarkEnd w:id="26"/>
      <w:bookmarkEnd w:id="27"/>
      <w:bookmarkEnd w:id="28"/>
      <w:bookmarkEnd w:id="29"/>
      <w:bookmarkEnd w:id="30"/>
      <w:bookmarkEnd w:id="31"/>
    </w:p>
    <w:p w14:paraId="6727A3AE">
      <w:pPr>
        <w:pageBreakBefore w:val="0"/>
        <w:kinsoku/>
        <w:wordWrap/>
        <w:overflowPunct/>
        <w:topLinePunct w:val="0"/>
        <w:autoSpaceDE/>
        <w:autoSpaceDN/>
        <w:bidi w:val="0"/>
        <w:adjustRightInd/>
        <w:spacing w:line="440" w:lineRule="exact"/>
        <w:ind w:firstLine="420" w:firstLineChars="200"/>
        <w:textAlignment w:val="auto"/>
        <w:rPr>
          <w:rFonts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Style w:val="35"/>
          <w:rFonts w:hint="eastAsia" w:ascii="宋体" w:hAnsi="宋体"/>
          <w:color w:val="auto"/>
          <w:szCs w:val="21"/>
          <w:highlight w:val="none"/>
          <w:lang w:eastAsia="zh-CN"/>
        </w:rPr>
        <w:t>202</w:t>
      </w:r>
      <w:r>
        <w:rPr>
          <w:rStyle w:val="35"/>
          <w:rFonts w:hint="eastAsia" w:ascii="宋体" w:hAnsi="宋体"/>
          <w:color w:val="auto"/>
          <w:szCs w:val="21"/>
          <w:highlight w:val="none"/>
          <w:lang w:val="en-US" w:eastAsia="zh-CN"/>
        </w:rPr>
        <w:t>6</w:t>
      </w:r>
      <w:r>
        <w:rPr>
          <w:rStyle w:val="35"/>
          <w:rFonts w:hint="eastAsia" w:ascii="宋体" w:hAnsi="宋体"/>
          <w:color w:val="auto"/>
          <w:szCs w:val="21"/>
          <w:highlight w:val="none"/>
          <w:lang w:eastAsia="zh-CN"/>
        </w:rPr>
        <w:t>年</w:t>
      </w:r>
      <w:r>
        <w:rPr>
          <w:rStyle w:val="35"/>
          <w:rFonts w:hint="eastAsia" w:ascii="宋体" w:hAnsi="宋体"/>
          <w:color w:val="auto"/>
          <w:szCs w:val="21"/>
          <w:highlight w:val="none"/>
          <w:lang w:val="en-US" w:eastAsia="zh-CN"/>
        </w:rPr>
        <w:t>10</w:t>
      </w:r>
      <w:r>
        <w:rPr>
          <w:rStyle w:val="35"/>
          <w:rFonts w:hint="eastAsia" w:ascii="宋体" w:hAnsi="宋体"/>
          <w:color w:val="auto"/>
          <w:szCs w:val="21"/>
          <w:highlight w:val="none"/>
          <w:lang w:eastAsia="zh-CN"/>
        </w:rPr>
        <w:t>月</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日</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时</w:t>
      </w:r>
      <w:r>
        <w:rPr>
          <w:rStyle w:val="35"/>
          <w:rFonts w:hint="eastAsia" w:ascii="宋体" w:hAnsi="宋体"/>
          <w:color w:val="auto"/>
          <w:szCs w:val="21"/>
          <w:highlight w:val="none"/>
          <w:lang w:val="en-US" w:eastAsia="zh-CN"/>
        </w:rPr>
        <w:t>30</w:t>
      </w:r>
      <w:r>
        <w:rPr>
          <w:rStyle w:val="35"/>
          <w:rFonts w:hint="eastAsia" w:ascii="宋体" w:hAnsi="宋体"/>
          <w:color w:val="auto"/>
          <w:szCs w:val="21"/>
          <w:highlight w:val="none"/>
          <w:lang w:eastAsia="zh-CN"/>
        </w:rPr>
        <w:t>分</w:t>
      </w:r>
      <w:r>
        <w:rPr>
          <w:rStyle w:val="35"/>
          <w:rFonts w:hint="eastAsia" w:ascii="宋体" w:hAnsi="宋体"/>
          <w:color w:val="auto"/>
          <w:szCs w:val="21"/>
          <w:highlight w:val="none"/>
          <w:u w:val="none"/>
          <w:lang w:val="en-US" w:eastAsia="zh-CN"/>
        </w:rPr>
        <w:t>后</w:t>
      </w:r>
      <w:r>
        <w:rPr>
          <w:rFonts w:hint="eastAsia" w:ascii="宋体" w:hAnsi="宋体"/>
          <w:bCs/>
          <w:color w:val="auto"/>
          <w:szCs w:val="21"/>
          <w:highlight w:val="none"/>
        </w:rPr>
        <w:t>（北京时间）</w:t>
      </w:r>
    </w:p>
    <w:p w14:paraId="765C4EFE">
      <w:pPr>
        <w:pageBreakBefore w:val="0"/>
        <w:kinsoku/>
        <w:wordWrap/>
        <w:overflowPunct/>
        <w:topLinePunct w:val="0"/>
        <w:autoSpaceDE/>
        <w:autoSpaceDN/>
        <w:bidi w:val="0"/>
        <w:adjustRightInd/>
        <w:spacing w:line="440" w:lineRule="exact"/>
        <w:ind w:firstLine="420" w:firstLineChars="200"/>
        <w:textAlignment w:val="auto"/>
        <w:rPr>
          <w:rFonts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12C41A5C">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32" w:name="_Toc28359017"/>
      <w:bookmarkStart w:id="33" w:name="_Toc35393803"/>
      <w:bookmarkStart w:id="34" w:name="_Toc35393634"/>
      <w:bookmarkStart w:id="35" w:name="_Toc28359094"/>
      <w:bookmarkStart w:id="36" w:name="_Toc44229883"/>
      <w:bookmarkStart w:id="37" w:name="_Toc71365910"/>
      <w:r>
        <w:rPr>
          <w:rFonts w:hint="eastAsia" w:ascii="黑体" w:hAnsi="黑体" w:eastAsia="黑体"/>
          <w:b/>
          <w:color w:val="auto"/>
          <w:sz w:val="24"/>
          <w:highlight w:val="none"/>
        </w:rPr>
        <w:t>六、公告期限</w:t>
      </w:r>
      <w:bookmarkEnd w:id="32"/>
      <w:bookmarkEnd w:id="33"/>
      <w:bookmarkEnd w:id="34"/>
      <w:bookmarkEnd w:id="35"/>
      <w:bookmarkEnd w:id="36"/>
      <w:bookmarkEnd w:id="37"/>
    </w:p>
    <w:p w14:paraId="619B14B2">
      <w:pPr>
        <w:pageBreakBefore w:val="0"/>
        <w:kinsoku/>
        <w:wordWrap/>
        <w:overflowPunct/>
        <w:topLinePunct w:val="0"/>
        <w:autoSpaceDE/>
        <w:autoSpaceDN/>
        <w:bidi w:val="0"/>
        <w:adjustRightInd/>
        <w:spacing w:line="440" w:lineRule="exact"/>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48CC5244">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bookmarkStart w:id="38" w:name="_Toc35393635"/>
      <w:bookmarkStart w:id="39" w:name="_Toc44229884"/>
      <w:bookmarkStart w:id="40" w:name="_Toc71365911"/>
      <w:bookmarkStart w:id="41" w:name="_Toc35393804"/>
      <w:r>
        <w:rPr>
          <w:rFonts w:hint="eastAsia" w:ascii="黑体" w:hAnsi="黑体" w:eastAsia="黑体"/>
          <w:b/>
          <w:color w:val="auto"/>
          <w:sz w:val="24"/>
          <w:highlight w:val="none"/>
        </w:rPr>
        <w:t>七、其他补充事宜</w:t>
      </w:r>
      <w:bookmarkEnd w:id="38"/>
      <w:bookmarkEnd w:id="39"/>
      <w:bookmarkEnd w:id="40"/>
      <w:bookmarkEnd w:id="41"/>
    </w:p>
    <w:p w14:paraId="2AFF18D2">
      <w:pPr>
        <w:spacing w:line="500" w:lineRule="exact"/>
        <w:ind w:firstLine="422" w:firstLineChars="200"/>
        <w:rPr>
          <w:rFonts w:hint="eastAsia" w:ascii="宋体" w:hAnsi="宋体" w:eastAsia="宋体" w:cs="Microsoft JhengHei Light"/>
          <w:b/>
          <w:bCs/>
          <w:color w:val="auto"/>
          <w:spacing w:val="-2"/>
          <w:szCs w:val="21"/>
          <w:highlight w:val="none"/>
        </w:rPr>
      </w:pPr>
      <w:r>
        <w:rPr>
          <w:rFonts w:hint="eastAsia" w:ascii="宋体" w:hAnsi="宋体" w:eastAsia="宋体" w:cs="宋体"/>
          <w:b/>
          <w:bCs/>
          <w:color w:val="auto"/>
          <w:kern w:val="0"/>
          <w:szCs w:val="21"/>
          <w:highlight w:val="none"/>
        </w:rPr>
        <w:t>1.</w:t>
      </w:r>
      <w:r>
        <w:rPr>
          <w:rFonts w:hint="eastAsia" w:ascii="宋体" w:hAnsi="宋体" w:eastAsia="宋体" w:cs="Microsoft JhengHei Light"/>
          <w:b/>
          <w:bCs/>
          <w:color w:val="auto"/>
          <w:spacing w:val="-2"/>
          <w:szCs w:val="21"/>
          <w:highlight w:val="none"/>
        </w:rPr>
        <w:t>磋商保证金(人民币</w:t>
      </w:r>
      <w:r>
        <w:rPr>
          <w:rFonts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lang w:val="en-US" w:eastAsia="zh-CN"/>
        </w:rPr>
        <w:t>贰万壹仟柒佰元整</w:t>
      </w:r>
      <w:r>
        <w:rPr>
          <w:rFonts w:hint="eastAsia"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lang w:eastAsia="zh-CN"/>
        </w:rPr>
        <w:t>￥</w:t>
      </w:r>
      <w:r>
        <w:rPr>
          <w:rFonts w:hint="eastAsia" w:ascii="宋体" w:hAnsi="宋体" w:eastAsia="宋体" w:cs="Microsoft JhengHei Light"/>
          <w:b/>
          <w:bCs/>
          <w:color w:val="auto"/>
          <w:spacing w:val="-2"/>
          <w:szCs w:val="21"/>
          <w:highlight w:val="none"/>
          <w:lang w:val="en-US" w:eastAsia="zh-CN"/>
        </w:rPr>
        <w:t>21700.00</w:t>
      </w:r>
      <w:r>
        <w:rPr>
          <w:rFonts w:hint="eastAsia" w:ascii="宋体" w:hAnsi="宋体" w:eastAsia="宋体" w:cs="Microsoft JhengHei Light"/>
          <w:b/>
          <w:bCs/>
          <w:color w:val="auto"/>
          <w:spacing w:val="-2"/>
          <w:szCs w:val="21"/>
          <w:highlight w:val="none"/>
        </w:rPr>
        <w:t>）。</w:t>
      </w:r>
    </w:p>
    <w:p w14:paraId="07DF4C4E">
      <w:pPr>
        <w:spacing w:line="400" w:lineRule="exact"/>
        <w:ind w:firstLine="412" w:firstLineChars="200"/>
        <w:rPr>
          <w:rFonts w:ascii="宋体" w:hAnsi="宋体" w:eastAsia="宋体" w:cs="宋体"/>
          <w:color w:val="auto"/>
          <w:kern w:val="0"/>
          <w:szCs w:val="21"/>
          <w:highlight w:val="none"/>
        </w:rPr>
      </w:pPr>
      <w:r>
        <w:rPr>
          <w:rFonts w:hint="eastAsia" w:ascii="宋体" w:hAnsi="宋体" w:eastAsia="宋体" w:cs="Microsoft JhengHei Light"/>
          <w:color w:val="auto"/>
          <w:spacing w:val="-2"/>
          <w:szCs w:val="21"/>
          <w:highlight w:val="none"/>
        </w:rPr>
        <w:t>磋商保证金的交纳方式：银行转账、支票、汇票、本票或者金融、担保机构出具的保函等非现金形式。采用银行转账方式的，在首次响应文件提交截止时间前交至采购代理机构指定账户并且到账（</w:t>
      </w:r>
      <w:r>
        <w:rPr>
          <w:rFonts w:hint="eastAsia" w:ascii="宋体" w:hAnsi="宋体" w:eastAsia="宋体" w:cs="Microsoft JhengHei Light"/>
          <w:b/>
          <w:bCs/>
          <w:color w:val="auto"/>
          <w:spacing w:val="-2"/>
          <w:szCs w:val="21"/>
          <w:highlight w:val="none"/>
        </w:rPr>
        <w:t>开户名称：</w:t>
      </w:r>
      <w:r>
        <w:rPr>
          <w:rFonts w:hint="eastAsia" w:ascii="宋体" w:hAnsi="宋体" w:eastAsia="宋体" w:cs="Microsoft JhengHei Light"/>
          <w:b/>
          <w:bCs/>
          <w:color w:val="auto"/>
          <w:spacing w:val="-2"/>
          <w:szCs w:val="21"/>
          <w:highlight w:val="none"/>
          <w:lang w:eastAsia="zh-CN"/>
        </w:rPr>
        <w:t>广西易通工程咨询有限公司</w:t>
      </w:r>
      <w:r>
        <w:rPr>
          <w:rFonts w:hint="eastAsia" w:ascii="宋体" w:hAnsi="宋体" w:eastAsia="宋体" w:cs="Microsoft JhengHei Light"/>
          <w:b/>
          <w:bCs/>
          <w:color w:val="auto"/>
          <w:spacing w:val="-2"/>
          <w:szCs w:val="21"/>
          <w:highlight w:val="none"/>
        </w:rPr>
        <w:t>，开户银行：</w:t>
      </w:r>
      <w:r>
        <w:rPr>
          <w:rFonts w:hint="eastAsia" w:ascii="宋体" w:hAnsi="宋体" w:eastAsia="宋体" w:cs="Microsoft JhengHei Light"/>
          <w:b/>
          <w:bCs/>
          <w:color w:val="auto"/>
          <w:spacing w:val="-2"/>
          <w:szCs w:val="21"/>
          <w:highlight w:val="none"/>
          <w:lang w:eastAsia="zh-CN"/>
        </w:rPr>
        <w:t>中国建设银行股份有限公司南宁翡翠园支行</w:t>
      </w:r>
      <w:r>
        <w:rPr>
          <w:rFonts w:hint="eastAsia" w:ascii="宋体" w:hAnsi="宋体" w:eastAsia="宋体" w:cs="Microsoft JhengHei Light"/>
          <w:b/>
          <w:bCs/>
          <w:color w:val="auto"/>
          <w:spacing w:val="-2"/>
          <w:szCs w:val="21"/>
          <w:highlight w:val="none"/>
        </w:rPr>
        <w:t>，银行账号：</w:t>
      </w:r>
      <w:r>
        <w:rPr>
          <w:rFonts w:hint="eastAsia" w:ascii="宋体" w:hAnsi="宋体" w:eastAsia="宋体" w:cs="Microsoft JhengHei Light"/>
          <w:b/>
          <w:bCs/>
          <w:color w:val="auto"/>
          <w:spacing w:val="-2"/>
          <w:szCs w:val="21"/>
          <w:highlight w:val="none"/>
          <w:lang w:eastAsia="zh-CN"/>
        </w:rPr>
        <w:t>45050160484209688888</w:t>
      </w:r>
      <w:r>
        <w:rPr>
          <w:rFonts w:hint="eastAsia" w:ascii="宋体" w:hAnsi="宋体" w:eastAsia="宋体" w:cs="Microsoft JhengHei Light"/>
          <w:color w:val="auto"/>
          <w:spacing w:val="-2"/>
          <w:szCs w:val="21"/>
          <w:highlight w:val="none"/>
        </w:rPr>
        <w:t>）；采用支票、汇票、本票或者保函等方式的，在首次响应文件提交截止时间前，供应商必须单独密封的支票、汇票、本票或者保函原件提交</w:t>
      </w:r>
      <w:r>
        <w:rPr>
          <w:rFonts w:hint="eastAsia" w:ascii="宋体" w:hAnsi="宋体" w:eastAsia="宋体" w:cs="Microsoft JhengHei Light"/>
          <w:color w:val="auto"/>
          <w:spacing w:val="-2"/>
          <w:szCs w:val="21"/>
          <w:highlight w:val="none"/>
          <w:lang w:val="en-US" w:eastAsia="zh-CN"/>
        </w:rPr>
        <w:t>至我公司（地址：南宁市青秀区民族大道159号凤岭·新新家园A区2栋第16层整层）</w:t>
      </w:r>
      <w:r>
        <w:rPr>
          <w:rFonts w:hint="eastAsia" w:ascii="宋体" w:hAnsi="宋体" w:eastAsia="宋体" w:cs="Microsoft JhengHei Light"/>
          <w:color w:val="auto"/>
          <w:spacing w:val="-2"/>
          <w:szCs w:val="21"/>
          <w:highlight w:val="none"/>
        </w:rPr>
        <w:t>。</w:t>
      </w:r>
      <w:r>
        <w:rPr>
          <w:rFonts w:hint="eastAsia" w:ascii="宋体" w:hAnsi="宋体" w:eastAsia="宋体" w:cs="Microsoft JhengHei Light"/>
          <w:b/>
          <w:bCs/>
          <w:color w:val="auto"/>
          <w:spacing w:val="-2"/>
          <w:szCs w:val="21"/>
          <w:highlight w:val="none"/>
        </w:rPr>
        <w:t>否则视为无效磋商保证金。</w:t>
      </w:r>
    </w:p>
    <w:p w14:paraId="14C1710C">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2</w:t>
      </w:r>
      <w:r>
        <w:rPr>
          <w:rFonts w:ascii="宋体" w:hAnsi="宋体" w:cs="宋体"/>
          <w:color w:val="auto"/>
          <w:kern w:val="0"/>
          <w:szCs w:val="21"/>
          <w:highlight w:val="none"/>
        </w:rPr>
        <w:t>.</w:t>
      </w:r>
      <w:r>
        <w:rPr>
          <w:rFonts w:hint="eastAsia" w:ascii="宋体" w:hAnsi="宋体" w:cs="宋体"/>
          <w:color w:val="auto"/>
          <w:kern w:val="0"/>
          <w:szCs w:val="21"/>
          <w:highlight w:val="none"/>
        </w:rPr>
        <w:t>网上查询地址：http：//www.ccgp.gov.cn(中国政府采购网)、http：//zfcg.gxzf.gov.cn(广西政府采购网)</w:t>
      </w:r>
      <w:r>
        <w:rPr>
          <w:rFonts w:hint="eastAsia" w:ascii="宋体" w:hAnsi="宋体" w:cs="宋体"/>
          <w:color w:val="auto"/>
          <w:kern w:val="0"/>
          <w:szCs w:val="21"/>
          <w:highlight w:val="none"/>
          <w:lang w:eastAsia="zh-CN"/>
        </w:rPr>
        <w:t>、https://www.gxygcg.com（广西阳光采购服务平台）、http://www.gxytgc.com（广西易通工程咨询有限公司网）。</w:t>
      </w:r>
    </w:p>
    <w:p w14:paraId="6BE06A6D">
      <w:pPr>
        <w:pageBreakBefore w:val="0"/>
        <w:kinsoku/>
        <w:wordWrap/>
        <w:overflowPunct/>
        <w:topLinePunct w:val="0"/>
        <w:autoSpaceDE/>
        <w:autoSpaceDN/>
        <w:bidi w:val="0"/>
        <w:adjustRightInd/>
        <w:spacing w:line="440" w:lineRule="exact"/>
        <w:ind w:firstLine="424" w:firstLineChars="202"/>
        <w:textAlignment w:val="auto"/>
        <w:rPr>
          <w:rFonts w:hint="eastAsia" w:ascii="宋体" w:hAnsi="宋体" w:cs="宋体"/>
          <w:color w:val="auto"/>
          <w:kern w:val="0"/>
          <w:szCs w:val="21"/>
          <w:highlight w:val="none"/>
        </w:rPr>
      </w:pPr>
      <w:bookmarkStart w:id="42" w:name="_Hlk37429674"/>
      <w:bookmarkStart w:id="43" w:name="_Toc44229885"/>
      <w:bookmarkStart w:id="44" w:name="_Toc35393805"/>
      <w:bookmarkStart w:id="45" w:name="_Toc28359095"/>
      <w:bookmarkStart w:id="46" w:name="_Toc35393636"/>
      <w:bookmarkStart w:id="47" w:name="_Toc28359018"/>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s="宋体"/>
          <w:color w:val="auto"/>
          <w:kern w:val="0"/>
          <w:szCs w:val="21"/>
          <w:highlight w:val="none"/>
        </w:rPr>
        <w:t>本项目需要落实的政府采购政策</w:t>
      </w:r>
    </w:p>
    <w:p w14:paraId="4A30EEB6">
      <w:pPr>
        <w:pageBreakBefore w:val="0"/>
        <w:kinsoku/>
        <w:wordWrap/>
        <w:overflowPunct/>
        <w:topLinePunct w:val="0"/>
        <w:autoSpaceDE/>
        <w:autoSpaceDN/>
        <w:bidi w:val="0"/>
        <w:adjustRightInd/>
        <w:spacing w:line="440" w:lineRule="exact"/>
        <w:ind w:firstLine="424" w:firstLineChars="202"/>
        <w:textAlignment w:val="auto"/>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41400D71">
      <w:pPr>
        <w:pageBreakBefore w:val="0"/>
        <w:kinsoku/>
        <w:wordWrap/>
        <w:overflowPunct/>
        <w:topLinePunct w:val="0"/>
        <w:autoSpaceDE/>
        <w:autoSpaceDN/>
        <w:bidi w:val="0"/>
        <w:adjustRightInd/>
        <w:spacing w:line="440" w:lineRule="exact"/>
        <w:ind w:firstLine="424" w:firstLineChars="202"/>
        <w:textAlignment w:val="auto"/>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702FFC40">
      <w:pPr>
        <w:pageBreakBefore w:val="0"/>
        <w:kinsoku/>
        <w:wordWrap/>
        <w:overflowPunct/>
        <w:topLinePunct w:val="0"/>
        <w:autoSpaceDE/>
        <w:autoSpaceDN/>
        <w:bidi w:val="0"/>
        <w:adjustRightInd/>
        <w:spacing w:line="440" w:lineRule="exact"/>
        <w:ind w:firstLine="424" w:firstLineChars="202"/>
        <w:textAlignment w:val="auto"/>
        <w:rPr>
          <w:rFonts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6A57FE3C">
      <w:pPr>
        <w:pageBreakBefore w:val="0"/>
        <w:kinsoku/>
        <w:wordWrap/>
        <w:overflowPunct/>
        <w:topLinePunct w:val="0"/>
        <w:autoSpaceDE/>
        <w:autoSpaceDN/>
        <w:bidi w:val="0"/>
        <w:adjustRightInd/>
        <w:spacing w:line="440" w:lineRule="exact"/>
        <w:ind w:firstLine="424" w:firstLineChars="202"/>
        <w:textAlignment w:val="auto"/>
        <w:rPr>
          <w:rFonts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09355E96">
      <w:pPr>
        <w:pageBreakBefore w:val="0"/>
        <w:kinsoku/>
        <w:wordWrap/>
        <w:overflowPunct/>
        <w:topLinePunct w:val="0"/>
        <w:autoSpaceDE/>
        <w:autoSpaceDN/>
        <w:bidi w:val="0"/>
        <w:adjustRightInd/>
        <w:spacing w:line="440" w:lineRule="exact"/>
        <w:ind w:firstLine="424" w:firstLineChars="202"/>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bookmarkEnd w:id="42"/>
    <w:p w14:paraId="55F72F7F">
      <w:pPr>
        <w:pageBreakBefore w:val="0"/>
        <w:widowControl/>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hint="eastAsia" w:ascii="宋体" w:hAnsi="宋体" w:cs="宋体"/>
          <w:color w:val="auto"/>
          <w:kern w:val="0"/>
          <w:szCs w:val="21"/>
          <w:highlight w:val="none"/>
        </w:rPr>
        <w:t>4.供应商</w:t>
      </w:r>
      <w:r>
        <w:rPr>
          <w:rFonts w:hint="eastAsia" w:ascii="宋体" w:hAnsi="宋体"/>
          <w:color w:val="auto"/>
          <w:szCs w:val="21"/>
          <w:highlight w:val="none"/>
        </w:rPr>
        <w:t>竞标注意事项</w:t>
      </w:r>
    </w:p>
    <w:p w14:paraId="79D1B602">
      <w:pPr>
        <w:pageBreakBefore w:val="0"/>
        <w:widowControl/>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为全流程电子化采购项目，通过“广西政府采购云平台”（https://www.gcy.zfcg.gxzf.gov.cn/）实行在线电子竞标，供应商应先安装“广西政府采购云平台客户端”（请自行前往“广西政府采购云平台”进行下载），并按照本项目竞争性磋商文件和“广西政府采购云平台”的要求编制、加密后在提交响应文件截止时间前通过网络上传至 “广西政府采购云平台”（加密的电子响应文件是指</w:t>
      </w:r>
      <w:r>
        <w:rPr>
          <w:rFonts w:hint="eastAsia" w:ascii="宋体" w:hAnsi="宋体" w:eastAsia="宋体" w:cs="宋体"/>
          <w:color w:val="auto"/>
          <w:highlight w:val="none"/>
        </w:rPr>
        <w:t>后缀名为“jmbs”的文件</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供应商在“广西政府采购云平台”提交电子响应文件时，请填写参加远程采购活动经办人联系方式。</w:t>
      </w:r>
      <w:r>
        <w:rPr>
          <w:rFonts w:hint="eastAsia" w:ascii="宋体" w:hAnsi="宋体" w:eastAsia="宋体" w:cs="宋体"/>
          <w:color w:val="auto"/>
          <w:szCs w:val="21"/>
          <w:highlight w:val="none"/>
        </w:rPr>
        <w:t>供应商登录“广西政府采购云平台”，依次进入“服务中心-项目采购-操作流程-电子招投标-</w:t>
      </w:r>
      <w:r>
        <w:rPr>
          <w:rFonts w:hint="eastAsia" w:ascii="宋体" w:hAnsi="宋体" w:eastAsia="宋体" w:cs="宋体"/>
          <w:color w:val="auto"/>
          <w:highlight w:val="none"/>
        </w:rPr>
        <w:t>政府采购项目电子交易管理操作指南-供应商</w:t>
      </w:r>
      <w:r>
        <w:rPr>
          <w:rFonts w:hint="eastAsia" w:ascii="宋体" w:hAnsi="宋体" w:eastAsia="宋体" w:cs="宋体"/>
          <w:color w:val="auto"/>
          <w:szCs w:val="21"/>
          <w:highlight w:val="none"/>
        </w:rPr>
        <w:t>”查看电子竞标具体操作流程。</w:t>
      </w:r>
    </w:p>
    <w:p w14:paraId="1F215ED4">
      <w:pPr>
        <w:pageBreakBefore w:val="0"/>
        <w:widowControl/>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w:t>
      </w:r>
      <w:r>
        <w:rPr>
          <w:rFonts w:hint="eastAsia" w:ascii="宋体" w:hAnsi="宋体" w:cs="宋体"/>
          <w:color w:val="auto"/>
          <w:szCs w:val="21"/>
          <w:highlight w:val="none"/>
          <w:lang w:eastAsia="zh-CN"/>
        </w:rPr>
        <w:t>登录</w:t>
      </w:r>
      <w:r>
        <w:rPr>
          <w:rFonts w:hint="eastAsia" w:ascii="宋体" w:hAnsi="宋体" w:eastAsia="宋体" w:cs="宋体"/>
          <w:color w:val="auto"/>
          <w:kern w:val="0"/>
          <w:szCs w:val="21"/>
          <w:highlight w:val="none"/>
        </w:rPr>
        <w:t>“广西政府采购云平台”，</w:t>
      </w:r>
      <w:r>
        <w:rPr>
          <w:rFonts w:hint="eastAsia" w:ascii="宋体" w:hAnsi="宋体" w:eastAsia="宋体" w:cs="宋体"/>
          <w:color w:val="auto"/>
          <w:szCs w:val="21"/>
          <w:highlight w:val="none"/>
        </w:rPr>
        <w:t>依次进入“服务中心-入驻与配置”中查看CA数字证书办理操作流程。</w:t>
      </w:r>
      <w:r>
        <w:rPr>
          <w:rFonts w:hint="eastAsia" w:ascii="宋体" w:hAnsi="宋体" w:eastAsia="宋体" w:cs="宋体"/>
          <w:bCs/>
          <w:color w:val="auto"/>
          <w:kern w:val="0"/>
          <w:szCs w:val="21"/>
          <w:highlight w:val="none"/>
        </w:rPr>
        <w:t>如在操作过程中遇到问题或者需要技术支持，请致电政采云客服热线：95763</w:t>
      </w:r>
      <w:r>
        <w:rPr>
          <w:rFonts w:hint="eastAsia" w:ascii="宋体" w:hAnsi="宋体" w:eastAsia="宋体" w:cs="宋体"/>
          <w:color w:val="auto"/>
          <w:szCs w:val="21"/>
          <w:highlight w:val="none"/>
        </w:rPr>
        <w:t>）。</w:t>
      </w:r>
    </w:p>
    <w:p w14:paraId="1F975EA8">
      <w:pPr>
        <w:pageBreakBefore w:val="0"/>
        <w:kinsoku/>
        <w:wordWrap/>
        <w:overflowPunct/>
        <w:topLinePunct w:val="0"/>
        <w:autoSpaceDE/>
        <w:autoSpaceDN/>
        <w:bidi w:val="0"/>
        <w:adjustRightInd/>
        <w:snapToGrid w:val="0"/>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356EADB0">
      <w:pPr>
        <w:pageBreakBefore w:val="0"/>
        <w:widowControl/>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eastAsia="宋体" w:cs="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1EB04AAF">
      <w:pPr>
        <w:pageBreakBefore w:val="0"/>
        <w:widowControl/>
        <w:kinsoku/>
        <w:wordWrap/>
        <w:overflowPunct/>
        <w:topLinePunct w:val="0"/>
        <w:autoSpaceDE/>
        <w:autoSpaceDN/>
        <w:bidi w:val="0"/>
        <w:adjustRightInd/>
        <w:spacing w:line="440" w:lineRule="exact"/>
        <w:ind w:firstLine="422" w:firstLineChars="200"/>
        <w:jc w:val="left"/>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（4）供应商需要在具备摄像头及语音功能且互联网网络状况良好的电脑登录“广西政府采购云平台”远程开标大厅参与本次磋商，否则后果自负。</w:t>
      </w:r>
    </w:p>
    <w:p w14:paraId="70D24716">
      <w:pPr>
        <w:pageBreakBefore w:val="0"/>
        <w:kinsoku/>
        <w:wordWrap/>
        <w:overflowPunct/>
        <w:topLinePunct w:val="0"/>
        <w:autoSpaceDE/>
        <w:autoSpaceDN/>
        <w:bidi w:val="0"/>
        <w:adjustRightInd/>
        <w:spacing w:line="440" w:lineRule="exact"/>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3"/>
      <w:bookmarkEnd w:id="44"/>
      <w:bookmarkEnd w:id="45"/>
      <w:bookmarkEnd w:id="46"/>
      <w:bookmarkEnd w:id="47"/>
    </w:p>
    <w:p w14:paraId="61840F38">
      <w:pPr>
        <w:pageBreakBefore w:val="0"/>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1.采购人信息</w:t>
      </w:r>
    </w:p>
    <w:p w14:paraId="1B2E3A41">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名称：</w:t>
      </w:r>
      <w:r>
        <w:rPr>
          <w:rFonts w:hint="eastAsia" w:ascii="宋体" w:hAnsi="宋体"/>
          <w:color w:val="auto"/>
          <w:szCs w:val="21"/>
          <w:highlight w:val="none"/>
          <w:lang w:eastAsia="zh-CN"/>
        </w:rPr>
        <w:t>广西壮族自治区山口红树林生态国家级自然保护区管理中心</w:t>
      </w:r>
    </w:p>
    <w:p w14:paraId="3C723FE8">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地址：</w:t>
      </w:r>
      <w:r>
        <w:rPr>
          <w:rFonts w:hint="eastAsia" w:ascii="宋体" w:hAnsi="宋体"/>
          <w:color w:val="auto"/>
          <w:szCs w:val="21"/>
          <w:highlight w:val="none"/>
          <w:lang w:eastAsia="zh-CN"/>
        </w:rPr>
        <w:t>广西北海市云南路278号</w:t>
      </w:r>
    </w:p>
    <w:p w14:paraId="7AC64EC1">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联系方式：</w:t>
      </w:r>
      <w:r>
        <w:rPr>
          <w:rFonts w:hint="eastAsia" w:ascii="宋体" w:hAnsi="宋体"/>
          <w:color w:val="auto"/>
          <w:szCs w:val="21"/>
          <w:highlight w:val="none"/>
          <w:lang w:val="en-US" w:eastAsia="zh-CN"/>
        </w:rPr>
        <w:t xml:space="preserve">李栋婷  </w:t>
      </w:r>
      <w:r>
        <w:rPr>
          <w:rFonts w:hint="eastAsia" w:ascii="宋体" w:hAnsi="宋体"/>
          <w:color w:val="auto"/>
          <w:szCs w:val="21"/>
          <w:highlight w:val="none"/>
          <w:lang w:eastAsia="zh-CN"/>
        </w:rPr>
        <w:t>0779-3832290</w:t>
      </w:r>
    </w:p>
    <w:p w14:paraId="26674EAE">
      <w:pPr>
        <w:pageBreakBefore w:val="0"/>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2.采购代理机构信息</w:t>
      </w:r>
    </w:p>
    <w:p w14:paraId="1DD27B80">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名称：</w:t>
      </w:r>
      <w:r>
        <w:rPr>
          <w:rFonts w:hint="eastAsia" w:ascii="宋体" w:hAnsi="宋体"/>
          <w:color w:val="auto"/>
          <w:szCs w:val="21"/>
          <w:highlight w:val="none"/>
          <w:lang w:eastAsia="zh-CN"/>
        </w:rPr>
        <w:t>广西易通工程咨询有限公司</w:t>
      </w:r>
    </w:p>
    <w:p w14:paraId="4DC4EC19">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地址：</w:t>
      </w:r>
      <w:r>
        <w:rPr>
          <w:rFonts w:hint="eastAsia" w:ascii="宋体" w:hAnsi="宋体"/>
          <w:color w:val="auto"/>
          <w:szCs w:val="21"/>
          <w:highlight w:val="none"/>
          <w:lang w:eastAsia="zh-CN"/>
        </w:rPr>
        <w:t>南宁市青秀区民族大道159号凤岭·新新家园A区2栋第16层整层</w:t>
      </w:r>
    </w:p>
    <w:p w14:paraId="67823B1F">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联系方式：</w:t>
      </w:r>
      <w:r>
        <w:rPr>
          <w:rFonts w:hint="eastAsia" w:ascii="宋体" w:hAnsi="宋体"/>
          <w:color w:val="auto"/>
          <w:szCs w:val="21"/>
          <w:highlight w:val="none"/>
          <w:lang w:eastAsia="zh-CN"/>
        </w:rPr>
        <w:t>周春英、邓凌颖</w:t>
      </w:r>
      <w:r>
        <w:rPr>
          <w:rFonts w:ascii="宋体" w:hAnsi="宋体"/>
          <w:color w:val="auto"/>
          <w:szCs w:val="21"/>
          <w:highlight w:val="none"/>
        </w:rPr>
        <w:t>,</w:t>
      </w:r>
      <w:r>
        <w:rPr>
          <w:rFonts w:hint="eastAsia" w:ascii="宋体" w:hAnsi="宋体"/>
          <w:color w:val="auto"/>
          <w:szCs w:val="21"/>
          <w:highlight w:val="none"/>
          <w:lang w:eastAsia="zh-CN"/>
        </w:rPr>
        <w:t>0771-6526282</w:t>
      </w:r>
    </w:p>
    <w:p w14:paraId="199C2A43">
      <w:pPr>
        <w:pageBreakBefore w:val="0"/>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ascii="宋体" w:hAnsi="宋体"/>
          <w:color w:val="auto"/>
          <w:szCs w:val="21"/>
          <w:highlight w:val="none"/>
        </w:rPr>
        <w:t>3.项目联系方式</w:t>
      </w:r>
    </w:p>
    <w:p w14:paraId="00C7CBF0">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ascii="宋体" w:hAnsi="宋体"/>
          <w:color w:val="auto"/>
          <w:szCs w:val="21"/>
          <w:highlight w:val="none"/>
        </w:rPr>
        <w:t>项目联系人：</w:t>
      </w:r>
      <w:r>
        <w:rPr>
          <w:rFonts w:hint="eastAsia" w:ascii="宋体" w:hAnsi="宋体"/>
          <w:color w:val="auto"/>
          <w:szCs w:val="21"/>
          <w:highlight w:val="none"/>
          <w:lang w:eastAsia="zh-CN"/>
        </w:rPr>
        <w:t>周春英、邓凌颖</w:t>
      </w:r>
    </w:p>
    <w:p w14:paraId="4818E1E0">
      <w:pPr>
        <w:pageBreakBefore w:val="0"/>
        <w:kinsoku/>
        <w:wordWrap/>
        <w:overflowPunct/>
        <w:topLinePunct w:val="0"/>
        <w:autoSpaceDE/>
        <w:autoSpaceDN/>
        <w:bidi w:val="0"/>
        <w:adjustRightInd/>
        <w:spacing w:line="440" w:lineRule="exact"/>
        <w:ind w:firstLine="420" w:firstLineChars="200"/>
        <w:jc w:val="left"/>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联系</w:t>
      </w:r>
      <w:r>
        <w:rPr>
          <w:rFonts w:ascii="宋体" w:hAnsi="宋体"/>
          <w:color w:val="auto"/>
          <w:szCs w:val="21"/>
          <w:highlight w:val="none"/>
        </w:rPr>
        <w:t>电话：</w:t>
      </w:r>
      <w:r>
        <w:rPr>
          <w:rFonts w:hint="eastAsia" w:ascii="宋体" w:hAnsi="宋体"/>
          <w:color w:val="auto"/>
          <w:szCs w:val="21"/>
          <w:highlight w:val="none"/>
          <w:lang w:eastAsia="zh-CN"/>
        </w:rPr>
        <w:t>0771-6526282</w:t>
      </w:r>
    </w:p>
    <w:p w14:paraId="4D4E2F74">
      <w:pPr>
        <w:pageBreakBefore w:val="0"/>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.相关业务联系单位及联系电话</w:t>
      </w:r>
    </w:p>
    <w:p w14:paraId="1B784FEA">
      <w:pPr>
        <w:pageBreakBefore w:val="0"/>
        <w:kinsoku/>
        <w:wordWrap/>
        <w:overflowPunct/>
        <w:topLinePunct w:val="0"/>
        <w:autoSpaceDE/>
        <w:autoSpaceDN/>
        <w:bidi w:val="0"/>
        <w:adjustRightInd/>
        <w:spacing w:line="440" w:lineRule="exact"/>
        <w:ind w:firstLine="420" w:firstLineChars="200"/>
        <w:jc w:val="left"/>
        <w:textAlignment w:val="auto"/>
        <w:rPr>
          <w:rFonts w:ascii="宋体" w:hAnsi="宋体"/>
          <w:color w:val="auto"/>
          <w:szCs w:val="21"/>
          <w:highlight w:val="none"/>
        </w:rPr>
      </w:pPr>
      <w:r>
        <w:rPr>
          <w:rFonts w:hint="eastAsia" w:ascii="宋体" w:hAnsi="宋体"/>
          <w:color w:val="auto"/>
          <w:szCs w:val="21"/>
          <w:highlight w:val="none"/>
        </w:rPr>
        <w:t>“广西政府采购云平台”</w:t>
      </w:r>
      <w:r>
        <w:rPr>
          <w:rFonts w:ascii="宋体" w:hAnsi="宋体"/>
          <w:color w:val="auto"/>
          <w:szCs w:val="21"/>
          <w:highlight w:val="none"/>
        </w:rPr>
        <w:t>客服电话：</w:t>
      </w:r>
      <w:r>
        <w:rPr>
          <w:rFonts w:hint="eastAsia" w:ascii="宋体" w:hAnsi="宋体"/>
          <w:color w:val="auto"/>
          <w:szCs w:val="21"/>
          <w:highlight w:val="none"/>
        </w:rPr>
        <w:t>95763</w:t>
      </w:r>
    </w:p>
    <w:p w14:paraId="288F43A0">
      <w:pPr>
        <w:pageBreakBefore w:val="0"/>
        <w:kinsoku/>
        <w:wordWrap/>
        <w:overflowPunct/>
        <w:topLinePunct w:val="0"/>
        <w:autoSpaceDE/>
        <w:autoSpaceDN/>
        <w:bidi w:val="0"/>
        <w:adjustRightInd/>
        <w:spacing w:line="440" w:lineRule="exact"/>
        <w:textAlignment w:val="auto"/>
        <w:rPr>
          <w:rFonts w:ascii="宋体" w:hAnsi="宋体"/>
          <w:color w:val="auto"/>
          <w:szCs w:val="21"/>
          <w:highlight w:val="none"/>
          <w:u w:val="single"/>
        </w:rPr>
      </w:pPr>
    </w:p>
    <w:bookmarkEnd w:id="1"/>
    <w:p w14:paraId="3E5BB716">
      <w:pPr>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 xml:space="preserve">                                                 </w:t>
      </w:r>
      <w:r>
        <w:rPr>
          <w:rFonts w:hint="eastAsia" w:ascii="宋体" w:hAnsi="宋体"/>
          <w:color w:val="auto"/>
          <w:szCs w:val="21"/>
          <w:highlight w:val="none"/>
          <w:lang w:eastAsia="zh-CN"/>
        </w:rPr>
        <w:t>广西易通工程咨询有限公司</w:t>
      </w:r>
    </w:p>
    <w:p w14:paraId="26D8DE10">
      <w:pPr>
        <w:pageBreakBefore w:val="0"/>
        <w:kinsoku/>
        <w:wordWrap/>
        <w:overflowPunct/>
        <w:topLinePunct w:val="0"/>
        <w:autoSpaceDE/>
        <w:autoSpaceDN/>
        <w:bidi w:val="0"/>
        <w:adjustRightInd/>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09</w:t>
      </w:r>
      <w:r>
        <w:rPr>
          <w:rFonts w:hint="eastAsia" w:ascii="宋体" w:hAnsi="宋体"/>
          <w:color w:val="auto"/>
          <w:szCs w:val="21"/>
          <w:highlight w:val="none"/>
        </w:rPr>
        <w:t>月</w:t>
      </w:r>
      <w:r>
        <w:rPr>
          <w:rFonts w:hint="eastAsia" w:ascii="宋体" w:hAnsi="宋体"/>
          <w:color w:val="auto"/>
          <w:szCs w:val="21"/>
          <w:highlight w:val="none"/>
          <w:lang w:val="en-US" w:eastAsia="zh-CN"/>
        </w:rPr>
        <w:t>20</w:t>
      </w:r>
      <w:r>
        <w:rPr>
          <w:rFonts w:hint="eastAsia" w:ascii="宋体" w:hAnsi="宋体"/>
          <w:color w:val="auto"/>
          <w:szCs w:val="21"/>
          <w:highlight w:val="none"/>
        </w:rPr>
        <w:t>日</w:t>
      </w:r>
    </w:p>
    <w:p w14:paraId="2332BDFE">
      <w:pPr>
        <w:pStyle w:val="3"/>
        <w:pageBreakBefore w:val="0"/>
        <w:kinsoku/>
        <w:wordWrap/>
        <w:overflowPunct/>
        <w:topLinePunct w:val="0"/>
        <w:autoSpaceDE/>
        <w:autoSpaceDN/>
        <w:bidi w:val="0"/>
        <w:adjustRightInd/>
        <w:spacing w:line="440" w:lineRule="exact"/>
        <w:jc w:val="center"/>
        <w:textAlignment w:val="auto"/>
        <w:rPr>
          <w:rFonts w:hint="eastAsia"/>
          <w:color w:val="auto"/>
          <w:highlight w:val="none"/>
        </w:rPr>
      </w:pPr>
      <w:r>
        <w:rPr>
          <w:rFonts w:ascii="宋体" w:hAnsi="宋体"/>
          <w:color w:val="auto"/>
          <w:sz w:val="32"/>
          <w:szCs w:val="32"/>
          <w:highlight w:val="none"/>
        </w:rPr>
        <w:br w:type="page"/>
      </w:r>
      <w:bookmarkStart w:id="48" w:name="_Toc30055"/>
      <w:r>
        <w:rPr>
          <w:rFonts w:hint="eastAsia"/>
          <w:color w:val="auto"/>
          <w:highlight w:val="none"/>
        </w:rPr>
        <w:t>第二章 供应商须知</w:t>
      </w:r>
      <w:bookmarkEnd w:id="48"/>
    </w:p>
    <w:p w14:paraId="3B64F9D9">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6A038AE8">
      <w:pPr>
        <w:spacing w:line="400" w:lineRule="exact"/>
        <w:jc w:val="center"/>
        <w:rPr>
          <w:rFonts w:hint="eastAsia" w:ascii="宋体" w:hAnsi="宋体"/>
          <w:b/>
          <w:color w:val="auto"/>
          <w:sz w:val="32"/>
          <w:szCs w:val="32"/>
          <w:highlight w:val="none"/>
        </w:rPr>
      </w:pP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6"/>
        <w:gridCol w:w="8723"/>
      </w:tblGrid>
      <w:tr w14:paraId="11537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996" w:type="dxa"/>
            <w:noWrap w:val="0"/>
            <w:vAlign w:val="top"/>
          </w:tcPr>
          <w:p w14:paraId="203D5BFD">
            <w:pPr>
              <w:keepNext w:val="0"/>
              <w:keepLines w:val="0"/>
              <w:suppressLineNumbers w:val="0"/>
              <w:spacing w:before="0" w:beforeAutospacing="0" w:after="0" w:afterAutospacing="0" w:line="360" w:lineRule="auto"/>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8723" w:type="dxa"/>
            <w:noWrap w:val="0"/>
            <w:vAlign w:val="top"/>
          </w:tcPr>
          <w:p w14:paraId="1A19715B">
            <w:pPr>
              <w:keepNext w:val="0"/>
              <w:keepLines w:val="0"/>
              <w:suppressLineNumbers w:val="0"/>
              <w:spacing w:before="0" w:beforeAutospacing="0" w:after="0" w:afterAutospacing="0" w:line="360" w:lineRule="auto"/>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内容</w:t>
            </w:r>
          </w:p>
        </w:tc>
      </w:tr>
      <w:tr w14:paraId="567D3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4" w:hRule="atLeast"/>
          <w:jc w:val="center"/>
        </w:trPr>
        <w:tc>
          <w:tcPr>
            <w:tcW w:w="996" w:type="dxa"/>
            <w:noWrap w:val="0"/>
            <w:vAlign w:val="center"/>
          </w:tcPr>
          <w:p w14:paraId="1F5E694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8723" w:type="dxa"/>
            <w:noWrap w:val="0"/>
            <w:vAlign w:val="center"/>
          </w:tcPr>
          <w:p w14:paraId="4FDE5385">
            <w:pPr>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rPr>
            </w:pPr>
            <w:r>
              <w:rPr>
                <w:rFonts w:hint="eastAsia" w:ascii="宋体" w:hAnsi="宋体" w:cs="宋体"/>
                <w:bCs/>
                <w:color w:val="auto"/>
                <w:szCs w:val="21"/>
                <w:highlight w:val="none"/>
              </w:rPr>
              <w:t>供应商的资格条件</w:t>
            </w:r>
            <w:r>
              <w:rPr>
                <w:rFonts w:hint="eastAsia" w:ascii="宋体" w:hAnsi="宋体" w:cs="宋体"/>
                <w:color w:val="auto"/>
                <w:szCs w:val="21"/>
                <w:highlight w:val="none"/>
              </w:rPr>
              <w:t>：</w:t>
            </w:r>
          </w:p>
          <w:p w14:paraId="531D9043">
            <w:pPr>
              <w:keepNext w:val="0"/>
              <w:keepLines w:val="0"/>
              <w:suppressLineNumbers w:val="0"/>
              <w:spacing w:before="0" w:beforeAutospacing="0" w:after="0" w:afterAutospacing="0" w:line="400" w:lineRule="exact"/>
              <w:ind w:left="0" w:right="0" w:firstLine="420" w:firstLineChars="200"/>
              <w:rPr>
                <w:rFonts w:ascii="宋体" w:hAnsi="宋体" w:cs="Calibri"/>
                <w:color w:val="auto"/>
                <w:szCs w:val="21"/>
                <w:highlight w:val="none"/>
              </w:rPr>
            </w:pPr>
            <w:r>
              <w:rPr>
                <w:rFonts w:hint="eastAsia" w:ascii="宋体" w:hAnsi="宋体" w:cs="Calibri"/>
                <w:color w:val="auto"/>
                <w:szCs w:val="21"/>
                <w:highlight w:val="none"/>
              </w:rPr>
              <w:t>1.满足《中华人民共和国政府采购法》第二十二条规定；</w:t>
            </w:r>
          </w:p>
          <w:p w14:paraId="5642B4DA">
            <w:pPr>
              <w:keepNext w:val="0"/>
              <w:keepLines w:val="0"/>
              <w:suppressLineNumbers w:val="0"/>
              <w:spacing w:before="0" w:beforeAutospacing="0" w:after="0" w:afterAutospacing="0" w:line="400" w:lineRule="exact"/>
              <w:ind w:left="0" w:right="0" w:firstLine="420" w:firstLineChars="200"/>
              <w:rPr>
                <w:rFonts w:hint="eastAsia" w:ascii="宋体" w:hAnsi="宋体" w:cs="Calibri"/>
                <w:color w:val="auto"/>
                <w:szCs w:val="21"/>
                <w:highlight w:val="none"/>
              </w:rPr>
            </w:pPr>
            <w:r>
              <w:rPr>
                <w:rFonts w:ascii="宋体" w:hAnsi="宋体" w:cs="Calibri"/>
                <w:color w:val="auto"/>
                <w:szCs w:val="21"/>
                <w:highlight w:val="none"/>
              </w:rPr>
              <w:t>2</w:t>
            </w:r>
            <w:r>
              <w:rPr>
                <w:rFonts w:hint="eastAsia" w:ascii="宋体" w:hAnsi="宋体" w:cs="Calibri"/>
                <w:color w:val="auto"/>
                <w:szCs w:val="21"/>
                <w:highlight w:val="none"/>
              </w:rPr>
              <w:t>.落实政府采购政策需满足的资格要求：</w:t>
            </w:r>
          </w:p>
          <w:p w14:paraId="773C4F2A">
            <w:pPr>
              <w:keepNext w:val="0"/>
              <w:keepLines w:val="0"/>
              <w:suppressLineNumbers w:val="0"/>
              <w:spacing w:before="0" w:beforeAutospacing="0" w:after="0" w:afterAutospacing="0" w:line="336" w:lineRule="auto"/>
              <w:ind w:left="0" w:right="0" w:firstLine="420" w:firstLineChars="200"/>
              <w:rPr>
                <w:rFonts w:ascii="宋体" w:hAnsi="宋体" w:cs="宋体"/>
                <w:color w:val="auto"/>
                <w:szCs w:val="21"/>
                <w:highlight w:val="none"/>
              </w:rPr>
            </w:pPr>
            <w:r>
              <w:rPr>
                <w:rFonts w:hint="eastAsia" w:ascii="MS Mincho" w:hAnsi="MS Mincho" w:cs="MS Mincho"/>
                <w:color w:val="auto"/>
                <w:szCs w:val="21"/>
                <w:highlight w:val="none"/>
                <w:lang w:eastAsia="zh-CN"/>
              </w:rPr>
              <w:t>☑</w:t>
            </w:r>
            <w:r>
              <w:rPr>
                <w:rFonts w:hint="eastAsia" w:ascii="宋体" w:hAnsi="宋体" w:cs="宋体"/>
                <w:color w:val="auto"/>
                <w:szCs w:val="21"/>
                <w:highlight w:val="none"/>
              </w:rPr>
              <w:t>专门面向中小企业采购的项目（供应商应为中小微企业</w:t>
            </w:r>
            <w:r>
              <w:rPr>
                <w:rFonts w:hint="eastAsia" w:ascii="宋体" w:hAnsi="宋体" w:cs="宋体"/>
                <w:color w:val="auto"/>
                <w:szCs w:val="21"/>
                <w:highlight w:val="none"/>
                <w:lang w:eastAsia="zh-CN"/>
              </w:rPr>
              <w:t>或</w:t>
            </w:r>
            <w:r>
              <w:rPr>
                <w:rFonts w:hint="eastAsia" w:ascii="宋体" w:hAnsi="宋体" w:cs="宋体"/>
                <w:color w:val="auto"/>
                <w:szCs w:val="21"/>
                <w:highlight w:val="none"/>
              </w:rPr>
              <w:t>监狱企业</w:t>
            </w:r>
            <w:r>
              <w:rPr>
                <w:rFonts w:hint="eastAsia" w:ascii="宋体" w:hAnsi="宋体" w:cs="宋体"/>
                <w:color w:val="auto"/>
                <w:szCs w:val="21"/>
                <w:highlight w:val="none"/>
                <w:lang w:eastAsia="zh-CN"/>
              </w:rPr>
              <w:t>或</w:t>
            </w:r>
            <w:r>
              <w:rPr>
                <w:rFonts w:hint="eastAsia" w:ascii="宋体" w:hAnsi="宋体" w:cs="宋体"/>
                <w:color w:val="auto"/>
                <w:szCs w:val="21"/>
                <w:highlight w:val="none"/>
              </w:rPr>
              <w:t>残疾人福利性单位)</w:t>
            </w:r>
          </w:p>
          <w:p w14:paraId="0EB4DBCC">
            <w:pPr>
              <w:keepNext w:val="0"/>
              <w:keepLines w:val="0"/>
              <w:suppressLineNumbers w:val="0"/>
              <w:spacing w:before="0" w:beforeAutospacing="0" w:after="0" w:afterAutospacing="0" w:line="400" w:lineRule="exact"/>
              <w:ind w:left="0" w:right="0" w:firstLine="420" w:firstLineChars="200"/>
              <w:rPr>
                <w:rFonts w:hint="eastAsia" w:ascii="宋体" w:hAnsi="宋体" w:cs="Calibri"/>
                <w:color w:val="auto"/>
                <w:szCs w:val="21"/>
                <w:highlight w:val="none"/>
              </w:rPr>
            </w:pPr>
            <w:r>
              <w:rPr>
                <w:rFonts w:hint="eastAsia" w:ascii="MS Mincho" w:hAnsi="MS Mincho" w:cs="MS Mincho"/>
                <w:color w:val="auto"/>
                <w:szCs w:val="21"/>
                <w:highlight w:val="none"/>
                <w:lang w:eastAsia="zh-CN"/>
              </w:rPr>
              <w:t>□</w:t>
            </w:r>
            <w:r>
              <w:rPr>
                <w:rFonts w:hint="eastAsia" w:ascii="宋体" w:hAnsi="宋体" w:cs="宋体"/>
                <w:color w:val="auto"/>
                <w:szCs w:val="21"/>
                <w:highlight w:val="none"/>
              </w:rPr>
              <w:t>非专门面向中小企业采购的项目</w:t>
            </w:r>
          </w:p>
          <w:p w14:paraId="5F2DBFF5">
            <w:pPr>
              <w:keepNext w:val="0"/>
              <w:keepLines w:val="0"/>
              <w:suppressLineNumbers w:val="0"/>
              <w:spacing w:before="0" w:beforeAutospacing="0" w:after="0" w:afterAutospacing="0" w:line="400" w:lineRule="exact"/>
              <w:ind w:left="0" w:right="0" w:firstLine="420" w:firstLineChars="200"/>
              <w:rPr>
                <w:rFonts w:hint="eastAsia" w:ascii="宋体" w:hAnsi="宋体" w:cs="Calibri"/>
                <w:color w:val="auto"/>
                <w:szCs w:val="21"/>
                <w:highlight w:val="none"/>
              </w:rPr>
            </w:pPr>
            <w:r>
              <w:rPr>
                <w:rFonts w:hint="eastAsia" w:ascii="宋体" w:hAnsi="宋体" w:cs="Calibri"/>
                <w:color w:val="auto"/>
                <w:szCs w:val="21"/>
                <w:highlight w:val="none"/>
              </w:rPr>
              <w:t>3.本项目的特定资格要求：</w:t>
            </w:r>
            <w:r>
              <w:rPr>
                <w:rFonts w:hint="eastAsia" w:ascii="宋体" w:hAnsi="宋体" w:cs="Calibri"/>
                <w:color w:val="auto"/>
                <w:szCs w:val="21"/>
                <w:highlight w:val="none"/>
                <w:lang w:val="en-US" w:eastAsia="zh-CN"/>
              </w:rPr>
              <w:t>供应商须持有行政主管部门核发的有效乙级及以上测绘资质证书；同时具备林业调查规划设计甲级（甲A或甲B）资质</w:t>
            </w:r>
            <w:r>
              <w:rPr>
                <w:rFonts w:hint="eastAsia" w:ascii="宋体" w:hAnsi="宋体" w:cs="Calibri"/>
                <w:color w:val="auto"/>
                <w:szCs w:val="21"/>
                <w:highlight w:val="none"/>
              </w:rPr>
              <w:t>。</w:t>
            </w:r>
          </w:p>
          <w:p w14:paraId="375E0897">
            <w:pPr>
              <w:keepNext w:val="0"/>
              <w:keepLines w:val="0"/>
              <w:suppressLineNumbers w:val="0"/>
              <w:spacing w:before="0" w:beforeAutospacing="0" w:after="0" w:afterAutospacing="0" w:line="400" w:lineRule="exact"/>
              <w:ind w:left="0" w:right="0"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4</w:t>
            </w:r>
            <w:r>
              <w:rPr>
                <w:rFonts w:hint="eastAsia" w:ascii="宋体" w:hAnsi="宋体" w:cs="Times New Roman"/>
                <w:color w:val="auto"/>
                <w:szCs w:val="21"/>
                <w:highlight w:val="none"/>
              </w:rPr>
              <w:t>.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1EEEEDE">
            <w:pPr>
              <w:keepNext w:val="0"/>
              <w:keepLines w:val="0"/>
              <w:suppressLineNumbers w:val="0"/>
              <w:spacing w:before="0" w:beforeAutospacing="0" w:after="0" w:afterAutospacing="0" w:line="360" w:lineRule="auto"/>
              <w:ind w:left="0" w:right="0" w:firstLine="420" w:firstLineChars="200"/>
              <w:rPr>
                <w:rFonts w:hint="eastAsia" w:ascii="宋体" w:hAnsi="宋体" w:cs="宋体"/>
                <w:color w:val="auto"/>
                <w:szCs w:val="21"/>
                <w:highlight w:val="none"/>
              </w:rPr>
            </w:pPr>
            <w:r>
              <w:rPr>
                <w:rFonts w:hint="eastAsia" w:ascii="宋体" w:hAnsi="宋体" w:cs="Times New Roman"/>
                <w:color w:val="auto"/>
                <w:szCs w:val="21"/>
                <w:highlight w:val="none"/>
                <w:lang w:val="en-US" w:eastAsia="zh-CN"/>
              </w:rPr>
              <w:t>5</w:t>
            </w:r>
            <w:r>
              <w:rPr>
                <w:rFonts w:hint="eastAsia" w:ascii="宋体" w:hAnsi="宋体" w:cs="Times New Roman"/>
                <w:color w:val="auto"/>
                <w:szCs w:val="21"/>
                <w:highlight w:val="none"/>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79E7B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996" w:type="dxa"/>
            <w:noWrap w:val="0"/>
            <w:vAlign w:val="center"/>
          </w:tcPr>
          <w:p w14:paraId="63AF6B8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8723" w:type="dxa"/>
            <w:noWrap w:val="0"/>
            <w:vAlign w:val="center"/>
          </w:tcPr>
          <w:p w14:paraId="7A8A20E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是否接受联合体竞标</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否</w:t>
            </w:r>
            <w:r>
              <w:rPr>
                <w:rFonts w:hint="eastAsia" w:ascii="宋体" w:hAnsi="宋体" w:cs="宋体"/>
                <w:color w:val="auto"/>
                <w:szCs w:val="21"/>
                <w:highlight w:val="none"/>
                <w:lang w:eastAsia="zh-CN"/>
              </w:rPr>
              <w:t>。</w:t>
            </w:r>
          </w:p>
        </w:tc>
      </w:tr>
      <w:tr w14:paraId="23D88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996" w:type="dxa"/>
            <w:noWrap w:val="0"/>
            <w:vAlign w:val="center"/>
          </w:tcPr>
          <w:p w14:paraId="7F66737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5.2</w:t>
            </w:r>
          </w:p>
        </w:tc>
        <w:tc>
          <w:tcPr>
            <w:tcW w:w="8723" w:type="dxa"/>
            <w:noWrap w:val="0"/>
            <w:vAlign w:val="center"/>
          </w:tcPr>
          <w:p w14:paraId="40C9CA9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无</w:t>
            </w:r>
          </w:p>
        </w:tc>
      </w:tr>
      <w:tr w14:paraId="0C04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996" w:type="dxa"/>
            <w:noWrap w:val="0"/>
            <w:vAlign w:val="center"/>
          </w:tcPr>
          <w:p w14:paraId="65ADF47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8723" w:type="dxa"/>
            <w:noWrap w:val="0"/>
            <w:vAlign w:val="center"/>
          </w:tcPr>
          <w:p w14:paraId="01D97F0A">
            <w:pPr>
              <w:pStyle w:val="10"/>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rPr>
            </w:pPr>
            <w:r>
              <w:rPr>
                <w:rFonts w:hint="eastAsia" w:ascii="MS Mincho" w:hAnsi="MS Mincho" w:cs="MS Mincho"/>
                <w:color w:val="auto"/>
                <w:szCs w:val="21"/>
                <w:highlight w:val="none"/>
                <w:lang w:eastAsia="zh-CN"/>
              </w:rPr>
              <w:t>☑</w:t>
            </w:r>
            <w:r>
              <w:rPr>
                <w:rFonts w:hint="eastAsia" w:ascii="宋体" w:hAnsi="宋体" w:cs="Calibri"/>
                <w:color w:val="auto"/>
                <w:szCs w:val="21"/>
                <w:highlight w:val="none"/>
              </w:rPr>
              <w:t>不允许分包</w:t>
            </w:r>
          </w:p>
          <w:p w14:paraId="444B92A9">
            <w:pPr>
              <w:pStyle w:val="10"/>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rPr>
            </w:pPr>
            <w:r>
              <w:rPr>
                <w:rFonts w:hint="eastAsia" w:ascii="宋体" w:hAnsi="宋体" w:cs="Calibri"/>
                <w:color w:val="auto"/>
                <w:szCs w:val="21"/>
                <w:highlight w:val="none"/>
              </w:rPr>
              <w:t>□允许分包</w:t>
            </w:r>
          </w:p>
          <w:p w14:paraId="698E1F97">
            <w:pPr>
              <w:pStyle w:val="10"/>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u w:val="single"/>
              </w:rPr>
            </w:pPr>
            <w:r>
              <w:rPr>
                <w:rFonts w:hint="eastAsia" w:ascii="宋体" w:hAnsi="宋体" w:cs="Calibri"/>
                <w:color w:val="auto"/>
                <w:szCs w:val="21"/>
                <w:highlight w:val="none"/>
              </w:rPr>
              <w:t>分包内容：</w:t>
            </w:r>
            <w:r>
              <w:rPr>
                <w:rFonts w:hint="eastAsia" w:ascii="宋体" w:hAnsi="宋体" w:cs="Calibri"/>
                <w:color w:val="auto"/>
                <w:szCs w:val="21"/>
                <w:highlight w:val="none"/>
                <w:u w:val="single"/>
              </w:rPr>
              <w:t xml:space="preserve">   \   。</w:t>
            </w:r>
          </w:p>
          <w:p w14:paraId="6EBA58F8">
            <w:pPr>
              <w:pStyle w:val="10"/>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Calibri"/>
                <w:color w:val="auto"/>
                <w:szCs w:val="21"/>
                <w:highlight w:val="none"/>
              </w:rPr>
              <w:t>分包金额或者比例：</w:t>
            </w:r>
            <w:r>
              <w:rPr>
                <w:rFonts w:hint="eastAsia" w:ascii="宋体" w:hAnsi="宋体" w:cs="Calibri"/>
                <w:color w:val="auto"/>
                <w:szCs w:val="21"/>
                <w:highlight w:val="none"/>
                <w:u w:val="single"/>
              </w:rPr>
              <w:t xml:space="preserve">   \   。</w:t>
            </w:r>
          </w:p>
        </w:tc>
      </w:tr>
      <w:tr w14:paraId="72209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9" w:hRule="atLeast"/>
          <w:jc w:val="center"/>
        </w:trPr>
        <w:tc>
          <w:tcPr>
            <w:tcW w:w="996" w:type="dxa"/>
            <w:noWrap w:val="0"/>
            <w:vAlign w:val="center"/>
          </w:tcPr>
          <w:p w14:paraId="53E6FF0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8723" w:type="dxa"/>
            <w:noWrap w:val="0"/>
            <w:vAlign w:val="center"/>
          </w:tcPr>
          <w:p w14:paraId="114A80E7">
            <w:pPr>
              <w:keepNext w:val="0"/>
              <w:keepLines w:val="0"/>
              <w:suppressLineNumbers w:val="0"/>
              <w:snapToGrid w:val="0"/>
              <w:spacing w:before="0" w:beforeAutospacing="0" w:after="0" w:afterAutospacing="0" w:line="360" w:lineRule="auto"/>
              <w:ind w:left="0" w:right="0"/>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11E74942">
            <w:pPr>
              <w:pStyle w:val="10"/>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1.供应商为法人或者其他组织的提供其营业执照等证明文件（如营业执照或者事业单位法人证书或者执业许可证或者登记证书等）；（</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D456BEE">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.供应商依法缴纳税收的相关材料（自20</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03</w:t>
            </w:r>
            <w:r>
              <w:rPr>
                <w:rFonts w:hint="eastAsia" w:ascii="宋体" w:hAnsi="宋体" w:cs="宋体"/>
                <w:color w:val="auto"/>
                <w:szCs w:val="21"/>
                <w:highlight w:val="none"/>
              </w:rPr>
              <w:t>月至磋商截止之日止</w:t>
            </w:r>
            <w:r>
              <w:rPr>
                <w:rFonts w:hint="eastAsia" w:ascii="宋体" w:hAnsi="宋体" w:cs="宋体"/>
                <w:color w:val="auto"/>
                <w:szCs w:val="21"/>
                <w:highlight w:val="none"/>
                <w:lang w:val="en-US" w:eastAsia="zh-CN"/>
              </w:rPr>
              <w:t>期间</w:t>
            </w:r>
            <w:r>
              <w:rPr>
                <w:rFonts w:hint="eastAsia" w:ascii="宋体" w:hAnsi="宋体" w:cs="宋体"/>
                <w:color w:val="auto"/>
                <w:szCs w:val="21"/>
                <w:highlight w:val="none"/>
              </w:rPr>
              <w:t>供应商连续三个月的依法缴纳税收的凭据复印件；</w:t>
            </w:r>
            <w:r>
              <w:rPr>
                <w:rFonts w:hint="eastAsia" w:ascii="宋体" w:hAnsi="宋体" w:cs="Calibri"/>
                <w:color w:val="auto"/>
                <w:szCs w:val="21"/>
                <w:highlight w:val="none"/>
              </w:rPr>
              <w:t>依法免税的，必须提供相应文件证明其依法免税。</w:t>
            </w:r>
            <w:r>
              <w:rPr>
                <w:rFonts w:hint="eastAsia" w:ascii="宋体" w:hAnsi="宋体" w:cs="宋体"/>
                <w:color w:val="auto"/>
                <w:szCs w:val="21"/>
                <w:highlight w:val="none"/>
              </w:rPr>
              <w:t>从</w:t>
            </w:r>
            <w:r>
              <w:rPr>
                <w:rFonts w:ascii="宋体" w:hAnsi="宋体" w:cs="Calibri"/>
                <w:color w:val="auto"/>
                <w:szCs w:val="21"/>
                <w:highlight w:val="none"/>
              </w:rPr>
              <w:t>成立</w:t>
            </w:r>
            <w:r>
              <w:rPr>
                <w:rFonts w:hint="eastAsia" w:ascii="宋体" w:hAnsi="宋体" w:cs="Calibri"/>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rFonts w:ascii="宋体" w:hAnsi="宋体" w:cs="Calibri"/>
                <w:color w:val="auto"/>
                <w:szCs w:val="21"/>
                <w:highlight w:val="none"/>
              </w:rPr>
              <w:t>成立</w:t>
            </w:r>
            <w:r>
              <w:rPr>
                <w:rFonts w:hint="eastAsia" w:ascii="宋体" w:hAnsi="宋体" w:cs="Calibri"/>
                <w:color w:val="auto"/>
                <w:szCs w:val="21"/>
                <w:highlight w:val="none"/>
              </w:rPr>
              <w:t>之日起</w:t>
            </w:r>
            <w:r>
              <w:rPr>
                <w:rFonts w:hint="eastAsia" w:ascii="宋体" w:hAnsi="宋体" w:cs="宋体"/>
                <w:color w:val="auto"/>
                <w:szCs w:val="21"/>
                <w:highlight w:val="none"/>
              </w:rPr>
              <w:t>的依法缴纳税收</w:t>
            </w:r>
            <w:r>
              <w:rPr>
                <w:rFonts w:hint="eastAsia" w:ascii="宋体" w:hAnsi="宋体" w:cs="Calibri"/>
                <w:color w:val="auto"/>
                <w:szCs w:val="21"/>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04CFC36">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.供应商依法缴纳社会保障资金的相关材料[自202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03</w:t>
            </w:r>
            <w:r>
              <w:rPr>
                <w:rFonts w:hint="eastAsia" w:ascii="宋体" w:hAnsi="宋体" w:cs="宋体"/>
                <w:color w:val="auto"/>
                <w:szCs w:val="21"/>
                <w:highlight w:val="none"/>
              </w:rPr>
              <w:t>月至磋商截止之日止</w:t>
            </w:r>
            <w:r>
              <w:rPr>
                <w:rFonts w:hint="eastAsia" w:ascii="宋体" w:hAnsi="宋体" w:cs="宋体"/>
                <w:color w:val="auto"/>
                <w:szCs w:val="21"/>
                <w:highlight w:val="none"/>
                <w:lang w:val="en-US" w:eastAsia="zh-CN"/>
              </w:rPr>
              <w:t>期间</w:t>
            </w:r>
            <w:r>
              <w:rPr>
                <w:rFonts w:hint="eastAsia" w:ascii="宋体" w:hAnsi="宋体" w:cs="宋体"/>
                <w:color w:val="auto"/>
                <w:szCs w:val="21"/>
                <w:highlight w:val="none"/>
              </w:rPr>
              <w:t>供应商连续三个月的依法缴纳社会保障资金的缴费凭证复印件；</w:t>
            </w:r>
            <w:r>
              <w:rPr>
                <w:rFonts w:hint="eastAsia" w:ascii="宋体" w:hAnsi="宋体" w:cs="Calibri"/>
                <w:color w:val="auto"/>
                <w:szCs w:val="21"/>
                <w:highlight w:val="none"/>
              </w:rPr>
              <w:t>依法不需要缴纳社会保障资金的，必须提供相应文件证明不需要缴纳社会保障资金。</w:t>
            </w:r>
            <w:r>
              <w:rPr>
                <w:rFonts w:hint="eastAsia" w:ascii="宋体" w:hAnsi="宋体" w:cs="宋体"/>
                <w:color w:val="auto"/>
                <w:szCs w:val="21"/>
                <w:highlight w:val="none"/>
              </w:rPr>
              <w:t>从</w:t>
            </w:r>
            <w:r>
              <w:rPr>
                <w:rFonts w:ascii="宋体" w:hAnsi="宋体" w:cs="Calibri"/>
                <w:color w:val="auto"/>
                <w:szCs w:val="21"/>
                <w:highlight w:val="none"/>
              </w:rPr>
              <w:t>成立</w:t>
            </w:r>
            <w:r>
              <w:rPr>
                <w:rFonts w:hint="eastAsia" w:ascii="宋体" w:hAnsi="宋体" w:cs="Calibri"/>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rFonts w:ascii="宋体" w:hAnsi="宋体" w:cs="Calibri"/>
                <w:color w:val="auto"/>
                <w:szCs w:val="21"/>
                <w:highlight w:val="none"/>
              </w:rPr>
              <w:t>成立</w:t>
            </w:r>
            <w:r>
              <w:rPr>
                <w:rFonts w:hint="eastAsia" w:ascii="宋体" w:hAnsi="宋体" w:cs="Calibri"/>
                <w:color w:val="auto"/>
                <w:szCs w:val="21"/>
                <w:highlight w:val="none"/>
              </w:rPr>
              <w:t>之日起</w:t>
            </w:r>
            <w:r>
              <w:rPr>
                <w:rFonts w:hint="eastAsia" w:ascii="宋体" w:hAnsi="宋体" w:cs="宋体"/>
                <w:color w:val="auto"/>
                <w:szCs w:val="21"/>
                <w:highlight w:val="none"/>
              </w:rPr>
              <w:t>的依法缴纳社会保障资金的</w:t>
            </w:r>
            <w:r>
              <w:rPr>
                <w:rFonts w:hint="eastAsia" w:ascii="宋体" w:hAnsi="宋体" w:cs="Calibri"/>
                <w:color w:val="auto"/>
                <w:szCs w:val="21"/>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BF57E8B">
            <w:pPr>
              <w:pStyle w:val="10"/>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w:t>
            </w:r>
            <w:r>
              <w:rPr>
                <w:rFonts w:hint="eastAsia" w:cs="Calibri"/>
                <w:color w:val="auto"/>
                <w:szCs w:val="21"/>
                <w:highlight w:val="none"/>
              </w:rPr>
              <w:t>财务状况报告（</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u w:val="single"/>
                <w:lang w:val="en-US" w:eastAsia="zh-CN"/>
              </w:rPr>
              <w:t>2025年</w:t>
            </w:r>
            <w:r>
              <w:rPr>
                <w:rFonts w:hint="eastAsia" w:ascii="宋体" w:hAnsi="宋体" w:eastAsia="宋体" w:cs="宋体"/>
                <w:b w:val="0"/>
                <w:bCs w:val="0"/>
                <w:color w:val="auto"/>
                <w:sz w:val="21"/>
                <w:szCs w:val="21"/>
                <w:highlight w:val="none"/>
              </w:rPr>
              <w:t>财务状况报告扫描件或者银行出具的资信证明</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lang w:eastAsia="zh-CN"/>
              </w:rPr>
              <w:t>属于成立时间在规定年度之后的，须提供成立之日起至</w:t>
            </w:r>
            <w:r>
              <w:rPr>
                <w:rFonts w:hint="eastAsia" w:ascii="宋体" w:hAnsi="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lang w:eastAsia="zh-CN"/>
              </w:rPr>
              <w:t>截止时间前的</w:t>
            </w:r>
            <w:r>
              <w:rPr>
                <w:rFonts w:hint="eastAsia" w:ascii="宋体" w:hAnsi="宋体" w:cs="宋体"/>
                <w:b w:val="0"/>
                <w:bCs w:val="0"/>
                <w:color w:val="auto"/>
                <w:sz w:val="21"/>
                <w:szCs w:val="21"/>
                <w:highlight w:val="none"/>
                <w:lang w:val="en-US" w:eastAsia="zh-CN"/>
              </w:rPr>
              <w:t>财务状况报告</w:t>
            </w:r>
            <w:r>
              <w:rPr>
                <w:rFonts w:hint="eastAsia" w:ascii="宋体" w:hAnsi="宋体" w:eastAsia="宋体" w:cs="宋体"/>
                <w:b w:val="0"/>
                <w:bCs w:val="0"/>
                <w:color w:val="auto"/>
                <w:sz w:val="21"/>
                <w:szCs w:val="21"/>
                <w:highlight w:val="none"/>
                <w:lang w:eastAsia="zh-CN"/>
              </w:rPr>
              <w:t>或银行出具的资信证明；资信证明应在有效期内，未注明有效期的，银行出具时间至</w:t>
            </w:r>
            <w:r>
              <w:rPr>
                <w:rFonts w:hint="eastAsia" w:ascii="宋体" w:hAnsi="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lang w:eastAsia="zh-CN"/>
              </w:rPr>
              <w:t>截止时间不超过一年）</w:t>
            </w:r>
            <w:r>
              <w:rPr>
                <w:rFonts w:hint="eastAsia" w:ascii="宋体" w:hAnsi="宋体" w:eastAsia="宋体" w:cs="宋体"/>
                <w:b w:val="0"/>
                <w:bCs w:val="0"/>
                <w:color w:val="auto"/>
                <w:sz w:val="21"/>
                <w:szCs w:val="21"/>
                <w:highlight w:val="none"/>
              </w:rPr>
              <w:t>；</w:t>
            </w:r>
            <w:r>
              <w:rPr>
                <w:rFonts w:hint="eastAsia" w:ascii="宋体" w:hAnsi="宋体" w:cs="宋体"/>
                <w:bCs/>
                <w:color w:val="auto"/>
                <w:szCs w:val="21"/>
                <w:highlight w:val="none"/>
              </w:rPr>
              <w:t>（</w:t>
            </w:r>
            <w:r>
              <w:rPr>
                <w:rFonts w:hint="eastAsia" w:ascii="宋体" w:hAnsi="宋体" w:cs="Calibri"/>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Cs/>
                <w:color w:val="auto"/>
                <w:szCs w:val="21"/>
                <w:highlight w:val="none"/>
              </w:rPr>
              <w:t>）</w:t>
            </w:r>
          </w:p>
          <w:p w14:paraId="224A7AFC">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.供应商直接控股股东信息、供应商直接管理关系信息表（格式后附）；（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94BFC92">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.竞标声明（格式后附）；（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F74CF99">
            <w:pPr>
              <w:keepNext w:val="0"/>
              <w:keepLines w:val="0"/>
              <w:suppressLineNumbers w:val="0"/>
              <w:spacing w:before="0" w:beforeAutospacing="0" w:after="0" w:afterAutospacing="0" w:line="360" w:lineRule="auto"/>
              <w:ind w:left="0" w:right="0"/>
              <w:contextualSpacing/>
              <w:jc w:val="left"/>
              <w:rPr>
                <w:rFonts w:hint="eastAsia" w:ascii="宋体" w:hAnsi="宋体" w:cs="宋体"/>
                <w:b/>
                <w:bCs/>
                <w:color w:val="auto"/>
                <w:szCs w:val="21"/>
                <w:highlight w:val="none"/>
                <w:lang w:val="en-US" w:eastAsia="zh-CN"/>
              </w:rPr>
            </w:pPr>
            <w:r>
              <w:rPr>
                <w:rFonts w:hint="eastAsia" w:ascii="宋体" w:hAnsi="宋体" w:cs="宋体"/>
                <w:color w:val="auto"/>
                <w:szCs w:val="21"/>
                <w:highlight w:val="none"/>
                <w:lang w:val="en-US" w:eastAsia="zh-CN"/>
              </w:rPr>
              <w:t>7.本项目的特定资格要求：供应商须持有行政主管部门核发的有效乙级及以上测绘资质证书；同时具备林业调查规划设计甲级（甲A或甲B）资质。</w:t>
            </w:r>
            <w:r>
              <w:rPr>
                <w:rFonts w:hint="eastAsia" w:ascii="宋体" w:hAnsi="宋体" w:cs="宋体"/>
                <w:b/>
                <w:bCs/>
                <w:color w:val="auto"/>
                <w:szCs w:val="21"/>
                <w:highlight w:val="none"/>
                <w:lang w:val="en-US" w:eastAsia="zh-CN"/>
              </w:rPr>
              <w:t>（必须提供，否则作无效投标处理）。</w:t>
            </w:r>
          </w:p>
          <w:p w14:paraId="3BCA58E7">
            <w:pPr>
              <w:pStyle w:val="12"/>
              <w:keepNext w:val="0"/>
              <w:keepLines w:val="0"/>
              <w:suppressLineNumbers w:val="0"/>
              <w:spacing w:before="0" w:beforeAutospacing="0" w:afterAutospacing="0"/>
              <w:ind w:left="0" w:right="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8.专门面向中小企业采购的项目（供应商应为中小微企业或监狱企业或残疾人福利性单位)</w:t>
            </w:r>
            <w:r>
              <w:rPr>
                <w:rFonts w:hint="eastAsia" w:ascii="宋体" w:hAnsi="宋体" w:cs="宋体"/>
                <w:color w:val="auto"/>
                <w:kern w:val="2"/>
                <w:sz w:val="21"/>
                <w:szCs w:val="21"/>
                <w:highlight w:val="none"/>
                <w:lang w:val="en-US" w:eastAsia="zh-CN" w:bidi="ar-SA"/>
              </w:rPr>
              <w:t>，提供中小企业声明函或者残疾人福利性单位声明函或者供应商属于监狱企业的证明材料（格式后附）</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5B25F56">
            <w:pPr>
              <w:pStyle w:val="12"/>
              <w:keepNext w:val="0"/>
              <w:keepLines w:val="0"/>
              <w:suppressLineNumbers w:val="0"/>
              <w:spacing w:before="0" w:beforeAutospacing="0" w:afterAutospacing="0"/>
              <w:ind w:left="0" w:right="0"/>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.磋商保证金缴纳证明</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42DDBC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.除磋商文件规定必须提供以外，供应商认为需要提供的其他证明材料；</w:t>
            </w:r>
          </w:p>
          <w:p w14:paraId="514D60B8">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Cs w:val="21"/>
                <w:highlight w:val="none"/>
              </w:rPr>
            </w:pPr>
            <w:r>
              <w:rPr>
                <w:rFonts w:hint="eastAsia" w:ascii="宋体" w:hAnsi="宋体" w:cs="宋体"/>
                <w:b/>
                <w:color w:val="auto"/>
                <w:szCs w:val="21"/>
                <w:highlight w:val="none"/>
              </w:rPr>
              <w:t>注：</w:t>
            </w:r>
          </w:p>
          <w:p w14:paraId="7187652E">
            <w:pPr>
              <w:keepNext w:val="0"/>
              <w:keepLines w:val="0"/>
              <w:suppressLineNumbers w:val="0"/>
              <w:spacing w:before="0" w:beforeAutospacing="0" w:after="0" w:afterAutospacing="0" w:line="360" w:lineRule="auto"/>
              <w:ind w:left="0" w:right="0" w:firstLine="422" w:firstLineChars="200"/>
              <w:contextualSpacing/>
              <w:jc w:val="left"/>
              <w:rPr>
                <w:rFonts w:hint="eastAsia" w:ascii="宋体" w:hAnsi="宋体" w:cs="宋体"/>
                <w:b/>
                <w:color w:val="auto"/>
                <w:szCs w:val="21"/>
                <w:highlight w:val="none"/>
              </w:rPr>
            </w:pPr>
            <w:r>
              <w:rPr>
                <w:rFonts w:hint="eastAsia" w:ascii="宋体" w:hAnsi="宋体" w:cs="宋体"/>
                <w:b/>
                <w:color w:val="auto"/>
                <w:szCs w:val="21"/>
                <w:highlight w:val="none"/>
              </w:rPr>
              <w:t>1.以上标明“必须提供”的材料属于复印件的，必须加盖供应商</w:t>
            </w:r>
            <w:r>
              <w:rPr>
                <w:rFonts w:hint="eastAsia" w:ascii="宋体" w:hAnsi="宋体" w:cs="Calibri"/>
                <w:b/>
                <w:color w:val="auto"/>
                <w:szCs w:val="21"/>
                <w:highlight w:val="none"/>
              </w:rPr>
              <w:t>电子签章</w:t>
            </w:r>
            <w:r>
              <w:rPr>
                <w:rFonts w:hint="eastAsia" w:ascii="宋体" w:hAnsi="宋体" w:cs="宋体"/>
                <w:b/>
                <w:color w:val="auto"/>
                <w:szCs w:val="21"/>
                <w:highlight w:val="none"/>
              </w:rPr>
              <w:t>，否则响应文件按无效处理。</w:t>
            </w:r>
          </w:p>
          <w:p w14:paraId="04AD3FC9">
            <w:pPr>
              <w:keepNext w:val="0"/>
              <w:keepLines w:val="0"/>
              <w:suppressLineNumbers w:val="0"/>
              <w:spacing w:before="0" w:beforeAutospacing="0" w:after="0" w:afterAutospacing="0" w:line="360" w:lineRule="auto"/>
              <w:ind w:left="0" w:right="0" w:firstLine="422" w:firstLineChars="200"/>
              <w:contextualSpacing/>
              <w:jc w:val="left"/>
              <w:rPr>
                <w:rFonts w:hint="eastAsia" w:ascii="宋体" w:hAnsi="宋体" w:cs="Calibri"/>
                <w:color w:val="auto"/>
                <w:szCs w:val="21"/>
                <w:highlight w:val="none"/>
              </w:rPr>
            </w:pPr>
            <w:r>
              <w:rPr>
                <w:rFonts w:hint="eastAsia" w:ascii="宋体" w:hAnsi="宋体" w:cs="宋体"/>
                <w:b/>
                <w:color w:val="auto"/>
                <w:szCs w:val="21"/>
                <w:highlight w:val="none"/>
              </w:rPr>
              <w:t>2.联合体竞标时，第1-</w:t>
            </w:r>
            <w:r>
              <w:rPr>
                <w:rFonts w:hint="eastAsia" w:ascii="宋体" w:hAnsi="宋体" w:cs="宋体"/>
                <w:b/>
                <w:color w:val="auto"/>
                <w:szCs w:val="21"/>
                <w:highlight w:val="none"/>
                <w:lang w:val="en-US" w:eastAsia="zh-CN"/>
              </w:rPr>
              <w:t>5</w:t>
            </w:r>
            <w:r>
              <w:rPr>
                <w:rFonts w:hint="eastAsia" w:ascii="宋体" w:hAnsi="宋体" w:cs="宋体"/>
                <w:b/>
                <w:color w:val="auto"/>
                <w:szCs w:val="21"/>
                <w:highlight w:val="none"/>
              </w:rPr>
              <w:t>项资格证明文件联合体各方均必须分别提供，</w:t>
            </w:r>
            <w:r>
              <w:rPr>
                <w:rFonts w:hint="eastAsia" w:ascii="宋体" w:hAnsi="宋体" w:cs="Calibri"/>
                <w:b/>
                <w:color w:val="auto"/>
                <w:szCs w:val="21"/>
                <w:highlight w:val="none"/>
              </w:rPr>
              <w:t>并由</w:t>
            </w:r>
            <w:r>
              <w:rPr>
                <w:rFonts w:hint="eastAsia" w:ascii="宋体" w:hAnsi="宋体" w:cs="宋体"/>
                <w:b/>
                <w:color w:val="auto"/>
                <w:szCs w:val="21"/>
                <w:highlight w:val="none"/>
              </w:rPr>
              <w:t>联合体</w:t>
            </w:r>
            <w:r>
              <w:rPr>
                <w:rFonts w:hint="eastAsia" w:ascii="宋体" w:hAnsi="宋体" w:cs="Calibri"/>
                <w:b/>
                <w:color w:val="auto"/>
                <w:szCs w:val="21"/>
                <w:highlight w:val="none"/>
              </w:rPr>
              <w:t>牵头人加盖电子签章</w:t>
            </w:r>
            <w:r>
              <w:rPr>
                <w:rFonts w:hint="eastAsia" w:ascii="宋体" w:hAnsi="宋体" w:cs="宋体"/>
                <w:b/>
                <w:color w:val="auto"/>
                <w:szCs w:val="21"/>
                <w:highlight w:val="none"/>
              </w:rPr>
              <w:t>，</w:t>
            </w:r>
            <w:r>
              <w:rPr>
                <w:rFonts w:hint="eastAsia" w:ascii="宋体" w:hAnsi="宋体" w:cs="Calibri"/>
                <w:b/>
                <w:color w:val="auto"/>
                <w:szCs w:val="21"/>
                <w:highlight w:val="none"/>
              </w:rPr>
              <w:t>规定签字</w:t>
            </w:r>
            <w:r>
              <w:rPr>
                <w:rFonts w:hint="eastAsia" w:ascii="宋体" w:hAnsi="宋体" w:cs="宋体"/>
                <w:b/>
                <w:color w:val="auto"/>
                <w:szCs w:val="21"/>
                <w:highlight w:val="none"/>
              </w:rPr>
              <w:t>处签字</w:t>
            </w:r>
            <w:r>
              <w:rPr>
                <w:rFonts w:hint="eastAsia" w:ascii="宋体" w:hAnsi="宋体" w:cs="Calibri"/>
                <w:b/>
                <w:bCs/>
                <w:color w:val="auto"/>
                <w:szCs w:val="21"/>
                <w:highlight w:val="none"/>
              </w:rPr>
              <w:t>（或者电子签名）</w:t>
            </w:r>
            <w:r>
              <w:rPr>
                <w:rFonts w:hint="eastAsia" w:ascii="宋体" w:hAnsi="宋体" w:cs="宋体"/>
                <w:b/>
                <w:color w:val="auto"/>
                <w:szCs w:val="21"/>
                <w:highlight w:val="none"/>
              </w:rPr>
              <w:t>，否则响应文件按无效处理。</w:t>
            </w:r>
          </w:p>
        </w:tc>
      </w:tr>
      <w:tr w14:paraId="6B398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7" w:hRule="atLeast"/>
          <w:jc w:val="center"/>
        </w:trPr>
        <w:tc>
          <w:tcPr>
            <w:tcW w:w="996" w:type="dxa"/>
            <w:noWrap w:val="0"/>
            <w:vAlign w:val="center"/>
          </w:tcPr>
          <w:p w14:paraId="7E7A165B">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8723" w:type="dxa"/>
            <w:noWrap w:val="0"/>
            <w:vAlign w:val="center"/>
          </w:tcPr>
          <w:p w14:paraId="2339C247">
            <w:pPr>
              <w:keepNext w:val="0"/>
              <w:keepLines w:val="0"/>
              <w:suppressLineNumbers w:val="0"/>
              <w:spacing w:before="0" w:beforeAutospacing="0" w:after="0" w:afterAutospacing="0" w:line="360" w:lineRule="auto"/>
              <w:ind w:left="0" w:right="0"/>
              <w:rPr>
                <w:rFonts w:ascii="宋体" w:hAnsi="宋体" w:cs="宋体"/>
                <w:b/>
                <w:bCs/>
                <w:color w:val="auto"/>
                <w:szCs w:val="21"/>
                <w:highlight w:val="none"/>
              </w:rPr>
            </w:pPr>
            <w:r>
              <w:rPr>
                <w:rFonts w:hint="eastAsia" w:ascii="宋体" w:hAnsi="宋体" w:cs="宋体"/>
                <w:b/>
                <w:bCs/>
                <w:color w:val="auto"/>
                <w:szCs w:val="21"/>
                <w:highlight w:val="none"/>
              </w:rPr>
              <w:t>报价文件</w:t>
            </w:r>
          </w:p>
          <w:p w14:paraId="36133F78">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kern w:val="2"/>
                <w:sz w:val="21"/>
                <w:szCs w:val="21"/>
                <w:highlight w:val="none"/>
                <w:lang w:val="en-US" w:eastAsia="zh-CN" w:bidi="ar-SA"/>
              </w:rPr>
              <w:t>1.</w:t>
            </w:r>
            <w:r>
              <w:rPr>
                <w:rFonts w:hint="eastAsia" w:ascii="宋体" w:hAnsi="宋体" w:cs="宋体"/>
                <w:color w:val="auto"/>
                <w:szCs w:val="21"/>
                <w:highlight w:val="none"/>
              </w:rPr>
              <w:t>响应函（格式后附）；（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E8EA94E">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kern w:val="2"/>
                <w:sz w:val="21"/>
                <w:szCs w:val="21"/>
                <w:highlight w:val="none"/>
                <w:lang w:val="en-US" w:eastAsia="zh-CN" w:bidi="ar-SA"/>
              </w:rPr>
              <w:t>2.</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0540BA8">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.供应商认为需要提供的其他有关资料。</w:t>
            </w:r>
          </w:p>
        </w:tc>
      </w:tr>
      <w:tr w14:paraId="7E89C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4" w:hRule="atLeast"/>
          <w:jc w:val="center"/>
        </w:trPr>
        <w:tc>
          <w:tcPr>
            <w:tcW w:w="996" w:type="dxa"/>
            <w:noWrap w:val="0"/>
            <w:vAlign w:val="center"/>
          </w:tcPr>
          <w:p w14:paraId="59A92BC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8723" w:type="dxa"/>
            <w:noWrap w:val="0"/>
            <w:vAlign w:val="center"/>
          </w:tcPr>
          <w:p w14:paraId="52967144">
            <w:pPr>
              <w:keepNext w:val="0"/>
              <w:keepLines w:val="0"/>
              <w:suppressLineNumbers w:val="0"/>
              <w:spacing w:before="0" w:beforeAutospacing="0" w:after="0" w:afterAutospacing="0" w:line="360" w:lineRule="auto"/>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7DF516B2">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E00A6B2">
            <w:pPr>
              <w:keepNext w:val="0"/>
              <w:keepLines w:val="0"/>
              <w:suppressLineNumbers w:val="0"/>
              <w:snapToGrid w:val="0"/>
              <w:spacing w:before="0" w:beforeAutospacing="0" w:after="0" w:afterAutospacing="0" w:line="360" w:lineRule="auto"/>
              <w:ind w:left="0" w:right="0"/>
              <w:jc w:val="left"/>
              <w:rPr>
                <w:rFonts w:hint="eastAsia" w:ascii="宋体" w:hAnsi="宋体" w:cs="宋体"/>
                <w:b/>
                <w:bCs/>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bCs/>
                <w:color w:val="auto"/>
                <w:szCs w:val="21"/>
                <w:highlight w:val="none"/>
              </w:rPr>
              <w:t>（除自然人竞标外必须提供，否则响应文件按无效响应处理））</w:t>
            </w:r>
          </w:p>
          <w:p w14:paraId="625D637E">
            <w:pPr>
              <w:keepNext w:val="0"/>
              <w:keepLines w:val="0"/>
              <w:suppressLineNumbers w:val="0"/>
              <w:spacing w:before="0" w:beforeAutospacing="0" w:after="0" w:afterAutospacing="0" w:line="360" w:lineRule="auto"/>
              <w:ind w:left="0" w:right="0"/>
              <w:rPr>
                <w:rFonts w:hint="eastAsia" w:ascii="宋体" w:hAnsi="宋体" w:cs="宋体"/>
                <w:b/>
                <w:color w:val="auto"/>
                <w:szCs w:val="21"/>
                <w:highlight w:val="none"/>
              </w:rPr>
            </w:pPr>
            <w:r>
              <w:rPr>
                <w:rFonts w:hint="eastAsia" w:ascii="宋体" w:hAnsi="宋体" w:cs="宋体"/>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201735AE">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.商务要求偏离表（格式后附）；（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035D5D9">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.技术要求偏离表（格式后附）；（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2CF8496">
            <w:pPr>
              <w:keepNext w:val="0"/>
              <w:keepLines w:val="0"/>
              <w:suppressLineNumbers w:val="0"/>
              <w:spacing w:before="0" w:beforeAutospacing="0" w:after="0" w:afterAutospacing="0" w:line="360" w:lineRule="auto"/>
              <w:ind w:left="0" w:right="0"/>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对项目需求的理解（格式自拟）；</w:t>
            </w:r>
            <w:r>
              <w:rPr>
                <w:rFonts w:hint="eastAsia" w:ascii="宋体" w:hAnsi="宋体" w:cs="宋体"/>
                <w:b/>
                <w:bCs/>
                <w:color w:val="auto"/>
                <w:szCs w:val="21"/>
                <w:highlight w:val="none"/>
                <w:lang w:val="en-US" w:eastAsia="zh-CN"/>
              </w:rPr>
              <w:t>（供应商根据评分办法要求自行提供）</w:t>
            </w:r>
          </w:p>
          <w:p w14:paraId="373E783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项目实施方案（格式自拟）</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供应商根据评分办法要求自行提供</w:t>
            </w:r>
            <w:r>
              <w:rPr>
                <w:rFonts w:hint="eastAsia" w:ascii="宋体" w:hAnsi="宋体" w:cs="宋体"/>
                <w:b/>
                <w:bCs/>
                <w:color w:val="auto"/>
                <w:szCs w:val="21"/>
                <w:highlight w:val="none"/>
                <w:lang w:eastAsia="zh-CN"/>
              </w:rPr>
              <w:t>）</w:t>
            </w:r>
          </w:p>
          <w:p w14:paraId="7FDE0CFA">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8.项目服务承诺（</w:t>
            </w:r>
            <w:r>
              <w:rPr>
                <w:rFonts w:hint="eastAsia" w:ascii="宋体" w:hAnsi="宋体" w:cs="宋体"/>
                <w:color w:val="auto"/>
                <w:szCs w:val="21"/>
                <w:highlight w:val="none"/>
              </w:rPr>
              <w:t>格式</w:t>
            </w:r>
            <w:r>
              <w:rPr>
                <w:rFonts w:hint="eastAsia" w:ascii="宋体" w:hAnsi="宋体" w:cs="宋体"/>
                <w:color w:val="auto"/>
                <w:szCs w:val="21"/>
                <w:highlight w:val="none"/>
                <w:lang w:val="en-US" w:eastAsia="zh-CN"/>
              </w:rPr>
              <w:t>自拟</w:t>
            </w:r>
            <w:r>
              <w:rPr>
                <w:rFonts w:hint="eastAsia" w:ascii="宋体" w:hAnsi="宋体" w:cs="宋体"/>
                <w:color w:val="auto"/>
                <w:szCs w:val="21"/>
                <w:highlight w:val="none"/>
              </w:rPr>
              <w:t>）；（</w:t>
            </w:r>
            <w:r>
              <w:rPr>
                <w:rFonts w:hint="eastAsia" w:ascii="宋体" w:hAnsi="宋体" w:cs="宋体"/>
                <w:b/>
                <w:color w:val="auto"/>
                <w:szCs w:val="21"/>
                <w:highlight w:val="none"/>
                <w:lang w:val="en-US" w:eastAsia="zh-CN"/>
              </w:rPr>
              <w:t>供应商根据评分办法要求自行提供</w:t>
            </w:r>
            <w:r>
              <w:rPr>
                <w:rFonts w:hint="eastAsia" w:ascii="宋体" w:hAnsi="宋体" w:cs="宋体"/>
                <w:color w:val="auto"/>
                <w:szCs w:val="21"/>
                <w:highlight w:val="none"/>
              </w:rPr>
              <w:t>）</w:t>
            </w:r>
          </w:p>
          <w:p w14:paraId="3410874C">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.项目实施人员一览表（格式后附）；（</w:t>
            </w:r>
            <w:r>
              <w:rPr>
                <w:rFonts w:hint="eastAsia" w:ascii="宋体" w:hAnsi="宋体" w:cs="宋体"/>
                <w:b/>
                <w:color w:val="auto"/>
                <w:szCs w:val="21"/>
                <w:highlight w:val="none"/>
                <w:lang w:val="en-US" w:eastAsia="zh-CN"/>
              </w:rPr>
              <w:t>供应商根据评分办法要求自行提供</w:t>
            </w:r>
            <w:r>
              <w:rPr>
                <w:rFonts w:hint="eastAsia" w:ascii="宋体" w:hAnsi="宋体" w:cs="宋体"/>
                <w:color w:val="auto"/>
                <w:szCs w:val="21"/>
                <w:highlight w:val="none"/>
              </w:rPr>
              <w:t>）</w:t>
            </w:r>
          </w:p>
          <w:p w14:paraId="354DDA46">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.对应采购需求的技术要求、商务要求提供的其他文件资料（格式自拟）（如信誉业绩等）；</w:t>
            </w:r>
          </w:p>
          <w:p w14:paraId="63D0D209">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.供应商认为需要提供的其他有关资料。</w:t>
            </w:r>
          </w:p>
          <w:p w14:paraId="1588A3CE">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b/>
                <w:color w:val="auto"/>
                <w:szCs w:val="21"/>
                <w:highlight w:val="none"/>
              </w:rPr>
              <w:t>注：以上标明“必须提供”的材料属于复印件的，必须加盖供应商</w:t>
            </w:r>
            <w:r>
              <w:rPr>
                <w:rFonts w:hint="eastAsia" w:ascii="宋体" w:hAnsi="宋体" w:cs="Calibri"/>
                <w:b/>
                <w:bCs/>
                <w:color w:val="auto"/>
                <w:szCs w:val="21"/>
                <w:highlight w:val="none"/>
              </w:rPr>
              <w:t>电子签章</w:t>
            </w:r>
            <w:r>
              <w:rPr>
                <w:rFonts w:hint="eastAsia" w:ascii="宋体" w:hAnsi="宋体" w:cs="宋体"/>
                <w:b/>
                <w:color w:val="auto"/>
                <w:szCs w:val="21"/>
                <w:highlight w:val="none"/>
              </w:rPr>
              <w:t>，否则响应文件按无效响应处理。</w:t>
            </w:r>
          </w:p>
        </w:tc>
      </w:tr>
      <w:tr w14:paraId="52D0D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7" w:hRule="atLeast"/>
          <w:jc w:val="center"/>
        </w:trPr>
        <w:tc>
          <w:tcPr>
            <w:tcW w:w="996" w:type="dxa"/>
            <w:noWrap w:val="0"/>
            <w:vAlign w:val="center"/>
          </w:tcPr>
          <w:p w14:paraId="6AAC1EF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8723" w:type="dxa"/>
            <w:noWrap w:val="0"/>
            <w:vAlign w:val="center"/>
          </w:tcPr>
          <w:p w14:paraId="286F721A">
            <w:pPr>
              <w:keepNext w:val="0"/>
              <w:keepLines w:val="0"/>
              <w:suppressLineNumbers w:val="0"/>
              <w:spacing w:before="0" w:beforeAutospacing="0" w:after="0" w:afterAutospacing="0" w:line="360" w:lineRule="auto"/>
              <w:ind w:left="0" w:right="0"/>
              <w:contextualSpacing/>
              <w:jc w:val="left"/>
              <w:rPr>
                <w:rFonts w:hint="eastAsia" w:ascii="宋体" w:hAnsi="宋体" w:eastAsia="宋体" w:cs="Calibri"/>
                <w:color w:val="auto"/>
                <w:szCs w:val="21"/>
                <w:highlight w:val="none"/>
                <w:lang w:val="en-US" w:eastAsia="zh-CN"/>
              </w:rPr>
            </w:pPr>
            <w:r>
              <w:rPr>
                <w:rFonts w:hint="eastAsia" w:ascii="宋体" w:hAnsi="宋体" w:eastAsia="宋体" w:cs="Calibri"/>
                <w:color w:val="auto"/>
                <w:szCs w:val="21"/>
                <w:highlight w:val="none"/>
                <w:lang w:val="en-US" w:eastAsia="zh-CN"/>
              </w:rPr>
              <w:t>1.竞标报价包括需求中要求的各项费用、所有风险、责任、合同实施过程中的应预见和不可预见费用、成本及企业利润。供应商应对本项目的所有内容范围及服务进行总承包报价；使用单位不再支付任何费用。</w:t>
            </w:r>
          </w:p>
          <w:p w14:paraId="26A89FF7">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rPr>
            </w:pPr>
            <w:r>
              <w:rPr>
                <w:rFonts w:hint="eastAsia" w:ascii="宋体" w:hAnsi="宋体" w:eastAsia="宋体" w:cs="Calibri"/>
                <w:b/>
                <w:bCs/>
                <w:color w:val="auto"/>
                <w:szCs w:val="21"/>
                <w:highlight w:val="none"/>
                <w:lang w:val="en-US" w:eastAsia="zh-CN"/>
              </w:rPr>
              <w:t>2.报价属于采购文件规定异常低价情况之一，未能按要求提供书面说明或者提交相关证明材料证明其报价合理性的，竞标无效。</w:t>
            </w:r>
          </w:p>
        </w:tc>
      </w:tr>
      <w:tr w14:paraId="2685B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996" w:type="dxa"/>
            <w:noWrap w:val="0"/>
            <w:vAlign w:val="center"/>
          </w:tcPr>
          <w:p w14:paraId="6B85EB4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8723" w:type="dxa"/>
            <w:noWrap w:val="0"/>
            <w:vAlign w:val="center"/>
          </w:tcPr>
          <w:p w14:paraId="082532DD">
            <w:pPr>
              <w:pStyle w:val="9"/>
              <w:keepNext w:val="0"/>
              <w:keepLines w:val="0"/>
              <w:widowControl w:val="0"/>
              <w:suppressLineNumbers w:val="0"/>
              <w:tabs>
                <w:tab w:val="clear" w:pos="454"/>
              </w:tabs>
              <w:snapToGrid w:val="0"/>
              <w:spacing w:before="0" w:beforeAutospacing="0" w:afterLines="0" w:afterAutospacing="0" w:line="360" w:lineRule="auto"/>
              <w:ind w:left="283" w:right="0"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hint="eastAsia" w:ascii="宋体" w:hAnsi="宋体" w:cs="宋体"/>
                <w:color w:val="auto"/>
                <w:kern w:val="2"/>
                <w:sz w:val="21"/>
                <w:szCs w:val="21"/>
                <w:highlight w:val="none"/>
                <w:u w:val="single"/>
                <w:lang w:val="en-US" w:eastAsia="zh-CN"/>
              </w:rPr>
              <w:t>60</w:t>
            </w:r>
            <w:r>
              <w:rPr>
                <w:rFonts w:hint="eastAsia" w:ascii="宋体" w:hAnsi="宋体" w:cs="宋体"/>
                <w:color w:val="auto"/>
                <w:kern w:val="2"/>
                <w:sz w:val="21"/>
                <w:szCs w:val="21"/>
                <w:highlight w:val="none"/>
              </w:rPr>
              <w:t>日。</w:t>
            </w:r>
          </w:p>
        </w:tc>
      </w:tr>
      <w:tr w14:paraId="3D0CB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9" w:hRule="atLeast"/>
          <w:jc w:val="center"/>
        </w:trPr>
        <w:tc>
          <w:tcPr>
            <w:tcW w:w="996" w:type="dxa"/>
            <w:noWrap w:val="0"/>
            <w:vAlign w:val="center"/>
          </w:tcPr>
          <w:p w14:paraId="789FA78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8723" w:type="dxa"/>
            <w:noWrap w:val="0"/>
            <w:vAlign w:val="center"/>
          </w:tcPr>
          <w:p w14:paraId="721633F7">
            <w:pPr>
              <w:keepNext w:val="0"/>
              <w:keepLines w:val="0"/>
              <w:suppressLineNumbers w:val="0"/>
              <w:autoSpaceDE w:val="0"/>
              <w:autoSpaceDN w:val="0"/>
              <w:snapToGrid w:val="0"/>
              <w:spacing w:before="0" w:beforeAutospacing="0" w:after="0" w:afterAutospacing="0" w:line="360" w:lineRule="auto"/>
              <w:ind w:left="0" w:right="0"/>
              <w:textAlignment w:val="bottom"/>
              <w:rPr>
                <w:rFonts w:ascii="宋体" w:hAnsi="宋体" w:cs="Calibri"/>
                <w:color w:val="auto"/>
                <w:szCs w:val="21"/>
                <w:highlight w:val="none"/>
              </w:rPr>
            </w:pPr>
            <w:r>
              <w:rPr>
                <w:rFonts w:hint="eastAsia" w:ascii="宋体" w:hAnsi="宋体" w:cs="Calibri"/>
                <w:color w:val="auto"/>
                <w:szCs w:val="21"/>
                <w:highlight w:val="none"/>
              </w:rPr>
              <w:sym w:font="Wingdings" w:char="00A8"/>
            </w:r>
            <w:r>
              <w:rPr>
                <w:rFonts w:hint="eastAsia" w:ascii="宋体" w:hAnsi="宋体" w:cs="Calibri"/>
                <w:color w:val="auto"/>
                <w:szCs w:val="21"/>
                <w:highlight w:val="none"/>
              </w:rPr>
              <w:t>本项目不收取磋商保证金。</w:t>
            </w:r>
          </w:p>
          <w:p w14:paraId="01789947">
            <w:pPr>
              <w:keepNext w:val="0"/>
              <w:keepLines w:val="0"/>
              <w:suppressLineNumbers w:val="0"/>
              <w:snapToGrid w:val="0"/>
              <w:spacing w:before="0" w:beforeAutospacing="0" w:after="0" w:afterAutospacing="0" w:line="360" w:lineRule="auto"/>
              <w:ind w:left="0" w:right="0"/>
              <w:rPr>
                <w:rFonts w:hint="eastAsia" w:ascii="宋体" w:hAnsi="宋体" w:cs="Calibri"/>
                <w:color w:val="auto"/>
                <w:szCs w:val="21"/>
                <w:highlight w:val="none"/>
              </w:rPr>
            </w:pPr>
            <w:r>
              <w:rPr>
                <w:rFonts w:hint="eastAsia" w:ascii="宋体" w:hAnsi="宋体" w:cs="Calibri"/>
                <w:color w:val="auto"/>
                <w:szCs w:val="21"/>
                <w:highlight w:val="none"/>
                <w:lang w:eastAsia="zh-CN"/>
              </w:rPr>
              <w:t>☑</w:t>
            </w:r>
            <w:r>
              <w:rPr>
                <w:rFonts w:hint="eastAsia" w:ascii="宋体" w:hAnsi="宋体" w:cs="Calibri"/>
                <w:color w:val="auto"/>
                <w:szCs w:val="21"/>
                <w:highlight w:val="none"/>
              </w:rPr>
              <w:t>本项目收取磋商保证金，具体规定如下：</w:t>
            </w:r>
          </w:p>
          <w:p w14:paraId="4F5EEE7A">
            <w:pPr>
              <w:keepNext w:val="0"/>
              <w:keepLines w:val="0"/>
              <w:suppressLineNumbers w:val="0"/>
              <w:spacing w:before="0" w:beforeAutospacing="0" w:after="0" w:afterAutospacing="0" w:line="500" w:lineRule="exact"/>
              <w:ind w:left="0" w:right="0" w:firstLine="422" w:firstLineChars="200"/>
              <w:rPr>
                <w:rFonts w:hint="eastAsia" w:ascii="宋体" w:hAnsi="宋体" w:eastAsia="宋体" w:cs="Microsoft JhengHei Light"/>
                <w:b/>
                <w:bCs/>
                <w:color w:val="auto"/>
                <w:spacing w:val="-2"/>
                <w:szCs w:val="21"/>
                <w:highlight w:val="none"/>
              </w:rPr>
            </w:pPr>
            <w:r>
              <w:rPr>
                <w:rFonts w:hint="eastAsia" w:ascii="宋体" w:hAnsi="宋体" w:eastAsia="宋体" w:cs="宋体"/>
                <w:b/>
                <w:bCs/>
                <w:color w:val="auto"/>
                <w:kern w:val="0"/>
                <w:szCs w:val="21"/>
                <w:highlight w:val="none"/>
              </w:rPr>
              <w:t>1.</w:t>
            </w:r>
            <w:r>
              <w:rPr>
                <w:rFonts w:hint="eastAsia" w:ascii="宋体" w:hAnsi="宋体" w:eastAsia="宋体" w:cs="Microsoft JhengHei Light"/>
                <w:b/>
                <w:bCs/>
                <w:color w:val="auto"/>
                <w:spacing w:val="-2"/>
                <w:szCs w:val="21"/>
                <w:highlight w:val="none"/>
              </w:rPr>
              <w:t>磋商保证金(人民币</w:t>
            </w:r>
            <w:r>
              <w:rPr>
                <w:rFonts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lang w:val="en-US" w:eastAsia="zh-CN"/>
              </w:rPr>
              <w:t>贰万壹仟柒佰元整</w:t>
            </w:r>
            <w:r>
              <w:rPr>
                <w:rFonts w:hint="eastAsia" w:ascii="宋体" w:hAnsi="宋体" w:eastAsia="宋体" w:cs="Microsoft JhengHei Light"/>
                <w:b/>
                <w:bCs/>
                <w:color w:val="auto"/>
                <w:spacing w:val="-2"/>
                <w:szCs w:val="21"/>
                <w:highlight w:val="none"/>
              </w:rPr>
              <w:t>（</w:t>
            </w:r>
            <w:r>
              <w:rPr>
                <w:rFonts w:hint="eastAsia" w:ascii="宋体" w:hAnsi="宋体" w:eastAsia="宋体" w:cs="Microsoft JhengHei Light"/>
                <w:b/>
                <w:bCs/>
                <w:color w:val="auto"/>
                <w:spacing w:val="-2"/>
                <w:szCs w:val="21"/>
                <w:highlight w:val="none"/>
                <w:lang w:eastAsia="zh-CN"/>
              </w:rPr>
              <w:t>￥</w:t>
            </w:r>
            <w:r>
              <w:rPr>
                <w:rFonts w:hint="eastAsia" w:ascii="宋体" w:hAnsi="宋体" w:eastAsia="宋体" w:cs="Microsoft JhengHei Light"/>
                <w:b/>
                <w:bCs/>
                <w:color w:val="auto"/>
                <w:spacing w:val="-2"/>
                <w:szCs w:val="21"/>
                <w:highlight w:val="none"/>
                <w:lang w:val="en-US" w:eastAsia="zh-CN"/>
              </w:rPr>
              <w:t>21700.00</w:t>
            </w:r>
            <w:r>
              <w:rPr>
                <w:rFonts w:hint="eastAsia" w:ascii="宋体" w:hAnsi="宋体" w:eastAsia="宋体" w:cs="Microsoft JhengHei Light"/>
                <w:b/>
                <w:bCs/>
                <w:color w:val="auto"/>
                <w:spacing w:val="-2"/>
                <w:szCs w:val="21"/>
                <w:highlight w:val="none"/>
              </w:rPr>
              <w:t>）。</w:t>
            </w:r>
          </w:p>
          <w:p w14:paraId="7BC3797C">
            <w:pPr>
              <w:keepNext w:val="0"/>
              <w:keepLines w:val="0"/>
              <w:suppressLineNumbers w:val="0"/>
              <w:spacing w:before="0" w:beforeAutospacing="0" w:after="0" w:afterAutospacing="0" w:line="400" w:lineRule="exact"/>
              <w:ind w:left="0" w:right="0" w:firstLine="412" w:firstLineChars="200"/>
              <w:rPr>
                <w:rFonts w:hint="eastAsia"/>
              </w:rPr>
            </w:pPr>
            <w:r>
              <w:rPr>
                <w:rFonts w:hint="eastAsia" w:ascii="宋体" w:hAnsi="宋体" w:eastAsia="宋体" w:cs="Microsoft JhengHei Light"/>
                <w:color w:val="auto"/>
                <w:spacing w:val="-2"/>
                <w:szCs w:val="21"/>
                <w:highlight w:val="none"/>
                <w:lang w:val="en-US" w:eastAsia="zh-CN"/>
              </w:rPr>
              <w:t>2.</w:t>
            </w:r>
            <w:r>
              <w:rPr>
                <w:rFonts w:hint="eastAsia" w:ascii="宋体" w:hAnsi="宋体" w:eastAsia="宋体" w:cs="Microsoft JhengHei Light"/>
                <w:color w:val="auto"/>
                <w:spacing w:val="-2"/>
                <w:szCs w:val="21"/>
                <w:highlight w:val="none"/>
              </w:rPr>
              <w:t>磋商保证金的交纳方式：银行转账、支票、汇票、本票或者金融、担保机构出具的保函等非现金形式。采用银行转账方式的，在首次响应文件提交截止时间前交至采购代理机构指定账户并且到账（</w:t>
            </w:r>
            <w:r>
              <w:rPr>
                <w:rFonts w:hint="eastAsia" w:ascii="宋体" w:hAnsi="宋体" w:eastAsia="宋体" w:cs="Microsoft JhengHei Light"/>
                <w:b/>
                <w:bCs/>
                <w:color w:val="auto"/>
                <w:spacing w:val="-2"/>
                <w:szCs w:val="21"/>
                <w:highlight w:val="none"/>
              </w:rPr>
              <w:t>开户名称：</w:t>
            </w:r>
            <w:r>
              <w:rPr>
                <w:rFonts w:hint="eastAsia" w:ascii="宋体" w:hAnsi="宋体" w:eastAsia="宋体" w:cs="Microsoft JhengHei Light"/>
                <w:b/>
                <w:bCs/>
                <w:color w:val="auto"/>
                <w:spacing w:val="-2"/>
                <w:szCs w:val="21"/>
                <w:highlight w:val="none"/>
                <w:lang w:eastAsia="zh-CN"/>
              </w:rPr>
              <w:t>广西易通工程咨询有限公司</w:t>
            </w:r>
            <w:r>
              <w:rPr>
                <w:rFonts w:hint="eastAsia" w:ascii="宋体" w:hAnsi="宋体" w:eastAsia="宋体" w:cs="Microsoft JhengHei Light"/>
                <w:b/>
                <w:bCs/>
                <w:color w:val="auto"/>
                <w:spacing w:val="-2"/>
                <w:szCs w:val="21"/>
                <w:highlight w:val="none"/>
              </w:rPr>
              <w:t>，开户银行：</w:t>
            </w:r>
            <w:r>
              <w:rPr>
                <w:rFonts w:hint="eastAsia" w:ascii="宋体" w:hAnsi="宋体" w:eastAsia="宋体" w:cs="Microsoft JhengHei Light"/>
                <w:b/>
                <w:bCs/>
                <w:color w:val="auto"/>
                <w:spacing w:val="-2"/>
                <w:szCs w:val="21"/>
                <w:highlight w:val="none"/>
                <w:lang w:eastAsia="zh-CN"/>
              </w:rPr>
              <w:t>中国建设银行股份有限公司南宁翡翠园支行</w:t>
            </w:r>
            <w:r>
              <w:rPr>
                <w:rFonts w:hint="eastAsia" w:ascii="宋体" w:hAnsi="宋体" w:eastAsia="宋体" w:cs="Microsoft JhengHei Light"/>
                <w:b/>
                <w:bCs/>
                <w:color w:val="auto"/>
                <w:spacing w:val="-2"/>
                <w:szCs w:val="21"/>
                <w:highlight w:val="none"/>
              </w:rPr>
              <w:t>，银行账号：</w:t>
            </w:r>
            <w:r>
              <w:rPr>
                <w:rFonts w:hint="eastAsia" w:ascii="宋体" w:hAnsi="宋体" w:eastAsia="宋体" w:cs="Microsoft JhengHei Light"/>
                <w:b/>
                <w:bCs/>
                <w:color w:val="auto"/>
                <w:spacing w:val="-2"/>
                <w:szCs w:val="21"/>
                <w:highlight w:val="none"/>
                <w:lang w:eastAsia="zh-CN"/>
              </w:rPr>
              <w:t>45050160484209688888</w:t>
            </w:r>
            <w:r>
              <w:rPr>
                <w:rFonts w:hint="eastAsia" w:ascii="宋体" w:hAnsi="宋体" w:eastAsia="宋体" w:cs="Microsoft JhengHei Light"/>
                <w:color w:val="auto"/>
                <w:spacing w:val="-2"/>
                <w:szCs w:val="21"/>
                <w:highlight w:val="none"/>
              </w:rPr>
              <w:t>）；采用支票、汇票、本票或者保函等方式的，在首次响应文件提交截止时间前，供应商必须单独密封的支票、汇票、本票或者保函原件提交</w:t>
            </w:r>
            <w:r>
              <w:rPr>
                <w:rFonts w:hint="eastAsia" w:ascii="宋体" w:hAnsi="宋体" w:eastAsia="宋体" w:cs="Microsoft JhengHei Light"/>
                <w:color w:val="auto"/>
                <w:spacing w:val="-2"/>
                <w:szCs w:val="21"/>
                <w:highlight w:val="none"/>
                <w:lang w:val="en-US" w:eastAsia="zh-CN"/>
              </w:rPr>
              <w:t>至我公司（地址：南宁市青秀区民族大道159号凤岭·新新家园A区2栋第16层整层）</w:t>
            </w:r>
            <w:r>
              <w:rPr>
                <w:rFonts w:hint="eastAsia" w:ascii="宋体" w:hAnsi="宋体" w:eastAsia="宋体" w:cs="Microsoft JhengHei Light"/>
                <w:color w:val="auto"/>
                <w:spacing w:val="-2"/>
                <w:szCs w:val="21"/>
                <w:highlight w:val="none"/>
              </w:rPr>
              <w:t>。</w:t>
            </w:r>
            <w:r>
              <w:rPr>
                <w:rFonts w:hint="eastAsia" w:ascii="宋体" w:hAnsi="宋体" w:eastAsia="宋体" w:cs="Microsoft JhengHei Light"/>
                <w:b/>
                <w:bCs/>
                <w:color w:val="auto"/>
                <w:spacing w:val="-2"/>
                <w:szCs w:val="21"/>
                <w:highlight w:val="none"/>
              </w:rPr>
              <w:t>否则视为无效磋商保证金。</w:t>
            </w:r>
          </w:p>
        </w:tc>
      </w:tr>
      <w:tr w14:paraId="5D78E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996" w:type="dxa"/>
            <w:noWrap w:val="0"/>
            <w:vAlign w:val="center"/>
          </w:tcPr>
          <w:p w14:paraId="2FA58C5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ascii="宋体" w:hAnsi="宋体" w:cs="宋体"/>
                <w:color w:val="auto"/>
                <w:szCs w:val="21"/>
                <w:highlight w:val="none"/>
              </w:rPr>
              <w:t>19</w:t>
            </w:r>
          </w:p>
        </w:tc>
        <w:tc>
          <w:tcPr>
            <w:tcW w:w="8723" w:type="dxa"/>
            <w:noWrap w:val="0"/>
            <w:vAlign w:val="center"/>
          </w:tcPr>
          <w:p w14:paraId="3F0B04A7">
            <w:pPr>
              <w:pStyle w:val="10"/>
              <w:keepNext w:val="0"/>
              <w:keepLines w:val="0"/>
              <w:suppressLineNumbers w:val="0"/>
              <w:spacing w:before="0" w:beforeAutospacing="0" w:after="0" w:afterAutospacing="0"/>
              <w:ind w:left="0" w:right="0"/>
              <w:rPr>
                <w:rFonts w:hint="eastAsia" w:ascii="宋体" w:hAnsi="宋体" w:cs="Calibri"/>
                <w:color w:val="auto"/>
                <w:szCs w:val="21"/>
                <w:highlight w:val="none"/>
              </w:rPr>
            </w:pPr>
            <w:r>
              <w:rPr>
                <w:rFonts w:hint="eastAsia" w:ascii="宋体" w:hAnsi="宋体" w:cs="Calibri"/>
                <w:color w:val="auto"/>
                <w:szCs w:val="21"/>
                <w:highlight w:val="none"/>
              </w:rPr>
              <w:t>电子备份响应文件：</w:t>
            </w:r>
            <w:r>
              <w:rPr>
                <w:rFonts w:hint="eastAsia" w:cs="Calibri"/>
                <w:color w:val="auto"/>
                <w:highlight w:val="none"/>
              </w:rPr>
              <w:t>本项目不接受电子备份文件</w:t>
            </w:r>
            <w:r>
              <w:rPr>
                <w:rFonts w:hint="eastAsia" w:cs="Calibri"/>
                <w:color w:val="auto"/>
                <w:szCs w:val="21"/>
                <w:highlight w:val="none"/>
              </w:rPr>
              <w:t>。</w:t>
            </w:r>
          </w:p>
        </w:tc>
      </w:tr>
      <w:tr w14:paraId="5D837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996" w:type="dxa"/>
            <w:noWrap w:val="0"/>
            <w:vAlign w:val="center"/>
          </w:tcPr>
          <w:p w14:paraId="4000B38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8723" w:type="dxa"/>
            <w:noWrap w:val="0"/>
            <w:vAlign w:val="center"/>
          </w:tcPr>
          <w:p w14:paraId="3C207D9C">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w:t>
            </w:r>
            <w:r>
              <w:rPr>
                <w:rStyle w:val="35"/>
                <w:rFonts w:hint="eastAsia" w:ascii="宋体" w:hAnsi="宋体"/>
                <w:color w:val="auto"/>
                <w:szCs w:val="21"/>
                <w:highlight w:val="none"/>
                <w:lang w:eastAsia="zh-CN"/>
              </w:rPr>
              <w:t>202</w:t>
            </w:r>
            <w:r>
              <w:rPr>
                <w:rStyle w:val="35"/>
                <w:rFonts w:hint="eastAsia" w:ascii="宋体" w:hAnsi="宋体"/>
                <w:color w:val="auto"/>
                <w:szCs w:val="21"/>
                <w:highlight w:val="none"/>
                <w:lang w:val="en-US" w:eastAsia="zh-CN"/>
              </w:rPr>
              <w:t>6</w:t>
            </w:r>
            <w:r>
              <w:rPr>
                <w:rStyle w:val="35"/>
                <w:rFonts w:hint="eastAsia" w:ascii="宋体" w:hAnsi="宋体"/>
                <w:color w:val="auto"/>
                <w:szCs w:val="21"/>
                <w:highlight w:val="none"/>
                <w:lang w:eastAsia="zh-CN"/>
              </w:rPr>
              <w:t>年</w:t>
            </w:r>
            <w:r>
              <w:rPr>
                <w:rStyle w:val="35"/>
                <w:rFonts w:hint="eastAsia" w:ascii="宋体" w:hAnsi="宋体"/>
                <w:color w:val="auto"/>
                <w:szCs w:val="21"/>
                <w:highlight w:val="none"/>
                <w:lang w:val="en-US" w:eastAsia="zh-CN"/>
              </w:rPr>
              <w:t>10</w:t>
            </w:r>
            <w:r>
              <w:rPr>
                <w:rStyle w:val="35"/>
                <w:rFonts w:hint="eastAsia" w:ascii="宋体" w:hAnsi="宋体"/>
                <w:color w:val="auto"/>
                <w:szCs w:val="21"/>
                <w:highlight w:val="none"/>
                <w:lang w:eastAsia="zh-CN"/>
              </w:rPr>
              <w:t>月</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lang w:eastAsia="zh-CN"/>
              </w:rPr>
              <w:t>日</w:t>
            </w:r>
            <w:r>
              <w:rPr>
                <w:rStyle w:val="35"/>
                <w:rFonts w:hint="eastAsia" w:ascii="宋体" w:hAnsi="宋体"/>
                <w:color w:val="auto"/>
                <w:szCs w:val="21"/>
                <w:highlight w:val="none"/>
                <w:lang w:val="en-US" w:eastAsia="zh-CN"/>
              </w:rPr>
              <w:t>09</w:t>
            </w:r>
            <w:r>
              <w:rPr>
                <w:rStyle w:val="35"/>
                <w:rFonts w:hint="eastAsia" w:ascii="宋体" w:hAnsi="宋体"/>
                <w:color w:val="auto"/>
                <w:szCs w:val="21"/>
                <w:highlight w:val="none"/>
              </w:rPr>
              <w:t>时</w:t>
            </w:r>
            <w:r>
              <w:rPr>
                <w:rStyle w:val="35"/>
                <w:rFonts w:hint="eastAsia" w:ascii="宋体" w:hAnsi="宋体"/>
                <w:color w:val="auto"/>
                <w:szCs w:val="21"/>
                <w:highlight w:val="none"/>
                <w:lang w:val="en-US" w:eastAsia="zh-CN"/>
              </w:rPr>
              <w:t>30</w:t>
            </w:r>
            <w:r>
              <w:rPr>
                <w:rStyle w:val="35"/>
                <w:rFonts w:hint="eastAsia" w:ascii="宋体" w:hAnsi="宋体"/>
                <w:color w:val="auto"/>
                <w:szCs w:val="21"/>
                <w:highlight w:val="none"/>
              </w:rPr>
              <w:t>分</w:t>
            </w:r>
            <w:r>
              <w:rPr>
                <w:rFonts w:hint="eastAsia" w:ascii="宋体" w:hAnsi="宋体" w:cs="Calibri"/>
                <w:bCs/>
                <w:color w:val="auto"/>
                <w:szCs w:val="21"/>
                <w:highlight w:val="none"/>
              </w:rPr>
              <w:t>（北京时间）</w:t>
            </w:r>
            <w:r>
              <w:rPr>
                <w:rFonts w:hint="eastAsia" w:ascii="宋体" w:hAnsi="宋体" w:cs="宋体"/>
                <w:color w:val="auto"/>
                <w:szCs w:val="21"/>
                <w:highlight w:val="none"/>
              </w:rPr>
              <w:t>。</w:t>
            </w:r>
          </w:p>
          <w:p w14:paraId="5F049FA1">
            <w:pPr>
              <w:keepNext w:val="0"/>
              <w:keepLines w:val="0"/>
              <w:suppressLineNumbers w:val="0"/>
              <w:spacing w:before="0" w:beforeAutospacing="0" w:after="0" w:afterAutospacing="0" w:line="360" w:lineRule="auto"/>
              <w:ind w:left="0" w:right="0"/>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w:t>
            </w:r>
            <w:r>
              <w:rPr>
                <w:rFonts w:hint="eastAsia" w:ascii="宋体" w:hAnsi="宋体" w:cs="Calibri"/>
                <w:color w:val="auto"/>
                <w:szCs w:val="21"/>
                <w:highlight w:val="none"/>
              </w:rPr>
              <w:t>广西政府采购云平台</w:t>
            </w:r>
            <w:r>
              <w:rPr>
                <w:rFonts w:hint="eastAsia" w:ascii="宋体" w:hAnsi="宋体" w:cs="宋体"/>
                <w:bCs/>
                <w:color w:val="auto"/>
                <w:kern w:val="0"/>
                <w:szCs w:val="21"/>
                <w:highlight w:val="none"/>
              </w:rPr>
              <w:t>（https://www.gcy.zfcg.gxzf.gov.cn/）</w:t>
            </w:r>
            <w:r>
              <w:rPr>
                <w:rFonts w:hint="eastAsia" w:ascii="宋体" w:hAnsi="宋体" w:cs="宋体"/>
                <w:color w:val="auto"/>
                <w:szCs w:val="21"/>
                <w:highlight w:val="none"/>
              </w:rPr>
              <w:t>。</w:t>
            </w:r>
          </w:p>
        </w:tc>
      </w:tr>
      <w:tr w14:paraId="17F53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jc w:val="center"/>
        </w:trPr>
        <w:tc>
          <w:tcPr>
            <w:tcW w:w="996" w:type="dxa"/>
            <w:noWrap w:val="0"/>
            <w:vAlign w:val="center"/>
          </w:tcPr>
          <w:p w14:paraId="1AEBCA4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8723" w:type="dxa"/>
            <w:noWrap w:val="0"/>
            <w:vAlign w:val="center"/>
          </w:tcPr>
          <w:p w14:paraId="3FFFDEE1">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3</w:t>
            </w:r>
            <w:r>
              <w:rPr>
                <w:rFonts w:hint="eastAsia" w:ascii="宋体" w:hAnsi="宋体" w:cs="宋体"/>
                <w:color w:val="auto"/>
                <w:szCs w:val="21"/>
                <w:highlight w:val="none"/>
              </w:rPr>
              <w:t>人。</w:t>
            </w:r>
            <w:r>
              <w:rPr>
                <w:rFonts w:hint="eastAsia" w:ascii="宋体" w:hAnsi="宋体" w:cs="宋体"/>
                <w:color w:val="auto"/>
                <w:szCs w:val="21"/>
                <w:highlight w:val="none"/>
                <w:lang w:val="en-US" w:eastAsia="zh-CN"/>
              </w:rPr>
              <w:t>由采购人代表和评审专家组成，其中评审专家人数不得少于磋商小组成员总数的2/3。</w:t>
            </w:r>
          </w:p>
        </w:tc>
      </w:tr>
      <w:tr w14:paraId="50E52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jc w:val="center"/>
        </w:trPr>
        <w:tc>
          <w:tcPr>
            <w:tcW w:w="996" w:type="dxa"/>
            <w:noWrap w:val="0"/>
            <w:vAlign w:val="center"/>
          </w:tcPr>
          <w:p w14:paraId="3779F1A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8723" w:type="dxa"/>
            <w:noWrap w:val="0"/>
            <w:vAlign w:val="center"/>
          </w:tcPr>
          <w:p w14:paraId="32DAA3AB">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7678292E">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cs="Calibri"/>
                <w:color w:val="auto"/>
                <w:szCs w:val="21"/>
                <w:highlight w:val="none"/>
                <w:u w:val="single"/>
              </w:rPr>
              <w:t>30</w:t>
            </w:r>
            <w:r>
              <w:rPr>
                <w:rFonts w:hint="eastAsia" w:ascii="宋体" w:hAnsi="宋体" w:cs="Calibri"/>
                <w:color w:val="auto"/>
                <w:szCs w:val="21"/>
                <w:highlight w:val="none"/>
              </w:rPr>
              <w:t>分钟</w:t>
            </w:r>
          </w:p>
        </w:tc>
      </w:tr>
      <w:tr w14:paraId="497C8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jc w:val="center"/>
        </w:trPr>
        <w:tc>
          <w:tcPr>
            <w:tcW w:w="996" w:type="dxa"/>
            <w:noWrap w:val="0"/>
            <w:vAlign w:val="center"/>
          </w:tcPr>
          <w:p w14:paraId="00D86D7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8723" w:type="dxa"/>
            <w:noWrap w:val="0"/>
            <w:vAlign w:val="center"/>
          </w:tcPr>
          <w:p w14:paraId="53D67D09">
            <w:pPr>
              <w:keepNext w:val="0"/>
              <w:keepLines w:val="0"/>
              <w:suppressLineNumbers w:val="0"/>
              <w:snapToGrid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5E17A791">
            <w:pPr>
              <w:keepNext w:val="0"/>
              <w:keepLines w:val="0"/>
              <w:suppressLineNumbers w:val="0"/>
              <w:snapToGrid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tc>
      </w:tr>
      <w:tr w14:paraId="63E05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8" w:hRule="atLeast"/>
          <w:jc w:val="center"/>
        </w:trPr>
        <w:tc>
          <w:tcPr>
            <w:tcW w:w="996" w:type="dxa"/>
            <w:noWrap w:val="0"/>
            <w:vAlign w:val="center"/>
          </w:tcPr>
          <w:p w14:paraId="46226CD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ascii="宋体" w:hAnsi="宋体" w:cs="宋体"/>
                <w:color w:val="auto"/>
                <w:szCs w:val="21"/>
                <w:highlight w:val="none"/>
              </w:rPr>
              <w:t>28.1</w:t>
            </w:r>
          </w:p>
        </w:tc>
        <w:tc>
          <w:tcPr>
            <w:tcW w:w="8723" w:type="dxa"/>
            <w:noWrap w:val="0"/>
            <w:vAlign w:val="center"/>
          </w:tcPr>
          <w:p w14:paraId="7F52424A">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cs="Calibri"/>
                <w:color w:val="auto"/>
                <w:szCs w:val="21"/>
                <w:highlight w:val="none"/>
              </w:rPr>
            </w:pPr>
            <w:r>
              <w:rPr>
                <w:rFonts w:hint="eastAsia" w:ascii="宋体" w:hAnsi="宋体" w:cs="Calibri"/>
                <w:color w:val="auto"/>
                <w:szCs w:val="21"/>
                <w:highlight w:val="none"/>
              </w:rPr>
              <w:sym w:font="Wingdings" w:char="00A8"/>
            </w:r>
            <w:r>
              <w:rPr>
                <w:rFonts w:hint="eastAsia" w:ascii="宋体" w:hAnsi="宋体" w:cs="Calibri"/>
                <w:color w:val="auto"/>
                <w:szCs w:val="21"/>
                <w:highlight w:val="none"/>
              </w:rPr>
              <w:t>本项目不收取履约保证金。</w:t>
            </w:r>
          </w:p>
          <w:p w14:paraId="66A01CF1">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cs="Calibri"/>
                <w:color w:val="auto"/>
                <w:szCs w:val="21"/>
                <w:highlight w:val="none"/>
                <w:lang w:val="en-US" w:eastAsia="zh-CN"/>
              </w:rPr>
            </w:pPr>
            <w:r>
              <w:rPr>
                <w:rFonts w:hint="eastAsia" w:ascii="宋体" w:hAnsi="宋体" w:cs="Calibri"/>
                <w:color w:val="auto"/>
                <w:szCs w:val="21"/>
                <w:highlight w:val="none"/>
              </w:rPr>
              <w:sym w:font="Wingdings" w:char="00FE"/>
            </w:r>
            <w:r>
              <w:rPr>
                <w:rFonts w:hint="eastAsia" w:ascii="宋体" w:hAnsi="宋体" w:cs="Calibri"/>
                <w:color w:val="auto"/>
                <w:szCs w:val="21"/>
                <w:highlight w:val="none"/>
              </w:rPr>
              <w:t>本项目收取履约保证金</w:t>
            </w:r>
            <w:r>
              <w:rPr>
                <w:rFonts w:hint="eastAsia" w:ascii="宋体" w:hAnsi="宋体" w:cs="Calibri"/>
                <w:color w:val="auto"/>
                <w:szCs w:val="21"/>
                <w:highlight w:val="none"/>
                <w:lang w:eastAsia="zh-CN"/>
              </w:rPr>
              <w:t>，</w:t>
            </w:r>
            <w:r>
              <w:rPr>
                <w:rFonts w:hint="eastAsia" w:ascii="宋体" w:hAnsi="宋体" w:cs="Calibri"/>
                <w:color w:val="auto"/>
                <w:szCs w:val="21"/>
                <w:highlight w:val="none"/>
                <w:lang w:val="en-US" w:eastAsia="zh-CN"/>
              </w:rPr>
              <w:t>相关要求如下：</w:t>
            </w:r>
          </w:p>
          <w:p w14:paraId="2A0637CA">
            <w:pPr>
              <w:keepNext w:val="0"/>
              <w:keepLines w:val="0"/>
              <w:widowControl w:val="0"/>
              <w:suppressLineNumbers w:val="0"/>
              <w:spacing w:before="0" w:beforeAutospacing="0" w:after="0" w:afterAutospacing="0" w:line="400" w:lineRule="exact"/>
              <w:ind w:left="0" w:right="0" w:firstLine="420" w:firstLineChars="200"/>
              <w:jc w:val="both"/>
              <w:rPr>
                <w:rFonts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1.履约保证金金额：</w:t>
            </w:r>
            <w:r>
              <w:rPr>
                <w:rFonts w:hint="eastAsia" w:ascii="宋体" w:hAnsi="宋体" w:eastAsia="宋体" w:cs="宋体"/>
                <w:bCs/>
                <w:color w:val="auto"/>
                <w:kern w:val="0"/>
                <w:sz w:val="21"/>
                <w:szCs w:val="21"/>
                <w:highlight w:val="none"/>
                <w:u w:val="single"/>
                <w:lang w:val="en-US" w:eastAsia="zh-CN" w:bidi="ar-SA"/>
              </w:rPr>
              <w:t>按合同金额的</w:t>
            </w:r>
            <w:r>
              <w:rPr>
                <w:rFonts w:ascii="宋体" w:hAnsi="宋体" w:eastAsia="宋体" w:cs="宋体"/>
                <w:bCs/>
                <w:color w:val="auto"/>
                <w:kern w:val="0"/>
                <w:sz w:val="21"/>
                <w:szCs w:val="21"/>
                <w:highlight w:val="none"/>
                <w:u w:val="single"/>
                <w:lang w:val="en-US" w:eastAsia="zh-CN" w:bidi="ar-SA"/>
              </w:rPr>
              <w:t>2</w:t>
            </w:r>
            <w:r>
              <w:rPr>
                <w:rFonts w:hint="eastAsia" w:ascii="宋体" w:hAnsi="宋体" w:eastAsia="宋体" w:cs="宋体"/>
                <w:bCs/>
                <w:color w:val="auto"/>
                <w:kern w:val="0"/>
                <w:sz w:val="21"/>
                <w:szCs w:val="21"/>
                <w:highlight w:val="none"/>
                <w:u w:val="single"/>
                <w:lang w:val="en-US" w:eastAsia="zh-CN" w:bidi="ar-SA"/>
              </w:rPr>
              <w:t>%。</w:t>
            </w:r>
          </w:p>
          <w:p w14:paraId="3445AFA1">
            <w:pPr>
              <w:keepNext w:val="0"/>
              <w:keepLines w:val="0"/>
              <w:widowControl w:val="0"/>
              <w:suppressLineNumbers w:val="0"/>
              <w:spacing w:before="0" w:beforeAutospacing="0" w:after="0" w:afterAutospacing="0" w:line="400" w:lineRule="exact"/>
              <w:ind w:left="0" w:right="0" w:firstLine="420" w:firstLineChars="200"/>
              <w:jc w:val="both"/>
              <w:rPr>
                <w:rFonts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2.履约保证金递交方式：</w:t>
            </w:r>
            <w:r>
              <w:rPr>
                <w:rFonts w:hint="eastAsia" w:ascii="宋体" w:hAnsi="宋体" w:eastAsia="宋体" w:cs="宋体"/>
                <w:bCs/>
                <w:color w:val="auto"/>
                <w:kern w:val="0"/>
                <w:sz w:val="21"/>
                <w:szCs w:val="21"/>
                <w:highlight w:val="none"/>
                <w:u w:val="single"/>
                <w:lang w:val="en-US" w:eastAsia="zh-CN" w:bidi="ar-SA"/>
              </w:rPr>
              <w:t>银行转账、支票、汇票、本票或者金融、担保机构出具的保函等非现金方式。</w:t>
            </w:r>
          </w:p>
          <w:p w14:paraId="6962D059">
            <w:pPr>
              <w:keepNext w:val="0"/>
              <w:keepLines w:val="0"/>
              <w:widowControl w:val="0"/>
              <w:suppressLineNumbers w:val="0"/>
              <w:spacing w:before="0" w:beforeAutospacing="0" w:after="0" w:afterAutospacing="0" w:line="400" w:lineRule="exact"/>
              <w:ind w:left="0" w:right="0" w:firstLine="420" w:firstLineChars="200"/>
              <w:jc w:val="both"/>
              <w:rPr>
                <w:rFonts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3.履约保证金缴纳期限</w:t>
            </w:r>
            <w:r>
              <w:rPr>
                <w:rFonts w:hint="eastAsia" w:ascii="宋体" w:hAnsi="宋体" w:eastAsia="宋体" w:cs="宋体"/>
                <w:bCs/>
                <w:color w:val="auto"/>
                <w:kern w:val="0"/>
                <w:sz w:val="21"/>
                <w:szCs w:val="21"/>
                <w:highlight w:val="none"/>
                <w:u w:val="none"/>
                <w:lang w:val="en-US" w:eastAsia="zh-CN" w:bidi="ar-SA"/>
              </w:rPr>
              <w:t>：</w:t>
            </w:r>
            <w:r>
              <w:rPr>
                <w:rFonts w:hint="eastAsia" w:ascii="宋体" w:hAnsi="宋体" w:eastAsia="宋体" w:cs="宋体"/>
                <w:bCs/>
                <w:color w:val="auto"/>
                <w:kern w:val="0"/>
                <w:sz w:val="21"/>
                <w:szCs w:val="21"/>
                <w:highlight w:val="none"/>
                <w:u w:val="single"/>
                <w:lang w:val="en-US" w:eastAsia="zh-CN" w:bidi="ar-SA"/>
              </w:rPr>
              <w:t>合同签订之日起</w:t>
            </w:r>
            <w:r>
              <w:rPr>
                <w:rFonts w:hint="eastAsia" w:ascii="宋体" w:hAnsi="宋体" w:cs="宋体"/>
                <w:bCs/>
                <w:color w:val="auto"/>
                <w:kern w:val="0"/>
                <w:sz w:val="21"/>
                <w:szCs w:val="21"/>
                <w:highlight w:val="none"/>
                <w:u w:val="single"/>
                <w:lang w:val="en-US" w:eastAsia="zh-CN" w:bidi="ar-SA"/>
              </w:rPr>
              <w:t>5</w:t>
            </w:r>
            <w:r>
              <w:rPr>
                <w:rFonts w:hint="eastAsia" w:ascii="宋体" w:hAnsi="宋体" w:eastAsia="宋体" w:cs="宋体"/>
                <w:bCs/>
                <w:color w:val="auto"/>
                <w:kern w:val="0"/>
                <w:sz w:val="21"/>
                <w:szCs w:val="21"/>
                <w:highlight w:val="none"/>
                <w:u w:val="single"/>
                <w:lang w:val="en-US" w:eastAsia="zh-CN" w:bidi="ar-SA"/>
              </w:rPr>
              <w:t>日内。</w:t>
            </w:r>
          </w:p>
          <w:p w14:paraId="6BC0506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4.履约保证金退付的方式、时间及条件：全部服务完成，并经采购人验收合格后，由成交供应商向采购人提供《广西壮族自治区政府采购项目合同验收书》（详见桂财采〔2015〕22号），向采购人提出退还履约保证金的书面申请，经采购人审核如无质量、违约等问题，并将相关费用（违约金、赔偿损失等）扣除后，剩余的履约保证金在5个工作日内一次性办理退还手续（不计利息）。成交供应商不及时办理退还履约保证金手续所造成的一切后果，由成交供应商自行承担。履约保证金因违约等原因被扣除，数额不足的，成交供应商应及时补足。</w:t>
            </w:r>
          </w:p>
          <w:p w14:paraId="362C1739">
            <w:pPr>
              <w:keepNext w:val="0"/>
              <w:keepLines w:val="0"/>
              <w:widowControl w:val="0"/>
              <w:suppressLineNumbers w:val="0"/>
              <w:spacing w:before="0" w:beforeAutospacing="0" w:after="0" w:afterAutospacing="0" w:line="400" w:lineRule="exact"/>
              <w:ind w:left="0" w:right="0" w:firstLine="420" w:firstLineChars="200"/>
              <w:jc w:val="both"/>
              <w:rPr>
                <w:rFonts w:hint="default" w:ascii="宋体" w:hAnsi="宋体" w:cs="Calibri"/>
                <w:color w:val="auto"/>
                <w:szCs w:val="21"/>
                <w:highlight w:val="none"/>
                <w:lang w:val="en-US" w:eastAsia="zh-CN"/>
              </w:rPr>
            </w:pPr>
            <w:r>
              <w:rPr>
                <w:rFonts w:hint="eastAsia" w:ascii="宋体" w:hAnsi="宋体" w:eastAsia="宋体" w:cs="宋体"/>
                <w:bCs/>
                <w:color w:val="auto"/>
                <w:kern w:val="0"/>
                <w:sz w:val="21"/>
                <w:szCs w:val="21"/>
                <w:highlight w:val="none"/>
                <w:lang w:val="en-US" w:eastAsia="zh-CN" w:bidi="ar-SA"/>
              </w:rPr>
              <w:t>5.不予退还的情形：签订合同后，如成交供应商不按双方签订的合同规定履约，则其全部履约保证金不予退还。</w:t>
            </w:r>
          </w:p>
        </w:tc>
      </w:tr>
      <w:tr w14:paraId="5F3BE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jc w:val="center"/>
        </w:trPr>
        <w:tc>
          <w:tcPr>
            <w:tcW w:w="996" w:type="dxa"/>
            <w:noWrap w:val="0"/>
            <w:vAlign w:val="center"/>
          </w:tcPr>
          <w:p w14:paraId="2B4341F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ascii="宋体" w:hAnsi="宋体" w:cs="宋体"/>
                <w:color w:val="auto"/>
                <w:szCs w:val="21"/>
                <w:highlight w:val="none"/>
              </w:rPr>
              <w:t>29.1</w:t>
            </w:r>
          </w:p>
        </w:tc>
        <w:tc>
          <w:tcPr>
            <w:tcW w:w="8723" w:type="dxa"/>
            <w:noWrap w:val="0"/>
            <w:vAlign w:val="center"/>
          </w:tcPr>
          <w:p w14:paraId="50879842">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签订合同携带的证明材料： </w:t>
            </w:r>
          </w:p>
          <w:p w14:paraId="5684B08E">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委托代理人负责签订合同的，须携带授权委托书及委托代理人身份证原件等其他资格证件。</w:t>
            </w:r>
          </w:p>
          <w:p w14:paraId="156BD5F3">
            <w:pPr>
              <w:keepNext w:val="0"/>
              <w:keepLines w:val="0"/>
              <w:suppressLineNumbers w:val="0"/>
              <w:snapToGrid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eastAsia="宋体" w:cs="宋体"/>
                <w:color w:val="auto"/>
                <w:szCs w:val="21"/>
                <w:highlight w:val="none"/>
              </w:rPr>
              <w:t>法定代表人负责签订合同的，须携带法定代表人身份证明原件及身份证原件等其他证明材料。</w:t>
            </w:r>
          </w:p>
        </w:tc>
      </w:tr>
      <w:tr w14:paraId="5C671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jc w:val="center"/>
        </w:trPr>
        <w:tc>
          <w:tcPr>
            <w:tcW w:w="996" w:type="dxa"/>
            <w:noWrap w:val="0"/>
            <w:vAlign w:val="center"/>
          </w:tcPr>
          <w:p w14:paraId="218294CB">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8723" w:type="dxa"/>
            <w:noWrap w:val="0"/>
            <w:vAlign w:val="center"/>
          </w:tcPr>
          <w:p w14:paraId="0CC0AB46">
            <w:pPr>
              <w:keepNext w:val="0"/>
              <w:keepLines w:val="0"/>
              <w:suppressLineNumbers w:val="0"/>
              <w:snapToGrid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接收质疑函方式：以书面形式。</w:t>
            </w:r>
          </w:p>
          <w:p w14:paraId="4B431AFC">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质疑联系部门及联系方式：</w:t>
            </w:r>
            <w:r>
              <w:rPr>
                <w:rFonts w:hint="eastAsia" w:ascii="宋体" w:hAnsi="宋体" w:cs="宋体"/>
                <w:color w:val="auto"/>
                <w:szCs w:val="21"/>
                <w:highlight w:val="none"/>
                <w:lang w:eastAsia="zh-CN"/>
              </w:rPr>
              <w:t>广西易通工程咨询有限公司</w:t>
            </w:r>
          </w:p>
          <w:p w14:paraId="54FEF076">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0771-6526282</w:t>
            </w:r>
          </w:p>
          <w:p w14:paraId="3E91A72C">
            <w:pPr>
              <w:pStyle w:val="16"/>
              <w:keepNext w:val="0"/>
              <w:keepLines w:val="0"/>
              <w:suppressLineNumbers w:val="0"/>
              <w:snapToGrid w:val="0"/>
              <w:spacing w:before="0" w:beforeAutospacing="0" w:after="0" w:afterAutospacing="0" w:line="360" w:lineRule="auto"/>
              <w:ind w:left="0" w:right="0"/>
              <w:rPr>
                <w:rFonts w:hint="eastAsia" w:hAnsi="宋体" w:eastAsia="宋体" w:cs="宋体"/>
                <w:color w:val="auto"/>
                <w:highlight w:val="none"/>
                <w:lang w:eastAsia="zh-CN"/>
              </w:rPr>
            </w:pPr>
            <w:r>
              <w:rPr>
                <w:rFonts w:hAnsi="宋体" w:cs="宋体"/>
                <w:color w:val="auto"/>
                <w:highlight w:val="none"/>
              </w:rPr>
              <w:t>通讯地址：</w:t>
            </w:r>
            <w:r>
              <w:rPr>
                <w:rFonts w:hint="eastAsia" w:hAnsi="宋体" w:cs="宋体"/>
                <w:color w:val="auto"/>
                <w:highlight w:val="none"/>
                <w:lang w:eastAsia="zh-CN"/>
              </w:rPr>
              <w:t>南宁市青秀区民族大道159号凤岭·新新家园A区2栋第16层整层</w:t>
            </w:r>
          </w:p>
          <w:p w14:paraId="083241B9">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cs="Calibri"/>
                <w:color w:val="auto"/>
                <w:szCs w:val="21"/>
                <w:highlight w:val="none"/>
              </w:rPr>
            </w:pPr>
            <w:r>
              <w:rPr>
                <w:rFonts w:hint="eastAsia" w:ascii="宋体" w:hAnsi="宋体" w:cs="宋体"/>
                <w:color w:val="auto"/>
                <w:szCs w:val="21"/>
                <w:highlight w:val="none"/>
              </w:rPr>
              <w:t>业务时间：工作日每天上午9时</w:t>
            </w:r>
            <w:r>
              <w:rPr>
                <w:rFonts w:ascii="宋体" w:hAnsi="宋体" w:cs="宋体"/>
                <w:color w:val="auto"/>
                <w:szCs w:val="21"/>
                <w:highlight w:val="none"/>
              </w:rPr>
              <w:t>00</w:t>
            </w:r>
            <w:r>
              <w:rPr>
                <w:rFonts w:hint="eastAsia" w:ascii="宋体" w:hAnsi="宋体" w:cs="宋体"/>
                <w:color w:val="auto"/>
                <w:szCs w:val="21"/>
                <w:highlight w:val="none"/>
              </w:rPr>
              <w:t>分至</w:t>
            </w:r>
            <w:r>
              <w:rPr>
                <w:rFonts w:ascii="宋体" w:hAnsi="宋体" w:cs="宋体"/>
                <w:color w:val="auto"/>
                <w:szCs w:val="21"/>
                <w:highlight w:val="none"/>
              </w:rPr>
              <w:t>12</w:t>
            </w:r>
            <w:r>
              <w:rPr>
                <w:rFonts w:hint="eastAsia" w:ascii="宋体" w:hAnsi="宋体" w:cs="宋体"/>
                <w:color w:val="auto"/>
                <w:szCs w:val="21"/>
                <w:highlight w:val="none"/>
              </w:rPr>
              <w:t>时</w:t>
            </w:r>
            <w:r>
              <w:rPr>
                <w:rFonts w:ascii="宋体" w:hAnsi="宋体" w:cs="宋体"/>
                <w:color w:val="auto"/>
                <w:szCs w:val="21"/>
                <w:highlight w:val="none"/>
              </w:rPr>
              <w:t>00</w:t>
            </w:r>
            <w:r>
              <w:rPr>
                <w:rFonts w:hint="eastAsia" w:ascii="宋体" w:hAnsi="宋体" w:cs="宋体"/>
                <w:color w:val="auto"/>
                <w:szCs w:val="21"/>
                <w:highlight w:val="none"/>
              </w:rPr>
              <w:t>分，</w:t>
            </w:r>
            <w:r>
              <w:rPr>
                <w:rFonts w:hint="eastAsia" w:ascii="宋体" w:hAnsi="宋体" w:cs="宋体"/>
                <w:color w:val="auto"/>
                <w:szCs w:val="21"/>
                <w:highlight w:val="none"/>
                <w:lang w:eastAsia="zh-CN"/>
              </w:rPr>
              <w:t>15时00</w:t>
            </w:r>
            <w:r>
              <w:rPr>
                <w:rFonts w:hint="eastAsia" w:ascii="宋体" w:hAnsi="宋体" w:cs="宋体"/>
                <w:color w:val="auto"/>
                <w:szCs w:val="21"/>
                <w:highlight w:val="none"/>
              </w:rPr>
              <w:t>分至17时30分。</w:t>
            </w:r>
          </w:p>
        </w:tc>
      </w:tr>
      <w:tr w14:paraId="6431B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7" w:hRule="atLeast"/>
          <w:jc w:val="center"/>
        </w:trPr>
        <w:tc>
          <w:tcPr>
            <w:tcW w:w="996" w:type="dxa"/>
            <w:noWrap w:val="0"/>
            <w:vAlign w:val="center"/>
          </w:tcPr>
          <w:p w14:paraId="600599C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ascii="宋体" w:hAnsi="宋体" w:cs="宋体"/>
                <w:color w:val="auto"/>
                <w:szCs w:val="21"/>
                <w:highlight w:val="none"/>
              </w:rPr>
              <w:t>32.1</w:t>
            </w:r>
          </w:p>
        </w:tc>
        <w:tc>
          <w:tcPr>
            <w:tcW w:w="8723" w:type="dxa"/>
            <w:noWrap w:val="0"/>
            <w:vAlign w:val="center"/>
          </w:tcPr>
          <w:p w14:paraId="3DC29630">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color w:val="auto"/>
                <w:kern w:val="0"/>
                <w:highlight w:val="none"/>
              </w:rPr>
              <w:t>1.采购代理费支付方式：本项目代理服务费由</w:t>
            </w:r>
            <w:r>
              <w:rPr>
                <w:rFonts w:hAnsi="宋体" w:cs="宋体"/>
                <w:color w:val="auto"/>
                <w:kern w:val="0"/>
                <w:highlight w:val="none"/>
                <w:u w:val="single"/>
              </w:rPr>
              <w:t>成交供应商</w:t>
            </w:r>
            <w:r>
              <w:rPr>
                <w:rFonts w:hAnsi="宋体" w:cs="宋体"/>
                <w:color w:val="auto"/>
                <w:kern w:val="0"/>
                <w:highlight w:val="none"/>
              </w:rPr>
              <w:t>领取成交通知书前，一次性向采购代理机构支付。</w:t>
            </w:r>
          </w:p>
          <w:p w14:paraId="06B099F2">
            <w:pPr>
              <w:pStyle w:val="16"/>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kern w:val="0"/>
                <w:szCs w:val="21"/>
                <w:highlight w:val="none"/>
                <w:lang w:eastAsia="zh-CN"/>
              </w:rPr>
            </w:pPr>
            <w:r>
              <w:rPr>
                <w:rFonts w:hAnsi="宋体" w:cs="宋体"/>
                <w:color w:val="auto"/>
                <w:kern w:val="0"/>
                <w:highlight w:val="none"/>
              </w:rPr>
              <w:t>2.采购代理费收取标准：</w:t>
            </w:r>
            <w:r>
              <w:rPr>
                <w:rFonts w:hint="eastAsia" w:ascii="宋体" w:hAnsi="宋体" w:eastAsia="宋体" w:cs="宋体"/>
                <w:color w:val="auto"/>
                <w:kern w:val="0"/>
                <w:szCs w:val="21"/>
                <w:highlight w:val="none"/>
              </w:rPr>
              <w:t>本项目采购代理服务费</w:t>
            </w:r>
            <w:r>
              <w:rPr>
                <w:rFonts w:hint="eastAsia" w:hAnsi="宋体" w:cs="宋体"/>
                <w:color w:val="auto"/>
                <w:kern w:val="0"/>
                <w:szCs w:val="21"/>
                <w:highlight w:val="none"/>
                <w:lang w:val="en-US" w:eastAsia="zh-CN"/>
              </w:rPr>
              <w:t>以成交金额为计费额，</w:t>
            </w:r>
            <w:r>
              <w:rPr>
                <w:rFonts w:hint="eastAsia" w:ascii="宋体" w:hAnsi="宋体" w:eastAsia="宋体" w:cs="宋体"/>
                <w:color w:val="auto"/>
                <w:kern w:val="0"/>
                <w:szCs w:val="21"/>
                <w:highlight w:val="none"/>
                <w:lang w:val="en-US" w:eastAsia="zh-CN"/>
              </w:rPr>
              <w:t>参考</w:t>
            </w:r>
            <w:r>
              <w:rPr>
                <w:rFonts w:hint="eastAsia" w:ascii="宋体" w:hAnsi="宋体" w:eastAsia="宋体" w:cs="宋体"/>
                <w:color w:val="auto"/>
                <w:kern w:val="0"/>
                <w:szCs w:val="21"/>
                <w:highlight w:val="none"/>
              </w:rPr>
              <w:t>《招标代理服务收费管理暂行办法》（计价格〔2002〕1980号）及国家发展改革委办公厅《关于招标代理服务收费有关问题的通知》（发改办价格〔2003〕857号）规定的</w:t>
            </w:r>
            <w:r>
              <w:rPr>
                <w:rFonts w:hint="eastAsia" w:ascii="宋体" w:hAnsi="宋体" w:eastAsia="宋体" w:cs="宋体"/>
                <w:color w:val="auto"/>
                <w:kern w:val="0"/>
                <w:szCs w:val="21"/>
                <w:highlight w:val="none"/>
                <w:lang w:eastAsia="zh-CN"/>
              </w:rPr>
              <w:t>收费标准</w:t>
            </w:r>
            <w:r>
              <w:rPr>
                <w:rFonts w:hint="eastAsia" w:ascii="宋体" w:hAnsi="宋体" w:eastAsia="宋体" w:cs="宋体"/>
                <w:color w:val="auto"/>
                <w:kern w:val="0"/>
                <w:szCs w:val="21"/>
                <w:highlight w:val="none"/>
              </w:rPr>
              <w:t>（服务类）计算</w:t>
            </w:r>
            <w:r>
              <w:rPr>
                <w:rFonts w:hint="eastAsia" w:ascii="宋体" w:hAnsi="宋体" w:eastAsia="宋体" w:cs="宋体"/>
                <w:color w:val="auto"/>
                <w:kern w:val="0"/>
                <w:szCs w:val="21"/>
                <w:highlight w:val="none"/>
                <w:lang w:eastAsia="zh-CN"/>
              </w:rPr>
              <w:t>。</w:t>
            </w:r>
          </w:p>
          <w:p w14:paraId="6AB6D438">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color w:val="auto"/>
                <w:kern w:val="0"/>
                <w:highlight w:val="none"/>
              </w:rPr>
              <w:t>3. 采购代理费收取银行账户</w:t>
            </w:r>
          </w:p>
          <w:p w14:paraId="0A3C6ECE">
            <w:pPr>
              <w:pStyle w:val="16"/>
              <w:keepNext w:val="0"/>
              <w:keepLines w:val="0"/>
              <w:suppressLineNumbers w:val="0"/>
              <w:snapToGrid w:val="0"/>
              <w:spacing w:before="0" w:beforeAutospacing="0" w:after="0" w:afterAutospacing="0" w:line="360" w:lineRule="auto"/>
              <w:ind w:left="0" w:right="0"/>
              <w:rPr>
                <w:rFonts w:hint="eastAsia" w:hAnsi="宋体" w:eastAsia="宋体" w:cs="宋体"/>
                <w:color w:val="auto"/>
                <w:kern w:val="0"/>
                <w:highlight w:val="none"/>
                <w:lang w:eastAsia="zh-CN"/>
              </w:rPr>
            </w:pPr>
            <w:r>
              <w:rPr>
                <w:rFonts w:hAnsi="宋体" w:cs="宋体"/>
                <w:color w:val="auto"/>
                <w:kern w:val="0"/>
                <w:highlight w:val="none"/>
              </w:rPr>
              <w:t>开户名称：</w:t>
            </w:r>
            <w:r>
              <w:rPr>
                <w:rFonts w:hint="eastAsia" w:hAnsi="宋体" w:cs="宋体"/>
                <w:color w:val="auto"/>
                <w:kern w:val="0"/>
                <w:highlight w:val="none"/>
                <w:lang w:eastAsia="zh-CN"/>
              </w:rPr>
              <w:t>广西易通工程咨询有限公司</w:t>
            </w:r>
          </w:p>
          <w:p w14:paraId="02DF85E8">
            <w:pPr>
              <w:pStyle w:val="16"/>
              <w:keepNext w:val="0"/>
              <w:keepLines w:val="0"/>
              <w:suppressLineNumbers w:val="0"/>
              <w:snapToGrid w:val="0"/>
              <w:spacing w:before="0" w:beforeAutospacing="0" w:after="0" w:afterAutospacing="0" w:line="360" w:lineRule="auto"/>
              <w:ind w:left="0" w:right="0"/>
              <w:rPr>
                <w:rFonts w:hint="eastAsia" w:hAnsi="宋体" w:eastAsia="宋体" w:cs="宋体"/>
                <w:color w:val="auto"/>
                <w:kern w:val="0"/>
                <w:highlight w:val="none"/>
                <w:lang w:eastAsia="zh-CN"/>
              </w:rPr>
            </w:pPr>
            <w:r>
              <w:rPr>
                <w:rFonts w:hAnsi="宋体" w:cs="宋体"/>
                <w:color w:val="auto"/>
                <w:kern w:val="0"/>
                <w:highlight w:val="none"/>
              </w:rPr>
              <w:t>开户银行：</w:t>
            </w:r>
            <w:r>
              <w:rPr>
                <w:rFonts w:hint="eastAsia" w:hAnsi="宋体" w:cs="宋体"/>
                <w:color w:val="auto"/>
                <w:kern w:val="0"/>
                <w:highlight w:val="none"/>
                <w:lang w:eastAsia="zh-CN"/>
              </w:rPr>
              <w:t>中国建设银行股份有限公司南宁翡翠园支行</w:t>
            </w:r>
          </w:p>
          <w:p w14:paraId="12705CF6">
            <w:pPr>
              <w:pStyle w:val="16"/>
              <w:keepNext w:val="0"/>
              <w:keepLines w:val="0"/>
              <w:suppressLineNumbers w:val="0"/>
              <w:snapToGrid w:val="0"/>
              <w:spacing w:before="0" w:beforeAutospacing="0" w:after="0" w:afterAutospacing="0" w:line="360" w:lineRule="auto"/>
              <w:ind w:left="0" w:right="0"/>
              <w:rPr>
                <w:rFonts w:hint="eastAsia" w:hAnsi="宋体" w:eastAsia="宋体" w:cs="宋体"/>
                <w:color w:val="auto"/>
                <w:kern w:val="0"/>
                <w:highlight w:val="none"/>
                <w:lang w:eastAsia="zh-CN"/>
              </w:rPr>
            </w:pPr>
            <w:r>
              <w:rPr>
                <w:rFonts w:hAnsi="宋体" w:cs="宋体"/>
                <w:color w:val="auto"/>
                <w:kern w:val="0"/>
                <w:highlight w:val="none"/>
              </w:rPr>
              <w:t>银行账号：</w:t>
            </w:r>
            <w:r>
              <w:rPr>
                <w:rFonts w:hint="eastAsia" w:hAnsi="宋体" w:cs="宋体"/>
                <w:color w:val="auto"/>
                <w:kern w:val="0"/>
                <w:highlight w:val="none"/>
                <w:lang w:eastAsia="zh-CN"/>
              </w:rPr>
              <w:t>45050160484209688888</w:t>
            </w:r>
          </w:p>
        </w:tc>
      </w:tr>
      <w:tr w14:paraId="2BB69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jc w:val="center"/>
        </w:trPr>
        <w:tc>
          <w:tcPr>
            <w:tcW w:w="996" w:type="dxa"/>
            <w:noWrap w:val="0"/>
            <w:vAlign w:val="center"/>
          </w:tcPr>
          <w:p w14:paraId="2B97BD8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8723" w:type="dxa"/>
            <w:noWrap w:val="0"/>
            <w:vAlign w:val="center"/>
          </w:tcPr>
          <w:p w14:paraId="440FD2CD">
            <w:pPr>
              <w:pStyle w:val="16"/>
              <w:keepNext w:val="0"/>
              <w:keepLines w:val="0"/>
              <w:suppressLineNumbers w:val="0"/>
              <w:snapToGrid w:val="0"/>
              <w:spacing w:before="0" w:beforeAutospacing="0" w:after="0" w:afterAutospacing="0" w:line="360" w:lineRule="auto"/>
              <w:ind w:left="0" w:right="0"/>
              <w:rPr>
                <w:rFonts w:hAnsi="宋体" w:cs="宋体"/>
                <w:color w:val="auto"/>
                <w:highlight w:val="none"/>
              </w:rPr>
            </w:pPr>
            <w:r>
              <w:rPr>
                <w:rFonts w:hAnsi="宋体" w:cs="Calibri"/>
                <w:color w:val="auto"/>
                <w:kern w:val="0"/>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0D677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996" w:type="dxa"/>
            <w:noWrap w:val="0"/>
            <w:vAlign w:val="center"/>
          </w:tcPr>
          <w:p w14:paraId="4F9694D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3.2</w:t>
            </w:r>
          </w:p>
        </w:tc>
        <w:tc>
          <w:tcPr>
            <w:tcW w:w="8723" w:type="dxa"/>
            <w:noWrap w:val="0"/>
            <w:vAlign w:val="center"/>
          </w:tcPr>
          <w:p w14:paraId="062BD038">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color w:val="auto"/>
                <w:kern w:val="0"/>
                <w:highlight w:val="none"/>
              </w:rPr>
              <w:t>1.本磋商文件中描述供应商的“公章”是指根据我国对公章的管理规定</w:t>
            </w:r>
            <w:r>
              <w:rPr>
                <w:rFonts w:hint="eastAsia" w:hAnsi="宋体" w:cs="宋体"/>
                <w:color w:val="auto"/>
                <w:kern w:val="0"/>
                <w:highlight w:val="none"/>
                <w:lang w:eastAsia="zh-CN"/>
              </w:rPr>
              <w:t>，使</w:t>
            </w:r>
            <w:r>
              <w:rPr>
                <w:rFonts w:hAnsi="宋体" w:cs="宋体"/>
                <w:color w:val="auto"/>
                <w:kern w:val="0"/>
                <w:highlight w:val="none"/>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6601B261">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bCs/>
                <w:color w:val="auto"/>
                <w:kern w:val="0"/>
                <w:highlight w:val="none"/>
              </w:rPr>
              <w:t>2.本磋商文件所称的“</w:t>
            </w:r>
            <w:r>
              <w:rPr>
                <w:rFonts w:hAnsi="宋体" w:cs="Calibri"/>
                <w:color w:val="auto"/>
                <w:kern w:val="0"/>
                <w:highlight w:val="none"/>
              </w:rPr>
              <w:t>电子签章</w:t>
            </w:r>
            <w:r>
              <w:rPr>
                <w:rFonts w:hAnsi="宋体" w:cs="宋体"/>
                <w:bCs/>
                <w:color w:val="auto"/>
                <w:kern w:val="0"/>
                <w:highlight w:val="none"/>
              </w:rPr>
              <w:t>”、“电子签名”</w:t>
            </w:r>
            <w:r>
              <w:rPr>
                <w:rFonts w:hAnsi="宋体" w:cs="Calibri"/>
                <w:color w:val="auto"/>
                <w:kern w:val="0"/>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036079B4">
            <w:pPr>
              <w:pStyle w:val="16"/>
              <w:keepNext w:val="0"/>
              <w:keepLines w:val="0"/>
              <w:suppressLineNumbers w:val="0"/>
              <w:snapToGrid w:val="0"/>
              <w:spacing w:before="0" w:beforeAutospacing="0" w:after="0" w:afterAutospacing="0" w:line="360" w:lineRule="auto"/>
              <w:ind w:left="0" w:right="0"/>
              <w:rPr>
                <w:rFonts w:hAnsi="宋体" w:cs="宋体"/>
                <w:bCs/>
                <w:color w:val="auto"/>
                <w:kern w:val="0"/>
                <w:highlight w:val="none"/>
              </w:rPr>
            </w:pPr>
            <w:r>
              <w:rPr>
                <w:rFonts w:hAnsi="宋体" w:cs="宋体"/>
                <w:color w:val="auto"/>
                <w:kern w:val="0"/>
                <w:highlight w:val="none"/>
              </w:rPr>
              <w:t>3.供应商为其他组织或者自然人时，本磋商文件规定的法定代表人指负责人或者自然人。本磋商文件所称负责人是指参加竞标的其他组织</w:t>
            </w:r>
            <w:r>
              <w:rPr>
                <w:rFonts w:hAnsi="宋体" w:cs="宋体"/>
                <w:bCs/>
                <w:color w:val="auto"/>
                <w:kern w:val="0"/>
                <w:highlight w:val="none"/>
              </w:rPr>
              <w:t>营业执照或者执业许可证等证照上的</w:t>
            </w:r>
            <w:r>
              <w:rPr>
                <w:rFonts w:hAnsi="宋体" w:cs="宋体"/>
                <w:color w:val="auto"/>
                <w:kern w:val="0"/>
                <w:highlight w:val="none"/>
              </w:rPr>
              <w:t>负责人，本磋商文件所称自然人指参与竞标的自然人本人，</w:t>
            </w:r>
            <w:r>
              <w:rPr>
                <w:rFonts w:hAnsi="宋体" w:cs="宋体"/>
                <w:bCs/>
                <w:color w:val="auto"/>
                <w:kern w:val="0"/>
                <w:highlight w:val="none"/>
              </w:rPr>
              <w:t>且应具备独立承担民事责任能力，自然人应当为年满18岁以上成年人（十六周岁以上的未成年人，以自己的劳动收入为主要生活来源的，视为完全民事行为能力人）。</w:t>
            </w:r>
          </w:p>
          <w:p w14:paraId="5BFFD610">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color w:val="auto"/>
                <w:kern w:val="0"/>
                <w:highlight w:val="none"/>
              </w:rPr>
              <w:t>4.本磋商文件中描述供应商的“签字”是指供应商的法定代表人或者委托代理人亲自在文件规定签署处亲笔写上个人的名字的行为，私章、签字章、印鉴、影印等其他形式均不能代替亲笔签字。</w:t>
            </w:r>
          </w:p>
          <w:p w14:paraId="11E35719">
            <w:pPr>
              <w:pStyle w:val="16"/>
              <w:keepNext w:val="0"/>
              <w:keepLines w:val="0"/>
              <w:suppressLineNumbers w:val="0"/>
              <w:snapToGrid w:val="0"/>
              <w:spacing w:before="0" w:beforeAutospacing="0" w:after="0" w:afterAutospacing="0" w:line="360" w:lineRule="auto"/>
              <w:ind w:left="0" w:right="0"/>
              <w:rPr>
                <w:rFonts w:hAnsi="宋体" w:cs="宋体"/>
                <w:color w:val="auto"/>
                <w:kern w:val="0"/>
                <w:highlight w:val="none"/>
              </w:rPr>
            </w:pPr>
            <w:r>
              <w:rPr>
                <w:rFonts w:hAnsi="宋体" w:cs="宋体"/>
                <w:color w:val="auto"/>
                <w:kern w:val="0"/>
                <w:highlight w:val="none"/>
              </w:rPr>
              <w:t>5.本磋商文件所称的“以上”“以下”“以内”“届满”，包括本数；所称的“不满”“超过”“以外”，不包括本数。</w:t>
            </w:r>
          </w:p>
        </w:tc>
      </w:tr>
    </w:tbl>
    <w:p w14:paraId="0182D596">
      <w:pP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24CCAA69">
      <w:pPr>
        <w:spacing w:line="400" w:lineRule="exact"/>
        <w:jc w:val="center"/>
        <w:rPr>
          <w:rFonts w:hint="eastAsia" w:ascii="宋体" w:hAnsi="宋体"/>
          <w:b/>
          <w:color w:val="auto"/>
          <w:sz w:val="32"/>
          <w:szCs w:val="32"/>
          <w:highlight w:val="none"/>
        </w:rPr>
      </w:pPr>
    </w:p>
    <w:p w14:paraId="1E782DB7">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206DD43A">
      <w:pPr>
        <w:spacing w:line="400" w:lineRule="exact"/>
        <w:rPr>
          <w:rFonts w:hint="eastAsia" w:ascii="宋体" w:hAnsi="宋体"/>
          <w:color w:val="auto"/>
          <w:szCs w:val="21"/>
          <w:highlight w:val="none"/>
        </w:rPr>
      </w:pPr>
    </w:p>
    <w:p w14:paraId="00B7550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3D8B55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7ECC2A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cs="宋体"/>
          <w:color w:val="auto"/>
          <w:spacing w:val="-6"/>
          <w:szCs w:val="21"/>
          <w:highlight w:val="none"/>
        </w:rPr>
        <w:t>另有规定的，从其规定）。</w:t>
      </w:r>
    </w:p>
    <w:p w14:paraId="0C6E849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04E6B8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2F91D0DA">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38A1D1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7A10AE70">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3C60CA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“竞标”是指供应商按照本项目竞争性磋商公告或者邀请函规定的方式获取磋商文件、提交响应文件并希望获得标的的行为。</w:t>
      </w:r>
    </w:p>
    <w:p w14:paraId="6A95A7FD">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15980FF0">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2.7“响应文件”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1B458223">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2.8“实质性要求”是指磋商文件中已经指明不满足则响应文件按无效响应处理的条款，或者不能负偏离的条款，或者采购需求中带“▲”的条款。</w:t>
      </w:r>
    </w:p>
    <w:p w14:paraId="5E0B20D9">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044B1319">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7E3F8490">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755E7DB3">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10DEA4F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0DBC2BC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124D585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2C55F0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3C57F8C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2F43E9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3CBC56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0AA0E87A">
      <w:pPr>
        <w:spacing w:line="360" w:lineRule="auto"/>
        <w:ind w:firstLine="420" w:firstLineChars="200"/>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rPr>
        <w:t>5.3根据《政府采购促进中小企业发展管理办法》（财库〔2020〕46号）第九条第二款</w:t>
      </w:r>
      <w:r>
        <w:rPr>
          <w:rFonts w:hint="eastAsia" w:ascii="宋体" w:hAnsi="宋体" w:cs="宋体"/>
          <w:b w:val="0"/>
          <w:bCs w:val="0"/>
          <w:color w:val="auto"/>
          <w:szCs w:val="21"/>
          <w:highlight w:val="none"/>
          <w:lang w:val="en-US" w:eastAsia="zh-CN"/>
        </w:rPr>
        <w:t>及</w:t>
      </w: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eastAsia="zh-CN"/>
        </w:rPr>
        <w:t>广西壮族自治区财政厅关于持续优化政府采购营商环境推动高质量发展的通知</w:t>
      </w:r>
      <w:r>
        <w:rPr>
          <w:rFonts w:hint="eastAsia" w:ascii="宋体" w:hAnsi="宋体" w:cs="宋体"/>
          <w:b w:val="0"/>
          <w:bCs w:val="0"/>
          <w:color w:val="auto"/>
          <w:szCs w:val="21"/>
          <w:highlight w:val="none"/>
        </w:rPr>
        <w:t>》（桂财采〔2024〕55号）</w:t>
      </w:r>
      <w:r>
        <w:rPr>
          <w:rFonts w:hint="eastAsia" w:ascii="宋体" w:hAnsi="宋体" w:cs="宋体"/>
          <w:b w:val="0"/>
          <w:bCs w:val="0"/>
          <w:color w:val="auto"/>
          <w:szCs w:val="21"/>
          <w:highlight w:val="none"/>
          <w:lang w:eastAsia="zh-CN"/>
        </w:rPr>
        <w:t>的</w:t>
      </w:r>
      <w:r>
        <w:rPr>
          <w:rFonts w:hint="eastAsia" w:ascii="宋体" w:hAnsi="宋体" w:cs="宋体"/>
          <w:b w:val="0"/>
          <w:bCs w:val="0"/>
          <w:color w:val="auto"/>
          <w:szCs w:val="21"/>
          <w:highlight w:val="none"/>
        </w:rPr>
        <w:t>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0436C9D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35A5D444">
      <w:pPr>
        <w:keepNext w:val="0"/>
        <w:keepLines w:val="0"/>
        <w:spacing w:before="0" w:after="0" w:line="360" w:lineRule="auto"/>
        <w:ind w:left="420" w:leftChars="200"/>
        <w:outlineLvl w:val="9"/>
        <w:rPr>
          <w:rFonts w:hint="eastAsia" w:ascii="宋体" w:hAnsi="宋体"/>
          <w:b w:val="0"/>
          <w:bCs/>
          <w:color w:val="auto"/>
          <w:sz w:val="21"/>
          <w:szCs w:val="21"/>
          <w:highlight w:val="none"/>
        </w:rPr>
      </w:pPr>
      <w:bookmarkStart w:id="49" w:name="_Toc254970673"/>
      <w:bookmarkStart w:id="50" w:name="_Toc254970532"/>
      <w:r>
        <w:rPr>
          <w:rFonts w:hint="eastAsia" w:ascii="宋体" w:hAnsi="宋体"/>
          <w:b w:val="0"/>
          <w:bCs/>
          <w:color w:val="auto"/>
          <w:sz w:val="21"/>
          <w:szCs w:val="21"/>
          <w:highlight w:val="none"/>
        </w:rPr>
        <w:t>6.1本项目不允许转包。</w:t>
      </w:r>
    </w:p>
    <w:p w14:paraId="78571460">
      <w:pPr>
        <w:keepNext w:val="0"/>
        <w:keepLines w:val="0"/>
        <w:spacing w:before="0" w:after="0" w:line="360" w:lineRule="auto"/>
        <w:ind w:firstLine="315" w:firstLineChars="150"/>
        <w:outlineLvl w:val="9"/>
        <w:rPr>
          <w:rFonts w:hint="eastAsia" w:ascii="宋体" w:hAnsi="宋体"/>
          <w:b w:val="0"/>
          <w:bCs/>
          <w:color w:val="auto"/>
          <w:sz w:val="21"/>
          <w:szCs w:val="21"/>
          <w:highlight w:val="none"/>
        </w:rPr>
      </w:pPr>
      <w:r>
        <w:rPr>
          <w:rFonts w:hint="eastAsia" w:ascii="宋体" w:hAnsi="宋体"/>
          <w:b w:val="0"/>
          <w:bCs/>
          <w:color w:val="auto"/>
          <w:sz w:val="21"/>
          <w:szCs w:val="21"/>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0B3AA6BC">
      <w:pPr>
        <w:keepNext w:val="0"/>
        <w:keepLines w:val="0"/>
        <w:spacing w:before="0" w:after="0" w:line="360" w:lineRule="auto"/>
        <w:ind w:firstLine="315" w:firstLineChars="150"/>
        <w:outlineLvl w:val="9"/>
        <w:rPr>
          <w:rFonts w:hint="eastAsia" w:ascii="宋体" w:hAnsi="宋体"/>
          <w:b w:val="0"/>
          <w:bCs/>
          <w:color w:val="auto"/>
          <w:sz w:val="21"/>
          <w:szCs w:val="21"/>
          <w:highlight w:val="none"/>
        </w:rPr>
      </w:pPr>
      <w:r>
        <w:rPr>
          <w:rFonts w:hint="eastAsia" w:ascii="宋体" w:hAnsi="宋体"/>
          <w:b w:val="0"/>
          <w:bCs/>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115E75B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49"/>
      <w:bookmarkEnd w:id="50"/>
    </w:p>
    <w:p w14:paraId="1813833C">
      <w:pPr>
        <w:spacing w:line="360" w:lineRule="auto"/>
        <w:ind w:firstLine="420" w:firstLineChars="200"/>
        <w:rPr>
          <w:rFonts w:hint="eastAsia" w:ascii="宋体" w:hAnsi="宋体" w:cs="宋体"/>
          <w:color w:val="auto"/>
          <w:szCs w:val="21"/>
          <w:highlight w:val="none"/>
        </w:rPr>
      </w:pPr>
      <w:bookmarkStart w:id="51" w:name="_8.1提供相同品牌产品且通过资格审查、符合性审查的不同投标人参加同一合"/>
      <w:bookmarkEnd w:id="51"/>
      <w:r>
        <w:rPr>
          <w:rFonts w:hint="eastAsia" w:ascii="宋体" w:hAnsi="宋体" w:cs="宋体"/>
          <w:color w:val="auto"/>
          <w:szCs w:val="21"/>
          <w:highlight w:val="none"/>
        </w:rPr>
        <w:t>7.</w:t>
      </w:r>
      <w:r>
        <w:rPr>
          <w:rFonts w:ascii="宋体" w:hAnsi="宋体" w:cs="宋体"/>
          <w:color w:val="auto"/>
          <w:szCs w:val="21"/>
          <w:highlight w:val="none"/>
        </w:rPr>
        <w:t>1</w:t>
      </w:r>
      <w:bookmarkStart w:id="52"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52"/>
    <w:p w14:paraId="7F60DA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765819F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19558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6C3C613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3625E8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5F9A37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430CCD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71F086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19E4C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5970A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67815E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或者不同供应商报名的IP地址一致的；或者编制响应文件硬件设备CPU编号、硬盘编号、网卡地址一致的情况； </w:t>
      </w:r>
    </w:p>
    <w:p w14:paraId="5C9D35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3BB37A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5F8E2A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C065F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830C563">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1A8E2B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0767866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10890E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476DA6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67DB8C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5028002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9FD30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5C57E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16D1F627">
      <w:pPr>
        <w:spacing w:line="360" w:lineRule="auto"/>
        <w:jc w:val="both"/>
        <w:rPr>
          <w:rFonts w:hint="eastAsia" w:ascii="宋体" w:hAnsi="宋体"/>
          <w:color w:val="auto"/>
          <w:highlight w:val="none"/>
        </w:rPr>
      </w:pPr>
      <w:bookmarkStart w:id="53" w:name="_Toc254970675"/>
      <w:bookmarkStart w:id="54" w:name="_Toc254970534"/>
    </w:p>
    <w:p w14:paraId="11492A95">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53"/>
      <w:bookmarkEnd w:id="54"/>
    </w:p>
    <w:p w14:paraId="5E8FCE4D">
      <w:pPr>
        <w:spacing w:line="360" w:lineRule="auto"/>
        <w:rPr>
          <w:rFonts w:hint="eastAsia" w:ascii="宋体" w:hAnsi="宋体"/>
          <w:color w:val="auto"/>
          <w:szCs w:val="21"/>
          <w:highlight w:val="none"/>
        </w:rPr>
      </w:pPr>
    </w:p>
    <w:p w14:paraId="4D585A1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614E8DF8">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（1）竞争性磋商公告/竞标邀请函；</w:t>
      </w:r>
    </w:p>
    <w:p w14:paraId="062CB781">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（2）供应商须知； </w:t>
      </w:r>
    </w:p>
    <w:p w14:paraId="6FA7176B">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（3）采购需求；</w:t>
      </w:r>
    </w:p>
    <w:p w14:paraId="3BBDCB6E">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（4）评审程序、评审方法和评审标准；</w:t>
      </w:r>
    </w:p>
    <w:p w14:paraId="4A407EB8">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（5）响应文件格式；</w:t>
      </w:r>
    </w:p>
    <w:p w14:paraId="39BA1F5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（6）合同文本。</w:t>
      </w:r>
    </w:p>
    <w:p w14:paraId="7DCD175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5E4318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23F28A3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30DF2DF7">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磋商文件的供应商，不足3个工作日的，应当顺延提交首次响应文件截止之日。</w:t>
      </w:r>
    </w:p>
    <w:p w14:paraId="30E2D207">
      <w:pPr>
        <w:spacing w:line="360" w:lineRule="auto"/>
        <w:rPr>
          <w:rFonts w:hint="eastAsia" w:ascii="宋体" w:hAnsi="宋体"/>
          <w:color w:val="auto"/>
          <w:szCs w:val="21"/>
          <w:highlight w:val="none"/>
        </w:rPr>
      </w:pPr>
    </w:p>
    <w:p w14:paraId="5EF05EAF">
      <w:pPr>
        <w:spacing w:line="360" w:lineRule="auto"/>
        <w:jc w:val="center"/>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33C6D54C">
      <w:pPr>
        <w:spacing w:line="360" w:lineRule="auto"/>
        <w:rPr>
          <w:rFonts w:hint="eastAsia" w:ascii="宋体" w:hAnsi="宋体"/>
          <w:color w:val="auto"/>
          <w:szCs w:val="21"/>
          <w:highlight w:val="none"/>
        </w:rPr>
      </w:pPr>
    </w:p>
    <w:p w14:paraId="72386AE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0FF2C4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69EEE87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01C406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4F60C558">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496745B6">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7CA9125F">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0994267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6B1CD7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30F8A5D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12FC87A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6E05AB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75644065">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15.1竞标报价应按磋商文件中“竞标报价表”格式填写。</w:t>
      </w:r>
    </w:p>
    <w:p w14:paraId="671CEBEA">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4C21044A">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15.3竞标报价要求</w:t>
      </w:r>
    </w:p>
    <w:p w14:paraId="574A9C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供应商的竞标报价应符合以下要求，否则响应文件按无效响应处理：</w:t>
      </w:r>
    </w:p>
    <w:p w14:paraId="63391920">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w:t>
      </w:r>
    </w:p>
    <w:p w14:paraId="4B8280BC">
      <w:pPr>
        <w:spacing w:line="360" w:lineRule="auto"/>
        <w:rPr>
          <w:rFonts w:ascii="宋体" w:hAnsi="宋体" w:cs="宋体"/>
          <w:color w:val="auto"/>
          <w:szCs w:val="21"/>
          <w:highlight w:val="none"/>
        </w:rPr>
      </w:pPr>
      <w:r>
        <w:rPr>
          <w:rFonts w:hint="eastAsia" w:ascii="宋体" w:hAnsi="宋体" w:cs="宋体"/>
          <w:color w:val="auto"/>
          <w:szCs w:val="21"/>
          <w:highlight w:val="none"/>
        </w:rPr>
        <w:t>不得存在漏项报价；</w:t>
      </w:r>
    </w:p>
    <w:p w14:paraId="53ADCC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260BB2B4">
      <w:pPr>
        <w:spacing w:line="360" w:lineRule="auto"/>
        <w:ind w:firstLine="420" w:firstLineChars="200"/>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报价属于采购文件规定异常低价情况之一，未能按要求提供书面说明或者提交相关证明材料证明其报价合理性的，竞标无效。</w:t>
      </w:r>
    </w:p>
    <w:p w14:paraId="32196D0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竞标报价（包含首次报价、最后报价）超过所竞标分标规定的采购预算金额或者最高限价的，其响应文件将按无效处理。</w:t>
      </w:r>
    </w:p>
    <w:p w14:paraId="281656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bookmarkStart w:id="55" w:name="_Hlk42592874"/>
      <w:r>
        <w:rPr>
          <w:rFonts w:hint="eastAsia" w:ascii="宋体" w:hAnsi="宋体" w:cs="宋体"/>
          <w:color w:val="auto"/>
          <w:szCs w:val="21"/>
          <w:highlight w:val="none"/>
        </w:rPr>
        <w:t>竞标报价（包含首次报价、最后报价）超过分项采购预算金额或者最高限价的，其响应文件将按无效处理。</w:t>
      </w:r>
    </w:p>
    <w:bookmarkEnd w:id="55"/>
    <w:p w14:paraId="6180622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2FF8EF4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3B9A93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007350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58FBF07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3B7BA91D">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3B2374B4">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5FB1900D">
      <w:pPr>
        <w:spacing w:line="360" w:lineRule="auto"/>
        <w:ind w:firstLine="420" w:firstLineChars="200"/>
        <w:rPr>
          <w:rFonts w:hint="eastAsia" w:ascii="宋体" w:hAnsi="宋体" w:cs="宋体"/>
          <w:color w:val="auto"/>
          <w:szCs w:val="21"/>
          <w:highlight w:val="none"/>
        </w:rPr>
      </w:pPr>
      <w:bookmarkStart w:id="56" w:name="_Hlk66782243"/>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成交供应商的竞标保证金自成交通知书发出之日起5个工作日内退还；</w:t>
      </w:r>
      <w:r>
        <w:rPr>
          <w:rFonts w:hint="eastAsia" w:ascii="宋体" w:hAnsi="宋体" w:cs="宋体"/>
          <w:color w:val="auto"/>
          <w:szCs w:val="21"/>
          <w:highlight w:val="none"/>
        </w:rPr>
        <w:t>成交供应商的磋商保证金自签订合同之日起5个工作日内退还。</w:t>
      </w:r>
      <w:bookmarkEnd w:id="56"/>
      <w:r>
        <w:rPr>
          <w:rFonts w:hint="eastAsia" w:ascii="宋体" w:hAnsi="宋体" w:cs="宋体"/>
          <w:color w:val="auto"/>
          <w:szCs w:val="21"/>
          <w:highlight w:val="none"/>
        </w:rPr>
        <w:t xml:space="preserve"> </w:t>
      </w:r>
    </w:p>
    <w:p w14:paraId="0AE8B431">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5B1D2726">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47E6E97B">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7BA713EF">
      <w:pPr>
        <w:spacing w:line="360" w:lineRule="auto"/>
        <w:ind w:left="420" w:leftChars="200"/>
        <w:rPr>
          <w:rFonts w:ascii="宋体" w:hAnsi="宋体" w:cs="宋体"/>
          <w:color w:val="auto"/>
          <w:szCs w:val="21"/>
          <w:highlight w:val="none"/>
        </w:rPr>
      </w:pPr>
      <w:r>
        <w:rPr>
          <w:rFonts w:hint="eastAsia" w:ascii="宋体" w:hAnsi="宋体"/>
          <w:color w:val="auto"/>
          <w:szCs w:val="21"/>
          <w:highlight w:val="none"/>
        </w:rPr>
        <w:t>（2）未按规定提交履约保证金的；</w:t>
      </w:r>
    </w:p>
    <w:p w14:paraId="0030EBF6">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1D77AB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5311A220">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01BDD48D">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50464A1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1DE4C9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先安装“广西政府采购云平台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1F18B7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2995EED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4D3E44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24B7E01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74029859">
      <w:pPr>
        <w:spacing w:line="360" w:lineRule="auto"/>
        <w:ind w:firstLine="482" w:firstLineChars="200"/>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64FCFF5E">
      <w:pPr>
        <w:spacing w:line="360" w:lineRule="auto"/>
        <w:ind w:firstLine="420" w:firstLineChars="200"/>
        <w:rPr>
          <w:rFonts w:hint="eastAsia" w:ascii="宋体" w:hAnsi="宋体" w:cs="宋体"/>
          <w:color w:val="auto"/>
          <w:szCs w:val="21"/>
          <w:highlight w:val="none"/>
        </w:rPr>
      </w:pPr>
      <w:r>
        <w:rPr>
          <w:rFonts w:hint="eastAsia"/>
          <w:color w:val="auto"/>
          <w:highlight w:val="none"/>
        </w:rPr>
        <w:t>电子备份响应文件是指通过“广西政府采购云平台客户端”在线编制生成且后缀名为“</w:t>
      </w:r>
      <w:r>
        <w:rPr>
          <w:color w:val="auto"/>
          <w:highlight w:val="none"/>
        </w:rPr>
        <w:t>bfbs</w:t>
      </w:r>
      <w:r>
        <w:rPr>
          <w:rFonts w:hint="eastAsia"/>
          <w:color w:val="auto"/>
          <w:highlight w:val="none"/>
        </w:rPr>
        <w:t>”的文件，是否接受电子备份响应文件</w:t>
      </w:r>
      <w:r>
        <w:rPr>
          <w:rFonts w:hint="eastAsia"/>
          <w:color w:val="auto"/>
          <w:highlight w:val="none"/>
          <w:lang w:eastAsia="zh-CN"/>
        </w:rPr>
        <w:t>详见</w:t>
      </w:r>
      <w:r>
        <w:rPr>
          <w:rFonts w:hint="eastAsia" w:hAnsi="宋体"/>
          <w:bCs/>
          <w:color w:val="auto"/>
          <w:szCs w:val="21"/>
          <w:highlight w:val="none"/>
        </w:rPr>
        <w:t>“供应商须知前附表”。</w:t>
      </w:r>
    </w:p>
    <w:p w14:paraId="32D129C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54E2B9B4">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60BD69DE">
      <w:pPr>
        <w:spacing w:line="360" w:lineRule="auto"/>
        <w:ind w:firstLine="422" w:firstLineChars="200"/>
        <w:rPr>
          <w:rFonts w:hint="eastAsia" w:ascii="宋体" w:hAnsi="宋体" w:cs="宋体"/>
          <w:color w:val="auto"/>
          <w:szCs w:val="21"/>
          <w:highlight w:val="none"/>
        </w:rPr>
      </w:pPr>
      <w:r>
        <w:rPr>
          <w:rFonts w:hint="eastAsia" w:ascii="宋体" w:hAnsi="宋体"/>
          <w:b/>
          <w:color w:val="auto"/>
          <w:szCs w:val="21"/>
          <w:highlight w:val="none"/>
        </w:rPr>
        <w:t>20.</w:t>
      </w:r>
      <w:r>
        <w:rPr>
          <w:rFonts w:ascii="宋体" w:hAnsi="宋体"/>
          <w:b/>
          <w:color w:val="auto"/>
          <w:szCs w:val="21"/>
          <w:highlight w:val="none"/>
        </w:rPr>
        <w:t>2</w:t>
      </w:r>
      <w:r>
        <w:rPr>
          <w:rFonts w:hint="eastAsia" w:ascii="宋体" w:hAnsi="宋体"/>
          <w:b/>
          <w:color w:val="auto"/>
          <w:szCs w:val="21"/>
          <w:highlight w:val="none"/>
        </w:rPr>
        <w:t>未在规定时间内提交或者未按照磋商文件要求加密的电子响应文件，“广西政府采购云平台”将拒收。</w:t>
      </w:r>
    </w:p>
    <w:p w14:paraId="7CB89FB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bookmarkStart w:id="57" w:name="_Toc254970543"/>
      <w:bookmarkStart w:id="58" w:name="_Toc254970684"/>
    </w:p>
    <w:p w14:paraId="0385AF4F">
      <w:pPr>
        <w:spacing w:line="360" w:lineRule="auto"/>
        <w:ind w:firstLine="420" w:firstLineChars="200"/>
        <w:rPr>
          <w:rFonts w:hint="eastAsia" w:ascii="黑体" w:hAnsi="黑体" w:eastAsia="黑体" w:cs="宋体"/>
          <w:b/>
          <w:bCs/>
          <w:color w:val="auto"/>
          <w:sz w:val="24"/>
          <w:highlight w:val="none"/>
        </w:rPr>
      </w:pPr>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s="宋体"/>
          <w:color w:val="auto"/>
          <w:szCs w:val="21"/>
          <w:highlight w:val="none"/>
          <w:lang w:eastAsia="zh-CN"/>
        </w:rPr>
        <w:t>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“电子响应文件制作与投送教程”）</w:t>
      </w:r>
    </w:p>
    <w:bookmarkEnd w:id="57"/>
    <w:bookmarkEnd w:id="58"/>
    <w:p w14:paraId="1CC25BDB">
      <w:pPr>
        <w:pStyle w:val="75"/>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6E4EE3CB">
      <w:pPr>
        <w:spacing w:line="360" w:lineRule="auto"/>
        <w:ind w:firstLine="482" w:firstLineChars="200"/>
        <w:rPr>
          <w:rFonts w:ascii="黑体" w:hAnsi="黑体" w:eastAsia="黑体" w:cs="宋体"/>
          <w:b/>
          <w:bCs/>
          <w:color w:val="auto"/>
          <w:sz w:val="24"/>
          <w:highlight w:val="none"/>
        </w:rPr>
      </w:pPr>
      <w:bookmarkStart w:id="59" w:name="_Hlk45702405"/>
      <w:r>
        <w:rPr>
          <w:rFonts w:hint="eastAsia" w:ascii="黑体" w:hAnsi="黑体" w:eastAsia="黑体" w:cs="宋体"/>
          <w:b/>
          <w:bCs/>
          <w:color w:val="auto"/>
          <w:sz w:val="24"/>
          <w:highlight w:val="none"/>
        </w:rPr>
        <w:t>22.响应文件的退回</w:t>
      </w:r>
    </w:p>
    <w:p w14:paraId="4C9AF0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4CD9BB2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3A77C5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供应商在响应文件提交截止时间后向采购人、采购代理机构书面申请撤回响应文件的，将根据本须知正文17.4的规定不予退还其磋商保证金。</w:t>
      </w:r>
    </w:p>
    <w:bookmarkEnd w:id="59"/>
    <w:p w14:paraId="4CCEE16C">
      <w:pPr>
        <w:spacing w:line="360" w:lineRule="auto"/>
        <w:rPr>
          <w:rFonts w:hint="eastAsia" w:ascii="宋体" w:hAnsi="宋体"/>
          <w:color w:val="auto"/>
          <w:szCs w:val="21"/>
          <w:highlight w:val="none"/>
        </w:rPr>
      </w:pPr>
    </w:p>
    <w:p w14:paraId="7B06A42B">
      <w:pPr>
        <w:spacing w:line="360" w:lineRule="auto"/>
        <w:ind w:left="420" w:firstLine="420"/>
        <w:jc w:val="center"/>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5914CD09">
      <w:pPr>
        <w:spacing w:line="360" w:lineRule="auto"/>
        <w:ind w:left="420" w:firstLine="420"/>
        <w:rPr>
          <w:rFonts w:hint="eastAsia" w:ascii="宋体" w:hAnsi="宋体"/>
          <w:color w:val="auto"/>
          <w:szCs w:val="21"/>
          <w:highlight w:val="none"/>
        </w:rPr>
      </w:pPr>
    </w:p>
    <w:p w14:paraId="5BA3D18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0B7268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A9C24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3A116E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2B34424B">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0012F64C">
      <w:pPr>
        <w:spacing w:line="360" w:lineRule="auto"/>
        <w:ind w:firstLine="420" w:firstLineChars="20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43126C7A">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7CD339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2E84A2F9">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p>
    <w:p w14:paraId="34E927D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129FA7EC">
      <w:pPr>
        <w:spacing w:line="360" w:lineRule="auto"/>
        <w:ind w:firstLine="420" w:firstLineChars="200"/>
        <w:rPr>
          <w:rFonts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w:t>
      </w:r>
      <w:r>
        <w:rPr>
          <w:rFonts w:hint="eastAsia" w:ascii="宋体" w:hAnsi="宋体" w:cs="宋体"/>
          <w:color w:val="auto"/>
          <w:highlight w:val="none"/>
          <w:lang w:eastAsia="zh-CN"/>
        </w:rPr>
        <w:t>原则作出结论</w:t>
      </w:r>
      <w:r>
        <w:rPr>
          <w:rFonts w:hint="eastAsia" w:ascii="宋体" w:hAnsi="宋体" w:cs="宋体"/>
          <w:color w:val="auto"/>
          <w:highlight w:val="none"/>
        </w:rPr>
        <w:t>。持不同意见的磋商小组成员应当在评审报告上签署不同意见并说明理由，否则视为同意。</w:t>
      </w:r>
    </w:p>
    <w:p w14:paraId="07218047">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125292F8">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6DEDAE98">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50E2890C">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32B2D0D2">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4071B2DD">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5AC4A27E">
      <w:pPr>
        <w:spacing w:line="360" w:lineRule="auto"/>
        <w:ind w:firstLine="420" w:firstLineChars="20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5306156C">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6C4366B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35963EE">
      <w:pPr>
        <w:spacing w:line="360" w:lineRule="auto"/>
        <w:ind w:firstLine="420" w:firstLineChars="20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60"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60"/>
    </w:p>
    <w:p w14:paraId="052599D6">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1E83633F">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2FD39124">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1C1FB584">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62F8C741">
      <w:pPr>
        <w:spacing w:line="360" w:lineRule="auto"/>
        <w:ind w:firstLine="420" w:firstLineChars="200"/>
        <w:rPr>
          <w:rFonts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45E8BC74">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30A2EE79">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00D8A406">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.2在履约保证金退还日期前，若成交供应商的开户名称、开户银行、帐号有变动的，请以书面形式通知履约保证金收取单位，否则由此产生的后果由成交供应商自行承担。</w:t>
      </w:r>
    </w:p>
    <w:p w14:paraId="58555401">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3BB08306">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24A90256">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6AAC654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29.2签订合同时间：自成交通知书发出之日起25日内与采购人签订合同。</w:t>
      </w:r>
    </w:p>
    <w:p w14:paraId="21BB97DB">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D43FC5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6CC67FC">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23AC8705">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23B6A828">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409D6A34">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7208684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DD3978B">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3BF2C4C0">
      <w:pPr>
        <w:pStyle w:val="2"/>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7CDD051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631A47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（1）对可以质疑的磋商文件提出质疑的，为收到磋商文件之日或者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5DB1F84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592021E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05A0291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7750F2C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00E5D92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78712A1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37E45C1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0591F8B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1F338A8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33AEC71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235CC40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5A8D9C3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3E77DDD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005B4B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38214A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20F4876">
      <w:pPr>
        <w:spacing w:line="360" w:lineRule="auto"/>
        <w:ind w:firstLine="420" w:firstLineChars="20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AE46756">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3E94862B">
      <w:pPr>
        <w:tabs>
          <w:tab w:val="left" w:pos="2835"/>
        </w:tabs>
        <w:spacing w:line="360" w:lineRule="auto"/>
        <w:ind w:firstLine="420" w:firstLineChars="200"/>
        <w:rPr>
          <w:rFonts w:ascii="宋体" w:cs="宋体"/>
          <w:color w:val="auto"/>
          <w:szCs w:val="21"/>
          <w:highlight w:val="none"/>
        </w:rPr>
      </w:pPr>
      <w:r>
        <w:rPr>
          <w:rFonts w:ascii="宋体" w:hAnsi="宋体" w:cs="宋体"/>
          <w:color w:val="auto"/>
          <w:szCs w:val="21"/>
          <w:highlight w:val="none"/>
        </w:rPr>
        <w:t>32.1</w:t>
      </w:r>
      <w:r>
        <w:rPr>
          <w:rFonts w:hint="eastAsia" w:ascii="宋体" w:hAnsi="宋体" w:cs="宋体"/>
          <w:color w:val="auto"/>
          <w:szCs w:val="21"/>
          <w:highlight w:val="none"/>
        </w:rPr>
        <w:t>采购代理服务费收费标准及缴纳账户详见“供应商须知前附表”，供应商为联合体的，可以由联合体中的一方或者多方共同缴纳采购代理服务费。</w:t>
      </w:r>
    </w:p>
    <w:p w14:paraId="75D61ED6">
      <w:pPr>
        <w:tabs>
          <w:tab w:val="left" w:pos="2835"/>
        </w:tabs>
        <w:spacing w:line="360" w:lineRule="auto"/>
        <w:ind w:firstLine="420" w:firstLineChars="200"/>
        <w:rPr>
          <w:rFonts w:asci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采购代理服务费收费计算标准：</w:t>
      </w:r>
    </w:p>
    <w:tbl>
      <w:tblPr>
        <w:tblStyle w:val="29"/>
        <w:tblW w:w="9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1"/>
        <w:gridCol w:w="1992"/>
        <w:gridCol w:w="1840"/>
        <w:gridCol w:w="1856"/>
      </w:tblGrid>
      <w:tr w14:paraId="3D77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4171" w:type="dxa"/>
            <w:tcBorders>
              <w:tl2br w:val="single" w:color="auto" w:sz="4" w:space="0"/>
            </w:tcBorders>
            <w:noWrap w:val="0"/>
            <w:vAlign w:val="top"/>
          </w:tcPr>
          <w:p w14:paraId="1DF715C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6A699F58">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992" w:type="dxa"/>
            <w:noWrap w:val="0"/>
            <w:vAlign w:val="center"/>
          </w:tcPr>
          <w:p w14:paraId="46D45258">
            <w:pPr>
              <w:keepNext w:val="0"/>
              <w:keepLines w:val="0"/>
              <w:suppressLineNumbers w:val="0"/>
              <w:spacing w:before="0" w:beforeAutospacing="0" w:after="0" w:afterAutospacing="0" w:line="360" w:lineRule="auto"/>
              <w:ind w:left="0" w:right="0"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840" w:type="dxa"/>
            <w:noWrap w:val="0"/>
            <w:vAlign w:val="center"/>
          </w:tcPr>
          <w:p w14:paraId="58CF3D8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856" w:type="dxa"/>
            <w:noWrap w:val="0"/>
            <w:vAlign w:val="center"/>
          </w:tcPr>
          <w:p w14:paraId="3C6B7E7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6B32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59ADC191">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992" w:type="dxa"/>
            <w:noWrap w:val="0"/>
            <w:vAlign w:val="top"/>
          </w:tcPr>
          <w:p w14:paraId="35A7B40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840" w:type="dxa"/>
            <w:noWrap w:val="0"/>
            <w:vAlign w:val="top"/>
          </w:tcPr>
          <w:p w14:paraId="482BBAC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856" w:type="dxa"/>
            <w:noWrap w:val="0"/>
            <w:vAlign w:val="top"/>
          </w:tcPr>
          <w:p w14:paraId="767E9FC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1.0%</w:t>
            </w:r>
          </w:p>
        </w:tc>
      </w:tr>
      <w:tr w14:paraId="2AA6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2FEA5CF3">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992" w:type="dxa"/>
            <w:noWrap w:val="0"/>
            <w:vAlign w:val="top"/>
          </w:tcPr>
          <w:p w14:paraId="36814DA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1.1%</w:t>
            </w:r>
          </w:p>
        </w:tc>
        <w:tc>
          <w:tcPr>
            <w:tcW w:w="1840" w:type="dxa"/>
            <w:noWrap w:val="0"/>
            <w:vAlign w:val="top"/>
          </w:tcPr>
          <w:p w14:paraId="0E33D73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856" w:type="dxa"/>
            <w:noWrap w:val="0"/>
            <w:vAlign w:val="top"/>
          </w:tcPr>
          <w:p w14:paraId="19E31C9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0.7%</w:t>
            </w:r>
          </w:p>
        </w:tc>
      </w:tr>
      <w:tr w14:paraId="477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228372A2">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992" w:type="dxa"/>
            <w:noWrap w:val="0"/>
            <w:vAlign w:val="top"/>
          </w:tcPr>
          <w:p w14:paraId="7A970B7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840" w:type="dxa"/>
            <w:noWrap w:val="0"/>
            <w:vAlign w:val="top"/>
          </w:tcPr>
          <w:p w14:paraId="6660CBD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856" w:type="dxa"/>
            <w:noWrap w:val="0"/>
            <w:vAlign w:val="top"/>
          </w:tcPr>
          <w:p w14:paraId="7AB490D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1165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531E0349">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992" w:type="dxa"/>
            <w:noWrap w:val="0"/>
            <w:vAlign w:val="top"/>
          </w:tcPr>
          <w:p w14:paraId="708C6A6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0.5%</w:t>
            </w:r>
          </w:p>
        </w:tc>
        <w:tc>
          <w:tcPr>
            <w:tcW w:w="1840" w:type="dxa"/>
            <w:noWrap w:val="0"/>
            <w:vAlign w:val="top"/>
          </w:tcPr>
          <w:p w14:paraId="5677BDC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856" w:type="dxa"/>
            <w:noWrap w:val="0"/>
            <w:vAlign w:val="top"/>
          </w:tcPr>
          <w:p w14:paraId="6D7F3F6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0.35%</w:t>
            </w:r>
          </w:p>
        </w:tc>
      </w:tr>
      <w:tr w14:paraId="7756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02ED38A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992" w:type="dxa"/>
            <w:noWrap w:val="0"/>
            <w:vAlign w:val="top"/>
          </w:tcPr>
          <w:p w14:paraId="00B41BD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840" w:type="dxa"/>
            <w:noWrap w:val="0"/>
            <w:vAlign w:val="top"/>
          </w:tcPr>
          <w:p w14:paraId="51D08D4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856" w:type="dxa"/>
            <w:noWrap w:val="0"/>
            <w:vAlign w:val="top"/>
          </w:tcPr>
          <w:p w14:paraId="6A1FF4A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6C4D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463DA6F3">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1～5亿元</w:t>
            </w:r>
          </w:p>
        </w:tc>
        <w:tc>
          <w:tcPr>
            <w:tcW w:w="1992" w:type="dxa"/>
            <w:noWrap w:val="0"/>
            <w:vAlign w:val="top"/>
          </w:tcPr>
          <w:p w14:paraId="7FBFAE0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1840" w:type="dxa"/>
            <w:noWrap w:val="0"/>
            <w:vAlign w:val="top"/>
          </w:tcPr>
          <w:p w14:paraId="150472B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1856" w:type="dxa"/>
            <w:noWrap w:val="0"/>
            <w:vAlign w:val="top"/>
          </w:tcPr>
          <w:p w14:paraId="7F905D7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0.05%</w:t>
            </w:r>
          </w:p>
        </w:tc>
      </w:tr>
      <w:tr w14:paraId="657D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4402B4B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5～10亿元</w:t>
            </w:r>
          </w:p>
        </w:tc>
        <w:tc>
          <w:tcPr>
            <w:tcW w:w="1992" w:type="dxa"/>
            <w:noWrap w:val="0"/>
            <w:vAlign w:val="top"/>
          </w:tcPr>
          <w:p w14:paraId="7F3F720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840" w:type="dxa"/>
            <w:noWrap w:val="0"/>
            <w:vAlign w:val="top"/>
          </w:tcPr>
          <w:p w14:paraId="3264004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856" w:type="dxa"/>
            <w:noWrap w:val="0"/>
            <w:vAlign w:val="top"/>
          </w:tcPr>
          <w:p w14:paraId="3C737FA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0.035%</w:t>
            </w:r>
          </w:p>
        </w:tc>
      </w:tr>
      <w:tr w14:paraId="6CF1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044BE4D8">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10～50亿元</w:t>
            </w:r>
          </w:p>
        </w:tc>
        <w:tc>
          <w:tcPr>
            <w:tcW w:w="1992" w:type="dxa"/>
            <w:noWrap w:val="0"/>
            <w:vAlign w:val="top"/>
          </w:tcPr>
          <w:p w14:paraId="5284556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840" w:type="dxa"/>
            <w:noWrap w:val="0"/>
            <w:vAlign w:val="top"/>
          </w:tcPr>
          <w:p w14:paraId="6E27BFC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856" w:type="dxa"/>
            <w:noWrap w:val="0"/>
            <w:vAlign w:val="top"/>
          </w:tcPr>
          <w:p w14:paraId="1929FEF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r>
      <w:tr w14:paraId="27D8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171" w:type="dxa"/>
            <w:noWrap w:val="0"/>
            <w:vAlign w:val="top"/>
          </w:tcPr>
          <w:p w14:paraId="4613DC2C">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50～100亿元</w:t>
            </w:r>
          </w:p>
        </w:tc>
        <w:tc>
          <w:tcPr>
            <w:tcW w:w="1992" w:type="dxa"/>
            <w:noWrap w:val="0"/>
            <w:vAlign w:val="top"/>
          </w:tcPr>
          <w:p w14:paraId="12C9A11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840" w:type="dxa"/>
            <w:noWrap w:val="0"/>
            <w:vAlign w:val="top"/>
          </w:tcPr>
          <w:p w14:paraId="15640AD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856" w:type="dxa"/>
            <w:noWrap w:val="0"/>
            <w:vAlign w:val="top"/>
          </w:tcPr>
          <w:p w14:paraId="1769E07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0.006%</w:t>
            </w:r>
          </w:p>
        </w:tc>
      </w:tr>
      <w:tr w14:paraId="138E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4171" w:type="dxa"/>
            <w:noWrap w:val="0"/>
            <w:vAlign w:val="top"/>
          </w:tcPr>
          <w:p w14:paraId="7A21D1A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100亿以上</w:t>
            </w:r>
          </w:p>
        </w:tc>
        <w:tc>
          <w:tcPr>
            <w:tcW w:w="1992" w:type="dxa"/>
            <w:noWrap w:val="0"/>
            <w:vAlign w:val="top"/>
          </w:tcPr>
          <w:p w14:paraId="52DDC20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840" w:type="dxa"/>
            <w:noWrap w:val="0"/>
            <w:vAlign w:val="top"/>
          </w:tcPr>
          <w:p w14:paraId="03184D2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856" w:type="dxa"/>
            <w:noWrap w:val="0"/>
            <w:vAlign w:val="top"/>
          </w:tcPr>
          <w:p w14:paraId="01574CB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58A0CDD5">
      <w:pPr>
        <w:spacing w:line="360" w:lineRule="auto"/>
        <w:ind w:firstLine="420" w:firstLineChars="200"/>
        <w:rPr>
          <w:rFonts w:ascii="宋体" w:cs="宋体"/>
          <w:color w:val="auto"/>
          <w:highlight w:val="none"/>
        </w:rPr>
      </w:pPr>
      <w:r>
        <w:rPr>
          <w:rFonts w:hint="eastAsia" w:ascii="宋体" w:hAnsi="宋体" w:cs="宋体"/>
          <w:color w:val="auto"/>
          <w:highlight w:val="none"/>
        </w:rPr>
        <w:t>注：</w:t>
      </w:r>
    </w:p>
    <w:p w14:paraId="24E3FA6C">
      <w:pPr>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）按本表费率计算的收费为采购代理的收费基准价格；</w:t>
      </w:r>
    </w:p>
    <w:p w14:paraId="23A2C0F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）采购代理收费按差额定率累进法计算。</w:t>
      </w:r>
    </w:p>
    <w:p w14:paraId="78FA55FE">
      <w:pPr>
        <w:spacing w:line="360" w:lineRule="auto"/>
        <w:ind w:firstLine="420" w:firstLineChars="20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服务采购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55FEB278">
      <w:pPr>
        <w:spacing w:line="360" w:lineRule="auto"/>
        <w:ind w:firstLine="420" w:firstLineChars="200"/>
        <w:rPr>
          <w:rFonts w:ascii="宋体" w:hAnsi="宋体" w:cs="宋体"/>
          <w:color w:val="auto"/>
          <w:highlight w:val="none"/>
        </w:rPr>
      </w:pPr>
      <w:r>
        <w:rPr>
          <w:rFonts w:ascii="宋体" w:hAnsi="宋体" w:cs="宋体"/>
          <w:color w:val="auto"/>
          <w:highlight w:val="none"/>
        </w:rPr>
        <w:t>100万元 ×l.5％＝1.5万元</w:t>
      </w:r>
    </w:p>
    <w:p w14:paraId="6845543C">
      <w:pPr>
        <w:spacing w:line="360" w:lineRule="auto"/>
        <w:ind w:firstLine="420" w:firstLineChars="200"/>
        <w:rPr>
          <w:rFonts w:ascii="宋体" w:hAnsi="宋体" w:cs="宋体"/>
          <w:color w:val="auto"/>
          <w:highlight w:val="none"/>
        </w:rPr>
      </w:pPr>
      <w:r>
        <w:rPr>
          <w:rFonts w:ascii="宋体" w:hAnsi="宋体" w:cs="宋体"/>
          <w:color w:val="auto"/>
          <w:highlight w:val="none"/>
        </w:rPr>
        <w:t>（150－100）万元×0.8％＝ 0.4万元</w:t>
      </w:r>
    </w:p>
    <w:p w14:paraId="3B9D707C">
      <w:pPr>
        <w:spacing w:line="360" w:lineRule="auto"/>
        <w:ind w:firstLine="420" w:firstLineChars="200"/>
        <w:rPr>
          <w:rFonts w:hint="eastAsia" w:ascii="宋体" w:hAnsi="宋体" w:cs="宋体"/>
          <w:color w:val="auto"/>
          <w:highlight w:val="none"/>
        </w:rPr>
      </w:pPr>
      <w:r>
        <w:rPr>
          <w:rFonts w:ascii="宋体" w:hAnsi="宋体" w:cs="宋体"/>
          <w:color w:val="auto"/>
          <w:highlight w:val="none"/>
        </w:rPr>
        <w:t>合计收费＝1.5＋0.4＝1.9万元</w:t>
      </w:r>
    </w:p>
    <w:p w14:paraId="2C95F4F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3F7EF851">
      <w:pPr>
        <w:pStyle w:val="16"/>
        <w:spacing w:line="360" w:lineRule="auto"/>
        <w:ind w:firstLine="420" w:firstLineChars="200"/>
        <w:textAlignment w:val="center"/>
        <w:rPr>
          <w:rFonts w:hAnsi="宋体" w:cs="宋体"/>
          <w:color w:val="auto"/>
          <w:highlight w:val="none"/>
        </w:rPr>
      </w:pPr>
      <w:r>
        <w:rPr>
          <w:rFonts w:hAnsi="宋体" w:cs="宋体"/>
          <w:color w:val="auto"/>
          <w:highlight w:val="none"/>
        </w:rPr>
        <w:t>33.1本磋商文件解释规则详见“供应商须知前附表”。</w:t>
      </w:r>
    </w:p>
    <w:p w14:paraId="502DAC62">
      <w:pPr>
        <w:pStyle w:val="16"/>
        <w:spacing w:line="360" w:lineRule="auto"/>
        <w:ind w:firstLine="420" w:firstLineChars="200"/>
        <w:textAlignment w:val="center"/>
        <w:rPr>
          <w:rFonts w:hAnsi="宋体" w:cs="宋体"/>
          <w:color w:val="auto"/>
          <w:highlight w:val="none"/>
        </w:rPr>
      </w:pPr>
      <w:r>
        <w:rPr>
          <w:rFonts w:hAnsi="宋体" w:cs="宋体"/>
          <w:color w:val="auto"/>
          <w:highlight w:val="none"/>
        </w:rPr>
        <w:t>33.2 其他事项详见“供应商须知前附表”。</w:t>
      </w:r>
    </w:p>
    <w:p w14:paraId="24CFFDBF">
      <w:pPr>
        <w:pStyle w:val="16"/>
        <w:spacing w:line="360" w:lineRule="auto"/>
        <w:ind w:firstLine="420" w:firstLineChars="200"/>
        <w:textAlignment w:val="center"/>
        <w:rPr>
          <w:rFonts w:hAnsi="宋体" w:cs="宋体"/>
          <w:color w:val="auto"/>
          <w:highlight w:val="none"/>
        </w:rPr>
      </w:pPr>
      <w:r>
        <w:rPr>
          <w:rFonts w:hAnsi="宋体" w:cs="宋体"/>
          <w:color w:val="auto"/>
          <w:highlight w:val="none"/>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4E35F167">
      <w:pPr>
        <w:pStyle w:val="16"/>
        <w:spacing w:line="360" w:lineRule="auto"/>
        <w:ind w:firstLine="420" w:firstLineChars="200"/>
        <w:contextualSpacing/>
        <w:rPr>
          <w:rFonts w:hAnsi="宋体"/>
          <w:color w:val="auto"/>
          <w:highlight w:val="none"/>
        </w:rPr>
      </w:pPr>
      <w:r>
        <w:rPr>
          <w:rFonts w:hAnsi="宋体"/>
          <w:color w:val="auto"/>
          <w:highlight w:val="none"/>
        </w:rPr>
        <w:t>（1）在货物采购项目中，货物由中小企业制造，即货物由中小企业生产且使用该中小企业商号或者注册商标，不对其中涉及的工程承建商和服务的承接商作出要求；</w:t>
      </w:r>
    </w:p>
    <w:p w14:paraId="1E886816">
      <w:pPr>
        <w:pStyle w:val="16"/>
        <w:spacing w:line="360" w:lineRule="auto"/>
        <w:ind w:firstLine="420" w:firstLineChars="200"/>
        <w:contextualSpacing/>
        <w:rPr>
          <w:rFonts w:hAnsi="宋体"/>
          <w:color w:val="auto"/>
          <w:highlight w:val="none"/>
        </w:rPr>
      </w:pPr>
      <w:r>
        <w:rPr>
          <w:rFonts w:hAnsi="宋体"/>
          <w:color w:val="auto"/>
          <w:highlight w:val="none"/>
        </w:rPr>
        <w:t>（2）在工程采购项目中，工程由中小企业承建，即工程施工单位为中小企业，不对其中涉及的货物的制造商和服务的承接商作出要求；</w:t>
      </w:r>
    </w:p>
    <w:p w14:paraId="72954335">
      <w:pPr>
        <w:pStyle w:val="16"/>
        <w:spacing w:line="360" w:lineRule="auto"/>
        <w:ind w:firstLine="420" w:firstLineChars="200"/>
        <w:contextualSpacing/>
        <w:rPr>
          <w:rFonts w:hAnsi="宋体"/>
          <w:color w:val="auto"/>
          <w:highlight w:val="none"/>
        </w:rPr>
      </w:pPr>
      <w:r>
        <w:rPr>
          <w:rFonts w:hAnsi="宋体"/>
          <w:color w:val="auto"/>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7ECF7B2">
      <w:pPr>
        <w:pStyle w:val="16"/>
        <w:spacing w:line="360" w:lineRule="auto"/>
        <w:ind w:firstLine="420" w:firstLineChars="200"/>
        <w:textAlignment w:val="center"/>
        <w:rPr>
          <w:rFonts w:hAnsi="宋体" w:cs="宋体"/>
          <w:color w:val="auto"/>
          <w:highlight w:val="none"/>
        </w:rPr>
      </w:pPr>
      <w:r>
        <w:rPr>
          <w:rFonts w:hAnsi="宋体" w:cs="宋体"/>
          <w:color w:val="auto"/>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20D51678">
      <w:pPr>
        <w:spacing w:line="360" w:lineRule="auto"/>
        <w:ind w:firstLine="420" w:firstLineChars="200"/>
        <w:rPr>
          <w:rFonts w:hAnsi="宋体" w:cs="宋体"/>
          <w:color w:val="auto"/>
          <w:highlight w:val="none"/>
        </w:rPr>
      </w:pPr>
      <w:r>
        <w:rPr>
          <w:rFonts w:hAnsi="宋体" w:cs="宋体"/>
          <w:color w:val="auto"/>
          <w:highlight w:val="none"/>
        </w:rPr>
        <w:t>依据本磋商文件规定享受扶持政策获得政府采购合同的，小微企业不得将合同分包给大中型企业，中型企业不得将合同分包给大型企业。</w:t>
      </w:r>
    </w:p>
    <w:p w14:paraId="5B24D291">
      <w:pPr>
        <w:spacing w:line="360" w:lineRule="auto"/>
        <w:ind w:firstLine="422" w:firstLineChars="200"/>
        <w:rPr>
          <w:rFonts w:hint="eastAsia" w:hAnsi="宋体"/>
          <w:color w:val="auto"/>
          <w:highlight w:val="none"/>
        </w:rPr>
      </w:pPr>
      <w:r>
        <w:rPr>
          <w:rFonts w:hAnsi="宋体"/>
          <w:b/>
          <w:color w:val="auto"/>
          <w:highlight w:val="none"/>
        </w:rPr>
        <w:br w:type="page"/>
      </w:r>
      <w:r>
        <w:rPr>
          <w:rFonts w:hint="eastAsia" w:ascii="黑体" w:hAnsi="黑体" w:eastAsia="黑体" w:cs="黑体"/>
          <w:bCs/>
          <w:color w:val="auto"/>
          <w:sz w:val="32"/>
          <w:szCs w:val="32"/>
          <w:highlight w:val="none"/>
        </w:rPr>
        <w:t>附件1：</w:t>
      </w:r>
    </w:p>
    <w:p w14:paraId="0A2C5A17">
      <w:pPr>
        <w:widowControl/>
        <w:shd w:val="clear" w:color="auto" w:fill="FFFFFF"/>
        <w:spacing w:line="480" w:lineRule="atLeast"/>
        <w:jc w:val="center"/>
        <w:rPr>
          <w:rFonts w:hint="eastAsia" w:ascii="仿宋" w:hAnsi="仿宋" w:eastAsia="仿宋" w:cs="宋体"/>
          <w:color w:val="auto"/>
          <w:kern w:val="0"/>
          <w:sz w:val="32"/>
          <w:szCs w:val="32"/>
          <w:highlight w:val="none"/>
        </w:rPr>
      </w:pPr>
      <w:r>
        <w:rPr>
          <w:rFonts w:hint="eastAsia" w:ascii="宋体" w:hAnsi="宋体" w:cs="宋体"/>
          <w:b/>
          <w:bCs/>
          <w:color w:val="auto"/>
          <w:kern w:val="0"/>
          <w:sz w:val="32"/>
          <w:szCs w:val="32"/>
          <w:highlight w:val="none"/>
        </w:rPr>
        <w:t>广西壮族自治区政府采购项目合同验收书（格式）</w:t>
      </w:r>
    </w:p>
    <w:p w14:paraId="745D4200">
      <w:pPr>
        <w:tabs>
          <w:tab w:val="left" w:pos="2565"/>
        </w:tabs>
        <w:snapToGrid w:val="0"/>
        <w:ind w:left="-424" w:leftChars="-202" w:right="-340" w:rightChars="-162"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根据采购项目（</w:t>
      </w:r>
      <w:r>
        <w:rPr>
          <w:rFonts w:hint="eastAsia" w:ascii="仿宋" w:hAnsi="仿宋" w:eastAsia="仿宋" w:cs="仿宋"/>
          <w:color w:val="auto"/>
          <w:sz w:val="24"/>
          <w:highlight w:val="none"/>
          <w:u w:val="single"/>
        </w:rPr>
        <w:t xml:space="preserve">合同编号：  </w:t>
      </w:r>
      <w:r>
        <w:rPr>
          <w:rFonts w:hint="eastAsia" w:ascii="仿宋" w:hAnsi="仿宋" w:eastAsia="仿宋" w:cs="仿宋"/>
          <w:color w:val="auto"/>
          <w:sz w:val="24"/>
          <w:highlight w:val="none"/>
        </w:rPr>
        <w:t>）的约定，我单位对（</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）采购项目中标（或成交）供应商（</w:t>
      </w:r>
      <w:r>
        <w:rPr>
          <w:rFonts w:hint="eastAsia" w:ascii="仿宋" w:hAnsi="仿宋" w:eastAsia="仿宋" w:cs="仿宋"/>
          <w:color w:val="auto"/>
          <w:sz w:val="24"/>
          <w:highlight w:val="none"/>
          <w:u w:val="single"/>
        </w:rPr>
        <w:t>公司名称</w:t>
      </w:r>
      <w:r>
        <w:rPr>
          <w:rFonts w:hint="eastAsia" w:ascii="仿宋" w:hAnsi="仿宋" w:eastAsia="仿宋" w:cs="仿宋"/>
          <w:color w:val="auto"/>
          <w:sz w:val="24"/>
          <w:highlight w:val="none"/>
        </w:rPr>
        <w:t>）提供的货物（或工程、服务）进行了验收，验收情况如下：</w:t>
      </w:r>
    </w:p>
    <w:tbl>
      <w:tblPr>
        <w:tblStyle w:val="29"/>
        <w:tblW w:w="9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2021"/>
        <w:gridCol w:w="1062"/>
        <w:gridCol w:w="1678"/>
        <w:gridCol w:w="1749"/>
        <w:gridCol w:w="492"/>
        <w:gridCol w:w="361"/>
        <w:gridCol w:w="1819"/>
      </w:tblGrid>
      <w:tr w14:paraId="2D3D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840" w:type="dxa"/>
            <w:gridSpan w:val="3"/>
            <w:noWrap w:val="0"/>
            <w:vAlign w:val="center"/>
          </w:tcPr>
          <w:p w14:paraId="264A6F34">
            <w:pPr>
              <w:keepNext w:val="0"/>
              <w:keepLines w:val="0"/>
              <w:suppressLineNumbers w:val="0"/>
              <w:spacing w:before="0" w:beforeAutospacing="0" w:after="0" w:afterAutospacing="0"/>
              <w:ind w:left="136" w:leftChars="65"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验收方式：</w:t>
            </w:r>
          </w:p>
        </w:tc>
        <w:tc>
          <w:tcPr>
            <w:tcW w:w="6099" w:type="dxa"/>
            <w:gridSpan w:val="5"/>
            <w:noWrap w:val="0"/>
            <w:vAlign w:val="center"/>
          </w:tcPr>
          <w:p w14:paraId="558F5439">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sym w:font="Wingdings 2" w:char="00A3"/>
            </w:r>
            <w:r>
              <w:rPr>
                <w:rFonts w:hint="eastAsia" w:ascii="仿宋" w:hAnsi="仿宋" w:eastAsia="仿宋" w:cs="仿宋"/>
                <w:color w:val="auto"/>
                <w:sz w:val="24"/>
                <w:highlight w:val="none"/>
              </w:rPr>
              <w:t xml:space="preserve">自行验收       </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委托验收</w:t>
            </w:r>
          </w:p>
        </w:tc>
      </w:tr>
      <w:tr w14:paraId="7FBC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7" w:type="dxa"/>
            <w:noWrap w:val="0"/>
            <w:vAlign w:val="center"/>
          </w:tcPr>
          <w:p w14:paraId="39D9DA5C">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083" w:type="dxa"/>
            <w:gridSpan w:val="2"/>
            <w:noWrap w:val="0"/>
            <w:vAlign w:val="center"/>
          </w:tcPr>
          <w:p w14:paraId="439669E7">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名称</w:t>
            </w:r>
          </w:p>
        </w:tc>
        <w:tc>
          <w:tcPr>
            <w:tcW w:w="3427" w:type="dxa"/>
            <w:gridSpan w:val="2"/>
            <w:noWrap w:val="0"/>
            <w:vAlign w:val="center"/>
          </w:tcPr>
          <w:p w14:paraId="01B265DC">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货物型号规格、标准及配置等（或服务内容、标准）</w:t>
            </w:r>
          </w:p>
        </w:tc>
        <w:tc>
          <w:tcPr>
            <w:tcW w:w="853" w:type="dxa"/>
            <w:gridSpan w:val="2"/>
            <w:noWrap w:val="0"/>
            <w:vAlign w:val="center"/>
          </w:tcPr>
          <w:p w14:paraId="423D6E8F">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w:t>
            </w:r>
          </w:p>
        </w:tc>
        <w:tc>
          <w:tcPr>
            <w:tcW w:w="1819" w:type="dxa"/>
            <w:noWrap w:val="0"/>
            <w:vAlign w:val="center"/>
          </w:tcPr>
          <w:p w14:paraId="188DF199">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金额（元）</w:t>
            </w:r>
          </w:p>
        </w:tc>
      </w:tr>
      <w:tr w14:paraId="4F11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757" w:type="dxa"/>
            <w:noWrap w:val="0"/>
            <w:vAlign w:val="center"/>
          </w:tcPr>
          <w:p w14:paraId="11B0FA8D">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083" w:type="dxa"/>
            <w:gridSpan w:val="2"/>
            <w:noWrap w:val="0"/>
            <w:vAlign w:val="center"/>
          </w:tcPr>
          <w:p w14:paraId="68ABEC7D">
            <w:pPr>
              <w:keepNext w:val="0"/>
              <w:keepLines w:val="0"/>
              <w:suppressLineNumbers w:val="0"/>
              <w:spacing w:before="0" w:beforeAutospacing="0" w:after="0" w:afterAutospacing="0"/>
              <w:ind w:left="0" w:right="0"/>
              <w:jc w:val="left"/>
              <w:rPr>
                <w:rFonts w:hint="eastAsia" w:ascii="仿宋" w:hAnsi="仿宋" w:eastAsia="仿宋" w:cs="仿宋"/>
                <w:color w:val="auto"/>
                <w:sz w:val="24"/>
                <w:highlight w:val="none"/>
              </w:rPr>
            </w:pPr>
          </w:p>
        </w:tc>
        <w:tc>
          <w:tcPr>
            <w:tcW w:w="3427" w:type="dxa"/>
            <w:gridSpan w:val="2"/>
            <w:noWrap w:val="0"/>
            <w:vAlign w:val="center"/>
          </w:tcPr>
          <w:p w14:paraId="3A657F8F">
            <w:pPr>
              <w:keepNext w:val="0"/>
              <w:keepLines w:val="0"/>
              <w:suppressLineNumbers w:val="0"/>
              <w:spacing w:before="0" w:beforeAutospacing="0" w:after="0" w:afterAutospacing="0"/>
              <w:ind w:left="0" w:right="0"/>
              <w:jc w:val="left"/>
              <w:rPr>
                <w:rFonts w:hint="eastAsia" w:ascii="仿宋" w:hAnsi="仿宋" w:eastAsia="仿宋" w:cs="仿宋"/>
                <w:color w:val="auto"/>
                <w:sz w:val="24"/>
                <w:highlight w:val="none"/>
              </w:rPr>
            </w:pPr>
          </w:p>
        </w:tc>
        <w:tc>
          <w:tcPr>
            <w:tcW w:w="853" w:type="dxa"/>
            <w:gridSpan w:val="2"/>
            <w:noWrap w:val="0"/>
            <w:vAlign w:val="center"/>
          </w:tcPr>
          <w:p w14:paraId="02BC5A7F">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819" w:type="dxa"/>
            <w:noWrap w:val="0"/>
            <w:vAlign w:val="center"/>
          </w:tcPr>
          <w:p w14:paraId="274AFC4A">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p>
        </w:tc>
      </w:tr>
      <w:tr w14:paraId="7EFF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39" w:type="dxa"/>
            <w:gridSpan w:val="8"/>
            <w:noWrap w:val="0"/>
            <w:vAlign w:val="center"/>
          </w:tcPr>
          <w:p w14:paraId="0218C0EB">
            <w:pPr>
              <w:keepNext w:val="0"/>
              <w:keepLines w:val="0"/>
              <w:widowControl/>
              <w:suppressLineNumbers w:val="0"/>
              <w:spacing w:before="0" w:beforeAutospacing="0" w:after="0" w:afterAutospacing="0" w:line="360" w:lineRule="auto"/>
              <w:ind w:left="0" w:right="0"/>
              <w:jc w:val="center"/>
              <w:textAlignment w:val="center"/>
              <w:rPr>
                <w:rFonts w:hint="eastAsia" w:ascii="仿宋" w:hAnsi="仿宋" w:eastAsia="仿宋" w:cs="仿宋"/>
                <w:color w:val="auto"/>
                <w:kern w:val="0"/>
                <w:szCs w:val="21"/>
                <w:highlight w:val="none"/>
              </w:rPr>
            </w:pPr>
            <w:r>
              <w:rPr>
                <w:rFonts w:hint="eastAsia" w:ascii="仿宋" w:hAnsi="仿宋" w:eastAsia="仿宋" w:cs="仿宋"/>
                <w:b/>
                <w:color w:val="auto"/>
                <w:sz w:val="24"/>
                <w:szCs w:val="22"/>
                <w:highlight w:val="none"/>
              </w:rPr>
              <w:t xml:space="preserve">                                               合计：</w:t>
            </w:r>
          </w:p>
        </w:tc>
      </w:tr>
      <w:tr w14:paraId="1488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778" w:type="dxa"/>
            <w:gridSpan w:val="2"/>
            <w:noWrap w:val="0"/>
            <w:vAlign w:val="center"/>
          </w:tcPr>
          <w:p w14:paraId="4D49C72D">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实际供货日期</w:t>
            </w:r>
          </w:p>
        </w:tc>
        <w:tc>
          <w:tcPr>
            <w:tcW w:w="2740" w:type="dxa"/>
            <w:gridSpan w:val="2"/>
            <w:noWrap w:val="0"/>
            <w:vAlign w:val="center"/>
          </w:tcPr>
          <w:p w14:paraId="19852DFC">
            <w:pPr>
              <w:keepNext w:val="0"/>
              <w:keepLines w:val="0"/>
              <w:suppressLineNumbers w:val="0"/>
              <w:spacing w:before="0" w:beforeAutospacing="0" w:after="0" w:afterAutospacing="0"/>
              <w:ind w:left="0" w:right="0"/>
              <w:jc w:val="left"/>
              <w:rPr>
                <w:rFonts w:hint="eastAsia" w:ascii="仿宋" w:hAnsi="仿宋" w:eastAsia="仿宋" w:cs="仿宋"/>
                <w:color w:val="auto"/>
                <w:sz w:val="24"/>
                <w:highlight w:val="none"/>
              </w:rPr>
            </w:pPr>
          </w:p>
        </w:tc>
        <w:tc>
          <w:tcPr>
            <w:tcW w:w="2241" w:type="dxa"/>
            <w:gridSpan w:val="2"/>
            <w:noWrap w:val="0"/>
            <w:vAlign w:val="center"/>
          </w:tcPr>
          <w:p w14:paraId="3253CB51">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交货验收日期</w:t>
            </w:r>
          </w:p>
        </w:tc>
        <w:tc>
          <w:tcPr>
            <w:tcW w:w="2180" w:type="dxa"/>
            <w:gridSpan w:val="2"/>
            <w:noWrap w:val="0"/>
            <w:vAlign w:val="center"/>
          </w:tcPr>
          <w:p w14:paraId="4904D06C">
            <w:pPr>
              <w:keepNext w:val="0"/>
              <w:keepLines w:val="0"/>
              <w:suppressLineNumbers w:val="0"/>
              <w:spacing w:before="0" w:beforeAutospacing="0" w:after="0" w:afterAutospacing="0"/>
              <w:ind w:left="0" w:right="0"/>
              <w:jc w:val="left"/>
              <w:rPr>
                <w:rFonts w:hint="eastAsia" w:ascii="仿宋" w:hAnsi="仿宋" w:eastAsia="仿宋" w:cs="仿宋"/>
                <w:color w:val="auto"/>
                <w:sz w:val="24"/>
                <w:highlight w:val="none"/>
              </w:rPr>
            </w:pPr>
          </w:p>
        </w:tc>
      </w:tr>
      <w:tr w14:paraId="58A5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778" w:type="dxa"/>
            <w:gridSpan w:val="2"/>
            <w:noWrap w:val="0"/>
            <w:vAlign w:val="center"/>
          </w:tcPr>
          <w:p w14:paraId="0291431B">
            <w:pPr>
              <w:keepNext w:val="0"/>
              <w:keepLines w:val="0"/>
              <w:suppressLineNumbers w:val="0"/>
              <w:spacing w:before="0" w:beforeAutospacing="0" w:after="0" w:afterAutospacing="0"/>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验收具体内容</w:t>
            </w:r>
          </w:p>
        </w:tc>
        <w:tc>
          <w:tcPr>
            <w:tcW w:w="7161" w:type="dxa"/>
            <w:gridSpan w:val="6"/>
            <w:noWrap w:val="0"/>
            <w:vAlign w:val="center"/>
          </w:tcPr>
          <w:p w14:paraId="666587C7">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p>
        </w:tc>
      </w:tr>
      <w:tr w14:paraId="53E1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2778" w:type="dxa"/>
            <w:gridSpan w:val="2"/>
            <w:vMerge w:val="restart"/>
            <w:noWrap w:val="0"/>
            <w:vAlign w:val="center"/>
          </w:tcPr>
          <w:p w14:paraId="583A3D4F">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验收小组意见</w:t>
            </w:r>
          </w:p>
        </w:tc>
        <w:tc>
          <w:tcPr>
            <w:tcW w:w="7161" w:type="dxa"/>
            <w:gridSpan w:val="6"/>
            <w:noWrap w:val="0"/>
            <w:vAlign w:val="top"/>
          </w:tcPr>
          <w:p w14:paraId="60A8CCDE">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验收结论性意见：</w:t>
            </w:r>
          </w:p>
          <w:p w14:paraId="77206F76">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highlight w:val="none"/>
              </w:rPr>
            </w:pPr>
          </w:p>
        </w:tc>
      </w:tr>
      <w:tr w14:paraId="443D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778" w:type="dxa"/>
            <w:gridSpan w:val="2"/>
            <w:vMerge w:val="continue"/>
            <w:noWrap w:val="0"/>
            <w:vAlign w:val="top"/>
          </w:tcPr>
          <w:p w14:paraId="5A730D05">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highlight w:val="none"/>
              </w:rPr>
            </w:pPr>
          </w:p>
        </w:tc>
        <w:tc>
          <w:tcPr>
            <w:tcW w:w="7161" w:type="dxa"/>
            <w:gridSpan w:val="6"/>
            <w:noWrap w:val="0"/>
            <w:vAlign w:val="top"/>
          </w:tcPr>
          <w:p w14:paraId="617E35C3">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有异议的意见和说明理由：</w:t>
            </w:r>
          </w:p>
        </w:tc>
      </w:tr>
      <w:tr w14:paraId="289E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939" w:type="dxa"/>
            <w:gridSpan w:val="8"/>
            <w:noWrap w:val="0"/>
            <w:vAlign w:val="center"/>
          </w:tcPr>
          <w:p w14:paraId="44B7A185">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验收小组成员签字：</w:t>
            </w:r>
          </w:p>
        </w:tc>
      </w:tr>
      <w:tr w14:paraId="5526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9939" w:type="dxa"/>
            <w:gridSpan w:val="8"/>
            <w:noWrap w:val="0"/>
            <w:vAlign w:val="center"/>
          </w:tcPr>
          <w:p w14:paraId="70C54E9D">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监督人员或其他相关人员签字：</w:t>
            </w:r>
          </w:p>
          <w:p w14:paraId="7532C88F">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或受邀机构的意见（盖章）：</w:t>
            </w:r>
          </w:p>
        </w:tc>
      </w:tr>
      <w:tr w14:paraId="5B47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jc w:val="center"/>
        </w:trPr>
        <w:tc>
          <w:tcPr>
            <w:tcW w:w="9939" w:type="dxa"/>
            <w:gridSpan w:val="8"/>
            <w:noWrap w:val="0"/>
            <w:vAlign w:val="center"/>
          </w:tcPr>
          <w:p w14:paraId="297CE4D8">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中标或者成交供应商负责人签字或盖章：           </w:t>
            </w:r>
          </w:p>
          <w:p w14:paraId="63AC50FA">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p>
          <w:p w14:paraId="75B5DAC6">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联系人：                     </w:t>
            </w:r>
          </w:p>
          <w:p w14:paraId="4687ADB1">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联系电话：      年  月  日   </w:t>
            </w:r>
          </w:p>
          <w:p w14:paraId="46A517F9">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p>
          <w:p w14:paraId="1ABAAE8F">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受托机构的意见（盖章）：                   采购人的意见（盖章）：</w:t>
            </w:r>
          </w:p>
          <w:p w14:paraId="4F7EA1E0">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p>
          <w:p w14:paraId="3F66EA1D">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联系人：                                  联系人：     </w:t>
            </w:r>
          </w:p>
          <w:p w14:paraId="287DD184">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p>
          <w:p w14:paraId="7F3407CB">
            <w:pPr>
              <w:keepNext w:val="0"/>
              <w:keepLines w:val="0"/>
              <w:suppressLineNumbers w:val="0"/>
              <w:spacing w:before="0" w:beforeAutospacing="0" w:after="0" w:afterAutospacing="0"/>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                年  月  日      联系电话：                  年  月  日</w:t>
            </w:r>
          </w:p>
        </w:tc>
      </w:tr>
    </w:tbl>
    <w:p w14:paraId="60B0027A">
      <w:pPr>
        <w:rPr>
          <w:rFonts w:hint="eastAsia" w:ascii="仿宋" w:hAnsi="仿宋" w:eastAsia="仿宋" w:cs="仿宋"/>
          <w:color w:val="auto"/>
          <w:highlight w:val="none"/>
        </w:rPr>
      </w:pPr>
    </w:p>
    <w:p w14:paraId="47D6BF35">
      <w:pPr>
        <w:pStyle w:val="16"/>
        <w:snapToGrid w:val="0"/>
        <w:rPr>
          <w:rFonts w:ascii="黑体" w:hAnsi="黑体" w:eastAsia="黑体" w:cs="黑体"/>
          <w:color w:val="auto"/>
          <w:sz w:val="32"/>
          <w:szCs w:val="32"/>
          <w:highlight w:val="none"/>
        </w:rPr>
      </w:pPr>
      <w:r>
        <w:rPr>
          <w:rFonts w:hint="eastAsia" w:ascii="仿宋" w:hAnsi="仿宋" w:eastAsia="仿宋" w:cs="仿宋"/>
          <w:color w:val="auto"/>
          <w:highlight w:val="none"/>
        </w:rPr>
        <w:br w:type="page"/>
      </w:r>
      <w:r>
        <w:rPr>
          <w:rFonts w:ascii="黑体" w:hAnsi="黑体" w:eastAsia="黑体" w:cs="黑体"/>
          <w:color w:val="auto"/>
          <w:sz w:val="32"/>
          <w:szCs w:val="32"/>
          <w:highlight w:val="none"/>
        </w:rPr>
        <w:t>附件2：</w:t>
      </w:r>
    </w:p>
    <w:p w14:paraId="3F95CE89">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政府采购项目履约保证金退付意见书</w:t>
      </w:r>
    </w:p>
    <w:p w14:paraId="75F7805C">
      <w:pPr>
        <w:jc w:val="center"/>
        <w:rPr>
          <w:rFonts w:hint="eastAsia" w:ascii="黑体" w:hAnsi="黑体" w:eastAsia="黑体"/>
          <w:color w:val="auto"/>
          <w:sz w:val="36"/>
          <w:szCs w:val="36"/>
          <w:highlight w:val="none"/>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620"/>
      </w:tblGrid>
      <w:tr w14:paraId="4AC4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jc w:val="center"/>
        </w:trPr>
        <w:tc>
          <w:tcPr>
            <w:tcW w:w="879" w:type="dxa"/>
            <w:vMerge w:val="restart"/>
            <w:noWrap w:val="0"/>
            <w:vAlign w:val="center"/>
          </w:tcPr>
          <w:p w14:paraId="3D575A74">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供</w:t>
            </w:r>
          </w:p>
          <w:p w14:paraId="5FC94350">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应</w:t>
            </w:r>
          </w:p>
          <w:p w14:paraId="3114EAB3">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商</w:t>
            </w:r>
          </w:p>
          <w:p w14:paraId="4C1E372F">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申</w:t>
            </w:r>
          </w:p>
          <w:p w14:paraId="68116FD1">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请</w:t>
            </w:r>
          </w:p>
        </w:tc>
        <w:tc>
          <w:tcPr>
            <w:tcW w:w="8620" w:type="dxa"/>
            <w:noWrap w:val="0"/>
            <w:vAlign w:val="center"/>
          </w:tcPr>
          <w:p w14:paraId="336E901D">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项目编号：</w:t>
            </w:r>
          </w:p>
        </w:tc>
      </w:tr>
      <w:tr w14:paraId="7A1D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879" w:type="dxa"/>
            <w:vMerge w:val="continue"/>
            <w:noWrap w:val="0"/>
            <w:vAlign w:val="center"/>
          </w:tcPr>
          <w:p w14:paraId="3EBE73AF">
            <w:pPr>
              <w:keepNext w:val="0"/>
              <w:keepLines w:val="0"/>
              <w:suppressLineNumbers w:val="0"/>
              <w:spacing w:before="0" w:beforeAutospacing="0" w:after="0" w:afterAutospacing="0"/>
              <w:ind w:left="0" w:right="0"/>
              <w:rPr>
                <w:rFonts w:hint="eastAsia" w:ascii="Calibri" w:hAnsi="Calibri" w:cs="Calibri"/>
                <w:color w:val="auto"/>
                <w:sz w:val="24"/>
                <w:highlight w:val="none"/>
              </w:rPr>
            </w:pPr>
          </w:p>
        </w:tc>
        <w:tc>
          <w:tcPr>
            <w:tcW w:w="8620" w:type="dxa"/>
            <w:noWrap w:val="0"/>
            <w:vAlign w:val="center"/>
          </w:tcPr>
          <w:p w14:paraId="4795869E">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项目名称：</w:t>
            </w:r>
          </w:p>
        </w:tc>
      </w:tr>
      <w:tr w14:paraId="51CB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9" w:hRule="atLeast"/>
          <w:jc w:val="center"/>
        </w:trPr>
        <w:tc>
          <w:tcPr>
            <w:tcW w:w="879" w:type="dxa"/>
            <w:vMerge w:val="continue"/>
            <w:noWrap w:val="0"/>
            <w:vAlign w:val="top"/>
          </w:tcPr>
          <w:p w14:paraId="7175C5BA">
            <w:pPr>
              <w:keepNext w:val="0"/>
              <w:keepLines w:val="0"/>
              <w:suppressLineNumbers w:val="0"/>
              <w:spacing w:before="0" w:beforeAutospacing="0" w:after="0" w:afterAutospacing="0"/>
              <w:ind w:left="0" w:right="0"/>
              <w:rPr>
                <w:rFonts w:hint="eastAsia" w:ascii="Calibri" w:hAnsi="Calibri" w:cs="Calibri"/>
                <w:color w:val="auto"/>
                <w:sz w:val="24"/>
                <w:highlight w:val="none"/>
              </w:rPr>
            </w:pPr>
          </w:p>
        </w:tc>
        <w:tc>
          <w:tcPr>
            <w:tcW w:w="8620" w:type="dxa"/>
            <w:noWrap w:val="0"/>
            <w:vAlign w:val="top"/>
          </w:tcPr>
          <w:p w14:paraId="58C7640F">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 xml:space="preserve">  </w:t>
            </w:r>
          </w:p>
          <w:p w14:paraId="1706ED42">
            <w:pPr>
              <w:keepNext w:val="0"/>
              <w:keepLines w:val="0"/>
              <w:suppressLineNumbers w:val="0"/>
              <w:spacing w:before="0" w:beforeAutospacing="0" w:after="0" w:afterAutospacing="0"/>
              <w:ind w:left="0" w:right="0" w:firstLine="480" w:firstLineChars="200"/>
              <w:rPr>
                <w:rFonts w:hint="eastAsia" w:ascii="Calibri" w:hAnsi="Calibri" w:cs="Calibri"/>
                <w:color w:val="auto"/>
                <w:sz w:val="24"/>
                <w:highlight w:val="none"/>
              </w:rPr>
            </w:pPr>
            <w:r>
              <w:rPr>
                <w:rFonts w:hint="eastAsia" w:ascii="Calibri" w:hAnsi="Calibri" w:cs="Calibri"/>
                <w:color w:val="auto"/>
                <w:sz w:val="24"/>
                <w:highlight w:val="none"/>
              </w:rPr>
              <w:t>该项目已于</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年</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月</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日验收并交付使用。根据合同规定，该项目的履约保证金期限于</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年</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月</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日已满，请将履约保证金</w:t>
            </w:r>
          </w:p>
          <w:p w14:paraId="3224594C">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（大写）¥</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（小写）退付到达以下帐户。</w:t>
            </w:r>
          </w:p>
          <w:p w14:paraId="403EB4E8">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单位名称：</w:t>
            </w:r>
          </w:p>
          <w:p w14:paraId="512A6EA2">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开户银行：</w:t>
            </w:r>
          </w:p>
          <w:p w14:paraId="601D1532">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帐    号：</w:t>
            </w:r>
          </w:p>
          <w:p w14:paraId="05CFD0AF">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联系人及电话：</w:t>
            </w:r>
          </w:p>
          <w:p w14:paraId="46545DB8">
            <w:pPr>
              <w:keepNext w:val="0"/>
              <w:keepLines w:val="0"/>
              <w:suppressLineNumbers w:val="0"/>
              <w:spacing w:before="0" w:beforeAutospacing="0" w:after="0" w:afterAutospacing="0"/>
              <w:ind w:left="0" w:right="0"/>
              <w:rPr>
                <w:rFonts w:hint="eastAsia" w:ascii="Calibri" w:hAnsi="Calibri" w:cs="Calibri"/>
                <w:color w:val="auto"/>
                <w:sz w:val="24"/>
                <w:highlight w:val="none"/>
              </w:rPr>
            </w:pPr>
          </w:p>
          <w:p w14:paraId="64853B7B">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 xml:space="preserve">                           供应商签章：</w:t>
            </w:r>
          </w:p>
          <w:p w14:paraId="39AFF157">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 xml:space="preserve">                                                年    月    日</w:t>
            </w:r>
          </w:p>
        </w:tc>
      </w:tr>
      <w:tr w14:paraId="581B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jc w:val="center"/>
        </w:trPr>
        <w:tc>
          <w:tcPr>
            <w:tcW w:w="879" w:type="dxa"/>
            <w:noWrap w:val="0"/>
            <w:vAlign w:val="center"/>
          </w:tcPr>
          <w:p w14:paraId="568C7BE2">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采</w:t>
            </w:r>
          </w:p>
          <w:p w14:paraId="68A8D3A5">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购</w:t>
            </w:r>
          </w:p>
          <w:p w14:paraId="590565E3">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单</w:t>
            </w:r>
          </w:p>
          <w:p w14:paraId="2C916FEB">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位</w:t>
            </w:r>
          </w:p>
          <w:p w14:paraId="606977AA">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意</w:t>
            </w:r>
          </w:p>
          <w:p w14:paraId="07A7EBC2">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见</w:t>
            </w:r>
          </w:p>
        </w:tc>
        <w:tc>
          <w:tcPr>
            <w:tcW w:w="8620" w:type="dxa"/>
            <w:noWrap w:val="0"/>
            <w:vAlign w:val="top"/>
          </w:tcPr>
          <w:p w14:paraId="60AC834A">
            <w:pPr>
              <w:keepNext w:val="0"/>
              <w:keepLines w:val="0"/>
              <w:suppressLineNumbers w:val="0"/>
              <w:spacing w:before="0" w:beforeAutospacing="0" w:after="0" w:afterAutospacing="0"/>
              <w:ind w:left="0" w:right="0"/>
              <w:rPr>
                <w:rFonts w:hint="eastAsia" w:ascii="Calibri" w:hAnsi="Calibri" w:cs="Calibri"/>
                <w:color w:val="auto"/>
                <w:sz w:val="24"/>
                <w:highlight w:val="none"/>
              </w:rPr>
            </w:pPr>
          </w:p>
          <w:p w14:paraId="44A5EDFE">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退付意见：是否同意退付履约保证金及退付金额：</w:t>
            </w:r>
          </w:p>
          <w:p w14:paraId="5D4D30D0">
            <w:pPr>
              <w:keepNext w:val="0"/>
              <w:keepLines w:val="0"/>
              <w:suppressLineNumbers w:val="0"/>
              <w:spacing w:before="0" w:beforeAutospacing="0" w:after="0" w:afterAutospacing="0"/>
              <w:ind w:left="0" w:right="0"/>
              <w:rPr>
                <w:rFonts w:hint="eastAsia" w:ascii="Calibri" w:hAnsi="Calibri" w:cs="Calibri"/>
                <w:color w:val="auto"/>
                <w:sz w:val="24"/>
                <w:highlight w:val="none"/>
              </w:rPr>
            </w:pPr>
          </w:p>
          <w:p w14:paraId="6A51A17C">
            <w:pPr>
              <w:keepNext w:val="0"/>
              <w:keepLines w:val="0"/>
              <w:suppressLineNumbers w:val="0"/>
              <w:spacing w:before="0" w:beforeAutospacing="0" w:after="0" w:afterAutospacing="0"/>
              <w:ind w:left="0" w:right="0"/>
              <w:rPr>
                <w:rFonts w:hint="eastAsia" w:ascii="Calibri" w:hAnsi="Calibri" w:cs="Calibri"/>
                <w:color w:val="auto"/>
                <w:sz w:val="24"/>
                <w:highlight w:val="none"/>
              </w:rPr>
            </w:pPr>
          </w:p>
          <w:p w14:paraId="6045A650">
            <w:pPr>
              <w:keepNext w:val="0"/>
              <w:keepLines w:val="0"/>
              <w:suppressLineNumbers w:val="0"/>
              <w:spacing w:before="0" w:beforeAutospacing="0" w:after="0" w:afterAutospacing="0"/>
              <w:ind w:left="0" w:right="0"/>
              <w:rPr>
                <w:rFonts w:hint="eastAsia" w:ascii="Calibri" w:hAnsi="Calibri" w:cs="Calibri"/>
                <w:color w:val="auto"/>
                <w:sz w:val="24"/>
                <w:highlight w:val="none"/>
              </w:rPr>
            </w:pPr>
            <w:r>
              <w:rPr>
                <w:rFonts w:hint="eastAsia" w:ascii="Calibri" w:hAnsi="Calibri" w:cs="Calibri"/>
                <w:color w:val="auto"/>
                <w:sz w:val="24"/>
                <w:highlight w:val="none"/>
              </w:rPr>
              <w:t xml:space="preserve">联系人及电话：                                </w:t>
            </w:r>
          </w:p>
          <w:p w14:paraId="52373374">
            <w:pPr>
              <w:keepNext w:val="0"/>
              <w:keepLines w:val="0"/>
              <w:suppressLineNumbers w:val="0"/>
              <w:spacing w:before="0" w:beforeAutospacing="0" w:after="0" w:afterAutospacing="0"/>
              <w:ind w:left="0" w:right="0"/>
              <w:rPr>
                <w:rFonts w:hint="eastAsia" w:ascii="Calibri" w:hAnsi="Calibri" w:cs="Calibri"/>
                <w:color w:val="auto"/>
                <w:sz w:val="24"/>
                <w:highlight w:val="none"/>
              </w:rPr>
            </w:pPr>
          </w:p>
          <w:p w14:paraId="225844F1">
            <w:pPr>
              <w:keepNext w:val="0"/>
              <w:keepLines w:val="0"/>
              <w:suppressLineNumbers w:val="0"/>
              <w:spacing w:before="0" w:beforeAutospacing="0" w:after="0" w:afterAutospacing="0"/>
              <w:ind w:left="0" w:right="0" w:firstLine="4560" w:firstLineChars="1900"/>
              <w:rPr>
                <w:rFonts w:hint="eastAsia" w:ascii="Calibri" w:hAnsi="Calibri" w:cs="Calibri"/>
                <w:color w:val="auto"/>
                <w:sz w:val="24"/>
                <w:highlight w:val="none"/>
              </w:rPr>
            </w:pPr>
            <w:r>
              <w:rPr>
                <w:rFonts w:hint="eastAsia" w:ascii="Calibri" w:hAnsi="Calibri" w:cs="Calibri"/>
                <w:color w:val="auto"/>
                <w:sz w:val="24"/>
                <w:highlight w:val="none"/>
              </w:rPr>
              <w:t xml:space="preserve"> 采购人签章：</w:t>
            </w:r>
          </w:p>
          <w:p w14:paraId="735A26F4">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 xml:space="preserve">                                                年    月    日</w:t>
            </w:r>
          </w:p>
        </w:tc>
      </w:tr>
      <w:tr w14:paraId="69E5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6" w:hRule="atLeast"/>
          <w:jc w:val="center"/>
        </w:trPr>
        <w:tc>
          <w:tcPr>
            <w:tcW w:w="879" w:type="dxa"/>
            <w:noWrap w:val="0"/>
            <w:vAlign w:val="center"/>
          </w:tcPr>
          <w:p w14:paraId="799119E7">
            <w:pPr>
              <w:keepNext w:val="0"/>
              <w:keepLines w:val="0"/>
              <w:suppressLineNumbers w:val="0"/>
              <w:spacing w:before="0" w:beforeAutospacing="0" w:after="0" w:afterAutospacing="0"/>
              <w:ind w:left="0" w:right="0"/>
              <w:jc w:val="center"/>
              <w:rPr>
                <w:rFonts w:hint="eastAsia" w:ascii="Calibri" w:hAnsi="Calibri" w:cs="Calibri"/>
                <w:color w:val="auto"/>
                <w:sz w:val="24"/>
                <w:highlight w:val="none"/>
              </w:rPr>
            </w:pPr>
            <w:r>
              <w:rPr>
                <w:rFonts w:hint="eastAsia" w:ascii="Calibri" w:hAnsi="Calibri" w:cs="Calibri"/>
                <w:color w:val="auto"/>
                <w:sz w:val="24"/>
                <w:highlight w:val="none"/>
              </w:rPr>
              <w:t>备注</w:t>
            </w:r>
          </w:p>
        </w:tc>
        <w:tc>
          <w:tcPr>
            <w:tcW w:w="8620" w:type="dxa"/>
            <w:noWrap w:val="0"/>
            <w:vAlign w:val="top"/>
          </w:tcPr>
          <w:p w14:paraId="42244CF7">
            <w:pPr>
              <w:keepNext w:val="0"/>
              <w:keepLines w:val="0"/>
              <w:suppressLineNumbers w:val="0"/>
              <w:spacing w:before="0" w:beforeAutospacing="0" w:after="0" w:afterAutospacing="0"/>
              <w:ind w:left="0" w:right="0"/>
              <w:rPr>
                <w:rFonts w:hint="eastAsia" w:ascii="Calibri" w:hAnsi="Calibri" w:cs="Calibri"/>
                <w:color w:val="auto"/>
                <w:sz w:val="24"/>
                <w:highlight w:val="none"/>
              </w:rPr>
            </w:pPr>
          </w:p>
        </w:tc>
      </w:tr>
    </w:tbl>
    <w:p w14:paraId="5E09A3A8">
      <w:pPr>
        <w:pStyle w:val="12"/>
        <w:ind w:left="1" w:firstLine="2" w:firstLineChars="1"/>
        <w:rPr>
          <w:rFonts w:hint="eastAsia" w:ascii="宋体"/>
          <w:b/>
          <w:bCs/>
          <w:color w:val="auto"/>
          <w:sz w:val="18"/>
          <w:szCs w:val="18"/>
          <w:highlight w:val="none"/>
        </w:rPr>
      </w:pPr>
      <w:r>
        <w:rPr>
          <w:rFonts w:hint="eastAsia" w:ascii="宋体"/>
          <w:b/>
          <w:bCs/>
          <w:color w:val="auto"/>
          <w:sz w:val="18"/>
          <w:szCs w:val="18"/>
          <w:highlight w:val="none"/>
        </w:rPr>
        <w:t>注：供应商凭经采购人审批的退付意见书到履约保证金收取单位财务部门办理履约保证金退付事宜。</w:t>
      </w:r>
    </w:p>
    <w:p w14:paraId="2BAB7F06">
      <w:pPr>
        <w:pStyle w:val="16"/>
        <w:snapToGrid w:val="0"/>
        <w:spacing w:before="120" w:after="120"/>
        <w:rPr>
          <w:rFonts w:hAnsi="宋体"/>
          <w:color w:val="auto"/>
          <w:highlight w:val="none"/>
        </w:rPr>
      </w:pPr>
    </w:p>
    <w:p w14:paraId="37E95BB6">
      <w:pPr>
        <w:pStyle w:val="3"/>
        <w:jc w:val="center"/>
        <w:rPr>
          <w:rFonts w:hint="eastAsia"/>
          <w:color w:val="auto"/>
          <w:highlight w:val="none"/>
        </w:rPr>
      </w:pPr>
      <w:r>
        <w:rPr>
          <w:rFonts w:hAnsi="宋体"/>
          <w:b/>
          <w:color w:val="auto"/>
          <w:sz w:val="32"/>
          <w:szCs w:val="32"/>
          <w:highlight w:val="none"/>
        </w:rPr>
        <w:br w:type="page"/>
      </w:r>
      <w:bookmarkStart w:id="61" w:name="_Toc807"/>
      <w:r>
        <w:rPr>
          <w:rFonts w:hint="eastAsia"/>
          <w:color w:val="auto"/>
          <w:highlight w:val="none"/>
        </w:rPr>
        <w:t>第三章 采购需求</w:t>
      </w:r>
      <w:bookmarkEnd w:id="61"/>
    </w:p>
    <w:p w14:paraId="4E94DD97">
      <w:pPr>
        <w:spacing w:line="44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采购项目技术规格、参数及要求</w:t>
      </w:r>
    </w:p>
    <w:p w14:paraId="4D3C65CD">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31E9EC71">
      <w:pPr>
        <w:spacing w:line="360" w:lineRule="auto"/>
        <w:ind w:firstLine="420" w:firstLineChars="200"/>
        <w:jc w:val="left"/>
        <w:rPr>
          <w:rFonts w:hint="eastAsia"/>
          <w:color w:val="auto"/>
          <w:highlight w:val="none"/>
        </w:rPr>
      </w:pPr>
      <w:r>
        <w:rPr>
          <w:rFonts w:hint="eastAsia" w:ascii="宋体" w:hAnsi="宋体"/>
          <w:color w:val="auto"/>
          <w:highlight w:val="none"/>
        </w:rPr>
        <w:t>1</w:t>
      </w:r>
      <w:r>
        <w:rPr>
          <w:rFonts w:hint="eastAsia"/>
          <w:color w:val="auto"/>
          <w:highlight w:val="none"/>
        </w:rPr>
        <w:t>. 为落实政府采购政策需满足的要求</w:t>
      </w:r>
    </w:p>
    <w:p w14:paraId="5D41535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5668B53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的</w:t>
      </w:r>
      <w:r>
        <w:rPr>
          <w:rFonts w:hint="eastAsia" w:ascii="宋体" w:hAnsi="宋体" w:cs="宋体"/>
          <w:color w:val="auto"/>
          <w:szCs w:val="21"/>
          <w:highlight w:val="none"/>
          <w:lang w:val="en-US" w:eastAsia="zh-CN"/>
        </w:rPr>
        <w:t>竞标</w:t>
      </w:r>
      <w:r>
        <w:rPr>
          <w:rFonts w:hint="eastAsia" w:ascii="宋体" w:hAnsi="宋体" w:cs="宋体"/>
          <w:color w:val="auto"/>
          <w:szCs w:val="21"/>
          <w:highlight w:val="none"/>
        </w:rPr>
        <w:t>货物必须使用政府强制采购的节能产品，</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必须在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文件中提供所投标产品的节能产品认证证书复印件（加盖</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公章），</w:t>
      </w:r>
      <w:r>
        <w:rPr>
          <w:rFonts w:hint="eastAsia" w:ascii="宋体" w:hAnsi="宋体" w:cs="宋体"/>
          <w:b/>
          <w:color w:val="auto"/>
          <w:szCs w:val="21"/>
          <w:highlight w:val="none"/>
        </w:rPr>
        <w:t>否则投标无效</w:t>
      </w:r>
      <w:r>
        <w:rPr>
          <w:rFonts w:hint="eastAsia" w:ascii="宋体" w:hAnsi="宋体" w:cs="宋体"/>
          <w:color w:val="auto"/>
          <w:szCs w:val="21"/>
          <w:highlight w:val="none"/>
        </w:rPr>
        <w:t>。如本项目包含的货物属于品目清单内非标注“★”的产品时，应优先采购，具体详见“第四章 评标方法和评标标准”。</w:t>
      </w:r>
    </w:p>
    <w:p w14:paraId="1CCFB3B7">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“实质性要求”是指采购需求中带“▲”的条款或者不能负偏离的条款或者已经指明不满足按响应文件按无效处理的条款。</w:t>
      </w:r>
    </w:p>
    <w:p w14:paraId="4B445AC4">
      <w:pPr>
        <w:spacing w:line="360" w:lineRule="auto"/>
        <w:ind w:firstLine="424" w:firstLineChars="202"/>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.根据《关于调整网络安全专用产品安全管理有关事项的公告》（2023年1号）规定，本项目采购需求中的产品如果包括《网络关键设备和网络安全专用产品目录》的网络安全专用产品，供应商在</w:t>
      </w:r>
      <w:r>
        <w:rPr>
          <w:rFonts w:hint="eastAsia" w:ascii="宋体" w:hAnsi="宋体" w:eastAsia="宋体" w:cs="Times New Roman"/>
          <w:color w:val="auto"/>
          <w:szCs w:val="21"/>
          <w:highlight w:val="none"/>
          <w:lang w:eastAsia="zh-CN"/>
        </w:rPr>
        <w:t>响应文件</w:t>
      </w:r>
      <w:r>
        <w:rPr>
          <w:rFonts w:hint="eastAsia" w:ascii="宋体" w:hAnsi="宋体" w:eastAsia="宋体" w:cs="Times New Roman"/>
          <w:color w:val="auto"/>
          <w:szCs w:val="21"/>
          <w:highlight w:val="none"/>
        </w:rPr>
        <w:t>中应主动列明供货范围中属于网络安全专用产品的投标产品，并在</w:t>
      </w:r>
      <w:r>
        <w:rPr>
          <w:rFonts w:hint="eastAsia" w:ascii="宋体" w:hAnsi="宋体" w:eastAsia="宋体" w:cs="Times New Roman"/>
          <w:color w:val="auto"/>
          <w:szCs w:val="21"/>
          <w:highlight w:val="none"/>
          <w:lang w:eastAsia="zh-CN"/>
        </w:rPr>
        <w:t>响应文件</w:t>
      </w:r>
      <w:r>
        <w:rPr>
          <w:rFonts w:hint="eastAsia" w:ascii="宋体" w:hAnsi="宋体" w:eastAsia="宋体" w:cs="Times New Roman"/>
          <w:color w:val="auto"/>
          <w:szCs w:val="21"/>
          <w:highlight w:val="none"/>
        </w:rPr>
        <w:t>中提供由中国网信网（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按无效投标处理。如属于《网络关键设备和网络安全专用产品目录》中“二、网络安全专用产品”内“产品类别”中的所描述的产品，但不属于所列“产品描述”情形的，应提供相应的说明及证明材料。</w:t>
      </w:r>
    </w:p>
    <w:p w14:paraId="32F33F69">
      <w:pPr>
        <w:spacing w:line="360" w:lineRule="auto"/>
        <w:ind w:firstLine="424" w:firstLineChars="202"/>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w:t>
      </w:r>
      <w:r>
        <w:rPr>
          <w:rFonts w:hint="eastAsia" w:ascii="宋体" w:hAnsi="宋体" w:cs="Times New Roman"/>
          <w:color w:val="auto"/>
          <w:szCs w:val="21"/>
          <w:highlight w:val="none"/>
          <w:lang w:val="en-US" w:eastAsia="zh-CN"/>
        </w:rPr>
        <w:t>供应商</w:t>
      </w:r>
      <w:r>
        <w:rPr>
          <w:rFonts w:hint="eastAsia" w:ascii="宋体" w:hAnsi="宋体" w:eastAsia="宋体" w:cs="Times New Roman"/>
          <w:color w:val="auto"/>
          <w:szCs w:val="21"/>
          <w:highlight w:val="none"/>
        </w:rPr>
        <w:t>必须对</w:t>
      </w:r>
      <w:r>
        <w:rPr>
          <w:rFonts w:hint="eastAsia" w:ascii="宋体" w:hAnsi="宋体" w:cs="Times New Roman"/>
          <w:color w:val="auto"/>
          <w:szCs w:val="21"/>
          <w:highlight w:val="none"/>
          <w:lang w:val="en-US" w:eastAsia="zh-CN"/>
        </w:rPr>
        <w:t>响应</w:t>
      </w:r>
      <w:r>
        <w:rPr>
          <w:rFonts w:hint="eastAsia" w:ascii="宋体" w:hAnsi="宋体" w:eastAsia="宋体" w:cs="Times New Roman"/>
          <w:color w:val="auto"/>
          <w:szCs w:val="21"/>
          <w:highlight w:val="none"/>
        </w:rPr>
        <w:t>文件中提供的证明材料和资质文件真实性负责，如出现虚假应标情况，</w:t>
      </w:r>
      <w:r>
        <w:rPr>
          <w:rFonts w:hint="eastAsia" w:ascii="宋体" w:hAnsi="宋体" w:eastAsia="宋体" w:cs="Times New Roman"/>
          <w:color w:val="auto"/>
          <w:szCs w:val="21"/>
          <w:highlight w:val="none"/>
          <w:lang w:val="en-US" w:eastAsia="zh-CN"/>
        </w:rPr>
        <w:t>供应商</w:t>
      </w:r>
      <w:r>
        <w:rPr>
          <w:rFonts w:hint="eastAsia" w:ascii="宋体" w:hAnsi="宋体" w:eastAsia="宋体" w:cs="Times New Roman"/>
          <w:color w:val="auto"/>
          <w:szCs w:val="21"/>
          <w:highlight w:val="none"/>
        </w:rPr>
        <w:t>除了应接受有关部门的处罚外，还应依据《中华人民共和国民法典》的相关条款来进行赔偿。</w:t>
      </w:r>
    </w:p>
    <w:p w14:paraId="79DDAC85">
      <w:pPr>
        <w:spacing w:line="360" w:lineRule="auto"/>
        <w:ind w:firstLine="424" w:firstLineChars="202"/>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w:t>
      </w:r>
      <w:r>
        <w:rPr>
          <w:rFonts w:hint="eastAsia" w:ascii="宋体" w:hAnsi="宋体" w:eastAsia="宋体" w:cs="Times New Roman"/>
          <w:color w:val="auto"/>
          <w:szCs w:val="21"/>
          <w:highlight w:val="none"/>
          <w:lang w:val="en-US" w:eastAsia="zh-CN"/>
        </w:rPr>
        <w:t>供应商</w:t>
      </w:r>
      <w:r>
        <w:rPr>
          <w:rFonts w:hint="eastAsia" w:ascii="宋体" w:hAnsi="宋体" w:eastAsia="宋体" w:cs="Times New Roman"/>
          <w:color w:val="auto"/>
          <w:szCs w:val="21"/>
          <w:highlight w:val="none"/>
        </w:rPr>
        <w:t>应对投标内容所涉及的专利承担法律责任，并负责保护</w:t>
      </w:r>
      <w:r>
        <w:rPr>
          <w:rFonts w:hint="eastAsia" w:ascii="宋体" w:hAnsi="宋体" w:cs="Times New Roman"/>
          <w:color w:val="auto"/>
          <w:szCs w:val="21"/>
          <w:highlight w:val="none"/>
          <w:lang w:val="en-US" w:eastAsia="zh-CN"/>
        </w:rPr>
        <w:t>采购人</w:t>
      </w:r>
      <w:r>
        <w:rPr>
          <w:rFonts w:hint="eastAsia" w:ascii="宋体" w:hAnsi="宋体" w:eastAsia="宋体" w:cs="Times New Roman"/>
          <w:color w:val="auto"/>
          <w:szCs w:val="21"/>
          <w:highlight w:val="none"/>
        </w:rPr>
        <w:t>的利益不受任何损害。一切由于文字、商标、技术和软件专利授权引起的法律裁决、诉讼和赔偿费用均由中标人负责。</w:t>
      </w:r>
    </w:p>
    <w:p w14:paraId="45B93237">
      <w:pPr>
        <w:spacing w:line="320" w:lineRule="exact"/>
        <w:ind w:firstLine="426" w:firstLineChars="202"/>
        <w:rPr>
          <w:rFonts w:hint="eastAsia" w:ascii="宋体" w:hAnsi="宋体" w:cs="宋体"/>
          <w:b/>
          <w:bCs/>
          <w:color w:val="auto"/>
          <w:highlight w:val="none"/>
          <w:lang w:eastAsia="zh-CN"/>
        </w:rPr>
      </w:pP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w:t>
      </w:r>
      <w:r>
        <w:rPr>
          <w:rFonts w:hint="eastAsia" w:ascii="宋体" w:hAnsi="宋体" w:cs="宋体"/>
          <w:b/>
          <w:bCs/>
          <w:color w:val="auto"/>
          <w:highlight w:val="none"/>
          <w:lang w:val="en-US" w:eastAsia="zh-CN"/>
        </w:rPr>
        <w:t>本项目</w:t>
      </w:r>
      <w:r>
        <w:rPr>
          <w:rFonts w:hint="eastAsia" w:ascii="宋体" w:hAnsi="宋体" w:eastAsia="宋体" w:cs="宋体"/>
          <w:b/>
          <w:bCs/>
          <w:color w:val="auto"/>
          <w:highlight w:val="none"/>
        </w:rPr>
        <w:t>所属行业：其他未列明行业</w:t>
      </w:r>
      <w:r>
        <w:rPr>
          <w:rFonts w:hint="eastAsia" w:ascii="宋体" w:hAnsi="宋体" w:cs="宋体"/>
          <w:b/>
          <w:bCs/>
          <w:color w:val="auto"/>
          <w:highlight w:val="none"/>
          <w:lang w:eastAsia="zh-CN"/>
        </w:rPr>
        <w:t>。</w:t>
      </w:r>
    </w:p>
    <w:p w14:paraId="5AAB7B9D">
      <w:pPr>
        <w:spacing w:line="360" w:lineRule="auto"/>
        <w:ind w:firstLine="426" w:firstLineChars="202"/>
        <w:jc w:val="left"/>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7.本项目</w:t>
      </w:r>
      <w:r>
        <w:rPr>
          <w:rFonts w:hint="eastAsia" w:ascii="宋体" w:hAnsi="宋体" w:eastAsia="宋体" w:cs="宋体"/>
          <w:b/>
          <w:bCs/>
          <w:color w:val="auto"/>
          <w:highlight w:val="none"/>
        </w:rPr>
        <w:t>商务条款评审中允许负偏离的条款数为</w:t>
      </w:r>
      <w:r>
        <w:rPr>
          <w:rFonts w:hint="eastAsia" w:ascii="宋体" w:hAnsi="宋体" w:eastAsia="宋体" w:cs="宋体"/>
          <w:b/>
          <w:bCs/>
          <w:color w:val="auto"/>
          <w:highlight w:val="none"/>
          <w:u w:val="single"/>
        </w:rPr>
        <w:t>0</w:t>
      </w:r>
      <w:r>
        <w:rPr>
          <w:rFonts w:hint="eastAsia" w:ascii="宋体" w:hAnsi="宋体" w:eastAsia="宋体" w:cs="宋体"/>
          <w:b/>
          <w:bCs/>
          <w:color w:val="auto"/>
          <w:highlight w:val="none"/>
        </w:rPr>
        <w:t>项</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技术需求评审中允许负偏离的条款数为</w:t>
      </w:r>
      <w:r>
        <w:rPr>
          <w:rFonts w:hint="eastAsia" w:ascii="宋体" w:hAnsi="宋体" w:eastAsia="宋体" w:cs="宋体"/>
          <w:b/>
          <w:bCs/>
          <w:color w:val="auto"/>
          <w:highlight w:val="none"/>
          <w:u w:val="single"/>
          <w:lang w:val="en-US" w:eastAsia="zh-CN"/>
        </w:rPr>
        <w:t>0</w:t>
      </w:r>
      <w:r>
        <w:rPr>
          <w:rFonts w:hint="eastAsia" w:ascii="宋体" w:hAnsi="宋体" w:eastAsia="宋体" w:cs="宋体"/>
          <w:b/>
          <w:bCs/>
          <w:color w:val="auto"/>
          <w:highlight w:val="none"/>
        </w:rPr>
        <w:t>项。</w:t>
      </w:r>
    </w:p>
    <w:p w14:paraId="47BA2B12">
      <w:pPr>
        <w:pStyle w:val="2"/>
        <w:rPr>
          <w:rFonts w:hint="eastAsia"/>
          <w:lang w:eastAsia="zh-CN"/>
        </w:rPr>
      </w:pPr>
    </w:p>
    <w:p w14:paraId="381764AA">
      <w:pPr>
        <w:pStyle w:val="12"/>
        <w:rPr>
          <w:rFonts w:hint="eastAsia" w:ascii="宋体" w:hAnsi="宋体" w:cs="Arial"/>
          <w:b/>
          <w:color w:val="auto"/>
          <w:szCs w:val="21"/>
          <w:highlight w:val="none"/>
        </w:rPr>
      </w:pPr>
      <w:r>
        <w:rPr>
          <w:color w:val="auto"/>
          <w:highlight w:val="none"/>
        </w:rPr>
        <w:br w:type="page"/>
      </w:r>
    </w:p>
    <w:tbl>
      <w:tblPr>
        <w:tblStyle w:val="29"/>
        <w:tblW w:w="10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5"/>
        <w:gridCol w:w="1063"/>
        <w:gridCol w:w="720"/>
        <w:gridCol w:w="762"/>
        <w:gridCol w:w="7175"/>
      </w:tblGrid>
      <w:tr w14:paraId="2D46E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205" w:type="dxa"/>
            <w:gridSpan w:val="5"/>
            <w:noWrap w:val="0"/>
            <w:vAlign w:val="center"/>
          </w:tcPr>
          <w:p w14:paraId="1FE1B29F">
            <w:pPr>
              <w:pStyle w:val="27"/>
              <w:keepNext w:val="0"/>
              <w:keepLines w:val="0"/>
              <w:suppressLineNumbers w:val="0"/>
              <w:spacing w:before="0" w:beforeAutospacing="0" w:afterAutospacing="0"/>
              <w:ind w:left="0" w:right="0" w:firstLine="231"/>
              <w:rPr>
                <w:rFonts w:ascii="宋体" w:hAnsi="宋体" w:cs="宋体"/>
                <w:color w:val="auto"/>
                <w:szCs w:val="21"/>
                <w:highlight w:val="none"/>
              </w:rPr>
            </w:pPr>
            <w:r>
              <w:rPr>
                <w:rFonts w:hint="eastAsia" w:ascii="宋体" w:hAnsi="宋体" w:cs="Arial"/>
                <w:b/>
                <w:bCs w:val="0"/>
                <w:color w:val="auto"/>
                <w:szCs w:val="21"/>
                <w:highlight w:val="none"/>
              </w:rPr>
              <w:t>一、采购需求一览表</w:t>
            </w:r>
          </w:p>
        </w:tc>
      </w:tr>
      <w:tr w14:paraId="2C187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4" w:hRule="atLeast"/>
          <w:jc w:val="center"/>
        </w:trPr>
        <w:tc>
          <w:tcPr>
            <w:tcW w:w="485" w:type="dxa"/>
            <w:noWrap w:val="0"/>
            <w:vAlign w:val="center"/>
          </w:tcPr>
          <w:p w14:paraId="04C804B6">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063" w:type="dxa"/>
            <w:noWrap w:val="0"/>
            <w:vAlign w:val="center"/>
          </w:tcPr>
          <w:p w14:paraId="7B7CFAB4">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w:t>
            </w:r>
          </w:p>
          <w:p w14:paraId="2A225A76">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名称</w:t>
            </w:r>
          </w:p>
        </w:tc>
        <w:tc>
          <w:tcPr>
            <w:tcW w:w="720" w:type="dxa"/>
            <w:noWrap w:val="0"/>
            <w:vAlign w:val="center"/>
          </w:tcPr>
          <w:p w14:paraId="15F30EC4">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数量及单位</w:t>
            </w:r>
          </w:p>
        </w:tc>
        <w:tc>
          <w:tcPr>
            <w:tcW w:w="762" w:type="dxa"/>
            <w:noWrap w:val="0"/>
            <w:vAlign w:val="center"/>
          </w:tcPr>
          <w:p w14:paraId="3AE2A981">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s="宋体"/>
                <w:color w:val="auto"/>
                <w:szCs w:val="21"/>
                <w:highlight w:val="none"/>
              </w:rPr>
            </w:pPr>
            <w:r>
              <w:rPr>
                <w:rFonts w:hint="eastAsia" w:ascii="宋体" w:hAnsi="宋体" w:cs="宋体"/>
                <w:color w:val="auto"/>
                <w:szCs w:val="21"/>
                <w:highlight w:val="none"/>
              </w:rPr>
              <w:t>所属</w:t>
            </w:r>
          </w:p>
          <w:p w14:paraId="1414B3F0">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行业</w:t>
            </w:r>
          </w:p>
        </w:tc>
        <w:tc>
          <w:tcPr>
            <w:tcW w:w="7175" w:type="dxa"/>
            <w:noWrap w:val="0"/>
            <w:vAlign w:val="center"/>
          </w:tcPr>
          <w:p w14:paraId="5EB1CD0B">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技术要求</w:t>
            </w:r>
          </w:p>
        </w:tc>
      </w:tr>
      <w:tr w14:paraId="31D05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85" w:type="dxa"/>
            <w:noWrap w:val="0"/>
            <w:vAlign w:val="center"/>
          </w:tcPr>
          <w:p w14:paraId="675D7457">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ascii="宋体" w:hAnsi="宋体" w:cs="宋体"/>
                <w:color w:val="auto"/>
                <w:szCs w:val="21"/>
                <w:highlight w:val="none"/>
              </w:rPr>
            </w:pPr>
            <w:r>
              <w:rPr>
                <w:rFonts w:hint="eastAsia" w:ascii="宋体" w:hAnsi="宋体" w:cs="宋体"/>
                <w:color w:val="auto"/>
                <w:szCs w:val="21"/>
                <w:highlight w:val="none"/>
              </w:rPr>
              <w:t>1</w:t>
            </w:r>
          </w:p>
        </w:tc>
        <w:tc>
          <w:tcPr>
            <w:tcW w:w="1063" w:type="dxa"/>
            <w:noWrap w:val="0"/>
            <w:vAlign w:val="center"/>
          </w:tcPr>
          <w:p w14:paraId="766A81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kern w:val="0"/>
                <w:szCs w:val="21"/>
                <w:highlight w:val="none"/>
                <w:lang w:eastAsia="zh-CN"/>
              </w:rPr>
            </w:pPr>
            <w:r>
              <w:rPr>
                <w:rFonts w:hint="eastAsia" w:ascii="宋体" w:hAnsi="宋体" w:cs="Calibri"/>
                <w:color w:val="auto"/>
                <w:szCs w:val="21"/>
                <w:highlight w:val="none"/>
                <w:lang w:eastAsia="zh-CN"/>
              </w:rPr>
              <w:t>2026年中央财政林业草原生态保护恢复资金-广西山口红树林国际重要湿地保护恢复项目-保护区勘界</w:t>
            </w:r>
          </w:p>
        </w:tc>
        <w:tc>
          <w:tcPr>
            <w:tcW w:w="720" w:type="dxa"/>
            <w:noWrap w:val="0"/>
            <w:vAlign w:val="center"/>
          </w:tcPr>
          <w:p w14:paraId="1A8786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1项</w:t>
            </w:r>
          </w:p>
        </w:tc>
        <w:tc>
          <w:tcPr>
            <w:tcW w:w="762" w:type="dxa"/>
            <w:noWrap w:val="0"/>
            <w:vAlign w:val="center"/>
          </w:tcPr>
          <w:p w14:paraId="3AD6EC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highlight w:val="none"/>
                <w:lang w:val="en-US" w:eastAsia="en-US"/>
              </w:rPr>
            </w:pPr>
            <w:r>
              <w:rPr>
                <w:rFonts w:hint="eastAsia" w:ascii="宋体" w:hAnsi="宋体" w:eastAsia="宋体" w:cs="宋体"/>
                <w:color w:val="auto"/>
                <w:highlight w:val="none"/>
                <w:lang w:val="en-US" w:eastAsia="en-US"/>
              </w:rPr>
              <w:t>其他未列明行业</w:t>
            </w:r>
          </w:p>
        </w:tc>
        <w:tc>
          <w:tcPr>
            <w:tcW w:w="7175" w:type="dxa"/>
            <w:noWrap w:val="0"/>
            <w:vAlign w:val="center"/>
          </w:tcPr>
          <w:p w14:paraId="0BEAD22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34" w:right="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1.勘界范围。</w:t>
            </w:r>
            <w:r>
              <w:rPr>
                <w:rFonts w:hint="eastAsia" w:ascii="宋体" w:hAnsi="宋体" w:eastAsia="宋体" w:cs="宋体"/>
                <w:b w:val="0"/>
                <w:bCs w:val="0"/>
                <w:snapToGrid w:val="0"/>
                <w:color w:val="auto"/>
                <w:spacing w:val="-3"/>
                <w:kern w:val="0"/>
                <w:sz w:val="21"/>
                <w:szCs w:val="21"/>
                <w:highlight w:val="none"/>
                <w:lang w:val="en-US" w:eastAsia="zh-CN" w:bidi="ar-SA"/>
              </w:rPr>
              <w:t>国家批准的保护区整合优化全范围，包括核心保护区和一般控制区。</w:t>
            </w:r>
          </w:p>
          <w:p w14:paraId="7EF4C632">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34"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2.实施期限。</w:t>
            </w:r>
            <w:r>
              <w:rPr>
                <w:rFonts w:hint="eastAsia" w:ascii="宋体" w:hAnsi="宋体" w:eastAsia="宋体" w:cs="宋体"/>
                <w:b w:val="0"/>
                <w:bCs w:val="0"/>
                <w:snapToGrid w:val="0"/>
                <w:color w:val="auto"/>
                <w:spacing w:val="-3"/>
                <w:kern w:val="0"/>
                <w:sz w:val="21"/>
                <w:szCs w:val="21"/>
                <w:highlight w:val="none"/>
                <w:lang w:val="en-US" w:eastAsia="zh-CN" w:bidi="ar-SA"/>
              </w:rPr>
              <w:t>项目实施期限为12个月（自国家批复保护区整合优化方案后12个月内完成）。</w:t>
            </w:r>
          </w:p>
          <w:p w14:paraId="6D629259">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34"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3.实施依据。</w:t>
            </w:r>
            <w:r>
              <w:rPr>
                <w:rFonts w:hint="eastAsia" w:ascii="宋体" w:hAnsi="宋体" w:eastAsia="宋体" w:cs="宋体"/>
                <w:b w:val="0"/>
                <w:bCs w:val="0"/>
                <w:snapToGrid w:val="0"/>
                <w:color w:val="auto"/>
                <w:spacing w:val="-3"/>
                <w:kern w:val="0"/>
                <w:sz w:val="21"/>
                <w:szCs w:val="21"/>
                <w:highlight w:val="none"/>
                <w:lang w:val="en-US" w:eastAsia="zh-CN" w:bidi="ar-SA"/>
              </w:rPr>
              <w:t>严格依照《中华人民共和国测绘法》《中华人民共和国自然保护区条例》《中共中央办公厅 国务院办公厅关于建立以国家公园为主体的自然保护地体系的指导意见》《自然保护地勘界立标规范》（GB/T 39740—2020）</w:t>
            </w:r>
            <w:r>
              <w:rPr>
                <w:rFonts w:hint="eastAsia" w:ascii="宋体" w:hAnsi="宋体" w:eastAsia="宋体" w:cs="宋体"/>
                <w:b w:val="0"/>
                <w:bCs w:val="0"/>
                <w:snapToGrid w:val="0"/>
                <w:color w:val="auto"/>
                <w:spacing w:val="-3"/>
                <w:kern w:val="0"/>
                <w:sz w:val="21"/>
                <w:szCs w:val="21"/>
                <w:highlight w:val="none"/>
              </w:rPr>
              <w:t>《自然保护区等自然保护地勘界立标工作规范》（国家林草局2019年7月印发）《国务院办公厅关于做好自然保护区管理有关工作的通知》（国办发〔2010〕63号）；《自治区党委办公厅 自治区人民政府办公厅印发</w:t>
            </w:r>
            <w:r>
              <w:rPr>
                <w:rFonts w:hint="eastAsia" w:ascii="宋体" w:hAnsi="宋体" w:eastAsia="宋体" w:cs="宋体"/>
                <w:b w:val="0"/>
                <w:bCs w:val="0"/>
                <w:snapToGrid w:val="0"/>
                <w:color w:val="auto"/>
                <w:spacing w:val="-3"/>
                <w:kern w:val="0"/>
                <w:sz w:val="21"/>
                <w:szCs w:val="21"/>
                <w:highlight w:val="none"/>
                <w:lang w:val="en-US" w:eastAsia="zh-CN"/>
              </w:rPr>
              <w:t>&lt;</w:t>
            </w:r>
            <w:r>
              <w:rPr>
                <w:rFonts w:hint="eastAsia" w:ascii="宋体" w:hAnsi="宋体" w:eastAsia="宋体" w:cs="宋体"/>
                <w:b w:val="0"/>
                <w:bCs w:val="0"/>
                <w:snapToGrid w:val="0"/>
                <w:color w:val="auto"/>
                <w:spacing w:val="-3"/>
                <w:kern w:val="0"/>
                <w:sz w:val="21"/>
                <w:szCs w:val="21"/>
                <w:highlight w:val="none"/>
              </w:rPr>
              <w:t>关于建立以国家公园为主体的自然保护地体系的实施意见</w:t>
            </w:r>
            <w:r>
              <w:rPr>
                <w:rFonts w:hint="eastAsia" w:ascii="宋体" w:hAnsi="宋体" w:eastAsia="宋体" w:cs="宋体"/>
                <w:b w:val="0"/>
                <w:bCs w:val="0"/>
                <w:snapToGrid w:val="0"/>
                <w:color w:val="auto"/>
                <w:spacing w:val="-3"/>
                <w:kern w:val="0"/>
                <w:sz w:val="21"/>
                <w:szCs w:val="21"/>
                <w:highlight w:val="none"/>
                <w:lang w:val="en-US" w:eastAsia="zh-CN"/>
              </w:rPr>
              <w:t>&gt;</w:t>
            </w:r>
            <w:r>
              <w:rPr>
                <w:rFonts w:hint="eastAsia" w:ascii="宋体" w:hAnsi="宋体" w:eastAsia="宋体" w:cs="宋体"/>
                <w:b w:val="0"/>
                <w:bCs w:val="0"/>
                <w:snapToGrid w:val="0"/>
                <w:color w:val="auto"/>
                <w:spacing w:val="-3"/>
                <w:kern w:val="0"/>
                <w:sz w:val="21"/>
                <w:szCs w:val="21"/>
                <w:highlight w:val="none"/>
              </w:rPr>
              <w:t>的通知》（桂办发〔2019〕35号）；《自然保护地勘界立标技术规范》（DB45/T 2853—2024），《自然保护区设施标识规范》（LY/T 1953-2011），《广西自然保护地标识规范（试行）》（桂林保发〔2023〕7号）</w:t>
            </w:r>
            <w:r>
              <w:rPr>
                <w:rFonts w:hint="eastAsia" w:ascii="宋体" w:hAnsi="宋体" w:eastAsia="宋体" w:cs="宋体"/>
                <w:b w:val="0"/>
                <w:bCs w:val="0"/>
                <w:snapToGrid w:val="0"/>
                <w:color w:val="auto"/>
                <w:spacing w:val="-3"/>
                <w:kern w:val="0"/>
                <w:sz w:val="21"/>
                <w:szCs w:val="21"/>
                <w:highlight w:val="none"/>
                <w:lang w:val="en-US" w:eastAsia="zh-CN" w:bidi="ar-SA"/>
              </w:rPr>
              <w:t>等法律法规、政策和规范性文件为依据</w:t>
            </w:r>
            <w:r>
              <w:rPr>
                <w:rFonts w:hint="eastAsia" w:ascii="宋体" w:hAnsi="宋体" w:eastAsia="宋体" w:cs="宋体"/>
                <w:b w:val="0"/>
                <w:bCs w:val="0"/>
                <w:snapToGrid w:val="0"/>
                <w:color w:val="auto"/>
                <w:spacing w:val="-3"/>
                <w:kern w:val="0"/>
                <w:sz w:val="21"/>
                <w:szCs w:val="21"/>
                <w:highlight w:val="none"/>
                <w:lang w:eastAsia="zh-CN"/>
              </w:rPr>
              <w:t>，</w:t>
            </w:r>
            <w:r>
              <w:rPr>
                <w:rFonts w:hint="eastAsia" w:ascii="宋体" w:hAnsi="宋体" w:eastAsia="宋体" w:cs="宋体"/>
                <w:b w:val="0"/>
                <w:bCs w:val="0"/>
                <w:snapToGrid w:val="0"/>
                <w:color w:val="auto"/>
                <w:spacing w:val="-3"/>
                <w:kern w:val="0"/>
                <w:sz w:val="21"/>
                <w:szCs w:val="21"/>
                <w:highlight w:val="none"/>
                <w:lang w:val="en-US" w:eastAsia="zh-CN"/>
              </w:rPr>
              <w:t>在国家</w:t>
            </w:r>
            <w:r>
              <w:rPr>
                <w:rFonts w:hint="eastAsia" w:ascii="宋体" w:hAnsi="宋体" w:eastAsia="宋体" w:cs="宋体"/>
                <w:b w:val="0"/>
                <w:bCs w:val="0"/>
                <w:snapToGrid w:val="0"/>
                <w:color w:val="auto"/>
                <w:spacing w:val="-3"/>
                <w:kern w:val="0"/>
                <w:sz w:val="21"/>
                <w:szCs w:val="21"/>
                <w:highlight w:val="none"/>
                <w:lang w:val="en-US" w:eastAsia="zh-CN" w:bidi="ar-SA"/>
              </w:rPr>
              <w:t>批准的《广西壮族自治区自然保护地整合优化方案》上严格实施。</w:t>
            </w:r>
          </w:p>
          <w:p w14:paraId="2E53866D">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34" w:right="0"/>
              <w:jc w:val="left"/>
              <w:textAlignment w:val="baseline"/>
              <w:outlineLvl w:val="9"/>
              <w:rPr>
                <w:rFonts w:hint="default"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4.编制方案。</w:t>
            </w:r>
            <w:r>
              <w:rPr>
                <w:rFonts w:hint="eastAsia" w:ascii="宋体" w:hAnsi="宋体" w:eastAsia="宋体" w:cs="宋体"/>
                <w:b w:val="0"/>
                <w:bCs w:val="0"/>
                <w:snapToGrid w:val="0"/>
                <w:color w:val="auto"/>
                <w:spacing w:val="-3"/>
                <w:kern w:val="0"/>
                <w:sz w:val="21"/>
                <w:szCs w:val="21"/>
                <w:highlight w:val="none"/>
                <w:lang w:val="en-US" w:eastAsia="zh-CN" w:bidi="ar-SA"/>
              </w:rPr>
              <w:t>勘界工作开始前需要编写《广西山口红树林生态国家级自然保护区勘界工作实施方案》，报我中心审核同步报主管部门和属地政府提出意见，完善后由采购方组织保护区主管部门、相关职能部门、技术专家开展评审，评审后采购方协助保护区主管部门发布。期间采购方做好方案、材料、协调、会议、会务、专家评审等相关费用。要求编写的方案符合相关法律法规和国标及行业标准，通过专家评审。</w:t>
            </w:r>
          </w:p>
          <w:p w14:paraId="1B1EE4D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34" w:right="0"/>
              <w:jc w:val="left"/>
              <w:textAlignment w:val="baseline"/>
              <w:outlineLvl w:val="9"/>
              <w:rPr>
                <w:rFonts w:hint="eastAsia" w:ascii="宋体" w:hAnsi="宋体" w:eastAsia="宋体" w:cs="宋体"/>
                <w:b w:val="0"/>
                <w:bCs w:val="0"/>
                <w:snapToGrid w:val="0"/>
                <w:color w:val="auto"/>
                <w:spacing w:val="-3"/>
                <w:kern w:val="0"/>
                <w:sz w:val="21"/>
                <w:szCs w:val="21"/>
                <w:highlight w:val="none"/>
                <w:lang w:eastAsia="zh-CN"/>
              </w:rPr>
            </w:pPr>
            <w:r>
              <w:rPr>
                <w:rFonts w:hint="eastAsia" w:ascii="宋体" w:hAnsi="宋体" w:eastAsia="宋体" w:cs="宋体"/>
                <w:b/>
                <w:bCs/>
                <w:snapToGrid w:val="0"/>
                <w:color w:val="auto"/>
                <w:spacing w:val="-3"/>
                <w:kern w:val="0"/>
                <w:sz w:val="21"/>
                <w:szCs w:val="21"/>
                <w:highlight w:val="none"/>
                <w:lang w:val="en-US" w:eastAsia="zh-CN" w:bidi="ar-SA"/>
              </w:rPr>
              <w:t>5.收集勘界相关资料。</w:t>
            </w:r>
            <w:r>
              <w:rPr>
                <w:rFonts w:hint="eastAsia" w:ascii="宋体" w:hAnsi="宋体" w:eastAsia="宋体" w:cs="宋体"/>
                <w:b w:val="0"/>
                <w:bCs w:val="0"/>
                <w:snapToGrid w:val="0"/>
                <w:color w:val="auto"/>
                <w:spacing w:val="-3"/>
                <w:kern w:val="0"/>
                <w:sz w:val="21"/>
                <w:szCs w:val="21"/>
                <w:highlight w:val="none"/>
                <w:lang w:val="en-US" w:eastAsia="zh-CN" w:bidi="ar-SA"/>
              </w:rPr>
              <w:t>依据相关技术规范，</w:t>
            </w:r>
            <w:r>
              <w:rPr>
                <w:rFonts w:hint="eastAsia" w:ascii="宋体" w:hAnsi="宋体" w:eastAsia="宋体" w:cs="宋体"/>
                <w:b w:val="0"/>
                <w:bCs w:val="0"/>
                <w:snapToGrid w:val="0"/>
                <w:color w:val="auto"/>
                <w:spacing w:val="-3"/>
                <w:kern w:val="0"/>
                <w:sz w:val="21"/>
                <w:szCs w:val="21"/>
                <w:highlight w:val="none"/>
              </w:rPr>
              <w:t>收集包括</w:t>
            </w:r>
            <w:r>
              <w:rPr>
                <w:rFonts w:hint="eastAsia" w:ascii="宋体" w:hAnsi="宋体" w:eastAsia="宋体" w:cs="宋体"/>
                <w:b w:val="0"/>
                <w:bCs w:val="0"/>
                <w:snapToGrid w:val="0"/>
                <w:color w:val="auto"/>
                <w:spacing w:val="-3"/>
                <w:kern w:val="0"/>
                <w:sz w:val="21"/>
                <w:szCs w:val="21"/>
                <w:highlight w:val="none"/>
                <w:lang w:val="en-US" w:eastAsia="zh-CN"/>
              </w:rPr>
              <w:t>不限于</w:t>
            </w:r>
            <w:r>
              <w:rPr>
                <w:rFonts w:hint="eastAsia" w:ascii="宋体" w:hAnsi="宋体" w:eastAsia="宋体" w:cs="宋体"/>
                <w:b w:val="0"/>
                <w:bCs w:val="0"/>
                <w:snapToGrid w:val="0"/>
                <w:color w:val="auto"/>
                <w:spacing w:val="-3"/>
                <w:kern w:val="0"/>
                <w:sz w:val="21"/>
                <w:szCs w:val="21"/>
                <w:highlight w:val="none"/>
              </w:rPr>
              <w:t>保护区历史</w:t>
            </w:r>
            <w:r>
              <w:rPr>
                <w:rFonts w:hint="eastAsia" w:ascii="宋体" w:hAnsi="宋体" w:eastAsia="宋体" w:cs="宋体"/>
                <w:b w:val="0"/>
                <w:bCs w:val="0"/>
                <w:snapToGrid w:val="0"/>
                <w:color w:val="auto"/>
                <w:spacing w:val="-3"/>
                <w:kern w:val="0"/>
                <w:sz w:val="21"/>
                <w:szCs w:val="21"/>
                <w:highlight w:val="none"/>
                <w:lang w:val="en-US" w:eastAsia="zh-CN"/>
              </w:rPr>
              <w:t>勘界报告</w:t>
            </w:r>
            <w:r>
              <w:rPr>
                <w:rFonts w:hint="eastAsia" w:ascii="宋体" w:hAnsi="宋体" w:eastAsia="宋体" w:cs="宋体"/>
                <w:b w:val="0"/>
                <w:bCs w:val="0"/>
                <w:snapToGrid w:val="0"/>
                <w:color w:val="auto"/>
                <w:spacing w:val="-3"/>
                <w:kern w:val="0"/>
                <w:sz w:val="21"/>
                <w:szCs w:val="21"/>
                <w:highlight w:val="none"/>
              </w:rPr>
              <w:t>、图件、数据、报告、批复文件、总体规划、总体设计等，收集</w:t>
            </w:r>
            <w:r>
              <w:rPr>
                <w:rFonts w:hint="eastAsia" w:ascii="宋体" w:hAnsi="宋体" w:eastAsia="宋体" w:cs="宋体"/>
                <w:b w:val="0"/>
                <w:bCs w:val="0"/>
                <w:snapToGrid w:val="0"/>
                <w:color w:val="auto"/>
                <w:spacing w:val="-3"/>
                <w:kern w:val="0"/>
                <w:sz w:val="21"/>
                <w:szCs w:val="21"/>
                <w:highlight w:val="none"/>
                <w:lang w:val="en-US" w:eastAsia="zh-CN"/>
              </w:rPr>
              <w:t>勘</w:t>
            </w:r>
            <w:r>
              <w:rPr>
                <w:rFonts w:hint="eastAsia" w:ascii="宋体" w:hAnsi="宋体" w:eastAsia="宋体" w:cs="宋体"/>
                <w:b w:val="0"/>
                <w:bCs w:val="0"/>
                <w:snapToGrid w:val="0"/>
                <w:color w:val="auto"/>
                <w:spacing w:val="-3"/>
                <w:kern w:val="0"/>
                <w:sz w:val="21"/>
                <w:szCs w:val="21"/>
                <w:highlight w:val="none"/>
              </w:rPr>
              <w:t>界需要的政策文件；收集在用全国土地调查成果、海域调查成果等成果；收集保护区范围及邻近各种土地、海域、资源等的权属证及范围面积和功能；收集大比例尺地形图、高分遥感调查成果与图件；搜集</w:t>
            </w:r>
            <w:r>
              <w:rPr>
                <w:rFonts w:hint="eastAsia" w:ascii="宋体" w:hAnsi="宋体" w:eastAsia="宋体" w:cs="宋体"/>
                <w:b w:val="0"/>
                <w:bCs w:val="0"/>
                <w:snapToGrid w:val="0"/>
                <w:color w:val="auto"/>
                <w:spacing w:val="-3"/>
                <w:kern w:val="0"/>
                <w:sz w:val="21"/>
                <w:szCs w:val="21"/>
                <w:highlight w:val="none"/>
                <w:lang w:val="en-US" w:eastAsia="zh-CN"/>
              </w:rPr>
              <w:t>勘</w:t>
            </w:r>
            <w:r>
              <w:rPr>
                <w:rFonts w:hint="eastAsia" w:ascii="宋体" w:hAnsi="宋体" w:eastAsia="宋体" w:cs="宋体"/>
                <w:b w:val="0"/>
                <w:bCs w:val="0"/>
                <w:snapToGrid w:val="0"/>
                <w:color w:val="auto"/>
                <w:spacing w:val="-3"/>
                <w:kern w:val="0"/>
                <w:sz w:val="21"/>
                <w:szCs w:val="21"/>
                <w:highlight w:val="none"/>
              </w:rPr>
              <w:t>界范围及邻近沿线原有平面控制点坐标成果、控制点网图、原控制网技术设计书、有关坐标系统的投影带、投影面等资料，符合保护区勘界技术规范等要求</w:t>
            </w:r>
            <w:r>
              <w:rPr>
                <w:rFonts w:hint="eastAsia" w:ascii="宋体" w:hAnsi="宋体" w:eastAsia="宋体" w:cs="宋体"/>
                <w:b w:val="0"/>
                <w:bCs w:val="0"/>
                <w:snapToGrid w:val="0"/>
                <w:color w:val="auto"/>
                <w:spacing w:val="-3"/>
                <w:kern w:val="0"/>
                <w:sz w:val="21"/>
                <w:szCs w:val="21"/>
                <w:highlight w:val="none"/>
                <w:lang w:eastAsia="zh-CN"/>
              </w:rPr>
              <w:t>。</w:t>
            </w:r>
          </w:p>
          <w:p w14:paraId="5DA7357C">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rPr>
              <w:t>6.</w:t>
            </w:r>
            <w:r>
              <w:rPr>
                <w:rFonts w:hint="eastAsia" w:ascii="宋体" w:hAnsi="宋体" w:eastAsia="宋体" w:cs="宋体"/>
                <w:b/>
                <w:bCs/>
                <w:i w:val="0"/>
                <w:iCs w:val="0"/>
                <w:caps w:val="0"/>
                <w:snapToGrid w:val="0"/>
                <w:color w:val="auto"/>
                <w:spacing w:val="-3"/>
                <w:kern w:val="0"/>
                <w:sz w:val="21"/>
                <w:szCs w:val="21"/>
                <w:highlight w:val="none"/>
              </w:rPr>
              <w:t>踏勘核查保护区边界。</w:t>
            </w:r>
            <w:r>
              <w:rPr>
                <w:rFonts w:hint="eastAsia" w:ascii="宋体" w:hAnsi="宋体" w:eastAsia="宋体" w:cs="宋体"/>
                <w:b w:val="0"/>
                <w:bCs w:val="0"/>
                <w:i w:val="0"/>
                <w:iCs w:val="0"/>
                <w:caps w:val="0"/>
                <w:snapToGrid w:val="0"/>
                <w:color w:val="auto"/>
                <w:spacing w:val="-3"/>
                <w:kern w:val="0"/>
                <w:sz w:val="21"/>
                <w:szCs w:val="21"/>
                <w:highlight w:val="none"/>
                <w:lang w:val="en-US" w:eastAsia="zh-CN"/>
              </w:rPr>
              <w:t>通过多种手段包括无人机等实地全范围</w:t>
            </w:r>
            <w:r>
              <w:rPr>
                <w:rFonts w:hint="eastAsia" w:ascii="宋体" w:hAnsi="宋体" w:eastAsia="宋体" w:cs="宋体"/>
                <w:b w:val="0"/>
                <w:bCs w:val="0"/>
                <w:i w:val="0"/>
                <w:iCs w:val="0"/>
                <w:caps w:val="0"/>
                <w:snapToGrid w:val="0"/>
                <w:color w:val="auto"/>
                <w:spacing w:val="-3"/>
                <w:kern w:val="0"/>
                <w:sz w:val="21"/>
                <w:szCs w:val="21"/>
                <w:highlight w:val="none"/>
              </w:rPr>
              <w:t>踏勘核查保护区边界，包括边界状况、拐点状况、起止点、准确长度、涉及乡镇、村庄情况、沿线地势和地貌特征、主要标志（路、河、山等）</w:t>
            </w:r>
            <w:r>
              <w:rPr>
                <w:rFonts w:hint="eastAsia" w:ascii="宋体" w:hAnsi="宋体" w:eastAsia="宋体" w:cs="宋体"/>
                <w:b w:val="0"/>
                <w:bCs w:val="0"/>
                <w:i w:val="0"/>
                <w:iCs w:val="0"/>
                <w:caps w:val="0"/>
                <w:snapToGrid w:val="0"/>
                <w:color w:val="auto"/>
                <w:spacing w:val="-3"/>
                <w:kern w:val="0"/>
                <w:sz w:val="21"/>
                <w:szCs w:val="21"/>
                <w:highlight w:val="none"/>
                <w:lang w:eastAsia="zh-CN"/>
              </w:rPr>
              <w:t>、</w:t>
            </w:r>
            <w:r>
              <w:rPr>
                <w:rFonts w:hint="eastAsia" w:ascii="宋体" w:hAnsi="宋体" w:eastAsia="宋体" w:cs="宋体"/>
                <w:b w:val="0"/>
                <w:bCs w:val="0"/>
                <w:i w:val="0"/>
                <w:iCs w:val="0"/>
                <w:caps w:val="0"/>
                <w:snapToGrid w:val="0"/>
                <w:color w:val="auto"/>
                <w:spacing w:val="-3"/>
                <w:kern w:val="0"/>
                <w:sz w:val="21"/>
                <w:szCs w:val="21"/>
                <w:highlight w:val="none"/>
                <w:lang w:val="en-US" w:eastAsia="zh-CN"/>
              </w:rPr>
              <w:t>海域界线等</w:t>
            </w:r>
            <w:r>
              <w:rPr>
                <w:rFonts w:hint="eastAsia" w:ascii="宋体" w:hAnsi="宋体" w:eastAsia="宋体" w:cs="宋体"/>
                <w:b w:val="0"/>
                <w:bCs w:val="0"/>
                <w:i w:val="0"/>
                <w:iCs w:val="0"/>
                <w:caps w:val="0"/>
                <w:snapToGrid w:val="0"/>
                <w:color w:val="auto"/>
                <w:spacing w:val="-3"/>
                <w:kern w:val="0"/>
                <w:sz w:val="21"/>
                <w:szCs w:val="21"/>
                <w:highlight w:val="none"/>
              </w:rPr>
              <w:t>；符合</w:t>
            </w:r>
            <w:r>
              <w:rPr>
                <w:rFonts w:hint="eastAsia" w:ascii="宋体" w:hAnsi="宋体" w:eastAsia="宋体" w:cs="宋体"/>
                <w:b w:val="0"/>
                <w:bCs w:val="0"/>
                <w:i w:val="0"/>
                <w:iCs w:val="0"/>
                <w:caps w:val="0"/>
                <w:snapToGrid w:val="0"/>
                <w:color w:val="auto"/>
                <w:spacing w:val="-3"/>
                <w:kern w:val="0"/>
                <w:sz w:val="21"/>
                <w:szCs w:val="21"/>
                <w:highlight w:val="none"/>
                <w:lang w:val="en-US" w:eastAsia="zh-CN"/>
              </w:rPr>
              <w:t>自然</w:t>
            </w:r>
            <w:r>
              <w:rPr>
                <w:rFonts w:hint="eastAsia" w:ascii="宋体" w:hAnsi="宋体" w:eastAsia="宋体" w:cs="宋体"/>
                <w:b w:val="0"/>
                <w:bCs w:val="0"/>
                <w:i w:val="0"/>
                <w:iCs w:val="0"/>
                <w:caps w:val="0"/>
                <w:snapToGrid w:val="0"/>
                <w:color w:val="auto"/>
                <w:spacing w:val="-3"/>
                <w:kern w:val="0"/>
                <w:sz w:val="21"/>
                <w:szCs w:val="21"/>
                <w:highlight w:val="none"/>
              </w:rPr>
              <w:t>保护区勘界技术规范等要求。</w:t>
            </w:r>
            <w:r>
              <w:rPr>
                <w:rFonts w:hint="eastAsia" w:ascii="宋体" w:hAnsi="宋体" w:eastAsia="宋体" w:cs="宋体"/>
                <w:b w:val="0"/>
                <w:bCs w:val="0"/>
                <w:snapToGrid w:val="0"/>
                <w:color w:val="auto"/>
                <w:spacing w:val="-3"/>
                <w:kern w:val="0"/>
                <w:sz w:val="21"/>
                <w:szCs w:val="21"/>
                <w:highlight w:val="none"/>
                <w:lang w:val="en-US" w:eastAsia="en-US" w:bidi="ar-SA"/>
              </w:rPr>
              <w:t>同时，利用高精度测量设备（如全站仪、GNSS 接收机等）对定标点进行实地测量，获取定标点的精确坐标和高程数据，平面坐标和高程的测量误差应分别控制在</w:t>
            </w:r>
            <w:r>
              <w:rPr>
                <w:rFonts w:hint="eastAsia" w:ascii="宋体" w:hAnsi="宋体" w:eastAsia="宋体" w:cs="宋体"/>
                <w:b w:val="0"/>
                <w:bCs w:val="0"/>
                <w:snapToGrid w:val="0"/>
                <w:color w:val="auto"/>
                <w:spacing w:val="-3"/>
                <w:kern w:val="0"/>
                <w:sz w:val="21"/>
                <w:szCs w:val="21"/>
                <w:highlight w:val="none"/>
                <w:lang w:val="en-US" w:eastAsia="zh-CN" w:bidi="ar-SA"/>
              </w:rPr>
              <w:t>标准规范内</w:t>
            </w:r>
            <w:r>
              <w:rPr>
                <w:rFonts w:hint="eastAsia" w:ascii="宋体" w:hAnsi="宋体" w:eastAsia="宋体" w:cs="宋体"/>
                <w:b w:val="0"/>
                <w:bCs w:val="0"/>
                <w:snapToGrid w:val="0"/>
                <w:color w:val="auto"/>
                <w:spacing w:val="-3"/>
                <w:kern w:val="0"/>
                <w:sz w:val="21"/>
                <w:szCs w:val="21"/>
                <w:highlight w:val="none"/>
                <w:lang w:val="en-US" w:eastAsia="en-US" w:bidi="ar-SA"/>
              </w:rPr>
              <w:t>。并拍摄能够反映实地选定位置的地貌、地质条件、地物分布的照片，对埋设的定标点进行实地选点做好标记。</w:t>
            </w:r>
            <w:r>
              <w:rPr>
                <w:rFonts w:hint="eastAsia" w:ascii="宋体" w:hAnsi="宋体" w:eastAsia="宋体" w:cs="宋体"/>
                <w:b w:val="0"/>
                <w:bCs w:val="0"/>
                <w:snapToGrid w:val="0"/>
                <w:color w:val="auto"/>
                <w:spacing w:val="-3"/>
                <w:kern w:val="0"/>
                <w:sz w:val="21"/>
                <w:szCs w:val="21"/>
                <w:highlight w:val="none"/>
                <w:lang w:val="en-US" w:eastAsia="zh-CN" w:bidi="ar-SA"/>
              </w:rPr>
              <w:t>在实地勘查中注重了解存在的权属矛盾，并逐一记录。</w:t>
            </w:r>
          </w:p>
          <w:p w14:paraId="07F9090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7.指界确认。如需</w:t>
            </w:r>
            <w:r>
              <w:rPr>
                <w:rFonts w:hint="eastAsia" w:ascii="宋体" w:hAnsi="宋体" w:eastAsia="宋体" w:cs="宋体"/>
                <w:b w:val="0"/>
                <w:bCs w:val="0"/>
                <w:snapToGrid w:val="0"/>
                <w:color w:val="auto"/>
                <w:spacing w:val="-3"/>
                <w:kern w:val="0"/>
                <w:sz w:val="21"/>
                <w:szCs w:val="21"/>
                <w:highlight w:val="none"/>
                <w:lang w:val="en-US" w:eastAsia="zh-CN" w:bidi="ar-SA"/>
              </w:rPr>
              <w:t>对存在权属矛盾问题，组织相关利益者、村委、乡镇政府、保护区共同理清权属矛盾界线，必须取得相关利益者和多方的书面同意意见，采购方做好协调服务保障工作。</w:t>
            </w:r>
          </w:p>
          <w:p w14:paraId="2B44F4C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8边界测绘并绘制初步成果图。</w:t>
            </w:r>
            <w:r>
              <w:rPr>
                <w:rFonts w:hint="eastAsia" w:ascii="宋体" w:hAnsi="宋体" w:eastAsia="宋体" w:cs="宋体"/>
                <w:b w:val="0"/>
                <w:bCs w:val="0"/>
                <w:snapToGrid w:val="0"/>
                <w:color w:val="auto"/>
                <w:spacing w:val="-3"/>
                <w:kern w:val="0"/>
                <w:sz w:val="21"/>
                <w:szCs w:val="21"/>
                <w:highlight w:val="none"/>
                <w:lang w:val="en-US" w:eastAsia="zh-CN"/>
              </w:rPr>
              <w:t>根据勘查情况</w:t>
            </w:r>
            <w:r>
              <w:rPr>
                <w:rFonts w:hint="eastAsia" w:ascii="宋体" w:hAnsi="宋体" w:eastAsia="宋体" w:cs="宋体"/>
                <w:b w:val="0"/>
                <w:bCs w:val="0"/>
                <w:snapToGrid w:val="0"/>
                <w:color w:val="auto"/>
                <w:spacing w:val="-3"/>
                <w:kern w:val="0"/>
                <w:sz w:val="21"/>
                <w:szCs w:val="21"/>
                <w:highlight w:val="none"/>
              </w:rPr>
              <w:t>保护区范围线和拐点坐标，形成矢量数据，平面采用2000国家大地坐标系，高斯</w:t>
            </w:r>
            <w:r>
              <w:rPr>
                <w:rFonts w:hint="eastAsia" w:ascii="宋体" w:hAnsi="宋体" w:eastAsia="宋体" w:cs="宋体"/>
                <w:b w:val="0"/>
                <w:bCs w:val="0"/>
                <w:snapToGrid w:val="0"/>
                <w:color w:val="auto"/>
                <w:spacing w:val="-3"/>
                <w:kern w:val="0"/>
                <w:sz w:val="21"/>
                <w:szCs w:val="21"/>
                <w:highlight w:val="none"/>
                <w:lang w:val="en-US" w:eastAsia="zh-CN"/>
              </w:rPr>
              <w:t>-</w:t>
            </w:r>
            <w:r>
              <w:rPr>
                <w:rFonts w:hint="eastAsia" w:ascii="宋体" w:hAnsi="宋体" w:eastAsia="宋体" w:cs="宋体"/>
                <w:b w:val="0"/>
                <w:bCs w:val="0"/>
                <w:snapToGrid w:val="0"/>
                <w:color w:val="auto"/>
                <w:spacing w:val="-3"/>
                <w:kern w:val="0"/>
                <w:sz w:val="21"/>
                <w:szCs w:val="21"/>
                <w:highlight w:val="none"/>
              </w:rPr>
              <w:t>克吕格投影，高程基准采用</w:t>
            </w:r>
            <w:r>
              <w:rPr>
                <w:rFonts w:hint="eastAsia" w:ascii="宋体" w:hAnsi="宋体" w:eastAsia="宋体" w:cs="宋体"/>
                <w:b w:val="0"/>
                <w:bCs w:val="0"/>
                <w:snapToGrid w:val="0"/>
                <w:color w:val="auto"/>
                <w:spacing w:val="-3"/>
                <w:kern w:val="0"/>
                <w:sz w:val="21"/>
                <w:szCs w:val="21"/>
                <w:highlight w:val="none"/>
                <w:lang w:val="en-US" w:eastAsia="zh-CN"/>
              </w:rPr>
              <w:t>符合</w:t>
            </w:r>
            <w:r>
              <w:rPr>
                <w:rFonts w:hint="eastAsia" w:ascii="宋体" w:hAnsi="宋体" w:eastAsia="宋体" w:cs="宋体"/>
                <w:b w:val="0"/>
                <w:bCs w:val="0"/>
                <w:snapToGrid w:val="0"/>
                <w:color w:val="auto"/>
                <w:spacing w:val="-3"/>
                <w:kern w:val="0"/>
                <w:sz w:val="21"/>
                <w:szCs w:val="21"/>
                <w:highlight w:val="none"/>
              </w:rPr>
              <w:t>国家高程基准，制图符合测绘规范和保护区勘界技术规范等相关要求。结合高分辨遥感影像图及全国国土调查及林地、草地、湿地、海洋等专项调查成果对保护区范围和功能区划分进行空间校准，符合</w:t>
            </w:r>
            <w:r>
              <w:rPr>
                <w:rFonts w:hint="eastAsia" w:ascii="宋体" w:hAnsi="宋体" w:eastAsia="宋体" w:cs="宋体"/>
                <w:b w:val="0"/>
                <w:bCs w:val="0"/>
                <w:snapToGrid w:val="0"/>
                <w:color w:val="auto"/>
                <w:spacing w:val="-3"/>
                <w:kern w:val="0"/>
                <w:sz w:val="21"/>
                <w:szCs w:val="21"/>
                <w:highlight w:val="none"/>
                <w:lang w:eastAsia="zh-CN"/>
              </w:rPr>
              <w:t>《</w:t>
            </w:r>
            <w:r>
              <w:rPr>
                <w:rFonts w:hint="eastAsia" w:ascii="宋体" w:hAnsi="宋体" w:eastAsia="宋体" w:cs="宋体"/>
                <w:b w:val="0"/>
                <w:bCs w:val="0"/>
                <w:snapToGrid w:val="0"/>
                <w:color w:val="auto"/>
                <w:spacing w:val="-3"/>
                <w:kern w:val="0"/>
                <w:sz w:val="21"/>
                <w:szCs w:val="21"/>
                <w:highlight w:val="none"/>
                <w:lang w:val="en-US" w:eastAsia="zh-CN"/>
              </w:rPr>
              <w:t>自然</w:t>
            </w:r>
            <w:r>
              <w:rPr>
                <w:rFonts w:hint="eastAsia" w:ascii="宋体" w:hAnsi="宋体" w:eastAsia="宋体" w:cs="宋体"/>
                <w:b w:val="0"/>
                <w:bCs w:val="0"/>
                <w:snapToGrid w:val="0"/>
                <w:color w:val="auto"/>
                <w:spacing w:val="-3"/>
                <w:kern w:val="0"/>
                <w:sz w:val="21"/>
                <w:szCs w:val="21"/>
                <w:highlight w:val="none"/>
              </w:rPr>
              <w:t>保护</w:t>
            </w:r>
            <w:r>
              <w:rPr>
                <w:rFonts w:hint="eastAsia" w:ascii="宋体" w:hAnsi="宋体" w:eastAsia="宋体" w:cs="宋体"/>
                <w:b w:val="0"/>
                <w:bCs w:val="0"/>
                <w:snapToGrid w:val="0"/>
                <w:color w:val="auto"/>
                <w:spacing w:val="-3"/>
                <w:kern w:val="0"/>
                <w:sz w:val="21"/>
                <w:szCs w:val="21"/>
                <w:highlight w:val="none"/>
                <w:lang w:val="en-US" w:eastAsia="zh-CN"/>
              </w:rPr>
              <w:t>地</w:t>
            </w:r>
            <w:r>
              <w:rPr>
                <w:rFonts w:hint="eastAsia" w:ascii="宋体" w:hAnsi="宋体" w:eastAsia="宋体" w:cs="宋体"/>
                <w:b w:val="0"/>
                <w:bCs w:val="0"/>
                <w:snapToGrid w:val="0"/>
                <w:color w:val="auto"/>
                <w:spacing w:val="-3"/>
                <w:kern w:val="0"/>
                <w:sz w:val="21"/>
                <w:szCs w:val="21"/>
                <w:highlight w:val="none"/>
              </w:rPr>
              <w:t>勘界</w:t>
            </w:r>
            <w:r>
              <w:rPr>
                <w:rFonts w:hint="eastAsia" w:ascii="宋体" w:hAnsi="宋体" w:eastAsia="宋体" w:cs="宋体"/>
                <w:b w:val="0"/>
                <w:bCs w:val="0"/>
                <w:snapToGrid w:val="0"/>
                <w:color w:val="auto"/>
                <w:spacing w:val="-3"/>
                <w:kern w:val="0"/>
                <w:sz w:val="21"/>
                <w:szCs w:val="21"/>
                <w:highlight w:val="none"/>
                <w:lang w:val="en-US" w:eastAsia="zh-CN"/>
              </w:rPr>
              <w:t>立标规范</w:t>
            </w:r>
            <w:r>
              <w:rPr>
                <w:rFonts w:hint="eastAsia" w:ascii="宋体" w:hAnsi="宋体" w:eastAsia="宋体" w:cs="宋体"/>
                <w:b w:val="0"/>
                <w:bCs w:val="0"/>
                <w:snapToGrid w:val="0"/>
                <w:color w:val="auto"/>
                <w:spacing w:val="-3"/>
                <w:kern w:val="0"/>
                <w:sz w:val="21"/>
                <w:szCs w:val="21"/>
                <w:highlight w:val="none"/>
                <w:lang w:eastAsia="zh-CN"/>
              </w:rPr>
              <w:t>》</w:t>
            </w:r>
            <w:r>
              <w:rPr>
                <w:rFonts w:hint="eastAsia" w:ascii="宋体" w:hAnsi="宋体" w:eastAsia="宋体" w:cs="宋体"/>
                <w:b w:val="0"/>
                <w:bCs w:val="0"/>
                <w:snapToGrid w:val="0"/>
                <w:color w:val="auto"/>
                <w:spacing w:val="-3"/>
                <w:kern w:val="0"/>
                <w:sz w:val="21"/>
                <w:szCs w:val="21"/>
                <w:highlight w:val="none"/>
                <w:lang w:val="en-US" w:eastAsia="zh-CN"/>
              </w:rPr>
              <w:t>《自然保护区等自然保护地勘界立标工作规范》</w:t>
            </w:r>
            <w:r>
              <w:rPr>
                <w:rFonts w:hint="eastAsia" w:ascii="宋体" w:hAnsi="宋体" w:eastAsia="宋体" w:cs="宋体"/>
                <w:b w:val="0"/>
                <w:bCs w:val="0"/>
                <w:snapToGrid w:val="0"/>
                <w:color w:val="auto"/>
                <w:spacing w:val="-3"/>
                <w:kern w:val="0"/>
                <w:sz w:val="21"/>
                <w:szCs w:val="21"/>
                <w:highlight w:val="none"/>
              </w:rPr>
              <w:t>等</w:t>
            </w:r>
            <w:r>
              <w:rPr>
                <w:rFonts w:hint="eastAsia" w:ascii="宋体" w:hAnsi="宋体" w:eastAsia="宋体" w:cs="宋体"/>
                <w:b w:val="0"/>
                <w:bCs w:val="0"/>
                <w:snapToGrid w:val="0"/>
                <w:color w:val="auto"/>
                <w:spacing w:val="-3"/>
                <w:kern w:val="0"/>
                <w:sz w:val="21"/>
                <w:szCs w:val="21"/>
                <w:highlight w:val="none"/>
                <w:lang w:val="en-US" w:eastAsia="zh-CN"/>
              </w:rPr>
              <w:t>相关</w:t>
            </w:r>
            <w:r>
              <w:rPr>
                <w:rFonts w:hint="eastAsia" w:ascii="宋体" w:hAnsi="宋体" w:eastAsia="宋体" w:cs="宋体"/>
                <w:b w:val="0"/>
                <w:bCs w:val="0"/>
                <w:snapToGrid w:val="0"/>
                <w:color w:val="auto"/>
                <w:spacing w:val="-3"/>
                <w:kern w:val="0"/>
                <w:sz w:val="21"/>
                <w:szCs w:val="21"/>
                <w:highlight w:val="none"/>
              </w:rPr>
              <w:t>技术规范要求。</w:t>
            </w:r>
          </w:p>
          <w:p w14:paraId="1B28AF8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（1）数据整理与分析：对实地勘察和边界测绘所获取的数据进行全面整理和分析。</w:t>
            </w:r>
          </w:p>
          <w:p w14:paraId="46B69C8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2）更新边界地形图和边界线标绘：边界线附近地形要素变化影响走向时，需更新两侧图上各10厘米范围内的相关要素和名称，标明数据源时间。变化地区可用判读法或正射影像图调绘，变化多的需实地修测，符号规格与原图一致。标绘时，边界线用红色实线表示，必要时跳绘，定标点用红色小圆圈标识。若边界线与地物偏差明显，应修测地形图。</w:t>
            </w:r>
          </w:p>
          <w:p w14:paraId="1E06B2C0">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3）编制边界附图与走向说明：边界附图编制要求内容详尽，包括边界线、定标点等。局部边界线无法详尽表示时，用更大比例尺地形图加绘放大图。图件需标注界线及两侧地物位置、边界范围，出图时根据实际情况确定比例尺和图框。边界点位置和边界走向说明编写中，位置说明要描述边界点名称、位置等，定标点还需编号、类型等信息；边界走向说明是对边界线走向和边界点位置的文字描述，按16方位制描述，内容包括起讫点、长度、地形等。</w:t>
            </w:r>
          </w:p>
          <w:p w14:paraId="0448A8E6">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bCs/>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9</w:t>
            </w:r>
            <w:r>
              <w:rPr>
                <w:rFonts w:hint="eastAsia" w:ascii="宋体" w:hAnsi="宋体" w:eastAsia="宋体" w:cs="宋体"/>
                <w:b/>
                <w:bCs/>
                <w:snapToGrid w:val="0"/>
                <w:color w:val="auto"/>
                <w:spacing w:val="-3"/>
                <w:kern w:val="0"/>
                <w:sz w:val="21"/>
                <w:szCs w:val="21"/>
                <w:highlight w:val="none"/>
                <w:lang w:val="en-US" w:eastAsia="en-US" w:bidi="ar-SA"/>
              </w:rPr>
              <w:t>.</w:t>
            </w:r>
            <w:r>
              <w:rPr>
                <w:rFonts w:hint="eastAsia" w:ascii="宋体" w:hAnsi="宋体" w:eastAsia="宋体" w:cs="宋体"/>
                <w:b/>
                <w:bCs/>
                <w:snapToGrid w:val="0"/>
                <w:color w:val="auto"/>
                <w:spacing w:val="-3"/>
                <w:kern w:val="0"/>
                <w:sz w:val="21"/>
                <w:szCs w:val="21"/>
                <w:highlight w:val="none"/>
                <w:lang w:val="en-US" w:eastAsia="zh-CN" w:bidi="ar-SA"/>
              </w:rPr>
              <w:t>公共参与</w:t>
            </w:r>
            <w:r>
              <w:rPr>
                <w:rFonts w:hint="eastAsia" w:ascii="宋体" w:hAnsi="宋体" w:eastAsia="宋体" w:cs="宋体"/>
                <w:b/>
                <w:bCs/>
                <w:snapToGrid w:val="0"/>
                <w:color w:val="auto"/>
                <w:spacing w:val="-3"/>
                <w:kern w:val="0"/>
                <w:sz w:val="21"/>
                <w:szCs w:val="21"/>
                <w:highlight w:val="none"/>
                <w:lang w:val="en-US" w:eastAsia="en-US" w:bidi="ar-SA"/>
              </w:rPr>
              <w:t>及征求各部门意见</w:t>
            </w:r>
            <w:r>
              <w:rPr>
                <w:rFonts w:hint="eastAsia" w:ascii="宋体" w:hAnsi="宋体" w:eastAsia="宋体" w:cs="宋体"/>
                <w:b/>
                <w:bCs/>
                <w:snapToGrid w:val="0"/>
                <w:color w:val="auto"/>
                <w:spacing w:val="-3"/>
                <w:kern w:val="0"/>
                <w:sz w:val="21"/>
                <w:szCs w:val="21"/>
                <w:highlight w:val="none"/>
                <w:lang w:val="en-US" w:eastAsia="zh-CN" w:bidi="ar-SA"/>
              </w:rPr>
              <w:t>。</w:t>
            </w:r>
          </w:p>
          <w:p w14:paraId="07E9552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（1）</w:t>
            </w:r>
            <w:r>
              <w:rPr>
                <w:rFonts w:hint="eastAsia" w:ascii="宋体" w:hAnsi="宋体" w:eastAsia="宋体" w:cs="宋体"/>
                <w:b w:val="0"/>
                <w:bCs w:val="0"/>
                <w:snapToGrid w:val="0"/>
                <w:color w:val="auto"/>
                <w:spacing w:val="-3"/>
                <w:kern w:val="0"/>
                <w:sz w:val="21"/>
                <w:szCs w:val="21"/>
                <w:highlight w:val="none"/>
                <w:lang w:val="en-US" w:eastAsia="zh-CN" w:bidi="ar-SA"/>
              </w:rPr>
              <w:t>配合</w:t>
            </w:r>
            <w:r>
              <w:rPr>
                <w:rFonts w:hint="eastAsia" w:ascii="宋体" w:hAnsi="宋体" w:eastAsia="宋体" w:cs="宋体"/>
                <w:b w:val="0"/>
                <w:bCs w:val="0"/>
                <w:snapToGrid w:val="0"/>
                <w:color w:val="auto"/>
                <w:spacing w:val="-3"/>
                <w:kern w:val="0"/>
                <w:sz w:val="21"/>
                <w:szCs w:val="21"/>
                <w:highlight w:val="none"/>
                <w:lang w:val="en-US" w:eastAsia="en-US" w:bidi="ar-SA"/>
              </w:rPr>
              <w:t>做好</w:t>
            </w:r>
            <w:r>
              <w:rPr>
                <w:rFonts w:hint="eastAsia" w:ascii="宋体" w:hAnsi="宋体" w:eastAsia="宋体" w:cs="宋体"/>
                <w:b w:val="0"/>
                <w:bCs w:val="0"/>
                <w:snapToGrid w:val="0"/>
                <w:color w:val="auto"/>
                <w:spacing w:val="-3"/>
                <w:kern w:val="0"/>
                <w:sz w:val="21"/>
                <w:szCs w:val="21"/>
                <w:highlight w:val="none"/>
                <w:lang w:val="en-US" w:eastAsia="zh-CN" w:bidi="ar-SA"/>
              </w:rPr>
              <w:t>公共参与</w:t>
            </w:r>
            <w:r>
              <w:rPr>
                <w:rFonts w:hint="eastAsia" w:ascii="宋体" w:hAnsi="宋体" w:eastAsia="宋体" w:cs="宋体"/>
                <w:b w:val="0"/>
                <w:bCs w:val="0"/>
                <w:snapToGrid w:val="0"/>
                <w:color w:val="auto"/>
                <w:spacing w:val="-3"/>
                <w:kern w:val="0"/>
                <w:sz w:val="21"/>
                <w:szCs w:val="21"/>
                <w:highlight w:val="none"/>
                <w:lang w:val="en-US" w:eastAsia="en-US" w:bidi="ar-SA"/>
              </w:rPr>
              <w:t>、征求意见的方案、协调、会务、意见收集等工作。</w:t>
            </w:r>
          </w:p>
          <w:p w14:paraId="17DE53A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（2）勘界过程中</w:t>
            </w:r>
            <w:r>
              <w:rPr>
                <w:rFonts w:hint="eastAsia" w:ascii="宋体" w:hAnsi="宋体" w:eastAsia="宋体" w:cs="宋体"/>
                <w:b w:val="0"/>
                <w:bCs w:val="0"/>
                <w:snapToGrid w:val="0"/>
                <w:color w:val="auto"/>
                <w:spacing w:val="-3"/>
                <w:kern w:val="0"/>
                <w:sz w:val="21"/>
                <w:szCs w:val="21"/>
                <w:highlight w:val="none"/>
                <w:lang w:val="en-US" w:eastAsia="zh-CN" w:bidi="ar-SA"/>
              </w:rPr>
              <w:t>配合</w:t>
            </w:r>
            <w:r>
              <w:rPr>
                <w:rFonts w:hint="eastAsia" w:ascii="宋体" w:hAnsi="宋体" w:eastAsia="宋体" w:cs="宋体"/>
                <w:b w:val="0"/>
                <w:bCs w:val="0"/>
                <w:snapToGrid w:val="0"/>
                <w:color w:val="auto"/>
                <w:spacing w:val="-3"/>
                <w:kern w:val="0"/>
                <w:sz w:val="21"/>
                <w:szCs w:val="21"/>
                <w:highlight w:val="none"/>
                <w:lang w:val="en-US" w:eastAsia="en-US" w:bidi="ar-SA"/>
              </w:rPr>
              <w:t>召开座谈会、协调会、研讨会，专家论证</w:t>
            </w:r>
            <w:r>
              <w:rPr>
                <w:rFonts w:hint="eastAsia" w:ascii="宋体" w:hAnsi="宋体" w:eastAsia="宋体" w:cs="宋体"/>
                <w:b w:val="0"/>
                <w:bCs w:val="0"/>
                <w:snapToGrid w:val="0"/>
                <w:color w:val="auto"/>
                <w:spacing w:val="-3"/>
                <w:kern w:val="0"/>
                <w:sz w:val="21"/>
                <w:szCs w:val="21"/>
                <w:highlight w:val="none"/>
                <w:lang w:val="en-US" w:eastAsia="zh-CN" w:bidi="ar-SA"/>
              </w:rPr>
              <w:t>、听证会</w:t>
            </w:r>
            <w:r>
              <w:rPr>
                <w:rFonts w:hint="eastAsia" w:ascii="宋体" w:hAnsi="宋体" w:eastAsia="宋体" w:cs="宋体"/>
                <w:b w:val="0"/>
                <w:bCs w:val="0"/>
                <w:snapToGrid w:val="0"/>
                <w:color w:val="auto"/>
                <w:spacing w:val="-3"/>
                <w:kern w:val="0"/>
                <w:sz w:val="21"/>
                <w:szCs w:val="21"/>
                <w:highlight w:val="none"/>
                <w:lang w:val="en-US" w:eastAsia="en-US" w:bidi="ar-SA"/>
              </w:rPr>
              <w:t>等会议，做好协调会务保障等</w:t>
            </w:r>
            <w:r>
              <w:rPr>
                <w:rFonts w:hint="eastAsia" w:ascii="宋体" w:hAnsi="宋体" w:eastAsia="宋体" w:cs="宋体"/>
                <w:b w:val="0"/>
                <w:bCs w:val="0"/>
                <w:snapToGrid w:val="0"/>
                <w:color w:val="auto"/>
                <w:spacing w:val="-3"/>
                <w:kern w:val="0"/>
                <w:sz w:val="21"/>
                <w:szCs w:val="21"/>
                <w:highlight w:val="none"/>
                <w:lang w:val="en-US" w:eastAsia="zh-CN" w:bidi="ar-SA"/>
              </w:rPr>
              <w:t>技术服务</w:t>
            </w:r>
            <w:r>
              <w:rPr>
                <w:rFonts w:hint="eastAsia" w:ascii="宋体" w:hAnsi="宋体" w:eastAsia="宋体" w:cs="宋体"/>
                <w:b w:val="0"/>
                <w:bCs w:val="0"/>
                <w:snapToGrid w:val="0"/>
                <w:color w:val="auto"/>
                <w:spacing w:val="-3"/>
                <w:kern w:val="0"/>
                <w:sz w:val="21"/>
                <w:szCs w:val="21"/>
                <w:highlight w:val="none"/>
                <w:lang w:val="en-US" w:eastAsia="en-US" w:bidi="ar-SA"/>
              </w:rPr>
              <w:t>工作。</w:t>
            </w:r>
          </w:p>
          <w:p w14:paraId="2806A6B7">
            <w:pPr>
              <w:keepNext w:val="0"/>
              <w:keepLines w:val="0"/>
              <w:suppressLineNumbers w:val="0"/>
              <w:kinsoku w:val="0"/>
              <w:autoSpaceDE w:val="0"/>
              <w:autoSpaceDN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bCs/>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zh-CN" w:bidi="ar-SA"/>
              </w:rPr>
              <w:t>10</w:t>
            </w:r>
            <w:r>
              <w:rPr>
                <w:rFonts w:hint="eastAsia" w:ascii="宋体" w:hAnsi="宋体" w:eastAsia="宋体" w:cs="宋体"/>
                <w:b/>
                <w:bCs/>
                <w:snapToGrid w:val="0"/>
                <w:color w:val="auto"/>
                <w:spacing w:val="-3"/>
                <w:kern w:val="0"/>
                <w:sz w:val="21"/>
                <w:szCs w:val="21"/>
                <w:highlight w:val="none"/>
                <w:lang w:val="en-US" w:eastAsia="en-US" w:bidi="ar-SA"/>
              </w:rPr>
              <w:t xml:space="preserve"> 成果整理检查验收</w:t>
            </w:r>
            <w:r>
              <w:rPr>
                <w:rFonts w:hint="eastAsia" w:ascii="宋体" w:hAnsi="宋体" w:eastAsia="宋体" w:cs="宋体"/>
                <w:b/>
                <w:bCs/>
                <w:snapToGrid w:val="0"/>
                <w:color w:val="auto"/>
                <w:spacing w:val="-3"/>
                <w:kern w:val="0"/>
                <w:sz w:val="21"/>
                <w:szCs w:val="21"/>
                <w:highlight w:val="none"/>
                <w:lang w:val="en-US" w:eastAsia="zh-CN" w:bidi="ar-SA"/>
              </w:rPr>
              <w:t>。</w:t>
            </w:r>
          </w:p>
          <w:p w14:paraId="71FD6699">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eastAsia="en-US"/>
              </w:rPr>
              <w:t>（</w:t>
            </w:r>
            <w:r>
              <w:rPr>
                <w:rFonts w:hint="eastAsia" w:ascii="宋体" w:hAnsi="宋体" w:eastAsia="宋体" w:cs="宋体"/>
                <w:b w:val="0"/>
                <w:bCs w:val="0"/>
                <w:snapToGrid w:val="0"/>
                <w:color w:val="auto"/>
                <w:spacing w:val="-3"/>
                <w:kern w:val="0"/>
                <w:sz w:val="21"/>
                <w:szCs w:val="21"/>
                <w:highlight w:val="none"/>
                <w:lang w:val="en-US" w:eastAsia="en-US" w:bidi="ar-SA"/>
              </w:rPr>
              <w:t>1）成果</w:t>
            </w:r>
            <w:r>
              <w:rPr>
                <w:rFonts w:hint="eastAsia" w:ascii="宋体" w:hAnsi="宋体" w:eastAsia="宋体" w:cs="宋体"/>
                <w:b w:val="0"/>
                <w:bCs w:val="0"/>
                <w:snapToGrid w:val="0"/>
                <w:color w:val="auto"/>
                <w:spacing w:val="-3"/>
                <w:kern w:val="0"/>
                <w:sz w:val="21"/>
                <w:szCs w:val="21"/>
                <w:highlight w:val="none"/>
                <w:lang w:val="en-US" w:eastAsia="zh-CN" w:bidi="ar-SA"/>
              </w:rPr>
              <w:t>类型</w:t>
            </w:r>
            <w:r>
              <w:rPr>
                <w:rFonts w:hint="eastAsia" w:ascii="宋体" w:hAnsi="宋体" w:eastAsia="宋体" w:cs="宋体"/>
                <w:b w:val="0"/>
                <w:bCs w:val="0"/>
                <w:snapToGrid w:val="0"/>
                <w:color w:val="auto"/>
                <w:spacing w:val="-3"/>
                <w:kern w:val="0"/>
                <w:sz w:val="21"/>
                <w:szCs w:val="21"/>
                <w:highlight w:val="none"/>
                <w:lang w:val="en-US" w:eastAsia="en-US" w:bidi="ar-SA"/>
              </w:rPr>
              <w:t>：</w:t>
            </w:r>
            <w:r>
              <w:rPr>
                <w:rFonts w:hint="eastAsia" w:ascii="宋体" w:hAnsi="宋体" w:eastAsia="宋体" w:cs="宋体"/>
                <w:b w:val="0"/>
                <w:bCs w:val="0"/>
                <w:snapToGrid w:val="0"/>
                <w:color w:val="auto"/>
                <w:spacing w:val="-3"/>
                <w:kern w:val="0"/>
                <w:sz w:val="21"/>
                <w:szCs w:val="21"/>
                <w:highlight w:val="none"/>
                <w:lang w:val="en-US" w:eastAsia="en-US"/>
              </w:rPr>
              <w:t>勘界立标的成果包括边界矢量图、边界点坐标表、边界走向说明、边界附图、勘界报告、定标点坐标立标信息数据库及信息管理系统等。</w:t>
            </w:r>
          </w:p>
          <w:p w14:paraId="45321F33">
            <w:pPr>
              <w:keepNext w:val="0"/>
              <w:keepLines w:val="0"/>
              <w:pageBreakBefore w:val="0"/>
              <w:widowControl w:val="0"/>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leftChars="0" w:right="0" w:rightChars="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（2）</w:t>
            </w:r>
            <w:r>
              <w:rPr>
                <w:rFonts w:hint="eastAsia" w:ascii="宋体" w:hAnsi="宋体" w:eastAsia="宋体" w:cs="宋体"/>
                <w:b w:val="0"/>
                <w:bCs w:val="0"/>
                <w:snapToGrid w:val="0"/>
                <w:color w:val="auto"/>
                <w:spacing w:val="-3"/>
                <w:kern w:val="0"/>
                <w:sz w:val="21"/>
                <w:szCs w:val="21"/>
                <w:highlight w:val="none"/>
                <w:lang w:val="en-US" w:eastAsia="zh-CN" w:bidi="ar-SA"/>
              </w:rPr>
              <w:t>文档整理</w:t>
            </w:r>
            <w:r>
              <w:rPr>
                <w:rFonts w:hint="eastAsia" w:ascii="宋体" w:hAnsi="宋体" w:eastAsia="宋体" w:cs="宋体"/>
                <w:b w:val="0"/>
                <w:bCs w:val="0"/>
                <w:snapToGrid w:val="0"/>
                <w:color w:val="auto"/>
                <w:spacing w:val="-3"/>
                <w:kern w:val="0"/>
                <w:sz w:val="21"/>
                <w:szCs w:val="21"/>
                <w:highlight w:val="none"/>
                <w:lang w:val="en-US" w:eastAsia="en-US" w:bidi="ar-SA"/>
              </w:rPr>
              <w:t>：文档整理内容包括边界点成果台账表、定标点登记表、边界协议书、边界地形图、边界附图等。文档应有纸质和电子两种，手工填写文档也要生成电子文档。</w:t>
            </w:r>
          </w:p>
          <w:p w14:paraId="09D1E82D">
            <w:pPr>
              <w:keepNext w:val="0"/>
              <w:keepLines w:val="0"/>
              <w:pageBreakBefore w:val="0"/>
              <w:widowControl w:val="0"/>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leftChars="0" w:right="0" w:rightChars="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（3）</w:t>
            </w:r>
            <w:r>
              <w:rPr>
                <w:rFonts w:hint="eastAsia" w:ascii="宋体" w:hAnsi="宋体" w:eastAsia="宋体" w:cs="宋体"/>
                <w:b w:val="0"/>
                <w:bCs w:val="0"/>
                <w:snapToGrid w:val="0"/>
                <w:color w:val="auto"/>
                <w:spacing w:val="-3"/>
                <w:kern w:val="0"/>
                <w:sz w:val="21"/>
                <w:szCs w:val="21"/>
                <w:highlight w:val="none"/>
                <w:lang w:val="en-US" w:eastAsia="zh-CN" w:bidi="ar-SA"/>
              </w:rPr>
              <w:t>数据整理：</w:t>
            </w:r>
            <w:r>
              <w:rPr>
                <w:rFonts w:hint="eastAsia" w:ascii="宋体" w:hAnsi="宋体" w:eastAsia="宋体" w:cs="宋体"/>
                <w:b w:val="0"/>
                <w:bCs w:val="0"/>
                <w:snapToGrid w:val="0"/>
                <w:color w:val="auto"/>
                <w:spacing w:val="-3"/>
                <w:kern w:val="0"/>
                <w:sz w:val="21"/>
                <w:szCs w:val="21"/>
                <w:highlight w:val="none"/>
                <w:lang w:val="en-US" w:eastAsia="en-US" w:bidi="ar-SA"/>
              </w:rPr>
              <w:t>勘界数据主要有边界地形图数据、边界专题数据、边界测量数据等，这些数据整理应按数据库建设的要求执行。</w:t>
            </w:r>
          </w:p>
          <w:p w14:paraId="5DCCC6CC">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w:t>
            </w:r>
            <w:r>
              <w:rPr>
                <w:rFonts w:hint="eastAsia" w:ascii="宋体" w:hAnsi="宋体" w:eastAsia="宋体" w:cs="宋体"/>
                <w:b w:val="0"/>
                <w:bCs w:val="0"/>
                <w:snapToGrid w:val="0"/>
                <w:color w:val="auto"/>
                <w:spacing w:val="-3"/>
                <w:kern w:val="0"/>
                <w:sz w:val="21"/>
                <w:szCs w:val="21"/>
                <w:highlight w:val="none"/>
                <w:lang w:val="en-US" w:eastAsia="zh-CN" w:bidi="ar-SA"/>
              </w:rPr>
              <w:t>4</w:t>
            </w:r>
            <w:r>
              <w:rPr>
                <w:rFonts w:hint="eastAsia" w:ascii="宋体" w:hAnsi="宋体" w:eastAsia="宋体" w:cs="宋体"/>
                <w:b w:val="0"/>
                <w:bCs w:val="0"/>
                <w:snapToGrid w:val="0"/>
                <w:color w:val="auto"/>
                <w:spacing w:val="-3"/>
                <w:kern w:val="0"/>
                <w:sz w:val="21"/>
                <w:szCs w:val="21"/>
                <w:highlight w:val="none"/>
                <w:lang w:val="en-US" w:eastAsia="en-US" w:bidi="ar-SA"/>
              </w:rPr>
              <w:t>）检查与验收：勘界立标工作结束后，其成果资料应接受自然保护地主管部门组织的质量监督检验，项目验收按GB/T18316一2008要求和自然保护地主管部门的有关规定执行。自然保护地勘界成果应由林草主管部门组织专家论证，形成专家论证意见;通过专家论证后，经审图，对自然保护地勘界结果进行公示。</w:t>
            </w:r>
          </w:p>
          <w:p w14:paraId="0341F468">
            <w:pPr>
              <w:keepNext w:val="0"/>
              <w:keepLines w:val="0"/>
              <w:suppressLineNumbers w:val="0"/>
              <w:kinsoku w:val="0"/>
              <w:autoSpaceDE w:val="0"/>
              <w:autoSpaceDN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bCs/>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en-US" w:bidi="ar-SA"/>
              </w:rPr>
              <w:t>11 成果论证、确认及汇交</w:t>
            </w:r>
            <w:r>
              <w:rPr>
                <w:rFonts w:hint="eastAsia" w:ascii="宋体" w:hAnsi="宋体" w:eastAsia="宋体" w:cs="宋体"/>
                <w:b/>
                <w:bCs/>
                <w:snapToGrid w:val="0"/>
                <w:color w:val="auto"/>
                <w:spacing w:val="-3"/>
                <w:kern w:val="0"/>
                <w:sz w:val="21"/>
                <w:szCs w:val="21"/>
                <w:highlight w:val="none"/>
                <w:lang w:val="en-US" w:eastAsia="zh-CN" w:bidi="ar-SA"/>
              </w:rPr>
              <w:t>。</w:t>
            </w:r>
          </w:p>
          <w:p w14:paraId="1C754269">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（1）成果论证及确认：</w:t>
            </w:r>
            <w:r>
              <w:rPr>
                <w:rFonts w:hint="eastAsia" w:ascii="宋体" w:hAnsi="宋体" w:eastAsia="宋体" w:cs="宋体"/>
                <w:b w:val="0"/>
                <w:bCs w:val="0"/>
                <w:snapToGrid w:val="0"/>
                <w:color w:val="auto"/>
                <w:spacing w:val="-3"/>
                <w:kern w:val="0"/>
                <w:sz w:val="21"/>
                <w:szCs w:val="21"/>
                <w:highlight w:val="none"/>
                <w:lang w:val="en-US" w:eastAsia="en-US"/>
              </w:rPr>
              <w:t>负责</w:t>
            </w:r>
            <w:r>
              <w:rPr>
                <w:rFonts w:hint="eastAsia" w:ascii="宋体" w:hAnsi="宋体" w:eastAsia="宋体" w:cs="宋体"/>
                <w:b w:val="0"/>
                <w:bCs w:val="0"/>
                <w:snapToGrid w:val="0"/>
                <w:color w:val="auto"/>
                <w:spacing w:val="-3"/>
                <w:kern w:val="0"/>
                <w:sz w:val="21"/>
                <w:szCs w:val="21"/>
                <w:highlight w:val="none"/>
                <w:lang w:val="en-US" w:eastAsia="zh-CN"/>
              </w:rPr>
              <w:t>勘界报告咨询会、</w:t>
            </w:r>
            <w:r>
              <w:rPr>
                <w:rFonts w:hint="eastAsia" w:ascii="宋体" w:hAnsi="宋体" w:eastAsia="宋体" w:cs="宋体"/>
                <w:b w:val="0"/>
                <w:bCs w:val="0"/>
                <w:snapToGrid w:val="0"/>
                <w:color w:val="auto"/>
                <w:spacing w:val="-3"/>
                <w:kern w:val="0"/>
                <w:sz w:val="21"/>
                <w:szCs w:val="21"/>
                <w:highlight w:val="none"/>
                <w:lang w:val="en-US" w:eastAsia="en-US"/>
              </w:rPr>
              <w:t>评审会、听证会和论证会等汇报、技术答疑并按照修改意见修改完善</w:t>
            </w:r>
            <w:r>
              <w:rPr>
                <w:rFonts w:hint="eastAsia" w:ascii="宋体" w:hAnsi="宋体" w:eastAsia="宋体" w:cs="宋体"/>
                <w:b w:val="0"/>
                <w:bCs w:val="0"/>
                <w:snapToGrid w:val="0"/>
                <w:color w:val="auto"/>
                <w:spacing w:val="-3"/>
                <w:kern w:val="0"/>
                <w:sz w:val="21"/>
                <w:szCs w:val="21"/>
                <w:highlight w:val="none"/>
                <w:lang w:val="en-US" w:eastAsia="zh-CN"/>
              </w:rPr>
              <w:t>，</w:t>
            </w:r>
            <w:r>
              <w:rPr>
                <w:rFonts w:hint="eastAsia" w:ascii="宋体" w:hAnsi="宋体" w:eastAsia="宋体" w:cs="宋体"/>
                <w:b w:val="0"/>
                <w:bCs w:val="0"/>
                <w:snapToGrid w:val="0"/>
                <w:color w:val="auto"/>
                <w:spacing w:val="-3"/>
                <w:kern w:val="0"/>
                <w:sz w:val="21"/>
                <w:szCs w:val="21"/>
                <w:highlight w:val="none"/>
                <w:lang w:val="en-US" w:eastAsia="en-US"/>
              </w:rPr>
              <w:t>符合保护区勘界技术规范等要求。</w:t>
            </w:r>
            <w:r>
              <w:rPr>
                <w:rFonts w:hint="eastAsia" w:ascii="宋体" w:hAnsi="宋体" w:eastAsia="宋体" w:cs="宋体"/>
                <w:b w:val="0"/>
                <w:bCs w:val="0"/>
                <w:snapToGrid w:val="0"/>
                <w:color w:val="auto"/>
                <w:spacing w:val="-3"/>
                <w:kern w:val="0"/>
                <w:sz w:val="21"/>
                <w:szCs w:val="21"/>
                <w:highlight w:val="none"/>
                <w:lang w:val="en-US" w:eastAsia="en-US" w:bidi="ar-SA"/>
              </w:rPr>
              <w:t>通过专家论证后，依程序报送审图，上报审批，通过审批后依法依规进行公示公告</w:t>
            </w:r>
            <w:r>
              <w:rPr>
                <w:rFonts w:hint="eastAsia" w:ascii="宋体" w:hAnsi="宋体" w:eastAsia="宋体" w:cs="宋体"/>
                <w:b w:val="0"/>
                <w:bCs w:val="0"/>
                <w:snapToGrid w:val="0"/>
                <w:color w:val="auto"/>
                <w:spacing w:val="-3"/>
                <w:kern w:val="0"/>
                <w:sz w:val="21"/>
                <w:szCs w:val="21"/>
                <w:highlight w:val="none"/>
                <w:lang w:val="en-US" w:eastAsia="zh-CN" w:bidi="ar-SA"/>
              </w:rPr>
              <w:t>，</w:t>
            </w:r>
            <w:r>
              <w:rPr>
                <w:rFonts w:hint="eastAsia" w:ascii="宋体" w:hAnsi="宋体" w:eastAsia="宋体" w:cs="宋体"/>
                <w:b w:val="0"/>
                <w:bCs w:val="0"/>
                <w:snapToGrid w:val="0"/>
                <w:color w:val="auto"/>
                <w:spacing w:val="-3"/>
                <w:kern w:val="0"/>
                <w:sz w:val="21"/>
                <w:szCs w:val="21"/>
                <w:highlight w:val="none"/>
                <w:lang w:val="en-US" w:eastAsia="en-US" w:bidi="ar-SA"/>
              </w:rPr>
              <w:t>期间全程做好</w:t>
            </w:r>
            <w:r>
              <w:rPr>
                <w:rFonts w:hint="eastAsia" w:ascii="宋体" w:hAnsi="宋体" w:eastAsia="宋体" w:cs="宋体"/>
                <w:b w:val="0"/>
                <w:bCs w:val="0"/>
                <w:snapToGrid w:val="0"/>
                <w:color w:val="auto"/>
                <w:spacing w:val="-3"/>
                <w:kern w:val="0"/>
                <w:sz w:val="21"/>
                <w:szCs w:val="21"/>
                <w:highlight w:val="none"/>
                <w:lang w:val="en-US" w:eastAsia="zh-CN" w:bidi="ar-SA"/>
              </w:rPr>
              <w:t>技术</w:t>
            </w:r>
            <w:r>
              <w:rPr>
                <w:rFonts w:hint="eastAsia" w:ascii="宋体" w:hAnsi="宋体" w:eastAsia="宋体" w:cs="宋体"/>
                <w:b w:val="0"/>
                <w:bCs w:val="0"/>
                <w:snapToGrid w:val="0"/>
                <w:color w:val="auto"/>
                <w:spacing w:val="-3"/>
                <w:kern w:val="0"/>
                <w:sz w:val="21"/>
                <w:szCs w:val="21"/>
                <w:highlight w:val="none"/>
                <w:lang w:val="en-US" w:eastAsia="en-US" w:bidi="ar-SA"/>
              </w:rPr>
              <w:t>服务，包括公告方案、公告内容等，公告前需经管理中心审核确认</w:t>
            </w:r>
            <w:r>
              <w:rPr>
                <w:rFonts w:hint="eastAsia" w:ascii="宋体" w:hAnsi="宋体" w:eastAsia="宋体" w:cs="宋体"/>
                <w:b w:val="0"/>
                <w:bCs w:val="0"/>
                <w:snapToGrid w:val="0"/>
                <w:color w:val="auto"/>
                <w:spacing w:val="-3"/>
                <w:kern w:val="0"/>
                <w:sz w:val="21"/>
                <w:szCs w:val="21"/>
                <w:highlight w:val="none"/>
                <w:lang w:val="en-US" w:eastAsia="en-US"/>
              </w:rPr>
              <w:t>。</w:t>
            </w:r>
            <w:r>
              <w:rPr>
                <w:rFonts w:hint="eastAsia" w:ascii="宋体" w:hAnsi="宋体" w:eastAsia="宋体" w:cs="宋体"/>
                <w:b w:val="0"/>
                <w:bCs w:val="0"/>
                <w:snapToGrid w:val="0"/>
                <w:color w:val="auto"/>
                <w:spacing w:val="-3"/>
                <w:kern w:val="0"/>
                <w:sz w:val="21"/>
                <w:szCs w:val="21"/>
                <w:highlight w:val="none"/>
                <w:lang w:val="en-US" w:eastAsia="en-US" w:bidi="ar-SA"/>
              </w:rPr>
              <w:t>做好自治区相关主管部门组织专家论证的方案、协调、会务、后勤保障，包括评审专家费用等方面。</w:t>
            </w:r>
          </w:p>
          <w:p w14:paraId="1849015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（2）成果汇交：</w:t>
            </w:r>
            <w:r>
              <w:rPr>
                <w:rFonts w:hint="eastAsia" w:ascii="宋体" w:hAnsi="宋体" w:eastAsia="宋体" w:cs="宋体"/>
                <w:b w:val="0"/>
                <w:bCs w:val="0"/>
                <w:snapToGrid w:val="0"/>
                <w:color w:val="auto"/>
                <w:spacing w:val="-3"/>
                <w:kern w:val="0"/>
                <w:sz w:val="21"/>
                <w:szCs w:val="21"/>
                <w:highlight w:val="none"/>
                <w:lang w:val="en-US" w:eastAsia="en-US"/>
              </w:rPr>
              <w:t>按照相关规范要求完成编制报告、矢量数据、图件等</w:t>
            </w:r>
            <w:r>
              <w:rPr>
                <w:rFonts w:hint="eastAsia" w:ascii="宋体" w:hAnsi="宋体" w:eastAsia="宋体" w:cs="宋体"/>
                <w:b w:val="0"/>
                <w:bCs w:val="0"/>
                <w:snapToGrid w:val="0"/>
                <w:color w:val="auto"/>
                <w:spacing w:val="-3"/>
                <w:kern w:val="0"/>
                <w:sz w:val="21"/>
                <w:szCs w:val="21"/>
                <w:highlight w:val="none"/>
                <w:lang w:val="en-US" w:eastAsia="en-US" w:bidi="ar-SA"/>
              </w:rPr>
              <w:t>，勘界工作成果经检查合格后，协助成果上报，原始的纸质材料则由管理中心留存保管</w:t>
            </w:r>
            <w:r>
              <w:rPr>
                <w:rFonts w:hint="eastAsia" w:ascii="宋体" w:hAnsi="宋体" w:eastAsia="宋体" w:cs="宋体"/>
                <w:b w:val="0"/>
                <w:bCs w:val="0"/>
                <w:snapToGrid w:val="0"/>
                <w:color w:val="auto"/>
                <w:spacing w:val="-3"/>
                <w:kern w:val="0"/>
                <w:sz w:val="21"/>
                <w:szCs w:val="21"/>
                <w:highlight w:val="none"/>
                <w:lang w:val="en-US" w:eastAsia="zh-CN" w:bidi="ar-SA"/>
              </w:rPr>
              <w:t>，纸质成果材料10份，电子刻录光盘5份</w:t>
            </w:r>
            <w:r>
              <w:rPr>
                <w:rFonts w:hint="eastAsia" w:ascii="宋体" w:hAnsi="宋体" w:eastAsia="宋体" w:cs="宋体"/>
                <w:b w:val="0"/>
                <w:bCs w:val="0"/>
                <w:snapToGrid w:val="0"/>
                <w:color w:val="auto"/>
                <w:spacing w:val="-3"/>
                <w:kern w:val="0"/>
                <w:sz w:val="21"/>
                <w:szCs w:val="21"/>
                <w:highlight w:val="none"/>
                <w:lang w:val="en-US" w:eastAsia="en-US" w:bidi="ar-SA"/>
              </w:rPr>
              <w:t>。成果清单如下：</w:t>
            </w:r>
          </w:p>
          <w:p w14:paraId="62F6CCAB">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val="0"/>
                <w:bCs w:val="0"/>
                <w:snapToGrid w:val="0"/>
                <w:color w:val="auto"/>
                <w:spacing w:val="-3"/>
                <w:kern w:val="0"/>
                <w:sz w:val="21"/>
                <w:szCs w:val="21"/>
                <w:highlight w:val="none"/>
                <w:lang w:val="en-US" w:eastAsia="zh-CN" w:bidi="ar-SA"/>
              </w:rPr>
              <w:t>A</w:t>
            </w:r>
            <w:r>
              <w:rPr>
                <w:rFonts w:hint="eastAsia" w:ascii="宋体" w:hAnsi="宋体" w:eastAsia="宋体" w:cs="宋体"/>
                <w:b w:val="0"/>
                <w:bCs w:val="0"/>
                <w:snapToGrid w:val="0"/>
                <w:color w:val="auto"/>
                <w:spacing w:val="-3"/>
                <w:kern w:val="0"/>
                <w:sz w:val="21"/>
                <w:szCs w:val="21"/>
                <w:highlight w:val="none"/>
                <w:lang w:val="en-US" w:eastAsia="en-US" w:bidi="ar-SA"/>
              </w:rPr>
              <w:t>.文件成果：PDF格式，</w:t>
            </w:r>
            <w:r>
              <w:rPr>
                <w:rFonts w:hint="eastAsia" w:ascii="宋体" w:hAnsi="宋体" w:eastAsia="宋体" w:cs="宋体"/>
                <w:b w:val="0"/>
                <w:bCs w:val="0"/>
                <w:snapToGrid w:val="0"/>
                <w:color w:val="auto"/>
                <w:spacing w:val="-3"/>
                <w:kern w:val="0"/>
                <w:sz w:val="21"/>
                <w:szCs w:val="21"/>
                <w:highlight w:val="none"/>
                <w:lang w:val="en-US" w:eastAsia="zh-CN" w:bidi="ar-SA"/>
              </w:rPr>
              <w:t>山口自然</w:t>
            </w:r>
            <w:r>
              <w:rPr>
                <w:rFonts w:hint="eastAsia" w:ascii="宋体" w:hAnsi="宋体" w:eastAsia="宋体" w:cs="宋体"/>
                <w:b w:val="0"/>
                <w:bCs w:val="0"/>
                <w:snapToGrid w:val="0"/>
                <w:color w:val="auto"/>
                <w:spacing w:val="-3"/>
                <w:kern w:val="0"/>
                <w:sz w:val="21"/>
                <w:szCs w:val="21"/>
                <w:highlight w:val="none"/>
                <w:lang w:val="en-US" w:eastAsia="en-US" w:bidi="ar-SA"/>
              </w:rPr>
              <w:t>保护区边界点成果台账、定标点登记表、边界点位置及边界走向说明、项目实施方案、项目设计技术书、技术报告、勘界报告</w:t>
            </w:r>
            <w:r>
              <w:rPr>
                <w:rFonts w:hint="eastAsia" w:ascii="宋体" w:hAnsi="宋体" w:eastAsia="宋体" w:cs="宋体"/>
                <w:b w:val="0"/>
                <w:bCs w:val="0"/>
                <w:snapToGrid w:val="0"/>
                <w:color w:val="auto"/>
                <w:spacing w:val="-3"/>
                <w:kern w:val="0"/>
                <w:sz w:val="21"/>
                <w:szCs w:val="21"/>
                <w:highlight w:val="none"/>
                <w:lang w:val="en-US" w:eastAsia="zh-CN" w:bidi="ar-SA"/>
              </w:rPr>
              <w:t>、边界协议书（如有）</w:t>
            </w:r>
            <w:r>
              <w:rPr>
                <w:rFonts w:hint="eastAsia" w:ascii="宋体" w:hAnsi="宋体" w:eastAsia="宋体" w:cs="宋体"/>
                <w:b w:val="0"/>
                <w:bCs w:val="0"/>
                <w:snapToGrid w:val="0"/>
                <w:color w:val="auto"/>
                <w:spacing w:val="-3"/>
                <w:kern w:val="0"/>
                <w:sz w:val="21"/>
                <w:szCs w:val="21"/>
                <w:highlight w:val="none"/>
                <w:lang w:val="en-US" w:eastAsia="en-US" w:bidi="ar-SA"/>
              </w:rPr>
              <w:t>等</w:t>
            </w:r>
            <w:r>
              <w:rPr>
                <w:rFonts w:hint="eastAsia" w:ascii="宋体" w:hAnsi="宋体" w:eastAsia="宋体" w:cs="宋体"/>
                <w:b w:val="0"/>
                <w:bCs w:val="0"/>
                <w:snapToGrid w:val="0"/>
                <w:color w:val="auto"/>
                <w:spacing w:val="-3"/>
                <w:kern w:val="0"/>
                <w:sz w:val="21"/>
                <w:szCs w:val="21"/>
                <w:highlight w:val="none"/>
                <w:lang w:val="en-US" w:eastAsia="zh-CN" w:bidi="ar-SA"/>
              </w:rPr>
              <w:t>；</w:t>
            </w:r>
          </w:p>
          <w:p w14:paraId="50A522A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zh-CN" w:bidi="ar-SA"/>
              </w:rPr>
            </w:pPr>
            <w:r>
              <w:rPr>
                <w:rFonts w:hint="eastAsia" w:ascii="宋体" w:hAnsi="宋体" w:eastAsia="宋体" w:cs="宋体"/>
                <w:b w:val="0"/>
                <w:bCs w:val="0"/>
                <w:snapToGrid w:val="0"/>
                <w:color w:val="auto"/>
                <w:spacing w:val="-3"/>
                <w:kern w:val="0"/>
                <w:sz w:val="21"/>
                <w:szCs w:val="21"/>
                <w:highlight w:val="none"/>
                <w:lang w:val="en-US" w:eastAsia="zh-CN" w:bidi="ar-SA"/>
              </w:rPr>
              <w:t>B</w:t>
            </w:r>
            <w:r>
              <w:rPr>
                <w:rFonts w:hint="eastAsia" w:ascii="宋体" w:hAnsi="宋体" w:eastAsia="宋体" w:cs="宋体"/>
                <w:b w:val="0"/>
                <w:bCs w:val="0"/>
                <w:snapToGrid w:val="0"/>
                <w:color w:val="auto"/>
                <w:spacing w:val="-3"/>
                <w:kern w:val="0"/>
                <w:sz w:val="21"/>
                <w:szCs w:val="21"/>
                <w:highlight w:val="none"/>
                <w:lang w:val="en-US" w:eastAsia="en-US" w:bidi="ar-SA"/>
              </w:rPr>
              <w:t xml:space="preserve">. </w:t>
            </w:r>
            <w:r>
              <w:rPr>
                <w:rFonts w:hint="eastAsia" w:ascii="宋体" w:hAnsi="宋体" w:eastAsia="宋体" w:cs="宋体"/>
                <w:b w:val="0"/>
                <w:bCs w:val="0"/>
                <w:snapToGrid w:val="0"/>
                <w:color w:val="auto"/>
                <w:spacing w:val="-3"/>
                <w:kern w:val="0"/>
                <w:sz w:val="21"/>
                <w:szCs w:val="21"/>
                <w:highlight w:val="none"/>
                <w:lang w:val="en-US" w:eastAsia="zh-CN" w:bidi="ar-SA"/>
              </w:rPr>
              <w:t>数据库元数据</w:t>
            </w:r>
            <w:r>
              <w:rPr>
                <w:rFonts w:hint="eastAsia" w:ascii="宋体" w:hAnsi="宋体" w:eastAsia="宋体" w:cs="宋体"/>
                <w:b w:val="0"/>
                <w:bCs w:val="0"/>
                <w:snapToGrid w:val="0"/>
                <w:color w:val="auto"/>
                <w:spacing w:val="-3"/>
                <w:kern w:val="0"/>
                <w:sz w:val="21"/>
                <w:szCs w:val="21"/>
                <w:highlight w:val="none"/>
                <w:lang w:val="en-US" w:eastAsia="en-US" w:bidi="ar-SA"/>
              </w:rPr>
              <w:t>：编制</w:t>
            </w:r>
            <w:r>
              <w:rPr>
                <w:rFonts w:hint="eastAsia" w:ascii="宋体" w:hAnsi="宋体" w:eastAsia="宋体" w:cs="宋体"/>
                <w:b w:val="0"/>
                <w:bCs w:val="0"/>
                <w:snapToGrid w:val="0"/>
                <w:color w:val="auto"/>
                <w:spacing w:val="-3"/>
                <w:kern w:val="0"/>
                <w:sz w:val="21"/>
                <w:szCs w:val="21"/>
                <w:highlight w:val="none"/>
                <w:lang w:val="en-US" w:eastAsia="zh-CN" w:bidi="ar-SA"/>
              </w:rPr>
              <w:t>山口自然</w:t>
            </w:r>
            <w:r>
              <w:rPr>
                <w:rFonts w:hint="eastAsia" w:ascii="宋体" w:hAnsi="宋体" w:eastAsia="宋体" w:cs="宋体"/>
                <w:b w:val="0"/>
                <w:bCs w:val="0"/>
                <w:snapToGrid w:val="0"/>
                <w:color w:val="auto"/>
                <w:spacing w:val="-3"/>
                <w:kern w:val="0"/>
                <w:sz w:val="21"/>
                <w:szCs w:val="21"/>
                <w:highlight w:val="none"/>
                <w:lang w:val="en-US" w:eastAsia="en-US" w:bidi="ar-SA"/>
              </w:rPr>
              <w:t>保护区勘界立标数据库及元数据文件，成果应符合BG/T19710-2005等相关规范要求</w:t>
            </w:r>
            <w:r>
              <w:rPr>
                <w:rFonts w:hint="eastAsia" w:ascii="宋体" w:hAnsi="宋体" w:eastAsia="宋体" w:cs="宋体"/>
                <w:b w:val="0"/>
                <w:bCs w:val="0"/>
                <w:snapToGrid w:val="0"/>
                <w:color w:val="auto"/>
                <w:spacing w:val="-3"/>
                <w:kern w:val="0"/>
                <w:sz w:val="21"/>
                <w:szCs w:val="21"/>
                <w:highlight w:val="none"/>
                <w:lang w:val="en-US" w:eastAsia="zh-CN" w:bidi="ar-SA"/>
              </w:rPr>
              <w:t>；</w:t>
            </w:r>
          </w:p>
          <w:p w14:paraId="2992C53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zh-CN" w:bidi="ar-SA"/>
              </w:rPr>
              <w:t>C</w:t>
            </w:r>
            <w:r>
              <w:rPr>
                <w:rFonts w:hint="eastAsia" w:ascii="宋体" w:hAnsi="宋体" w:eastAsia="宋体" w:cs="宋体"/>
                <w:b w:val="0"/>
                <w:bCs w:val="0"/>
                <w:snapToGrid w:val="0"/>
                <w:color w:val="auto"/>
                <w:spacing w:val="-3"/>
                <w:kern w:val="0"/>
                <w:sz w:val="21"/>
                <w:szCs w:val="21"/>
                <w:highlight w:val="none"/>
                <w:lang w:val="en-US" w:eastAsia="en-US" w:bidi="ar-SA"/>
              </w:rPr>
              <w:t>. 图件成果：PDF 格式，包含山口保护区管控分区图（勘界前、勘界后）、勘正前后对比图、遥感影像图（勘界后）、拐点坐标分布图（勘界后）和边界附图</w:t>
            </w:r>
            <w:r>
              <w:rPr>
                <w:rFonts w:hint="eastAsia" w:ascii="宋体" w:hAnsi="宋体" w:eastAsia="宋体" w:cs="宋体"/>
                <w:b w:val="0"/>
                <w:bCs w:val="0"/>
                <w:snapToGrid w:val="0"/>
                <w:color w:val="auto"/>
                <w:spacing w:val="-3"/>
                <w:kern w:val="0"/>
                <w:sz w:val="21"/>
                <w:szCs w:val="21"/>
                <w:highlight w:val="none"/>
                <w:lang w:val="en-US" w:eastAsia="zh-CN" w:bidi="ar-SA"/>
              </w:rPr>
              <w:t>等。</w:t>
            </w:r>
          </w:p>
          <w:p w14:paraId="1F9B7F81">
            <w:pPr>
              <w:keepNext w:val="0"/>
              <w:keepLines w:val="0"/>
              <w:suppressLineNumbers w:val="0"/>
              <w:kinsoku w:val="0"/>
              <w:autoSpaceDE w:val="0"/>
              <w:autoSpaceDN w:val="0"/>
              <w:adjustRightInd w:val="0"/>
              <w:snapToGrid w:val="0"/>
              <w:spacing w:before="0" w:beforeAutospacing="0" w:after="0" w:afterAutospacing="0" w:line="440" w:lineRule="exact"/>
              <w:ind w:left="0" w:right="0" w:firstLine="0" w:firstLineChars="0"/>
              <w:jc w:val="left"/>
              <w:textAlignment w:val="baseline"/>
              <w:outlineLvl w:val="9"/>
              <w:rPr>
                <w:rFonts w:hint="eastAsia" w:ascii="宋体" w:hAnsi="宋体" w:eastAsia="宋体" w:cs="宋体"/>
                <w:b/>
                <w:bCs/>
                <w:snapToGrid w:val="0"/>
                <w:color w:val="auto"/>
                <w:spacing w:val="-3"/>
                <w:kern w:val="0"/>
                <w:sz w:val="21"/>
                <w:szCs w:val="21"/>
                <w:highlight w:val="none"/>
                <w:lang w:val="en-US" w:eastAsia="zh-CN" w:bidi="ar-SA"/>
              </w:rPr>
            </w:pPr>
            <w:r>
              <w:rPr>
                <w:rFonts w:hint="eastAsia" w:ascii="宋体" w:hAnsi="宋体" w:eastAsia="宋体" w:cs="宋体"/>
                <w:b/>
                <w:bCs/>
                <w:snapToGrid w:val="0"/>
                <w:color w:val="auto"/>
                <w:spacing w:val="-3"/>
                <w:kern w:val="0"/>
                <w:sz w:val="21"/>
                <w:szCs w:val="21"/>
                <w:highlight w:val="none"/>
                <w:lang w:val="en-US" w:eastAsia="en-US" w:bidi="ar-SA"/>
              </w:rPr>
              <w:t>12.其他</w:t>
            </w:r>
            <w:r>
              <w:rPr>
                <w:rFonts w:hint="eastAsia" w:ascii="宋体" w:hAnsi="宋体" w:eastAsia="宋体" w:cs="宋体"/>
                <w:b/>
                <w:bCs/>
                <w:snapToGrid w:val="0"/>
                <w:color w:val="auto"/>
                <w:spacing w:val="-3"/>
                <w:kern w:val="0"/>
                <w:sz w:val="21"/>
                <w:szCs w:val="21"/>
                <w:highlight w:val="none"/>
                <w:lang w:val="en-US" w:eastAsia="zh-CN" w:bidi="ar-SA"/>
              </w:rPr>
              <w:t>。</w:t>
            </w:r>
          </w:p>
          <w:p w14:paraId="11D20546">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en-US" w:bidi="ar-SA"/>
              </w:rPr>
              <w:t>（1）项目费用包含了勘界全过程产生的技术、服务、保障、安全、协调、会务、论证、公告、公示、材料、不可预见等各项费用，不接受产生额外费用。</w:t>
            </w:r>
          </w:p>
          <w:p w14:paraId="19BAF43D">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b w:val="0"/>
                <w:bCs w:val="0"/>
                <w:snapToGrid w:val="0"/>
                <w:color w:val="auto"/>
                <w:spacing w:val="-3"/>
                <w:kern w:val="0"/>
                <w:sz w:val="21"/>
                <w:szCs w:val="21"/>
                <w:highlight w:val="none"/>
                <w:lang w:val="en-US" w:eastAsia="en-US"/>
              </w:rPr>
            </w:pPr>
            <w:r>
              <w:rPr>
                <w:rFonts w:hint="eastAsia" w:ascii="宋体" w:hAnsi="宋体" w:eastAsia="宋体" w:cs="宋体"/>
                <w:b w:val="0"/>
                <w:bCs w:val="0"/>
                <w:snapToGrid w:val="0"/>
                <w:color w:val="auto"/>
                <w:spacing w:val="-3"/>
                <w:kern w:val="0"/>
                <w:sz w:val="21"/>
                <w:szCs w:val="21"/>
                <w:highlight w:val="none"/>
                <w:lang w:val="en-US" w:eastAsia="en-US"/>
              </w:rPr>
              <w:t>（2）承担专家评审会、验收会、听证会或论证会、相关利益者座谈协调会的会务及费用。</w:t>
            </w:r>
          </w:p>
          <w:p w14:paraId="37341BC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ascii="宋体" w:hAnsi="宋体" w:eastAsia="宋体" w:cs="宋体"/>
                <w:color w:val="auto"/>
                <w:sz w:val="21"/>
                <w:szCs w:val="21"/>
                <w:highlight w:val="none"/>
              </w:rPr>
            </w:pPr>
            <w:r>
              <w:rPr>
                <w:rFonts w:hint="eastAsia" w:ascii="宋体" w:hAnsi="宋体" w:eastAsia="宋体" w:cs="宋体"/>
                <w:b w:val="0"/>
                <w:bCs w:val="0"/>
                <w:snapToGrid w:val="0"/>
                <w:color w:val="auto"/>
                <w:spacing w:val="-3"/>
                <w:kern w:val="0"/>
                <w:sz w:val="21"/>
                <w:szCs w:val="21"/>
                <w:highlight w:val="none"/>
                <w:lang w:val="en-US" w:eastAsia="zh-CN"/>
              </w:rPr>
              <w:t>（3）</w:t>
            </w:r>
            <w:r>
              <w:rPr>
                <w:rFonts w:ascii="宋体" w:hAnsi="宋体" w:eastAsia="宋体" w:cs="宋体"/>
                <w:color w:val="auto"/>
                <w:sz w:val="21"/>
                <w:szCs w:val="21"/>
                <w:highlight w:val="none"/>
              </w:rPr>
              <w:t>项目实施开展现场沟通、群众协调工作过程中所产生的农民误工费</w:t>
            </w:r>
            <w:r>
              <w:rPr>
                <w:rFonts w:hint="eastAsia" w:ascii="宋体" w:hAnsi="宋体" w:eastAsia="宋体" w:cs="宋体"/>
                <w:color w:val="auto"/>
                <w:sz w:val="21"/>
                <w:szCs w:val="21"/>
                <w:highlight w:val="none"/>
                <w:lang w:val="en-US" w:eastAsia="zh-CN"/>
              </w:rPr>
              <w:t>等</w:t>
            </w:r>
            <w:r>
              <w:rPr>
                <w:rFonts w:ascii="宋体" w:hAnsi="宋体" w:eastAsia="宋体" w:cs="宋体"/>
                <w:color w:val="auto"/>
                <w:sz w:val="21"/>
                <w:szCs w:val="21"/>
                <w:highlight w:val="none"/>
              </w:rPr>
              <w:t>，全部由乙方承担，该部分费用包含在合同总价内，甲方不再另行支付任何费用。</w:t>
            </w:r>
          </w:p>
          <w:p w14:paraId="34C11169">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08" w:firstLineChars="200"/>
              <w:jc w:val="left"/>
              <w:textAlignment w:val="baseline"/>
              <w:outlineLvl w:val="9"/>
              <w:rPr>
                <w:rFonts w:hint="eastAsia" w:ascii="宋体" w:hAnsi="宋体" w:eastAsia="宋体" w:cs="宋体"/>
                <w:snapToGrid w:val="0"/>
                <w:color w:val="auto"/>
                <w:spacing w:val="-3"/>
                <w:kern w:val="0"/>
                <w:sz w:val="24"/>
                <w:szCs w:val="24"/>
                <w:highlight w:val="none"/>
                <w:lang w:val="en-US" w:eastAsia="en-US" w:bidi="ar-SA"/>
              </w:rPr>
            </w:pPr>
            <w:r>
              <w:rPr>
                <w:rFonts w:hint="eastAsia" w:ascii="宋体" w:hAnsi="宋体" w:eastAsia="宋体" w:cs="宋体"/>
                <w:b w:val="0"/>
                <w:bCs w:val="0"/>
                <w:snapToGrid w:val="0"/>
                <w:color w:val="auto"/>
                <w:spacing w:val="-3"/>
                <w:kern w:val="0"/>
                <w:sz w:val="21"/>
                <w:szCs w:val="21"/>
                <w:highlight w:val="none"/>
                <w:lang w:val="en-US" w:eastAsia="zh-CN" w:bidi="ar-SA"/>
              </w:rPr>
              <w:t>（4）全程配合保护区开展立标技术服务。</w:t>
            </w:r>
          </w:p>
        </w:tc>
      </w:tr>
      <w:tr w14:paraId="4D954E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0205" w:type="dxa"/>
            <w:gridSpan w:val="5"/>
            <w:tcBorders>
              <w:top w:val="single" w:color="auto" w:sz="4" w:space="0"/>
              <w:left w:val="single" w:color="auto" w:sz="4" w:space="0"/>
              <w:bottom w:val="single" w:color="auto" w:sz="4" w:space="0"/>
              <w:right w:val="single" w:color="auto" w:sz="4" w:space="0"/>
            </w:tcBorders>
            <w:noWrap w:val="0"/>
            <w:vAlign w:val="top"/>
          </w:tcPr>
          <w:p w14:paraId="32DAC85F">
            <w:pPr>
              <w:keepNext w:val="0"/>
              <w:keepLines w:val="0"/>
              <w:suppressLineNumbers w:val="0"/>
              <w:spacing w:before="0" w:beforeAutospacing="0" w:after="0" w:afterAutospacing="0" w:line="360" w:lineRule="auto"/>
              <w:ind w:left="0" w:right="0"/>
              <w:rPr>
                <w:rFonts w:ascii="宋体" w:hAnsi="宋体" w:cs="Calibri"/>
                <w:color w:val="auto"/>
                <w:szCs w:val="21"/>
                <w:highlight w:val="none"/>
              </w:rPr>
            </w:pPr>
            <w:r>
              <w:rPr>
                <w:rFonts w:hint="eastAsia" w:ascii="宋体" w:hAnsi="宋体" w:cs="Calibri"/>
                <w:color w:val="auto"/>
                <w:sz w:val="22"/>
                <w:szCs w:val="22"/>
                <w:highlight w:val="none"/>
              </w:rPr>
              <w:t>▲</w:t>
            </w:r>
            <w:r>
              <w:rPr>
                <w:rFonts w:hint="eastAsia" w:ascii="宋体" w:hAnsi="宋体" w:cs="Calibri"/>
                <w:b/>
                <w:color w:val="auto"/>
                <w:sz w:val="22"/>
                <w:szCs w:val="22"/>
                <w:highlight w:val="none"/>
              </w:rPr>
              <w:t>二、商务条款</w:t>
            </w:r>
          </w:p>
        </w:tc>
      </w:tr>
      <w:tr w14:paraId="5E730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1062ECFE">
            <w:pPr>
              <w:keepNext w:val="0"/>
              <w:keepLines w:val="0"/>
              <w:suppressLineNumbers w:val="0"/>
              <w:spacing w:before="0" w:beforeAutospacing="0" w:after="0" w:afterAutospacing="0" w:line="360" w:lineRule="auto"/>
              <w:ind w:left="0" w:right="0"/>
              <w:jc w:val="center"/>
              <w:rPr>
                <w:rFonts w:ascii="宋体" w:hAnsi="宋体" w:cs="Calibri"/>
                <w:color w:val="auto"/>
                <w:szCs w:val="21"/>
                <w:highlight w:val="none"/>
              </w:rPr>
            </w:pPr>
            <w:r>
              <w:rPr>
                <w:rFonts w:hint="eastAsia" w:ascii="宋体" w:hAnsi="宋体" w:cs="Calibri"/>
                <w:color w:val="auto"/>
                <w:szCs w:val="21"/>
                <w:highlight w:val="none"/>
              </w:rPr>
              <w:t>服务期限及交付地点</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6E3621E8">
            <w:pPr>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lang w:eastAsia="zh-CN"/>
              </w:rPr>
            </w:pPr>
            <w:r>
              <w:rPr>
                <w:rFonts w:hint="eastAsia" w:ascii="宋体" w:hAnsi="宋体" w:cs="Calibri"/>
                <w:color w:val="auto"/>
                <w:szCs w:val="21"/>
                <w:highlight w:val="none"/>
              </w:rPr>
              <w:t>1.服务期限：</w:t>
            </w:r>
            <w:r>
              <w:rPr>
                <w:rFonts w:hint="eastAsia" w:ascii="宋体" w:hAnsi="宋体" w:cs="Calibri"/>
                <w:color w:val="auto"/>
                <w:szCs w:val="21"/>
                <w:highlight w:val="none"/>
                <w:lang w:eastAsia="zh-CN"/>
              </w:rPr>
              <w:t>项目实施期限为12个月（自国家批复保护区整合优化方案后12个月内完成）。</w:t>
            </w:r>
          </w:p>
          <w:p w14:paraId="5E67C798">
            <w:pPr>
              <w:keepNext w:val="0"/>
              <w:keepLines w:val="0"/>
              <w:suppressLineNumbers w:val="0"/>
              <w:spacing w:before="0" w:beforeAutospacing="0" w:after="0" w:afterAutospacing="0" w:line="360" w:lineRule="auto"/>
              <w:ind w:left="0" w:right="0"/>
              <w:rPr>
                <w:rFonts w:ascii="宋体" w:hAnsi="宋体" w:cs="Calibri"/>
                <w:color w:val="auto"/>
                <w:szCs w:val="21"/>
                <w:highlight w:val="none"/>
              </w:rPr>
            </w:pPr>
            <w:r>
              <w:rPr>
                <w:rFonts w:hint="eastAsia" w:ascii="宋体" w:hAnsi="宋体" w:cs="Calibri"/>
                <w:color w:val="auto"/>
                <w:szCs w:val="21"/>
                <w:highlight w:val="none"/>
              </w:rPr>
              <w:t>2.交付地点：广西</w:t>
            </w:r>
            <w:r>
              <w:rPr>
                <w:rFonts w:hint="eastAsia" w:ascii="宋体" w:hAnsi="宋体" w:cs="Calibri"/>
                <w:color w:val="auto"/>
                <w:szCs w:val="21"/>
                <w:highlight w:val="none"/>
                <w:lang w:val="en-US" w:eastAsia="zh-CN"/>
              </w:rPr>
              <w:t>北海市</w:t>
            </w:r>
            <w:r>
              <w:rPr>
                <w:rFonts w:hint="eastAsia" w:ascii="宋体" w:hAnsi="宋体" w:cs="Calibri"/>
                <w:color w:val="auto"/>
                <w:szCs w:val="21"/>
                <w:highlight w:val="none"/>
              </w:rPr>
              <w:t>采购人指定地点。</w:t>
            </w:r>
          </w:p>
        </w:tc>
      </w:tr>
      <w:tr w14:paraId="7167A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13A91DC3">
            <w:pPr>
              <w:keepNext w:val="0"/>
              <w:keepLines w:val="0"/>
              <w:suppressLineNumbers w:val="0"/>
              <w:spacing w:before="0" w:beforeAutospacing="0" w:after="0" w:afterAutospacing="0" w:line="360" w:lineRule="exact"/>
              <w:ind w:left="0" w:right="0"/>
              <w:jc w:val="center"/>
              <w:rPr>
                <w:rFonts w:ascii="宋体" w:hAnsi="宋体" w:cs="Calibri"/>
                <w:color w:val="auto"/>
                <w:szCs w:val="21"/>
                <w:highlight w:val="none"/>
              </w:rPr>
            </w:pPr>
            <w:r>
              <w:rPr>
                <w:rFonts w:hint="eastAsia" w:ascii="宋体" w:hAnsi="宋体" w:cs="Calibri"/>
                <w:color w:val="auto"/>
                <w:szCs w:val="21"/>
                <w:highlight w:val="none"/>
              </w:rPr>
              <w:t>合同签订时间</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3BE5D085">
            <w:pPr>
              <w:keepNext w:val="0"/>
              <w:keepLines w:val="0"/>
              <w:suppressLineNumbers w:val="0"/>
              <w:spacing w:before="0" w:beforeAutospacing="0" w:after="0" w:afterAutospacing="0" w:line="360" w:lineRule="exact"/>
              <w:ind w:left="0" w:right="0"/>
              <w:rPr>
                <w:rFonts w:hint="eastAsia" w:ascii="宋体" w:hAnsi="宋体" w:eastAsia="宋体" w:cs="Calibri"/>
                <w:color w:val="auto"/>
                <w:szCs w:val="21"/>
                <w:highlight w:val="none"/>
                <w:lang w:eastAsia="zh-CN"/>
              </w:rPr>
            </w:pPr>
            <w:r>
              <w:rPr>
                <w:rFonts w:hint="eastAsia" w:ascii="宋体" w:hAnsi="宋体" w:cs="Calibri"/>
                <w:color w:val="auto"/>
                <w:szCs w:val="21"/>
                <w:highlight w:val="none"/>
              </w:rPr>
              <w:t>自成交通知书发出之日起25日内</w:t>
            </w:r>
            <w:r>
              <w:rPr>
                <w:rFonts w:hint="eastAsia" w:ascii="宋体" w:hAnsi="宋体" w:cs="Calibri"/>
                <w:color w:val="auto"/>
                <w:szCs w:val="21"/>
                <w:highlight w:val="none"/>
                <w:lang w:eastAsia="zh-CN"/>
              </w:rPr>
              <w:t>。</w:t>
            </w:r>
          </w:p>
        </w:tc>
      </w:tr>
      <w:tr w14:paraId="2E928E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4E0DFB49">
            <w:pPr>
              <w:keepNext w:val="0"/>
              <w:keepLines w:val="0"/>
              <w:suppressLineNumbers w:val="0"/>
              <w:spacing w:before="0" w:beforeAutospacing="0" w:after="0" w:afterAutospacing="0" w:line="360" w:lineRule="auto"/>
              <w:ind w:left="0" w:right="0"/>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服务要求</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2E3A432F">
            <w:pPr>
              <w:pStyle w:val="12"/>
              <w:keepNext w:val="0"/>
              <w:keepLines w:val="0"/>
              <w:suppressLineNumbers w:val="0"/>
              <w:spacing w:before="0" w:beforeAutospacing="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1.提供7×24小时电话热线支持和传真服务。服务期限内接到采购人通知后2小时</w:t>
            </w:r>
            <w:r>
              <w:rPr>
                <w:rFonts w:hint="eastAsia" w:ascii="宋体" w:hAnsi="宋体" w:cs="宋体"/>
                <w:color w:val="auto"/>
                <w:highlight w:val="none"/>
                <w:lang w:eastAsia="zh-CN"/>
              </w:rPr>
              <w:t>内作出响应</w:t>
            </w:r>
            <w:r>
              <w:rPr>
                <w:rFonts w:hint="eastAsia" w:ascii="宋体" w:hAnsi="宋体" w:eastAsia="宋体" w:cs="宋体"/>
                <w:color w:val="auto"/>
                <w:highlight w:val="none"/>
              </w:rPr>
              <w:t>，并在接到采购人通知后72小时内到达现场，48小时内排查问题并给予解决方案。其余按</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承诺。</w:t>
            </w:r>
          </w:p>
          <w:p w14:paraId="43C09259">
            <w:pPr>
              <w:pStyle w:val="12"/>
              <w:keepNext w:val="0"/>
              <w:keepLines w:val="0"/>
              <w:suppressLineNumbers w:val="0"/>
              <w:spacing w:before="0" w:beforeAutospacing="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2.在合同履行期限内任何需要协助的问题，供应商应无条件对服务出现的问题负责处理解决并承担一切费用。</w:t>
            </w:r>
          </w:p>
          <w:p w14:paraId="04D1BBE6">
            <w:pPr>
              <w:pStyle w:val="12"/>
              <w:keepNext w:val="0"/>
              <w:keepLines w:val="0"/>
              <w:suppressLineNumbers w:val="0"/>
              <w:spacing w:before="0" w:beforeAutospacing="0" w:afterAutospacing="0" w:line="360" w:lineRule="auto"/>
              <w:ind w:left="0" w:right="0"/>
              <w:rPr>
                <w:rFonts w:cs="Calibri"/>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应指定1名项目负责人，项目负责人要求具备林业</w:t>
            </w:r>
            <w:r>
              <w:rPr>
                <w:rFonts w:hint="eastAsia" w:ascii="宋体" w:hAnsi="宋体" w:eastAsia="宋体" w:cs="宋体"/>
                <w:color w:val="auto"/>
                <w:highlight w:val="none"/>
                <w:lang w:val="en-US" w:eastAsia="zh-CN"/>
              </w:rPr>
              <w:t>或测绘等相关</w:t>
            </w:r>
            <w:r>
              <w:rPr>
                <w:rFonts w:hint="eastAsia" w:ascii="宋体" w:hAnsi="宋体" w:eastAsia="宋体" w:cs="宋体"/>
                <w:color w:val="auto"/>
                <w:highlight w:val="none"/>
              </w:rPr>
              <w:t>专业，具有</w:t>
            </w:r>
            <w:r>
              <w:rPr>
                <w:rFonts w:hint="eastAsia" w:ascii="宋体" w:hAnsi="宋体" w:eastAsia="宋体" w:cs="宋体"/>
                <w:color w:val="auto"/>
                <w:highlight w:val="none"/>
                <w:lang w:val="en-US" w:eastAsia="zh-CN"/>
              </w:rPr>
              <w:t>高</w:t>
            </w:r>
            <w:r>
              <w:rPr>
                <w:rFonts w:hint="eastAsia" w:ascii="宋体" w:hAnsi="宋体" w:eastAsia="宋体" w:cs="宋体"/>
                <w:color w:val="auto"/>
                <w:highlight w:val="none"/>
              </w:rPr>
              <w:t>级及以上专业技术职称（</w:t>
            </w:r>
            <w:r>
              <w:rPr>
                <w:rFonts w:hint="eastAsia" w:ascii="宋体" w:hAnsi="宋体" w:eastAsia="宋体" w:cs="宋体"/>
                <w:color w:val="auto"/>
                <w:highlight w:val="none"/>
                <w:lang w:val="en-US" w:eastAsia="zh-CN"/>
              </w:rPr>
              <w:t>响应文件</w:t>
            </w:r>
            <w:r>
              <w:rPr>
                <w:rFonts w:hint="eastAsia" w:ascii="宋体" w:hAnsi="宋体" w:eastAsia="宋体" w:cs="宋体"/>
                <w:color w:val="auto"/>
                <w:highlight w:val="none"/>
              </w:rPr>
              <w:t>中必须提交相关证书复印件并</w:t>
            </w:r>
            <w:r>
              <w:rPr>
                <w:rFonts w:hint="eastAsia" w:ascii="宋体" w:hAnsi="宋体" w:cs="宋体"/>
                <w:color w:val="auto"/>
                <w:highlight w:val="none"/>
                <w:lang w:eastAsia="zh-CN"/>
              </w:rPr>
              <w:t>加盖供应商公章</w:t>
            </w:r>
            <w:r>
              <w:rPr>
                <w:rFonts w:hint="eastAsia" w:ascii="宋体" w:hAnsi="宋体" w:eastAsia="宋体" w:cs="宋体"/>
                <w:color w:val="auto"/>
                <w:highlight w:val="none"/>
              </w:rPr>
              <w:t>，否则按无效投标处理。）</w:t>
            </w:r>
          </w:p>
        </w:tc>
      </w:tr>
      <w:tr w14:paraId="627D09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69AA222C">
            <w:pPr>
              <w:keepNext w:val="0"/>
              <w:keepLines w:val="0"/>
              <w:suppressLineNumbers w:val="0"/>
              <w:spacing w:before="0" w:beforeAutospacing="0" w:after="0" w:afterAutospacing="0" w:line="360" w:lineRule="auto"/>
              <w:ind w:left="0" w:right="0"/>
              <w:jc w:val="center"/>
              <w:rPr>
                <w:rFonts w:ascii="宋体" w:hAnsi="宋体" w:cs="Calibri"/>
                <w:color w:val="auto"/>
                <w:szCs w:val="21"/>
                <w:highlight w:val="none"/>
              </w:rPr>
            </w:pPr>
            <w:r>
              <w:rPr>
                <w:rFonts w:hint="eastAsia" w:ascii="宋体" w:hAnsi="宋体" w:cs="Calibri"/>
                <w:color w:val="auto"/>
                <w:szCs w:val="21"/>
                <w:highlight w:val="none"/>
              </w:rPr>
              <w:t>付款方式</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3070CDF9">
            <w:pPr>
              <w:keepNext w:val="0"/>
              <w:keepLines w:val="0"/>
              <w:suppressLineNumbers w:val="0"/>
              <w:spacing w:before="0" w:beforeAutospacing="0" w:after="0" w:afterAutospacing="0" w:line="360" w:lineRule="auto"/>
              <w:ind w:left="0" w:right="0"/>
              <w:rPr>
                <w:rFonts w:ascii="宋体" w:hAnsi="宋体" w:cs="Calibri"/>
                <w:color w:val="auto"/>
                <w:szCs w:val="21"/>
                <w:highlight w:val="none"/>
              </w:rPr>
            </w:pPr>
            <w:r>
              <w:rPr>
                <w:rFonts w:hint="eastAsia" w:ascii="宋体" w:hAnsi="宋体" w:cs="Calibri"/>
                <w:color w:val="auto"/>
                <w:szCs w:val="21"/>
                <w:highlight w:val="none"/>
              </w:rPr>
              <w:t>签订合同且本项目财政资金到位后10个工作日内</w:t>
            </w:r>
            <w:r>
              <w:rPr>
                <w:rFonts w:hint="eastAsia" w:ascii="宋体" w:hAnsi="宋体" w:cs="Calibri"/>
                <w:color w:val="auto"/>
                <w:szCs w:val="21"/>
                <w:highlight w:val="none"/>
                <w:lang w:eastAsia="zh-CN"/>
              </w:rPr>
              <w:t>，</w:t>
            </w:r>
            <w:r>
              <w:rPr>
                <w:rFonts w:hint="eastAsia" w:ascii="宋体" w:hAnsi="宋体" w:cs="Calibri"/>
                <w:color w:val="auto"/>
                <w:szCs w:val="21"/>
                <w:highlight w:val="none"/>
                <w:lang w:val="en-US" w:eastAsia="zh-CN"/>
              </w:rPr>
              <w:t>采购人</w:t>
            </w:r>
            <w:r>
              <w:rPr>
                <w:rFonts w:hint="eastAsia" w:ascii="宋体" w:hAnsi="宋体" w:cs="Calibri"/>
                <w:color w:val="auto"/>
                <w:szCs w:val="21"/>
                <w:highlight w:val="none"/>
              </w:rPr>
              <w:t>向</w:t>
            </w:r>
            <w:r>
              <w:rPr>
                <w:rFonts w:hint="eastAsia" w:ascii="宋体" w:hAnsi="宋体" w:cs="Calibri"/>
                <w:color w:val="auto"/>
                <w:szCs w:val="21"/>
                <w:highlight w:val="none"/>
                <w:lang w:val="en-US" w:eastAsia="zh-CN"/>
              </w:rPr>
              <w:t>成交供应商</w:t>
            </w:r>
            <w:r>
              <w:rPr>
                <w:rFonts w:hint="eastAsia" w:ascii="宋体" w:hAnsi="宋体" w:cs="Calibri"/>
                <w:color w:val="auto"/>
                <w:szCs w:val="21"/>
                <w:highlight w:val="none"/>
              </w:rPr>
              <w:t>支付合同总金额的50%预付款</w:t>
            </w:r>
            <w:r>
              <w:rPr>
                <w:rFonts w:hint="eastAsia" w:ascii="宋体" w:hAnsi="宋体" w:cs="Calibri"/>
                <w:color w:val="auto"/>
                <w:szCs w:val="21"/>
                <w:highlight w:val="none"/>
              </w:rPr>
              <w:t>；</w:t>
            </w:r>
            <w:r>
              <w:rPr>
                <w:rFonts w:hint="eastAsia" w:ascii="宋体" w:hAnsi="宋体" w:cs="Calibri"/>
                <w:color w:val="auto"/>
                <w:szCs w:val="21"/>
                <w:highlight w:val="none"/>
                <w:lang w:val="en-US" w:eastAsia="zh-CN"/>
              </w:rPr>
              <w:t>成交供应商</w:t>
            </w:r>
            <w:r>
              <w:rPr>
                <w:rFonts w:hint="eastAsia" w:ascii="宋体" w:hAnsi="宋体" w:cs="Calibri"/>
                <w:color w:val="auto"/>
                <w:szCs w:val="21"/>
                <w:highlight w:val="none"/>
              </w:rPr>
              <w:t>根据项目进度向甲方申请进度款，进度款不超过合同总金额的45%；剩余款项待项目验收合格且本项目财政资金到位后10个工作日内一次性支付完毕。</w:t>
            </w:r>
          </w:p>
        </w:tc>
      </w:tr>
      <w:tr w14:paraId="4989F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132190CC">
            <w:pPr>
              <w:keepNext w:val="0"/>
              <w:keepLines w:val="0"/>
              <w:suppressLineNumbers w:val="0"/>
              <w:spacing w:before="0" w:beforeAutospacing="0" w:after="0" w:afterAutospacing="0" w:line="360" w:lineRule="auto"/>
              <w:ind w:left="0" w:right="0"/>
              <w:jc w:val="center"/>
              <w:rPr>
                <w:rFonts w:ascii="宋体" w:hAnsi="宋体" w:cs="Calibri"/>
                <w:color w:val="auto"/>
                <w:szCs w:val="21"/>
                <w:highlight w:val="none"/>
              </w:rPr>
            </w:pPr>
            <w:r>
              <w:rPr>
                <w:rFonts w:hint="eastAsia" w:ascii="宋体" w:hAnsi="宋体" w:cs="Calibri"/>
                <w:color w:val="auto"/>
                <w:szCs w:val="21"/>
                <w:highlight w:val="none"/>
              </w:rPr>
              <w:t>报价要求</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2D8A3920">
            <w:pPr>
              <w:keepNext w:val="0"/>
              <w:keepLines w:val="0"/>
              <w:suppressLineNumbers w:val="0"/>
              <w:spacing w:before="0" w:beforeAutospacing="0" w:after="0" w:afterAutospacing="0" w:line="360" w:lineRule="auto"/>
              <w:ind w:left="0" w:right="0"/>
              <w:rPr>
                <w:rFonts w:hint="eastAsia" w:ascii="宋体" w:hAnsi="宋体" w:eastAsia="宋体" w:cs="Calibri"/>
                <w:color w:val="auto"/>
                <w:szCs w:val="21"/>
                <w:highlight w:val="none"/>
                <w:lang w:val="en-US" w:eastAsia="zh-CN"/>
              </w:rPr>
            </w:pPr>
            <w:r>
              <w:rPr>
                <w:rFonts w:hint="eastAsia" w:ascii="宋体" w:hAnsi="宋体" w:cs="Calibri"/>
                <w:color w:val="auto"/>
                <w:szCs w:val="21"/>
                <w:highlight w:val="none"/>
                <w:lang w:val="en-US" w:eastAsia="zh-CN"/>
              </w:rPr>
              <w:t>1.竞标</w:t>
            </w:r>
            <w:r>
              <w:rPr>
                <w:rFonts w:hint="eastAsia" w:ascii="宋体" w:hAnsi="宋体" w:cs="Calibri"/>
                <w:color w:val="auto"/>
                <w:szCs w:val="21"/>
                <w:highlight w:val="none"/>
              </w:rPr>
              <w:t>报价包括需求中要求的各项费用、所有风险、责任、合同实施过程中的应预见和不可预见费用、成本及企业利润。</w:t>
            </w:r>
            <w:r>
              <w:rPr>
                <w:rFonts w:hint="eastAsia" w:ascii="宋体" w:hAnsi="宋体" w:cs="Calibri"/>
                <w:color w:val="auto"/>
                <w:szCs w:val="21"/>
                <w:highlight w:val="none"/>
                <w:lang w:val="en-US" w:eastAsia="zh-CN"/>
              </w:rPr>
              <w:t>供应商</w:t>
            </w:r>
            <w:r>
              <w:rPr>
                <w:rFonts w:hint="eastAsia" w:ascii="宋体" w:hAnsi="宋体" w:cs="Calibri"/>
                <w:color w:val="auto"/>
                <w:szCs w:val="21"/>
                <w:highlight w:val="none"/>
              </w:rPr>
              <w:t>应对本项目的所有内容范围及服务进行总承包报价；使</w:t>
            </w:r>
            <w:r>
              <w:rPr>
                <w:rFonts w:hint="eastAsia" w:ascii="宋体" w:hAnsi="宋体" w:eastAsia="宋体" w:cs="Calibri"/>
                <w:color w:val="auto"/>
                <w:szCs w:val="21"/>
                <w:highlight w:val="none"/>
                <w:lang w:val="en-US" w:eastAsia="zh-CN"/>
              </w:rPr>
              <w:t>用单位不再支付任何费用。</w:t>
            </w:r>
          </w:p>
          <w:p w14:paraId="03DBEE33">
            <w:pPr>
              <w:keepNext w:val="0"/>
              <w:keepLines w:val="0"/>
              <w:suppressLineNumbers w:val="0"/>
              <w:spacing w:before="0" w:beforeAutospacing="0" w:after="0" w:afterAutospacing="0" w:line="360" w:lineRule="auto"/>
              <w:ind w:left="0" w:right="0"/>
              <w:rPr>
                <w:color w:val="auto"/>
                <w:highlight w:val="none"/>
              </w:rPr>
            </w:pPr>
            <w:r>
              <w:rPr>
                <w:rFonts w:hint="eastAsia" w:ascii="宋体" w:hAnsi="宋体" w:eastAsia="宋体" w:cs="Calibri"/>
                <w:color w:val="auto"/>
                <w:szCs w:val="21"/>
                <w:highlight w:val="none"/>
                <w:lang w:val="en-US" w:eastAsia="zh-CN"/>
              </w:rPr>
              <w:t>2.报价属于采购文件规定异常低价情况之一，未能按要求提供书面说明或者提交相关证明材料证明其报价合理性的，竞标无效。</w:t>
            </w:r>
          </w:p>
        </w:tc>
      </w:tr>
      <w:tr w14:paraId="6910BF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23E88828">
            <w:pPr>
              <w:keepNext w:val="0"/>
              <w:keepLines w:val="0"/>
              <w:widowControl/>
              <w:suppressLineNumbers w:val="0"/>
              <w:spacing w:before="0" w:beforeAutospacing="0" w:after="0" w:afterAutospacing="0"/>
              <w:ind w:left="0" w:right="0"/>
              <w:jc w:val="center"/>
              <w:rPr>
                <w:rFonts w:hint="eastAsia" w:ascii="宋体" w:hAnsi="宋体" w:cs="Calibri"/>
                <w:color w:val="auto"/>
                <w:szCs w:val="21"/>
                <w:highlight w:val="none"/>
              </w:rPr>
            </w:pPr>
            <w:r>
              <w:rPr>
                <w:rFonts w:hint="eastAsia" w:ascii="宋体" w:hAnsi="宋体" w:cs="宋体"/>
                <w:b w:val="0"/>
                <w:bCs w:val="0"/>
                <w:color w:val="auto"/>
                <w:szCs w:val="21"/>
                <w:highlight w:val="none"/>
              </w:rPr>
              <w:t>保密要求</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5E82FC4D">
            <w:pPr>
              <w:keepNext w:val="0"/>
              <w:keepLines w:val="0"/>
              <w:suppressLineNumbers w:val="0"/>
              <w:spacing w:before="0" w:beforeAutospacing="0" w:after="0" w:afterAutospacing="0" w:line="360" w:lineRule="auto"/>
              <w:ind w:left="0" w:right="0"/>
              <w:rPr>
                <w:rFonts w:hint="eastAsia" w:ascii="宋体" w:hAnsi="宋体" w:cs="Calibri"/>
                <w:color w:val="auto"/>
                <w:szCs w:val="21"/>
                <w:highlight w:val="none"/>
              </w:rPr>
            </w:pP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须与采购人签订保密协议，对采购人及各相关政府部门所提供的技术及数据资料应严格保密，不得扩散，并且无条件接受采购人的保密约定，包括在合同期结束后承诺保密义务，并承担相应的涉密责任。</w:t>
            </w:r>
          </w:p>
        </w:tc>
      </w:tr>
      <w:tr w14:paraId="31582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548" w:type="dxa"/>
            <w:gridSpan w:val="2"/>
            <w:tcBorders>
              <w:top w:val="single" w:color="auto" w:sz="4" w:space="0"/>
              <w:left w:val="single" w:color="auto" w:sz="4" w:space="0"/>
              <w:bottom w:val="single" w:color="auto" w:sz="4" w:space="0"/>
              <w:right w:val="single" w:color="auto" w:sz="4" w:space="0"/>
            </w:tcBorders>
            <w:noWrap w:val="0"/>
            <w:vAlign w:val="center"/>
          </w:tcPr>
          <w:p w14:paraId="1576C01A">
            <w:pPr>
              <w:keepNext w:val="0"/>
              <w:keepLines w:val="0"/>
              <w:suppressLineNumbers w:val="0"/>
              <w:spacing w:before="0" w:beforeAutospacing="0" w:after="0" w:afterAutospacing="0" w:line="360" w:lineRule="auto"/>
              <w:ind w:left="0" w:right="0"/>
              <w:jc w:val="center"/>
              <w:rPr>
                <w:rFonts w:hint="eastAsia" w:ascii="宋体" w:hAnsi="宋体" w:eastAsia="宋体" w:cs="Calibri"/>
                <w:color w:val="auto"/>
                <w:szCs w:val="21"/>
                <w:highlight w:val="none"/>
              </w:rPr>
            </w:pPr>
            <w:r>
              <w:rPr>
                <w:rFonts w:hint="eastAsia" w:ascii="宋体" w:hAnsi="宋体" w:eastAsia="宋体" w:cs="Calibri"/>
                <w:color w:val="auto"/>
                <w:szCs w:val="21"/>
                <w:highlight w:val="none"/>
              </w:rPr>
              <w:t>验收要求</w:t>
            </w:r>
          </w:p>
        </w:tc>
        <w:tc>
          <w:tcPr>
            <w:tcW w:w="8657" w:type="dxa"/>
            <w:gridSpan w:val="3"/>
            <w:tcBorders>
              <w:top w:val="single" w:color="auto" w:sz="4" w:space="0"/>
              <w:left w:val="single" w:color="auto" w:sz="4" w:space="0"/>
              <w:bottom w:val="single" w:color="auto" w:sz="4" w:space="0"/>
              <w:right w:val="single" w:color="auto" w:sz="4" w:space="0"/>
            </w:tcBorders>
            <w:noWrap w:val="0"/>
            <w:vAlign w:val="center"/>
          </w:tcPr>
          <w:p w14:paraId="4A157D3F">
            <w:pPr>
              <w:keepNext w:val="0"/>
              <w:keepLines w:val="0"/>
              <w:suppressLineNumbers w:val="0"/>
              <w:spacing w:before="0" w:beforeAutospacing="0" w:after="0" w:afterAutospacing="0" w:line="360" w:lineRule="auto"/>
              <w:ind w:left="0" w:right="0"/>
              <w:rPr>
                <w:rFonts w:hint="eastAsia" w:ascii="宋体" w:hAnsi="宋体" w:eastAsia="宋体" w:cs="Calibri"/>
                <w:color w:val="auto"/>
                <w:szCs w:val="21"/>
                <w:highlight w:val="none"/>
              </w:rPr>
            </w:pPr>
            <w:r>
              <w:rPr>
                <w:rFonts w:hint="eastAsia" w:ascii="宋体" w:hAnsi="宋体" w:eastAsia="宋体" w:cs="Calibri"/>
                <w:color w:val="auto"/>
                <w:szCs w:val="21"/>
                <w:highlight w:val="none"/>
              </w:rPr>
              <w:t>1.边界勘定符合</w:t>
            </w:r>
            <w:r>
              <w:rPr>
                <w:rFonts w:hint="eastAsia" w:ascii="宋体" w:hAnsi="宋体" w:eastAsia="宋体" w:cs="Calibri"/>
                <w:color w:val="auto"/>
                <w:szCs w:val="21"/>
                <w:highlight w:val="none"/>
                <w:lang w:val="en-US" w:eastAsia="zh-CN"/>
              </w:rPr>
              <w:t>国家</w:t>
            </w:r>
            <w:r>
              <w:rPr>
                <w:rFonts w:hint="eastAsia" w:ascii="宋体" w:hAnsi="宋体" w:eastAsia="宋体" w:cs="Calibri"/>
                <w:color w:val="auto"/>
                <w:szCs w:val="21"/>
                <w:highlight w:val="none"/>
              </w:rPr>
              <w:t>相关技术标准和规范要求</w:t>
            </w:r>
            <w:r>
              <w:rPr>
                <w:rFonts w:hint="eastAsia" w:ascii="宋体" w:hAnsi="宋体" w:eastAsia="宋体" w:cs="Calibri"/>
                <w:color w:val="auto"/>
                <w:szCs w:val="21"/>
                <w:highlight w:val="none"/>
                <w:lang w:eastAsia="zh-CN"/>
              </w:rPr>
              <w:t>，</w:t>
            </w:r>
            <w:r>
              <w:rPr>
                <w:rFonts w:hint="eastAsia" w:ascii="宋体" w:hAnsi="宋体" w:eastAsia="宋体" w:cs="Calibri"/>
                <w:color w:val="auto"/>
                <w:szCs w:val="21"/>
                <w:highlight w:val="none"/>
                <w:lang w:val="en-US" w:eastAsia="zh-CN"/>
              </w:rPr>
              <w:t>勘界结果通过专家评审并完善修改</w:t>
            </w:r>
            <w:r>
              <w:rPr>
                <w:rFonts w:hint="eastAsia" w:ascii="宋体" w:hAnsi="宋体" w:eastAsia="宋体" w:cs="Calibri"/>
                <w:color w:val="auto"/>
                <w:szCs w:val="21"/>
                <w:highlight w:val="none"/>
                <w:lang w:eastAsia="zh-CN"/>
              </w:rPr>
              <w:t>，</w:t>
            </w:r>
            <w:r>
              <w:rPr>
                <w:rFonts w:hint="eastAsia" w:ascii="宋体" w:hAnsi="宋体" w:eastAsia="宋体" w:cs="Calibri"/>
                <w:color w:val="auto"/>
                <w:szCs w:val="21"/>
                <w:highlight w:val="none"/>
              </w:rPr>
              <w:t>确保工作质量达到合格标准。</w:t>
            </w:r>
          </w:p>
          <w:p w14:paraId="0934495F">
            <w:pPr>
              <w:keepNext w:val="0"/>
              <w:keepLines w:val="0"/>
              <w:suppressLineNumbers w:val="0"/>
              <w:spacing w:before="0" w:beforeAutospacing="0" w:after="0" w:afterAutospacing="0" w:line="360" w:lineRule="auto"/>
              <w:ind w:left="0" w:right="0"/>
              <w:rPr>
                <w:rFonts w:hint="eastAsia" w:ascii="宋体" w:hAnsi="宋体" w:eastAsia="宋体" w:cs="Calibri"/>
                <w:color w:val="auto"/>
                <w:szCs w:val="21"/>
                <w:highlight w:val="none"/>
              </w:rPr>
            </w:pPr>
            <w:r>
              <w:rPr>
                <w:rFonts w:hint="eastAsia" w:ascii="宋体" w:hAnsi="宋体" w:eastAsia="宋体" w:cs="Calibri"/>
                <w:color w:val="auto"/>
                <w:szCs w:val="21"/>
                <w:highlight w:val="none"/>
                <w:lang w:val="en-US" w:eastAsia="zh-CN"/>
              </w:rPr>
              <w:t>2.</w:t>
            </w:r>
            <w:r>
              <w:rPr>
                <w:rFonts w:hint="eastAsia" w:ascii="宋体" w:hAnsi="宋体" w:eastAsia="宋体" w:cs="Calibri"/>
                <w:color w:val="auto"/>
                <w:szCs w:val="21"/>
                <w:highlight w:val="none"/>
              </w:rPr>
              <w:t>验收过程中所产生的一切费用均由</w:t>
            </w:r>
            <w:r>
              <w:rPr>
                <w:rFonts w:hint="eastAsia" w:ascii="宋体" w:hAnsi="宋体" w:eastAsia="宋体" w:cs="Calibri"/>
                <w:color w:val="auto"/>
                <w:szCs w:val="21"/>
                <w:highlight w:val="none"/>
                <w:lang w:val="en-US" w:eastAsia="zh-CN"/>
              </w:rPr>
              <w:t>成交供应商</w:t>
            </w:r>
            <w:r>
              <w:rPr>
                <w:rFonts w:hint="eastAsia" w:ascii="宋体" w:hAnsi="宋体" w:eastAsia="宋体" w:cs="Calibri"/>
                <w:color w:val="auto"/>
                <w:szCs w:val="21"/>
                <w:highlight w:val="none"/>
              </w:rPr>
              <w:t>承担</w:t>
            </w:r>
            <w:r>
              <w:rPr>
                <w:rFonts w:hint="eastAsia" w:ascii="宋体" w:hAnsi="宋体" w:eastAsia="宋体" w:cs="Calibri"/>
                <w:color w:val="auto"/>
                <w:szCs w:val="21"/>
                <w:highlight w:val="none"/>
                <w:lang w:eastAsia="zh-CN"/>
              </w:rPr>
              <w:t>，</w:t>
            </w:r>
            <w:r>
              <w:rPr>
                <w:rFonts w:hint="eastAsia" w:ascii="宋体" w:hAnsi="宋体" w:eastAsia="宋体" w:cs="Calibri"/>
                <w:color w:val="auto"/>
                <w:szCs w:val="21"/>
                <w:highlight w:val="none"/>
              </w:rPr>
              <w:t xml:space="preserve">报价时应考虑相关费用。 </w:t>
            </w:r>
          </w:p>
        </w:tc>
      </w:tr>
    </w:tbl>
    <w:p w14:paraId="32A4B04C">
      <w:pPr>
        <w:spacing w:line="428" w:lineRule="exact"/>
        <w:rPr>
          <w:rFonts w:hint="eastAsia" w:ascii="黑体" w:hAnsi="黑体" w:eastAsia="黑体" w:cs="黑体"/>
          <w:color w:val="auto"/>
          <w:kern w:val="2"/>
          <w:sz w:val="32"/>
          <w:szCs w:val="32"/>
          <w:highlight w:val="none"/>
          <w:lang w:val="en-US" w:eastAsia="zh-CN" w:bidi="ar-SA"/>
        </w:rPr>
      </w:pPr>
    </w:p>
    <w:p w14:paraId="18B08E10">
      <w:pPr>
        <w:spacing w:line="428" w:lineRule="exact"/>
        <w:rPr>
          <w:rFonts w:hint="eastAsia" w:ascii="黑体" w:hAnsi="黑体" w:eastAsia="黑体" w:cs="黑体"/>
          <w:color w:val="auto"/>
          <w:kern w:val="2"/>
          <w:sz w:val="32"/>
          <w:szCs w:val="32"/>
          <w:highlight w:val="none"/>
          <w:lang w:val="en-US" w:eastAsia="zh-CN" w:bidi="ar-SA"/>
        </w:rPr>
      </w:pPr>
    </w:p>
    <w:p w14:paraId="5DB8CAB4">
      <w:pPr>
        <w:spacing w:line="428" w:lineRule="exact"/>
        <w:rPr>
          <w:rFonts w:hint="eastAsia" w:ascii="黑体" w:hAnsi="黑体" w:eastAsia="黑体" w:cs="黑体"/>
          <w:color w:val="auto"/>
          <w:kern w:val="2"/>
          <w:sz w:val="32"/>
          <w:szCs w:val="32"/>
          <w:highlight w:val="none"/>
          <w:lang w:val="en-US" w:eastAsia="zh-CN" w:bidi="ar-SA"/>
        </w:rPr>
      </w:pPr>
    </w:p>
    <w:p w14:paraId="2657044E">
      <w:pPr>
        <w:spacing w:line="428" w:lineRule="exact"/>
        <w:rPr>
          <w:rFonts w:hint="eastAsia" w:ascii="黑体" w:hAnsi="黑体" w:eastAsia="黑体" w:cs="黑体"/>
          <w:color w:val="auto"/>
          <w:kern w:val="2"/>
          <w:sz w:val="32"/>
          <w:szCs w:val="32"/>
          <w:highlight w:val="none"/>
          <w:lang w:val="en-US" w:eastAsia="zh-CN" w:bidi="ar-SA"/>
        </w:rPr>
      </w:pPr>
    </w:p>
    <w:p w14:paraId="2BB387C0">
      <w:pPr>
        <w:spacing w:line="428" w:lineRule="exact"/>
        <w:rPr>
          <w:rFonts w:hint="eastAsia" w:ascii="黑体" w:hAnsi="黑体" w:eastAsia="黑体" w:cs="黑体"/>
          <w:color w:val="auto"/>
          <w:kern w:val="2"/>
          <w:sz w:val="32"/>
          <w:szCs w:val="32"/>
          <w:highlight w:val="none"/>
          <w:lang w:val="en-US" w:eastAsia="zh-CN" w:bidi="ar-SA"/>
        </w:rPr>
      </w:pPr>
    </w:p>
    <w:p w14:paraId="7070C280">
      <w:pPr>
        <w:spacing w:line="428" w:lineRule="exact"/>
        <w:rPr>
          <w:rFonts w:hint="eastAsia" w:ascii="黑体" w:hAnsi="黑体" w:eastAsia="黑体" w:cs="黑体"/>
          <w:color w:val="auto"/>
          <w:kern w:val="2"/>
          <w:sz w:val="32"/>
          <w:szCs w:val="32"/>
          <w:highlight w:val="none"/>
          <w:lang w:val="en-US" w:eastAsia="zh-CN" w:bidi="ar-SA"/>
        </w:rPr>
      </w:pPr>
    </w:p>
    <w:p w14:paraId="41F67D5A">
      <w:pPr>
        <w:spacing w:line="428" w:lineRule="exact"/>
        <w:rPr>
          <w:rFonts w:hint="eastAsia" w:ascii="黑体" w:hAnsi="黑体" w:eastAsia="黑体" w:cs="黑体"/>
          <w:color w:val="auto"/>
          <w:kern w:val="2"/>
          <w:sz w:val="32"/>
          <w:szCs w:val="32"/>
          <w:highlight w:val="none"/>
          <w:lang w:val="en-US" w:eastAsia="zh-CN" w:bidi="ar-SA"/>
        </w:rPr>
      </w:pPr>
    </w:p>
    <w:p w14:paraId="22F0A1EC">
      <w:pPr>
        <w:spacing w:line="428" w:lineRule="exact"/>
        <w:rPr>
          <w:rFonts w:hint="eastAsia" w:ascii="黑体" w:hAnsi="黑体" w:eastAsia="黑体" w:cs="黑体"/>
          <w:color w:val="auto"/>
          <w:kern w:val="2"/>
          <w:sz w:val="32"/>
          <w:szCs w:val="32"/>
          <w:highlight w:val="none"/>
          <w:lang w:val="en-US" w:eastAsia="zh-CN" w:bidi="ar-SA"/>
        </w:rPr>
      </w:pPr>
    </w:p>
    <w:p w14:paraId="07FD9C0A">
      <w:pPr>
        <w:spacing w:line="428" w:lineRule="exact"/>
        <w:rPr>
          <w:rFonts w:hint="eastAsia" w:ascii="黑体" w:hAnsi="黑体" w:eastAsia="黑体" w:cs="黑体"/>
          <w:color w:val="auto"/>
          <w:kern w:val="2"/>
          <w:sz w:val="32"/>
          <w:szCs w:val="32"/>
          <w:highlight w:val="none"/>
          <w:lang w:val="en-US" w:eastAsia="zh-CN" w:bidi="ar-SA"/>
        </w:rPr>
      </w:pPr>
    </w:p>
    <w:p w14:paraId="27C602B0">
      <w:pPr>
        <w:spacing w:line="428" w:lineRule="exact"/>
        <w:rPr>
          <w:rFonts w:hint="eastAsia" w:ascii="黑体" w:hAnsi="黑体" w:eastAsia="黑体" w:cs="黑体"/>
          <w:color w:val="auto"/>
          <w:kern w:val="2"/>
          <w:sz w:val="32"/>
          <w:szCs w:val="32"/>
          <w:highlight w:val="none"/>
          <w:lang w:val="en-US" w:eastAsia="zh-CN" w:bidi="ar-SA"/>
        </w:rPr>
      </w:pPr>
    </w:p>
    <w:p w14:paraId="5F97A4A0">
      <w:pPr>
        <w:spacing w:line="428" w:lineRule="exact"/>
        <w:rPr>
          <w:rFonts w:hint="eastAsia" w:ascii="黑体" w:hAnsi="黑体" w:eastAsia="黑体" w:cs="黑体"/>
          <w:color w:val="auto"/>
          <w:kern w:val="2"/>
          <w:sz w:val="32"/>
          <w:szCs w:val="32"/>
          <w:highlight w:val="none"/>
          <w:lang w:val="en-US" w:eastAsia="zh-CN" w:bidi="ar-SA"/>
        </w:rPr>
      </w:pPr>
    </w:p>
    <w:p w14:paraId="3AEE8564">
      <w:pPr>
        <w:spacing w:line="428" w:lineRule="exact"/>
        <w:rPr>
          <w:rFonts w:hint="eastAsia" w:ascii="黑体" w:hAnsi="黑体" w:eastAsia="黑体" w:cs="黑体"/>
          <w:color w:val="auto"/>
          <w:kern w:val="2"/>
          <w:sz w:val="32"/>
          <w:szCs w:val="32"/>
          <w:highlight w:val="none"/>
          <w:lang w:val="en-US" w:eastAsia="zh-CN" w:bidi="ar-SA"/>
        </w:rPr>
      </w:pPr>
    </w:p>
    <w:p w14:paraId="3A4F3E6B">
      <w:pPr>
        <w:spacing w:line="428" w:lineRule="exact"/>
        <w:rPr>
          <w:rFonts w:hint="eastAsia" w:ascii="黑体" w:hAnsi="黑体" w:eastAsia="黑体" w:cs="黑体"/>
          <w:color w:val="auto"/>
          <w:kern w:val="2"/>
          <w:sz w:val="32"/>
          <w:szCs w:val="32"/>
          <w:highlight w:val="none"/>
          <w:lang w:val="en-US" w:eastAsia="zh-CN" w:bidi="ar-SA"/>
        </w:rPr>
      </w:pPr>
    </w:p>
    <w:p w14:paraId="275D8FB8">
      <w:pPr>
        <w:spacing w:line="428" w:lineRule="exact"/>
        <w:rPr>
          <w:rFonts w:hint="eastAsia" w:ascii="黑体" w:hAnsi="黑体" w:eastAsia="黑体" w:cs="黑体"/>
          <w:color w:val="auto"/>
          <w:kern w:val="2"/>
          <w:sz w:val="32"/>
          <w:szCs w:val="32"/>
          <w:highlight w:val="none"/>
          <w:lang w:val="en-US" w:eastAsia="zh-CN" w:bidi="ar-SA"/>
        </w:rPr>
      </w:pPr>
    </w:p>
    <w:p w14:paraId="203953E3">
      <w:pPr>
        <w:spacing w:line="428" w:lineRule="exact"/>
        <w:rPr>
          <w:rFonts w:hint="eastAsia" w:ascii="黑体" w:hAnsi="黑体" w:eastAsia="黑体" w:cs="黑体"/>
          <w:color w:val="auto"/>
          <w:kern w:val="2"/>
          <w:sz w:val="32"/>
          <w:szCs w:val="32"/>
          <w:highlight w:val="none"/>
          <w:lang w:val="en-US" w:eastAsia="zh-CN" w:bidi="ar-SA"/>
        </w:rPr>
      </w:pPr>
    </w:p>
    <w:p w14:paraId="0EA3FA66">
      <w:pPr>
        <w:spacing w:line="428" w:lineRule="exact"/>
        <w:rPr>
          <w:rFonts w:hint="eastAsia" w:ascii="黑体" w:hAnsi="黑体" w:eastAsia="黑体" w:cs="黑体"/>
          <w:color w:val="auto"/>
          <w:kern w:val="2"/>
          <w:sz w:val="32"/>
          <w:szCs w:val="32"/>
          <w:highlight w:val="none"/>
          <w:lang w:val="en-US" w:eastAsia="zh-CN" w:bidi="ar-SA"/>
        </w:rPr>
      </w:pPr>
    </w:p>
    <w:p w14:paraId="32266B30">
      <w:pPr>
        <w:spacing w:line="428" w:lineRule="exact"/>
        <w:rPr>
          <w:rFonts w:hint="eastAsia" w:ascii="黑体" w:hAnsi="黑体" w:eastAsia="黑体" w:cs="黑体"/>
          <w:color w:val="auto"/>
          <w:kern w:val="2"/>
          <w:sz w:val="32"/>
          <w:szCs w:val="32"/>
          <w:highlight w:val="none"/>
          <w:lang w:val="en-US" w:eastAsia="zh-CN" w:bidi="ar-SA"/>
        </w:rPr>
      </w:pPr>
    </w:p>
    <w:p w14:paraId="305B6A7B">
      <w:pPr>
        <w:spacing w:line="428" w:lineRule="exact"/>
        <w:rPr>
          <w:rFonts w:hint="eastAsia" w:ascii="黑体" w:hAnsi="黑体" w:eastAsia="黑体" w:cs="黑体"/>
          <w:color w:val="auto"/>
          <w:kern w:val="2"/>
          <w:sz w:val="32"/>
          <w:szCs w:val="32"/>
          <w:highlight w:val="none"/>
          <w:lang w:val="en-US" w:eastAsia="zh-CN" w:bidi="ar-SA"/>
        </w:rPr>
      </w:pPr>
    </w:p>
    <w:p w14:paraId="14967483">
      <w:pPr>
        <w:spacing w:line="428" w:lineRule="exact"/>
        <w:rPr>
          <w:rFonts w:hint="eastAsia" w:ascii="黑体" w:hAnsi="黑体" w:eastAsia="黑体" w:cs="黑体"/>
          <w:color w:val="auto"/>
          <w:kern w:val="2"/>
          <w:sz w:val="32"/>
          <w:szCs w:val="32"/>
          <w:highlight w:val="none"/>
          <w:lang w:val="en-US" w:eastAsia="zh-CN" w:bidi="ar-SA"/>
        </w:rPr>
      </w:pPr>
    </w:p>
    <w:p w14:paraId="610F8974">
      <w:pPr>
        <w:spacing w:line="428" w:lineRule="exact"/>
        <w:rPr>
          <w:rFonts w:hint="eastAsia" w:ascii="黑体" w:hAnsi="黑体" w:eastAsia="黑体" w:cs="黑体"/>
          <w:color w:val="auto"/>
          <w:kern w:val="2"/>
          <w:sz w:val="32"/>
          <w:szCs w:val="32"/>
          <w:highlight w:val="none"/>
          <w:lang w:val="en-US" w:eastAsia="zh-CN" w:bidi="ar-SA"/>
        </w:rPr>
      </w:pPr>
    </w:p>
    <w:p w14:paraId="0EDCFC67">
      <w:pPr>
        <w:spacing w:line="428" w:lineRule="exact"/>
        <w:rPr>
          <w:rFonts w:hint="eastAsia" w:ascii="Arial Unicode MS" w:hAnsi="Arial Unicode MS" w:eastAsia="Arial Unicode MS" w:cs="Arial Unicode MS"/>
          <w:color w:val="auto"/>
          <w:sz w:val="17"/>
          <w:szCs w:val="17"/>
          <w:highlight w:val="none"/>
        </w:rPr>
      </w:pPr>
      <w:r>
        <w:rPr>
          <w:rFonts w:hint="eastAsia" w:ascii="黑体" w:hAnsi="黑体" w:eastAsia="黑体" w:cs="黑体"/>
          <w:color w:val="auto"/>
          <w:kern w:val="2"/>
          <w:sz w:val="32"/>
          <w:szCs w:val="32"/>
          <w:highlight w:val="none"/>
          <w:lang w:val="en-US" w:eastAsia="zh-CN" w:bidi="ar-SA"/>
        </w:rPr>
        <w:t>附件1：</w:t>
      </w:r>
    </w:p>
    <w:p w14:paraId="33C4154E">
      <w:pPr>
        <w:spacing w:line="528" w:lineRule="exact"/>
        <w:jc w:val="center"/>
        <w:rPr>
          <w:rFonts w:hint="eastAsia"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40"/>
          <w:szCs w:val="40"/>
          <w:highlight w:val="none"/>
        </w:rPr>
        <w:t>节能产品政府采购品目清单</w:t>
      </w:r>
    </w:p>
    <w:tbl>
      <w:tblPr>
        <w:tblStyle w:val="29"/>
        <w:tblW w:w="9839" w:type="dxa"/>
        <w:tblInd w:w="93" w:type="dxa"/>
        <w:tblLayout w:type="fixed"/>
        <w:tblCellMar>
          <w:top w:w="0" w:type="dxa"/>
          <w:left w:w="108" w:type="dxa"/>
          <w:bottom w:w="0" w:type="dxa"/>
          <w:right w:w="108" w:type="dxa"/>
        </w:tblCellMar>
      </w:tblPr>
      <w:tblGrid>
        <w:gridCol w:w="684"/>
        <w:gridCol w:w="1191"/>
        <w:gridCol w:w="1617"/>
        <w:gridCol w:w="1721"/>
        <w:gridCol w:w="4626"/>
      </w:tblGrid>
      <w:tr w14:paraId="2F01FDC8">
        <w:tblPrEx>
          <w:tblCellMar>
            <w:top w:w="0" w:type="dxa"/>
            <w:left w:w="108" w:type="dxa"/>
            <w:bottom w:w="0" w:type="dxa"/>
            <w:right w:w="108" w:type="dxa"/>
          </w:tblCellMar>
        </w:tblPrEx>
        <w:trPr>
          <w:trHeight w:val="724" w:hRule="atLeast"/>
        </w:trPr>
        <w:tc>
          <w:tcPr>
            <w:tcW w:w="684" w:type="dxa"/>
            <w:tcBorders>
              <w:top w:val="single" w:color="000000" w:sz="8" w:space="0"/>
              <w:left w:val="single" w:color="000000" w:sz="8" w:space="0"/>
              <w:bottom w:val="single" w:color="000000" w:sz="8" w:space="0"/>
              <w:right w:val="single" w:color="000000" w:sz="8" w:space="0"/>
            </w:tcBorders>
            <w:noWrap w:val="0"/>
            <w:vAlign w:val="top"/>
          </w:tcPr>
          <w:p w14:paraId="722CF8D5">
            <w:pPr>
              <w:keepNext w:val="0"/>
              <w:keepLines w:val="0"/>
              <w:widowControl/>
              <w:suppressLineNumbers w:val="0"/>
              <w:spacing w:before="0" w:beforeAutospacing="0" w:after="0" w:afterAutospacing="0"/>
              <w:ind w:left="0" w:right="0"/>
              <w:jc w:val="center"/>
              <w:rPr>
                <w:rFonts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529" w:type="dxa"/>
            <w:gridSpan w:val="3"/>
            <w:tcBorders>
              <w:top w:val="single" w:color="000000" w:sz="8" w:space="0"/>
              <w:left w:val="nil"/>
              <w:bottom w:val="single" w:color="000000" w:sz="8" w:space="0"/>
              <w:right w:val="single" w:color="000000" w:sz="8" w:space="0"/>
            </w:tcBorders>
            <w:noWrap w:val="0"/>
            <w:vAlign w:val="center"/>
          </w:tcPr>
          <w:p w14:paraId="700E684C">
            <w:pPr>
              <w:keepNext w:val="0"/>
              <w:keepLines w:val="0"/>
              <w:widowControl/>
              <w:suppressLineNumbers w:val="0"/>
              <w:spacing w:before="0" w:beforeAutospacing="0" w:after="0" w:afterAutospacing="0"/>
              <w:ind w:left="0" w:right="0"/>
              <w:jc w:val="center"/>
              <w:rPr>
                <w:rFonts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626" w:type="dxa"/>
            <w:tcBorders>
              <w:top w:val="single" w:color="000000" w:sz="8" w:space="0"/>
              <w:left w:val="nil"/>
              <w:bottom w:val="single" w:color="000000" w:sz="8" w:space="0"/>
              <w:right w:val="single" w:color="000000" w:sz="8" w:space="0"/>
            </w:tcBorders>
            <w:noWrap w:val="0"/>
            <w:vAlign w:val="center"/>
          </w:tcPr>
          <w:p w14:paraId="64A2EEFC">
            <w:pPr>
              <w:keepNext w:val="0"/>
              <w:keepLines w:val="0"/>
              <w:widowControl/>
              <w:suppressLineNumbers w:val="0"/>
              <w:spacing w:before="0" w:beforeAutospacing="0" w:after="0" w:afterAutospacing="0"/>
              <w:ind w:left="0" w:right="0"/>
              <w:jc w:val="center"/>
              <w:rPr>
                <w:rFonts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2BFD55A0">
        <w:tblPrEx>
          <w:tblCellMar>
            <w:top w:w="0" w:type="dxa"/>
            <w:left w:w="108" w:type="dxa"/>
            <w:bottom w:w="0" w:type="dxa"/>
            <w:right w:w="108" w:type="dxa"/>
          </w:tblCellMar>
        </w:tblPrEx>
        <w:trPr>
          <w:trHeight w:val="652"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18FC33F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5D00785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617" w:type="dxa"/>
            <w:tcBorders>
              <w:top w:val="nil"/>
              <w:left w:val="nil"/>
              <w:bottom w:val="single" w:color="000000" w:sz="8" w:space="0"/>
              <w:right w:val="single" w:color="000000" w:sz="8" w:space="0"/>
            </w:tcBorders>
            <w:noWrap w:val="0"/>
            <w:vAlign w:val="center"/>
          </w:tcPr>
          <w:p w14:paraId="45481E4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721" w:type="dxa"/>
            <w:tcBorders>
              <w:top w:val="nil"/>
              <w:left w:val="nil"/>
              <w:bottom w:val="single" w:color="000000" w:sz="8" w:space="0"/>
              <w:right w:val="single" w:color="000000" w:sz="8" w:space="0"/>
            </w:tcBorders>
            <w:noWrap w:val="0"/>
            <w:vAlign w:val="center"/>
          </w:tcPr>
          <w:p w14:paraId="0E2FA85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06E826B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6E6F2B99">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745AEDF3">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69DF52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1A3C85E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721" w:type="dxa"/>
            <w:tcBorders>
              <w:top w:val="nil"/>
              <w:left w:val="nil"/>
              <w:bottom w:val="single" w:color="000000" w:sz="8" w:space="0"/>
              <w:right w:val="single" w:color="000000" w:sz="8" w:space="0"/>
            </w:tcBorders>
            <w:noWrap w:val="0"/>
            <w:vAlign w:val="center"/>
          </w:tcPr>
          <w:p w14:paraId="6A86145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094CD6F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6D957C0B">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8B3842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33B53F3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7398EB5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721" w:type="dxa"/>
            <w:tcBorders>
              <w:top w:val="nil"/>
              <w:left w:val="nil"/>
              <w:bottom w:val="single" w:color="000000" w:sz="8" w:space="0"/>
              <w:right w:val="single" w:color="000000" w:sz="8" w:space="0"/>
            </w:tcBorders>
            <w:noWrap w:val="0"/>
            <w:vAlign w:val="center"/>
          </w:tcPr>
          <w:p w14:paraId="3D77F2B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5966C57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0EE03F2C">
        <w:tblPrEx>
          <w:tblCellMar>
            <w:top w:w="0" w:type="dxa"/>
            <w:left w:w="108" w:type="dxa"/>
            <w:bottom w:w="0" w:type="dxa"/>
            <w:right w:w="108" w:type="dxa"/>
          </w:tblCellMar>
        </w:tblPrEx>
        <w:trPr>
          <w:trHeight w:val="652"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0B0903C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57D61F3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617" w:type="dxa"/>
            <w:vMerge w:val="restart"/>
            <w:tcBorders>
              <w:top w:val="nil"/>
              <w:left w:val="single" w:color="000000" w:sz="8" w:space="0"/>
              <w:bottom w:val="single" w:color="000000" w:sz="8" w:space="0"/>
              <w:right w:val="single" w:color="000000" w:sz="8" w:space="0"/>
            </w:tcBorders>
            <w:noWrap w:val="0"/>
            <w:vAlign w:val="center"/>
          </w:tcPr>
          <w:p w14:paraId="182FF4D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721" w:type="dxa"/>
            <w:tcBorders>
              <w:top w:val="nil"/>
              <w:left w:val="nil"/>
              <w:bottom w:val="single" w:color="000000" w:sz="8" w:space="0"/>
              <w:right w:val="single" w:color="000000" w:sz="8" w:space="0"/>
            </w:tcBorders>
            <w:noWrap w:val="0"/>
            <w:vAlign w:val="center"/>
          </w:tcPr>
          <w:p w14:paraId="50F557B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626" w:type="dxa"/>
            <w:tcBorders>
              <w:top w:val="nil"/>
              <w:left w:val="nil"/>
              <w:bottom w:val="single" w:color="000000" w:sz="8" w:space="0"/>
              <w:right w:val="single" w:color="000000" w:sz="8" w:space="0"/>
            </w:tcBorders>
            <w:noWrap w:val="0"/>
            <w:vAlign w:val="center"/>
          </w:tcPr>
          <w:p w14:paraId="2F5CB60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0766F4A1">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168AF7F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34E8BC1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6A11115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42CC6B9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626" w:type="dxa"/>
            <w:tcBorders>
              <w:top w:val="nil"/>
              <w:left w:val="nil"/>
              <w:bottom w:val="single" w:color="000000" w:sz="8" w:space="0"/>
              <w:right w:val="single" w:color="000000" w:sz="8" w:space="0"/>
            </w:tcBorders>
            <w:noWrap w:val="0"/>
            <w:vAlign w:val="center"/>
          </w:tcPr>
          <w:p w14:paraId="70792F8C">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0920356C">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5B340E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C564BE4">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6FB3298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0C1D8BE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626" w:type="dxa"/>
            <w:tcBorders>
              <w:top w:val="nil"/>
              <w:left w:val="nil"/>
              <w:bottom w:val="single" w:color="000000" w:sz="8" w:space="0"/>
              <w:right w:val="single" w:color="000000" w:sz="8" w:space="0"/>
            </w:tcBorders>
            <w:noWrap w:val="0"/>
            <w:vAlign w:val="center"/>
          </w:tcPr>
          <w:p w14:paraId="1DE756E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0F9E2C5F">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11A3B6D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484E27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788556C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721" w:type="dxa"/>
            <w:tcBorders>
              <w:top w:val="nil"/>
              <w:left w:val="nil"/>
              <w:bottom w:val="single" w:color="000000" w:sz="8" w:space="0"/>
              <w:right w:val="single" w:color="000000" w:sz="8" w:space="0"/>
            </w:tcBorders>
            <w:noWrap w:val="0"/>
            <w:vAlign w:val="center"/>
          </w:tcPr>
          <w:p w14:paraId="475E117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626" w:type="dxa"/>
            <w:tcBorders>
              <w:top w:val="nil"/>
              <w:left w:val="nil"/>
              <w:bottom w:val="single" w:color="000000" w:sz="8" w:space="0"/>
              <w:right w:val="single" w:color="000000" w:sz="8" w:space="0"/>
            </w:tcBorders>
            <w:noWrap w:val="0"/>
            <w:vAlign w:val="center"/>
          </w:tcPr>
          <w:p w14:paraId="0E8CAD34">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5F60401A">
        <w:tblPrEx>
          <w:tblCellMar>
            <w:top w:w="0" w:type="dxa"/>
            <w:left w:w="108" w:type="dxa"/>
            <w:bottom w:w="0" w:type="dxa"/>
            <w:right w:w="108" w:type="dxa"/>
          </w:tblCellMar>
        </w:tblPrEx>
        <w:trPr>
          <w:trHeight w:val="1284"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13CCB8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519C406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28F947D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721" w:type="dxa"/>
            <w:tcBorders>
              <w:top w:val="nil"/>
              <w:left w:val="nil"/>
              <w:bottom w:val="single" w:color="000000" w:sz="8" w:space="0"/>
              <w:right w:val="single" w:color="000000" w:sz="8" w:space="0"/>
            </w:tcBorders>
            <w:noWrap w:val="0"/>
            <w:vAlign w:val="center"/>
          </w:tcPr>
          <w:p w14:paraId="56C35EF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626" w:type="dxa"/>
            <w:tcBorders>
              <w:top w:val="nil"/>
              <w:left w:val="nil"/>
              <w:bottom w:val="single" w:color="000000" w:sz="8" w:space="0"/>
              <w:right w:val="single" w:color="000000" w:sz="8" w:space="0"/>
            </w:tcBorders>
            <w:noWrap w:val="0"/>
            <w:vAlign w:val="center"/>
          </w:tcPr>
          <w:p w14:paraId="7CD3861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4F99CA27">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3F706C5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1191" w:type="dxa"/>
            <w:tcBorders>
              <w:top w:val="nil"/>
              <w:left w:val="nil"/>
              <w:bottom w:val="single" w:color="000000" w:sz="8" w:space="0"/>
              <w:right w:val="single" w:color="000000" w:sz="8" w:space="0"/>
            </w:tcBorders>
            <w:noWrap w:val="0"/>
            <w:vAlign w:val="center"/>
          </w:tcPr>
          <w:p w14:paraId="39A615D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617" w:type="dxa"/>
            <w:tcBorders>
              <w:top w:val="nil"/>
              <w:left w:val="nil"/>
              <w:bottom w:val="single" w:color="000000" w:sz="8" w:space="0"/>
              <w:right w:val="single" w:color="000000" w:sz="8" w:space="0"/>
            </w:tcBorders>
            <w:noWrap w:val="0"/>
            <w:vAlign w:val="center"/>
          </w:tcPr>
          <w:p w14:paraId="177E7F8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04841B2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02A0FC9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586C00B7">
        <w:tblPrEx>
          <w:tblCellMar>
            <w:top w:w="0" w:type="dxa"/>
            <w:left w:w="108" w:type="dxa"/>
            <w:bottom w:w="0" w:type="dxa"/>
            <w:right w:w="108" w:type="dxa"/>
          </w:tblCellMar>
        </w:tblPrEx>
        <w:trPr>
          <w:trHeight w:val="968" w:hRule="atLeast"/>
        </w:trPr>
        <w:tc>
          <w:tcPr>
            <w:tcW w:w="684" w:type="dxa"/>
            <w:tcBorders>
              <w:top w:val="nil"/>
              <w:left w:val="single" w:color="000000" w:sz="8" w:space="0"/>
              <w:bottom w:val="single" w:color="000000" w:sz="8" w:space="0"/>
              <w:right w:val="single" w:color="000000" w:sz="8" w:space="0"/>
            </w:tcBorders>
            <w:noWrap w:val="0"/>
            <w:vAlign w:val="center"/>
          </w:tcPr>
          <w:p w14:paraId="214D468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1191" w:type="dxa"/>
            <w:tcBorders>
              <w:top w:val="nil"/>
              <w:left w:val="nil"/>
              <w:bottom w:val="single" w:color="000000" w:sz="8" w:space="0"/>
              <w:right w:val="single" w:color="000000" w:sz="8" w:space="0"/>
            </w:tcBorders>
            <w:noWrap w:val="0"/>
            <w:vAlign w:val="center"/>
          </w:tcPr>
          <w:p w14:paraId="494626D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617" w:type="dxa"/>
            <w:tcBorders>
              <w:top w:val="nil"/>
              <w:left w:val="nil"/>
              <w:bottom w:val="single" w:color="000000" w:sz="8" w:space="0"/>
              <w:right w:val="single" w:color="000000" w:sz="8" w:space="0"/>
            </w:tcBorders>
            <w:noWrap w:val="0"/>
            <w:vAlign w:val="center"/>
          </w:tcPr>
          <w:p w14:paraId="3075C7FE">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7C8415AE">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0DC144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36C78AA7">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0F00140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1191" w:type="dxa"/>
            <w:tcBorders>
              <w:top w:val="nil"/>
              <w:left w:val="nil"/>
              <w:bottom w:val="single" w:color="000000" w:sz="8" w:space="0"/>
              <w:right w:val="single" w:color="000000" w:sz="8" w:space="0"/>
            </w:tcBorders>
            <w:noWrap w:val="0"/>
            <w:vAlign w:val="center"/>
          </w:tcPr>
          <w:p w14:paraId="14D8E45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617" w:type="dxa"/>
            <w:tcBorders>
              <w:top w:val="nil"/>
              <w:left w:val="nil"/>
              <w:bottom w:val="single" w:color="000000" w:sz="8" w:space="0"/>
              <w:right w:val="single" w:color="000000" w:sz="8" w:space="0"/>
            </w:tcBorders>
            <w:noWrap w:val="0"/>
            <w:vAlign w:val="center"/>
          </w:tcPr>
          <w:p w14:paraId="1B62F79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721" w:type="dxa"/>
            <w:tcBorders>
              <w:top w:val="nil"/>
              <w:left w:val="nil"/>
              <w:bottom w:val="single" w:color="000000" w:sz="8" w:space="0"/>
              <w:right w:val="single" w:color="000000" w:sz="8" w:space="0"/>
            </w:tcBorders>
            <w:noWrap w:val="0"/>
            <w:vAlign w:val="center"/>
          </w:tcPr>
          <w:p w14:paraId="79E76DE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B8A2AA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3FE547E6">
        <w:tblPrEx>
          <w:tblCellMar>
            <w:top w:w="0" w:type="dxa"/>
            <w:left w:w="108" w:type="dxa"/>
            <w:bottom w:w="0" w:type="dxa"/>
            <w:right w:w="108" w:type="dxa"/>
          </w:tblCellMar>
        </w:tblPrEx>
        <w:trPr>
          <w:trHeight w:val="968"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5167A99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2F56047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617" w:type="dxa"/>
            <w:vMerge w:val="restart"/>
            <w:tcBorders>
              <w:top w:val="nil"/>
              <w:left w:val="single" w:color="000000" w:sz="8" w:space="0"/>
              <w:bottom w:val="single" w:color="000000" w:sz="8" w:space="0"/>
              <w:right w:val="single" w:color="000000" w:sz="8" w:space="0"/>
            </w:tcBorders>
            <w:noWrap w:val="0"/>
            <w:vAlign w:val="center"/>
          </w:tcPr>
          <w:p w14:paraId="4B7E64B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721" w:type="dxa"/>
            <w:tcBorders>
              <w:top w:val="nil"/>
              <w:left w:val="nil"/>
              <w:bottom w:val="single" w:color="000000" w:sz="8" w:space="0"/>
              <w:right w:val="single" w:color="000000" w:sz="8" w:space="0"/>
            </w:tcBorders>
            <w:noWrap w:val="0"/>
            <w:vAlign w:val="center"/>
          </w:tcPr>
          <w:p w14:paraId="08318B7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626" w:type="dxa"/>
            <w:tcBorders>
              <w:top w:val="nil"/>
              <w:left w:val="nil"/>
              <w:bottom w:val="single" w:color="000000" w:sz="8" w:space="0"/>
              <w:right w:val="single" w:color="000000" w:sz="8" w:space="0"/>
            </w:tcBorders>
            <w:noWrap w:val="0"/>
            <w:vAlign w:val="center"/>
          </w:tcPr>
          <w:p w14:paraId="12BFF4E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29CC6D06">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917B98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6BF2DAB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5592CF3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2E23D25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626" w:type="dxa"/>
            <w:tcBorders>
              <w:top w:val="nil"/>
              <w:left w:val="nil"/>
              <w:bottom w:val="single" w:color="000000" w:sz="8" w:space="0"/>
              <w:right w:val="single" w:color="000000" w:sz="8" w:space="0"/>
            </w:tcBorders>
            <w:noWrap w:val="0"/>
            <w:vAlign w:val="center"/>
          </w:tcPr>
          <w:p w14:paraId="1998F6EC">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5C3CD0C1">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03E750D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7A3FE8D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7B650D1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6F4F6C5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626" w:type="dxa"/>
            <w:tcBorders>
              <w:top w:val="nil"/>
              <w:left w:val="nil"/>
              <w:bottom w:val="single" w:color="000000" w:sz="8" w:space="0"/>
              <w:right w:val="single" w:color="000000" w:sz="8" w:space="0"/>
            </w:tcBorders>
            <w:noWrap w:val="0"/>
            <w:vAlign w:val="center"/>
          </w:tcPr>
          <w:p w14:paraId="4CC887F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6C781765">
        <w:tblPrEx>
          <w:tblCellMar>
            <w:top w:w="0" w:type="dxa"/>
            <w:left w:w="108" w:type="dxa"/>
            <w:bottom w:w="0" w:type="dxa"/>
            <w:right w:w="108" w:type="dxa"/>
          </w:tblCellMar>
        </w:tblPrEx>
        <w:trPr>
          <w:trHeight w:val="721"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7C7A42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4EFB7F3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restart"/>
            <w:tcBorders>
              <w:top w:val="nil"/>
              <w:left w:val="single" w:color="000000" w:sz="8" w:space="0"/>
              <w:bottom w:val="single" w:color="000000" w:sz="8" w:space="0"/>
              <w:right w:val="single" w:color="000000" w:sz="8" w:space="0"/>
            </w:tcBorders>
            <w:noWrap w:val="0"/>
            <w:vAlign w:val="center"/>
          </w:tcPr>
          <w:p w14:paraId="77452DB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721" w:type="dxa"/>
            <w:tcBorders>
              <w:top w:val="nil"/>
              <w:left w:val="nil"/>
              <w:bottom w:val="single" w:color="000000" w:sz="8" w:space="0"/>
              <w:right w:val="single" w:color="000000" w:sz="8" w:space="0"/>
            </w:tcBorders>
            <w:noWrap w:val="0"/>
            <w:vAlign w:val="center"/>
          </w:tcPr>
          <w:p w14:paraId="3C3D022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626" w:type="dxa"/>
            <w:tcBorders>
              <w:top w:val="nil"/>
              <w:left w:val="nil"/>
              <w:bottom w:val="single" w:color="000000" w:sz="8" w:space="0"/>
              <w:right w:val="single" w:color="000000" w:sz="8" w:space="0"/>
            </w:tcBorders>
            <w:noWrap w:val="0"/>
            <w:vAlign w:val="center"/>
          </w:tcPr>
          <w:p w14:paraId="203B06B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5390B562">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1B80C9E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EE9241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139219D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38D413D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626" w:type="dxa"/>
            <w:tcBorders>
              <w:top w:val="nil"/>
              <w:left w:val="nil"/>
              <w:bottom w:val="single" w:color="000000" w:sz="8" w:space="0"/>
              <w:right w:val="single" w:color="000000" w:sz="8" w:space="0"/>
            </w:tcBorders>
            <w:noWrap w:val="0"/>
            <w:vAlign w:val="center"/>
          </w:tcPr>
          <w:p w14:paraId="0B73B5E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11707F35">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4C39F52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37A692A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5B2432E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721" w:type="dxa"/>
            <w:tcBorders>
              <w:top w:val="nil"/>
              <w:left w:val="nil"/>
              <w:bottom w:val="single" w:color="000000" w:sz="8" w:space="0"/>
              <w:right w:val="single" w:color="000000" w:sz="8" w:space="0"/>
            </w:tcBorders>
            <w:noWrap w:val="0"/>
            <w:vAlign w:val="center"/>
          </w:tcPr>
          <w:p w14:paraId="15BAB7F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626" w:type="dxa"/>
            <w:tcBorders>
              <w:top w:val="nil"/>
              <w:left w:val="nil"/>
              <w:bottom w:val="single" w:color="000000" w:sz="8" w:space="0"/>
              <w:right w:val="single" w:color="000000" w:sz="8" w:space="0"/>
            </w:tcBorders>
            <w:noWrap w:val="0"/>
            <w:vAlign w:val="center"/>
          </w:tcPr>
          <w:p w14:paraId="37727CE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37D22CB4">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4571DD6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1AD26B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4C19F89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721" w:type="dxa"/>
            <w:tcBorders>
              <w:top w:val="nil"/>
              <w:left w:val="nil"/>
              <w:bottom w:val="single" w:color="000000" w:sz="8" w:space="0"/>
              <w:right w:val="single" w:color="000000" w:sz="8" w:space="0"/>
            </w:tcBorders>
            <w:noWrap w:val="0"/>
            <w:vAlign w:val="center"/>
          </w:tcPr>
          <w:p w14:paraId="587F903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626" w:type="dxa"/>
            <w:tcBorders>
              <w:top w:val="nil"/>
              <w:left w:val="nil"/>
              <w:bottom w:val="single" w:color="000000" w:sz="8" w:space="0"/>
              <w:right w:val="single" w:color="000000" w:sz="8" w:space="0"/>
            </w:tcBorders>
            <w:noWrap w:val="0"/>
            <w:vAlign w:val="center"/>
          </w:tcPr>
          <w:p w14:paraId="0081530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4E08F813">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12B3F63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1191" w:type="dxa"/>
            <w:tcBorders>
              <w:top w:val="nil"/>
              <w:left w:val="nil"/>
              <w:bottom w:val="single" w:color="000000" w:sz="8" w:space="0"/>
              <w:right w:val="single" w:color="000000" w:sz="8" w:space="0"/>
            </w:tcBorders>
            <w:noWrap w:val="0"/>
            <w:vAlign w:val="center"/>
          </w:tcPr>
          <w:p w14:paraId="23EF858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617" w:type="dxa"/>
            <w:tcBorders>
              <w:top w:val="nil"/>
              <w:left w:val="nil"/>
              <w:bottom w:val="single" w:color="000000" w:sz="8" w:space="0"/>
              <w:right w:val="single" w:color="000000" w:sz="8" w:space="0"/>
            </w:tcBorders>
            <w:noWrap w:val="0"/>
            <w:vAlign w:val="center"/>
          </w:tcPr>
          <w:p w14:paraId="164A814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37F8709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44C7BB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3FB3B976">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4F2916C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1191" w:type="dxa"/>
            <w:tcBorders>
              <w:top w:val="nil"/>
              <w:left w:val="nil"/>
              <w:bottom w:val="single" w:color="000000" w:sz="8" w:space="0"/>
              <w:right w:val="single" w:color="000000" w:sz="8" w:space="0"/>
            </w:tcBorders>
            <w:noWrap w:val="0"/>
            <w:vAlign w:val="center"/>
          </w:tcPr>
          <w:p w14:paraId="7B659D7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617" w:type="dxa"/>
            <w:tcBorders>
              <w:top w:val="nil"/>
              <w:left w:val="nil"/>
              <w:bottom w:val="single" w:color="000000" w:sz="8" w:space="0"/>
              <w:right w:val="single" w:color="000000" w:sz="8" w:space="0"/>
            </w:tcBorders>
            <w:noWrap w:val="0"/>
            <w:vAlign w:val="center"/>
          </w:tcPr>
          <w:p w14:paraId="1D25E1A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721" w:type="dxa"/>
            <w:tcBorders>
              <w:top w:val="nil"/>
              <w:left w:val="nil"/>
              <w:bottom w:val="single" w:color="000000" w:sz="8" w:space="0"/>
              <w:right w:val="single" w:color="000000" w:sz="8" w:space="0"/>
            </w:tcBorders>
            <w:noWrap w:val="0"/>
            <w:vAlign w:val="center"/>
          </w:tcPr>
          <w:p w14:paraId="1F1993D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7085DB9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73644219">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7EA2B93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1191" w:type="dxa"/>
            <w:tcBorders>
              <w:top w:val="nil"/>
              <w:left w:val="nil"/>
              <w:bottom w:val="single" w:color="000000" w:sz="8" w:space="0"/>
              <w:right w:val="single" w:color="000000" w:sz="8" w:space="0"/>
            </w:tcBorders>
            <w:noWrap w:val="0"/>
            <w:vAlign w:val="center"/>
          </w:tcPr>
          <w:p w14:paraId="47D8FC9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617" w:type="dxa"/>
            <w:tcBorders>
              <w:top w:val="nil"/>
              <w:left w:val="nil"/>
              <w:bottom w:val="single" w:color="000000" w:sz="8" w:space="0"/>
              <w:right w:val="single" w:color="000000" w:sz="8" w:space="0"/>
            </w:tcBorders>
            <w:noWrap w:val="0"/>
            <w:vAlign w:val="center"/>
          </w:tcPr>
          <w:p w14:paraId="700BCA9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721" w:type="dxa"/>
            <w:tcBorders>
              <w:top w:val="nil"/>
              <w:left w:val="nil"/>
              <w:bottom w:val="single" w:color="000000" w:sz="8" w:space="0"/>
              <w:right w:val="single" w:color="000000" w:sz="8" w:space="0"/>
            </w:tcBorders>
            <w:noWrap w:val="0"/>
            <w:vAlign w:val="center"/>
          </w:tcPr>
          <w:p w14:paraId="1CE893C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4FA8017">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729EE2D5">
        <w:tblPrEx>
          <w:tblCellMar>
            <w:top w:w="0" w:type="dxa"/>
            <w:left w:w="108" w:type="dxa"/>
            <w:bottom w:w="0" w:type="dxa"/>
            <w:right w:w="108" w:type="dxa"/>
          </w:tblCellMar>
        </w:tblPrEx>
        <w:trPr>
          <w:trHeight w:val="652"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7725814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1B801CD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617" w:type="dxa"/>
            <w:tcBorders>
              <w:top w:val="nil"/>
              <w:left w:val="nil"/>
              <w:bottom w:val="single" w:color="000000" w:sz="8" w:space="0"/>
              <w:right w:val="single" w:color="000000" w:sz="8" w:space="0"/>
            </w:tcBorders>
            <w:noWrap w:val="0"/>
            <w:vAlign w:val="center"/>
          </w:tcPr>
          <w:p w14:paraId="66A03F2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721" w:type="dxa"/>
            <w:tcBorders>
              <w:top w:val="nil"/>
              <w:left w:val="nil"/>
              <w:bottom w:val="single" w:color="000000" w:sz="8" w:space="0"/>
              <w:right w:val="single" w:color="000000" w:sz="8" w:space="0"/>
            </w:tcBorders>
            <w:noWrap w:val="0"/>
            <w:vAlign w:val="center"/>
          </w:tcPr>
          <w:p w14:paraId="64B62A2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4551DE1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7B5E3885">
        <w:tblPrEx>
          <w:tblCellMar>
            <w:top w:w="0" w:type="dxa"/>
            <w:left w:w="108" w:type="dxa"/>
            <w:bottom w:w="0" w:type="dxa"/>
            <w:right w:w="108" w:type="dxa"/>
          </w:tblCellMar>
        </w:tblPrEx>
        <w:trPr>
          <w:trHeight w:val="1284"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504C8D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5432590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restart"/>
            <w:tcBorders>
              <w:top w:val="nil"/>
              <w:left w:val="single" w:color="000000" w:sz="8" w:space="0"/>
              <w:bottom w:val="single" w:color="000000" w:sz="8" w:space="0"/>
              <w:right w:val="single" w:color="000000" w:sz="8" w:space="0"/>
            </w:tcBorders>
            <w:noWrap w:val="0"/>
            <w:vAlign w:val="center"/>
          </w:tcPr>
          <w:p w14:paraId="2694673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721" w:type="dxa"/>
            <w:tcBorders>
              <w:top w:val="nil"/>
              <w:left w:val="nil"/>
              <w:bottom w:val="single" w:color="000000" w:sz="8" w:space="0"/>
              <w:right w:val="single" w:color="000000" w:sz="8" w:space="0"/>
            </w:tcBorders>
            <w:noWrap w:val="0"/>
            <w:vAlign w:val="center"/>
          </w:tcPr>
          <w:p w14:paraId="30D6E93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626" w:type="dxa"/>
            <w:tcBorders>
              <w:top w:val="nil"/>
              <w:left w:val="nil"/>
              <w:bottom w:val="single" w:color="000000" w:sz="8" w:space="0"/>
              <w:right w:val="single" w:color="000000" w:sz="8" w:space="0"/>
            </w:tcBorders>
            <w:noWrap w:val="0"/>
            <w:vAlign w:val="center"/>
          </w:tcPr>
          <w:p w14:paraId="39834ED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4DE7F991">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D74C27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110EFCB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4A548AC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30ADE93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4626" w:type="dxa"/>
            <w:tcBorders>
              <w:top w:val="nil"/>
              <w:left w:val="nil"/>
              <w:bottom w:val="single" w:color="000000" w:sz="8" w:space="0"/>
              <w:right w:val="single" w:color="000000" w:sz="8" w:space="0"/>
            </w:tcBorders>
            <w:noWrap w:val="0"/>
            <w:vAlign w:val="center"/>
          </w:tcPr>
          <w:p w14:paraId="47F768B3">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288A6DC7">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036FF923">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CCFA9C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35C66F1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62B6DFD2">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626" w:type="dxa"/>
            <w:tcBorders>
              <w:top w:val="nil"/>
              <w:left w:val="nil"/>
              <w:bottom w:val="single" w:color="000000" w:sz="8" w:space="0"/>
              <w:right w:val="single" w:color="000000" w:sz="8" w:space="0"/>
            </w:tcBorders>
            <w:noWrap w:val="0"/>
            <w:vAlign w:val="center"/>
          </w:tcPr>
          <w:p w14:paraId="526531A3">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0F5D84BB">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0991B7B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3C89F38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7851E508">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721" w:type="dxa"/>
            <w:tcBorders>
              <w:top w:val="nil"/>
              <w:left w:val="nil"/>
              <w:bottom w:val="single" w:color="000000" w:sz="8" w:space="0"/>
              <w:right w:val="single" w:color="000000" w:sz="8" w:space="0"/>
            </w:tcBorders>
            <w:noWrap w:val="0"/>
            <w:vAlign w:val="center"/>
          </w:tcPr>
          <w:p w14:paraId="1E229132">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2F41E06B">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74A07520">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4DE87E7">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16A95EF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restart"/>
            <w:tcBorders>
              <w:top w:val="nil"/>
              <w:left w:val="single" w:color="000000" w:sz="8" w:space="0"/>
              <w:bottom w:val="single" w:color="000000" w:sz="8" w:space="0"/>
              <w:right w:val="single" w:color="000000" w:sz="8" w:space="0"/>
            </w:tcBorders>
            <w:noWrap w:val="0"/>
            <w:vAlign w:val="center"/>
          </w:tcPr>
          <w:p w14:paraId="029DF57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721" w:type="dxa"/>
            <w:tcBorders>
              <w:top w:val="nil"/>
              <w:left w:val="nil"/>
              <w:bottom w:val="single" w:color="000000" w:sz="8" w:space="0"/>
              <w:right w:val="single" w:color="000000" w:sz="8" w:space="0"/>
            </w:tcBorders>
            <w:noWrap w:val="0"/>
            <w:vAlign w:val="center"/>
          </w:tcPr>
          <w:p w14:paraId="66DEB044">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626" w:type="dxa"/>
            <w:tcBorders>
              <w:top w:val="nil"/>
              <w:left w:val="nil"/>
              <w:bottom w:val="single" w:color="000000" w:sz="8" w:space="0"/>
              <w:right w:val="single" w:color="000000" w:sz="8" w:space="0"/>
            </w:tcBorders>
            <w:noWrap w:val="0"/>
            <w:vAlign w:val="center"/>
          </w:tcPr>
          <w:p w14:paraId="529CA53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40DACDE6">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834311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F8519EC">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708BD064">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3A8A05A2">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626" w:type="dxa"/>
            <w:tcBorders>
              <w:top w:val="nil"/>
              <w:left w:val="nil"/>
              <w:bottom w:val="single" w:color="000000" w:sz="8" w:space="0"/>
              <w:right w:val="single" w:color="000000" w:sz="8" w:space="0"/>
            </w:tcBorders>
            <w:noWrap w:val="0"/>
            <w:vAlign w:val="center"/>
          </w:tcPr>
          <w:p w14:paraId="5B2C0B4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7C086D35">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AA0CC9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2625C8F7">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1F6A28F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0D38AB14">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626" w:type="dxa"/>
            <w:tcBorders>
              <w:top w:val="nil"/>
              <w:left w:val="nil"/>
              <w:bottom w:val="single" w:color="000000" w:sz="8" w:space="0"/>
              <w:right w:val="single" w:color="000000" w:sz="8" w:space="0"/>
            </w:tcBorders>
            <w:noWrap w:val="0"/>
            <w:vAlign w:val="center"/>
          </w:tcPr>
          <w:p w14:paraId="0DDEAA6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5F2C8926">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045F6E05">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28D18B5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vMerge w:val="continue"/>
            <w:tcBorders>
              <w:top w:val="nil"/>
              <w:left w:val="single" w:color="000000" w:sz="8" w:space="0"/>
              <w:bottom w:val="single" w:color="000000" w:sz="8" w:space="0"/>
              <w:right w:val="single" w:color="000000" w:sz="8" w:space="0"/>
            </w:tcBorders>
            <w:noWrap w:val="0"/>
            <w:vAlign w:val="center"/>
          </w:tcPr>
          <w:p w14:paraId="4DCA353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721" w:type="dxa"/>
            <w:tcBorders>
              <w:top w:val="nil"/>
              <w:left w:val="nil"/>
              <w:bottom w:val="single" w:color="000000" w:sz="8" w:space="0"/>
              <w:right w:val="single" w:color="000000" w:sz="8" w:space="0"/>
            </w:tcBorders>
            <w:noWrap w:val="0"/>
            <w:vAlign w:val="center"/>
          </w:tcPr>
          <w:p w14:paraId="21E49AB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626" w:type="dxa"/>
            <w:tcBorders>
              <w:top w:val="nil"/>
              <w:left w:val="nil"/>
              <w:bottom w:val="single" w:color="000000" w:sz="8" w:space="0"/>
              <w:right w:val="single" w:color="000000" w:sz="8" w:space="0"/>
            </w:tcBorders>
            <w:noWrap w:val="0"/>
            <w:vAlign w:val="center"/>
          </w:tcPr>
          <w:p w14:paraId="241F872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67AA10F2">
        <w:tblPrEx>
          <w:tblCellMar>
            <w:top w:w="0" w:type="dxa"/>
            <w:left w:w="108" w:type="dxa"/>
            <w:bottom w:w="0" w:type="dxa"/>
            <w:right w:w="108" w:type="dxa"/>
          </w:tblCellMar>
        </w:tblPrEx>
        <w:trPr>
          <w:trHeight w:val="652"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110EC1E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6F268BAE">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617" w:type="dxa"/>
            <w:tcBorders>
              <w:top w:val="nil"/>
              <w:left w:val="nil"/>
              <w:bottom w:val="single" w:color="000000" w:sz="8" w:space="0"/>
              <w:right w:val="single" w:color="000000" w:sz="8" w:space="0"/>
            </w:tcBorders>
            <w:noWrap w:val="0"/>
            <w:vAlign w:val="center"/>
          </w:tcPr>
          <w:p w14:paraId="14EBDD2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721" w:type="dxa"/>
            <w:tcBorders>
              <w:top w:val="nil"/>
              <w:left w:val="nil"/>
              <w:bottom w:val="single" w:color="000000" w:sz="8" w:space="0"/>
              <w:right w:val="single" w:color="000000" w:sz="8" w:space="0"/>
            </w:tcBorders>
            <w:noWrap w:val="0"/>
            <w:vAlign w:val="center"/>
          </w:tcPr>
          <w:p w14:paraId="3AB5327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04506CE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14A76B16">
        <w:tblPrEx>
          <w:tblCellMar>
            <w:top w:w="0" w:type="dxa"/>
            <w:left w:w="108" w:type="dxa"/>
            <w:bottom w:w="0" w:type="dxa"/>
            <w:right w:w="108" w:type="dxa"/>
          </w:tblCellMar>
        </w:tblPrEx>
        <w:trPr>
          <w:trHeight w:val="49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C63138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0F3FC964">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64FFEBA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721" w:type="dxa"/>
            <w:tcBorders>
              <w:top w:val="nil"/>
              <w:left w:val="nil"/>
              <w:bottom w:val="single" w:color="000000" w:sz="8" w:space="0"/>
              <w:right w:val="single" w:color="000000" w:sz="8" w:space="0"/>
            </w:tcBorders>
            <w:noWrap w:val="0"/>
            <w:vAlign w:val="center"/>
          </w:tcPr>
          <w:p w14:paraId="0ABA29D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616B95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606D3A14">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1E9DB148">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117E2EBF">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0F748CD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721" w:type="dxa"/>
            <w:tcBorders>
              <w:top w:val="nil"/>
              <w:left w:val="nil"/>
              <w:bottom w:val="single" w:color="000000" w:sz="8" w:space="0"/>
              <w:right w:val="single" w:color="000000" w:sz="8" w:space="0"/>
            </w:tcBorders>
            <w:noWrap w:val="0"/>
            <w:vAlign w:val="center"/>
          </w:tcPr>
          <w:p w14:paraId="0DC217D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7CD5F5F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0A02D74F">
        <w:tblPrEx>
          <w:tblCellMar>
            <w:top w:w="0" w:type="dxa"/>
            <w:left w:w="108" w:type="dxa"/>
            <w:bottom w:w="0" w:type="dxa"/>
            <w:right w:w="108" w:type="dxa"/>
          </w:tblCellMar>
        </w:tblPrEx>
        <w:trPr>
          <w:trHeight w:val="968"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7D21C63">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3CD2833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0528AE1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721" w:type="dxa"/>
            <w:tcBorders>
              <w:top w:val="nil"/>
              <w:left w:val="nil"/>
              <w:bottom w:val="single" w:color="000000" w:sz="8" w:space="0"/>
              <w:right w:val="single" w:color="000000" w:sz="8" w:space="0"/>
            </w:tcBorders>
            <w:noWrap w:val="0"/>
            <w:vAlign w:val="center"/>
          </w:tcPr>
          <w:p w14:paraId="1F1CC9E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2F00A480">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23B0B16B">
        <w:tblPrEx>
          <w:tblCellMar>
            <w:top w:w="0" w:type="dxa"/>
            <w:left w:w="108" w:type="dxa"/>
            <w:bottom w:w="0" w:type="dxa"/>
            <w:right w:w="108" w:type="dxa"/>
          </w:tblCellMar>
        </w:tblPrEx>
        <w:trPr>
          <w:trHeight w:val="968" w:hRule="atLeast"/>
        </w:trPr>
        <w:tc>
          <w:tcPr>
            <w:tcW w:w="684" w:type="dxa"/>
            <w:tcBorders>
              <w:top w:val="nil"/>
              <w:left w:val="single" w:color="000000" w:sz="8" w:space="0"/>
              <w:bottom w:val="single" w:color="000000" w:sz="8" w:space="0"/>
              <w:right w:val="single" w:color="000000" w:sz="8" w:space="0"/>
            </w:tcBorders>
            <w:noWrap w:val="0"/>
            <w:vAlign w:val="center"/>
          </w:tcPr>
          <w:p w14:paraId="0225629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1191" w:type="dxa"/>
            <w:tcBorders>
              <w:top w:val="nil"/>
              <w:left w:val="nil"/>
              <w:bottom w:val="single" w:color="000000" w:sz="8" w:space="0"/>
              <w:right w:val="single" w:color="000000" w:sz="8" w:space="0"/>
            </w:tcBorders>
            <w:noWrap w:val="0"/>
            <w:vAlign w:val="center"/>
          </w:tcPr>
          <w:p w14:paraId="4D42FC2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617" w:type="dxa"/>
            <w:tcBorders>
              <w:top w:val="nil"/>
              <w:left w:val="nil"/>
              <w:bottom w:val="single" w:color="000000" w:sz="8" w:space="0"/>
              <w:right w:val="single" w:color="000000" w:sz="8" w:space="0"/>
            </w:tcBorders>
            <w:noWrap w:val="0"/>
            <w:vAlign w:val="center"/>
          </w:tcPr>
          <w:p w14:paraId="2ABA1E0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721" w:type="dxa"/>
            <w:tcBorders>
              <w:top w:val="nil"/>
              <w:left w:val="nil"/>
              <w:bottom w:val="single" w:color="000000" w:sz="8" w:space="0"/>
              <w:right w:val="single" w:color="000000" w:sz="8" w:space="0"/>
            </w:tcBorders>
            <w:noWrap w:val="0"/>
            <w:vAlign w:val="center"/>
          </w:tcPr>
          <w:p w14:paraId="401A0162">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1884401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182C26A1">
        <w:tblPrEx>
          <w:tblCellMar>
            <w:top w:w="0" w:type="dxa"/>
            <w:left w:w="108" w:type="dxa"/>
            <w:bottom w:w="0" w:type="dxa"/>
            <w:right w:w="108" w:type="dxa"/>
          </w:tblCellMar>
        </w:tblPrEx>
        <w:trPr>
          <w:trHeight w:val="1284" w:hRule="atLeast"/>
        </w:trPr>
        <w:tc>
          <w:tcPr>
            <w:tcW w:w="684" w:type="dxa"/>
            <w:tcBorders>
              <w:top w:val="nil"/>
              <w:left w:val="single" w:color="000000" w:sz="8" w:space="0"/>
              <w:bottom w:val="single" w:color="000000" w:sz="8" w:space="0"/>
              <w:right w:val="single" w:color="000000" w:sz="8" w:space="0"/>
            </w:tcBorders>
            <w:noWrap w:val="0"/>
            <w:vAlign w:val="center"/>
          </w:tcPr>
          <w:p w14:paraId="5B75265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1191" w:type="dxa"/>
            <w:tcBorders>
              <w:top w:val="nil"/>
              <w:left w:val="nil"/>
              <w:bottom w:val="single" w:color="000000" w:sz="8" w:space="0"/>
              <w:right w:val="single" w:color="000000" w:sz="8" w:space="0"/>
            </w:tcBorders>
            <w:noWrap w:val="0"/>
            <w:vAlign w:val="center"/>
          </w:tcPr>
          <w:p w14:paraId="712B16E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617" w:type="dxa"/>
            <w:tcBorders>
              <w:top w:val="nil"/>
              <w:left w:val="nil"/>
              <w:bottom w:val="single" w:color="000000" w:sz="8" w:space="0"/>
              <w:right w:val="single" w:color="000000" w:sz="8" w:space="0"/>
            </w:tcBorders>
            <w:noWrap w:val="0"/>
            <w:vAlign w:val="center"/>
          </w:tcPr>
          <w:p w14:paraId="68452BD4">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721" w:type="dxa"/>
            <w:tcBorders>
              <w:top w:val="nil"/>
              <w:left w:val="nil"/>
              <w:bottom w:val="single" w:color="000000" w:sz="8" w:space="0"/>
              <w:right w:val="single" w:color="000000" w:sz="8" w:space="0"/>
            </w:tcBorders>
            <w:noWrap w:val="0"/>
            <w:vAlign w:val="center"/>
          </w:tcPr>
          <w:p w14:paraId="233274C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626" w:type="dxa"/>
            <w:tcBorders>
              <w:top w:val="nil"/>
              <w:left w:val="nil"/>
              <w:bottom w:val="single" w:color="000000" w:sz="8" w:space="0"/>
              <w:right w:val="single" w:color="000000" w:sz="8" w:space="0"/>
            </w:tcBorders>
            <w:noWrap w:val="0"/>
            <w:vAlign w:val="center"/>
          </w:tcPr>
          <w:p w14:paraId="62F6EBC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1BDCD873">
        <w:tblPrEx>
          <w:tblCellMar>
            <w:top w:w="0" w:type="dxa"/>
            <w:left w:w="108" w:type="dxa"/>
            <w:bottom w:w="0" w:type="dxa"/>
            <w:right w:w="108" w:type="dxa"/>
          </w:tblCellMar>
        </w:tblPrEx>
        <w:trPr>
          <w:trHeight w:val="968" w:hRule="atLeast"/>
        </w:trPr>
        <w:tc>
          <w:tcPr>
            <w:tcW w:w="684" w:type="dxa"/>
            <w:tcBorders>
              <w:top w:val="nil"/>
              <w:left w:val="single" w:color="000000" w:sz="8" w:space="0"/>
              <w:bottom w:val="single" w:color="000000" w:sz="8" w:space="0"/>
              <w:right w:val="single" w:color="000000" w:sz="8" w:space="0"/>
            </w:tcBorders>
            <w:noWrap w:val="0"/>
            <w:vAlign w:val="center"/>
          </w:tcPr>
          <w:p w14:paraId="53E9CB7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1191" w:type="dxa"/>
            <w:tcBorders>
              <w:top w:val="nil"/>
              <w:left w:val="nil"/>
              <w:bottom w:val="single" w:color="000000" w:sz="8" w:space="0"/>
              <w:right w:val="single" w:color="000000" w:sz="8" w:space="0"/>
            </w:tcBorders>
            <w:noWrap w:val="0"/>
            <w:vAlign w:val="center"/>
          </w:tcPr>
          <w:p w14:paraId="706AB7F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617" w:type="dxa"/>
            <w:tcBorders>
              <w:top w:val="nil"/>
              <w:left w:val="nil"/>
              <w:bottom w:val="single" w:color="000000" w:sz="8" w:space="0"/>
              <w:right w:val="single" w:color="000000" w:sz="8" w:space="0"/>
            </w:tcBorders>
            <w:noWrap w:val="0"/>
            <w:vAlign w:val="center"/>
          </w:tcPr>
          <w:p w14:paraId="6A43553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721" w:type="dxa"/>
            <w:tcBorders>
              <w:top w:val="nil"/>
              <w:left w:val="nil"/>
              <w:bottom w:val="single" w:color="000000" w:sz="8" w:space="0"/>
              <w:right w:val="single" w:color="000000" w:sz="8" w:space="0"/>
            </w:tcBorders>
            <w:noWrap w:val="0"/>
            <w:vAlign w:val="center"/>
          </w:tcPr>
          <w:p w14:paraId="590C701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18E210FE">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39F66C5E">
        <w:tblPrEx>
          <w:tblCellMar>
            <w:top w:w="0" w:type="dxa"/>
            <w:left w:w="108" w:type="dxa"/>
            <w:bottom w:w="0" w:type="dxa"/>
            <w:right w:w="108" w:type="dxa"/>
          </w:tblCellMar>
        </w:tblPrEx>
        <w:trPr>
          <w:trHeight w:val="694" w:hRule="atLeast"/>
        </w:trPr>
        <w:tc>
          <w:tcPr>
            <w:tcW w:w="684" w:type="dxa"/>
            <w:vMerge w:val="restart"/>
            <w:tcBorders>
              <w:top w:val="nil"/>
              <w:left w:val="single" w:color="000000" w:sz="8" w:space="0"/>
              <w:bottom w:val="single" w:color="000000" w:sz="8" w:space="0"/>
              <w:right w:val="single" w:color="000000" w:sz="8" w:space="0"/>
            </w:tcBorders>
            <w:noWrap w:val="0"/>
            <w:vAlign w:val="center"/>
          </w:tcPr>
          <w:p w14:paraId="676E738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1191" w:type="dxa"/>
            <w:vMerge w:val="restart"/>
            <w:tcBorders>
              <w:top w:val="nil"/>
              <w:left w:val="single" w:color="000000" w:sz="8" w:space="0"/>
              <w:bottom w:val="single" w:color="000000" w:sz="8" w:space="0"/>
              <w:right w:val="single" w:color="000000" w:sz="8" w:space="0"/>
            </w:tcBorders>
            <w:noWrap w:val="0"/>
            <w:vAlign w:val="center"/>
          </w:tcPr>
          <w:p w14:paraId="7A17679B">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617" w:type="dxa"/>
            <w:tcBorders>
              <w:top w:val="nil"/>
              <w:left w:val="nil"/>
              <w:bottom w:val="single" w:color="000000" w:sz="8" w:space="0"/>
              <w:right w:val="single" w:color="000000" w:sz="8" w:space="0"/>
            </w:tcBorders>
            <w:noWrap w:val="0"/>
            <w:vAlign w:val="center"/>
          </w:tcPr>
          <w:p w14:paraId="4F46D00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721" w:type="dxa"/>
            <w:tcBorders>
              <w:top w:val="nil"/>
              <w:left w:val="nil"/>
              <w:bottom w:val="single" w:color="000000" w:sz="8" w:space="0"/>
              <w:right w:val="single" w:color="000000" w:sz="8" w:space="0"/>
            </w:tcBorders>
            <w:noWrap w:val="0"/>
            <w:vAlign w:val="center"/>
          </w:tcPr>
          <w:p w14:paraId="59F34E47">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0531EDB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0AB9487A">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698F4951">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6A364102">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317D7481">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721" w:type="dxa"/>
            <w:tcBorders>
              <w:top w:val="nil"/>
              <w:left w:val="nil"/>
              <w:bottom w:val="single" w:color="000000" w:sz="8" w:space="0"/>
              <w:right w:val="single" w:color="000000" w:sz="8" w:space="0"/>
            </w:tcBorders>
            <w:noWrap w:val="0"/>
            <w:vAlign w:val="center"/>
          </w:tcPr>
          <w:p w14:paraId="065E2526">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379FF2FD">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3693E382">
        <w:tblPrEx>
          <w:tblCellMar>
            <w:top w:w="0" w:type="dxa"/>
            <w:left w:w="108" w:type="dxa"/>
            <w:bottom w:w="0" w:type="dxa"/>
            <w:right w:w="108" w:type="dxa"/>
          </w:tblCellMar>
        </w:tblPrEx>
        <w:trPr>
          <w:trHeight w:val="652" w:hRule="atLeast"/>
        </w:trPr>
        <w:tc>
          <w:tcPr>
            <w:tcW w:w="684" w:type="dxa"/>
            <w:vMerge w:val="continue"/>
            <w:tcBorders>
              <w:top w:val="nil"/>
              <w:left w:val="single" w:color="000000" w:sz="8" w:space="0"/>
              <w:bottom w:val="single" w:color="000000" w:sz="8" w:space="0"/>
              <w:right w:val="single" w:color="000000" w:sz="8" w:space="0"/>
            </w:tcBorders>
            <w:noWrap w:val="0"/>
            <w:vAlign w:val="center"/>
          </w:tcPr>
          <w:p w14:paraId="5426BAD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191" w:type="dxa"/>
            <w:vMerge w:val="continue"/>
            <w:tcBorders>
              <w:top w:val="nil"/>
              <w:left w:val="single" w:color="000000" w:sz="8" w:space="0"/>
              <w:bottom w:val="single" w:color="000000" w:sz="8" w:space="0"/>
              <w:right w:val="single" w:color="000000" w:sz="8" w:space="0"/>
            </w:tcBorders>
            <w:noWrap w:val="0"/>
            <w:vAlign w:val="center"/>
          </w:tcPr>
          <w:p w14:paraId="2BFD38B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p>
        </w:tc>
        <w:tc>
          <w:tcPr>
            <w:tcW w:w="1617" w:type="dxa"/>
            <w:tcBorders>
              <w:top w:val="nil"/>
              <w:left w:val="nil"/>
              <w:bottom w:val="single" w:color="000000" w:sz="8" w:space="0"/>
              <w:right w:val="single" w:color="000000" w:sz="8" w:space="0"/>
            </w:tcBorders>
            <w:noWrap w:val="0"/>
            <w:vAlign w:val="center"/>
          </w:tcPr>
          <w:p w14:paraId="0366FB40">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721" w:type="dxa"/>
            <w:tcBorders>
              <w:top w:val="nil"/>
              <w:left w:val="nil"/>
              <w:bottom w:val="single" w:color="000000" w:sz="8" w:space="0"/>
              <w:right w:val="single" w:color="000000" w:sz="8" w:space="0"/>
            </w:tcBorders>
            <w:noWrap w:val="0"/>
            <w:vAlign w:val="center"/>
          </w:tcPr>
          <w:p w14:paraId="40749855">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5D72CF4C">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07C76F87">
        <w:tblPrEx>
          <w:tblCellMar>
            <w:top w:w="0" w:type="dxa"/>
            <w:left w:w="108" w:type="dxa"/>
            <w:bottom w:w="0" w:type="dxa"/>
            <w:right w:w="108" w:type="dxa"/>
          </w:tblCellMar>
        </w:tblPrEx>
        <w:trPr>
          <w:trHeight w:val="652" w:hRule="atLeast"/>
        </w:trPr>
        <w:tc>
          <w:tcPr>
            <w:tcW w:w="684" w:type="dxa"/>
            <w:tcBorders>
              <w:top w:val="nil"/>
              <w:left w:val="single" w:color="000000" w:sz="8" w:space="0"/>
              <w:bottom w:val="single" w:color="000000" w:sz="8" w:space="0"/>
              <w:right w:val="single" w:color="000000" w:sz="8" w:space="0"/>
            </w:tcBorders>
            <w:noWrap w:val="0"/>
            <w:vAlign w:val="center"/>
          </w:tcPr>
          <w:p w14:paraId="6D5DDCF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1191" w:type="dxa"/>
            <w:tcBorders>
              <w:top w:val="nil"/>
              <w:left w:val="nil"/>
              <w:bottom w:val="single" w:color="000000" w:sz="8" w:space="0"/>
              <w:right w:val="single" w:color="000000" w:sz="8" w:space="0"/>
            </w:tcBorders>
            <w:noWrap w:val="0"/>
            <w:vAlign w:val="center"/>
          </w:tcPr>
          <w:p w14:paraId="5AA51A5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617" w:type="dxa"/>
            <w:tcBorders>
              <w:top w:val="nil"/>
              <w:left w:val="nil"/>
              <w:bottom w:val="single" w:color="000000" w:sz="8" w:space="0"/>
              <w:right w:val="single" w:color="000000" w:sz="8" w:space="0"/>
            </w:tcBorders>
            <w:noWrap w:val="0"/>
            <w:vAlign w:val="center"/>
          </w:tcPr>
          <w:p w14:paraId="2301F1E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5DA2A2E9">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6C0FC4E9">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20C49956">
        <w:tblPrEx>
          <w:tblCellMar>
            <w:top w:w="0" w:type="dxa"/>
            <w:left w:w="108" w:type="dxa"/>
            <w:bottom w:w="0" w:type="dxa"/>
            <w:right w:w="108" w:type="dxa"/>
          </w:tblCellMar>
        </w:tblPrEx>
        <w:trPr>
          <w:trHeight w:val="968" w:hRule="atLeast"/>
        </w:trPr>
        <w:tc>
          <w:tcPr>
            <w:tcW w:w="684" w:type="dxa"/>
            <w:tcBorders>
              <w:top w:val="nil"/>
              <w:left w:val="single" w:color="000000" w:sz="8" w:space="0"/>
              <w:bottom w:val="single" w:color="000000" w:sz="8" w:space="0"/>
              <w:right w:val="single" w:color="000000" w:sz="8" w:space="0"/>
            </w:tcBorders>
            <w:noWrap w:val="0"/>
            <w:vAlign w:val="center"/>
          </w:tcPr>
          <w:p w14:paraId="4C13F19C">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1191" w:type="dxa"/>
            <w:tcBorders>
              <w:top w:val="nil"/>
              <w:left w:val="nil"/>
              <w:bottom w:val="single" w:color="000000" w:sz="8" w:space="0"/>
              <w:right w:val="single" w:color="000000" w:sz="8" w:space="0"/>
            </w:tcBorders>
            <w:noWrap w:val="0"/>
            <w:vAlign w:val="center"/>
          </w:tcPr>
          <w:p w14:paraId="6DEC879E">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617" w:type="dxa"/>
            <w:tcBorders>
              <w:top w:val="nil"/>
              <w:left w:val="nil"/>
              <w:bottom w:val="single" w:color="000000" w:sz="8" w:space="0"/>
              <w:right w:val="single" w:color="000000" w:sz="8" w:space="0"/>
            </w:tcBorders>
            <w:noWrap w:val="0"/>
            <w:vAlign w:val="center"/>
          </w:tcPr>
          <w:p w14:paraId="4E72091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343E96BA">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37F5107A">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3D9154DF">
        <w:tblPrEx>
          <w:tblCellMar>
            <w:top w:w="0" w:type="dxa"/>
            <w:left w:w="108" w:type="dxa"/>
            <w:bottom w:w="0" w:type="dxa"/>
            <w:right w:w="108" w:type="dxa"/>
          </w:tblCellMar>
        </w:tblPrEx>
        <w:trPr>
          <w:trHeight w:val="671" w:hRule="atLeast"/>
        </w:trPr>
        <w:tc>
          <w:tcPr>
            <w:tcW w:w="684" w:type="dxa"/>
            <w:tcBorders>
              <w:top w:val="nil"/>
              <w:left w:val="single" w:color="000000" w:sz="8" w:space="0"/>
              <w:bottom w:val="single" w:color="000000" w:sz="8" w:space="0"/>
              <w:right w:val="single" w:color="000000" w:sz="8" w:space="0"/>
            </w:tcBorders>
            <w:noWrap w:val="0"/>
            <w:vAlign w:val="center"/>
          </w:tcPr>
          <w:p w14:paraId="032E32DD">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1191" w:type="dxa"/>
            <w:tcBorders>
              <w:top w:val="nil"/>
              <w:left w:val="nil"/>
              <w:bottom w:val="single" w:color="000000" w:sz="8" w:space="0"/>
              <w:right w:val="single" w:color="000000" w:sz="8" w:space="0"/>
            </w:tcBorders>
            <w:noWrap w:val="0"/>
            <w:vAlign w:val="center"/>
          </w:tcPr>
          <w:p w14:paraId="178F032E">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617" w:type="dxa"/>
            <w:tcBorders>
              <w:top w:val="nil"/>
              <w:left w:val="nil"/>
              <w:bottom w:val="single" w:color="000000" w:sz="8" w:space="0"/>
              <w:right w:val="single" w:color="000000" w:sz="8" w:space="0"/>
            </w:tcBorders>
            <w:noWrap w:val="0"/>
            <w:vAlign w:val="center"/>
          </w:tcPr>
          <w:p w14:paraId="546FAF63">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721" w:type="dxa"/>
            <w:tcBorders>
              <w:top w:val="nil"/>
              <w:left w:val="nil"/>
              <w:bottom w:val="single" w:color="000000" w:sz="8" w:space="0"/>
              <w:right w:val="single" w:color="000000" w:sz="8" w:space="0"/>
            </w:tcBorders>
            <w:noWrap w:val="0"/>
            <w:vAlign w:val="center"/>
          </w:tcPr>
          <w:p w14:paraId="23D9D2CF">
            <w:pPr>
              <w:keepNext w:val="0"/>
              <w:keepLines w:val="0"/>
              <w:widowControl/>
              <w:suppressLineNumbers w:val="0"/>
              <w:spacing w:before="0" w:beforeAutospacing="0" w:after="0" w:afterAutospacing="0"/>
              <w:ind w:left="0" w:right="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626" w:type="dxa"/>
            <w:tcBorders>
              <w:top w:val="nil"/>
              <w:left w:val="nil"/>
              <w:bottom w:val="single" w:color="000000" w:sz="8" w:space="0"/>
              <w:right w:val="single" w:color="000000" w:sz="8" w:space="0"/>
            </w:tcBorders>
            <w:noWrap w:val="0"/>
            <w:vAlign w:val="center"/>
          </w:tcPr>
          <w:p w14:paraId="4D996656">
            <w:pPr>
              <w:keepNext w:val="0"/>
              <w:keepLines w:val="0"/>
              <w:widowControl/>
              <w:suppressLineNumbers w:val="0"/>
              <w:spacing w:before="0" w:beforeAutospacing="0" w:after="0" w:afterAutospacing="0"/>
              <w:ind w:left="0" w:right="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10363A4C">
      <w:pPr>
        <w:widowControl w:val="0"/>
        <w:spacing w:after="120" w:line="360" w:lineRule="auto"/>
        <w:jc w:val="both"/>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pacing w:val="-3"/>
          <w:kern w:val="2"/>
          <w:sz w:val="21"/>
          <w:szCs w:val="21"/>
          <w:highlight w:val="none"/>
          <w:lang w:val="en-US" w:eastAsia="zh-CN" w:bidi="ar-SA"/>
        </w:rPr>
        <w:t>注：</w:t>
      </w:r>
      <w:r>
        <w:rPr>
          <w:rFonts w:ascii="Times New Roman" w:hAnsi="Times New Roman" w:eastAsia="宋体" w:cs="Times New Roman"/>
          <w:color w:val="auto"/>
          <w:spacing w:val="-3"/>
          <w:kern w:val="2"/>
          <w:sz w:val="21"/>
          <w:szCs w:val="21"/>
          <w:highlight w:val="none"/>
          <w:lang w:val="en-US" w:eastAsia="zh-CN" w:bidi="ar-SA"/>
        </w:rPr>
        <w:t>1.</w:t>
      </w:r>
      <w:r>
        <w:rPr>
          <w:rFonts w:hint="eastAsia" w:ascii="Times New Roman" w:hAnsi="Times New Roman" w:eastAsia="宋体" w:cs="Times New Roman"/>
          <w:color w:val="auto"/>
          <w:spacing w:val="-3"/>
          <w:kern w:val="2"/>
          <w:sz w:val="21"/>
          <w:szCs w:val="21"/>
          <w:highlight w:val="none"/>
          <w:lang w:val="en-US" w:eastAsia="zh-CN" w:bidi="ar-SA"/>
        </w:rPr>
        <w:t>节能产品认证应依据相关国家标准的最新版本，依据国家标准中二级能效（水效）</w:t>
      </w:r>
      <w:r>
        <w:rPr>
          <w:rFonts w:hint="eastAsia" w:ascii="Times New Roman" w:hAnsi="Times New Roman" w:eastAsia="宋体" w:cs="Times New Roman"/>
          <w:color w:val="auto"/>
          <w:kern w:val="2"/>
          <w:sz w:val="21"/>
          <w:szCs w:val="21"/>
          <w:highlight w:val="none"/>
          <w:lang w:val="en-US" w:eastAsia="zh-CN" w:bidi="ar-SA"/>
        </w:rPr>
        <w:t>指标。</w:t>
      </w:r>
    </w:p>
    <w:p w14:paraId="068F6764">
      <w:pPr>
        <w:widowControl w:val="0"/>
        <w:jc w:val="left"/>
        <w:rPr>
          <w:rFonts w:hint="eastAsia" w:ascii="Arial Unicode MS" w:hAnsi="Arial Unicode MS" w:eastAsia="Arial Unicode MS" w:cs="Arial Unicode MS"/>
          <w:color w:val="auto"/>
          <w:kern w:val="2"/>
          <w:sz w:val="32"/>
          <w:szCs w:val="32"/>
          <w:highlight w:val="none"/>
          <w:lang w:val="en-US" w:eastAsia="zh-CN" w:bidi="ar-SA"/>
        </w:rPr>
      </w:pPr>
      <w:r>
        <w:rPr>
          <w:rFonts w:hint="eastAsia" w:ascii="宋体" w:hAnsi="宋体" w:eastAsia="宋体" w:cs="Times New Roman"/>
          <w:color w:val="auto"/>
          <w:kern w:val="2"/>
          <w:sz w:val="21"/>
          <w:szCs w:val="21"/>
          <w:highlight w:val="none"/>
          <w:lang w:val="en-US" w:eastAsia="zh-CN" w:bidi="ar-SA"/>
        </w:rPr>
        <w:t xml:space="preserve">    </w:t>
      </w:r>
      <w:r>
        <w:rPr>
          <w:rFonts w:hint="eastAsia" w:ascii="宋体" w:hAnsi="Courier New" w:eastAsia="宋体" w:cs="Times New Roman"/>
          <w:color w:val="auto"/>
          <w:kern w:val="2"/>
          <w:sz w:val="21"/>
          <w:szCs w:val="21"/>
          <w:highlight w:val="none"/>
          <w:lang w:val="en-US" w:eastAsia="zh-CN" w:bidi="ar-SA"/>
        </w:rPr>
        <w:t>2.以“★”标注的为政府强制采购产品。</w:t>
      </w:r>
      <w:r>
        <w:rPr>
          <w:rFonts w:hint="eastAsia" w:ascii="宋体" w:hAnsi="Courier New" w:eastAsia="宋体" w:cs="Times New Roman"/>
          <w:color w:val="auto"/>
          <w:kern w:val="2"/>
          <w:sz w:val="21"/>
          <w:szCs w:val="21"/>
          <w:highlight w:val="none"/>
          <w:lang w:val="en-US" w:eastAsia="zh-CN" w:bidi="ar-SA"/>
        </w:rPr>
        <w:br w:type="page"/>
      </w:r>
      <w:r>
        <w:rPr>
          <w:rFonts w:hint="eastAsia" w:ascii="黑体" w:hAnsi="黑体" w:eastAsia="黑体" w:cs="黑体"/>
          <w:color w:val="auto"/>
          <w:kern w:val="2"/>
          <w:sz w:val="32"/>
          <w:szCs w:val="32"/>
          <w:highlight w:val="none"/>
          <w:lang w:val="en-US" w:eastAsia="zh-CN" w:bidi="ar-SA"/>
        </w:rPr>
        <w:t>附件2：</w:t>
      </w:r>
    </w:p>
    <w:p w14:paraId="6C10D2DD">
      <w:pPr>
        <w:spacing w:line="528" w:lineRule="exact"/>
        <w:jc w:val="center"/>
        <w:rPr>
          <w:rFonts w:hint="eastAsia"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40"/>
          <w:szCs w:val="40"/>
          <w:highlight w:val="none"/>
        </w:rPr>
        <w:t>中小微企业划型标准</w:t>
      </w:r>
    </w:p>
    <w:tbl>
      <w:tblPr>
        <w:tblStyle w:val="29"/>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F861F3D">
        <w:tblPrEx>
          <w:tblCellMar>
            <w:top w:w="0" w:type="dxa"/>
            <w:left w:w="108" w:type="dxa"/>
            <w:bottom w:w="0" w:type="dxa"/>
            <w:right w:w="108" w:type="dxa"/>
          </w:tblCellMar>
        </w:tblPrEx>
        <w:trPr>
          <w:trHeight w:val="796"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4016170">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5EBF0E6F">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2205073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21AA48A">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48EF7606">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3228257B">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197582DD">
        <w:tblPrEx>
          <w:tblCellMar>
            <w:top w:w="0" w:type="dxa"/>
            <w:left w:w="108" w:type="dxa"/>
            <w:bottom w:w="0" w:type="dxa"/>
            <w:right w:w="108" w:type="dxa"/>
          </w:tblCellMar>
        </w:tblPrEx>
        <w:trPr>
          <w:trHeight w:val="391" w:hRule="atLeast"/>
        </w:trPr>
        <w:tc>
          <w:tcPr>
            <w:tcW w:w="1985" w:type="dxa"/>
            <w:tcBorders>
              <w:top w:val="nil"/>
              <w:left w:val="single" w:color="auto" w:sz="4" w:space="0"/>
              <w:bottom w:val="single" w:color="auto" w:sz="4" w:space="0"/>
              <w:right w:val="single" w:color="auto" w:sz="4" w:space="0"/>
            </w:tcBorders>
            <w:noWrap w:val="0"/>
            <w:vAlign w:val="bottom"/>
          </w:tcPr>
          <w:p w14:paraId="4BAD91DE">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06D6019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2E00D1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614FB0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4FD17FB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5B294DB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690C329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5BBF38D">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36D99E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8B68E4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963C85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52A0AC0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69265B2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326A6A1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E63D835">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418F64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EE8054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CF859B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09AE4CB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0A824F5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7B64745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A80AC5E">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21B49A9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188BB1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7E9AC3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68AA55B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0167335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30DC6DD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A5043C0">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E7DB4E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519C811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D684BF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5B30468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3FAAF55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4B14B43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2116813">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58E0FAA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314A50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EB7EEA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0B9BE3C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2CDCA6E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01625B0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E2E63B9">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748A55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1A831B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F15BC7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3E44F4F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6573C6E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4A44C6E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C9E304E">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412EC40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69F318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AFA00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1954620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5C2EC96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75D988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6BA238C">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223C22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DF1842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476CBD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336E744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4AAA48F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251DA3A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EFF42EF">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4D050B9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57F5A8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EAF6AA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1540E50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0960C4A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638B4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4325F7">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05702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205D6F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14047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3ECFAC1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04CCCE9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5216C85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715F58E">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7FA4E67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459FE2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AD6DBB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171F57F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7D9D191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DCE623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5401C07">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DFD7A9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94B59C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C5B980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1BF4F18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435752C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3502AB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695FBD1">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51F33C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A7B51B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7B65DF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7F9DCFB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48781F1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3B9642E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79DB79A">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B924C7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3BC194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5FF1F1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39F98FC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0E98D6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69C5267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F59E063">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72CDA52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BA3874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EDFF3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6BA6C49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0073360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AEE2B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65A2746">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57CAA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B88E7D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A0FB27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27893D9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392BB8E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3831E9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909DC7B">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2B50A2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1D7DEC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0AA1AB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02DDB2C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AB83E9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A770CA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76575FD">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48F0C6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7B7DAC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E8B0BD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3CBF5BB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56B4749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F8D45D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5D262F4">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57076C0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4D8731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7D0228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1E7AD77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83EF64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59AD3A6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179EF4F">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3082E8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1B0933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AF81E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06429C4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0D53FA4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1CB15F3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24F3F73">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36634A7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0F192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5A0F07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FDEB67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05760EC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4FAA1C8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6AB0C68">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F55CF7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8F3597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8477DB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7458264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7AA4BB1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7B9ED3B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0D31C3A">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2423D89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4C2145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F252BC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37735EB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7F3ACC4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4078103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4094439">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2763AB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107A424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6E10F4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441BD31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1D89365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744AEE5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F3D515">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1212CAD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5E9665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D98314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13CC11E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0A4E920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779479D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E89E686">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C0DF4E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A9C9BE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11C42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51F079F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29A65BB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671B615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AB2572A">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63873B2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CE33F9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A01868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304FE4A4">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5EDE27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1C77712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6763976">
            <w:pPr>
              <w:keepNext w:val="0"/>
              <w:keepLines w:val="0"/>
              <w:widowControl/>
              <w:suppressLineNumbers w:val="0"/>
              <w:spacing w:before="0" w:beforeAutospacing="0" w:after="0" w:afterAutospacing="0"/>
              <w:ind w:left="0" w:right="0"/>
              <w:jc w:val="left"/>
              <w:rPr>
                <w:rFonts w:hint="eastAsia" w:ascii="仿宋" w:hAnsi="仿宋" w:eastAsia="仿宋" w:cs="仿宋"/>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D8A83A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14B6D7E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7F0C5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156583FF">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359D0C8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220572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2E855B8">
            <w:pPr>
              <w:keepNext w:val="0"/>
              <w:keepLines w:val="0"/>
              <w:widowControl/>
              <w:suppressLineNumbers w:val="0"/>
              <w:spacing w:before="0" w:beforeAutospacing="0" w:after="0" w:afterAutospacing="0"/>
              <w:ind w:left="0" w:right="0"/>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633F0972">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31CCF5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75B5BD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D5E227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07A84F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3454DF2B">
      <w:pPr>
        <w:spacing w:line="560" w:lineRule="exact"/>
        <w:ind w:firstLine="210" w:firstLineChars="100"/>
        <w:rPr>
          <w:rFonts w:hint="eastAsia" w:ascii="仿宋" w:hAnsi="仿宋" w:eastAsia="仿宋" w:cs="仿宋"/>
          <w:color w:val="auto"/>
          <w:highlight w:val="none"/>
          <w:lang w:eastAsia="zh-CN"/>
        </w:rPr>
        <w:sectPr>
          <w:footerReference r:id="rId7" w:type="default"/>
          <w:pgSz w:w="11906" w:h="16838"/>
          <w:pgMar w:top="1134" w:right="1134" w:bottom="1134" w:left="1134" w:header="720" w:footer="720" w:gutter="0"/>
          <w:pgNumType w:fmt="decimal" w:start="1"/>
          <w:cols w:space="720" w:num="1"/>
          <w:docGrid w:type="lines" w:linePitch="331" w:charSpace="0"/>
        </w:sectPr>
      </w:pPr>
      <w:r>
        <w:rPr>
          <w:rFonts w:hint="eastAsia" w:ascii="仿宋" w:hAnsi="仿宋" w:eastAsia="仿宋" w:cs="仿宋"/>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r>
        <w:rPr>
          <w:rFonts w:hint="eastAsia" w:ascii="仿宋" w:hAnsi="仿宋" w:eastAsia="仿宋" w:cs="仿宋"/>
          <w:color w:val="auto"/>
          <w:szCs w:val="21"/>
          <w:highlight w:val="none"/>
          <w:lang w:eastAsia="zh-CN"/>
        </w:rPr>
        <w:t>。</w:t>
      </w:r>
    </w:p>
    <w:p w14:paraId="62D7C10A">
      <w:pPr>
        <w:pStyle w:val="3"/>
        <w:jc w:val="center"/>
        <w:rPr>
          <w:rFonts w:hint="eastAsia"/>
          <w:color w:val="auto"/>
          <w:highlight w:val="none"/>
        </w:rPr>
      </w:pPr>
      <w:bookmarkStart w:id="62" w:name="_Toc14623"/>
      <w:r>
        <w:rPr>
          <w:rFonts w:hint="eastAsia"/>
          <w:color w:val="auto"/>
          <w:highlight w:val="none"/>
        </w:rPr>
        <w:t>第四章 评审程序、评审方法和评审标准</w:t>
      </w:r>
      <w:bookmarkEnd w:id="62"/>
    </w:p>
    <w:p w14:paraId="6A284A2C">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2A91349C">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58A41140">
      <w:pPr>
        <w:snapToGrid w:val="0"/>
        <w:spacing w:line="360" w:lineRule="auto"/>
        <w:ind w:firstLine="420" w:firstLineChars="200"/>
        <w:rPr>
          <w:rFonts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6844A92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4619EDF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（1）查询渠道：“广西政府采购云平台”“信用中国”网站(www.creditchina.gov.cn)、中国政府采购网(www.ccgp.gov.cn)链接入口。</w:t>
      </w:r>
    </w:p>
    <w:p w14:paraId="2B14CEF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3D52805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462246F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案件当事人名单、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1464E8B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3FDDAD6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.3供应商有下列情形之一的，资格审查不通过，其响应文件按无效响应处理：</w:t>
      </w:r>
    </w:p>
    <w:p w14:paraId="788996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38EA98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7BCDB2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3A2E27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685802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38E7BB11">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161DE05B">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449865E5">
      <w:pPr>
        <w:spacing w:line="360" w:lineRule="auto"/>
        <w:ind w:firstLine="420" w:firstLineChars="200"/>
        <w:rPr>
          <w:rFonts w:hint="eastAsia" w:ascii="宋体" w:hAnsi="宋体" w:cs="宋体"/>
          <w:color w:val="auto"/>
          <w:szCs w:val="21"/>
          <w:highlight w:val="none"/>
        </w:rPr>
      </w:pPr>
      <w:bookmarkStart w:id="63" w:name="_Hlk42528882"/>
      <w:r>
        <w:rPr>
          <w:rFonts w:ascii="宋体" w:hAnsi="宋体" w:cs="宋体"/>
          <w:color w:val="auto"/>
          <w:szCs w:val="21"/>
          <w:highlight w:val="none"/>
        </w:rPr>
        <w:t>2.1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63"/>
    <w:p w14:paraId="2B937F23">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E819EC1">
      <w:pPr>
        <w:spacing w:line="360" w:lineRule="auto"/>
        <w:ind w:firstLine="420" w:firstLineChars="20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2917D087">
      <w:pPr>
        <w:spacing w:line="360" w:lineRule="auto"/>
        <w:ind w:firstLine="420" w:firstLineChars="200"/>
        <w:rPr>
          <w:rFonts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0B75E834">
      <w:pPr>
        <w:spacing w:line="360" w:lineRule="auto"/>
        <w:ind w:firstLine="396" w:firstLineChars="200"/>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7DC67B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内容不一致的，以报价表为准；</w:t>
      </w:r>
    </w:p>
    <w:p w14:paraId="327129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6247DA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3B3DB68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0037DB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69611DA1">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4A1A78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48CB46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6E51754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314987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4E0CAD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3）提交的磋商保证金无效的或者未按照磋商文件的规定提交磋商保证金；</w:t>
      </w:r>
    </w:p>
    <w:p w14:paraId="1554B3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32444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5）商务要求允许负偏离的条款数超过“供应商须知前附表”规定项数的；</w:t>
      </w:r>
    </w:p>
    <w:p w14:paraId="2108DD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6）未对竞标有效期作出响应或者响应文件承诺的竞标有效期不满足磋商文件要求；</w:t>
      </w:r>
    </w:p>
    <w:p w14:paraId="70583B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7）响应文件的实质性内容未使用中文表述、使用计量单位不符合磋商文件要求；</w:t>
      </w:r>
    </w:p>
    <w:p w14:paraId="46CB5E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8）响应文件中的文件资料因填写不齐全或者内容虚假或者出现其他情形而导致被磋商小组认定无效；</w:t>
      </w:r>
    </w:p>
    <w:p w14:paraId="076203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9）响应文件含有采购人不能接受的附加条件；</w:t>
      </w:r>
    </w:p>
    <w:p w14:paraId="0D45B0B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10）属于“供应商须知正文”第7.</w:t>
      </w:r>
      <w:r>
        <w:rPr>
          <w:rFonts w:ascii="宋体" w:hAnsi="宋体" w:cs="宋体"/>
          <w:color w:val="auto"/>
          <w:szCs w:val="21"/>
          <w:highlight w:val="none"/>
        </w:rPr>
        <w:t>5</w:t>
      </w:r>
      <w:r>
        <w:rPr>
          <w:rFonts w:hint="eastAsia" w:ascii="宋体" w:hAnsi="宋体" w:cs="宋体"/>
          <w:color w:val="auto"/>
          <w:szCs w:val="21"/>
          <w:highlight w:val="none"/>
        </w:rPr>
        <w:t>条情形；</w:t>
      </w:r>
    </w:p>
    <w:p w14:paraId="76864A2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1）技术要求允许负偏离的条款数超过“供应商须知前附表”规定项数；</w:t>
      </w:r>
    </w:p>
    <w:p w14:paraId="0DC2285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2）虚假竞标，或者出现其他情形而导致被磋商小组认定无效；</w:t>
      </w:r>
    </w:p>
    <w:p w14:paraId="1181B2C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w:t>
      </w:r>
      <w:bookmarkStart w:id="64" w:name="_Hlk71704147"/>
      <w:r>
        <w:rPr>
          <w:rFonts w:hint="eastAsia" w:ascii="宋体" w:hAnsi="宋体" w:cs="宋体"/>
          <w:color w:val="auto"/>
          <w:szCs w:val="21"/>
          <w:highlight w:val="none"/>
        </w:rPr>
        <w:t>磋商文件未载明允许提供备选（替代）竞标方案或明确不允许提供备选（替代）竞标方案时，供应商提供了备选（替代）竞标方案的；</w:t>
      </w:r>
      <w:bookmarkEnd w:id="64"/>
    </w:p>
    <w:p w14:paraId="7C7717CF">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4）响应文件标注的项目名称或者项目编号与磋商文件标注的项目名称或者项目编号不一致的；</w:t>
      </w:r>
    </w:p>
    <w:p w14:paraId="5B1C8A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b/>
          <w:color w:val="auto"/>
          <w:szCs w:val="21"/>
          <w:highlight w:val="none"/>
        </w:rPr>
        <w:t>竞争性磋商文件明确不允许分包，响应文件拟分包的；</w:t>
      </w:r>
    </w:p>
    <w:p w14:paraId="1F4373CA">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6）未响应磋商文件实质性要求；</w:t>
      </w:r>
    </w:p>
    <w:p w14:paraId="4ABAB4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和磋商文件规定的其他无效情形。</w:t>
      </w:r>
    </w:p>
    <w:p w14:paraId="72DB34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6ABB97D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响应文件未提供“供应商须知前附表” 报价文件中规定的“竞标报价表”；</w:t>
      </w:r>
    </w:p>
    <w:p w14:paraId="0EF510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285A7F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2BE06B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w:t>
      </w:r>
      <w:bookmarkStart w:id="65" w:name="_Hlk42596405"/>
      <w:r>
        <w:rPr>
          <w:rFonts w:hint="eastAsia" w:ascii="宋体" w:hAnsi="宋体" w:cs="宋体"/>
          <w:color w:val="auto"/>
          <w:szCs w:val="21"/>
          <w:highlight w:val="none"/>
        </w:rPr>
        <w:t>竞标报价（包含首次报价、最后报价）</w:t>
      </w:r>
      <w:bookmarkEnd w:id="65"/>
      <w:bookmarkStart w:id="66" w:name="_Hlk42596276"/>
      <w:r>
        <w:rPr>
          <w:rFonts w:hint="eastAsia" w:ascii="宋体" w:hAnsi="宋体" w:cs="宋体"/>
          <w:color w:val="auto"/>
          <w:szCs w:val="21"/>
          <w:highlight w:val="none"/>
        </w:rPr>
        <w:t>超过磋商文件分项采购预算金额或者最高限价的</w:t>
      </w:r>
      <w:bookmarkEnd w:id="66"/>
      <w:r>
        <w:rPr>
          <w:rFonts w:hint="eastAsia" w:ascii="宋体" w:hAnsi="宋体" w:cs="宋体"/>
          <w:color w:val="auto"/>
          <w:szCs w:val="21"/>
          <w:highlight w:val="none"/>
        </w:rPr>
        <w:t>（如本项目公布了最高限价）；</w:t>
      </w:r>
    </w:p>
    <w:p w14:paraId="647C29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112B5070">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3E0819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7）报价属于采购文件规定异常低价情况之一，未能按要求提供书面说明或者提交相关证明材料证明其报价合理性的。</w:t>
      </w:r>
    </w:p>
    <w:p w14:paraId="4EF21C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评审中出现下列情形之一的，磋商小组应当启动异常低价投标（响应）审查程序: </w:t>
      </w:r>
    </w:p>
    <w:p w14:paraId="2A919436">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1.投标（响应）报价低于全部通过符合性审查供应商投标（响应）报价平均值50%的，即投标（响应）报价&lt;全部通过符合性审查供应商投标（响应）报价平均值×50%；</w:t>
      </w:r>
    </w:p>
    <w:p w14:paraId="78648A5A">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14:paraId="0FB8E84E">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3.投标（响应）报价低于采购项目最高限价45%的，即投标（响应）报价&lt;采购项目最高限价×45%；</w:t>
      </w:r>
    </w:p>
    <w:p w14:paraId="75C04B5F">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4.磋商小组基于专业判断，认为供应商报价过低，有可能影响产品质量或者不能诚信履约的其他情形。</w:t>
      </w:r>
    </w:p>
    <w:p w14:paraId="008AB1D0">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7901522">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5E3705CF">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7E32A27">
      <w:pPr>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异常低价投标（响应）审查的启动原因、审查意见和审查结果应当在评审报告中记录，并随供应商提供的相关书面说明及证明材料，以及磋商小组有关互联网浏览、查询历史一并归档。</w:t>
      </w:r>
    </w:p>
    <w:p w14:paraId="0A96C78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5B75123C">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34462A3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157415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31A929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675692D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604FFA21">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73CA2F87">
      <w:pPr>
        <w:widowControl/>
        <w:tabs>
          <w:tab w:val="left" w:pos="540"/>
        </w:tabs>
        <w:spacing w:line="360" w:lineRule="auto"/>
        <w:ind w:firstLine="420" w:firstLineChars="200"/>
        <w:jc w:val="left"/>
        <w:rPr>
          <w:rFonts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采购代理机构对磋商过程和重要磋商内容进行记录。</w:t>
      </w:r>
    </w:p>
    <w:p w14:paraId="1C92C4D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3.7</w:t>
      </w:r>
      <w:r>
        <w:rPr>
          <w:rFonts w:hint="eastAsia" w:ascii="宋体" w:hAnsi="宋体" w:eastAsia="宋体" w:cs="宋体"/>
          <w:color w:val="auto"/>
          <w:szCs w:val="21"/>
          <w:highlight w:val="none"/>
          <w:lang w:val="en-US" w:eastAsia="zh-CN"/>
        </w:rPr>
        <w:t xml:space="preserve"> 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r>
        <w:rPr>
          <w:rFonts w:hint="eastAsia" w:ascii="宋体" w:hAnsi="宋体" w:eastAsia="宋体" w:cs="宋体"/>
          <w:color w:val="auto"/>
          <w:highlight w:val="none"/>
        </w:rPr>
        <w:t>。采购过程中符合要求的供应商（社会资本）只有1家的，采购人（项目实施机构）或者采购代理机构应当终止竞争性磋商采购活动，发布项目终止公告并说明原因，重新开展采购活动。</w:t>
      </w:r>
    </w:p>
    <w:p w14:paraId="416ED97D">
      <w:pPr>
        <w:tabs>
          <w:tab w:val="left" w:pos="2835"/>
        </w:tabs>
        <w:spacing w:line="360" w:lineRule="auto"/>
        <w:ind w:firstLine="420" w:firstLineChars="200"/>
        <w:rPr>
          <w:rFonts w:hint="eastAsia" w:ascii="宋体" w:hAnsi="宋体" w:eastAsia="宋体" w:cs="宋体"/>
          <w:color w:val="auto"/>
          <w:szCs w:val="21"/>
          <w:highlight w:val="none"/>
        </w:rPr>
      </w:pPr>
      <w:r>
        <w:rPr>
          <w:rFonts w:ascii="宋体" w:hAnsi="宋体" w:cs="宋体"/>
          <w:color w:val="auto"/>
          <w:szCs w:val="21"/>
          <w:highlight w:val="none"/>
        </w:rPr>
        <w:t>3.8除</w:t>
      </w:r>
      <w:r>
        <w:rPr>
          <w:color w:val="auto"/>
          <w:highlight w:val="none"/>
        </w:rPr>
        <w:t>本章第</w:t>
      </w:r>
      <w:r>
        <w:rPr>
          <w:rFonts w:hint="eastAsia" w:ascii="宋体" w:hAnsi="宋体" w:eastAsia="宋体" w:cs="宋体"/>
          <w:color w:val="auto"/>
          <w:highlight w:val="none"/>
        </w:rPr>
        <w:t>3.7条情形外，</w:t>
      </w:r>
      <w:r>
        <w:rPr>
          <w:rFonts w:hint="eastAsia" w:ascii="宋体" w:hAnsi="宋体" w:eastAsia="宋体" w:cs="宋体"/>
          <w:color w:val="auto"/>
          <w:szCs w:val="21"/>
          <w:highlight w:val="none"/>
        </w:rPr>
        <w:t>对磋商过程提交的响应文件进行有效性、完整性和响应程度审查，通过审查的合格供应商不足3家的，采购人或者采购代理机构应当重新开展采购活动。</w:t>
      </w:r>
    </w:p>
    <w:p w14:paraId="75C7CE61">
      <w:pPr>
        <w:spacing w:line="360" w:lineRule="auto"/>
        <w:ind w:firstLine="482" w:firstLineChars="200"/>
        <w:rPr>
          <w:rFonts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5186DD0C">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4</w:t>
      </w:r>
      <w:r>
        <w:rPr>
          <w:rFonts w:ascii="宋体" w:hAnsi="宋体" w:cs="宋体"/>
          <w:b/>
          <w:bCs/>
          <w:color w:val="auto"/>
          <w:szCs w:val="21"/>
          <w:highlight w:val="none"/>
        </w:rPr>
        <w:t>.1</w:t>
      </w:r>
      <w:r>
        <w:rPr>
          <w:rFonts w:hint="eastAsia" w:ascii="宋体" w:hAnsi="宋体" w:cs="宋体"/>
          <w:b/>
          <w:bCs/>
          <w:color w:val="auto"/>
          <w:szCs w:val="21"/>
          <w:highlight w:val="none"/>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b/>
          <w:bCs/>
          <w:color w:val="auto"/>
          <w:szCs w:val="21"/>
          <w:highlight w:val="none"/>
        </w:rPr>
        <w:t>4.3</w:t>
      </w:r>
      <w:r>
        <w:rPr>
          <w:rFonts w:hint="eastAsia" w:ascii="宋体" w:hAnsi="宋体" w:cs="宋体"/>
          <w:b/>
          <w:bCs/>
          <w:color w:val="auto"/>
          <w:szCs w:val="21"/>
          <w:highlight w:val="none"/>
        </w:rPr>
        <w:t>条外，提交最后报价的供应商不得少于3家，否则必须重新采购。</w:t>
      </w:r>
    </w:p>
    <w:p w14:paraId="2A4549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服务方案或者解决方案的，磋商结束后，由磋商小组按照少数服从多数的原则投票推荐3家以上供应商的服务方案或者解决方案，并要求其在规定时间内在“广西政府采购云平台”开标大厅提交最后报价。</w:t>
      </w:r>
    </w:p>
    <w:p w14:paraId="0315456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auto"/>
          <w:highlight w:val="none"/>
        </w:rPr>
        <w:t>本章第3.7条情形的，</w:t>
      </w:r>
      <w:r>
        <w:rPr>
          <w:rFonts w:hint="eastAsia" w:ascii="宋体" w:hAnsi="宋体" w:cs="宋体"/>
          <w:color w:val="auto"/>
          <w:szCs w:val="21"/>
          <w:highlight w:val="none"/>
        </w:rPr>
        <w:t>提交最后报价的供应商可以为2家。</w:t>
      </w:r>
    </w:p>
    <w:p w14:paraId="3E80E018">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已经提交响应文件的供应商，在提交最后报价之前，可以根据磋商情况退出磋商，退出磋商的供应商的响应文件按无效响应处理。采购人、采购代理机构将退还退出磋商的供应商的保证金。</w:t>
      </w:r>
    </w:p>
    <w:p w14:paraId="5939F58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40B2F7D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20AA10C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0A22845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33553E8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1DEFB4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54FB85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5F544D0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132F4E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53EFFA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61558C9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1DD5D22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778BB90B">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63505AB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20F33F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47190E7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4392FD93">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0AF43C34">
      <w:pPr>
        <w:spacing w:line="360" w:lineRule="auto"/>
        <w:ind w:firstLine="420" w:firstLineChars="200"/>
        <w:rPr>
          <w:rFonts w:hint="eastAsia" w:ascii="宋体" w:hAnsi="宋体"/>
          <w:color w:val="auto"/>
          <w:kern w:val="0"/>
          <w:szCs w:val="21"/>
          <w:highlight w:val="none"/>
        </w:rPr>
      </w:pPr>
      <w:r>
        <w:rPr>
          <w:rFonts w:ascii="宋体" w:hAnsi="宋体" w:cs="宋体"/>
          <w:color w:val="auto"/>
          <w:szCs w:val="21"/>
          <w:highlight w:val="none"/>
        </w:rPr>
        <w:t>5.5</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w:t>
      </w:r>
      <w:r>
        <w:rPr>
          <w:rFonts w:ascii="宋体" w:hAnsi="宋体"/>
          <w:color w:val="auto"/>
          <w:kern w:val="0"/>
          <w:szCs w:val="21"/>
          <w:highlight w:val="none"/>
        </w:rPr>
        <w:t>4.3</w:t>
      </w:r>
      <w:r>
        <w:rPr>
          <w:rFonts w:hint="eastAsia" w:ascii="宋体" w:hAnsi="宋体"/>
          <w:color w:val="auto"/>
          <w:kern w:val="0"/>
          <w:szCs w:val="21"/>
          <w:highlight w:val="none"/>
        </w:rPr>
        <w:t>条情形的，可以推荐2家成交候选供应商。评审得分相同的，按照最后报价由低到高的顺序推荐。评审得分且最后报价相同的，按照技术指标优劣顺序推荐。</w:t>
      </w:r>
    </w:p>
    <w:p w14:paraId="76506B91">
      <w:pPr>
        <w:spacing w:line="360" w:lineRule="auto"/>
        <w:ind w:firstLine="420" w:firstLineChars="200"/>
        <w:rPr>
          <w:rFonts w:hint="eastAsia" w:ascii="宋体" w:hAnsi="宋体" w:cs="宋体"/>
          <w:color w:val="auto"/>
          <w:szCs w:val="21"/>
          <w:highlight w:val="none"/>
        </w:rPr>
      </w:pPr>
      <w:r>
        <w:rPr>
          <w:rFonts w:ascii="宋体" w:hAnsi="宋体"/>
          <w:color w:val="auto"/>
          <w:kern w:val="0"/>
          <w:szCs w:val="21"/>
          <w:highlight w:val="none"/>
        </w:rPr>
        <w:t>5.6</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B311944">
      <w:pPr>
        <w:keepNext w:val="0"/>
        <w:keepLines w:val="0"/>
        <w:pageBreakBefore w:val="0"/>
        <w:kinsoku/>
        <w:wordWrap/>
        <w:overflowPunct/>
        <w:topLinePunct w:val="0"/>
        <w:autoSpaceDE/>
        <w:autoSpaceDN/>
        <w:bidi w:val="0"/>
        <w:spacing w:line="440" w:lineRule="exact"/>
        <w:jc w:val="center"/>
        <w:rPr>
          <w:rFonts w:hint="eastAsia"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二、评审标准</w:t>
      </w:r>
    </w:p>
    <w:tbl>
      <w:tblPr>
        <w:tblStyle w:val="30"/>
        <w:tblW w:w="9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560"/>
        <w:gridCol w:w="1485"/>
        <w:gridCol w:w="5055"/>
        <w:gridCol w:w="945"/>
      </w:tblGrid>
      <w:tr w14:paraId="3DA5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679" w:type="dxa"/>
            <w:shd w:val="clear" w:color="auto" w:fill="auto"/>
            <w:vAlign w:val="center"/>
          </w:tcPr>
          <w:p w14:paraId="116FE698">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szCs w:val="22"/>
                <w:highlight w:val="none"/>
                <w:lang w:bidi="ar"/>
              </w:rPr>
              <w:t>序号</w:t>
            </w:r>
          </w:p>
        </w:tc>
        <w:tc>
          <w:tcPr>
            <w:tcW w:w="3045" w:type="dxa"/>
            <w:gridSpan w:val="2"/>
            <w:shd w:val="clear" w:color="auto" w:fill="auto"/>
            <w:vAlign w:val="center"/>
          </w:tcPr>
          <w:p w14:paraId="5F39E5AB">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szCs w:val="22"/>
                <w:highlight w:val="none"/>
                <w:lang w:bidi="ar"/>
              </w:rPr>
              <w:t>评标因素</w:t>
            </w:r>
          </w:p>
        </w:tc>
        <w:tc>
          <w:tcPr>
            <w:tcW w:w="5055" w:type="dxa"/>
            <w:shd w:val="clear" w:color="auto" w:fill="auto"/>
            <w:vAlign w:val="center"/>
          </w:tcPr>
          <w:p w14:paraId="1321EC8A">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szCs w:val="22"/>
                <w:highlight w:val="none"/>
                <w:lang w:bidi="ar"/>
              </w:rPr>
              <w:t>评标标准</w:t>
            </w:r>
          </w:p>
        </w:tc>
        <w:tc>
          <w:tcPr>
            <w:tcW w:w="945" w:type="dxa"/>
            <w:shd w:val="clear" w:color="auto" w:fill="auto"/>
            <w:vAlign w:val="center"/>
          </w:tcPr>
          <w:p w14:paraId="7796E338">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szCs w:val="22"/>
                <w:highlight w:val="none"/>
                <w:lang w:bidi="ar"/>
              </w:rPr>
              <w:t>分值</w:t>
            </w:r>
          </w:p>
        </w:tc>
      </w:tr>
      <w:tr w14:paraId="4B3D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4" w:hRule="atLeast"/>
        </w:trPr>
        <w:tc>
          <w:tcPr>
            <w:tcW w:w="679" w:type="dxa"/>
            <w:vAlign w:val="center"/>
          </w:tcPr>
          <w:p w14:paraId="64C340C9">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Times New Roman"/>
                <w:b/>
                <w:color w:val="auto"/>
                <w:sz w:val="28"/>
                <w:szCs w:val="28"/>
                <w:highlight w:val="none"/>
                <w:vertAlign w:val="baseline"/>
              </w:rPr>
            </w:pPr>
            <w:r>
              <w:rPr>
                <w:rFonts w:hint="eastAsia" w:ascii="宋体" w:hAnsi="宋体" w:eastAsia="宋体" w:cs="宋体"/>
                <w:color w:val="auto"/>
                <w:kern w:val="0"/>
                <w:sz w:val="21"/>
                <w:szCs w:val="21"/>
                <w:highlight w:val="none"/>
                <w:lang w:bidi="ar"/>
              </w:rPr>
              <w:t>1</w:t>
            </w:r>
          </w:p>
        </w:tc>
        <w:tc>
          <w:tcPr>
            <w:tcW w:w="1560" w:type="dxa"/>
            <w:vAlign w:val="center"/>
          </w:tcPr>
          <w:p w14:paraId="2E5DF739">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价格分</w:t>
            </w:r>
          </w:p>
          <w:p w14:paraId="38A8C511">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Times New Roman"/>
                <w:b/>
                <w:color w:val="auto"/>
                <w:sz w:val="28"/>
                <w:szCs w:val="28"/>
                <w:highlight w:val="none"/>
                <w:vertAlign w:val="baseline"/>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满分20分</w:t>
            </w:r>
            <w:r>
              <w:rPr>
                <w:rFonts w:hint="eastAsia" w:ascii="宋体" w:hAnsi="宋体" w:eastAsia="宋体" w:cs="宋体"/>
                <w:color w:val="auto"/>
                <w:kern w:val="0"/>
                <w:sz w:val="21"/>
                <w:szCs w:val="21"/>
                <w:highlight w:val="none"/>
                <w:lang w:eastAsia="zh-CN" w:bidi="ar"/>
              </w:rPr>
              <w:t>）</w:t>
            </w:r>
          </w:p>
        </w:tc>
        <w:tc>
          <w:tcPr>
            <w:tcW w:w="1485" w:type="dxa"/>
            <w:vAlign w:val="center"/>
          </w:tcPr>
          <w:p w14:paraId="402F465B">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报价</w:t>
            </w:r>
          </w:p>
          <w:p w14:paraId="7A3CFE20">
            <w:pPr>
              <w:pStyle w:val="20"/>
              <w:keepNext w:val="0"/>
              <w:keepLines w:val="0"/>
              <w:suppressLineNumbers w:val="0"/>
              <w:spacing w:before="0" w:beforeAutospacing="0" w:after="0" w:afterAutospacing="0"/>
              <w:ind w:left="0" w:right="0"/>
              <w:rPr>
                <w:rFonts w:hint="eastAsia" w:eastAsia="宋体"/>
                <w:sz w:val="16"/>
                <w:szCs w:val="16"/>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满分20分</w:t>
            </w:r>
            <w:r>
              <w:rPr>
                <w:rFonts w:hint="eastAsia" w:ascii="宋体" w:hAnsi="宋体" w:eastAsia="宋体" w:cs="宋体"/>
                <w:color w:val="auto"/>
                <w:sz w:val="21"/>
                <w:szCs w:val="21"/>
                <w:highlight w:val="none"/>
                <w:lang w:eastAsia="zh-CN"/>
              </w:rPr>
              <w:t>）</w:t>
            </w:r>
          </w:p>
        </w:tc>
        <w:tc>
          <w:tcPr>
            <w:tcW w:w="5055" w:type="dxa"/>
            <w:vAlign w:val="center"/>
          </w:tcPr>
          <w:p w14:paraId="730C0AD2">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（1）本项目为专门面向中小企业采购项目，不执行价格扣除优惠政策，评审报价＝最后</w:t>
            </w:r>
            <w:r>
              <w:rPr>
                <w:rFonts w:hint="eastAsia" w:ascii="宋体" w:hAnsi="宋体" w:eastAsia="宋体" w:cs="宋体"/>
                <w:bCs/>
                <w:color w:val="auto"/>
                <w:sz w:val="21"/>
                <w:szCs w:val="21"/>
                <w:highlight w:val="none"/>
                <w:lang w:val="en-US" w:eastAsia="zh-CN"/>
              </w:rPr>
              <w:t>报价</w:t>
            </w:r>
            <w:r>
              <w:rPr>
                <w:rFonts w:hint="eastAsia" w:ascii="宋体" w:hAnsi="宋体" w:eastAsia="宋体" w:cs="宋体"/>
                <w:bCs/>
                <w:color w:val="auto"/>
                <w:sz w:val="21"/>
                <w:szCs w:val="21"/>
                <w:highlight w:val="none"/>
              </w:rPr>
              <w:t>；</w:t>
            </w:r>
          </w:p>
          <w:p w14:paraId="5E65E369">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firstLine="420" w:firstLineChars="200"/>
              <w:jc w:val="left"/>
              <w:textAlignment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（2）以进入比较与评价环节的最低的评审报价为基准价，基准价得分为</w:t>
            </w:r>
            <w:r>
              <w:rPr>
                <w:rFonts w:hint="eastAsia" w:ascii="宋体" w:hAnsi="宋体" w:cs="宋体"/>
                <w:bCs/>
                <w:color w:val="auto"/>
                <w:sz w:val="21"/>
                <w:szCs w:val="21"/>
                <w:highlight w:val="none"/>
                <w:lang w:val="en-US" w:eastAsia="zh-CN"/>
              </w:rPr>
              <w:t>20</w:t>
            </w:r>
            <w:r>
              <w:rPr>
                <w:rFonts w:hint="eastAsia" w:ascii="宋体" w:hAnsi="宋体" w:eastAsia="宋体" w:cs="宋体"/>
                <w:bCs/>
                <w:color w:val="auto"/>
                <w:sz w:val="21"/>
                <w:szCs w:val="21"/>
                <w:highlight w:val="none"/>
                <w:lang w:val="en-US" w:eastAsia="zh-CN"/>
              </w:rPr>
              <w:t>分。</w:t>
            </w:r>
          </w:p>
          <w:p w14:paraId="44C74907">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firstLine="420" w:firstLineChars="200"/>
              <w:jc w:val="left"/>
              <w:textAlignment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（3）价格分计算公式：</w:t>
            </w:r>
          </w:p>
          <w:p w14:paraId="3ACFD38C">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价格分=（评</w:t>
            </w:r>
            <w:r>
              <w:rPr>
                <w:rFonts w:hint="eastAsia" w:ascii="宋体" w:hAnsi="宋体" w:eastAsia="宋体" w:cs="宋体"/>
                <w:bCs/>
                <w:color w:val="auto"/>
                <w:sz w:val="21"/>
                <w:szCs w:val="21"/>
                <w:highlight w:val="none"/>
                <w:lang w:val="en-US" w:eastAsia="zh-CN"/>
              </w:rPr>
              <w:t>审</w:t>
            </w:r>
            <w:r>
              <w:rPr>
                <w:rFonts w:hint="eastAsia" w:ascii="宋体" w:hAnsi="宋体" w:eastAsia="宋体" w:cs="宋体"/>
                <w:bCs/>
                <w:color w:val="auto"/>
                <w:sz w:val="21"/>
                <w:szCs w:val="21"/>
                <w:highlight w:val="none"/>
              </w:rPr>
              <w:t>基准价／</w:t>
            </w:r>
            <w:r>
              <w:rPr>
                <w:rFonts w:hint="eastAsia" w:ascii="宋体" w:hAnsi="宋体" w:eastAsia="宋体" w:cs="宋体"/>
                <w:bCs/>
                <w:color w:val="auto"/>
                <w:sz w:val="21"/>
                <w:szCs w:val="21"/>
                <w:highlight w:val="none"/>
                <w:lang w:eastAsia="zh-CN"/>
              </w:rPr>
              <w:t>评审报价</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rPr>
              <w:t>分</w:t>
            </w:r>
          </w:p>
          <w:p w14:paraId="23D1CF9B">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2" w:firstLineChars="200"/>
              <w:jc w:val="left"/>
              <w:textAlignment w:val="center"/>
              <w:rPr>
                <w:rFonts w:hint="eastAsia" w:ascii="宋体" w:hAnsi="宋体" w:eastAsia="宋体" w:cs="Times New Roman"/>
                <w:b/>
                <w:color w:val="auto"/>
                <w:sz w:val="28"/>
                <w:szCs w:val="28"/>
                <w:highlight w:val="none"/>
                <w:vertAlign w:val="baseline"/>
              </w:rPr>
            </w:pPr>
            <w:r>
              <w:rPr>
                <w:rFonts w:hint="eastAsia" w:ascii="宋体" w:hAnsi="宋体" w:cs="Times New Roman"/>
                <w:b/>
                <w:bCs w:val="0"/>
                <w:color w:val="auto"/>
                <w:sz w:val="21"/>
                <w:szCs w:val="21"/>
                <w:highlight w:val="none"/>
                <w:lang w:val="en-US" w:eastAsia="zh-CN"/>
              </w:rPr>
              <w:t>注：</w:t>
            </w:r>
            <w:r>
              <w:rPr>
                <w:rFonts w:hint="eastAsia" w:ascii="宋体" w:hAnsi="宋体" w:eastAsia="宋体" w:cs="Times New Roman"/>
                <w:b/>
                <w:bCs w:val="0"/>
                <w:color w:val="auto"/>
                <w:sz w:val="21"/>
                <w:szCs w:val="21"/>
                <w:highlight w:val="none"/>
                <w:lang w:val="en-US" w:eastAsia="zh-CN"/>
              </w:rPr>
              <w:t>报价属于采购文件规定异常低价情况之一，磋商小组应当要求其在评标现场合理的时间内提供书面说明，必要时提交相关证明材料；投标人不能证明其报价合理性的，磋商小组会将其作为无效竞标处理。</w:t>
            </w:r>
            <w:bookmarkStart w:id="193" w:name="_GoBack"/>
            <w:bookmarkEnd w:id="193"/>
          </w:p>
        </w:tc>
        <w:tc>
          <w:tcPr>
            <w:tcW w:w="945" w:type="dxa"/>
            <w:vAlign w:val="center"/>
          </w:tcPr>
          <w:p w14:paraId="4CCB9FDB">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Times New Roman"/>
                <w:b/>
                <w:color w:val="auto"/>
                <w:sz w:val="28"/>
                <w:szCs w:val="28"/>
                <w:highlight w:val="none"/>
                <w:vertAlign w:val="baseline"/>
              </w:rPr>
            </w:pPr>
            <w:r>
              <w:rPr>
                <w:rFonts w:hint="eastAsia" w:ascii="宋体" w:hAnsi="宋体" w:eastAsia="宋体" w:cs="宋体"/>
                <w:color w:val="auto"/>
                <w:kern w:val="0"/>
                <w:sz w:val="21"/>
                <w:szCs w:val="21"/>
                <w:highlight w:val="none"/>
                <w:lang w:val="en-US" w:eastAsia="zh-CN" w:bidi="ar"/>
              </w:rPr>
              <w:t>0~20分</w:t>
            </w:r>
          </w:p>
        </w:tc>
      </w:tr>
      <w:tr w14:paraId="7BEA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9" w:type="dxa"/>
            <w:vMerge w:val="restart"/>
            <w:vAlign w:val="center"/>
          </w:tcPr>
          <w:p w14:paraId="63A7BA3F">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p>
        </w:tc>
        <w:tc>
          <w:tcPr>
            <w:tcW w:w="1560" w:type="dxa"/>
            <w:vMerge w:val="restart"/>
            <w:vAlign w:val="center"/>
          </w:tcPr>
          <w:p w14:paraId="02EF3429">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技术分</w:t>
            </w:r>
          </w:p>
          <w:p w14:paraId="326B88B8">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（满分</w:t>
            </w:r>
            <w:r>
              <w:rPr>
                <w:rFonts w:hint="eastAsia" w:ascii="宋体" w:hAnsi="宋体" w:cs="宋体"/>
                <w:color w:val="auto"/>
                <w:kern w:val="0"/>
                <w:sz w:val="21"/>
                <w:szCs w:val="21"/>
                <w:highlight w:val="none"/>
                <w:lang w:val="en-US" w:eastAsia="zh-CN" w:bidi="ar"/>
              </w:rPr>
              <w:t>65</w:t>
            </w:r>
            <w:r>
              <w:rPr>
                <w:rFonts w:hint="eastAsia" w:ascii="宋体" w:hAnsi="宋体" w:eastAsia="宋体" w:cs="宋体"/>
                <w:color w:val="auto"/>
                <w:kern w:val="0"/>
                <w:sz w:val="21"/>
                <w:szCs w:val="21"/>
                <w:highlight w:val="none"/>
                <w:lang w:val="en-US" w:eastAsia="zh-CN" w:bidi="ar"/>
              </w:rPr>
              <w:t>分）</w:t>
            </w:r>
          </w:p>
        </w:tc>
        <w:tc>
          <w:tcPr>
            <w:tcW w:w="1485" w:type="dxa"/>
            <w:vAlign w:val="center"/>
          </w:tcPr>
          <w:p w14:paraId="01FCEACA">
            <w:pPr>
              <w:pStyle w:val="20"/>
              <w:keepNext w:val="0"/>
              <w:keepLines w:val="0"/>
              <w:suppressLineNumbers w:val="0"/>
              <w:spacing w:before="0" w:beforeAutospacing="0" w:after="0" w:afterAutospacing="0"/>
              <w:ind w:left="0" w:leftChars="0" w:right="0" w:rightChars="0"/>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对项目需求的理解（满分10分）</w:t>
            </w:r>
          </w:p>
        </w:tc>
        <w:tc>
          <w:tcPr>
            <w:tcW w:w="5055" w:type="dxa"/>
            <w:shd w:val="clear" w:color="auto" w:fill="auto"/>
            <w:vAlign w:val="center"/>
          </w:tcPr>
          <w:p w14:paraId="00602F7D">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一档(0分):未提供对项目需求的理解的，或提供的对项目需求的理解明显与本项目不符或不合理的。</w:t>
            </w:r>
          </w:p>
          <w:p w14:paraId="7ACDD51E">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二档(3分):对项目理解基本限于采购需求，对项目的难点、关键点的分析不完整</w:t>
            </w:r>
            <w:r>
              <w:rPr>
                <w:rFonts w:hint="eastAsia" w:ascii="宋体" w:hAnsi="宋体" w:cs="宋体"/>
                <w:color w:val="auto"/>
                <w:sz w:val="21"/>
                <w:szCs w:val="21"/>
                <w:highlight w:val="none"/>
                <w:lang w:eastAsia="zh-CN"/>
              </w:rPr>
              <w:t>。</w:t>
            </w:r>
          </w:p>
          <w:p w14:paraId="48FC22A6">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三档(6分):对项目理解完整，对项目的难点、关键点进行一定分析，解决难点的方案基本可行</w:t>
            </w:r>
            <w:r>
              <w:rPr>
                <w:rFonts w:hint="eastAsia" w:ascii="宋体" w:hAnsi="宋体" w:cs="宋体"/>
                <w:color w:val="auto"/>
                <w:sz w:val="21"/>
                <w:szCs w:val="21"/>
                <w:highlight w:val="none"/>
                <w:lang w:eastAsia="zh-CN"/>
              </w:rPr>
              <w:t>。</w:t>
            </w:r>
          </w:p>
          <w:p w14:paraId="729F66EE">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四档(10分):对项目理解完整准确，对项目的难点、关键点的分析完整准确，解决难点的方案完整、可行、有针对性。</w:t>
            </w:r>
          </w:p>
        </w:tc>
        <w:tc>
          <w:tcPr>
            <w:tcW w:w="945" w:type="dxa"/>
            <w:shd w:val="clear" w:color="auto" w:fill="auto"/>
            <w:vAlign w:val="center"/>
          </w:tcPr>
          <w:p w14:paraId="4537440C">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0~10分</w:t>
            </w:r>
          </w:p>
        </w:tc>
      </w:tr>
      <w:tr w14:paraId="6EE7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9" w:type="dxa"/>
            <w:vMerge w:val="continue"/>
          </w:tcPr>
          <w:p w14:paraId="0A358ED5">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p>
        </w:tc>
        <w:tc>
          <w:tcPr>
            <w:tcW w:w="1560" w:type="dxa"/>
            <w:vMerge w:val="continue"/>
          </w:tcPr>
          <w:p w14:paraId="79F2189D">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bidi="ar"/>
              </w:rPr>
            </w:pPr>
          </w:p>
        </w:tc>
        <w:tc>
          <w:tcPr>
            <w:tcW w:w="1485" w:type="dxa"/>
            <w:vAlign w:val="center"/>
          </w:tcPr>
          <w:p w14:paraId="0FDD4A9F">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项目实施方案（满分</w:t>
            </w:r>
            <w:r>
              <w:rPr>
                <w:rFonts w:hint="eastAsia" w:ascii="宋体" w:hAnsi="宋体" w:cs="宋体"/>
                <w:color w:val="auto"/>
                <w:kern w:val="0"/>
                <w:sz w:val="21"/>
                <w:szCs w:val="21"/>
                <w:highlight w:val="none"/>
                <w:lang w:val="en-US" w:eastAsia="zh-CN" w:bidi="ar"/>
              </w:rPr>
              <w:t>25</w:t>
            </w:r>
            <w:r>
              <w:rPr>
                <w:rFonts w:hint="eastAsia" w:ascii="宋体" w:hAnsi="宋体" w:eastAsia="宋体" w:cs="宋体"/>
                <w:color w:val="auto"/>
                <w:kern w:val="0"/>
                <w:sz w:val="21"/>
                <w:szCs w:val="21"/>
                <w:highlight w:val="none"/>
                <w:lang w:val="en-US" w:eastAsia="zh-CN" w:bidi="ar"/>
              </w:rPr>
              <w:t>分）</w:t>
            </w:r>
          </w:p>
          <w:p w14:paraId="64DC1080">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color w:val="auto"/>
                <w:sz w:val="16"/>
                <w:szCs w:val="16"/>
                <w:highlight w:val="none"/>
              </w:rPr>
            </w:pPr>
          </w:p>
        </w:tc>
        <w:tc>
          <w:tcPr>
            <w:tcW w:w="5055" w:type="dxa"/>
            <w:vAlign w:val="center"/>
          </w:tcPr>
          <w:p w14:paraId="552E79CE">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firstLine="420" w:firstLineChars="200"/>
              <w:jc w:val="lef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一档（0分）：未提供项目实施方案的，或提供的项目实施方案明显与本项目不符或不合理的。</w:t>
            </w:r>
          </w:p>
          <w:p w14:paraId="6E482959">
            <w:pPr>
              <w:keepNext w:val="0"/>
              <w:keepLines w:val="0"/>
              <w:pageBreakBefore w:val="0"/>
              <w:suppressLineNumbers w:val="0"/>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项目实施方案</w:t>
            </w:r>
            <w:r>
              <w:rPr>
                <w:rFonts w:hint="eastAsia" w:ascii="宋体" w:hAnsi="宋体" w:eastAsia="宋体" w:cs="宋体"/>
                <w:bCs/>
                <w:color w:val="auto"/>
                <w:sz w:val="21"/>
                <w:szCs w:val="21"/>
                <w:highlight w:val="none"/>
              </w:rPr>
              <w:t>基本满足</w:t>
            </w:r>
            <w:r>
              <w:rPr>
                <w:rFonts w:hint="eastAsia" w:ascii="宋体" w:hAnsi="宋体" w:eastAsia="宋体" w:cs="宋体"/>
                <w:bCs/>
                <w:color w:val="auto"/>
                <w:sz w:val="21"/>
                <w:szCs w:val="21"/>
                <w:highlight w:val="none"/>
                <w:lang w:val="en-US" w:eastAsia="zh-CN"/>
              </w:rPr>
              <w:t>采购文件</w:t>
            </w:r>
            <w:r>
              <w:rPr>
                <w:rFonts w:hint="eastAsia" w:ascii="宋体" w:hAnsi="宋体" w:eastAsia="宋体" w:cs="宋体"/>
                <w:bCs/>
                <w:color w:val="auto"/>
                <w:sz w:val="21"/>
                <w:szCs w:val="21"/>
                <w:highlight w:val="none"/>
              </w:rPr>
              <w:t>要求，包含基本的实施流程、</w:t>
            </w:r>
            <w:r>
              <w:rPr>
                <w:rFonts w:hint="eastAsia" w:ascii="宋体" w:hAnsi="宋体" w:eastAsia="宋体" w:cs="宋体"/>
                <w:bCs/>
                <w:color w:val="auto"/>
                <w:sz w:val="21"/>
                <w:szCs w:val="21"/>
                <w:highlight w:val="none"/>
                <w:lang w:val="en-US" w:eastAsia="zh-CN"/>
              </w:rPr>
              <w:t>整体规划技术路线、工作计划、</w:t>
            </w:r>
            <w:r>
              <w:rPr>
                <w:rFonts w:hint="eastAsia" w:ascii="宋体" w:hAnsi="宋体" w:eastAsia="宋体" w:cs="宋体"/>
                <w:bCs/>
                <w:color w:val="auto"/>
                <w:sz w:val="21"/>
                <w:szCs w:val="21"/>
                <w:highlight w:val="none"/>
              </w:rPr>
              <w:t>质量保证措施。</w:t>
            </w:r>
          </w:p>
          <w:p w14:paraId="0815C156">
            <w:pPr>
              <w:keepNext w:val="0"/>
              <w:keepLines w:val="0"/>
              <w:pageBreakBefore w:val="0"/>
              <w:suppressLineNumbers w:val="0"/>
              <w:kinsoku/>
              <w:wordWrap/>
              <w:overflowPunct/>
              <w:topLinePunct w:val="0"/>
              <w:autoSpaceDE/>
              <w:autoSpaceDN/>
              <w:bidi w:val="0"/>
              <w:spacing w:before="0" w:beforeAutospacing="0" w:after="0" w:afterAutospacing="0" w:line="440" w:lineRule="exact"/>
              <w:ind w:left="0" w:right="0"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项目实施方案</w:t>
            </w:r>
            <w:r>
              <w:rPr>
                <w:rFonts w:hint="eastAsia" w:ascii="宋体" w:hAnsi="宋体" w:eastAsia="宋体" w:cs="宋体"/>
                <w:color w:val="auto"/>
                <w:sz w:val="21"/>
                <w:szCs w:val="21"/>
                <w:highlight w:val="none"/>
              </w:rPr>
              <w:t>实施流程具体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对本项目的整体规划技术路线、工作计划安排合理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质量保证措施</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满足采购文件要求。</w:t>
            </w:r>
          </w:p>
          <w:p w14:paraId="2DE1F7C1">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default" w:ascii="宋体" w:hAnsi="宋体" w:eastAsia="宋体" w:cs="宋体"/>
                <w:bCs/>
                <w:color w:val="auto"/>
                <w:sz w:val="20"/>
                <w:szCs w:val="20"/>
                <w:highlight w:val="none"/>
                <w:lang w:val="en-US" w:eastAsia="zh-CN" w:bidi="ar"/>
              </w:rPr>
            </w:pPr>
            <w:r>
              <w:rPr>
                <w:rFonts w:hint="eastAsia" w:ascii="宋体" w:hAnsi="宋体" w:eastAsia="宋体" w:cs="宋体"/>
                <w:color w:val="auto"/>
                <w:sz w:val="21"/>
                <w:szCs w:val="21"/>
                <w:highlight w:val="none"/>
              </w:rPr>
              <w:t>四档（</w:t>
            </w:r>
            <w:r>
              <w:rPr>
                <w:rFonts w:hint="eastAsia" w:ascii="宋体" w:hAnsi="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项目实施方案</w:t>
            </w:r>
            <w:r>
              <w:rPr>
                <w:rFonts w:hint="eastAsia" w:ascii="宋体" w:hAnsi="宋体" w:eastAsia="宋体" w:cs="宋体"/>
                <w:color w:val="auto"/>
                <w:sz w:val="21"/>
                <w:szCs w:val="21"/>
                <w:highlight w:val="none"/>
              </w:rPr>
              <w:t>对项目情况分析详细清晰，</w:t>
            </w:r>
            <w:r>
              <w:rPr>
                <w:rFonts w:hint="eastAsia" w:ascii="宋体" w:hAnsi="宋体" w:eastAsia="宋体" w:cs="宋体"/>
                <w:bCs/>
                <w:color w:val="auto"/>
                <w:sz w:val="21"/>
                <w:szCs w:val="21"/>
                <w:highlight w:val="none"/>
              </w:rPr>
              <w:t>实施流程具体、</w:t>
            </w:r>
            <w:r>
              <w:rPr>
                <w:rFonts w:hint="eastAsia" w:ascii="宋体" w:hAnsi="宋体" w:eastAsia="宋体" w:cs="宋体"/>
                <w:color w:val="auto"/>
                <w:sz w:val="21"/>
                <w:szCs w:val="21"/>
                <w:highlight w:val="none"/>
                <w:lang w:val="en-US" w:eastAsia="zh-CN"/>
              </w:rPr>
              <w:t>对本项目的整体规划技术路线清晰，思路合理，创新性、可操作性强，有详细时间工作安排且计划周密，能有力保证按服务期完成任务</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质量保证措施详尽</w:t>
            </w:r>
            <w:r>
              <w:rPr>
                <w:rFonts w:hint="eastAsia" w:ascii="宋体" w:hAnsi="宋体" w:eastAsia="宋体" w:cs="宋体"/>
                <w:bCs/>
                <w:color w:val="auto"/>
                <w:sz w:val="21"/>
                <w:szCs w:val="21"/>
                <w:highlight w:val="none"/>
                <w:lang w:eastAsia="zh-CN"/>
              </w:rPr>
              <w:t>、具体可行，</w:t>
            </w:r>
            <w:r>
              <w:rPr>
                <w:rFonts w:hint="eastAsia" w:ascii="宋体" w:hAnsi="宋体" w:eastAsia="宋体" w:cs="宋体"/>
                <w:bCs/>
                <w:color w:val="auto"/>
                <w:sz w:val="21"/>
                <w:szCs w:val="21"/>
                <w:highlight w:val="none"/>
                <w:lang w:val="en-US" w:eastAsia="zh-CN"/>
              </w:rPr>
              <w:t>充分满足采购文件要求。</w:t>
            </w:r>
          </w:p>
        </w:tc>
        <w:tc>
          <w:tcPr>
            <w:tcW w:w="945" w:type="dxa"/>
            <w:vAlign w:val="center"/>
          </w:tcPr>
          <w:p w14:paraId="69D718A6">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宋体"/>
                <w:bCs/>
                <w:color w:val="auto"/>
                <w:sz w:val="20"/>
                <w:szCs w:val="20"/>
                <w:highlight w:val="none"/>
                <w:lang w:val="en-US" w:eastAsia="zh-CN" w:bidi="ar"/>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25</w:t>
            </w:r>
            <w:r>
              <w:rPr>
                <w:rFonts w:hint="eastAsia" w:ascii="宋体" w:hAnsi="宋体" w:eastAsia="宋体" w:cs="宋体"/>
                <w:color w:val="auto"/>
                <w:sz w:val="21"/>
                <w:szCs w:val="21"/>
                <w:highlight w:val="none"/>
                <w:lang w:val="en-US" w:eastAsia="zh-CN"/>
              </w:rPr>
              <w:t>分</w:t>
            </w:r>
          </w:p>
        </w:tc>
      </w:tr>
      <w:tr w14:paraId="2F28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9" w:type="dxa"/>
            <w:vMerge w:val="continue"/>
          </w:tcPr>
          <w:p w14:paraId="0DFD24D7">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p>
        </w:tc>
        <w:tc>
          <w:tcPr>
            <w:tcW w:w="1560" w:type="dxa"/>
            <w:vMerge w:val="continue"/>
          </w:tcPr>
          <w:p w14:paraId="64AA6ED3">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bidi="ar"/>
              </w:rPr>
            </w:pPr>
          </w:p>
        </w:tc>
        <w:tc>
          <w:tcPr>
            <w:tcW w:w="1485" w:type="dxa"/>
            <w:vAlign w:val="center"/>
          </w:tcPr>
          <w:p w14:paraId="2E35CD9D">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项目服务承诺（满分</w:t>
            </w:r>
            <w:r>
              <w:rPr>
                <w:rFonts w:hint="eastAsia" w:ascii="宋体" w:hAnsi="宋体" w:cs="宋体"/>
                <w:color w:val="auto"/>
                <w:kern w:val="0"/>
                <w:sz w:val="21"/>
                <w:szCs w:val="21"/>
                <w:highlight w:val="none"/>
                <w:lang w:val="en-US" w:eastAsia="zh-CN" w:bidi="ar"/>
              </w:rPr>
              <w:t>15</w:t>
            </w:r>
            <w:r>
              <w:rPr>
                <w:rFonts w:hint="eastAsia" w:ascii="宋体" w:hAnsi="宋体" w:eastAsia="宋体" w:cs="宋体"/>
                <w:color w:val="auto"/>
                <w:kern w:val="0"/>
                <w:sz w:val="21"/>
                <w:szCs w:val="21"/>
                <w:highlight w:val="none"/>
                <w:lang w:val="en-US" w:eastAsia="zh-CN" w:bidi="ar"/>
              </w:rPr>
              <w:t>分）</w:t>
            </w:r>
          </w:p>
          <w:p w14:paraId="24E5CF55">
            <w:pPr>
              <w:pStyle w:val="20"/>
              <w:keepNext w:val="0"/>
              <w:keepLines w:val="0"/>
              <w:suppressLineNumbers w:val="0"/>
              <w:spacing w:before="0" w:beforeAutospacing="0" w:after="0" w:afterAutospacing="0"/>
              <w:ind w:left="0" w:leftChars="0" w:right="0" w:rightChars="0"/>
              <w:rPr>
                <w:rFonts w:hint="eastAsia"/>
                <w:color w:val="auto"/>
                <w:sz w:val="16"/>
                <w:szCs w:val="16"/>
                <w:highlight w:val="none"/>
              </w:rPr>
            </w:pPr>
          </w:p>
        </w:tc>
        <w:tc>
          <w:tcPr>
            <w:tcW w:w="5055" w:type="dxa"/>
            <w:vAlign w:val="center"/>
          </w:tcPr>
          <w:p w14:paraId="1065B673">
            <w:pPr>
              <w:keepNext w:val="0"/>
              <w:keepLines w:val="0"/>
              <w:suppressLineNumbers w:val="0"/>
              <w:shd w:val="clear" w:color="auto" w:fill="auto"/>
              <w:spacing w:before="0" w:beforeAutospacing="0" w:after="0" w:afterAutospacing="0" w:line="440" w:lineRule="exact"/>
              <w:ind w:left="0" w:right="0" w:firstLine="420" w:firstLineChars="200"/>
              <w:rPr>
                <w:rFonts w:hint="eastAsia" w:ascii="宋体" w:hAnsi="宋体" w:eastAsia="宋体" w:cs="宋体"/>
                <w:bCs/>
                <w:color w:val="auto"/>
                <w:sz w:val="21"/>
                <w:szCs w:val="21"/>
                <w:highlight w:val="none"/>
                <w:lang w:val="en-US" w:eastAsia="zh-CN" w:bidi="ar"/>
              </w:rPr>
            </w:pPr>
            <w:r>
              <w:rPr>
                <w:rFonts w:hint="eastAsia" w:ascii="宋体" w:hAnsi="宋体" w:eastAsia="宋体" w:cs="宋体"/>
                <w:bCs/>
                <w:color w:val="auto"/>
                <w:sz w:val="21"/>
                <w:szCs w:val="21"/>
                <w:highlight w:val="none"/>
                <w:lang w:val="en-US" w:eastAsia="zh-CN" w:bidi="ar"/>
              </w:rPr>
              <w:t>一档（0分）：未提供项目服务承诺的，或提供的项目服务承诺明显与本项目不符或不合理的。</w:t>
            </w:r>
          </w:p>
          <w:p w14:paraId="5CECD7FA">
            <w:pPr>
              <w:keepNext w:val="0"/>
              <w:keepLines w:val="0"/>
              <w:suppressLineNumbers w:val="0"/>
              <w:shd w:val="clear" w:color="auto" w:fill="auto"/>
              <w:spacing w:before="0" w:beforeAutospacing="0" w:after="0" w:afterAutospacing="0" w:line="440" w:lineRule="exact"/>
              <w:ind w:left="0" w:right="0" w:firstLine="420" w:firstLineChars="200"/>
              <w:rPr>
                <w:rFonts w:hint="default" w:ascii="宋体" w:hAnsi="宋体" w:eastAsia="宋体" w:cs="宋体"/>
                <w:bCs/>
                <w:color w:val="auto"/>
                <w:sz w:val="21"/>
                <w:szCs w:val="21"/>
                <w:highlight w:val="none"/>
                <w:lang w:val="en-US" w:eastAsia="zh-CN" w:bidi="ar"/>
              </w:rPr>
            </w:pPr>
            <w:r>
              <w:rPr>
                <w:rFonts w:hint="eastAsia" w:ascii="宋体" w:hAnsi="宋体" w:eastAsia="宋体" w:cs="宋体"/>
                <w:bCs/>
                <w:color w:val="auto"/>
                <w:sz w:val="21"/>
                <w:szCs w:val="21"/>
                <w:highlight w:val="none"/>
                <w:lang w:val="en-US" w:eastAsia="zh-CN" w:bidi="ar"/>
              </w:rPr>
              <w:t>二</w:t>
            </w:r>
            <w:r>
              <w:rPr>
                <w:rFonts w:hint="eastAsia" w:ascii="宋体" w:hAnsi="宋体" w:eastAsia="宋体" w:cs="宋体"/>
                <w:bCs/>
                <w:color w:val="auto"/>
                <w:sz w:val="21"/>
                <w:szCs w:val="21"/>
                <w:highlight w:val="none"/>
                <w:lang w:bidi="ar"/>
              </w:rPr>
              <w:t>档(</w:t>
            </w:r>
            <w:r>
              <w:rPr>
                <w:rFonts w:hint="eastAsia" w:ascii="宋体" w:hAnsi="宋体" w:cs="宋体"/>
                <w:bCs/>
                <w:color w:val="auto"/>
                <w:sz w:val="21"/>
                <w:szCs w:val="21"/>
                <w:highlight w:val="none"/>
                <w:lang w:val="en-US" w:eastAsia="zh-CN" w:bidi="ar"/>
              </w:rPr>
              <w:t>5</w:t>
            </w:r>
            <w:r>
              <w:rPr>
                <w:rFonts w:hint="eastAsia" w:ascii="宋体" w:hAnsi="宋体" w:eastAsia="宋体" w:cs="宋体"/>
                <w:bCs/>
                <w:color w:val="auto"/>
                <w:sz w:val="21"/>
                <w:szCs w:val="21"/>
                <w:highlight w:val="none"/>
                <w:lang w:bidi="ar"/>
              </w:rPr>
              <w:t>分）</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bidi="ar"/>
              </w:rPr>
              <w:t>有对本项目基本的了解，基本明确工作宗旨要求的，有后期跟踪服务</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val="en-US" w:eastAsia="zh-CN" w:bidi="ar"/>
              </w:rPr>
              <w:t>基本满足采购文件要求。</w:t>
            </w:r>
          </w:p>
          <w:p w14:paraId="4D6C40F4">
            <w:pPr>
              <w:keepNext w:val="0"/>
              <w:keepLines w:val="0"/>
              <w:suppressLineNumbers w:val="0"/>
              <w:shd w:val="clear" w:color="auto" w:fill="auto"/>
              <w:spacing w:before="0" w:beforeAutospacing="0" w:after="0" w:afterAutospacing="0" w:line="440" w:lineRule="exact"/>
              <w:ind w:left="0" w:right="0" w:firstLine="420" w:firstLineChars="200"/>
              <w:rPr>
                <w:rFonts w:hint="eastAsia" w:ascii="宋体" w:hAnsi="宋体" w:eastAsia="宋体" w:cs="宋体"/>
                <w:bCs/>
                <w:color w:val="auto"/>
                <w:sz w:val="21"/>
                <w:szCs w:val="21"/>
                <w:highlight w:val="none"/>
                <w:lang w:eastAsia="zh-CN" w:bidi="ar"/>
              </w:rPr>
            </w:pPr>
            <w:r>
              <w:rPr>
                <w:rFonts w:hint="eastAsia" w:ascii="宋体" w:hAnsi="宋体" w:eastAsia="宋体" w:cs="宋体"/>
                <w:bCs/>
                <w:color w:val="auto"/>
                <w:sz w:val="21"/>
                <w:szCs w:val="21"/>
                <w:highlight w:val="none"/>
                <w:lang w:val="en-US" w:eastAsia="zh-CN" w:bidi="ar"/>
              </w:rPr>
              <w:t>三</w:t>
            </w:r>
            <w:r>
              <w:rPr>
                <w:rFonts w:hint="eastAsia" w:ascii="宋体" w:hAnsi="宋体" w:eastAsia="宋体" w:cs="宋体"/>
                <w:bCs/>
                <w:color w:val="auto"/>
                <w:sz w:val="21"/>
                <w:szCs w:val="21"/>
                <w:highlight w:val="none"/>
                <w:lang w:bidi="ar"/>
              </w:rPr>
              <w:t>档(</w:t>
            </w:r>
            <w:r>
              <w:rPr>
                <w:rFonts w:hint="eastAsia" w:ascii="宋体" w:hAnsi="宋体" w:cs="宋体"/>
                <w:bCs/>
                <w:color w:val="auto"/>
                <w:sz w:val="21"/>
                <w:szCs w:val="21"/>
                <w:highlight w:val="none"/>
                <w:lang w:val="en-US" w:eastAsia="zh-CN" w:bidi="ar"/>
              </w:rPr>
              <w:t>10</w:t>
            </w:r>
            <w:r>
              <w:rPr>
                <w:rFonts w:hint="eastAsia" w:ascii="宋体" w:hAnsi="宋体" w:eastAsia="宋体" w:cs="宋体"/>
                <w:bCs/>
                <w:color w:val="auto"/>
                <w:sz w:val="21"/>
                <w:szCs w:val="21"/>
                <w:highlight w:val="none"/>
                <w:lang w:bidi="ar"/>
              </w:rPr>
              <w:t>分）</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bidi="ar"/>
              </w:rPr>
              <w:t>针对项目实际情况服务宗旨明确，项目完成后，有后期跟踪服务</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val="en-US" w:eastAsia="zh-CN" w:bidi="ar"/>
              </w:rPr>
              <w:t>满足采购文件要求。</w:t>
            </w:r>
          </w:p>
          <w:p w14:paraId="58D311E0">
            <w:pPr>
              <w:keepNext w:val="0"/>
              <w:keepLines w:val="0"/>
              <w:suppressLineNumbers w:val="0"/>
              <w:shd w:val="clear" w:color="auto" w:fill="auto"/>
              <w:spacing w:before="0" w:beforeAutospacing="0" w:after="0" w:afterAutospacing="0" w:line="440" w:lineRule="exact"/>
              <w:ind w:left="0" w:leftChars="0" w:right="0" w:rightChars="0" w:firstLine="420" w:firstLineChars="200"/>
              <w:rPr>
                <w:rFonts w:hint="eastAsia" w:ascii="宋体" w:hAnsi="宋体" w:eastAsia="宋体" w:cs="宋体"/>
                <w:bCs/>
                <w:color w:val="auto"/>
                <w:sz w:val="20"/>
                <w:szCs w:val="20"/>
                <w:highlight w:val="none"/>
                <w:lang w:val="en-US" w:eastAsia="zh-CN" w:bidi="ar"/>
              </w:rPr>
            </w:pPr>
            <w:r>
              <w:rPr>
                <w:rFonts w:hint="eastAsia" w:ascii="宋体" w:hAnsi="宋体" w:eastAsia="宋体" w:cs="宋体"/>
                <w:bCs/>
                <w:color w:val="auto"/>
                <w:sz w:val="21"/>
                <w:szCs w:val="21"/>
                <w:highlight w:val="none"/>
                <w:lang w:val="en-US" w:eastAsia="zh-CN" w:bidi="ar"/>
              </w:rPr>
              <w:t>四</w:t>
            </w:r>
            <w:r>
              <w:rPr>
                <w:rFonts w:hint="eastAsia" w:ascii="宋体" w:hAnsi="宋体" w:eastAsia="宋体" w:cs="宋体"/>
                <w:bCs/>
                <w:color w:val="auto"/>
                <w:sz w:val="21"/>
                <w:szCs w:val="21"/>
                <w:highlight w:val="none"/>
                <w:lang w:bidi="ar"/>
              </w:rPr>
              <w:t>档(</w:t>
            </w:r>
            <w:r>
              <w:rPr>
                <w:rFonts w:hint="eastAsia" w:ascii="宋体" w:hAnsi="宋体" w:cs="宋体"/>
                <w:bCs/>
                <w:color w:val="auto"/>
                <w:sz w:val="21"/>
                <w:szCs w:val="21"/>
                <w:highlight w:val="none"/>
                <w:lang w:val="en-US" w:eastAsia="zh-CN" w:bidi="ar"/>
              </w:rPr>
              <w:t>15</w:t>
            </w:r>
            <w:r>
              <w:rPr>
                <w:rFonts w:hint="eastAsia" w:ascii="宋体" w:hAnsi="宋体" w:eastAsia="宋体" w:cs="宋体"/>
                <w:bCs/>
                <w:color w:val="auto"/>
                <w:sz w:val="21"/>
                <w:szCs w:val="21"/>
                <w:highlight w:val="none"/>
                <w:lang w:bidi="ar"/>
              </w:rPr>
              <w:t>分）</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bidi="ar"/>
              </w:rPr>
              <w:t>针对项目实际情况，服务宗旨明确、服务效率高，承诺按时保质完成实施方案，后续跟踪服务具体到位的</w:t>
            </w:r>
            <w:r>
              <w:rPr>
                <w:rFonts w:hint="eastAsia" w:ascii="宋体" w:hAnsi="宋体" w:eastAsia="宋体" w:cs="宋体"/>
                <w:bCs/>
                <w:color w:val="auto"/>
                <w:sz w:val="21"/>
                <w:szCs w:val="21"/>
                <w:highlight w:val="none"/>
                <w:lang w:eastAsia="zh-CN" w:bidi="ar"/>
              </w:rPr>
              <w:t>，</w:t>
            </w:r>
            <w:r>
              <w:rPr>
                <w:rFonts w:hint="eastAsia" w:ascii="宋体" w:hAnsi="宋体" w:eastAsia="宋体" w:cs="宋体"/>
                <w:bCs/>
                <w:color w:val="auto"/>
                <w:sz w:val="21"/>
                <w:szCs w:val="21"/>
                <w:highlight w:val="none"/>
                <w:lang w:val="en-US" w:eastAsia="zh-CN" w:bidi="ar"/>
              </w:rPr>
              <w:t>充分满足采购文件要求。</w:t>
            </w:r>
          </w:p>
        </w:tc>
        <w:tc>
          <w:tcPr>
            <w:tcW w:w="945" w:type="dxa"/>
            <w:vAlign w:val="center"/>
          </w:tcPr>
          <w:p w14:paraId="30D90266">
            <w:pPr>
              <w:keepNext w:val="0"/>
              <w:keepLines w:val="0"/>
              <w:suppressLineNumbers w:val="0"/>
              <w:shd w:val="clear" w:color="auto" w:fill="auto"/>
              <w:spacing w:before="0" w:beforeAutospacing="0" w:after="0" w:afterAutospacing="0" w:line="440" w:lineRule="exact"/>
              <w:ind w:left="0" w:leftChars="0" w:right="0" w:rightChars="0"/>
              <w:jc w:val="center"/>
              <w:rPr>
                <w:rFonts w:hint="eastAsia" w:ascii="宋体" w:hAnsi="宋体" w:eastAsia="宋体" w:cs="宋体"/>
                <w:bCs/>
                <w:color w:val="auto"/>
                <w:sz w:val="21"/>
                <w:szCs w:val="21"/>
                <w:highlight w:val="none"/>
                <w:lang w:val="en-US" w:eastAsia="zh-CN" w:bidi="ar"/>
              </w:rPr>
            </w:pPr>
            <w:r>
              <w:rPr>
                <w:rFonts w:hint="eastAsia" w:ascii="宋体" w:hAnsi="宋体" w:eastAsia="宋体" w:cs="宋体"/>
                <w:bCs/>
                <w:color w:val="auto"/>
                <w:sz w:val="21"/>
                <w:szCs w:val="21"/>
                <w:highlight w:val="none"/>
                <w:lang w:val="en-US" w:eastAsia="zh-CN" w:bidi="ar"/>
              </w:rPr>
              <w:t>0~</w:t>
            </w:r>
            <w:r>
              <w:rPr>
                <w:rFonts w:hint="eastAsia" w:ascii="宋体" w:hAnsi="宋体" w:cs="宋体"/>
                <w:bCs/>
                <w:color w:val="auto"/>
                <w:sz w:val="21"/>
                <w:szCs w:val="21"/>
                <w:highlight w:val="none"/>
                <w:lang w:val="en-US" w:eastAsia="zh-CN" w:bidi="ar"/>
              </w:rPr>
              <w:t>15</w:t>
            </w:r>
            <w:r>
              <w:rPr>
                <w:rFonts w:hint="eastAsia" w:ascii="宋体" w:hAnsi="宋体" w:eastAsia="宋体" w:cs="宋体"/>
                <w:bCs/>
                <w:color w:val="auto"/>
                <w:sz w:val="21"/>
                <w:szCs w:val="21"/>
                <w:highlight w:val="none"/>
                <w:lang w:val="en-US" w:eastAsia="zh-CN" w:bidi="ar"/>
              </w:rPr>
              <w:t>分</w:t>
            </w:r>
          </w:p>
        </w:tc>
      </w:tr>
      <w:tr w14:paraId="2724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5" w:hRule="atLeast"/>
        </w:trPr>
        <w:tc>
          <w:tcPr>
            <w:tcW w:w="679" w:type="dxa"/>
            <w:vMerge w:val="continue"/>
          </w:tcPr>
          <w:p w14:paraId="0D245D94">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p>
        </w:tc>
        <w:tc>
          <w:tcPr>
            <w:tcW w:w="1560" w:type="dxa"/>
            <w:vMerge w:val="continue"/>
          </w:tcPr>
          <w:p w14:paraId="45C2A2F2">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bidi="ar"/>
              </w:rPr>
            </w:pPr>
          </w:p>
        </w:tc>
        <w:tc>
          <w:tcPr>
            <w:tcW w:w="1485" w:type="dxa"/>
            <w:vAlign w:val="center"/>
          </w:tcPr>
          <w:p w14:paraId="30D383AF">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拟投入人员配置(满分</w:t>
            </w:r>
            <w:r>
              <w:rPr>
                <w:rFonts w:hint="eastAsia" w:ascii="宋体" w:hAnsi="宋体" w:cs="宋体"/>
                <w:color w:val="auto"/>
                <w:kern w:val="0"/>
                <w:sz w:val="21"/>
                <w:szCs w:val="21"/>
                <w:highlight w:val="none"/>
                <w:lang w:val="en-US" w:eastAsia="zh-CN" w:bidi="ar"/>
              </w:rPr>
              <w:t>15</w:t>
            </w:r>
            <w:r>
              <w:rPr>
                <w:rFonts w:hint="eastAsia" w:ascii="宋体" w:hAnsi="宋体" w:eastAsia="宋体" w:cs="宋体"/>
                <w:color w:val="auto"/>
                <w:kern w:val="0"/>
                <w:sz w:val="21"/>
                <w:szCs w:val="21"/>
                <w:highlight w:val="none"/>
                <w:lang w:val="en-US" w:eastAsia="zh-CN" w:bidi="ar"/>
              </w:rPr>
              <w:t>分)</w:t>
            </w:r>
          </w:p>
        </w:tc>
        <w:tc>
          <w:tcPr>
            <w:tcW w:w="5055" w:type="dxa"/>
            <w:vAlign w:val="top"/>
          </w:tcPr>
          <w:p w14:paraId="4A93AEB5">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right="0" w:rightChars="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拟投入的项目负责人具有林业</w:t>
            </w:r>
            <w:r>
              <w:rPr>
                <w:rFonts w:hint="eastAsia" w:ascii="宋体" w:hAnsi="宋体" w:cs="宋体"/>
                <w:bCs/>
                <w:color w:val="auto"/>
                <w:sz w:val="21"/>
                <w:szCs w:val="21"/>
                <w:highlight w:val="none"/>
                <w:lang w:val="en-US" w:eastAsia="zh-CN"/>
              </w:rPr>
              <w:t>或测绘等</w:t>
            </w:r>
            <w:r>
              <w:rPr>
                <w:rFonts w:hint="eastAsia" w:ascii="宋体" w:hAnsi="宋体" w:eastAsia="宋体" w:cs="宋体"/>
                <w:bCs/>
                <w:color w:val="auto"/>
                <w:sz w:val="21"/>
                <w:szCs w:val="21"/>
                <w:highlight w:val="none"/>
              </w:rPr>
              <w:t>相关专业正高级职称5分，副高级3分，其他的不得分。</w:t>
            </w:r>
            <w:r>
              <w:rPr>
                <w:rFonts w:hint="eastAsia" w:ascii="宋体" w:hAnsi="宋体" w:cs="宋体"/>
                <w:bCs/>
                <w:color w:val="auto"/>
                <w:sz w:val="21"/>
                <w:szCs w:val="21"/>
                <w:highlight w:val="none"/>
                <w:lang w:val="en-US" w:eastAsia="zh-CN"/>
              </w:rPr>
              <w:t>本项满分5分</w:t>
            </w:r>
            <w:r>
              <w:rPr>
                <w:rFonts w:hint="eastAsia" w:ascii="宋体" w:hAnsi="宋体" w:eastAsia="宋体" w:cs="宋体"/>
                <w:bCs/>
                <w:color w:val="auto"/>
                <w:sz w:val="21"/>
                <w:szCs w:val="21"/>
                <w:highlight w:val="none"/>
              </w:rPr>
              <w:t>。</w:t>
            </w:r>
          </w:p>
          <w:p w14:paraId="14ECF320">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拟投入的技术负责人具有</w:t>
            </w:r>
            <w:r>
              <w:rPr>
                <w:rFonts w:hint="eastAsia" w:ascii="宋体" w:hAnsi="宋体" w:eastAsia="宋体" w:cs="宋体"/>
                <w:bCs/>
                <w:color w:val="auto"/>
                <w:sz w:val="21"/>
                <w:szCs w:val="21"/>
                <w:highlight w:val="none"/>
              </w:rPr>
              <w:t>林业</w:t>
            </w:r>
            <w:r>
              <w:rPr>
                <w:rFonts w:hint="eastAsia" w:ascii="宋体" w:hAnsi="宋体" w:cs="宋体"/>
                <w:bCs/>
                <w:color w:val="auto"/>
                <w:sz w:val="21"/>
                <w:szCs w:val="21"/>
                <w:highlight w:val="none"/>
                <w:lang w:val="en-US" w:eastAsia="zh-CN"/>
              </w:rPr>
              <w:t>或</w:t>
            </w:r>
            <w:r>
              <w:rPr>
                <w:rFonts w:hint="eastAsia" w:ascii="宋体" w:hAnsi="宋体" w:eastAsia="宋体" w:cs="宋体"/>
                <w:bCs/>
                <w:color w:val="auto"/>
                <w:sz w:val="21"/>
                <w:szCs w:val="21"/>
                <w:highlight w:val="none"/>
              </w:rPr>
              <w:t>测绘等相关专业</w:t>
            </w:r>
            <w:r>
              <w:rPr>
                <w:rFonts w:hint="eastAsia" w:ascii="宋体" w:hAnsi="宋体" w:cs="宋体"/>
                <w:bCs/>
                <w:color w:val="auto"/>
                <w:sz w:val="21"/>
                <w:szCs w:val="21"/>
                <w:highlight w:val="none"/>
                <w:lang w:val="en-US" w:eastAsia="zh-CN"/>
              </w:rPr>
              <w:t>副高级及以上专业技术职称的得3分，其他不得分</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本项满分3分</w:t>
            </w:r>
            <w:r>
              <w:rPr>
                <w:rFonts w:hint="eastAsia" w:ascii="宋体" w:hAnsi="宋体" w:eastAsia="宋体" w:cs="宋体"/>
                <w:bCs/>
                <w:color w:val="auto"/>
                <w:sz w:val="21"/>
                <w:szCs w:val="21"/>
                <w:highlight w:val="none"/>
              </w:rPr>
              <w:t>。</w:t>
            </w:r>
          </w:p>
          <w:p w14:paraId="48AF442F">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 w:val="0"/>
                <w:bCs/>
                <w:color w:val="auto"/>
                <w:kern w:val="2"/>
                <w:sz w:val="21"/>
                <w:szCs w:val="21"/>
                <w:highlight w:val="none"/>
                <w:lang w:val="en-US" w:eastAsia="zh-CN" w:bidi="ar-SA"/>
              </w:rPr>
              <w:t>（3）拟投入项目技术人员（项目负责人、技术负责人除外）具有测绘、林学、生态学、地理信息、遥感、自然保护等相关专业中级及以上职称证书，每提供1人得1分，最高得7分。</w:t>
            </w:r>
          </w:p>
          <w:p w14:paraId="63F7A5E3">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Times New Roman"/>
                <w:b/>
                <w:color w:val="auto"/>
                <w:sz w:val="28"/>
                <w:szCs w:val="28"/>
                <w:highlight w:val="none"/>
                <w:vertAlign w:val="baseline"/>
              </w:rPr>
            </w:pPr>
            <w:r>
              <w:rPr>
                <w:rFonts w:hint="eastAsia" w:ascii="宋体" w:hAnsi="宋体" w:eastAsia="宋体" w:cs="宋体"/>
                <w:bCs/>
                <w:color w:val="auto"/>
                <w:sz w:val="21"/>
                <w:szCs w:val="21"/>
                <w:highlight w:val="none"/>
              </w:rPr>
              <w:t>备注</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以上人员须附有效的职称证、毕业证、身份证</w:t>
            </w:r>
            <w:r>
              <w:rPr>
                <w:rFonts w:hint="eastAsia" w:ascii="宋体" w:hAnsi="宋体" w:eastAsia="宋体" w:cs="宋体"/>
                <w:bCs/>
                <w:color w:val="auto"/>
                <w:sz w:val="21"/>
                <w:szCs w:val="21"/>
                <w:highlight w:val="none"/>
                <w:lang w:val="en-US" w:eastAsia="zh-CN"/>
              </w:rPr>
              <w:t>扫描件及</w:t>
            </w:r>
            <w:r>
              <w:rPr>
                <w:rFonts w:hint="eastAsia" w:ascii="宋体" w:hAnsi="宋体" w:eastAsia="宋体" w:cs="宋体"/>
                <w:bCs/>
                <w:color w:val="auto"/>
                <w:sz w:val="21"/>
                <w:szCs w:val="21"/>
                <w:highlight w:val="none"/>
              </w:rPr>
              <w:t>响应文件提交截止时间前半年内连续3个月供应商为其依法缴纳社保证明，均须加盖供应商公章，否则不得分。</w:t>
            </w:r>
          </w:p>
        </w:tc>
        <w:tc>
          <w:tcPr>
            <w:tcW w:w="945" w:type="dxa"/>
            <w:vAlign w:val="center"/>
          </w:tcPr>
          <w:p w14:paraId="7E1D3095">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Times New Roman"/>
                <w:b/>
                <w:color w:val="auto"/>
                <w:sz w:val="28"/>
                <w:szCs w:val="28"/>
                <w:highlight w:val="none"/>
                <w:vertAlign w:val="baseline"/>
                <w:lang w:val="en-US" w:eastAsia="zh-CN"/>
              </w:rPr>
            </w:pPr>
            <w:r>
              <w:rPr>
                <w:rFonts w:hint="eastAsia" w:ascii="宋体" w:hAnsi="宋体" w:eastAsia="宋体" w:cs="宋体"/>
                <w:bCs/>
                <w:color w:val="auto"/>
                <w:sz w:val="21"/>
                <w:szCs w:val="21"/>
                <w:highlight w:val="none"/>
                <w:lang w:val="en-US" w:eastAsia="zh-CN"/>
              </w:rPr>
              <w:t>0~</w:t>
            </w:r>
            <w:r>
              <w:rPr>
                <w:rFonts w:hint="eastAsia" w:ascii="宋体" w:hAnsi="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val="en-US" w:eastAsia="zh-CN"/>
              </w:rPr>
              <w:t>分</w:t>
            </w:r>
          </w:p>
        </w:tc>
      </w:tr>
      <w:tr w14:paraId="6CDB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9" w:type="dxa"/>
            <w:vAlign w:val="center"/>
          </w:tcPr>
          <w:p w14:paraId="18D73F5B">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3</w:t>
            </w:r>
          </w:p>
        </w:tc>
        <w:tc>
          <w:tcPr>
            <w:tcW w:w="1560" w:type="dxa"/>
            <w:vAlign w:val="center"/>
          </w:tcPr>
          <w:p w14:paraId="02C94D02">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商务分</w:t>
            </w:r>
          </w:p>
          <w:p w14:paraId="6FD66EF3">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满分</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c>
          <w:tcPr>
            <w:tcW w:w="1485" w:type="dxa"/>
            <w:vAlign w:val="center"/>
          </w:tcPr>
          <w:p w14:paraId="4020558C">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综合实力</w:t>
            </w:r>
          </w:p>
          <w:p w14:paraId="45100D56">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（满分</w:t>
            </w:r>
            <w:r>
              <w:rPr>
                <w:rFonts w:hint="eastAsia" w:ascii="宋体" w:hAnsi="宋体" w:cs="宋体"/>
                <w:color w:val="auto"/>
                <w:kern w:val="0"/>
                <w:sz w:val="21"/>
                <w:szCs w:val="21"/>
                <w:highlight w:val="none"/>
                <w:lang w:val="en-US" w:eastAsia="zh-CN" w:bidi="ar"/>
              </w:rPr>
              <w:t>15</w:t>
            </w:r>
            <w:r>
              <w:rPr>
                <w:rFonts w:hint="eastAsia" w:ascii="宋体" w:hAnsi="宋体" w:eastAsia="宋体" w:cs="宋体"/>
                <w:color w:val="auto"/>
                <w:kern w:val="0"/>
                <w:sz w:val="21"/>
                <w:szCs w:val="21"/>
                <w:highlight w:val="none"/>
                <w:lang w:val="en-US" w:eastAsia="zh-CN" w:bidi="ar"/>
              </w:rPr>
              <w:t>分）</w:t>
            </w:r>
          </w:p>
        </w:tc>
        <w:tc>
          <w:tcPr>
            <w:tcW w:w="5055" w:type="dxa"/>
          </w:tcPr>
          <w:p w14:paraId="439CB4ED">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kern w:val="2"/>
                <w:sz w:val="21"/>
                <w:szCs w:val="21"/>
                <w:highlight w:val="none"/>
                <w:lang w:val="en-US" w:eastAsia="zh-CN" w:bidi="ar-SA"/>
              </w:rPr>
              <w:t>（1）</w:t>
            </w:r>
            <w:r>
              <w:rPr>
                <w:rFonts w:hint="eastAsia" w:ascii="宋体" w:hAnsi="宋体" w:eastAsia="宋体" w:cs="宋体"/>
                <w:bCs/>
                <w:color w:val="auto"/>
                <w:sz w:val="21"/>
                <w:szCs w:val="21"/>
                <w:highlight w:val="none"/>
              </w:rPr>
              <w:t>供应商2022年1月1日以来承接过同类项目(</w:t>
            </w:r>
            <w:r>
              <w:rPr>
                <w:rFonts w:hint="eastAsia" w:ascii="宋体" w:hAnsi="宋体" w:eastAsia="宋体" w:cs="宋体"/>
                <w:bCs/>
                <w:color w:val="auto"/>
                <w:sz w:val="21"/>
                <w:szCs w:val="21"/>
                <w:highlight w:val="none"/>
                <w:lang w:val="en-US" w:eastAsia="zh-CN"/>
              </w:rPr>
              <w:t>自然保护地勘界服务</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rPr>
              <w:t>业绩【响应文件中提供的中标(成交)通知书或签订的项目合同复印件并加盖公章为准，并能清晰反映项目的名称、种类，否则将不予计分，同一个编号的项目有两个或两个以上的分标中标的只算一个】，每有1项得</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分，最多得</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分。</w:t>
            </w:r>
          </w:p>
          <w:p w14:paraId="4CC4BB65">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firstLine="420" w:firstLineChars="200"/>
              <w:jc w:val="left"/>
              <w:textAlignment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供应商具有有效的质量管理体系认证证书、环境管理体系认证证书，每项得</w:t>
            </w:r>
            <w:r>
              <w:rPr>
                <w:rFonts w:hint="eastAsia" w:ascii="宋体" w:hAnsi="宋体" w:eastAsia="宋体" w:cs="宋体"/>
                <w:bCs/>
                <w:color w:val="auto"/>
                <w:sz w:val="21"/>
                <w:szCs w:val="21"/>
                <w:highlight w:val="none"/>
                <w:lang w:val="en-US" w:eastAsia="zh-CN"/>
              </w:rPr>
              <w:t>2.5</w:t>
            </w:r>
            <w:r>
              <w:rPr>
                <w:rFonts w:hint="eastAsia" w:ascii="宋体" w:hAnsi="宋体" w:eastAsia="宋体" w:cs="宋体"/>
                <w:bCs/>
                <w:color w:val="auto"/>
                <w:sz w:val="21"/>
                <w:szCs w:val="21"/>
                <w:highlight w:val="none"/>
              </w:rPr>
              <w:t>分，最高得</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rPr>
              <w:t>(响应文件中提供相关有效证书复印件并加盖供应商公章，否则不予计分)。</w:t>
            </w:r>
          </w:p>
        </w:tc>
        <w:tc>
          <w:tcPr>
            <w:tcW w:w="945" w:type="dxa"/>
            <w:vAlign w:val="center"/>
          </w:tcPr>
          <w:p w14:paraId="58C1D909">
            <w:pPr>
              <w:keepNext w:val="0"/>
              <w:keepLines w:val="0"/>
              <w:pageBreakBefore w:val="0"/>
              <w:widowControl/>
              <w:suppressLineNumbers w:val="0"/>
              <w:kinsoku/>
              <w:wordWrap/>
              <w:overflowPunct/>
              <w:topLinePunct w:val="0"/>
              <w:autoSpaceDE/>
              <w:autoSpaceDN/>
              <w:bidi w:val="0"/>
              <w:spacing w:before="0" w:beforeAutospacing="0" w:after="0" w:afterAutospacing="0" w:line="440" w:lineRule="exact"/>
              <w:ind w:left="0" w:leftChars="0" w:right="0" w:rightChars="0"/>
              <w:jc w:val="center"/>
              <w:textAlignment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0~</w:t>
            </w:r>
            <w:r>
              <w:rPr>
                <w:rFonts w:hint="eastAsia" w:ascii="宋体" w:hAnsi="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val="en-US" w:eastAsia="zh-CN"/>
              </w:rPr>
              <w:t>分</w:t>
            </w:r>
          </w:p>
        </w:tc>
      </w:tr>
      <w:tr w14:paraId="100E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9724" w:type="dxa"/>
            <w:gridSpan w:val="5"/>
            <w:vAlign w:val="center"/>
          </w:tcPr>
          <w:p w14:paraId="1C6F7F7B">
            <w:pPr>
              <w:keepNext w:val="0"/>
              <w:keepLines w:val="0"/>
              <w:pageBreakBefore w:val="0"/>
              <w:suppressLineNumbers w:val="0"/>
              <w:kinsoku/>
              <w:wordWrap/>
              <w:overflowPunct/>
              <w:topLinePunct w:val="0"/>
              <w:autoSpaceDE/>
              <w:autoSpaceDN/>
              <w:bidi w:val="0"/>
              <w:spacing w:before="0" w:beforeAutospacing="0" w:after="0" w:afterAutospacing="0" w:line="440" w:lineRule="exact"/>
              <w:ind w:left="0" w:right="0"/>
              <w:jc w:val="left"/>
              <w:rPr>
                <w:rFonts w:hint="eastAsia" w:ascii="宋体" w:hAnsi="宋体" w:eastAsia="宋体" w:cs="Times New Roman"/>
                <w:b/>
                <w:color w:val="auto"/>
                <w:sz w:val="32"/>
                <w:szCs w:val="32"/>
                <w:highlight w:val="none"/>
                <w:vertAlign w:val="baseline"/>
              </w:rPr>
            </w:pPr>
            <w:r>
              <w:rPr>
                <w:rFonts w:hint="eastAsia" w:ascii="宋体" w:hAnsi="宋体" w:eastAsia="宋体" w:cs="Times New Roman"/>
                <w:b/>
                <w:color w:val="auto"/>
                <w:sz w:val="24"/>
                <w:szCs w:val="24"/>
                <w:highlight w:val="none"/>
                <w:vertAlign w:val="baseline"/>
              </w:rPr>
              <w:t>总得分＝1＋2＋3</w:t>
            </w:r>
          </w:p>
        </w:tc>
      </w:tr>
    </w:tbl>
    <w:p w14:paraId="6870816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6</w:t>
      </w:r>
      <w:r>
        <w:rPr>
          <w:rFonts w:ascii="宋体" w:hAnsi="宋体"/>
          <w:bCs/>
          <w:color w:val="auto"/>
          <w:szCs w:val="21"/>
          <w:highlight w:val="none"/>
        </w:rPr>
        <w:t>.</w:t>
      </w: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40DB7369">
      <w:pPr>
        <w:spacing w:line="360" w:lineRule="auto"/>
        <w:ind w:firstLine="420" w:firstLineChars="200"/>
        <w:rPr>
          <w:color w:val="auto"/>
          <w:highlight w:val="none"/>
        </w:rPr>
      </w:pPr>
      <w:r>
        <w:rPr>
          <w:rFonts w:ascii="宋体" w:hAnsi="宋体"/>
          <w:bCs/>
          <w:color w:val="auto"/>
          <w:szCs w:val="21"/>
          <w:highlight w:val="none"/>
        </w:rPr>
        <w:t>7.</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商务分由高到低排序）。评审得分、最后报价（不计算价格折扣）、技术得分、商务分均相同的，由磋商小组随机抽取推荐。</w:t>
      </w:r>
    </w:p>
    <w:p w14:paraId="41F0AEE0">
      <w:pPr>
        <w:pStyle w:val="3"/>
        <w:jc w:val="center"/>
        <w:rPr>
          <w:rFonts w:hint="eastAsia"/>
          <w:color w:val="auto"/>
          <w:highlight w:val="none"/>
        </w:rPr>
      </w:pPr>
      <w:r>
        <w:rPr>
          <w:rFonts w:hint="eastAsia"/>
          <w:color w:val="auto"/>
          <w:highlight w:val="none"/>
        </w:rPr>
        <w:br w:type="page"/>
      </w:r>
      <w:bookmarkStart w:id="67" w:name="_Toc11579"/>
      <w:r>
        <w:rPr>
          <w:rFonts w:hint="eastAsia"/>
          <w:color w:val="auto"/>
          <w:highlight w:val="none"/>
        </w:rPr>
        <w:t>第五章 响应文件格式</w:t>
      </w:r>
      <w:bookmarkEnd w:id="67"/>
    </w:p>
    <w:p w14:paraId="3CEBE09C">
      <w:pPr>
        <w:outlineLvl w:val="1"/>
        <w:rPr>
          <w:rFonts w:hint="eastAsia"/>
          <w:b/>
          <w:color w:val="auto"/>
          <w:sz w:val="32"/>
          <w:szCs w:val="32"/>
          <w:highlight w:val="none"/>
        </w:rPr>
      </w:pPr>
      <w:bookmarkStart w:id="68" w:name="_Toc71366186"/>
      <w:bookmarkStart w:id="69" w:name="_Toc31723070"/>
      <w:bookmarkStart w:id="70" w:name="_Toc35611438"/>
      <w:bookmarkStart w:id="71" w:name="_Toc35611516"/>
      <w:bookmarkStart w:id="72" w:name="_Toc31728084"/>
      <w:bookmarkStart w:id="73" w:name="_Toc44229899"/>
      <w:r>
        <w:rPr>
          <w:rFonts w:hint="eastAsia"/>
          <w:b/>
          <w:color w:val="auto"/>
          <w:sz w:val="32"/>
          <w:szCs w:val="32"/>
          <w:highlight w:val="none"/>
        </w:rPr>
        <w:t>一、资格证明文件格式</w:t>
      </w:r>
      <w:bookmarkEnd w:id="68"/>
      <w:bookmarkEnd w:id="69"/>
      <w:bookmarkEnd w:id="70"/>
      <w:bookmarkEnd w:id="71"/>
      <w:bookmarkEnd w:id="72"/>
      <w:bookmarkEnd w:id="73"/>
    </w:p>
    <w:p w14:paraId="71CAE950">
      <w:pPr>
        <w:snapToGrid w:val="0"/>
        <w:spacing w:before="156" w:beforeLines="5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6F758D24">
      <w:pPr>
        <w:snapToGrid w:val="0"/>
        <w:spacing w:before="156" w:beforeLines="50" w:after="50"/>
        <w:jc w:val="center"/>
        <w:rPr>
          <w:rFonts w:ascii="宋体" w:hAnsi="宋体"/>
          <w:color w:val="auto"/>
          <w:sz w:val="44"/>
          <w:szCs w:val="44"/>
          <w:highlight w:val="none"/>
        </w:rPr>
      </w:pPr>
    </w:p>
    <w:p w14:paraId="2DF77118">
      <w:pPr>
        <w:snapToGrid w:val="0"/>
        <w:spacing w:before="156" w:beforeLines="5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4C826A59">
      <w:pPr>
        <w:snapToGrid w:val="0"/>
        <w:spacing w:before="156" w:beforeLines="50" w:after="50"/>
        <w:rPr>
          <w:rFonts w:hint="eastAsia" w:ascii="宋体" w:hAnsi="宋体"/>
          <w:color w:val="auto"/>
          <w:sz w:val="24"/>
          <w:szCs w:val="20"/>
          <w:highlight w:val="none"/>
        </w:rPr>
      </w:pPr>
    </w:p>
    <w:p w14:paraId="7D7FC6F0">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796560DB">
      <w:pPr>
        <w:snapToGrid w:val="0"/>
        <w:spacing w:before="156" w:beforeLines="50" w:after="50"/>
        <w:rPr>
          <w:rFonts w:hint="eastAsia" w:ascii="宋体" w:hAnsi="宋体"/>
          <w:bCs/>
          <w:color w:val="auto"/>
          <w:sz w:val="24"/>
          <w:szCs w:val="20"/>
          <w:highlight w:val="none"/>
        </w:rPr>
      </w:pPr>
    </w:p>
    <w:p w14:paraId="522F7F5C">
      <w:pPr>
        <w:snapToGrid w:val="0"/>
        <w:spacing w:before="156" w:beforeLines="50" w:after="50"/>
        <w:rPr>
          <w:rFonts w:hint="eastAsia" w:ascii="宋体" w:hAnsi="宋体"/>
          <w:bCs/>
          <w:color w:val="auto"/>
          <w:sz w:val="24"/>
          <w:szCs w:val="20"/>
          <w:highlight w:val="none"/>
        </w:rPr>
      </w:pPr>
    </w:p>
    <w:p w14:paraId="29321E1C">
      <w:pPr>
        <w:snapToGrid w:val="0"/>
        <w:spacing w:before="156" w:beforeLines="50" w:after="50"/>
        <w:rPr>
          <w:rFonts w:hint="eastAsia" w:ascii="宋体" w:hAnsi="宋体"/>
          <w:bCs/>
          <w:color w:val="auto"/>
          <w:sz w:val="24"/>
          <w:szCs w:val="20"/>
          <w:highlight w:val="none"/>
        </w:rPr>
      </w:pPr>
    </w:p>
    <w:p w14:paraId="3BA5DF52">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0EF0DDC">
      <w:pPr>
        <w:snapToGrid w:val="0"/>
        <w:spacing w:before="156" w:beforeLines="50" w:after="50"/>
        <w:ind w:firstLine="720" w:firstLineChars="225"/>
        <w:rPr>
          <w:rFonts w:hint="eastAsia" w:ascii="宋体" w:hAnsi="宋体" w:cs="仿宋_GB2312"/>
          <w:bCs/>
          <w:color w:val="auto"/>
          <w:sz w:val="32"/>
          <w:szCs w:val="32"/>
          <w:highlight w:val="none"/>
        </w:rPr>
      </w:pPr>
    </w:p>
    <w:p w14:paraId="34C35719">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5E666F92">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21EC42A">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A376112">
      <w:pPr>
        <w:snapToGrid w:val="0"/>
        <w:spacing w:before="156" w:beforeLines="50" w:after="50"/>
        <w:ind w:firstLine="720" w:firstLineChars="225"/>
        <w:rPr>
          <w:rFonts w:hint="eastAsia" w:ascii="宋体" w:hAnsi="宋体" w:cs="仿宋_GB2312"/>
          <w:bCs/>
          <w:color w:val="auto"/>
          <w:sz w:val="32"/>
          <w:szCs w:val="32"/>
          <w:highlight w:val="none"/>
        </w:rPr>
      </w:pPr>
    </w:p>
    <w:p w14:paraId="279FA187">
      <w:pPr>
        <w:pStyle w:val="2"/>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78D807A4">
      <w:pPr>
        <w:snapToGrid w:val="0"/>
        <w:spacing w:before="156" w:beforeLines="50" w:after="50"/>
        <w:ind w:firstLine="640" w:firstLineChars="200"/>
        <w:rPr>
          <w:rFonts w:hint="eastAsia" w:ascii="宋体" w:hAnsi="宋体" w:cs="仿宋_GB2312"/>
          <w:bCs/>
          <w:color w:val="auto"/>
          <w:sz w:val="32"/>
          <w:szCs w:val="32"/>
          <w:highlight w:val="none"/>
        </w:rPr>
      </w:pPr>
    </w:p>
    <w:p w14:paraId="14484D51">
      <w:pPr>
        <w:pStyle w:val="2"/>
        <w:snapToGrid w:val="0"/>
        <w:spacing w:before="50" w:after="50"/>
        <w:ind w:firstLine="0"/>
        <w:rPr>
          <w:rFonts w:hint="eastAsia" w:ascii="宋体" w:hAnsi="宋体" w:cs="仿宋_GB2312"/>
          <w:bCs/>
          <w:color w:val="auto"/>
          <w:sz w:val="32"/>
          <w:szCs w:val="32"/>
          <w:highlight w:val="none"/>
        </w:rPr>
      </w:pPr>
    </w:p>
    <w:p w14:paraId="11FF6349">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CCECB74">
      <w:pPr>
        <w:snapToGrid w:val="0"/>
        <w:spacing w:before="156" w:beforeLines="5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105D2177">
      <w:pPr>
        <w:snapToGrid w:val="0"/>
        <w:spacing w:before="156" w:beforeLines="50" w:after="50" w:line="360" w:lineRule="auto"/>
        <w:ind w:firstLine="645"/>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6DFB59B9">
      <w:pPr>
        <w:snapToGrid w:val="0"/>
        <w:spacing w:before="156" w:beforeLines="50" w:after="50"/>
        <w:rPr>
          <w:rFonts w:ascii="宋体" w:hAnsi="宋体"/>
          <w:color w:val="auto"/>
          <w:sz w:val="24"/>
          <w:szCs w:val="20"/>
          <w:highlight w:val="none"/>
        </w:rPr>
      </w:pPr>
      <w:r>
        <w:rPr>
          <w:rFonts w:ascii="宋体" w:hAnsi="宋体"/>
          <w:color w:val="auto"/>
          <w:sz w:val="24"/>
          <w:szCs w:val="20"/>
          <w:highlight w:val="none"/>
        </w:rPr>
        <w:t xml:space="preserve"> </w:t>
      </w:r>
    </w:p>
    <w:p w14:paraId="6A47B54A">
      <w:pPr>
        <w:spacing w:line="300" w:lineRule="auto"/>
        <w:rPr>
          <w:rFonts w:hint="eastAsia" w:ascii="宋体" w:hAnsi="宋体"/>
          <w:color w:val="auto"/>
          <w:szCs w:val="21"/>
          <w:highlight w:val="none"/>
        </w:rPr>
      </w:pPr>
    </w:p>
    <w:p w14:paraId="67403965">
      <w:pPr>
        <w:spacing w:line="300" w:lineRule="auto"/>
        <w:rPr>
          <w:rFonts w:hint="eastAsia" w:ascii="宋体" w:hAnsi="宋体"/>
          <w:color w:val="auto"/>
          <w:szCs w:val="21"/>
          <w:highlight w:val="none"/>
        </w:rPr>
      </w:pPr>
    </w:p>
    <w:p w14:paraId="73812387">
      <w:pPr>
        <w:spacing w:line="300" w:lineRule="auto"/>
        <w:rPr>
          <w:rFonts w:hint="eastAsia" w:ascii="宋体" w:hAnsi="宋体"/>
          <w:color w:val="auto"/>
          <w:szCs w:val="21"/>
          <w:highlight w:val="none"/>
        </w:rPr>
      </w:pPr>
    </w:p>
    <w:p w14:paraId="7CBED693">
      <w:pPr>
        <w:spacing w:line="300" w:lineRule="auto"/>
        <w:rPr>
          <w:rFonts w:hint="eastAsia" w:ascii="宋体" w:hAnsi="宋体"/>
          <w:color w:val="auto"/>
          <w:szCs w:val="21"/>
          <w:highlight w:val="none"/>
        </w:rPr>
      </w:pPr>
    </w:p>
    <w:p w14:paraId="499C9644">
      <w:pPr>
        <w:spacing w:line="300" w:lineRule="auto"/>
        <w:rPr>
          <w:rFonts w:hint="eastAsia" w:ascii="宋体" w:hAnsi="宋体"/>
          <w:color w:val="auto"/>
          <w:szCs w:val="21"/>
          <w:highlight w:val="none"/>
        </w:rPr>
      </w:pPr>
    </w:p>
    <w:p w14:paraId="2E3C36DB">
      <w:pPr>
        <w:spacing w:line="300" w:lineRule="auto"/>
        <w:rPr>
          <w:rFonts w:hint="eastAsia" w:ascii="宋体" w:hAnsi="宋体"/>
          <w:color w:val="auto"/>
          <w:szCs w:val="21"/>
          <w:highlight w:val="none"/>
        </w:rPr>
      </w:pPr>
    </w:p>
    <w:p w14:paraId="793B0FCA">
      <w:pPr>
        <w:spacing w:line="300" w:lineRule="auto"/>
        <w:rPr>
          <w:rFonts w:hint="eastAsia" w:ascii="宋体" w:hAnsi="宋体"/>
          <w:color w:val="auto"/>
          <w:szCs w:val="21"/>
          <w:highlight w:val="none"/>
        </w:rPr>
      </w:pPr>
    </w:p>
    <w:p w14:paraId="459895C7">
      <w:pPr>
        <w:spacing w:line="300" w:lineRule="auto"/>
        <w:rPr>
          <w:rFonts w:hint="eastAsia" w:ascii="宋体" w:hAnsi="宋体"/>
          <w:color w:val="auto"/>
          <w:szCs w:val="21"/>
          <w:highlight w:val="none"/>
        </w:rPr>
      </w:pPr>
    </w:p>
    <w:p w14:paraId="30D2287F">
      <w:pPr>
        <w:spacing w:line="300" w:lineRule="auto"/>
        <w:rPr>
          <w:rFonts w:hint="eastAsia" w:ascii="宋体" w:hAnsi="宋体"/>
          <w:color w:val="auto"/>
          <w:szCs w:val="21"/>
          <w:highlight w:val="none"/>
        </w:rPr>
      </w:pPr>
    </w:p>
    <w:p w14:paraId="2CB52336">
      <w:pPr>
        <w:spacing w:line="300" w:lineRule="auto"/>
        <w:rPr>
          <w:rFonts w:hint="eastAsia" w:ascii="宋体" w:hAnsi="宋体"/>
          <w:color w:val="auto"/>
          <w:szCs w:val="21"/>
          <w:highlight w:val="none"/>
        </w:rPr>
      </w:pPr>
    </w:p>
    <w:p w14:paraId="5DC9A433">
      <w:pPr>
        <w:spacing w:line="300" w:lineRule="auto"/>
        <w:rPr>
          <w:rFonts w:hint="eastAsia" w:ascii="宋体" w:hAnsi="宋体"/>
          <w:color w:val="auto"/>
          <w:szCs w:val="21"/>
          <w:highlight w:val="none"/>
        </w:rPr>
      </w:pPr>
    </w:p>
    <w:p w14:paraId="014D1EDA">
      <w:pPr>
        <w:spacing w:line="300" w:lineRule="auto"/>
        <w:rPr>
          <w:rFonts w:hint="eastAsia" w:ascii="宋体" w:hAnsi="宋体"/>
          <w:color w:val="auto"/>
          <w:szCs w:val="21"/>
          <w:highlight w:val="none"/>
        </w:rPr>
      </w:pPr>
    </w:p>
    <w:p w14:paraId="0CC3907D">
      <w:pPr>
        <w:spacing w:line="300" w:lineRule="auto"/>
        <w:rPr>
          <w:rFonts w:hint="eastAsia" w:ascii="宋体" w:hAnsi="宋体"/>
          <w:color w:val="auto"/>
          <w:szCs w:val="21"/>
          <w:highlight w:val="none"/>
        </w:rPr>
      </w:pPr>
    </w:p>
    <w:p w14:paraId="34C586B4">
      <w:pPr>
        <w:spacing w:line="300" w:lineRule="auto"/>
        <w:rPr>
          <w:rFonts w:hint="eastAsia" w:ascii="宋体" w:hAnsi="宋体"/>
          <w:color w:val="auto"/>
          <w:szCs w:val="21"/>
          <w:highlight w:val="none"/>
        </w:rPr>
      </w:pPr>
    </w:p>
    <w:p w14:paraId="3AA4D5F8">
      <w:pPr>
        <w:spacing w:line="300" w:lineRule="auto"/>
        <w:rPr>
          <w:rFonts w:hint="eastAsia" w:ascii="宋体" w:hAnsi="宋体"/>
          <w:color w:val="auto"/>
          <w:szCs w:val="21"/>
          <w:highlight w:val="none"/>
        </w:rPr>
      </w:pPr>
    </w:p>
    <w:p w14:paraId="7F7EB77E">
      <w:pPr>
        <w:spacing w:line="360" w:lineRule="auto"/>
        <w:jc w:val="center"/>
        <w:rPr>
          <w:rFonts w:ascii="宋体" w:hAnsi="宋体"/>
          <w:color w:val="auto"/>
          <w:szCs w:val="21"/>
          <w:highlight w:val="none"/>
        </w:rPr>
      </w:pPr>
    </w:p>
    <w:p w14:paraId="00486421">
      <w:pPr>
        <w:spacing w:line="360" w:lineRule="auto"/>
        <w:jc w:val="center"/>
        <w:rPr>
          <w:rFonts w:ascii="宋体" w:hAnsi="宋体"/>
          <w:color w:val="auto"/>
          <w:szCs w:val="21"/>
          <w:highlight w:val="none"/>
        </w:rPr>
      </w:pPr>
    </w:p>
    <w:p w14:paraId="67ACB2A4">
      <w:pPr>
        <w:spacing w:line="360" w:lineRule="auto"/>
        <w:jc w:val="center"/>
        <w:rPr>
          <w:rFonts w:ascii="宋体" w:hAnsi="宋体"/>
          <w:color w:val="auto"/>
          <w:szCs w:val="21"/>
          <w:highlight w:val="none"/>
        </w:rPr>
      </w:pPr>
    </w:p>
    <w:p w14:paraId="465C9BBC">
      <w:pPr>
        <w:spacing w:line="360" w:lineRule="auto"/>
        <w:jc w:val="center"/>
        <w:rPr>
          <w:rFonts w:ascii="宋体" w:hAnsi="宋体"/>
          <w:color w:val="auto"/>
          <w:szCs w:val="21"/>
          <w:highlight w:val="none"/>
        </w:rPr>
      </w:pPr>
    </w:p>
    <w:p w14:paraId="2BC4A728">
      <w:pPr>
        <w:spacing w:line="360" w:lineRule="auto"/>
        <w:jc w:val="center"/>
        <w:rPr>
          <w:rFonts w:ascii="宋体" w:hAnsi="宋体"/>
          <w:color w:val="auto"/>
          <w:szCs w:val="21"/>
          <w:highlight w:val="none"/>
        </w:rPr>
      </w:pPr>
    </w:p>
    <w:p w14:paraId="234FBF49">
      <w:pPr>
        <w:spacing w:line="360" w:lineRule="auto"/>
        <w:jc w:val="center"/>
        <w:rPr>
          <w:rFonts w:ascii="宋体" w:hAnsi="宋体"/>
          <w:color w:val="auto"/>
          <w:szCs w:val="21"/>
          <w:highlight w:val="none"/>
        </w:rPr>
      </w:pPr>
    </w:p>
    <w:p w14:paraId="111FD06C">
      <w:pPr>
        <w:spacing w:line="360" w:lineRule="auto"/>
        <w:jc w:val="center"/>
        <w:rPr>
          <w:rFonts w:ascii="宋体" w:hAnsi="宋体"/>
          <w:color w:val="auto"/>
          <w:szCs w:val="21"/>
          <w:highlight w:val="none"/>
        </w:rPr>
      </w:pPr>
    </w:p>
    <w:p w14:paraId="1BF18104">
      <w:pPr>
        <w:spacing w:line="360" w:lineRule="auto"/>
        <w:jc w:val="center"/>
        <w:rPr>
          <w:rFonts w:ascii="宋体" w:hAnsi="宋体"/>
          <w:color w:val="auto"/>
          <w:szCs w:val="21"/>
          <w:highlight w:val="none"/>
        </w:rPr>
      </w:pPr>
    </w:p>
    <w:p w14:paraId="11B199DD">
      <w:pPr>
        <w:spacing w:line="360" w:lineRule="auto"/>
        <w:jc w:val="center"/>
        <w:rPr>
          <w:rFonts w:ascii="宋体" w:hAnsi="宋体"/>
          <w:color w:val="auto"/>
          <w:szCs w:val="21"/>
          <w:highlight w:val="none"/>
        </w:rPr>
      </w:pPr>
    </w:p>
    <w:p w14:paraId="2B30292D">
      <w:pPr>
        <w:spacing w:line="360" w:lineRule="auto"/>
        <w:jc w:val="center"/>
        <w:rPr>
          <w:rFonts w:ascii="宋体" w:hAnsi="宋体"/>
          <w:color w:val="auto"/>
          <w:szCs w:val="21"/>
          <w:highlight w:val="none"/>
        </w:rPr>
      </w:pPr>
    </w:p>
    <w:p w14:paraId="5043F20D">
      <w:pPr>
        <w:spacing w:line="360" w:lineRule="auto"/>
        <w:jc w:val="both"/>
        <w:rPr>
          <w:rFonts w:ascii="宋体" w:hAnsi="宋体"/>
          <w:color w:val="auto"/>
          <w:szCs w:val="21"/>
          <w:highlight w:val="none"/>
        </w:rPr>
      </w:pPr>
    </w:p>
    <w:p w14:paraId="772EFF41">
      <w:pPr>
        <w:pStyle w:val="16"/>
        <w:spacing w:line="360" w:lineRule="auto"/>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一、营业执照(或事业法人登记证或其他工商等登记证明材料)复印件（供应商为自然人的，提供自然人的身份证明）</w:t>
      </w:r>
    </w:p>
    <w:p w14:paraId="661A7D67">
      <w:pPr>
        <w:pStyle w:val="16"/>
        <w:spacing w:line="360" w:lineRule="auto"/>
        <w:ind w:firstLine="602" w:firstLineChars="200"/>
        <w:rPr>
          <w:rFonts w:hint="eastAsia" w:ascii="仿宋" w:hAnsi="仿宋" w:eastAsia="仿宋" w:cs="仿宋"/>
          <w:b/>
          <w:color w:val="auto"/>
          <w:sz w:val="30"/>
          <w:szCs w:val="30"/>
          <w:highlight w:val="none"/>
        </w:rPr>
      </w:pPr>
    </w:p>
    <w:p w14:paraId="6843D72A">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38EBD8A3">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6BEA4A24">
      <w:pPr>
        <w:snapToGrid w:val="0"/>
        <w:spacing w:before="120" w:beforeLines="50" w:after="50"/>
        <w:rPr>
          <w:rFonts w:hint="eastAsia" w:ascii="宋体" w:hAnsi="宋体"/>
          <w:color w:val="auto"/>
          <w:sz w:val="24"/>
          <w:szCs w:val="20"/>
          <w:highlight w:val="none"/>
        </w:rPr>
      </w:pPr>
    </w:p>
    <w:p w14:paraId="5C32BCC2">
      <w:pPr>
        <w:spacing w:line="300" w:lineRule="auto"/>
        <w:rPr>
          <w:rFonts w:hint="eastAsia" w:ascii="仿宋" w:hAnsi="仿宋" w:eastAsia="仿宋" w:cs="仿宋"/>
          <w:color w:val="auto"/>
          <w:szCs w:val="21"/>
          <w:highlight w:val="none"/>
        </w:rPr>
      </w:pPr>
      <w:r>
        <w:rPr>
          <w:rFonts w:hint="eastAsia" w:ascii="仿宋" w:hAnsi="仿宋" w:eastAsia="仿宋" w:cs="仿宋_GB2312"/>
          <w:b/>
          <w:color w:val="auto"/>
          <w:sz w:val="30"/>
          <w:szCs w:val="30"/>
          <w:highlight w:val="none"/>
        </w:rPr>
        <w:t>二、供应商依法缴纳税收的相关材料</w:t>
      </w:r>
    </w:p>
    <w:p w14:paraId="230C270A">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633E0012">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72ED34E8">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290A68EB">
      <w:pPr>
        <w:pStyle w:val="16"/>
        <w:spacing w:line="360" w:lineRule="auto"/>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lang w:val="en-US" w:eastAsia="zh-CN"/>
        </w:rPr>
        <w:t>三</w:t>
      </w:r>
      <w:r>
        <w:rPr>
          <w:rFonts w:hint="eastAsia" w:ascii="仿宋" w:hAnsi="仿宋" w:eastAsia="仿宋" w:cs="仿宋_GB2312"/>
          <w:b/>
          <w:color w:val="auto"/>
          <w:sz w:val="30"/>
          <w:szCs w:val="30"/>
          <w:highlight w:val="none"/>
        </w:rPr>
        <w:t>、供应商依法缴纳社会保障资金的相关材料</w:t>
      </w:r>
    </w:p>
    <w:p w14:paraId="23612A7F">
      <w:pPr>
        <w:spacing w:line="300" w:lineRule="auto"/>
        <w:rPr>
          <w:rFonts w:hint="eastAsia" w:ascii="仿宋" w:hAnsi="仿宋" w:eastAsia="仿宋" w:cs="仿宋"/>
          <w:color w:val="auto"/>
          <w:szCs w:val="21"/>
          <w:highlight w:val="none"/>
        </w:rPr>
      </w:pPr>
    </w:p>
    <w:p w14:paraId="1E980019">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34FC1C7">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5B79A5F6">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3974D5A2">
      <w:pPr>
        <w:spacing w:line="300" w:lineRule="auto"/>
        <w:rPr>
          <w:rFonts w:hint="eastAsia" w:ascii="宋体" w:hAnsi="宋体"/>
          <w:color w:val="auto"/>
          <w:szCs w:val="21"/>
          <w:highlight w:val="none"/>
        </w:rPr>
      </w:pPr>
    </w:p>
    <w:p w14:paraId="4C5942FA">
      <w:pPr>
        <w:spacing w:line="300" w:lineRule="auto"/>
        <w:rPr>
          <w:rFonts w:hint="eastAsia"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lang w:val="en-US" w:eastAsia="zh-CN"/>
        </w:rPr>
        <w:t>四</w:t>
      </w:r>
      <w:r>
        <w:rPr>
          <w:rFonts w:hint="eastAsia" w:ascii="仿宋" w:hAnsi="仿宋" w:eastAsia="仿宋" w:cs="仿宋_GB2312"/>
          <w:b/>
          <w:color w:val="auto"/>
          <w:kern w:val="0"/>
          <w:sz w:val="30"/>
          <w:szCs w:val="30"/>
          <w:highlight w:val="none"/>
        </w:rPr>
        <w:t>、财务状况报告方面的材料</w:t>
      </w:r>
    </w:p>
    <w:p w14:paraId="6C80336C">
      <w:pPr>
        <w:spacing w:line="300" w:lineRule="auto"/>
        <w:rPr>
          <w:rFonts w:hint="eastAsia" w:ascii="仿宋" w:hAnsi="仿宋" w:eastAsia="仿宋" w:cs="仿宋"/>
          <w:color w:val="auto"/>
          <w:szCs w:val="21"/>
          <w:highlight w:val="none"/>
        </w:rPr>
      </w:pPr>
    </w:p>
    <w:p w14:paraId="7D8F726D">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4FC939D1">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36408A69">
      <w:pPr>
        <w:spacing w:line="320" w:lineRule="exact"/>
        <w:jc w:val="left"/>
        <w:rPr>
          <w:rFonts w:hint="eastAsia" w:ascii="宋体" w:hAnsi="宋体"/>
          <w:color w:val="auto"/>
          <w:szCs w:val="21"/>
          <w:highlight w:val="none"/>
        </w:rPr>
      </w:pPr>
      <w:r>
        <w:rPr>
          <w:rFonts w:hint="eastAsia" w:ascii="宋体" w:hAnsi="宋体"/>
          <w:color w:val="auto"/>
          <w:szCs w:val="21"/>
          <w:highlight w:val="none"/>
        </w:rPr>
        <w:t xml:space="preserve"> </w:t>
      </w:r>
    </w:p>
    <w:p w14:paraId="146289E3">
      <w:pPr>
        <w:spacing w:line="320" w:lineRule="exact"/>
        <w:jc w:val="left"/>
        <w:rPr>
          <w:rFonts w:hint="eastAsia" w:ascii="宋体" w:hAnsi="宋体"/>
          <w:color w:val="auto"/>
          <w:szCs w:val="21"/>
          <w:highlight w:val="none"/>
        </w:rPr>
      </w:pPr>
    </w:p>
    <w:p w14:paraId="63220723">
      <w:pPr>
        <w:spacing w:line="320" w:lineRule="exact"/>
        <w:jc w:val="left"/>
        <w:rPr>
          <w:rFonts w:hint="eastAsia" w:ascii="宋体" w:hAnsi="宋体"/>
          <w:color w:val="auto"/>
          <w:szCs w:val="21"/>
          <w:highlight w:val="none"/>
        </w:rPr>
      </w:pPr>
    </w:p>
    <w:p w14:paraId="7E677002">
      <w:pPr>
        <w:spacing w:line="320" w:lineRule="exact"/>
        <w:jc w:val="left"/>
        <w:rPr>
          <w:rFonts w:hint="eastAsia" w:ascii="宋体" w:hAnsi="宋体"/>
          <w:color w:val="auto"/>
          <w:szCs w:val="21"/>
          <w:highlight w:val="none"/>
        </w:rPr>
      </w:pPr>
    </w:p>
    <w:p w14:paraId="466D54CB">
      <w:pPr>
        <w:spacing w:line="320" w:lineRule="exact"/>
        <w:jc w:val="left"/>
        <w:rPr>
          <w:rFonts w:hint="eastAsia" w:ascii="宋体" w:hAnsi="宋体"/>
          <w:color w:val="auto"/>
          <w:szCs w:val="21"/>
          <w:highlight w:val="none"/>
        </w:rPr>
      </w:pPr>
    </w:p>
    <w:p w14:paraId="22721FF7">
      <w:pPr>
        <w:spacing w:line="320" w:lineRule="exact"/>
        <w:jc w:val="left"/>
        <w:rPr>
          <w:rFonts w:hint="eastAsia" w:ascii="宋体" w:hAnsi="宋体"/>
          <w:color w:val="auto"/>
          <w:szCs w:val="21"/>
          <w:highlight w:val="none"/>
        </w:rPr>
      </w:pPr>
    </w:p>
    <w:p w14:paraId="096D1989">
      <w:pPr>
        <w:spacing w:line="320" w:lineRule="exact"/>
        <w:jc w:val="left"/>
        <w:rPr>
          <w:rFonts w:hint="eastAsia" w:ascii="宋体" w:hAnsi="宋体"/>
          <w:color w:val="auto"/>
          <w:szCs w:val="21"/>
          <w:highlight w:val="none"/>
        </w:rPr>
      </w:pPr>
    </w:p>
    <w:p w14:paraId="056A48D8">
      <w:pPr>
        <w:spacing w:line="320" w:lineRule="exact"/>
        <w:jc w:val="left"/>
        <w:rPr>
          <w:rFonts w:hint="eastAsia" w:ascii="宋体" w:hAnsi="宋体"/>
          <w:color w:val="auto"/>
          <w:szCs w:val="21"/>
          <w:highlight w:val="none"/>
        </w:rPr>
      </w:pPr>
    </w:p>
    <w:p w14:paraId="0615B006">
      <w:pPr>
        <w:spacing w:line="320" w:lineRule="exact"/>
        <w:jc w:val="left"/>
        <w:rPr>
          <w:rFonts w:hint="eastAsia" w:ascii="宋体" w:hAnsi="宋体"/>
          <w:color w:val="auto"/>
          <w:szCs w:val="21"/>
          <w:highlight w:val="none"/>
        </w:rPr>
      </w:pPr>
    </w:p>
    <w:p w14:paraId="69CB66A3">
      <w:pPr>
        <w:spacing w:line="320" w:lineRule="exact"/>
        <w:jc w:val="left"/>
        <w:rPr>
          <w:rFonts w:hint="eastAsia" w:ascii="宋体" w:hAnsi="宋体"/>
          <w:color w:val="auto"/>
          <w:szCs w:val="21"/>
          <w:highlight w:val="none"/>
        </w:rPr>
      </w:pPr>
    </w:p>
    <w:p w14:paraId="1B143915">
      <w:pPr>
        <w:spacing w:line="320" w:lineRule="exact"/>
        <w:jc w:val="left"/>
        <w:rPr>
          <w:rFonts w:hint="default" w:ascii="仿宋" w:hAnsi="仿宋" w:eastAsia="仿宋" w:cs="仿宋_GB2312"/>
          <w:b/>
          <w:color w:val="auto"/>
          <w:kern w:val="0"/>
          <w:sz w:val="30"/>
          <w:szCs w:val="30"/>
          <w:highlight w:val="none"/>
          <w:lang w:val="en-US" w:eastAsia="zh-CN"/>
        </w:rPr>
      </w:pPr>
    </w:p>
    <w:p w14:paraId="33DF092F">
      <w:pPr>
        <w:spacing w:line="360" w:lineRule="auto"/>
        <w:contextualSpacing/>
        <w:jc w:val="both"/>
        <w:rPr>
          <w:rFonts w:hint="eastAsia" w:ascii="仿宋" w:hAnsi="仿宋" w:eastAsia="仿宋" w:cs="仿宋_GB2312"/>
          <w:b/>
          <w:color w:val="auto"/>
          <w:kern w:val="0"/>
          <w:sz w:val="30"/>
          <w:szCs w:val="30"/>
          <w:highlight w:val="none"/>
          <w:lang w:val="en-US" w:eastAsia="zh-CN"/>
        </w:rPr>
      </w:pPr>
      <w:r>
        <w:rPr>
          <w:rFonts w:hint="eastAsia" w:ascii="仿宋" w:hAnsi="仿宋" w:eastAsia="仿宋" w:cs="仿宋_GB2312"/>
          <w:b/>
          <w:color w:val="auto"/>
          <w:kern w:val="0"/>
          <w:sz w:val="30"/>
          <w:szCs w:val="30"/>
          <w:highlight w:val="none"/>
          <w:lang w:val="en-US" w:eastAsia="zh-CN"/>
        </w:rPr>
        <w:t>五、供应商直接控股股东信息、供应商直接管理关系信息表</w:t>
      </w:r>
    </w:p>
    <w:p w14:paraId="6D4AD02B">
      <w:pPr>
        <w:spacing w:line="360" w:lineRule="auto"/>
        <w:contextualSpacing/>
        <w:jc w:val="center"/>
        <w:rPr>
          <w:rFonts w:hint="eastAsia" w:ascii="仿宋" w:hAnsi="仿宋" w:eastAsia="仿宋" w:cs="仿宋"/>
          <w:b/>
          <w:color w:val="auto"/>
          <w:sz w:val="24"/>
          <w:highlight w:val="none"/>
        </w:rPr>
      </w:pPr>
      <w:r>
        <w:rPr>
          <w:rFonts w:hint="eastAsia" w:ascii="仿宋" w:hAnsi="仿宋" w:eastAsia="仿宋" w:cs="仿宋"/>
          <w:b/>
          <w:color w:val="auto"/>
          <w:sz w:val="32"/>
          <w:szCs w:val="32"/>
          <w:highlight w:val="none"/>
        </w:rPr>
        <w:t>供应商直接控股股东信息表</w:t>
      </w:r>
    </w:p>
    <w:tbl>
      <w:tblPr>
        <w:tblStyle w:val="29"/>
        <w:tblW w:w="10147" w:type="dxa"/>
        <w:jc w:val="center"/>
        <w:shd w:val="clear" w:color="auto" w:fill="FBFBFB"/>
        <w:tblLayout w:type="fixed"/>
        <w:tblCellMar>
          <w:top w:w="0" w:type="dxa"/>
          <w:left w:w="0" w:type="dxa"/>
          <w:bottom w:w="0" w:type="dxa"/>
          <w:right w:w="0" w:type="dxa"/>
        </w:tblCellMar>
      </w:tblPr>
      <w:tblGrid>
        <w:gridCol w:w="1018"/>
        <w:gridCol w:w="2715"/>
        <w:gridCol w:w="1380"/>
        <w:gridCol w:w="4164"/>
        <w:gridCol w:w="870"/>
      </w:tblGrid>
      <w:tr w14:paraId="3DC7A074">
        <w:tblPrEx>
          <w:shd w:val="clear" w:color="auto" w:fill="FBFBFB"/>
          <w:tblCellMar>
            <w:top w:w="0" w:type="dxa"/>
            <w:left w:w="0" w:type="dxa"/>
            <w:bottom w:w="0" w:type="dxa"/>
            <w:right w:w="0" w:type="dxa"/>
          </w:tblCellMar>
        </w:tblPrEx>
        <w:trPr>
          <w:trHeight w:val="793" w:hRule="atLeast"/>
          <w:tblHeader/>
          <w:jc w:val="center"/>
        </w:trPr>
        <w:tc>
          <w:tcPr>
            <w:tcW w:w="10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34F6A7">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71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CDECE6">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FAF68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1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3DE32E">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88738C">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2B510076">
        <w:tblPrEx>
          <w:shd w:val="clear" w:color="auto" w:fill="FBFBFB"/>
          <w:tblCellMar>
            <w:top w:w="0" w:type="dxa"/>
            <w:left w:w="0" w:type="dxa"/>
            <w:bottom w:w="0" w:type="dxa"/>
            <w:right w:w="0" w:type="dxa"/>
          </w:tblCellMar>
        </w:tblPrEx>
        <w:trPr>
          <w:jc w:val="center"/>
        </w:trPr>
        <w:tc>
          <w:tcPr>
            <w:tcW w:w="10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EF40B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71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E995A0">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A894F6">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1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5B2F4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F3F45B">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7884729E">
        <w:tblPrEx>
          <w:shd w:val="clear" w:color="auto" w:fill="FBFBFB"/>
          <w:tblCellMar>
            <w:top w:w="0" w:type="dxa"/>
            <w:left w:w="0" w:type="dxa"/>
            <w:bottom w:w="0" w:type="dxa"/>
            <w:right w:w="0" w:type="dxa"/>
          </w:tblCellMar>
        </w:tblPrEx>
        <w:trPr>
          <w:jc w:val="center"/>
        </w:trPr>
        <w:tc>
          <w:tcPr>
            <w:tcW w:w="10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2F68B2">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71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66E622">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AE4999">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1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B4A6B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5CE98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236E079D">
        <w:tblPrEx>
          <w:shd w:val="clear" w:color="auto" w:fill="FBFBFB"/>
          <w:tblCellMar>
            <w:top w:w="0" w:type="dxa"/>
            <w:left w:w="0" w:type="dxa"/>
            <w:bottom w:w="0" w:type="dxa"/>
            <w:right w:w="0" w:type="dxa"/>
          </w:tblCellMar>
        </w:tblPrEx>
        <w:trPr>
          <w:jc w:val="center"/>
        </w:trPr>
        <w:tc>
          <w:tcPr>
            <w:tcW w:w="10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B5F698">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71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1F1573">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7C00B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1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B0581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ADC34E">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2B651C2B">
        <w:tblPrEx>
          <w:shd w:val="clear" w:color="auto" w:fill="FBFBFB"/>
          <w:tblCellMar>
            <w:top w:w="0" w:type="dxa"/>
            <w:left w:w="0" w:type="dxa"/>
            <w:bottom w:w="0" w:type="dxa"/>
            <w:right w:w="0" w:type="dxa"/>
          </w:tblCellMar>
        </w:tblPrEx>
        <w:trPr>
          <w:trHeight w:val="403" w:hRule="atLeast"/>
          <w:jc w:val="center"/>
        </w:trPr>
        <w:tc>
          <w:tcPr>
            <w:tcW w:w="10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59558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71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4255CE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A9789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1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6AAC2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B9869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bl>
    <w:p w14:paraId="09D6140E">
      <w:pPr>
        <w:spacing w:line="360" w:lineRule="auto"/>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注：</w:t>
      </w:r>
    </w:p>
    <w:p w14:paraId="0F2B444C">
      <w:pPr>
        <w:spacing w:line="360" w:lineRule="auto"/>
        <w:ind w:firstLine="440" w:firstLineChars="200"/>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D147EF3">
      <w:pPr>
        <w:spacing w:line="360" w:lineRule="auto"/>
        <w:ind w:firstLine="440" w:firstLineChars="200"/>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2.本表所指的控股关系仅限于直接控股关系，不包括间接的控股关系。公司实际控制人与公司之间的关系不属于本表所指的直接控股关系。</w:t>
      </w:r>
    </w:p>
    <w:p w14:paraId="3A231220">
      <w:pPr>
        <w:spacing w:line="360" w:lineRule="auto"/>
        <w:ind w:firstLine="440" w:firstLineChars="200"/>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sz w:val="22"/>
          <w:szCs w:val="22"/>
          <w:highlight w:val="none"/>
        </w:rPr>
        <w:t>3.供应商不存在直接控股股东的，则在“直接控股股东名称”填“无”。</w:t>
      </w:r>
    </w:p>
    <w:p w14:paraId="145592FB">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p>
    <w:p w14:paraId="32284A2D">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供应商名称（电子签章）：</w:t>
      </w:r>
    </w:p>
    <w:p w14:paraId="797D010A">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32BA3A30">
      <w:pPr>
        <w:spacing w:line="360" w:lineRule="auto"/>
        <w:ind w:firstLine="560" w:firstLineChars="200"/>
        <w:contextualSpacing/>
        <w:jc w:val="center"/>
        <w:rPr>
          <w:rFonts w:hint="eastAsia" w:ascii="仿宋" w:hAnsi="仿宋" w:eastAsia="仿宋" w:cs="仿宋"/>
          <w:color w:val="auto"/>
          <w:sz w:val="28"/>
          <w:szCs w:val="28"/>
          <w:highlight w:val="none"/>
        </w:rPr>
      </w:pPr>
    </w:p>
    <w:p w14:paraId="17088A19">
      <w:pPr>
        <w:spacing w:line="360" w:lineRule="auto"/>
        <w:ind w:firstLine="560" w:firstLineChars="200"/>
        <w:contextualSpacing/>
        <w:jc w:val="center"/>
        <w:rPr>
          <w:rFonts w:hint="eastAsia" w:ascii="仿宋" w:hAnsi="仿宋" w:eastAsia="仿宋" w:cs="仿宋"/>
          <w:color w:val="auto"/>
          <w:sz w:val="28"/>
          <w:szCs w:val="28"/>
          <w:highlight w:val="none"/>
        </w:rPr>
      </w:pPr>
    </w:p>
    <w:p w14:paraId="227FCEC0">
      <w:pPr>
        <w:spacing w:line="360" w:lineRule="auto"/>
        <w:ind w:firstLine="560" w:firstLineChars="200"/>
        <w:contextualSpacing/>
        <w:jc w:val="center"/>
        <w:rPr>
          <w:rFonts w:hint="eastAsia" w:ascii="仿宋" w:hAnsi="仿宋" w:eastAsia="仿宋" w:cs="仿宋"/>
          <w:color w:val="auto"/>
          <w:sz w:val="28"/>
          <w:szCs w:val="28"/>
          <w:highlight w:val="none"/>
        </w:rPr>
      </w:pPr>
    </w:p>
    <w:p w14:paraId="7A0BC78B">
      <w:pPr>
        <w:pStyle w:val="20"/>
        <w:rPr>
          <w:rFonts w:hint="eastAsia" w:ascii="仿宋" w:hAnsi="仿宋" w:eastAsia="仿宋" w:cs="仿宋"/>
          <w:color w:val="auto"/>
          <w:sz w:val="28"/>
          <w:szCs w:val="28"/>
          <w:highlight w:val="none"/>
        </w:rPr>
      </w:pPr>
    </w:p>
    <w:p w14:paraId="1D048F7E">
      <w:pPr>
        <w:rPr>
          <w:rFonts w:hint="eastAsia" w:ascii="仿宋" w:hAnsi="仿宋" w:eastAsia="仿宋" w:cs="仿宋"/>
          <w:color w:val="auto"/>
          <w:sz w:val="28"/>
          <w:szCs w:val="28"/>
          <w:highlight w:val="none"/>
        </w:rPr>
      </w:pPr>
    </w:p>
    <w:p w14:paraId="7B9BD289">
      <w:pPr>
        <w:pStyle w:val="20"/>
        <w:rPr>
          <w:rFonts w:hint="eastAsia"/>
        </w:rPr>
      </w:pPr>
    </w:p>
    <w:p w14:paraId="424229C5">
      <w:pPr>
        <w:spacing w:line="320" w:lineRule="exact"/>
        <w:jc w:val="left"/>
        <w:rPr>
          <w:rFonts w:hint="eastAsia" w:ascii="仿宋" w:hAnsi="仿宋" w:eastAsia="仿宋" w:cs="仿宋"/>
          <w:b/>
          <w:color w:val="auto"/>
          <w:sz w:val="32"/>
          <w:szCs w:val="32"/>
          <w:highlight w:val="none"/>
        </w:rPr>
      </w:pPr>
      <w:r>
        <w:rPr>
          <w:rFonts w:hint="eastAsia" w:ascii="宋体" w:hAnsi="宋体"/>
          <w:color w:val="auto"/>
          <w:szCs w:val="21"/>
          <w:highlight w:val="none"/>
        </w:rPr>
        <w:t xml:space="preserve">  </w:t>
      </w:r>
    </w:p>
    <w:p w14:paraId="7B995C78">
      <w:pPr>
        <w:snapToGrid w:val="0"/>
        <w:spacing w:line="360" w:lineRule="auto"/>
        <w:jc w:val="center"/>
        <w:rPr>
          <w:rFonts w:hint="eastAsia" w:ascii="宋体" w:hAnsi="宋体"/>
          <w:b/>
          <w:color w:val="auto"/>
          <w:sz w:val="24"/>
          <w:highlight w:val="none"/>
        </w:rPr>
      </w:pPr>
      <w:r>
        <w:rPr>
          <w:rFonts w:hint="eastAsia" w:ascii="仿宋" w:hAnsi="仿宋" w:eastAsia="仿宋" w:cs="仿宋"/>
          <w:b/>
          <w:color w:val="auto"/>
          <w:sz w:val="32"/>
          <w:szCs w:val="32"/>
          <w:highlight w:val="none"/>
        </w:rPr>
        <w:t>供应商直接管理关系信息表</w:t>
      </w:r>
    </w:p>
    <w:tbl>
      <w:tblPr>
        <w:tblStyle w:val="2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DB45B88">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7287C0">
            <w:pPr>
              <w:keepNext w:val="0"/>
              <w:keepLines w:val="0"/>
              <w:widowControl/>
              <w:suppressLineNumbers w:val="0"/>
              <w:spacing w:before="0" w:beforeAutospacing="0" w:after="0" w:afterAutospacing="0" w:line="360" w:lineRule="auto"/>
              <w:ind w:left="0" w:right="0"/>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4A13CC">
            <w:pPr>
              <w:keepNext w:val="0"/>
              <w:keepLines w:val="0"/>
              <w:widowControl/>
              <w:suppressLineNumbers w:val="0"/>
              <w:spacing w:before="0" w:beforeAutospacing="0" w:after="0" w:afterAutospacing="0" w:line="360" w:lineRule="auto"/>
              <w:ind w:left="0" w:right="0"/>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A77566">
            <w:pPr>
              <w:keepNext w:val="0"/>
              <w:keepLines w:val="0"/>
              <w:widowControl/>
              <w:suppressLineNumbers w:val="0"/>
              <w:spacing w:before="0" w:beforeAutospacing="0" w:after="0" w:afterAutospacing="0" w:line="360" w:lineRule="auto"/>
              <w:ind w:left="0" w:right="0"/>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0C525E">
            <w:pPr>
              <w:keepNext w:val="0"/>
              <w:keepLines w:val="0"/>
              <w:widowControl/>
              <w:suppressLineNumbers w:val="0"/>
              <w:spacing w:before="0" w:beforeAutospacing="0" w:after="0" w:afterAutospacing="0" w:line="360" w:lineRule="auto"/>
              <w:ind w:left="0" w:right="0"/>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60414F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A448DA">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26F993">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FCF479">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E55AA6">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r>
      <w:tr w14:paraId="3F318BB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68BE421">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8B8250">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E8730B">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F403F7">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r>
      <w:tr w14:paraId="659B755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A80355">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48D0B82">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EFCB5E">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04D892">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r>
      <w:tr w14:paraId="3CA15E9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FA3A0D">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BEF298">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3DCCF5">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0DF6EE">
            <w:pPr>
              <w:keepNext w:val="0"/>
              <w:keepLines w:val="0"/>
              <w:widowControl/>
              <w:suppressLineNumbers w:val="0"/>
              <w:spacing w:before="0" w:beforeAutospacing="0" w:after="0" w:afterAutospacing="0" w:line="360" w:lineRule="auto"/>
              <w:ind w:left="0" w:right="0"/>
              <w:contextualSpacing/>
              <w:jc w:val="center"/>
              <w:rPr>
                <w:rFonts w:ascii="宋体" w:hAnsi="宋体" w:cs="宋体"/>
                <w:color w:val="auto"/>
                <w:kern w:val="0"/>
                <w:sz w:val="24"/>
                <w:highlight w:val="none"/>
              </w:rPr>
            </w:pPr>
          </w:p>
        </w:tc>
      </w:tr>
    </w:tbl>
    <w:p w14:paraId="18E9C0F6">
      <w:pPr>
        <w:spacing w:line="360" w:lineRule="auto"/>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注：</w:t>
      </w:r>
    </w:p>
    <w:p w14:paraId="0BAB1BCC">
      <w:pPr>
        <w:spacing w:line="360" w:lineRule="auto"/>
        <w:ind w:firstLine="440" w:firstLineChars="200"/>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1.管理关系：是指不具有出资持股关系的其他单位之间存在的管理与被管理关系，如一些上下级关系的事业单位和团体组织。</w:t>
      </w:r>
    </w:p>
    <w:p w14:paraId="283977EB">
      <w:pPr>
        <w:spacing w:line="360" w:lineRule="auto"/>
        <w:ind w:firstLine="440" w:firstLineChars="200"/>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w:t>
      </w:r>
      <w:r>
        <w:rPr>
          <w:rFonts w:hint="eastAsia" w:ascii="仿宋" w:hAnsi="仿宋" w:eastAsia="仿宋" w:cs="仿宋"/>
          <w:color w:val="auto"/>
          <w:spacing w:val="-6"/>
          <w:sz w:val="22"/>
          <w:szCs w:val="22"/>
          <w:highlight w:val="none"/>
        </w:rPr>
        <w:t>本表所指的管理关系仅限于直接管理关系，不包括间接的管理关系。</w:t>
      </w:r>
    </w:p>
    <w:p w14:paraId="6511E32F">
      <w:pPr>
        <w:spacing w:line="360" w:lineRule="auto"/>
        <w:ind w:firstLine="440" w:firstLineChars="200"/>
        <w:contextualSpacing/>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3.供应商不存在直接管理关系的，则在“直接管理关系单位名称”填“无”。</w:t>
      </w:r>
    </w:p>
    <w:p w14:paraId="016603C9">
      <w:pPr>
        <w:spacing w:line="360" w:lineRule="auto"/>
        <w:contextualSpacing/>
        <w:jc w:val="left"/>
        <w:rPr>
          <w:rFonts w:hint="eastAsia" w:ascii="宋体" w:hAnsi="宋体"/>
          <w:color w:val="auto"/>
          <w:sz w:val="28"/>
          <w:szCs w:val="28"/>
          <w:highlight w:val="none"/>
        </w:rPr>
      </w:pPr>
    </w:p>
    <w:p w14:paraId="1FF5DA26">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 xml:space="preserve">           </w:t>
      </w:r>
    </w:p>
    <w:p w14:paraId="7C88F8FC">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供应商名称（电子签章）：</w:t>
      </w:r>
    </w:p>
    <w:p w14:paraId="2B87E351">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11AD06C2">
      <w:pPr>
        <w:spacing w:line="320" w:lineRule="exact"/>
        <w:jc w:val="left"/>
        <w:rPr>
          <w:rFonts w:hint="eastAsia" w:ascii="宋体" w:hAnsi="宋体"/>
          <w:color w:val="auto"/>
          <w:szCs w:val="21"/>
          <w:highlight w:val="none"/>
        </w:rPr>
      </w:pPr>
    </w:p>
    <w:p w14:paraId="052BA48A">
      <w:pPr>
        <w:spacing w:line="320" w:lineRule="exact"/>
        <w:jc w:val="left"/>
        <w:rPr>
          <w:rFonts w:hint="eastAsia" w:ascii="宋体" w:hAnsi="宋体"/>
          <w:color w:val="auto"/>
          <w:szCs w:val="21"/>
          <w:highlight w:val="none"/>
        </w:rPr>
      </w:pPr>
    </w:p>
    <w:p w14:paraId="2F449DBA">
      <w:pPr>
        <w:spacing w:line="320" w:lineRule="exact"/>
        <w:jc w:val="left"/>
        <w:rPr>
          <w:rFonts w:hint="eastAsia" w:ascii="宋体" w:hAnsi="宋体"/>
          <w:color w:val="auto"/>
          <w:szCs w:val="21"/>
          <w:highlight w:val="none"/>
        </w:rPr>
      </w:pPr>
    </w:p>
    <w:p w14:paraId="03BC38B7">
      <w:pPr>
        <w:spacing w:line="320" w:lineRule="exact"/>
        <w:jc w:val="left"/>
        <w:rPr>
          <w:rFonts w:hint="eastAsia" w:ascii="宋体" w:hAnsi="宋体"/>
          <w:color w:val="auto"/>
          <w:szCs w:val="21"/>
          <w:highlight w:val="none"/>
        </w:rPr>
      </w:pPr>
    </w:p>
    <w:p w14:paraId="217A6CAA">
      <w:pPr>
        <w:spacing w:line="320" w:lineRule="exact"/>
        <w:jc w:val="left"/>
        <w:rPr>
          <w:rFonts w:hint="eastAsia" w:ascii="宋体" w:hAnsi="宋体"/>
          <w:color w:val="auto"/>
          <w:szCs w:val="21"/>
          <w:highlight w:val="none"/>
        </w:rPr>
      </w:pPr>
    </w:p>
    <w:p w14:paraId="2418CDA7">
      <w:pPr>
        <w:spacing w:line="320" w:lineRule="exact"/>
        <w:jc w:val="left"/>
        <w:rPr>
          <w:rFonts w:hint="eastAsia" w:ascii="宋体" w:hAnsi="宋体"/>
          <w:color w:val="auto"/>
          <w:szCs w:val="21"/>
          <w:highlight w:val="none"/>
        </w:rPr>
      </w:pPr>
    </w:p>
    <w:p w14:paraId="5CE7DFDA">
      <w:pPr>
        <w:spacing w:line="320" w:lineRule="exact"/>
        <w:jc w:val="left"/>
        <w:rPr>
          <w:rFonts w:hint="eastAsia" w:ascii="宋体" w:hAnsi="宋体"/>
          <w:color w:val="auto"/>
          <w:szCs w:val="21"/>
          <w:highlight w:val="none"/>
        </w:rPr>
      </w:pPr>
    </w:p>
    <w:p w14:paraId="575732D6">
      <w:pPr>
        <w:spacing w:line="320" w:lineRule="exact"/>
        <w:jc w:val="left"/>
        <w:rPr>
          <w:rFonts w:hint="eastAsia" w:ascii="宋体" w:hAnsi="宋体"/>
          <w:color w:val="auto"/>
          <w:szCs w:val="21"/>
          <w:highlight w:val="none"/>
        </w:rPr>
      </w:pPr>
    </w:p>
    <w:p w14:paraId="3EBDAAE1">
      <w:pPr>
        <w:spacing w:line="320" w:lineRule="exact"/>
        <w:jc w:val="left"/>
        <w:rPr>
          <w:rFonts w:hint="eastAsia" w:ascii="宋体" w:hAnsi="宋体"/>
          <w:color w:val="auto"/>
          <w:szCs w:val="21"/>
          <w:highlight w:val="none"/>
        </w:rPr>
      </w:pPr>
    </w:p>
    <w:p w14:paraId="1B23EA07">
      <w:pPr>
        <w:spacing w:line="320" w:lineRule="exact"/>
        <w:jc w:val="left"/>
        <w:rPr>
          <w:rFonts w:hint="eastAsia" w:ascii="宋体" w:hAnsi="宋体"/>
          <w:color w:val="auto"/>
          <w:szCs w:val="21"/>
          <w:highlight w:val="none"/>
        </w:rPr>
      </w:pPr>
    </w:p>
    <w:p w14:paraId="14A8531B">
      <w:pPr>
        <w:spacing w:line="320" w:lineRule="exact"/>
        <w:jc w:val="left"/>
        <w:rPr>
          <w:rFonts w:hint="eastAsia" w:ascii="宋体" w:hAnsi="宋体"/>
          <w:color w:val="auto"/>
          <w:szCs w:val="21"/>
          <w:highlight w:val="none"/>
        </w:rPr>
      </w:pPr>
    </w:p>
    <w:p w14:paraId="6B781ADB">
      <w:pPr>
        <w:spacing w:line="320" w:lineRule="exact"/>
        <w:jc w:val="left"/>
        <w:rPr>
          <w:rFonts w:hint="eastAsia" w:ascii="宋体" w:hAnsi="宋体"/>
          <w:color w:val="auto"/>
          <w:szCs w:val="21"/>
          <w:highlight w:val="none"/>
        </w:rPr>
      </w:pPr>
    </w:p>
    <w:p w14:paraId="039BA9C9">
      <w:pPr>
        <w:spacing w:line="320" w:lineRule="exact"/>
        <w:jc w:val="left"/>
        <w:rPr>
          <w:rFonts w:hint="eastAsia" w:ascii="宋体" w:hAnsi="宋体"/>
          <w:color w:val="auto"/>
          <w:szCs w:val="21"/>
          <w:highlight w:val="none"/>
        </w:rPr>
      </w:pPr>
    </w:p>
    <w:p w14:paraId="392EB202">
      <w:pPr>
        <w:spacing w:line="320" w:lineRule="exact"/>
        <w:jc w:val="left"/>
        <w:rPr>
          <w:rFonts w:hint="eastAsia" w:ascii="宋体" w:hAnsi="宋体"/>
          <w:color w:val="auto"/>
          <w:szCs w:val="21"/>
          <w:highlight w:val="none"/>
        </w:rPr>
      </w:pPr>
    </w:p>
    <w:p w14:paraId="46B4E6B2">
      <w:pPr>
        <w:spacing w:line="320" w:lineRule="exact"/>
        <w:jc w:val="left"/>
        <w:rPr>
          <w:rFonts w:hint="eastAsia" w:ascii="宋体" w:hAnsi="宋体"/>
          <w:color w:val="auto"/>
          <w:szCs w:val="21"/>
          <w:highlight w:val="none"/>
        </w:rPr>
      </w:pPr>
    </w:p>
    <w:p w14:paraId="12EDD65E">
      <w:pPr>
        <w:spacing w:line="320" w:lineRule="exact"/>
        <w:jc w:val="left"/>
        <w:rPr>
          <w:rFonts w:hint="eastAsia" w:ascii="宋体" w:hAnsi="宋体"/>
          <w:color w:val="auto"/>
          <w:szCs w:val="21"/>
          <w:highlight w:val="none"/>
        </w:rPr>
      </w:pPr>
    </w:p>
    <w:p w14:paraId="1D68C045">
      <w:pPr>
        <w:spacing w:line="360" w:lineRule="auto"/>
        <w:jc w:val="center"/>
        <w:rPr>
          <w:rFonts w:hint="eastAsia" w:ascii="宋体" w:hAnsi="宋体"/>
          <w:b/>
          <w:color w:val="auto"/>
          <w:sz w:val="32"/>
          <w:szCs w:val="32"/>
          <w:highlight w:val="none"/>
        </w:rPr>
      </w:pPr>
      <w:r>
        <w:rPr>
          <w:rFonts w:hint="eastAsia" w:ascii="宋体" w:hAnsi="宋体" w:eastAsia="宋体" w:cs="Times New Roman"/>
          <w:b/>
          <w:color w:val="auto"/>
          <w:sz w:val="32"/>
          <w:szCs w:val="32"/>
          <w:highlight w:val="none"/>
          <w:lang w:val="en-US" w:eastAsia="zh-CN"/>
        </w:rPr>
        <w:t>六、</w:t>
      </w:r>
      <w:r>
        <w:rPr>
          <w:rFonts w:hint="eastAsia" w:ascii="宋体" w:hAnsi="宋体" w:eastAsia="宋体" w:cs="Times New Roman"/>
          <w:b/>
          <w:color w:val="auto"/>
          <w:sz w:val="32"/>
          <w:szCs w:val="32"/>
          <w:highlight w:val="none"/>
        </w:rPr>
        <w:t>竞标声明</w:t>
      </w:r>
    </w:p>
    <w:p w14:paraId="4638FF3E">
      <w:pPr>
        <w:spacing w:line="320" w:lineRule="exact"/>
        <w:jc w:val="center"/>
        <w:rPr>
          <w:rFonts w:hint="eastAsia" w:ascii="宋体" w:hAnsi="宋体"/>
          <w:color w:val="auto"/>
          <w:sz w:val="24"/>
          <w:szCs w:val="20"/>
          <w:highlight w:val="none"/>
        </w:rPr>
      </w:pPr>
    </w:p>
    <w:p w14:paraId="6F716F2C">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603BA9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F816C4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目</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名</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508878C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65C3841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7AA76B9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6AC1CE7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740D004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07448B3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4173F66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441BA48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736A240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034BA5F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221A55B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5BDD167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6AB762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04C923F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25719C1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99B39C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6ABC78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5402BCA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1F7F1288">
      <w:pPr>
        <w:pStyle w:val="16"/>
        <w:spacing w:line="360" w:lineRule="auto"/>
        <w:ind w:firstLine="480" w:firstLineChars="200"/>
        <w:contextualSpacing/>
        <w:rPr>
          <w:rFonts w:hAnsi="宋体" w:cs="宋体"/>
          <w:color w:val="auto"/>
          <w:sz w:val="24"/>
          <w:szCs w:val="24"/>
          <w:highlight w:val="none"/>
          <w:u w:val="single"/>
        </w:rPr>
      </w:pPr>
      <w:r>
        <w:rPr>
          <w:rFonts w:hAnsi="宋体" w:cs="宋体"/>
          <w:color w:val="auto"/>
          <w:sz w:val="24"/>
          <w:szCs w:val="24"/>
          <w:highlight w:val="none"/>
        </w:rPr>
        <w:t>7.与本磋商有关的一切正式往来信函请寄：</w:t>
      </w:r>
      <w:r>
        <w:rPr>
          <w:rFonts w:hAnsi="宋体" w:cs="宋体"/>
          <w:color w:val="auto"/>
          <w:sz w:val="24"/>
          <w:szCs w:val="24"/>
          <w:highlight w:val="none"/>
          <w:u w:val="single"/>
        </w:rPr>
        <w:t xml:space="preserve">                  </w:t>
      </w:r>
      <w:r>
        <w:rPr>
          <w:rFonts w:hAnsi="宋体" w:cs="宋体"/>
          <w:color w:val="auto"/>
          <w:sz w:val="24"/>
          <w:szCs w:val="24"/>
          <w:highlight w:val="none"/>
        </w:rPr>
        <w:t>邮政编号：</w:t>
      </w:r>
      <w:r>
        <w:rPr>
          <w:rFonts w:hAnsi="宋体" w:cs="宋体"/>
          <w:color w:val="auto"/>
          <w:sz w:val="24"/>
          <w:szCs w:val="24"/>
          <w:highlight w:val="none"/>
          <w:u w:val="single"/>
        </w:rPr>
        <w:t xml:space="preserve">        </w:t>
      </w:r>
    </w:p>
    <w:p w14:paraId="631E1CEB">
      <w:pPr>
        <w:pStyle w:val="16"/>
        <w:spacing w:line="360" w:lineRule="auto"/>
        <w:ind w:firstLine="480" w:firstLineChars="200"/>
        <w:contextualSpacing/>
        <w:rPr>
          <w:rFonts w:hAnsi="宋体" w:cs="宋体"/>
          <w:color w:val="auto"/>
          <w:sz w:val="24"/>
          <w:szCs w:val="24"/>
          <w:highlight w:val="none"/>
        </w:rPr>
      </w:pPr>
      <w:r>
        <w:rPr>
          <w:rFonts w:hAnsi="宋体" w:cs="宋体"/>
          <w:color w:val="auto"/>
          <w:sz w:val="24"/>
          <w:szCs w:val="24"/>
          <w:highlight w:val="none"/>
        </w:rPr>
        <w:t>电话/传真：</w:t>
      </w:r>
      <w:r>
        <w:rPr>
          <w:rFonts w:hAnsi="宋体" w:cs="宋体"/>
          <w:color w:val="auto"/>
          <w:sz w:val="24"/>
          <w:szCs w:val="24"/>
          <w:highlight w:val="none"/>
          <w:u w:val="single"/>
        </w:rPr>
        <w:t xml:space="preserve">                        </w:t>
      </w:r>
      <w:r>
        <w:rPr>
          <w:rFonts w:hAnsi="宋体" w:cs="宋体"/>
          <w:color w:val="auto"/>
          <w:sz w:val="24"/>
          <w:szCs w:val="24"/>
          <w:highlight w:val="none"/>
        </w:rPr>
        <w:t xml:space="preserve"> 电子邮箱：</w:t>
      </w:r>
      <w:r>
        <w:rPr>
          <w:rFonts w:hAnsi="宋体" w:cs="宋体"/>
          <w:color w:val="auto"/>
          <w:sz w:val="24"/>
          <w:szCs w:val="24"/>
          <w:highlight w:val="none"/>
          <w:u w:val="single"/>
        </w:rPr>
        <w:t xml:space="preserve">                            </w:t>
      </w:r>
      <w:r>
        <w:rPr>
          <w:rFonts w:hAnsi="宋体" w:cs="宋体"/>
          <w:color w:val="auto"/>
          <w:sz w:val="24"/>
          <w:szCs w:val="24"/>
          <w:highlight w:val="none"/>
        </w:rPr>
        <w:t xml:space="preserve">    </w:t>
      </w:r>
    </w:p>
    <w:p w14:paraId="2F537EE2">
      <w:pPr>
        <w:pStyle w:val="14"/>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帐号：</w:t>
      </w:r>
      <w:r>
        <w:rPr>
          <w:rFonts w:hint="eastAsia" w:ascii="宋体" w:hAnsi="宋体" w:cs="宋体"/>
          <w:color w:val="auto"/>
          <w:sz w:val="24"/>
          <w:highlight w:val="none"/>
          <w:u w:val="single"/>
        </w:rPr>
        <w:t xml:space="preserve">                               </w:t>
      </w:r>
    </w:p>
    <w:p w14:paraId="71A11DDB">
      <w:pPr>
        <w:pStyle w:val="14"/>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232D6543">
      <w:pPr>
        <w:pStyle w:val="14"/>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545B4421">
      <w:pPr>
        <w:pStyle w:val="14"/>
        <w:tabs>
          <w:tab w:val="left" w:pos="939"/>
        </w:tabs>
        <w:spacing w:line="360" w:lineRule="auto"/>
        <w:ind w:left="141" w:leftChars="67" w:firstLine="360" w:firstLineChars="150"/>
        <w:rPr>
          <w:rFonts w:hint="eastAsia" w:ascii="宋体" w:hAnsi="宋体" w:cs="宋体"/>
          <w:color w:val="auto"/>
          <w:sz w:val="24"/>
          <w:highlight w:val="none"/>
        </w:rPr>
      </w:pPr>
    </w:p>
    <w:p w14:paraId="6B202D04">
      <w:pPr>
        <w:autoSpaceDE w:val="0"/>
        <w:autoSpaceDN w:val="0"/>
        <w:spacing w:line="360" w:lineRule="auto"/>
        <w:ind w:left="4445" w:leftChars="1850" w:hanging="560" w:hangingChars="200"/>
        <w:rPr>
          <w:rFonts w:hint="eastAsia" w:ascii="宋体" w:hAnsi="宋体"/>
          <w:color w:val="auto"/>
          <w:sz w:val="28"/>
          <w:szCs w:val="28"/>
          <w:highlight w:val="none"/>
        </w:rPr>
      </w:pPr>
    </w:p>
    <w:p w14:paraId="596B0AF1">
      <w:pPr>
        <w:autoSpaceDE w:val="0"/>
        <w:autoSpaceDN w:val="0"/>
        <w:spacing w:line="360" w:lineRule="auto"/>
        <w:ind w:left="4445" w:leftChars="1850" w:hanging="560" w:hangingChars="200"/>
        <w:rPr>
          <w:rFonts w:hint="eastAsia" w:ascii="仿宋" w:hAnsi="仿宋" w:eastAsia="仿宋" w:cs="仿宋"/>
          <w:color w:val="auto"/>
          <w:kern w:val="0"/>
          <w:sz w:val="28"/>
          <w:szCs w:val="28"/>
          <w:highlight w:val="none"/>
        </w:rPr>
      </w:pPr>
      <w:r>
        <w:rPr>
          <w:rFonts w:hint="eastAsia" w:ascii="宋体" w:hAnsi="宋体"/>
          <w:color w:val="auto"/>
          <w:sz w:val="28"/>
          <w:szCs w:val="28"/>
          <w:highlight w:val="none"/>
        </w:rPr>
        <w:t xml:space="preserve"> </w:t>
      </w:r>
      <w:r>
        <w:rPr>
          <w:rFonts w:ascii="宋体" w:hAnsi="宋体"/>
          <w:color w:val="auto"/>
          <w:sz w:val="28"/>
          <w:szCs w:val="28"/>
          <w:highlight w:val="none"/>
        </w:rPr>
        <w:t xml:space="preserve">          </w:t>
      </w:r>
    </w:p>
    <w:p w14:paraId="19779955">
      <w:pPr>
        <w:keepNext w:val="0"/>
        <w:keepLines w:val="0"/>
        <w:pageBreakBefore w:val="0"/>
        <w:widowControl w:val="0"/>
        <w:kinsoku/>
        <w:wordWrap/>
        <w:overflowPunct/>
        <w:topLinePunct w:val="0"/>
        <w:autoSpaceDE/>
        <w:autoSpaceDN/>
        <w:bidi w:val="0"/>
        <w:adjustRightInd/>
        <w:snapToGrid/>
        <w:spacing w:line="420" w:lineRule="exact"/>
        <w:ind w:firstLine="3240" w:firstLineChars="1350"/>
        <w:contextualSpacing/>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法定代表人（签字或盖章或电子签名）：</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 xml:space="preserve">                                     </w:t>
      </w:r>
    </w:p>
    <w:p w14:paraId="5037F5EF">
      <w:pPr>
        <w:keepNext w:val="0"/>
        <w:keepLines w:val="0"/>
        <w:pageBreakBefore w:val="0"/>
        <w:widowControl w:val="0"/>
        <w:kinsoku/>
        <w:wordWrap/>
        <w:overflowPunct/>
        <w:topLinePunct w:val="0"/>
        <w:autoSpaceDE/>
        <w:autoSpaceDN/>
        <w:bidi w:val="0"/>
        <w:adjustRightInd/>
        <w:snapToGrid/>
        <w:spacing w:line="420" w:lineRule="exact"/>
        <w:ind w:firstLine="3240" w:firstLineChars="1350"/>
        <w:contextualSpacing/>
        <w:textAlignment w:val="auto"/>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供应商（电子签章）：</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 xml:space="preserve">         </w:t>
      </w:r>
    </w:p>
    <w:p w14:paraId="4C49E51B">
      <w:pPr>
        <w:pStyle w:val="14"/>
        <w:keepNext w:val="0"/>
        <w:keepLines w:val="0"/>
        <w:pageBreakBefore w:val="0"/>
        <w:widowControl w:val="0"/>
        <w:tabs>
          <w:tab w:val="left" w:pos="939"/>
        </w:tabs>
        <w:kinsoku/>
        <w:wordWrap/>
        <w:overflowPunct/>
        <w:topLinePunct w:val="0"/>
        <w:autoSpaceDE/>
        <w:autoSpaceDN/>
        <w:bidi w:val="0"/>
        <w:adjustRightInd/>
        <w:snapToGrid/>
        <w:spacing w:line="420" w:lineRule="exact"/>
        <w:ind w:left="0" w:leftChars="0"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                                                    年    月    日</w:t>
      </w:r>
    </w:p>
    <w:p w14:paraId="21A8F3BB">
      <w:pPr>
        <w:spacing w:line="3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5EACAA88">
      <w:pPr>
        <w:spacing w:line="360" w:lineRule="auto"/>
        <w:ind w:right="420"/>
        <w:contextualSpacing/>
        <w:jc w:val="left"/>
        <w:rPr>
          <w:rFonts w:hint="eastAsia"/>
          <w:color w:val="auto"/>
          <w:sz w:val="24"/>
          <w:highlight w:val="none"/>
        </w:rPr>
      </w:pPr>
    </w:p>
    <w:p w14:paraId="4AC00D10">
      <w:pPr>
        <w:spacing w:line="360" w:lineRule="auto"/>
        <w:ind w:right="420"/>
        <w:contextualSpacing/>
        <w:jc w:val="left"/>
        <w:rPr>
          <w:rFonts w:hint="eastAsia"/>
          <w:color w:val="auto"/>
          <w:sz w:val="24"/>
          <w:highlight w:val="none"/>
        </w:rPr>
      </w:pPr>
    </w:p>
    <w:p w14:paraId="395AE172">
      <w:pPr>
        <w:spacing w:line="360" w:lineRule="auto"/>
        <w:ind w:right="420"/>
        <w:contextualSpacing/>
        <w:jc w:val="left"/>
        <w:rPr>
          <w:rFonts w:hint="eastAsia"/>
          <w:color w:val="auto"/>
          <w:sz w:val="24"/>
          <w:highlight w:val="none"/>
        </w:rPr>
      </w:pPr>
    </w:p>
    <w:p w14:paraId="3B192982">
      <w:pPr>
        <w:spacing w:line="360" w:lineRule="auto"/>
        <w:ind w:right="420"/>
        <w:contextualSpacing/>
        <w:jc w:val="left"/>
        <w:rPr>
          <w:rFonts w:hint="eastAsia"/>
          <w:color w:val="auto"/>
          <w:sz w:val="24"/>
          <w:highlight w:val="none"/>
        </w:rPr>
      </w:pPr>
    </w:p>
    <w:p w14:paraId="764294D6">
      <w:pPr>
        <w:spacing w:line="360" w:lineRule="auto"/>
        <w:ind w:right="420"/>
        <w:contextualSpacing/>
        <w:jc w:val="left"/>
        <w:rPr>
          <w:rFonts w:hint="eastAsia"/>
          <w:color w:val="auto"/>
          <w:sz w:val="24"/>
          <w:highlight w:val="none"/>
        </w:rPr>
      </w:pPr>
    </w:p>
    <w:p w14:paraId="14CAFF70">
      <w:pPr>
        <w:spacing w:line="360" w:lineRule="auto"/>
        <w:ind w:right="420"/>
        <w:contextualSpacing/>
        <w:jc w:val="left"/>
        <w:rPr>
          <w:rFonts w:hint="eastAsia"/>
          <w:color w:val="auto"/>
          <w:sz w:val="24"/>
          <w:highlight w:val="none"/>
        </w:rPr>
      </w:pPr>
    </w:p>
    <w:p w14:paraId="21F96C91">
      <w:pPr>
        <w:spacing w:line="360" w:lineRule="auto"/>
        <w:ind w:right="420"/>
        <w:contextualSpacing/>
        <w:jc w:val="left"/>
        <w:rPr>
          <w:rFonts w:hint="eastAsia"/>
          <w:color w:val="auto"/>
          <w:sz w:val="24"/>
          <w:highlight w:val="none"/>
        </w:rPr>
      </w:pPr>
    </w:p>
    <w:p w14:paraId="57D5AA72">
      <w:pPr>
        <w:spacing w:line="360" w:lineRule="auto"/>
        <w:ind w:right="420"/>
        <w:contextualSpacing/>
        <w:jc w:val="left"/>
        <w:rPr>
          <w:rFonts w:hint="eastAsia"/>
          <w:color w:val="auto"/>
          <w:sz w:val="24"/>
          <w:highlight w:val="none"/>
        </w:rPr>
      </w:pPr>
    </w:p>
    <w:p w14:paraId="28EFB4EA">
      <w:pPr>
        <w:spacing w:line="360" w:lineRule="auto"/>
        <w:ind w:right="420"/>
        <w:contextualSpacing/>
        <w:jc w:val="left"/>
        <w:rPr>
          <w:rFonts w:hint="eastAsia"/>
          <w:color w:val="auto"/>
          <w:sz w:val="24"/>
          <w:highlight w:val="none"/>
        </w:rPr>
      </w:pPr>
    </w:p>
    <w:p w14:paraId="45A1DF9C">
      <w:pPr>
        <w:pStyle w:val="20"/>
        <w:rPr>
          <w:rFonts w:hint="eastAsia"/>
        </w:rPr>
      </w:pPr>
    </w:p>
    <w:p w14:paraId="5C40400D">
      <w:pPr>
        <w:spacing w:line="360" w:lineRule="auto"/>
        <w:ind w:right="420"/>
        <w:contextualSpacing/>
        <w:jc w:val="left"/>
        <w:rPr>
          <w:rFonts w:hint="eastAsia"/>
          <w:color w:val="auto"/>
          <w:sz w:val="24"/>
          <w:highlight w:val="none"/>
        </w:rPr>
      </w:pPr>
    </w:p>
    <w:p w14:paraId="013CC48F">
      <w:pPr>
        <w:spacing w:line="360" w:lineRule="auto"/>
        <w:ind w:right="420"/>
        <w:contextualSpacing/>
        <w:jc w:val="left"/>
        <w:rPr>
          <w:rFonts w:hint="eastAsia"/>
          <w:color w:val="auto"/>
          <w:sz w:val="24"/>
          <w:highlight w:val="none"/>
        </w:rPr>
      </w:pPr>
    </w:p>
    <w:p w14:paraId="567AD050">
      <w:pPr>
        <w:spacing w:line="360" w:lineRule="auto"/>
        <w:jc w:val="both"/>
        <w:rPr>
          <w:rFonts w:hint="eastAsia" w:ascii="宋体" w:hAnsi="宋体" w:cs="Times New Roman"/>
          <w:b/>
          <w:color w:val="auto"/>
          <w:sz w:val="32"/>
          <w:szCs w:val="32"/>
          <w:highlight w:val="none"/>
          <w:lang w:val="en-US" w:eastAsia="zh-CN"/>
        </w:rPr>
      </w:pPr>
      <w:r>
        <w:rPr>
          <w:rFonts w:hint="eastAsia" w:ascii="宋体" w:hAnsi="宋体" w:cs="Times New Roman"/>
          <w:b/>
          <w:color w:val="auto"/>
          <w:sz w:val="32"/>
          <w:szCs w:val="32"/>
          <w:highlight w:val="none"/>
          <w:lang w:val="en-US" w:eastAsia="zh-CN"/>
        </w:rPr>
        <w:t>七</w:t>
      </w:r>
      <w:r>
        <w:rPr>
          <w:rFonts w:hint="eastAsia" w:ascii="宋体" w:hAnsi="宋体" w:eastAsia="宋体" w:cs="Times New Roman"/>
          <w:b/>
          <w:color w:val="auto"/>
          <w:sz w:val="32"/>
          <w:szCs w:val="32"/>
          <w:highlight w:val="none"/>
          <w:lang w:val="en-US" w:eastAsia="zh-CN"/>
        </w:rPr>
        <w:t>、本项目的特定资格要求</w:t>
      </w:r>
      <w:r>
        <w:rPr>
          <w:rFonts w:hint="eastAsia" w:ascii="宋体" w:hAnsi="宋体" w:cs="Times New Roman"/>
          <w:b/>
          <w:color w:val="auto"/>
          <w:sz w:val="32"/>
          <w:szCs w:val="32"/>
          <w:highlight w:val="none"/>
          <w:lang w:val="en-US" w:eastAsia="zh-CN"/>
        </w:rPr>
        <w:t>证明材料</w:t>
      </w:r>
    </w:p>
    <w:p w14:paraId="1DC06F2D">
      <w:pPr>
        <w:spacing w:line="360" w:lineRule="auto"/>
        <w:jc w:val="center"/>
        <w:rPr>
          <w:rFonts w:hint="eastAsia" w:ascii="宋体" w:hAnsi="宋体" w:cs="Times New Roman"/>
          <w:b/>
          <w:color w:val="auto"/>
          <w:sz w:val="32"/>
          <w:szCs w:val="32"/>
          <w:highlight w:val="none"/>
          <w:lang w:val="en-US" w:eastAsia="zh-CN"/>
        </w:rPr>
      </w:pPr>
    </w:p>
    <w:p w14:paraId="00BE02EF">
      <w:pPr>
        <w:spacing w:line="360" w:lineRule="auto"/>
        <w:jc w:val="center"/>
        <w:rPr>
          <w:rFonts w:hint="eastAsia" w:ascii="宋体" w:hAnsi="宋体" w:cs="Times New Roman"/>
          <w:b/>
          <w:color w:val="auto"/>
          <w:sz w:val="32"/>
          <w:szCs w:val="32"/>
          <w:highlight w:val="none"/>
          <w:lang w:val="en-US" w:eastAsia="zh-CN"/>
        </w:rPr>
      </w:pPr>
    </w:p>
    <w:p w14:paraId="710DFAE8">
      <w:pPr>
        <w:autoSpaceDE w:val="0"/>
        <w:autoSpaceDN w:val="0"/>
        <w:spacing w:line="360" w:lineRule="auto"/>
        <w:ind w:left="4365" w:leftChars="1850" w:hanging="480" w:hangingChars="200"/>
        <w:rPr>
          <w:rFonts w:hint="eastAsia" w:ascii="宋体" w:hAnsi="宋体" w:eastAsia="宋体" w:cs="Times New Roman"/>
          <w:color w:val="auto"/>
          <w:sz w:val="24"/>
          <w:highlight w:val="none"/>
        </w:rPr>
      </w:pPr>
    </w:p>
    <w:p w14:paraId="78F3C179">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01448CD3">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070C01C8">
      <w:pPr>
        <w:spacing w:line="360" w:lineRule="auto"/>
        <w:jc w:val="center"/>
        <w:rPr>
          <w:rFonts w:hint="eastAsia" w:ascii="宋体" w:hAnsi="宋体" w:cs="Times New Roman"/>
          <w:b/>
          <w:color w:val="auto"/>
          <w:sz w:val="32"/>
          <w:szCs w:val="32"/>
          <w:highlight w:val="none"/>
          <w:lang w:val="en-US" w:eastAsia="zh-CN"/>
        </w:rPr>
      </w:pPr>
    </w:p>
    <w:p w14:paraId="297CFC6B">
      <w:pPr>
        <w:pStyle w:val="20"/>
        <w:rPr>
          <w:rFonts w:hint="eastAsia" w:ascii="宋体" w:hAnsi="宋体" w:cs="Times New Roman"/>
          <w:b/>
          <w:color w:val="auto"/>
          <w:sz w:val="32"/>
          <w:szCs w:val="32"/>
          <w:highlight w:val="none"/>
          <w:lang w:val="en-US" w:eastAsia="zh-CN"/>
        </w:rPr>
      </w:pPr>
    </w:p>
    <w:p w14:paraId="4966D394">
      <w:pPr>
        <w:spacing w:line="360" w:lineRule="auto"/>
        <w:jc w:val="both"/>
        <w:rPr>
          <w:rFonts w:hint="eastAsia" w:ascii="宋体" w:hAnsi="宋体" w:eastAsia="宋体" w:cs="Times New Roman"/>
          <w:b/>
          <w:color w:val="auto"/>
          <w:sz w:val="32"/>
          <w:szCs w:val="32"/>
          <w:highlight w:val="none"/>
          <w:lang w:val="en-US" w:eastAsia="zh-CN"/>
        </w:rPr>
      </w:pPr>
      <w:r>
        <w:rPr>
          <w:rFonts w:hint="eastAsia" w:ascii="宋体" w:hAnsi="宋体" w:cs="Times New Roman"/>
          <w:b/>
          <w:color w:val="auto"/>
          <w:sz w:val="32"/>
          <w:szCs w:val="32"/>
          <w:highlight w:val="none"/>
          <w:lang w:val="en-US" w:eastAsia="zh-CN"/>
        </w:rPr>
        <w:t>八</w:t>
      </w:r>
      <w:r>
        <w:rPr>
          <w:rFonts w:hint="eastAsia" w:ascii="宋体" w:hAnsi="宋体" w:eastAsia="宋体" w:cs="Times New Roman"/>
          <w:b/>
          <w:color w:val="auto"/>
          <w:sz w:val="32"/>
          <w:szCs w:val="32"/>
          <w:highlight w:val="none"/>
          <w:lang w:val="en-US" w:eastAsia="zh-CN"/>
        </w:rPr>
        <w:t>、中小企业声明函或者残疾人福利性单位声明函或者供应商属于监狱企业的证明材料</w:t>
      </w:r>
    </w:p>
    <w:p w14:paraId="0DA740A2">
      <w:pPr>
        <w:spacing w:line="360" w:lineRule="auto"/>
        <w:jc w:val="center"/>
        <w:rPr>
          <w:rFonts w:hint="eastAsia" w:ascii="宋体" w:hAnsi="宋体" w:eastAsia="宋体" w:cs="Times New Roman"/>
          <w:b/>
          <w:color w:val="auto"/>
          <w:sz w:val="32"/>
          <w:szCs w:val="32"/>
          <w:highlight w:val="none"/>
          <w:lang w:val="en-US" w:eastAsia="zh-CN"/>
        </w:rPr>
      </w:pPr>
    </w:p>
    <w:p w14:paraId="4DAE7C1C">
      <w:pPr>
        <w:jc w:val="center"/>
        <w:rPr>
          <w:rFonts w:ascii="宋体" w:hAnsi="宋体" w:cs="宋体"/>
          <w:b/>
          <w:bCs/>
          <w:color w:val="auto"/>
          <w:sz w:val="24"/>
          <w:highlight w:val="none"/>
        </w:rPr>
      </w:pPr>
      <w:r>
        <w:rPr>
          <w:rFonts w:hint="eastAsia" w:ascii="方正小标宋简体" w:hAnsi="方正小标宋简体" w:eastAsia="方正小标宋简体" w:cs="方正小标宋简体"/>
          <w:color w:val="auto"/>
          <w:sz w:val="44"/>
          <w:szCs w:val="44"/>
          <w:highlight w:val="none"/>
        </w:rPr>
        <w:t>中小企业声明函（服务）</w:t>
      </w:r>
    </w:p>
    <w:p w14:paraId="2622BC7D">
      <w:pPr>
        <w:widowControl w:val="0"/>
        <w:spacing w:after="120" w:line="500" w:lineRule="exact"/>
        <w:ind w:right="142" w:firstLine="705" w:firstLineChars="294"/>
        <w:jc w:val="both"/>
        <w:rPr>
          <w:rFonts w:ascii="宋体" w:hAnsi="宋体" w:eastAsia="宋体" w:cs="Times New Roman"/>
          <w:b w:val="0"/>
          <w:bCs w:val="0"/>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本公司（联合体）郑重声明，根据《政府采购促进中小企业发展管理办法》（财库﹝2020﹞46号）的规定，本公司（联合体）参加</w:t>
      </w:r>
      <w:r>
        <w:rPr>
          <w:rFonts w:ascii="宋体" w:hAnsi="宋体" w:eastAsia="宋体" w:cs="Times New Roman"/>
          <w:color w:val="auto"/>
          <w:kern w:val="2"/>
          <w:sz w:val="24"/>
          <w:szCs w:val="24"/>
          <w:highlight w:val="none"/>
          <w:u w:val="single"/>
          <w:lang w:val="en-US" w:eastAsia="zh-CN" w:bidi="ar-SA"/>
        </w:rPr>
        <w:t>（单位名称）</w:t>
      </w:r>
      <w:r>
        <w:rPr>
          <w:rFonts w:ascii="宋体" w:hAnsi="宋体" w:eastAsia="宋体" w:cs="Times New Roman"/>
          <w:color w:val="auto"/>
          <w:kern w:val="2"/>
          <w:sz w:val="24"/>
          <w:szCs w:val="24"/>
          <w:highlight w:val="none"/>
          <w:lang w:val="en-US" w:eastAsia="zh-CN" w:bidi="ar-SA"/>
        </w:rPr>
        <w:t>的</w:t>
      </w:r>
      <w:r>
        <w:rPr>
          <w:rFonts w:ascii="宋体" w:hAnsi="宋体" w:eastAsia="宋体" w:cs="Times New Roman"/>
          <w:color w:val="auto"/>
          <w:kern w:val="2"/>
          <w:sz w:val="24"/>
          <w:szCs w:val="24"/>
          <w:highlight w:val="none"/>
          <w:u w:val="single"/>
          <w:lang w:val="en-US" w:eastAsia="zh-CN" w:bidi="ar-SA"/>
        </w:rPr>
        <w:t>（项目名称）</w:t>
      </w:r>
      <w:r>
        <w:rPr>
          <w:rFonts w:ascii="宋体" w:hAnsi="宋体" w:eastAsia="宋体" w:cs="Times New Roman"/>
          <w:color w:val="auto"/>
          <w:kern w:val="2"/>
          <w:sz w:val="24"/>
          <w:szCs w:val="24"/>
          <w:highlight w:val="none"/>
          <w:lang w:val="en-US" w:eastAsia="zh-CN" w:bidi="ar-SA"/>
        </w:rPr>
        <w:t>采购活动，</w:t>
      </w:r>
      <w:r>
        <w:rPr>
          <w:rFonts w:hint="eastAsia" w:ascii="宋体" w:hAnsi="宋体" w:eastAsia="宋体" w:cs="Times New Roman"/>
          <w:color w:val="auto"/>
          <w:kern w:val="2"/>
          <w:sz w:val="24"/>
          <w:szCs w:val="24"/>
          <w:highlight w:val="none"/>
          <w:lang w:val="en-US" w:eastAsia="zh-CN" w:bidi="ar-SA"/>
        </w:rPr>
        <w:t>服务全部由符合政策要求的中小企业承接。相关企业</w:t>
      </w:r>
      <w:r>
        <w:rPr>
          <w:rFonts w:hint="eastAsia" w:ascii="宋体" w:hAnsi="宋体" w:eastAsia="宋体" w:cs="Times New Roman"/>
          <w:b w:val="0"/>
          <w:bCs w:val="0"/>
          <w:color w:val="auto"/>
          <w:kern w:val="2"/>
          <w:sz w:val="24"/>
          <w:szCs w:val="24"/>
          <w:highlight w:val="none"/>
          <w:lang w:val="en-US" w:eastAsia="zh-CN" w:bidi="ar-SA"/>
        </w:rPr>
        <w:t>（含联合体中的中小企业、签订分包意向协议的中小企业）的具体情况如下：</w:t>
      </w:r>
    </w:p>
    <w:p w14:paraId="6C7AEA7E">
      <w:pPr>
        <w:tabs>
          <w:tab w:val="left" w:pos="1384"/>
          <w:tab w:val="left" w:pos="4562"/>
          <w:tab w:val="left" w:pos="6803"/>
        </w:tabs>
        <w:spacing w:before="13" w:line="500" w:lineRule="exact"/>
        <w:ind w:right="142" w:firstLine="772" w:firstLineChars="322"/>
        <w:rPr>
          <w:rFonts w:ascii="宋体" w:hAnsi="宋体" w:cs="Times New Roman"/>
          <w:color w:val="auto"/>
          <w:sz w:val="24"/>
          <w:highlight w:val="none"/>
        </w:rPr>
      </w:pPr>
      <w:r>
        <w:rPr>
          <w:rFonts w:ascii="宋体" w:hAnsi="宋体" w:cs="Times New Roman"/>
          <w:color w:val="auto"/>
          <w:sz w:val="24"/>
          <w:highlight w:val="none"/>
        </w:rPr>
        <w:t>1.</w:t>
      </w:r>
      <w:r>
        <w:rPr>
          <w:rFonts w:ascii="宋体" w:hAnsi="宋体" w:cs="Times New Roman"/>
          <w:color w:val="auto"/>
          <w:sz w:val="24"/>
          <w:highlight w:val="none"/>
          <w:u w:val="single"/>
        </w:rPr>
        <w:t>（标的名称）</w:t>
      </w:r>
      <w:r>
        <w:rPr>
          <w:rFonts w:ascii="宋体" w:hAnsi="宋体" w:cs="Times New Roman"/>
          <w:color w:val="auto"/>
          <w:sz w:val="24"/>
          <w:highlight w:val="none"/>
        </w:rPr>
        <w:t>，属于</w:t>
      </w:r>
      <w:r>
        <w:rPr>
          <w:rFonts w:ascii="宋体" w:hAnsi="宋体" w:cs="Times New Roman"/>
          <w:color w:val="auto"/>
          <w:sz w:val="24"/>
          <w:highlight w:val="none"/>
          <w:u w:val="single"/>
        </w:rPr>
        <w:t>（采购文件中明确的所属</w:t>
      </w:r>
      <w:r>
        <w:rPr>
          <w:rFonts w:hint="eastAsia" w:ascii="宋体" w:hAnsi="宋体" w:cs="Times New Roman"/>
          <w:color w:val="auto"/>
          <w:sz w:val="24"/>
          <w:highlight w:val="none"/>
          <w:u w:val="single"/>
        </w:rPr>
        <w:t>行</w:t>
      </w:r>
      <w:r>
        <w:rPr>
          <w:rFonts w:ascii="宋体" w:hAnsi="宋体" w:cs="Times New Roman"/>
          <w:color w:val="auto"/>
          <w:sz w:val="24"/>
          <w:highlight w:val="none"/>
          <w:u w:val="single"/>
        </w:rPr>
        <w:t>业）</w:t>
      </w:r>
      <w:r>
        <w:rPr>
          <w:rFonts w:ascii="宋体" w:hAnsi="宋体" w:cs="Times New Roman"/>
          <w:color w:val="auto"/>
          <w:sz w:val="24"/>
          <w:highlight w:val="none"/>
        </w:rPr>
        <w:t>；</w:t>
      </w:r>
      <w:r>
        <w:rPr>
          <w:rFonts w:hint="eastAsia" w:ascii="宋体" w:hAnsi="宋体" w:cs="Times New Roman"/>
          <w:color w:val="auto"/>
          <w:sz w:val="24"/>
          <w:highlight w:val="none"/>
        </w:rPr>
        <w:t>承接企业为</w:t>
      </w:r>
      <w:r>
        <w:rPr>
          <w:rFonts w:hint="eastAsia" w:ascii="宋体" w:hAnsi="宋体" w:cs="Times New Roman"/>
          <w:color w:val="auto"/>
          <w:sz w:val="24"/>
          <w:highlight w:val="none"/>
          <w:u w:val="single"/>
        </w:rPr>
        <w:t>（企业名称）</w:t>
      </w:r>
      <w:r>
        <w:rPr>
          <w:rFonts w:hint="eastAsia" w:ascii="宋体" w:hAnsi="宋体" w:cs="Times New Roman"/>
          <w:color w:val="auto"/>
          <w:sz w:val="24"/>
          <w:highlight w:val="none"/>
        </w:rPr>
        <w:t>，从业人员</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人，营业收入为</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万元，资产总额为</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万元</w:t>
      </w:r>
      <w:r>
        <w:rPr>
          <w:rFonts w:ascii="宋体" w:hAnsi="宋体" w:cs="Times New Roman"/>
          <w:color w:val="auto"/>
          <w:sz w:val="24"/>
          <w:highlight w:val="none"/>
        </w:rPr>
        <w:t>，属于</w:t>
      </w:r>
      <w:r>
        <w:rPr>
          <w:rFonts w:ascii="宋体" w:hAnsi="宋体" w:cs="Times New Roman"/>
          <w:color w:val="auto"/>
          <w:sz w:val="24"/>
          <w:highlight w:val="none"/>
          <w:u w:val="single"/>
        </w:rPr>
        <w:t>（中型企业、</w:t>
      </w:r>
      <w:r>
        <w:rPr>
          <w:rFonts w:hint="eastAsia" w:ascii="宋体" w:hAnsi="宋体" w:cs="Times New Roman"/>
          <w:color w:val="auto"/>
          <w:sz w:val="24"/>
          <w:highlight w:val="none"/>
          <w:u w:val="single"/>
        </w:rPr>
        <w:t>小型企业、微型企业）</w:t>
      </w:r>
      <w:r>
        <w:rPr>
          <w:rFonts w:hint="eastAsia" w:ascii="宋体" w:hAnsi="宋体" w:cs="Times New Roman"/>
          <w:color w:val="auto"/>
          <w:sz w:val="24"/>
          <w:highlight w:val="none"/>
        </w:rPr>
        <w:t>；</w:t>
      </w:r>
    </w:p>
    <w:p w14:paraId="60F9087D">
      <w:pPr>
        <w:tabs>
          <w:tab w:val="left" w:pos="1065"/>
          <w:tab w:val="left" w:pos="4262"/>
          <w:tab w:val="left" w:pos="6477"/>
        </w:tabs>
        <w:spacing w:before="20" w:line="500" w:lineRule="exact"/>
        <w:ind w:right="84" w:firstLine="772" w:firstLineChars="322"/>
        <w:rPr>
          <w:rFonts w:ascii="宋体" w:hAnsi="宋体" w:cs="Times New Roman"/>
          <w:color w:val="auto"/>
          <w:sz w:val="24"/>
          <w:highlight w:val="none"/>
          <w:u w:val="single"/>
        </w:rPr>
      </w:pPr>
      <w:r>
        <w:rPr>
          <w:rFonts w:ascii="宋体" w:hAnsi="宋体" w:cs="Times New Roman"/>
          <w:color w:val="auto"/>
          <w:sz w:val="24"/>
          <w:highlight w:val="none"/>
        </w:rPr>
        <w:t>2.</w:t>
      </w:r>
      <w:r>
        <w:rPr>
          <w:rFonts w:ascii="宋体" w:hAnsi="宋体" w:cs="Times New Roman"/>
          <w:color w:val="auto"/>
          <w:sz w:val="24"/>
          <w:highlight w:val="none"/>
          <w:u w:val="single"/>
        </w:rPr>
        <w:t>（标的名称）</w:t>
      </w:r>
      <w:r>
        <w:rPr>
          <w:rFonts w:ascii="宋体" w:hAnsi="宋体" w:cs="Times New Roman"/>
          <w:color w:val="auto"/>
          <w:sz w:val="24"/>
          <w:highlight w:val="none"/>
        </w:rPr>
        <w:t>，属于</w:t>
      </w:r>
      <w:r>
        <w:rPr>
          <w:rFonts w:ascii="宋体" w:hAnsi="宋体" w:cs="Times New Roman"/>
          <w:color w:val="auto"/>
          <w:sz w:val="24"/>
          <w:highlight w:val="none"/>
          <w:u w:val="single"/>
        </w:rPr>
        <w:t>（采购文件中明确的所属</w:t>
      </w:r>
      <w:r>
        <w:rPr>
          <w:rFonts w:hint="eastAsia" w:ascii="宋体" w:hAnsi="宋体" w:cs="Times New Roman"/>
          <w:color w:val="auto"/>
          <w:sz w:val="24"/>
          <w:highlight w:val="none"/>
          <w:u w:val="single"/>
        </w:rPr>
        <w:t>行业</w:t>
      </w:r>
      <w:r>
        <w:rPr>
          <w:rFonts w:ascii="宋体" w:hAnsi="宋体" w:cs="Times New Roman"/>
          <w:color w:val="auto"/>
          <w:sz w:val="24"/>
          <w:highlight w:val="none"/>
          <w:u w:val="single"/>
        </w:rPr>
        <w:t>）</w:t>
      </w:r>
      <w:r>
        <w:rPr>
          <w:rFonts w:ascii="宋体" w:hAnsi="宋体" w:cs="Times New Roman"/>
          <w:color w:val="auto"/>
          <w:sz w:val="24"/>
          <w:highlight w:val="none"/>
        </w:rPr>
        <w:t>；</w:t>
      </w:r>
      <w:r>
        <w:rPr>
          <w:rFonts w:hint="eastAsia" w:ascii="宋体" w:hAnsi="宋体" w:cs="Times New Roman"/>
          <w:color w:val="auto"/>
          <w:sz w:val="24"/>
          <w:highlight w:val="none"/>
        </w:rPr>
        <w:t>承接企业为</w:t>
      </w:r>
      <w:r>
        <w:rPr>
          <w:rFonts w:hint="eastAsia" w:ascii="宋体" w:hAnsi="宋体" w:cs="Times New Roman"/>
          <w:color w:val="auto"/>
          <w:sz w:val="24"/>
          <w:highlight w:val="none"/>
          <w:u w:val="single"/>
        </w:rPr>
        <w:t>（企业名称）</w:t>
      </w:r>
      <w:r>
        <w:rPr>
          <w:rFonts w:hint="eastAsia" w:ascii="宋体" w:hAnsi="宋体" w:cs="Times New Roman"/>
          <w:color w:val="auto"/>
          <w:sz w:val="24"/>
          <w:highlight w:val="none"/>
        </w:rPr>
        <w:t>，从业人员</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人，营业收入为</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万元，资产总额为</w:t>
      </w:r>
      <w:r>
        <w:rPr>
          <w:rFonts w:hint="eastAsia" w:ascii="宋体" w:hAnsi="宋体" w:cs="Times New Roman"/>
          <w:color w:val="auto"/>
          <w:sz w:val="24"/>
          <w:highlight w:val="none"/>
          <w:u w:val="single"/>
        </w:rPr>
        <w:t xml:space="preserve"> </w:t>
      </w:r>
      <w:r>
        <w:rPr>
          <w:rFonts w:ascii="宋体" w:hAnsi="宋体" w:cs="Times New Roman"/>
          <w:color w:val="auto"/>
          <w:sz w:val="24"/>
          <w:highlight w:val="none"/>
          <w:u w:val="single"/>
        </w:rPr>
        <w:t xml:space="preserve">     </w:t>
      </w:r>
      <w:r>
        <w:rPr>
          <w:rFonts w:hint="eastAsia" w:ascii="宋体" w:hAnsi="宋体" w:cs="Times New Roman"/>
          <w:color w:val="auto"/>
          <w:sz w:val="24"/>
          <w:highlight w:val="none"/>
        </w:rPr>
        <w:t>万元</w:t>
      </w:r>
      <w:r>
        <w:rPr>
          <w:rFonts w:ascii="宋体" w:hAnsi="宋体" w:cs="Times New Roman"/>
          <w:color w:val="auto"/>
          <w:sz w:val="24"/>
          <w:highlight w:val="none"/>
        </w:rPr>
        <w:t>，属于</w:t>
      </w:r>
      <w:r>
        <w:rPr>
          <w:rFonts w:ascii="宋体" w:hAnsi="宋体" w:cs="Times New Roman"/>
          <w:color w:val="auto"/>
          <w:sz w:val="24"/>
          <w:highlight w:val="none"/>
          <w:u w:val="single"/>
        </w:rPr>
        <w:t>（中型企业、</w:t>
      </w:r>
      <w:r>
        <w:rPr>
          <w:rFonts w:hint="eastAsia" w:ascii="宋体" w:hAnsi="宋体" w:cs="Times New Roman"/>
          <w:color w:val="auto"/>
          <w:sz w:val="24"/>
          <w:highlight w:val="none"/>
          <w:u w:val="single"/>
        </w:rPr>
        <w:t>小型企业、微型企业）</w:t>
      </w:r>
      <w:r>
        <w:rPr>
          <w:rFonts w:hint="eastAsia" w:ascii="宋体" w:hAnsi="宋体" w:cs="Times New Roman"/>
          <w:color w:val="auto"/>
          <w:sz w:val="24"/>
          <w:highlight w:val="none"/>
        </w:rPr>
        <w:t>；</w:t>
      </w:r>
    </w:p>
    <w:p w14:paraId="5165A180">
      <w:pPr>
        <w:widowControl w:val="0"/>
        <w:spacing w:before="34"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 xml:space="preserve">…… </w:t>
      </w:r>
    </w:p>
    <w:p w14:paraId="048E087B">
      <w:pPr>
        <w:widowControl w:val="0"/>
        <w:spacing w:before="34"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155CCEE8">
      <w:pPr>
        <w:widowControl w:val="0"/>
        <w:spacing w:before="25" w:after="120" w:line="500" w:lineRule="exact"/>
        <w:ind w:right="142" w:firstLine="705" w:firstLineChars="294"/>
        <w:jc w:val="both"/>
        <w:rPr>
          <w:rFonts w:hint="eastAsia"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本企业对上述声明内容的真实性负责。如有虚假，将依法承担相应责任。</w:t>
      </w:r>
    </w:p>
    <w:p w14:paraId="670518D2">
      <w:pPr>
        <w:autoSpaceDE w:val="0"/>
        <w:autoSpaceDN w:val="0"/>
        <w:spacing w:line="360" w:lineRule="auto"/>
        <w:ind w:left="4365" w:leftChars="1850" w:hanging="480" w:hangingChars="200"/>
        <w:rPr>
          <w:rFonts w:hint="eastAsia" w:ascii="宋体" w:hAnsi="宋体" w:cs="仿宋_GB2312"/>
          <w:color w:val="auto"/>
          <w:sz w:val="24"/>
          <w:highlight w:val="none"/>
        </w:rPr>
      </w:pPr>
    </w:p>
    <w:p w14:paraId="56524F38">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宋体" w:hAnsi="宋体" w:cs="仿宋_GB2312"/>
          <w:color w:val="auto"/>
          <w:sz w:val="24"/>
          <w:highlight w:val="none"/>
        </w:rPr>
        <w:t xml:space="preserve"> </w:t>
      </w:r>
      <w:r>
        <w:rPr>
          <w:rFonts w:hint="eastAsia" w:ascii="仿宋" w:hAnsi="仿宋" w:eastAsia="仿宋" w:cs="仿宋"/>
          <w:color w:val="auto"/>
          <w:kern w:val="0"/>
          <w:sz w:val="24"/>
          <w:highlight w:val="none"/>
        </w:rPr>
        <w:t>供应商名称（电子签章）：</w:t>
      </w:r>
    </w:p>
    <w:p w14:paraId="7CE460CB">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09BF39EF">
      <w:pPr>
        <w:spacing w:line="520" w:lineRule="exact"/>
        <w:jc w:val="left"/>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2B962B8">
      <w:pPr>
        <w:spacing w:line="520" w:lineRule="exact"/>
        <w:jc w:val="center"/>
        <w:rPr>
          <w:rFonts w:hint="eastAsia" w:ascii="仿宋_GB2312" w:hAnsi="仿宋_GB2312" w:eastAsia="仿宋_GB2312" w:cs="仿宋_GB2312"/>
          <w:color w:val="auto"/>
          <w:sz w:val="32"/>
          <w:szCs w:val="32"/>
          <w:highlight w:val="none"/>
        </w:rPr>
      </w:pPr>
      <w:r>
        <w:rPr>
          <w:rFonts w:ascii="宋体" w:hAnsi="宋体" w:cs="Times New Roman"/>
          <w:color w:val="auto"/>
          <w:sz w:val="24"/>
          <w:highlight w:val="none"/>
        </w:rPr>
        <w:br w:type="page"/>
      </w:r>
      <w:r>
        <w:rPr>
          <w:rFonts w:hint="eastAsia" w:ascii="方正小标宋简体" w:hAnsi="方正小标宋简体" w:eastAsia="方正小标宋简体" w:cs="方正小标宋简体"/>
          <w:color w:val="auto"/>
          <w:sz w:val="44"/>
          <w:szCs w:val="44"/>
          <w:highlight w:val="none"/>
        </w:rPr>
        <w:t>残疾人福利性单位声明函</w:t>
      </w:r>
    </w:p>
    <w:p w14:paraId="104B8A88">
      <w:pPr>
        <w:spacing w:line="360" w:lineRule="auto"/>
        <w:contextualSpacing/>
        <w:rPr>
          <w:rFonts w:hint="eastAsia" w:ascii="仿宋_GB2312" w:hAnsi="仿宋_GB2312" w:eastAsia="仿宋_GB2312" w:cs="仿宋_GB2312"/>
          <w:color w:val="auto"/>
          <w:sz w:val="32"/>
          <w:szCs w:val="32"/>
          <w:highlight w:val="none"/>
        </w:rPr>
      </w:pPr>
    </w:p>
    <w:p w14:paraId="7F8E7EE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4466546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113769DD">
      <w:pPr>
        <w:spacing w:line="360" w:lineRule="auto"/>
        <w:contextualSpacing/>
        <w:rPr>
          <w:rFonts w:hint="eastAsia" w:ascii="宋体" w:hAnsi="宋体" w:cs="仿宋_GB2312"/>
          <w:color w:val="auto"/>
          <w:sz w:val="24"/>
          <w:highlight w:val="none"/>
        </w:rPr>
      </w:pPr>
    </w:p>
    <w:p w14:paraId="78F220C7">
      <w:pPr>
        <w:spacing w:line="360" w:lineRule="auto"/>
        <w:contextualSpacing/>
        <w:rPr>
          <w:rFonts w:hint="eastAsia" w:ascii="宋体" w:hAnsi="宋体" w:cs="仿宋_GB2312"/>
          <w:color w:val="auto"/>
          <w:sz w:val="24"/>
          <w:highlight w:val="none"/>
        </w:rPr>
      </w:pPr>
    </w:p>
    <w:p w14:paraId="5AE92CCD">
      <w:pPr>
        <w:spacing w:line="360" w:lineRule="auto"/>
        <w:contextualSpacing/>
        <w:rPr>
          <w:rFonts w:hint="eastAsia" w:ascii="宋体" w:hAnsi="宋体" w:cs="仿宋_GB2312"/>
          <w:color w:val="auto"/>
          <w:sz w:val="24"/>
          <w:highlight w:val="none"/>
        </w:rPr>
      </w:pPr>
    </w:p>
    <w:p w14:paraId="03D1C5FA">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宋体" w:hAnsi="宋体" w:cs="仿宋_GB2312"/>
          <w:color w:val="auto"/>
          <w:sz w:val="24"/>
          <w:highlight w:val="none"/>
        </w:rPr>
        <w:t xml:space="preserve"> </w:t>
      </w:r>
      <w:r>
        <w:rPr>
          <w:rFonts w:hint="eastAsia" w:ascii="仿宋" w:hAnsi="仿宋" w:eastAsia="仿宋" w:cs="仿宋"/>
          <w:color w:val="auto"/>
          <w:kern w:val="0"/>
          <w:sz w:val="24"/>
          <w:highlight w:val="none"/>
        </w:rPr>
        <w:t>供应商名称（电子签章）：</w:t>
      </w:r>
    </w:p>
    <w:p w14:paraId="4A9A0152">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5F516D77">
      <w:pPr>
        <w:spacing w:line="360" w:lineRule="auto"/>
        <w:contextualSpacing/>
        <w:rPr>
          <w:rFonts w:hint="eastAsia" w:ascii="宋体" w:hAnsi="宋体" w:cs="仿宋_GB2312"/>
          <w:color w:val="auto"/>
          <w:sz w:val="24"/>
          <w:highlight w:val="none"/>
        </w:rPr>
      </w:pPr>
    </w:p>
    <w:p w14:paraId="116C9F41">
      <w:pPr>
        <w:spacing w:line="360" w:lineRule="auto"/>
        <w:contextualSpacing/>
        <w:rPr>
          <w:rFonts w:hint="eastAsia" w:ascii="宋体" w:hAnsi="宋体" w:cs="仿宋_GB2312"/>
          <w:color w:val="auto"/>
          <w:sz w:val="24"/>
          <w:highlight w:val="none"/>
        </w:rPr>
      </w:pPr>
    </w:p>
    <w:p w14:paraId="76CF7612">
      <w:pPr>
        <w:spacing w:line="360" w:lineRule="auto"/>
        <w:contextualSpacing/>
        <w:rPr>
          <w:rFonts w:hint="eastAsia" w:ascii="宋体" w:hAnsi="宋体" w:cs="仿宋_GB2312"/>
          <w:color w:val="auto"/>
          <w:sz w:val="24"/>
          <w:highlight w:val="none"/>
        </w:rPr>
      </w:pPr>
    </w:p>
    <w:p w14:paraId="1C150AE5">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5EA61142">
      <w:pPr>
        <w:spacing w:line="360" w:lineRule="auto"/>
        <w:jc w:val="center"/>
        <w:rPr>
          <w:rFonts w:hint="eastAsia" w:ascii="宋体" w:hAnsi="宋体" w:eastAsia="宋体" w:cs="Times New Roman"/>
          <w:b/>
          <w:color w:val="auto"/>
          <w:sz w:val="32"/>
          <w:szCs w:val="32"/>
          <w:highlight w:val="none"/>
          <w:lang w:val="en-US" w:eastAsia="zh-CN"/>
        </w:rPr>
      </w:pPr>
    </w:p>
    <w:p w14:paraId="12FDBCD3">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宋体" w:hAnsi="宋体" w:cs="Times New Roman"/>
          <w:color w:val="auto"/>
          <w:sz w:val="24"/>
          <w:highlight w:val="none"/>
        </w:rPr>
        <w:t xml:space="preserve"> </w:t>
      </w:r>
      <w:r>
        <w:rPr>
          <w:rFonts w:ascii="宋体" w:hAnsi="宋体" w:cs="Times New Roman"/>
          <w:color w:val="auto"/>
          <w:sz w:val="24"/>
          <w:highlight w:val="none"/>
        </w:rPr>
        <w:t xml:space="preserve">          </w:t>
      </w:r>
    </w:p>
    <w:p w14:paraId="131FBA29">
      <w:pPr>
        <w:spacing w:line="320" w:lineRule="exact"/>
        <w:jc w:val="left"/>
        <w:rPr>
          <w:rFonts w:hint="eastAsia" w:ascii="宋体" w:hAnsi="宋体" w:cs="Times New Roman"/>
          <w:color w:val="auto"/>
          <w:szCs w:val="21"/>
          <w:highlight w:val="none"/>
        </w:rPr>
      </w:pPr>
    </w:p>
    <w:p w14:paraId="0D7FD880">
      <w:pPr>
        <w:spacing w:line="320" w:lineRule="exact"/>
        <w:jc w:val="left"/>
        <w:rPr>
          <w:rFonts w:hint="eastAsia" w:ascii="宋体" w:hAnsi="宋体" w:cs="Times New Roman"/>
          <w:color w:val="auto"/>
          <w:szCs w:val="21"/>
          <w:highlight w:val="none"/>
        </w:rPr>
      </w:pPr>
    </w:p>
    <w:p w14:paraId="2A6F73DE">
      <w:pPr>
        <w:spacing w:line="320" w:lineRule="exact"/>
        <w:jc w:val="left"/>
        <w:rPr>
          <w:rFonts w:hint="eastAsia" w:ascii="宋体" w:hAnsi="宋体" w:cs="Times New Roman"/>
          <w:color w:val="auto"/>
          <w:szCs w:val="21"/>
          <w:highlight w:val="none"/>
        </w:rPr>
      </w:pPr>
      <w:r>
        <w:rPr>
          <w:rFonts w:hint="eastAsia" w:ascii="宋体" w:hAnsi="宋体" w:cs="Times New Roman"/>
          <w:color w:val="auto"/>
          <w:szCs w:val="21"/>
          <w:highlight w:val="none"/>
        </w:rPr>
        <w:t xml:space="preserve"> </w:t>
      </w:r>
    </w:p>
    <w:p w14:paraId="35EE23CB">
      <w:pPr>
        <w:spacing w:line="360" w:lineRule="auto"/>
        <w:jc w:val="center"/>
        <w:rPr>
          <w:rFonts w:hint="eastAsia" w:ascii="宋体" w:hAnsi="宋体" w:eastAsia="宋体" w:cs="Times New Roman"/>
          <w:b/>
          <w:color w:val="auto"/>
          <w:sz w:val="32"/>
          <w:szCs w:val="32"/>
          <w:highlight w:val="none"/>
          <w:lang w:val="en-US" w:eastAsia="zh-CN"/>
        </w:rPr>
      </w:pPr>
    </w:p>
    <w:p w14:paraId="32C3EAF0">
      <w:pPr>
        <w:rPr>
          <w:rFonts w:hint="eastAsia" w:ascii="Times New Roman" w:hAnsi="Times New Roman" w:cs="Times New Roman"/>
          <w:color w:val="auto"/>
          <w:highlight w:val="none"/>
        </w:rPr>
      </w:pPr>
    </w:p>
    <w:p w14:paraId="7FDC24F0">
      <w:pPr>
        <w:widowControl w:val="0"/>
        <w:spacing w:after="120"/>
        <w:jc w:val="both"/>
        <w:rPr>
          <w:rFonts w:hint="eastAsia" w:ascii="Times New Roman" w:hAnsi="Times New Roman" w:eastAsia="宋体" w:cs="Times New Roman"/>
          <w:color w:val="auto"/>
          <w:kern w:val="2"/>
          <w:sz w:val="21"/>
          <w:szCs w:val="24"/>
          <w:highlight w:val="none"/>
          <w:lang w:val="en-US" w:eastAsia="zh-CN" w:bidi="ar-SA"/>
        </w:rPr>
      </w:pPr>
    </w:p>
    <w:p w14:paraId="4E36A9ED">
      <w:pPr>
        <w:rPr>
          <w:rFonts w:hint="eastAsia" w:ascii="Times New Roman" w:hAnsi="Times New Roman" w:cs="Times New Roman"/>
          <w:color w:val="auto"/>
          <w:highlight w:val="none"/>
        </w:rPr>
      </w:pPr>
    </w:p>
    <w:p w14:paraId="03022009">
      <w:pPr>
        <w:widowControl w:val="0"/>
        <w:spacing w:after="120"/>
        <w:jc w:val="both"/>
        <w:rPr>
          <w:rFonts w:hint="eastAsia" w:ascii="Times New Roman" w:hAnsi="Times New Roman" w:eastAsia="宋体" w:cs="Times New Roman"/>
          <w:color w:val="auto"/>
          <w:kern w:val="2"/>
          <w:sz w:val="21"/>
          <w:szCs w:val="24"/>
          <w:highlight w:val="none"/>
          <w:lang w:val="en-US" w:eastAsia="zh-CN" w:bidi="ar-SA"/>
        </w:rPr>
      </w:pPr>
    </w:p>
    <w:p w14:paraId="263A7ED1">
      <w:pPr>
        <w:widowControl w:val="0"/>
        <w:spacing w:after="120"/>
        <w:jc w:val="both"/>
        <w:rPr>
          <w:rFonts w:hint="eastAsia" w:ascii="Times New Roman" w:hAnsi="Times New Roman" w:eastAsia="宋体" w:cs="Times New Roman"/>
          <w:color w:val="auto"/>
          <w:kern w:val="2"/>
          <w:sz w:val="21"/>
          <w:szCs w:val="24"/>
          <w:highlight w:val="none"/>
          <w:lang w:val="en-US" w:eastAsia="zh-CN" w:bidi="ar-SA"/>
        </w:rPr>
      </w:pPr>
    </w:p>
    <w:p w14:paraId="5E0CD813">
      <w:pPr>
        <w:rPr>
          <w:rFonts w:hint="eastAsia"/>
          <w:color w:val="auto"/>
          <w:highlight w:val="none"/>
          <w:lang w:val="en-US" w:eastAsia="zh-CN"/>
        </w:rPr>
      </w:pPr>
    </w:p>
    <w:p w14:paraId="7AE5CCF6">
      <w:pPr>
        <w:spacing w:line="360" w:lineRule="auto"/>
        <w:jc w:val="left"/>
        <w:rPr>
          <w:rFonts w:hint="eastAsia" w:ascii="宋体" w:hAnsi="宋体" w:cs="Times New Roman"/>
          <w:b/>
          <w:color w:val="auto"/>
          <w:sz w:val="32"/>
          <w:szCs w:val="32"/>
          <w:highlight w:val="none"/>
          <w:lang w:val="en-US" w:eastAsia="zh-CN"/>
        </w:rPr>
      </w:pPr>
      <w:r>
        <w:rPr>
          <w:rFonts w:hint="eastAsia" w:ascii="宋体" w:hAnsi="宋体" w:cs="Times New Roman"/>
          <w:b/>
          <w:color w:val="auto"/>
          <w:sz w:val="32"/>
          <w:szCs w:val="32"/>
          <w:highlight w:val="none"/>
          <w:lang w:val="en-US" w:eastAsia="zh-CN"/>
        </w:rPr>
        <w:t>九、磋商保证金缴纳证明</w:t>
      </w:r>
    </w:p>
    <w:p w14:paraId="5ED24D7B">
      <w:pPr>
        <w:spacing w:line="360" w:lineRule="auto"/>
        <w:jc w:val="center"/>
        <w:rPr>
          <w:rFonts w:hint="eastAsia" w:ascii="宋体" w:hAnsi="宋体" w:cs="Times New Roman"/>
          <w:b/>
          <w:color w:val="auto"/>
          <w:sz w:val="32"/>
          <w:szCs w:val="32"/>
          <w:highlight w:val="none"/>
          <w:lang w:val="en-US" w:eastAsia="zh-CN"/>
        </w:rPr>
      </w:pPr>
    </w:p>
    <w:p w14:paraId="680ED544">
      <w:pPr>
        <w:spacing w:line="360" w:lineRule="auto"/>
        <w:jc w:val="center"/>
        <w:rPr>
          <w:rFonts w:hint="eastAsia" w:ascii="宋体" w:hAnsi="宋体" w:cs="Times New Roman"/>
          <w:b/>
          <w:color w:val="auto"/>
          <w:sz w:val="32"/>
          <w:szCs w:val="32"/>
          <w:highlight w:val="none"/>
          <w:lang w:val="en-US" w:eastAsia="zh-CN"/>
        </w:rPr>
      </w:pPr>
    </w:p>
    <w:p w14:paraId="58112F0D">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47FDF273">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242CE136">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36A6102A">
      <w:pPr>
        <w:spacing w:line="360" w:lineRule="auto"/>
        <w:jc w:val="center"/>
        <w:rPr>
          <w:rFonts w:hint="eastAsia" w:ascii="宋体" w:hAnsi="宋体" w:cs="Times New Roman"/>
          <w:b/>
          <w:color w:val="auto"/>
          <w:sz w:val="32"/>
          <w:szCs w:val="32"/>
          <w:highlight w:val="none"/>
          <w:lang w:val="en-US" w:eastAsia="zh-CN"/>
        </w:rPr>
      </w:pPr>
    </w:p>
    <w:p w14:paraId="3F1B76BE">
      <w:pPr>
        <w:spacing w:line="360" w:lineRule="auto"/>
        <w:jc w:val="center"/>
        <w:rPr>
          <w:rFonts w:hint="eastAsia" w:ascii="宋体" w:hAnsi="宋体" w:cs="Times New Roman"/>
          <w:b/>
          <w:color w:val="auto"/>
          <w:sz w:val="32"/>
          <w:szCs w:val="32"/>
          <w:highlight w:val="none"/>
          <w:lang w:val="en-US" w:eastAsia="zh-CN"/>
        </w:rPr>
      </w:pPr>
    </w:p>
    <w:p w14:paraId="331118A3">
      <w:pPr>
        <w:spacing w:line="360" w:lineRule="auto"/>
        <w:jc w:val="center"/>
        <w:rPr>
          <w:rFonts w:hint="eastAsia" w:ascii="宋体" w:hAnsi="宋体" w:eastAsia="宋体" w:cs="Times New Roman"/>
          <w:b/>
          <w:color w:val="auto"/>
          <w:sz w:val="32"/>
          <w:szCs w:val="32"/>
          <w:highlight w:val="none"/>
          <w:lang w:val="en-US" w:eastAsia="zh-CN"/>
        </w:rPr>
      </w:pPr>
      <w:r>
        <w:rPr>
          <w:rFonts w:hint="eastAsia" w:ascii="宋体" w:hAnsi="宋体" w:cs="Times New Roman"/>
          <w:b/>
          <w:color w:val="auto"/>
          <w:sz w:val="32"/>
          <w:szCs w:val="32"/>
          <w:highlight w:val="none"/>
          <w:lang w:val="en-US" w:eastAsia="zh-CN"/>
        </w:rPr>
        <w:t>十、</w:t>
      </w:r>
      <w:r>
        <w:rPr>
          <w:rFonts w:hint="eastAsia" w:ascii="宋体" w:hAnsi="宋体" w:eastAsia="宋体" w:cs="Times New Roman"/>
          <w:b/>
          <w:color w:val="auto"/>
          <w:sz w:val="32"/>
          <w:szCs w:val="32"/>
          <w:highlight w:val="none"/>
          <w:lang w:val="en-US" w:eastAsia="zh-CN"/>
        </w:rPr>
        <w:t>除磋商文件规定必须提供以外，供应商认为需要提供的其他证明材料；</w:t>
      </w:r>
    </w:p>
    <w:p w14:paraId="334D4E16">
      <w:pPr>
        <w:autoSpaceDE w:val="0"/>
        <w:autoSpaceDN w:val="0"/>
        <w:spacing w:line="360" w:lineRule="auto"/>
        <w:ind w:left="4365" w:leftChars="1850" w:hanging="480" w:hangingChars="200"/>
        <w:rPr>
          <w:rFonts w:ascii="宋体" w:hAnsi="宋体"/>
          <w:color w:val="auto"/>
          <w:sz w:val="24"/>
          <w:highlight w:val="none"/>
        </w:rPr>
      </w:pPr>
      <w:r>
        <w:rPr>
          <w:rFonts w:hint="eastAsia" w:ascii="宋体" w:hAnsi="宋体"/>
          <w:color w:val="auto"/>
          <w:sz w:val="24"/>
          <w:highlight w:val="none"/>
        </w:rPr>
        <w:t xml:space="preserve"> </w:t>
      </w:r>
      <w:r>
        <w:rPr>
          <w:rFonts w:ascii="宋体" w:hAnsi="宋体"/>
          <w:color w:val="auto"/>
          <w:sz w:val="24"/>
          <w:highlight w:val="none"/>
        </w:rPr>
        <w:t xml:space="preserve">          </w:t>
      </w:r>
    </w:p>
    <w:p w14:paraId="445A3507">
      <w:pPr>
        <w:autoSpaceDE w:val="0"/>
        <w:autoSpaceDN w:val="0"/>
        <w:spacing w:line="360" w:lineRule="auto"/>
        <w:ind w:left="4365" w:leftChars="1850" w:hanging="480" w:hangingChars="200"/>
        <w:rPr>
          <w:rFonts w:ascii="宋体" w:hAnsi="宋体"/>
          <w:color w:val="auto"/>
          <w:sz w:val="24"/>
          <w:highlight w:val="none"/>
        </w:rPr>
      </w:pPr>
    </w:p>
    <w:p w14:paraId="79CCC225">
      <w:pPr>
        <w:autoSpaceDE w:val="0"/>
        <w:autoSpaceDN w:val="0"/>
        <w:spacing w:line="360" w:lineRule="auto"/>
        <w:ind w:left="4365" w:leftChars="1850" w:hanging="480" w:hangingChars="200"/>
        <w:rPr>
          <w:rFonts w:hint="eastAsia" w:ascii="宋体" w:hAnsi="宋体"/>
          <w:color w:val="auto"/>
          <w:sz w:val="24"/>
          <w:highlight w:val="none"/>
        </w:rPr>
      </w:pPr>
    </w:p>
    <w:p w14:paraId="2D72AA20">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85EFF23">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17DDAF75">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71DF1DAC">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44D51EF2">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1D9BB4EE">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6097D02E">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3349FC59">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507E77C6">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70DADC54">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65E8E160">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7149599F">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14BA8F5B">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04610029">
      <w:pPr>
        <w:autoSpaceDE w:val="0"/>
        <w:autoSpaceDN w:val="0"/>
        <w:spacing w:line="360" w:lineRule="auto"/>
        <w:rPr>
          <w:rFonts w:hint="eastAsia" w:ascii="仿宋" w:hAnsi="仿宋" w:eastAsia="仿宋" w:cs="仿宋"/>
          <w:color w:val="auto"/>
          <w:kern w:val="0"/>
          <w:sz w:val="24"/>
          <w:highlight w:val="none"/>
          <w:lang w:val="zh-CN"/>
        </w:rPr>
      </w:pPr>
    </w:p>
    <w:p w14:paraId="064DD1E9">
      <w:pPr>
        <w:spacing w:line="360" w:lineRule="auto"/>
        <w:ind w:right="420"/>
        <w:contextualSpacing/>
        <w:jc w:val="left"/>
        <w:outlineLvl w:val="1"/>
        <w:rPr>
          <w:rFonts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51236F8C">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09BD4B6F">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1A072DC0">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708CF7A9">
      <w:pPr>
        <w:snapToGrid w:val="0"/>
        <w:spacing w:before="156" w:beforeLines="50" w:after="50"/>
        <w:rPr>
          <w:rFonts w:hint="eastAsia" w:ascii="宋体" w:hAnsi="宋体"/>
          <w:color w:val="auto"/>
          <w:sz w:val="24"/>
          <w:szCs w:val="20"/>
          <w:highlight w:val="none"/>
        </w:rPr>
      </w:pPr>
    </w:p>
    <w:p w14:paraId="319B353E">
      <w:pPr>
        <w:snapToGrid w:val="0"/>
        <w:spacing w:before="156" w:beforeLines="50" w:after="50"/>
        <w:rPr>
          <w:rFonts w:hint="eastAsia" w:ascii="宋体" w:hAnsi="宋体"/>
          <w:color w:val="auto"/>
          <w:sz w:val="24"/>
          <w:szCs w:val="20"/>
          <w:highlight w:val="none"/>
        </w:rPr>
      </w:pPr>
    </w:p>
    <w:p w14:paraId="0FFC06BB">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01255C9C">
      <w:pPr>
        <w:snapToGrid w:val="0"/>
        <w:spacing w:before="156" w:beforeLines="50" w:after="50"/>
        <w:rPr>
          <w:rFonts w:hint="eastAsia" w:ascii="宋体" w:hAnsi="宋体"/>
          <w:bCs/>
          <w:color w:val="auto"/>
          <w:sz w:val="24"/>
          <w:szCs w:val="20"/>
          <w:highlight w:val="none"/>
        </w:rPr>
      </w:pPr>
    </w:p>
    <w:p w14:paraId="4A212A02">
      <w:pPr>
        <w:snapToGrid w:val="0"/>
        <w:spacing w:before="156" w:beforeLines="50" w:after="50"/>
        <w:rPr>
          <w:rFonts w:hint="eastAsia" w:ascii="宋体" w:hAnsi="宋体"/>
          <w:bCs/>
          <w:color w:val="auto"/>
          <w:sz w:val="24"/>
          <w:szCs w:val="20"/>
          <w:highlight w:val="none"/>
        </w:rPr>
      </w:pPr>
    </w:p>
    <w:p w14:paraId="7BAE25D5">
      <w:pPr>
        <w:snapToGrid w:val="0"/>
        <w:spacing w:before="156" w:beforeLines="50" w:after="50"/>
        <w:rPr>
          <w:rFonts w:hint="eastAsia" w:ascii="宋体" w:hAnsi="宋体"/>
          <w:bCs/>
          <w:color w:val="auto"/>
          <w:sz w:val="24"/>
          <w:szCs w:val="20"/>
          <w:highlight w:val="none"/>
        </w:rPr>
      </w:pPr>
    </w:p>
    <w:p w14:paraId="1F56BB6E">
      <w:pPr>
        <w:snapToGrid w:val="0"/>
        <w:spacing w:before="156" w:beforeLines="50" w:after="50"/>
        <w:rPr>
          <w:rFonts w:hint="eastAsia" w:ascii="宋体" w:hAnsi="宋体"/>
          <w:bCs/>
          <w:color w:val="auto"/>
          <w:sz w:val="24"/>
          <w:szCs w:val="20"/>
          <w:highlight w:val="none"/>
        </w:rPr>
      </w:pPr>
    </w:p>
    <w:p w14:paraId="7F4EBD29">
      <w:pPr>
        <w:snapToGrid w:val="0"/>
        <w:spacing w:before="156" w:beforeLines="50" w:after="50"/>
        <w:rPr>
          <w:rFonts w:hint="eastAsia" w:ascii="宋体" w:hAnsi="宋体"/>
          <w:bCs/>
          <w:color w:val="auto"/>
          <w:sz w:val="24"/>
          <w:szCs w:val="20"/>
          <w:highlight w:val="none"/>
        </w:rPr>
      </w:pPr>
    </w:p>
    <w:p w14:paraId="0A6E3A6B">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5F68498C">
      <w:pPr>
        <w:snapToGrid w:val="0"/>
        <w:spacing w:before="156" w:beforeLines="50" w:after="50"/>
        <w:ind w:firstLine="720" w:firstLineChars="225"/>
        <w:rPr>
          <w:rFonts w:hint="eastAsia" w:ascii="宋体" w:hAnsi="宋体" w:cs="仿宋_GB2312"/>
          <w:bCs/>
          <w:color w:val="auto"/>
          <w:sz w:val="32"/>
          <w:szCs w:val="32"/>
          <w:highlight w:val="none"/>
        </w:rPr>
      </w:pPr>
    </w:p>
    <w:p w14:paraId="4891B371">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548A938">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17C32F87">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4E4770AF">
      <w:pPr>
        <w:snapToGrid w:val="0"/>
        <w:spacing w:before="156" w:beforeLines="50" w:after="50"/>
        <w:ind w:firstLine="720" w:firstLineChars="225"/>
        <w:rPr>
          <w:rFonts w:hint="eastAsia" w:ascii="宋体" w:hAnsi="宋体" w:cs="仿宋_GB2312"/>
          <w:bCs/>
          <w:color w:val="auto"/>
          <w:sz w:val="32"/>
          <w:szCs w:val="32"/>
          <w:highlight w:val="none"/>
        </w:rPr>
      </w:pPr>
    </w:p>
    <w:p w14:paraId="60DF89A9">
      <w:pPr>
        <w:pStyle w:val="2"/>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1739284">
      <w:pPr>
        <w:pStyle w:val="2"/>
        <w:snapToGrid w:val="0"/>
        <w:spacing w:before="50" w:after="50"/>
        <w:ind w:firstLine="640" w:firstLineChars="200"/>
        <w:rPr>
          <w:rFonts w:hint="eastAsia" w:ascii="宋体" w:hAnsi="宋体" w:cs="仿宋_GB2312"/>
          <w:bCs/>
          <w:color w:val="auto"/>
          <w:sz w:val="32"/>
          <w:szCs w:val="32"/>
          <w:highlight w:val="none"/>
        </w:rPr>
      </w:pPr>
    </w:p>
    <w:p w14:paraId="75BF3A88">
      <w:pPr>
        <w:pStyle w:val="2"/>
        <w:snapToGrid w:val="0"/>
        <w:spacing w:before="50" w:after="50"/>
        <w:ind w:firstLine="720" w:firstLineChars="225"/>
        <w:rPr>
          <w:rFonts w:hint="eastAsia" w:ascii="宋体" w:hAnsi="宋体" w:cs="仿宋_GB2312"/>
          <w:bCs/>
          <w:color w:val="auto"/>
          <w:sz w:val="32"/>
          <w:szCs w:val="32"/>
          <w:highlight w:val="none"/>
        </w:rPr>
      </w:pPr>
    </w:p>
    <w:p w14:paraId="3540044D">
      <w:pPr>
        <w:pStyle w:val="2"/>
        <w:snapToGrid w:val="0"/>
        <w:spacing w:before="50" w:after="50"/>
        <w:ind w:firstLine="0"/>
        <w:rPr>
          <w:rFonts w:hint="eastAsia" w:ascii="宋体" w:hAnsi="宋体" w:cs="仿宋_GB2312"/>
          <w:bCs/>
          <w:color w:val="auto"/>
          <w:sz w:val="32"/>
          <w:szCs w:val="32"/>
          <w:highlight w:val="none"/>
        </w:rPr>
      </w:pPr>
    </w:p>
    <w:p w14:paraId="75385678">
      <w:pPr>
        <w:pStyle w:val="2"/>
        <w:snapToGrid w:val="0"/>
        <w:spacing w:before="50" w:after="50"/>
        <w:ind w:firstLine="1280" w:firstLineChars="400"/>
        <w:rPr>
          <w:rFonts w:hint="eastAsia" w:ascii="宋体" w:hAnsi="宋体" w:cs="仿宋_GB2312"/>
          <w:bCs/>
          <w:color w:val="auto"/>
          <w:sz w:val="32"/>
          <w:szCs w:val="32"/>
          <w:highlight w:val="none"/>
        </w:rPr>
      </w:pPr>
    </w:p>
    <w:p w14:paraId="0ADB3927">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6AE3BA9">
      <w:pPr>
        <w:snapToGrid w:val="0"/>
        <w:spacing w:before="156" w:beforeLines="50"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53BED282">
      <w:pPr>
        <w:pStyle w:val="16"/>
        <w:spacing w:line="500" w:lineRule="exact"/>
        <w:jc w:val="center"/>
        <w:rPr>
          <w:rFonts w:ascii="Times New Roman" w:hAnsi="Times New Roman"/>
          <w:b/>
          <w:bCs/>
          <w:color w:val="auto"/>
          <w:sz w:val="30"/>
          <w:szCs w:val="30"/>
          <w:highlight w:val="none"/>
        </w:rPr>
      </w:pPr>
      <w:r>
        <w:rPr>
          <w:rFonts w:hAnsi="宋体"/>
          <w:color w:val="auto"/>
          <w:sz w:val="32"/>
          <w:szCs w:val="32"/>
          <w:highlight w:val="none"/>
        </w:rPr>
        <w:t>根据磋商文件规定及供应商提供的材料自行编写目录（部分格式后附）。</w:t>
      </w:r>
      <w:r>
        <w:rPr>
          <w:rFonts w:hAnsi="宋体"/>
          <w:b/>
          <w:bCs/>
          <w:color w:val="auto"/>
          <w:sz w:val="32"/>
          <w:szCs w:val="32"/>
          <w:highlight w:val="none"/>
        </w:rPr>
        <w:br w:type="page"/>
      </w:r>
      <w:r>
        <w:rPr>
          <w:rFonts w:hint="eastAsia" w:hAnsi="宋体"/>
          <w:b/>
          <w:bCs/>
          <w:color w:val="auto"/>
          <w:sz w:val="32"/>
          <w:szCs w:val="32"/>
          <w:highlight w:val="none"/>
          <w:lang w:val="en-US" w:eastAsia="zh-CN"/>
        </w:rPr>
        <w:t>一、</w:t>
      </w:r>
      <w:r>
        <w:rPr>
          <w:rFonts w:ascii="Times New Roman" w:hAnsi="Times New Roman"/>
          <w:b/>
          <w:bCs/>
          <w:color w:val="auto"/>
          <w:sz w:val="30"/>
          <w:szCs w:val="30"/>
          <w:highlight w:val="none"/>
        </w:rPr>
        <w:t>响应函</w:t>
      </w:r>
    </w:p>
    <w:p w14:paraId="0D4FE1C0">
      <w:pPr>
        <w:pStyle w:val="16"/>
        <w:spacing w:line="500" w:lineRule="exact"/>
        <w:rPr>
          <w:rFonts w:ascii="Times New Roman" w:hAnsi="Times New Roman"/>
          <w:color w:val="auto"/>
          <w:sz w:val="32"/>
          <w:highlight w:val="none"/>
        </w:rPr>
      </w:pPr>
    </w:p>
    <w:p w14:paraId="182D2AC3">
      <w:pPr>
        <w:pStyle w:val="16"/>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致：</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（采购代理机构名称）</w:t>
      </w:r>
    </w:p>
    <w:p w14:paraId="0CC8007F">
      <w:pPr>
        <w:pStyle w:val="16"/>
        <w:spacing w:line="400" w:lineRule="exact"/>
        <w:ind w:firstLine="480" w:firstLineChars="200"/>
        <w:rPr>
          <w:rFonts w:ascii="Times New Roman" w:hAnsi="Times New Roman"/>
          <w:color w:val="auto"/>
          <w:sz w:val="24"/>
          <w:szCs w:val="24"/>
          <w:highlight w:val="none"/>
        </w:rPr>
      </w:pPr>
    </w:p>
    <w:p w14:paraId="3CF5761A">
      <w:pPr>
        <w:pStyle w:val="16"/>
        <w:spacing w:line="400" w:lineRule="exact"/>
        <w:ind w:firstLine="480" w:firstLineChars="200"/>
        <w:rPr>
          <w:rFonts w:ascii="Times New Roman" w:hAnsi="Times New Roman"/>
          <w:color w:val="auto"/>
          <w:sz w:val="24"/>
          <w:szCs w:val="24"/>
          <w:highlight w:val="none"/>
        </w:rPr>
      </w:pPr>
      <w:r>
        <w:rPr>
          <w:color w:val="auto"/>
          <w:sz w:val="24"/>
          <w:szCs w:val="24"/>
          <w:highlight w:val="none"/>
        </w:rPr>
        <w:t>我方已仔细阅读了贵方组织的</w:t>
      </w:r>
      <w:r>
        <w:rPr>
          <w:color w:val="auto"/>
          <w:sz w:val="24"/>
          <w:szCs w:val="24"/>
          <w:highlight w:val="none"/>
          <w:u w:val="single"/>
        </w:rPr>
        <w:t xml:space="preserve">                </w:t>
      </w:r>
      <w:r>
        <w:rPr>
          <w:color w:val="auto"/>
          <w:sz w:val="24"/>
          <w:szCs w:val="24"/>
          <w:highlight w:val="none"/>
        </w:rPr>
        <w:t>项目（项目编号：</w:t>
      </w:r>
      <w:r>
        <w:rPr>
          <w:rFonts w:hAnsi="宋体"/>
          <w:color w:val="auto"/>
          <w:sz w:val="24"/>
          <w:szCs w:val="24"/>
          <w:highlight w:val="none"/>
          <w:u w:val="single"/>
        </w:rPr>
        <w:t xml:space="preserve">             </w:t>
      </w:r>
      <w:r>
        <w:rPr>
          <w:color w:val="auto"/>
          <w:sz w:val="24"/>
          <w:szCs w:val="24"/>
          <w:highlight w:val="none"/>
        </w:rPr>
        <w:t xml:space="preserve">）的竞争性磋商采购文件的全部内容，现正式递交下述文件参加贵方组织的本次政府采购活动： </w:t>
      </w:r>
    </w:p>
    <w:p w14:paraId="4CB6F759">
      <w:pPr>
        <w:pStyle w:val="16"/>
        <w:spacing w:line="400" w:lineRule="exact"/>
        <w:ind w:firstLine="480" w:firstLineChars="200"/>
        <w:rPr>
          <w:rFonts w:hint="default"/>
          <w:color w:val="auto"/>
          <w:sz w:val="24"/>
          <w:szCs w:val="24"/>
          <w:highlight w:val="none"/>
        </w:rPr>
      </w:pPr>
      <w:r>
        <w:rPr>
          <w:color w:val="auto"/>
          <w:sz w:val="24"/>
          <w:szCs w:val="24"/>
          <w:highlight w:val="none"/>
        </w:rPr>
        <w:t>一、资格证明文件电子版</w:t>
      </w:r>
      <w:r>
        <w:rPr>
          <w:color w:val="auto"/>
          <w:sz w:val="24"/>
          <w:szCs w:val="24"/>
          <w:highlight w:val="none"/>
          <w:u w:val="single"/>
        </w:rPr>
        <w:t xml:space="preserve"> </w:t>
      </w:r>
      <w:r>
        <w:rPr>
          <w:rFonts w:hint="eastAsia"/>
          <w:color w:val="auto"/>
          <w:sz w:val="24"/>
          <w:szCs w:val="24"/>
          <w:highlight w:val="none"/>
          <w:u w:val="single"/>
          <w:lang w:val="en-US" w:eastAsia="zh-CN"/>
        </w:rPr>
        <w:t>1</w:t>
      </w:r>
      <w:r>
        <w:rPr>
          <w:color w:val="auto"/>
          <w:sz w:val="24"/>
          <w:szCs w:val="24"/>
          <w:highlight w:val="none"/>
          <w:u w:val="single"/>
        </w:rPr>
        <w:t xml:space="preserve">  </w:t>
      </w:r>
      <w:r>
        <w:rPr>
          <w:color w:val="auto"/>
          <w:sz w:val="24"/>
          <w:szCs w:val="24"/>
          <w:highlight w:val="none"/>
        </w:rPr>
        <w:t>份（包含按“第二章 供应商须知前附表”12.1.1要求的全部文件）</w:t>
      </w:r>
    </w:p>
    <w:p w14:paraId="61965938">
      <w:pPr>
        <w:pStyle w:val="16"/>
        <w:spacing w:line="400" w:lineRule="exact"/>
        <w:ind w:firstLine="480" w:firstLineChars="200"/>
        <w:rPr>
          <w:rFonts w:ascii="Times New Roman" w:hAnsi="Times New Roman"/>
          <w:color w:val="auto"/>
          <w:sz w:val="24"/>
          <w:szCs w:val="24"/>
          <w:highlight w:val="none"/>
        </w:rPr>
      </w:pPr>
      <w:r>
        <w:rPr>
          <w:color w:val="auto"/>
          <w:sz w:val="24"/>
          <w:szCs w:val="24"/>
          <w:highlight w:val="none"/>
        </w:rPr>
        <w:t>二、首次报价文件电子版</w:t>
      </w:r>
      <w:r>
        <w:rPr>
          <w:color w:val="auto"/>
          <w:sz w:val="24"/>
          <w:szCs w:val="24"/>
          <w:highlight w:val="none"/>
          <w:u w:val="single"/>
        </w:rPr>
        <w:t xml:space="preserve"> </w:t>
      </w:r>
      <w:r>
        <w:rPr>
          <w:rFonts w:hint="eastAsia"/>
          <w:color w:val="auto"/>
          <w:sz w:val="24"/>
          <w:szCs w:val="24"/>
          <w:highlight w:val="none"/>
          <w:u w:val="single"/>
          <w:lang w:val="en-US" w:eastAsia="zh-CN"/>
        </w:rPr>
        <w:t>1</w:t>
      </w:r>
      <w:r>
        <w:rPr>
          <w:color w:val="auto"/>
          <w:sz w:val="24"/>
          <w:szCs w:val="24"/>
          <w:highlight w:val="none"/>
          <w:u w:val="single"/>
        </w:rPr>
        <w:t xml:space="preserve"> </w:t>
      </w:r>
      <w:r>
        <w:rPr>
          <w:color w:val="auto"/>
          <w:sz w:val="24"/>
          <w:szCs w:val="24"/>
          <w:highlight w:val="none"/>
        </w:rPr>
        <w:t>份（包含按“第二章 供应商须知前附表”12.1.2要求的全部文件）；</w:t>
      </w:r>
    </w:p>
    <w:p w14:paraId="5C930FC2">
      <w:pPr>
        <w:pStyle w:val="16"/>
        <w:spacing w:line="400" w:lineRule="exact"/>
        <w:ind w:firstLine="480" w:firstLineChars="200"/>
        <w:rPr>
          <w:rFonts w:hint="eastAsia" w:ascii="Times New Roman" w:hAnsi="Times New Roman" w:eastAsia="宋体"/>
          <w:color w:val="auto"/>
          <w:sz w:val="24"/>
          <w:szCs w:val="24"/>
          <w:highlight w:val="none"/>
          <w:lang w:eastAsia="zh-CN"/>
        </w:rPr>
      </w:pPr>
      <w:r>
        <w:rPr>
          <w:color w:val="auto"/>
          <w:sz w:val="24"/>
          <w:szCs w:val="24"/>
          <w:highlight w:val="none"/>
        </w:rPr>
        <w:t>三、</w:t>
      </w:r>
      <w:r>
        <w:rPr>
          <w:rFonts w:hAnsi="宋体"/>
          <w:color w:val="auto"/>
          <w:sz w:val="24"/>
          <w:szCs w:val="24"/>
          <w:highlight w:val="none"/>
        </w:rPr>
        <w:t>技术</w:t>
      </w:r>
      <w:r>
        <w:rPr>
          <w:color w:val="auto"/>
          <w:sz w:val="24"/>
          <w:szCs w:val="24"/>
          <w:highlight w:val="none"/>
        </w:rPr>
        <w:t>文件电子版</w:t>
      </w:r>
      <w:r>
        <w:rPr>
          <w:color w:val="auto"/>
          <w:sz w:val="24"/>
          <w:szCs w:val="24"/>
          <w:highlight w:val="none"/>
          <w:u w:val="single"/>
        </w:rPr>
        <w:t xml:space="preserve"> </w:t>
      </w:r>
      <w:r>
        <w:rPr>
          <w:rFonts w:hint="eastAsia"/>
          <w:color w:val="auto"/>
          <w:sz w:val="24"/>
          <w:szCs w:val="24"/>
          <w:highlight w:val="none"/>
          <w:u w:val="single"/>
          <w:lang w:val="en-US" w:eastAsia="zh-CN"/>
        </w:rPr>
        <w:t>1</w:t>
      </w:r>
      <w:r>
        <w:rPr>
          <w:color w:val="auto"/>
          <w:sz w:val="24"/>
          <w:szCs w:val="24"/>
          <w:highlight w:val="none"/>
          <w:u w:val="single"/>
        </w:rPr>
        <w:t xml:space="preserve">  </w:t>
      </w:r>
      <w:r>
        <w:rPr>
          <w:color w:val="auto"/>
          <w:sz w:val="24"/>
          <w:szCs w:val="24"/>
          <w:highlight w:val="none"/>
        </w:rPr>
        <w:t>份（包含按“第二章 供应商须知前附表”12.1.3要求的全部文件）；商务</w:t>
      </w:r>
      <w:r>
        <w:rPr>
          <w:rFonts w:hAnsi="宋体"/>
          <w:color w:val="auto"/>
          <w:sz w:val="24"/>
          <w:szCs w:val="24"/>
          <w:highlight w:val="none"/>
        </w:rPr>
        <w:t>文件</w:t>
      </w:r>
      <w:r>
        <w:rPr>
          <w:color w:val="auto"/>
          <w:sz w:val="24"/>
          <w:szCs w:val="24"/>
          <w:highlight w:val="none"/>
        </w:rPr>
        <w:t>电子版</w:t>
      </w:r>
      <w:r>
        <w:rPr>
          <w:color w:val="auto"/>
          <w:sz w:val="24"/>
          <w:szCs w:val="24"/>
          <w:highlight w:val="none"/>
          <w:u w:val="single"/>
        </w:rPr>
        <w:t xml:space="preserve"> </w:t>
      </w:r>
      <w:r>
        <w:rPr>
          <w:rFonts w:hint="eastAsia"/>
          <w:color w:val="auto"/>
          <w:sz w:val="24"/>
          <w:szCs w:val="24"/>
          <w:highlight w:val="none"/>
          <w:u w:val="single"/>
          <w:lang w:val="en-US" w:eastAsia="zh-CN"/>
        </w:rPr>
        <w:t>1</w:t>
      </w:r>
      <w:r>
        <w:rPr>
          <w:color w:val="auto"/>
          <w:sz w:val="24"/>
          <w:szCs w:val="24"/>
          <w:highlight w:val="none"/>
          <w:u w:val="single"/>
        </w:rPr>
        <w:t xml:space="preserve"> </w:t>
      </w:r>
      <w:r>
        <w:rPr>
          <w:color w:val="auto"/>
          <w:sz w:val="24"/>
          <w:szCs w:val="24"/>
          <w:highlight w:val="none"/>
        </w:rPr>
        <w:t>份（包含按“第二章 供应商须知前附表”12.1.3要求的全部文件）；（商务技术文件已合成册）</w:t>
      </w:r>
      <w:r>
        <w:rPr>
          <w:rFonts w:hint="eastAsia"/>
          <w:color w:val="auto"/>
          <w:sz w:val="24"/>
          <w:szCs w:val="24"/>
          <w:highlight w:val="none"/>
          <w:lang w:eastAsia="zh-CN"/>
        </w:rPr>
        <w:t>；</w:t>
      </w:r>
    </w:p>
    <w:p w14:paraId="12E7CF26">
      <w:pPr>
        <w:pStyle w:val="16"/>
        <w:spacing w:line="400" w:lineRule="exact"/>
        <w:ind w:firstLine="480" w:firstLineChars="200"/>
        <w:rPr>
          <w:rFonts w:ascii="Times New Roman" w:hAnsi="Times New Roman"/>
          <w:color w:val="auto"/>
          <w:sz w:val="24"/>
          <w:szCs w:val="24"/>
          <w:highlight w:val="none"/>
        </w:rPr>
      </w:pPr>
      <w:r>
        <w:rPr>
          <w:color w:val="auto"/>
          <w:sz w:val="24"/>
          <w:szCs w:val="24"/>
          <w:highlight w:val="none"/>
        </w:rPr>
        <w:t>据此函，签字人兹宣布：</w:t>
      </w:r>
    </w:p>
    <w:p w14:paraId="6E67CF32">
      <w:pPr>
        <w:pStyle w:val="16"/>
        <w:spacing w:line="400" w:lineRule="exact"/>
        <w:ind w:firstLine="482"/>
        <w:rPr>
          <w:rFonts w:ascii="Times New Roman" w:hAnsi="Times New Roman"/>
          <w:color w:val="auto"/>
          <w:sz w:val="24"/>
          <w:szCs w:val="24"/>
          <w:highlight w:val="none"/>
        </w:rPr>
      </w:pPr>
      <w:r>
        <w:rPr>
          <w:color w:val="auto"/>
          <w:sz w:val="24"/>
          <w:szCs w:val="24"/>
          <w:highlight w:val="none"/>
        </w:rPr>
        <w:t>1、我方愿意以（大写）人民币</w:t>
      </w:r>
      <w:r>
        <w:rPr>
          <w:color w:val="auto"/>
          <w:sz w:val="24"/>
          <w:szCs w:val="24"/>
          <w:highlight w:val="none"/>
          <w:u w:val="single"/>
        </w:rPr>
        <w:t xml:space="preserve">              </w:t>
      </w:r>
      <w:r>
        <w:rPr>
          <w:color w:val="auto"/>
          <w:sz w:val="24"/>
          <w:szCs w:val="24"/>
          <w:highlight w:val="none"/>
        </w:rPr>
        <w:t>（￥</w:t>
      </w:r>
      <w:r>
        <w:rPr>
          <w:color w:val="auto"/>
          <w:sz w:val="24"/>
          <w:szCs w:val="24"/>
          <w:highlight w:val="none"/>
          <w:u w:val="single"/>
        </w:rPr>
        <w:t xml:space="preserve">          </w:t>
      </w:r>
      <w:r>
        <w:rPr>
          <w:color w:val="auto"/>
          <w:sz w:val="24"/>
          <w:szCs w:val="24"/>
          <w:highlight w:val="none"/>
        </w:rPr>
        <w:t>元)的竞标总报价，提供服务期：</w:t>
      </w:r>
      <w:r>
        <w:rPr>
          <w:color w:val="auto"/>
          <w:sz w:val="24"/>
          <w:szCs w:val="24"/>
          <w:highlight w:val="none"/>
          <w:u w:val="single"/>
        </w:rPr>
        <w:t xml:space="preserve">            </w:t>
      </w:r>
      <w:r>
        <w:rPr>
          <w:color w:val="auto"/>
          <w:sz w:val="24"/>
          <w:szCs w:val="24"/>
          <w:highlight w:val="none"/>
        </w:rPr>
        <w:t>，提供本项目竞争性磋商文件 第三章“采购需求一览表”中相应的采购内容。</w:t>
      </w:r>
    </w:p>
    <w:p w14:paraId="4711F90B">
      <w:pPr>
        <w:pStyle w:val="16"/>
        <w:spacing w:line="400" w:lineRule="exact"/>
        <w:ind w:firstLine="482"/>
        <w:rPr>
          <w:color w:val="auto"/>
          <w:sz w:val="24"/>
          <w:szCs w:val="24"/>
          <w:highlight w:val="none"/>
        </w:rPr>
      </w:pPr>
      <w:r>
        <w:rPr>
          <w:color w:val="auto"/>
          <w:sz w:val="24"/>
          <w:szCs w:val="24"/>
          <w:highlight w:val="none"/>
        </w:rPr>
        <w:t>2、我方同意自本项目竞争性磋商采购文件采购公告规定的递交响应文件截止时间起遵循</w:t>
      </w:r>
      <w:r>
        <w:rPr>
          <w:rFonts w:hAnsi="宋体"/>
          <w:color w:val="auto"/>
          <w:sz w:val="24"/>
          <w:szCs w:val="24"/>
          <w:highlight w:val="none"/>
        </w:rPr>
        <w:t>本响应函</w:t>
      </w:r>
      <w:r>
        <w:rPr>
          <w:color w:val="auto"/>
          <w:sz w:val="24"/>
          <w:szCs w:val="24"/>
          <w:highlight w:val="none"/>
        </w:rPr>
        <w:t>，并承诺在“第二章 供应商须知”规定的响应有效期内不修改、撤销响应文件。</w:t>
      </w:r>
    </w:p>
    <w:p w14:paraId="3140E02B">
      <w:pPr>
        <w:pStyle w:val="16"/>
        <w:spacing w:line="400" w:lineRule="exact"/>
        <w:ind w:firstLine="482"/>
        <w:rPr>
          <w:color w:val="auto"/>
          <w:sz w:val="24"/>
          <w:szCs w:val="24"/>
          <w:highlight w:val="none"/>
        </w:rPr>
      </w:pPr>
      <w:r>
        <w:rPr>
          <w:color w:val="auto"/>
          <w:sz w:val="24"/>
          <w:szCs w:val="24"/>
          <w:highlight w:val="none"/>
        </w:rPr>
        <w:t>3、我方在此声明，所递交的响应文件及有关资料内容完整、真实和准确。</w:t>
      </w:r>
    </w:p>
    <w:p w14:paraId="566085C1">
      <w:pPr>
        <w:pStyle w:val="16"/>
        <w:spacing w:line="400" w:lineRule="exact"/>
        <w:ind w:firstLine="482"/>
        <w:rPr>
          <w:color w:val="auto"/>
          <w:sz w:val="24"/>
          <w:szCs w:val="24"/>
          <w:highlight w:val="none"/>
        </w:rPr>
      </w:pPr>
      <w:r>
        <w:rPr>
          <w:color w:val="auto"/>
          <w:sz w:val="24"/>
          <w:szCs w:val="24"/>
          <w:highlight w:val="none"/>
        </w:rPr>
        <w:t>4、如本项目采购内容涉及须符合国家强制规定的，我方承诺我方本次竞标均符合国家有关强制规定。</w:t>
      </w:r>
    </w:p>
    <w:p w14:paraId="051DF19B">
      <w:pPr>
        <w:pStyle w:val="16"/>
        <w:spacing w:line="400" w:lineRule="exact"/>
        <w:ind w:firstLine="482"/>
        <w:rPr>
          <w:color w:val="auto"/>
          <w:sz w:val="24"/>
          <w:szCs w:val="24"/>
          <w:highlight w:val="none"/>
        </w:rPr>
      </w:pPr>
      <w:r>
        <w:rPr>
          <w:color w:val="auto"/>
          <w:sz w:val="24"/>
          <w:szCs w:val="24"/>
          <w:highlight w:val="none"/>
        </w:rPr>
        <w:t>5、我方承诺未被列入失信被执行人、重大税收违法案件当事人名单、政府采购严重违法失信行为记录名单，并已经具备《中华人民共和国政府采购法》中规定的参加政府采购活动的供应商应当具备的条件：</w:t>
      </w:r>
    </w:p>
    <w:p w14:paraId="3034A782">
      <w:pPr>
        <w:pStyle w:val="16"/>
        <w:numPr>
          <w:ilvl w:val="0"/>
          <w:numId w:val="1"/>
        </w:numPr>
        <w:tabs>
          <w:tab w:val="left" w:pos="945"/>
        </w:tabs>
        <w:spacing w:line="400" w:lineRule="exact"/>
        <w:rPr>
          <w:color w:val="auto"/>
          <w:sz w:val="24"/>
          <w:szCs w:val="24"/>
          <w:highlight w:val="none"/>
        </w:rPr>
      </w:pPr>
      <w:r>
        <w:rPr>
          <w:color w:val="auto"/>
          <w:sz w:val="24"/>
          <w:szCs w:val="24"/>
          <w:highlight w:val="none"/>
        </w:rPr>
        <w:t>具有独立承担民事责任的能力；</w:t>
      </w:r>
    </w:p>
    <w:p w14:paraId="3B3AEE65">
      <w:pPr>
        <w:pStyle w:val="16"/>
        <w:numPr>
          <w:ilvl w:val="0"/>
          <w:numId w:val="1"/>
        </w:numPr>
        <w:tabs>
          <w:tab w:val="left" w:pos="945"/>
        </w:tabs>
        <w:spacing w:line="400" w:lineRule="exact"/>
        <w:rPr>
          <w:color w:val="auto"/>
          <w:sz w:val="24"/>
          <w:szCs w:val="24"/>
          <w:highlight w:val="none"/>
        </w:rPr>
      </w:pPr>
      <w:r>
        <w:rPr>
          <w:color w:val="auto"/>
          <w:sz w:val="24"/>
          <w:szCs w:val="24"/>
          <w:highlight w:val="none"/>
        </w:rPr>
        <w:t>具有良好的商业信誉和健全的财务会计制度；</w:t>
      </w:r>
    </w:p>
    <w:p w14:paraId="4FC03C6E">
      <w:pPr>
        <w:pStyle w:val="16"/>
        <w:numPr>
          <w:ilvl w:val="0"/>
          <w:numId w:val="1"/>
        </w:numPr>
        <w:tabs>
          <w:tab w:val="left" w:pos="945"/>
        </w:tabs>
        <w:spacing w:line="400" w:lineRule="exact"/>
        <w:rPr>
          <w:color w:val="auto"/>
          <w:sz w:val="24"/>
          <w:szCs w:val="24"/>
          <w:highlight w:val="none"/>
        </w:rPr>
      </w:pPr>
      <w:r>
        <w:rPr>
          <w:color w:val="auto"/>
          <w:sz w:val="24"/>
          <w:szCs w:val="24"/>
          <w:highlight w:val="none"/>
        </w:rPr>
        <w:t>具有履行合同所必需的设备和专业技术能力；</w:t>
      </w:r>
    </w:p>
    <w:p w14:paraId="6A5610C4">
      <w:pPr>
        <w:pStyle w:val="16"/>
        <w:numPr>
          <w:ilvl w:val="0"/>
          <w:numId w:val="1"/>
        </w:numPr>
        <w:tabs>
          <w:tab w:val="left" w:pos="945"/>
        </w:tabs>
        <w:spacing w:line="400" w:lineRule="exact"/>
        <w:rPr>
          <w:color w:val="auto"/>
          <w:sz w:val="24"/>
          <w:szCs w:val="24"/>
          <w:highlight w:val="none"/>
        </w:rPr>
      </w:pPr>
      <w:r>
        <w:rPr>
          <w:color w:val="auto"/>
          <w:sz w:val="24"/>
          <w:szCs w:val="24"/>
          <w:highlight w:val="none"/>
        </w:rPr>
        <w:t>有依法缴纳税收和社会保障资金的良好记录；</w:t>
      </w:r>
    </w:p>
    <w:p w14:paraId="3ACBED8F">
      <w:pPr>
        <w:pStyle w:val="16"/>
        <w:numPr>
          <w:ilvl w:val="0"/>
          <w:numId w:val="1"/>
        </w:numPr>
        <w:tabs>
          <w:tab w:val="left" w:pos="945"/>
        </w:tabs>
        <w:spacing w:line="400" w:lineRule="exact"/>
        <w:rPr>
          <w:color w:val="auto"/>
          <w:sz w:val="24"/>
          <w:szCs w:val="24"/>
          <w:highlight w:val="none"/>
        </w:rPr>
      </w:pPr>
      <w:r>
        <w:rPr>
          <w:color w:val="auto"/>
          <w:sz w:val="24"/>
          <w:szCs w:val="24"/>
          <w:highlight w:val="none"/>
        </w:rPr>
        <w:t>参加政府采购活动前三年内，在经营活动中没有重大违法记录；</w:t>
      </w:r>
    </w:p>
    <w:p w14:paraId="21CECA8F">
      <w:pPr>
        <w:pStyle w:val="16"/>
        <w:numPr>
          <w:ilvl w:val="0"/>
          <w:numId w:val="1"/>
        </w:numPr>
        <w:tabs>
          <w:tab w:val="left" w:pos="945"/>
        </w:tabs>
        <w:spacing w:line="400" w:lineRule="exact"/>
        <w:rPr>
          <w:color w:val="auto"/>
          <w:sz w:val="24"/>
          <w:szCs w:val="24"/>
          <w:highlight w:val="none"/>
        </w:rPr>
      </w:pPr>
      <w:r>
        <w:rPr>
          <w:color w:val="auto"/>
          <w:sz w:val="24"/>
          <w:szCs w:val="24"/>
          <w:highlight w:val="none"/>
        </w:rPr>
        <w:t>法律、行政法规规定的其他条件。</w:t>
      </w:r>
    </w:p>
    <w:p w14:paraId="2F8BACFC">
      <w:pPr>
        <w:pStyle w:val="16"/>
        <w:spacing w:line="400" w:lineRule="exact"/>
        <w:ind w:firstLine="482"/>
        <w:rPr>
          <w:color w:val="auto"/>
          <w:sz w:val="24"/>
          <w:szCs w:val="24"/>
          <w:highlight w:val="none"/>
        </w:rPr>
      </w:pPr>
      <w:r>
        <w:rPr>
          <w:color w:val="auto"/>
          <w:sz w:val="24"/>
          <w:szCs w:val="24"/>
          <w:highlight w:val="none"/>
        </w:rPr>
        <w:t>6、如我方成交，我方承诺在收到成交通知书后，在成交通知书规定的期限内，</w:t>
      </w:r>
      <w:r>
        <w:rPr>
          <w:rFonts w:hAnsi="宋体"/>
          <w:color w:val="auto"/>
          <w:sz w:val="24"/>
          <w:szCs w:val="24"/>
          <w:highlight w:val="none"/>
        </w:rPr>
        <w:t>根据竞争性磋商采购文件、我方的响应文件及有关澄清承诺书的要求按第六章“合同文本”与采购人订立书面合同，并按照合同约定</w:t>
      </w:r>
      <w:r>
        <w:rPr>
          <w:color w:val="auto"/>
          <w:sz w:val="24"/>
          <w:szCs w:val="24"/>
          <w:highlight w:val="none"/>
        </w:rPr>
        <w:t>承担完成合同的责任和义务。</w:t>
      </w:r>
    </w:p>
    <w:p w14:paraId="008D9C42">
      <w:pPr>
        <w:pStyle w:val="16"/>
        <w:spacing w:line="400" w:lineRule="exact"/>
        <w:ind w:firstLine="482"/>
        <w:rPr>
          <w:color w:val="auto"/>
          <w:sz w:val="24"/>
          <w:szCs w:val="24"/>
          <w:highlight w:val="none"/>
        </w:rPr>
      </w:pPr>
      <w:r>
        <w:rPr>
          <w:color w:val="auto"/>
          <w:sz w:val="24"/>
          <w:szCs w:val="24"/>
          <w:highlight w:val="none"/>
        </w:rPr>
        <w:t>7、我方已详细审核竞争性磋商采购文件，我方知道必须放弃提出含糊不清或误解问题的权利。</w:t>
      </w:r>
    </w:p>
    <w:p w14:paraId="66F351EB">
      <w:pPr>
        <w:pStyle w:val="16"/>
        <w:spacing w:line="400" w:lineRule="exact"/>
        <w:ind w:firstLine="482"/>
        <w:rPr>
          <w:color w:val="auto"/>
          <w:sz w:val="24"/>
          <w:szCs w:val="24"/>
          <w:highlight w:val="none"/>
        </w:rPr>
      </w:pPr>
      <w:r>
        <w:rPr>
          <w:color w:val="auto"/>
          <w:sz w:val="24"/>
          <w:szCs w:val="24"/>
          <w:highlight w:val="none"/>
        </w:rPr>
        <w:t>8、我方承诺满足竞争性磋商采购文件</w:t>
      </w:r>
      <w:r>
        <w:rPr>
          <w:rFonts w:hAnsi="宋体"/>
          <w:color w:val="auto"/>
          <w:sz w:val="24"/>
          <w:szCs w:val="24"/>
          <w:highlight w:val="none"/>
        </w:rPr>
        <w:t>第六章“合同文本”</w:t>
      </w:r>
      <w:r>
        <w:rPr>
          <w:color w:val="auto"/>
          <w:sz w:val="24"/>
          <w:szCs w:val="24"/>
          <w:highlight w:val="none"/>
        </w:rPr>
        <w:t>的条款，承担完成合同的责任和义务。</w:t>
      </w:r>
    </w:p>
    <w:p w14:paraId="38569204">
      <w:pPr>
        <w:pStyle w:val="16"/>
        <w:spacing w:line="400" w:lineRule="exact"/>
        <w:ind w:firstLine="482"/>
        <w:rPr>
          <w:color w:val="auto"/>
          <w:sz w:val="24"/>
          <w:szCs w:val="24"/>
          <w:highlight w:val="none"/>
        </w:rPr>
      </w:pPr>
      <w:r>
        <w:rPr>
          <w:color w:val="auto"/>
          <w:sz w:val="24"/>
          <w:szCs w:val="24"/>
          <w:highlight w:val="none"/>
        </w:rPr>
        <w:t>9、我方同意应贵方要求提供与本竞标有关的任何数据或资料。若贵方需要，我方愿意提供我方作出的一切承诺的证明材料。</w:t>
      </w:r>
    </w:p>
    <w:p w14:paraId="6133E382">
      <w:pPr>
        <w:pStyle w:val="16"/>
        <w:spacing w:line="400" w:lineRule="exact"/>
        <w:ind w:firstLine="482"/>
        <w:rPr>
          <w:color w:val="auto"/>
          <w:sz w:val="24"/>
          <w:szCs w:val="24"/>
          <w:highlight w:val="none"/>
        </w:rPr>
      </w:pPr>
      <w:r>
        <w:rPr>
          <w:color w:val="auto"/>
          <w:sz w:val="24"/>
          <w:szCs w:val="24"/>
          <w:highlight w:val="none"/>
        </w:rPr>
        <w:t>10、我方完全理解贵方不一定接受响应报价最低的竞标人为成交供应商的行为。</w:t>
      </w:r>
    </w:p>
    <w:p w14:paraId="3CA4ACDA">
      <w:pPr>
        <w:pStyle w:val="16"/>
        <w:spacing w:line="400" w:lineRule="exact"/>
        <w:ind w:firstLine="482"/>
        <w:rPr>
          <w:color w:val="auto"/>
          <w:sz w:val="24"/>
          <w:szCs w:val="24"/>
          <w:highlight w:val="none"/>
        </w:rPr>
      </w:pPr>
      <w:r>
        <w:rPr>
          <w:color w:val="auto"/>
          <w:sz w:val="24"/>
          <w:szCs w:val="24"/>
          <w:highlight w:val="none"/>
        </w:rPr>
        <w:t>11、我方将严格遵守《中华人民共和国政府采购法》第七十七条的规定，即供应商有下列情形之一的，处以采购金额千分之五以上千分之十</w:t>
      </w:r>
      <w:r>
        <w:rPr>
          <w:rFonts w:hAnsi="宋体"/>
          <w:color w:val="auto"/>
          <w:sz w:val="24"/>
          <w:szCs w:val="24"/>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362F1BE3">
      <w:pPr>
        <w:pStyle w:val="16"/>
        <w:numPr>
          <w:ilvl w:val="0"/>
          <w:numId w:val="2"/>
        </w:numPr>
        <w:tabs>
          <w:tab w:val="left" w:pos="945"/>
        </w:tabs>
        <w:spacing w:line="400" w:lineRule="exact"/>
        <w:rPr>
          <w:rFonts w:hAnsi="宋体"/>
          <w:color w:val="auto"/>
          <w:sz w:val="24"/>
          <w:szCs w:val="24"/>
          <w:highlight w:val="none"/>
        </w:rPr>
      </w:pPr>
      <w:r>
        <w:rPr>
          <w:rFonts w:hAnsi="宋体"/>
          <w:color w:val="auto"/>
          <w:sz w:val="24"/>
          <w:szCs w:val="24"/>
          <w:highlight w:val="none"/>
        </w:rPr>
        <w:t>提供虚假材料谋取中标、成交的；</w:t>
      </w:r>
    </w:p>
    <w:p w14:paraId="68D9EA61">
      <w:pPr>
        <w:pStyle w:val="16"/>
        <w:numPr>
          <w:ilvl w:val="0"/>
          <w:numId w:val="2"/>
        </w:numPr>
        <w:tabs>
          <w:tab w:val="left" w:pos="945"/>
        </w:tabs>
        <w:spacing w:line="400" w:lineRule="exact"/>
        <w:rPr>
          <w:rFonts w:hAnsi="宋体"/>
          <w:color w:val="auto"/>
          <w:sz w:val="24"/>
          <w:szCs w:val="24"/>
          <w:highlight w:val="none"/>
        </w:rPr>
      </w:pPr>
      <w:r>
        <w:rPr>
          <w:rFonts w:hAnsi="宋体"/>
          <w:color w:val="auto"/>
          <w:sz w:val="24"/>
          <w:szCs w:val="24"/>
          <w:highlight w:val="none"/>
        </w:rPr>
        <w:t>采取不正当手段诋毁、排挤其他供应商的；</w:t>
      </w:r>
    </w:p>
    <w:p w14:paraId="22A14252">
      <w:pPr>
        <w:pStyle w:val="16"/>
        <w:numPr>
          <w:ilvl w:val="0"/>
          <w:numId w:val="2"/>
        </w:numPr>
        <w:tabs>
          <w:tab w:val="left" w:pos="945"/>
        </w:tabs>
        <w:spacing w:line="400" w:lineRule="exact"/>
        <w:rPr>
          <w:color w:val="auto"/>
          <w:sz w:val="24"/>
          <w:szCs w:val="24"/>
          <w:highlight w:val="none"/>
        </w:rPr>
      </w:pPr>
      <w:r>
        <w:rPr>
          <w:rFonts w:hAnsi="宋体"/>
          <w:color w:val="auto"/>
          <w:sz w:val="24"/>
          <w:szCs w:val="24"/>
          <w:highlight w:val="none"/>
        </w:rPr>
        <w:t>与采购人、其他供应商或者采购代理机构恶意串通的；</w:t>
      </w:r>
    </w:p>
    <w:p w14:paraId="3937610F">
      <w:pPr>
        <w:pStyle w:val="16"/>
        <w:numPr>
          <w:ilvl w:val="0"/>
          <w:numId w:val="2"/>
        </w:numPr>
        <w:tabs>
          <w:tab w:val="left" w:pos="945"/>
        </w:tabs>
        <w:spacing w:line="400" w:lineRule="exact"/>
        <w:rPr>
          <w:color w:val="auto"/>
          <w:sz w:val="24"/>
          <w:szCs w:val="24"/>
          <w:highlight w:val="none"/>
        </w:rPr>
      </w:pPr>
      <w:r>
        <w:rPr>
          <w:rFonts w:hAnsi="宋体"/>
          <w:color w:val="auto"/>
          <w:sz w:val="24"/>
          <w:szCs w:val="24"/>
          <w:highlight w:val="none"/>
        </w:rPr>
        <w:t>向采购人、采购代理机构行贿或者提供其他不正当利益的；</w:t>
      </w:r>
    </w:p>
    <w:p w14:paraId="32E96950">
      <w:pPr>
        <w:pStyle w:val="16"/>
        <w:numPr>
          <w:ilvl w:val="0"/>
          <w:numId w:val="2"/>
        </w:numPr>
        <w:tabs>
          <w:tab w:val="left" w:pos="945"/>
        </w:tabs>
        <w:spacing w:line="400" w:lineRule="exact"/>
        <w:rPr>
          <w:color w:val="auto"/>
          <w:sz w:val="24"/>
          <w:szCs w:val="24"/>
          <w:highlight w:val="none"/>
        </w:rPr>
      </w:pPr>
      <w:r>
        <w:rPr>
          <w:rFonts w:hAnsi="宋体"/>
          <w:color w:val="auto"/>
          <w:sz w:val="24"/>
          <w:szCs w:val="24"/>
          <w:highlight w:val="none"/>
        </w:rPr>
        <w:t>在采购过程中与采购人进行协商谈判的；</w:t>
      </w:r>
    </w:p>
    <w:p w14:paraId="50F3E490">
      <w:pPr>
        <w:pStyle w:val="16"/>
        <w:numPr>
          <w:ilvl w:val="0"/>
          <w:numId w:val="2"/>
        </w:numPr>
        <w:tabs>
          <w:tab w:val="left" w:pos="945"/>
        </w:tabs>
        <w:spacing w:line="400" w:lineRule="exact"/>
        <w:rPr>
          <w:color w:val="auto"/>
          <w:sz w:val="24"/>
          <w:szCs w:val="24"/>
          <w:highlight w:val="none"/>
        </w:rPr>
      </w:pPr>
      <w:r>
        <w:rPr>
          <w:rFonts w:hAnsi="宋体"/>
          <w:color w:val="auto"/>
          <w:sz w:val="24"/>
          <w:szCs w:val="24"/>
          <w:highlight w:val="none"/>
        </w:rPr>
        <w:t>拒绝有关部门监督检查或提供虚假情况的。</w:t>
      </w:r>
    </w:p>
    <w:p w14:paraId="5917ACFB">
      <w:pPr>
        <w:pStyle w:val="16"/>
        <w:spacing w:line="400" w:lineRule="exact"/>
        <w:ind w:firstLine="420"/>
        <w:rPr>
          <w:color w:val="auto"/>
          <w:sz w:val="24"/>
          <w:szCs w:val="24"/>
          <w:highlight w:val="none"/>
        </w:rPr>
      </w:pPr>
      <w:r>
        <w:rPr>
          <w:rFonts w:hAnsi="宋体" w:cs="宋体"/>
          <w:color w:val="auto"/>
          <w:sz w:val="24"/>
          <w:szCs w:val="24"/>
          <w:highlight w:val="none"/>
        </w:rPr>
        <w:t>12.与本磋商有关的一切正式往来信函请寄</w:t>
      </w:r>
      <w:r>
        <w:rPr>
          <w:color w:val="auto"/>
          <w:sz w:val="24"/>
          <w:szCs w:val="24"/>
          <w:highlight w:val="none"/>
        </w:rPr>
        <w:t>：</w:t>
      </w:r>
      <w:r>
        <w:rPr>
          <w:color w:val="auto"/>
          <w:sz w:val="24"/>
          <w:szCs w:val="24"/>
          <w:highlight w:val="none"/>
          <w:u w:val="single"/>
        </w:rPr>
        <w:t xml:space="preserve"> </w:t>
      </w:r>
    </w:p>
    <w:p w14:paraId="20BC302E">
      <w:pPr>
        <w:pStyle w:val="16"/>
        <w:spacing w:line="400" w:lineRule="exact"/>
        <w:ind w:firstLine="420"/>
        <w:rPr>
          <w:color w:val="auto"/>
          <w:sz w:val="24"/>
          <w:szCs w:val="24"/>
          <w:highlight w:val="none"/>
        </w:rPr>
      </w:pPr>
      <w:r>
        <w:rPr>
          <w:color w:val="auto"/>
          <w:sz w:val="24"/>
          <w:szCs w:val="24"/>
          <w:highlight w:val="none"/>
        </w:rPr>
        <w:t>地址：</w:t>
      </w:r>
      <w:r>
        <w:rPr>
          <w:color w:val="auto"/>
          <w:sz w:val="24"/>
          <w:szCs w:val="24"/>
          <w:highlight w:val="none"/>
          <w:u w:val="single"/>
        </w:rPr>
        <w:t xml:space="preserve">                                                        </w:t>
      </w:r>
      <w:r>
        <w:rPr>
          <w:color w:val="auto"/>
          <w:sz w:val="24"/>
          <w:szCs w:val="24"/>
          <w:highlight w:val="none"/>
        </w:rPr>
        <w:t xml:space="preserve"> </w:t>
      </w:r>
    </w:p>
    <w:p w14:paraId="5D898863">
      <w:pPr>
        <w:pStyle w:val="16"/>
        <w:spacing w:line="400" w:lineRule="exact"/>
        <w:ind w:firstLine="420"/>
        <w:rPr>
          <w:color w:val="auto"/>
          <w:sz w:val="24"/>
          <w:szCs w:val="24"/>
          <w:highlight w:val="none"/>
          <w:u w:val="single"/>
        </w:rPr>
      </w:pPr>
      <w:r>
        <w:rPr>
          <w:color w:val="auto"/>
          <w:sz w:val="24"/>
          <w:szCs w:val="24"/>
          <w:highlight w:val="none"/>
        </w:rPr>
        <w:t>电话：</w:t>
      </w:r>
      <w:r>
        <w:rPr>
          <w:color w:val="auto"/>
          <w:sz w:val="24"/>
          <w:szCs w:val="24"/>
          <w:highlight w:val="none"/>
          <w:u w:val="single"/>
        </w:rPr>
        <w:t xml:space="preserve">                                      　　　　　　　　　</w:t>
      </w:r>
    </w:p>
    <w:p w14:paraId="3CD98ED0">
      <w:pPr>
        <w:pStyle w:val="16"/>
        <w:spacing w:line="400" w:lineRule="exact"/>
        <w:ind w:firstLine="420"/>
        <w:rPr>
          <w:color w:val="auto"/>
          <w:sz w:val="24"/>
          <w:szCs w:val="24"/>
          <w:highlight w:val="none"/>
        </w:rPr>
      </w:pPr>
      <w:r>
        <w:rPr>
          <w:color w:val="auto"/>
          <w:sz w:val="24"/>
          <w:szCs w:val="24"/>
          <w:highlight w:val="none"/>
        </w:rPr>
        <w:t>传真：</w:t>
      </w:r>
      <w:r>
        <w:rPr>
          <w:color w:val="auto"/>
          <w:sz w:val="24"/>
          <w:szCs w:val="24"/>
          <w:highlight w:val="none"/>
          <w:u w:val="single"/>
        </w:rPr>
        <w:t>　　　　　　　　　　　　　　　　　　　　　　　　　　　　</w:t>
      </w:r>
    </w:p>
    <w:p w14:paraId="14BA5DDC">
      <w:pPr>
        <w:pStyle w:val="16"/>
        <w:spacing w:line="400" w:lineRule="exact"/>
        <w:ind w:firstLine="420"/>
        <w:rPr>
          <w:color w:val="auto"/>
          <w:sz w:val="24"/>
          <w:szCs w:val="24"/>
          <w:highlight w:val="none"/>
          <w:u w:val="single"/>
        </w:rPr>
      </w:pPr>
      <w:r>
        <w:rPr>
          <w:color w:val="auto"/>
          <w:sz w:val="24"/>
          <w:szCs w:val="24"/>
          <w:highlight w:val="none"/>
        </w:rPr>
        <w:t>邮政编码：</w:t>
      </w:r>
      <w:r>
        <w:rPr>
          <w:color w:val="auto"/>
          <w:sz w:val="24"/>
          <w:szCs w:val="24"/>
          <w:highlight w:val="none"/>
          <w:u w:val="single"/>
        </w:rPr>
        <w:t xml:space="preserve">                                                    </w:t>
      </w:r>
    </w:p>
    <w:p w14:paraId="1CF92D71">
      <w:pPr>
        <w:pStyle w:val="16"/>
        <w:spacing w:line="400" w:lineRule="exact"/>
        <w:ind w:firstLine="420"/>
        <w:rPr>
          <w:color w:val="auto"/>
          <w:sz w:val="24"/>
          <w:szCs w:val="24"/>
          <w:highlight w:val="none"/>
          <w:u w:val="single"/>
        </w:rPr>
      </w:pPr>
      <w:r>
        <w:rPr>
          <w:color w:val="auto"/>
          <w:sz w:val="24"/>
          <w:szCs w:val="24"/>
          <w:highlight w:val="none"/>
        </w:rPr>
        <w:t>开户名称：</w:t>
      </w:r>
      <w:r>
        <w:rPr>
          <w:color w:val="auto"/>
          <w:sz w:val="24"/>
          <w:szCs w:val="24"/>
          <w:highlight w:val="none"/>
          <w:u w:val="single"/>
        </w:rPr>
        <w:t xml:space="preserve">                                                    </w:t>
      </w:r>
    </w:p>
    <w:p w14:paraId="49295DE8">
      <w:pPr>
        <w:pStyle w:val="16"/>
        <w:spacing w:line="400" w:lineRule="exact"/>
        <w:ind w:firstLine="420"/>
        <w:rPr>
          <w:color w:val="auto"/>
          <w:sz w:val="24"/>
          <w:szCs w:val="24"/>
          <w:highlight w:val="none"/>
          <w:u w:val="single"/>
        </w:rPr>
      </w:pPr>
      <w:r>
        <w:rPr>
          <w:color w:val="auto"/>
          <w:sz w:val="24"/>
          <w:szCs w:val="24"/>
          <w:highlight w:val="none"/>
        </w:rPr>
        <w:t>开户银行：</w:t>
      </w:r>
      <w:r>
        <w:rPr>
          <w:color w:val="auto"/>
          <w:sz w:val="24"/>
          <w:szCs w:val="24"/>
          <w:highlight w:val="none"/>
          <w:u w:val="single"/>
        </w:rPr>
        <w:t xml:space="preserve">                                                    </w:t>
      </w:r>
    </w:p>
    <w:p w14:paraId="6540E1F5">
      <w:pPr>
        <w:pStyle w:val="16"/>
        <w:spacing w:line="400" w:lineRule="exact"/>
        <w:ind w:firstLine="420"/>
        <w:rPr>
          <w:color w:val="auto"/>
          <w:sz w:val="24"/>
          <w:szCs w:val="24"/>
          <w:highlight w:val="none"/>
          <w:u w:val="single"/>
        </w:rPr>
      </w:pPr>
      <w:r>
        <w:rPr>
          <w:color w:val="auto"/>
          <w:sz w:val="24"/>
          <w:szCs w:val="24"/>
          <w:highlight w:val="none"/>
        </w:rPr>
        <w:t>银行账号：</w:t>
      </w:r>
      <w:r>
        <w:rPr>
          <w:color w:val="auto"/>
          <w:sz w:val="24"/>
          <w:szCs w:val="24"/>
          <w:highlight w:val="none"/>
          <w:u w:val="single"/>
        </w:rPr>
        <w:t xml:space="preserve">                                                    </w:t>
      </w:r>
    </w:p>
    <w:p w14:paraId="7FD4C41B">
      <w:pPr>
        <w:pStyle w:val="14"/>
        <w:tabs>
          <w:tab w:val="left" w:pos="939"/>
        </w:tabs>
        <w:spacing w:line="400" w:lineRule="exact"/>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05AC78A8">
      <w:pPr>
        <w:spacing w:line="400" w:lineRule="exact"/>
        <w:contextualSpacing/>
        <w:jc w:val="left"/>
        <w:rPr>
          <w:rFonts w:hint="eastAsia" w:ascii="宋体" w:hAnsi="宋体" w:cs="宋体"/>
          <w:color w:val="auto"/>
          <w:sz w:val="24"/>
          <w:highlight w:val="none"/>
        </w:rPr>
      </w:pPr>
    </w:p>
    <w:p w14:paraId="5FD2278B">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31830FEE">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0C9D2C68">
      <w:pPr>
        <w:spacing w:line="320" w:lineRule="exact"/>
        <w:jc w:val="left"/>
        <w:rPr>
          <w:rFonts w:hint="eastAsia" w:ascii="宋体" w:hAnsi="宋体"/>
          <w:color w:val="auto"/>
          <w:szCs w:val="21"/>
          <w:highlight w:val="none"/>
        </w:rPr>
      </w:pPr>
      <w:r>
        <w:rPr>
          <w:rFonts w:hint="eastAsia" w:ascii="宋体" w:hAnsi="宋体"/>
          <w:color w:val="auto"/>
          <w:szCs w:val="21"/>
          <w:highlight w:val="none"/>
        </w:rPr>
        <w:t xml:space="preserve"> </w:t>
      </w:r>
    </w:p>
    <w:p w14:paraId="0E099B59">
      <w:pPr>
        <w:spacing w:line="360" w:lineRule="auto"/>
        <w:jc w:val="center"/>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宋体" w:hAnsi="宋体" w:eastAsia="宋体" w:cs="Times New Roman"/>
          <w:b/>
          <w:bCs/>
          <w:color w:val="auto"/>
          <w:kern w:val="2"/>
          <w:sz w:val="32"/>
          <w:szCs w:val="32"/>
          <w:highlight w:val="none"/>
          <w:lang w:val="en-US" w:eastAsia="zh-CN" w:bidi="ar-SA"/>
        </w:rPr>
        <w:t>二、</w:t>
      </w:r>
      <w:r>
        <w:rPr>
          <w:rFonts w:hint="eastAsia" w:ascii="宋体" w:hAnsi="宋体" w:cs="Times New Roman"/>
          <w:b/>
          <w:bCs/>
          <w:color w:val="auto"/>
          <w:kern w:val="2"/>
          <w:sz w:val="32"/>
          <w:szCs w:val="32"/>
          <w:highlight w:val="none"/>
          <w:lang w:val="en-US" w:eastAsia="zh-CN" w:bidi="ar-SA"/>
        </w:rPr>
        <w:t>响应</w:t>
      </w:r>
      <w:r>
        <w:rPr>
          <w:rFonts w:hint="eastAsia" w:ascii="宋体" w:hAnsi="宋体" w:eastAsia="宋体" w:cs="Times New Roman"/>
          <w:b/>
          <w:bCs/>
          <w:color w:val="auto"/>
          <w:kern w:val="2"/>
          <w:sz w:val="32"/>
          <w:szCs w:val="32"/>
          <w:highlight w:val="none"/>
          <w:lang w:val="en-US" w:eastAsia="zh-CN" w:bidi="ar-SA"/>
        </w:rPr>
        <w:t>报价表</w:t>
      </w:r>
    </w:p>
    <w:p w14:paraId="0959BB13">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7D9CEFCD">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u w:val="single"/>
          <w:lang w:val="en-US" w:eastAsia="zh-CN"/>
        </w:rPr>
        <w:t xml:space="preserve">   </w:t>
      </w:r>
      <w:r>
        <w:rPr>
          <w:rFonts w:hint="eastAsia" w:ascii="宋体" w:hAnsi="宋体" w:cs="仿宋_GB2312"/>
          <w:color w:val="auto"/>
          <w:sz w:val="24"/>
          <w:highlight w:val="none"/>
          <w:u w:val="single"/>
        </w:rPr>
        <w:t xml:space="preserve">    </w:t>
      </w:r>
    </w:p>
    <w:p w14:paraId="0111366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7F41EEFE">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tbl>
      <w:tblPr>
        <w:tblStyle w:val="29"/>
        <w:tblpPr w:leftFromText="180" w:rightFromText="180" w:vertAnchor="text" w:horzAnchor="page" w:tblpX="1605" w:tblpY="337"/>
        <w:tblOverlap w:val="never"/>
        <w:tblW w:w="8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4532"/>
        <w:gridCol w:w="2647"/>
        <w:gridCol w:w="990"/>
      </w:tblGrid>
      <w:tr w14:paraId="2384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atLeast"/>
        </w:trPr>
        <w:tc>
          <w:tcPr>
            <w:tcW w:w="743" w:type="dxa"/>
            <w:tcBorders>
              <w:top w:val="single" w:color="auto" w:sz="4" w:space="0"/>
              <w:left w:val="single" w:color="auto" w:sz="4" w:space="0"/>
              <w:bottom w:val="single" w:color="auto" w:sz="4" w:space="0"/>
              <w:right w:val="single" w:color="auto" w:sz="4" w:space="0"/>
            </w:tcBorders>
            <w:noWrap w:val="0"/>
            <w:vAlign w:val="center"/>
          </w:tcPr>
          <w:p w14:paraId="3C55EC06">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75190C91">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标的名称</w:t>
            </w:r>
          </w:p>
        </w:tc>
        <w:tc>
          <w:tcPr>
            <w:tcW w:w="2647" w:type="dxa"/>
            <w:tcBorders>
              <w:top w:val="single" w:color="auto" w:sz="4" w:space="0"/>
              <w:left w:val="single" w:color="auto" w:sz="4" w:space="0"/>
              <w:bottom w:val="single" w:color="auto" w:sz="4" w:space="0"/>
              <w:right w:val="single" w:color="auto" w:sz="4" w:space="0"/>
            </w:tcBorders>
            <w:noWrap w:val="0"/>
            <w:vAlign w:val="center"/>
          </w:tcPr>
          <w:p w14:paraId="2D207430">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总报价（元）</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D696D91">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备注</w:t>
            </w:r>
          </w:p>
        </w:tc>
      </w:tr>
      <w:tr w14:paraId="3981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743" w:type="dxa"/>
            <w:tcBorders>
              <w:top w:val="single" w:color="auto" w:sz="4" w:space="0"/>
              <w:left w:val="single" w:color="auto" w:sz="4" w:space="0"/>
              <w:bottom w:val="single" w:color="auto" w:sz="4" w:space="0"/>
              <w:right w:val="single" w:color="auto" w:sz="4" w:space="0"/>
            </w:tcBorders>
            <w:noWrap w:val="0"/>
            <w:vAlign w:val="center"/>
          </w:tcPr>
          <w:p w14:paraId="6BC5742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048EFDE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2026年中央财政林业草原生态保护恢复资金-广西山口红树林国际重要湿地保护恢复项目-保护区勘界</w:t>
            </w:r>
          </w:p>
        </w:tc>
        <w:tc>
          <w:tcPr>
            <w:tcW w:w="2647" w:type="dxa"/>
            <w:tcBorders>
              <w:top w:val="single" w:color="auto" w:sz="4" w:space="0"/>
              <w:left w:val="single" w:color="auto" w:sz="4" w:space="0"/>
              <w:bottom w:val="single" w:color="auto" w:sz="4" w:space="0"/>
              <w:right w:val="single" w:color="auto" w:sz="4" w:space="0"/>
            </w:tcBorders>
            <w:noWrap w:val="0"/>
            <w:vAlign w:val="center"/>
          </w:tcPr>
          <w:p w14:paraId="419D3134">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29D15353">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highlight w:val="none"/>
              </w:rPr>
            </w:pPr>
          </w:p>
        </w:tc>
      </w:tr>
    </w:tbl>
    <w:p w14:paraId="70564F07">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5223635E">
      <w:pPr>
        <w:spacing w:line="360" w:lineRule="auto"/>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注: </w:t>
      </w:r>
    </w:p>
    <w:p w14:paraId="2A14BFF5">
      <w:pPr>
        <w:spacing w:line="360" w:lineRule="auto"/>
        <w:ind w:firstLine="440" w:firstLineChars="200"/>
        <w:contextualSpacing/>
        <w:jc w:val="left"/>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1.供应商的报价表必须加盖供应商电子签章并由法定代表人或者委托代理人签字或者电子签名，</w:t>
      </w:r>
      <w:r>
        <w:rPr>
          <w:rFonts w:hint="eastAsia" w:ascii="宋体" w:hAnsi="宋体" w:cs="仿宋_GB2312"/>
          <w:b/>
          <w:color w:val="auto"/>
          <w:sz w:val="22"/>
          <w:szCs w:val="22"/>
          <w:highlight w:val="none"/>
        </w:rPr>
        <w:t>否则其响应文件按无效处理</w:t>
      </w:r>
      <w:r>
        <w:rPr>
          <w:rFonts w:hint="eastAsia" w:ascii="宋体" w:hAnsi="宋体" w:cs="仿宋_GB2312"/>
          <w:color w:val="auto"/>
          <w:sz w:val="22"/>
          <w:szCs w:val="22"/>
          <w:highlight w:val="none"/>
        </w:rPr>
        <w:t>。</w:t>
      </w:r>
    </w:p>
    <w:p w14:paraId="4047BA9E">
      <w:pPr>
        <w:spacing w:line="360" w:lineRule="auto"/>
        <w:ind w:firstLine="440" w:firstLineChars="200"/>
        <w:contextualSpacing/>
        <w:jc w:val="left"/>
        <w:rPr>
          <w:rFonts w:hint="eastAsia" w:ascii="宋体" w:hAnsi="宋体" w:cs="仿宋_GB2312"/>
          <w:b/>
          <w:color w:val="auto"/>
          <w:sz w:val="22"/>
          <w:szCs w:val="22"/>
          <w:highlight w:val="none"/>
        </w:rPr>
      </w:pPr>
      <w:r>
        <w:rPr>
          <w:rFonts w:hint="eastAsia" w:ascii="宋体" w:hAnsi="宋体" w:cs="仿宋_GB2312"/>
          <w:bCs/>
          <w:color w:val="auto"/>
          <w:sz w:val="22"/>
          <w:szCs w:val="22"/>
          <w:highlight w:val="none"/>
        </w:rPr>
        <w:t>2.</w:t>
      </w:r>
      <w:r>
        <w:rPr>
          <w:rFonts w:hint="eastAsia" w:ascii="宋体" w:hAnsi="宋体" w:cs="仿宋_GB2312"/>
          <w:color w:val="auto"/>
          <w:sz w:val="22"/>
          <w:szCs w:val="22"/>
          <w:highlight w:val="none"/>
        </w:rPr>
        <w:t>报价一经涂改，应在涂改处加盖供应商公章或者加盖电子签章或者由法定代表人或者授权委托人签字</w:t>
      </w:r>
      <w:r>
        <w:rPr>
          <w:rFonts w:hint="eastAsia" w:ascii="宋体" w:hAnsi="宋体"/>
          <w:color w:val="auto"/>
          <w:sz w:val="22"/>
          <w:szCs w:val="22"/>
          <w:highlight w:val="none"/>
        </w:rPr>
        <w:t>（或者电子签名）</w:t>
      </w:r>
      <w:r>
        <w:rPr>
          <w:rFonts w:hint="eastAsia" w:ascii="宋体" w:hAnsi="宋体" w:cs="仿宋_GB2312"/>
          <w:b/>
          <w:color w:val="auto"/>
          <w:sz w:val="22"/>
          <w:szCs w:val="22"/>
          <w:highlight w:val="none"/>
        </w:rPr>
        <w:t>，否则其响应文件按无效处理。</w:t>
      </w:r>
    </w:p>
    <w:p w14:paraId="314CE431">
      <w:pPr>
        <w:spacing w:line="360" w:lineRule="auto"/>
        <w:ind w:firstLine="442" w:firstLineChars="200"/>
        <w:contextualSpacing/>
        <w:jc w:val="left"/>
        <w:rPr>
          <w:rFonts w:hint="default" w:ascii="宋体" w:hAnsi="宋体" w:eastAsia="宋体" w:cs="仿宋_GB2312"/>
          <w:b/>
          <w:color w:val="auto"/>
          <w:sz w:val="22"/>
          <w:szCs w:val="22"/>
          <w:highlight w:val="none"/>
          <w:lang w:val="en-US" w:eastAsia="zh-CN"/>
        </w:rPr>
      </w:pPr>
      <w:r>
        <w:rPr>
          <w:rFonts w:hint="eastAsia" w:ascii="宋体" w:hAnsi="宋体" w:cs="仿宋_GB2312"/>
          <w:b/>
          <w:color w:val="auto"/>
          <w:sz w:val="22"/>
          <w:szCs w:val="22"/>
          <w:highlight w:val="none"/>
          <w:lang w:val="en-US" w:eastAsia="zh-CN"/>
        </w:rPr>
        <w:t>3.报价属于采购文件规定异常低价情况之一，未能按要求提供书面说明或者提交相关证明材料证明其报价合理性的，竞标无效。</w:t>
      </w:r>
    </w:p>
    <w:p w14:paraId="6FCC9D0E">
      <w:pPr>
        <w:autoSpaceDE w:val="0"/>
        <w:autoSpaceDN w:val="0"/>
        <w:spacing w:line="360" w:lineRule="auto"/>
        <w:ind w:left="4365" w:leftChars="1850" w:hanging="480" w:hangingChars="200"/>
        <w:rPr>
          <w:rFonts w:hint="eastAsia" w:ascii="宋体" w:hAnsi="宋体"/>
          <w:color w:val="auto"/>
          <w:sz w:val="24"/>
          <w:highlight w:val="none"/>
        </w:rPr>
      </w:pPr>
    </w:p>
    <w:p w14:paraId="05257D21">
      <w:pPr>
        <w:autoSpaceDE w:val="0"/>
        <w:autoSpaceDN w:val="0"/>
        <w:spacing w:line="360" w:lineRule="auto"/>
        <w:ind w:left="4365" w:leftChars="1850" w:hanging="480" w:hangingChars="200"/>
        <w:rPr>
          <w:rFonts w:hint="eastAsia" w:ascii="宋体" w:hAnsi="宋体"/>
          <w:color w:val="auto"/>
          <w:sz w:val="24"/>
          <w:highlight w:val="none"/>
        </w:rPr>
      </w:pPr>
    </w:p>
    <w:p w14:paraId="12F1BFF9">
      <w:pPr>
        <w:autoSpaceDE w:val="0"/>
        <w:autoSpaceDN w:val="0"/>
        <w:spacing w:line="360" w:lineRule="auto"/>
        <w:ind w:left="4365" w:leftChars="1850" w:hanging="480" w:hangingChars="200"/>
        <w:rPr>
          <w:rFonts w:hint="eastAsia" w:ascii="宋体" w:hAnsi="宋体"/>
          <w:color w:val="auto"/>
          <w:sz w:val="24"/>
          <w:highlight w:val="none"/>
        </w:rPr>
      </w:pPr>
    </w:p>
    <w:p w14:paraId="206EAB70">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宋体" w:hAnsi="宋体"/>
          <w:color w:val="auto"/>
          <w:sz w:val="24"/>
          <w:highlight w:val="none"/>
        </w:rPr>
        <w:t xml:space="preserve"> </w:t>
      </w:r>
      <w:r>
        <w:rPr>
          <w:rFonts w:ascii="宋体" w:hAnsi="宋体"/>
          <w:color w:val="auto"/>
          <w:sz w:val="24"/>
          <w:highlight w:val="none"/>
        </w:rPr>
        <w:t xml:space="preserve">          </w:t>
      </w:r>
    </w:p>
    <w:p w14:paraId="659931D4">
      <w:pPr>
        <w:spacing w:line="360" w:lineRule="auto"/>
        <w:ind w:right="480"/>
        <w:contextualSpacing/>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法定代表人或者委托代理人（签字或者电子签名）：</w:t>
      </w:r>
      <w:r>
        <w:rPr>
          <w:rFonts w:hint="eastAsia" w:ascii="仿宋" w:hAnsi="仿宋" w:eastAsia="仿宋" w:cs="仿宋"/>
          <w:color w:val="auto"/>
          <w:sz w:val="24"/>
          <w:highlight w:val="none"/>
          <w:u w:val="single"/>
        </w:rPr>
        <w:t xml:space="preserve">                    </w:t>
      </w:r>
    </w:p>
    <w:p w14:paraId="048CB19E">
      <w:pPr>
        <w:spacing w:line="360" w:lineRule="auto"/>
        <w:ind w:right="480" w:firstLine="3000" w:firstLineChars="125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供应商（电子签章）： </w:t>
      </w:r>
      <w:r>
        <w:rPr>
          <w:rFonts w:hint="eastAsia" w:ascii="仿宋" w:hAnsi="仿宋" w:eastAsia="仿宋" w:cs="仿宋"/>
          <w:color w:val="auto"/>
          <w:sz w:val="24"/>
          <w:highlight w:val="none"/>
          <w:u w:val="single"/>
        </w:rPr>
        <w:t xml:space="preserve">                              </w:t>
      </w:r>
    </w:p>
    <w:p w14:paraId="7A9C3A34">
      <w:pPr>
        <w:spacing w:line="360" w:lineRule="auto"/>
        <w:ind w:firstLine="480" w:firstLineChars="200"/>
        <w:contextualSpacing/>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p w14:paraId="4E6ECD2C">
      <w:pPr>
        <w:spacing w:line="360" w:lineRule="auto"/>
        <w:ind w:firstLine="480" w:firstLineChars="200"/>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    月    日</w:t>
      </w:r>
    </w:p>
    <w:p w14:paraId="0BC516B9">
      <w:pPr>
        <w:spacing w:line="360" w:lineRule="auto"/>
        <w:ind w:firstLine="480" w:firstLineChars="200"/>
        <w:contextualSpacing/>
        <w:jc w:val="center"/>
        <w:rPr>
          <w:rFonts w:hint="eastAsia" w:ascii="仿宋" w:hAnsi="仿宋" w:eastAsia="仿宋" w:cs="仿宋"/>
          <w:color w:val="auto"/>
          <w:sz w:val="24"/>
          <w:highlight w:val="none"/>
        </w:rPr>
      </w:pPr>
    </w:p>
    <w:p w14:paraId="6BC61FC7">
      <w:pPr>
        <w:spacing w:line="360" w:lineRule="auto"/>
        <w:ind w:firstLine="480" w:firstLineChars="200"/>
        <w:contextualSpacing/>
        <w:jc w:val="center"/>
        <w:rPr>
          <w:rFonts w:hint="eastAsia" w:ascii="仿宋" w:hAnsi="仿宋" w:eastAsia="仿宋" w:cs="仿宋"/>
          <w:color w:val="auto"/>
          <w:sz w:val="24"/>
          <w:highlight w:val="none"/>
        </w:rPr>
      </w:pPr>
    </w:p>
    <w:p w14:paraId="3A68B474">
      <w:pPr>
        <w:spacing w:line="320" w:lineRule="exact"/>
        <w:jc w:val="left"/>
        <w:rPr>
          <w:rFonts w:hint="eastAsia" w:ascii="宋体" w:hAnsi="宋体"/>
          <w:color w:val="auto"/>
          <w:szCs w:val="21"/>
          <w:highlight w:val="none"/>
        </w:rPr>
      </w:pPr>
      <w:r>
        <w:rPr>
          <w:rFonts w:hint="eastAsia" w:ascii="宋体" w:hAnsi="宋体"/>
          <w:color w:val="auto"/>
          <w:szCs w:val="21"/>
          <w:highlight w:val="none"/>
        </w:rPr>
        <w:t xml:space="preserve"> </w:t>
      </w:r>
    </w:p>
    <w:p w14:paraId="470DF73E">
      <w:pPr>
        <w:spacing w:line="360" w:lineRule="auto"/>
        <w:ind w:right="420"/>
        <w:contextualSpacing/>
        <w:jc w:val="left"/>
        <w:outlineLvl w:val="1"/>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 xml:space="preserve">商务技术文件格式 </w:t>
      </w:r>
    </w:p>
    <w:p w14:paraId="6B0DF0B6">
      <w:pPr>
        <w:snapToGrid w:val="0"/>
        <w:spacing w:before="156" w:beforeLines="50" w:after="50" w:line="360" w:lineRule="auto"/>
        <w:jc w:val="left"/>
        <w:rPr>
          <w:rFonts w:ascii="宋体" w:hAnsi="宋体"/>
          <w:b/>
          <w:color w:val="auto"/>
          <w:sz w:val="32"/>
          <w:szCs w:val="32"/>
          <w:highlight w:val="none"/>
        </w:rPr>
      </w:pPr>
      <w:r>
        <w:rPr>
          <w:rFonts w:hint="eastAsia" w:ascii="宋体" w:hAnsi="宋体"/>
          <w:b/>
          <w:color w:val="auto"/>
          <w:sz w:val="32"/>
          <w:szCs w:val="32"/>
          <w:highlight w:val="none"/>
        </w:rPr>
        <w:t>1.商务技术文件封面格式</w:t>
      </w:r>
    </w:p>
    <w:p w14:paraId="45190710">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47269416">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6B60A3F1">
      <w:pPr>
        <w:snapToGrid w:val="0"/>
        <w:spacing w:before="156" w:beforeLines="50" w:after="50"/>
        <w:rPr>
          <w:rFonts w:hint="eastAsia" w:ascii="宋体" w:hAnsi="宋体"/>
          <w:color w:val="auto"/>
          <w:sz w:val="24"/>
          <w:szCs w:val="20"/>
          <w:highlight w:val="none"/>
        </w:rPr>
      </w:pPr>
    </w:p>
    <w:p w14:paraId="5466F4DD">
      <w:pPr>
        <w:snapToGrid w:val="0"/>
        <w:spacing w:before="156" w:beforeLines="50" w:after="50"/>
        <w:rPr>
          <w:rFonts w:hint="eastAsia" w:ascii="宋体" w:hAnsi="宋体"/>
          <w:color w:val="auto"/>
          <w:sz w:val="24"/>
          <w:szCs w:val="20"/>
          <w:highlight w:val="none"/>
        </w:rPr>
      </w:pPr>
    </w:p>
    <w:p w14:paraId="0DD7D505">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2B1E1F3C">
      <w:pPr>
        <w:snapToGrid w:val="0"/>
        <w:spacing w:before="156" w:beforeLines="50" w:after="50"/>
        <w:rPr>
          <w:rFonts w:hint="eastAsia" w:ascii="宋体" w:hAnsi="宋体"/>
          <w:bCs/>
          <w:color w:val="auto"/>
          <w:sz w:val="24"/>
          <w:szCs w:val="20"/>
          <w:highlight w:val="none"/>
        </w:rPr>
      </w:pPr>
    </w:p>
    <w:p w14:paraId="245B1D5B">
      <w:pPr>
        <w:snapToGrid w:val="0"/>
        <w:spacing w:before="156" w:beforeLines="50" w:after="50"/>
        <w:rPr>
          <w:rFonts w:hint="eastAsia" w:ascii="宋体" w:hAnsi="宋体"/>
          <w:bCs/>
          <w:color w:val="auto"/>
          <w:sz w:val="24"/>
          <w:szCs w:val="20"/>
          <w:highlight w:val="none"/>
        </w:rPr>
      </w:pPr>
    </w:p>
    <w:p w14:paraId="1CCEAA98">
      <w:pPr>
        <w:snapToGrid w:val="0"/>
        <w:spacing w:before="156" w:beforeLines="50" w:after="50"/>
        <w:rPr>
          <w:rFonts w:hint="eastAsia" w:ascii="宋体" w:hAnsi="宋体"/>
          <w:bCs/>
          <w:color w:val="auto"/>
          <w:sz w:val="24"/>
          <w:szCs w:val="20"/>
          <w:highlight w:val="none"/>
        </w:rPr>
      </w:pPr>
    </w:p>
    <w:p w14:paraId="11AC32CA">
      <w:pPr>
        <w:snapToGrid w:val="0"/>
        <w:spacing w:before="156" w:beforeLines="50" w:after="50"/>
        <w:rPr>
          <w:rFonts w:hint="eastAsia" w:ascii="宋体" w:hAnsi="宋体"/>
          <w:bCs/>
          <w:color w:val="auto"/>
          <w:sz w:val="24"/>
          <w:szCs w:val="20"/>
          <w:highlight w:val="none"/>
        </w:rPr>
      </w:pPr>
    </w:p>
    <w:p w14:paraId="1C86A276">
      <w:pPr>
        <w:snapToGrid w:val="0"/>
        <w:spacing w:before="156" w:beforeLines="50" w:after="50"/>
        <w:rPr>
          <w:rFonts w:hint="eastAsia" w:ascii="宋体" w:hAnsi="宋体"/>
          <w:bCs/>
          <w:color w:val="auto"/>
          <w:sz w:val="24"/>
          <w:szCs w:val="20"/>
          <w:highlight w:val="none"/>
        </w:rPr>
      </w:pPr>
    </w:p>
    <w:p w14:paraId="2FEBA395">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BAD3DFF">
      <w:pPr>
        <w:snapToGrid w:val="0"/>
        <w:spacing w:before="156" w:beforeLines="50" w:after="50"/>
        <w:ind w:firstLine="720" w:firstLineChars="225"/>
        <w:rPr>
          <w:rFonts w:hint="eastAsia" w:ascii="宋体" w:hAnsi="宋体" w:cs="仿宋_GB2312"/>
          <w:bCs/>
          <w:color w:val="auto"/>
          <w:sz w:val="32"/>
          <w:szCs w:val="32"/>
          <w:highlight w:val="none"/>
        </w:rPr>
      </w:pPr>
    </w:p>
    <w:p w14:paraId="290E5BFB">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BFE5647">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7B9BA46">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1C7E9452">
      <w:pPr>
        <w:snapToGrid w:val="0"/>
        <w:spacing w:before="156" w:beforeLines="50" w:after="50"/>
        <w:ind w:firstLine="720" w:firstLineChars="225"/>
        <w:rPr>
          <w:rFonts w:hint="eastAsia" w:ascii="宋体" w:hAnsi="宋体" w:cs="仿宋_GB2312"/>
          <w:bCs/>
          <w:color w:val="auto"/>
          <w:sz w:val="32"/>
          <w:szCs w:val="32"/>
          <w:highlight w:val="none"/>
        </w:rPr>
      </w:pPr>
    </w:p>
    <w:p w14:paraId="717F14AC">
      <w:pPr>
        <w:pStyle w:val="2"/>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8EFCF4A">
      <w:pPr>
        <w:pStyle w:val="2"/>
        <w:snapToGrid w:val="0"/>
        <w:spacing w:before="50" w:after="50"/>
        <w:ind w:firstLine="640" w:firstLineChars="200"/>
        <w:rPr>
          <w:rFonts w:hint="eastAsia" w:ascii="宋体" w:hAnsi="宋体" w:cs="仿宋_GB2312"/>
          <w:bCs/>
          <w:color w:val="auto"/>
          <w:sz w:val="32"/>
          <w:szCs w:val="32"/>
          <w:highlight w:val="none"/>
        </w:rPr>
      </w:pPr>
    </w:p>
    <w:p w14:paraId="617EEDAF">
      <w:pPr>
        <w:pStyle w:val="2"/>
        <w:snapToGrid w:val="0"/>
        <w:spacing w:before="50" w:after="50"/>
        <w:ind w:firstLine="720" w:firstLineChars="225"/>
        <w:rPr>
          <w:rFonts w:hint="eastAsia" w:ascii="宋体" w:hAnsi="宋体" w:cs="仿宋_GB2312"/>
          <w:bCs/>
          <w:color w:val="auto"/>
          <w:sz w:val="32"/>
          <w:szCs w:val="32"/>
          <w:highlight w:val="none"/>
        </w:rPr>
      </w:pPr>
    </w:p>
    <w:p w14:paraId="5F34572F">
      <w:pPr>
        <w:pStyle w:val="2"/>
        <w:snapToGrid w:val="0"/>
        <w:spacing w:before="50" w:after="50"/>
        <w:ind w:firstLine="0"/>
        <w:rPr>
          <w:rFonts w:hint="eastAsia" w:ascii="宋体" w:hAnsi="宋体" w:cs="仿宋_GB2312"/>
          <w:bCs/>
          <w:color w:val="auto"/>
          <w:sz w:val="32"/>
          <w:szCs w:val="32"/>
          <w:highlight w:val="none"/>
        </w:rPr>
      </w:pPr>
    </w:p>
    <w:p w14:paraId="56EF8941">
      <w:pPr>
        <w:pStyle w:val="2"/>
        <w:snapToGrid w:val="0"/>
        <w:spacing w:before="50" w:after="50"/>
        <w:ind w:firstLine="1280" w:firstLineChars="400"/>
        <w:rPr>
          <w:rFonts w:hint="eastAsia" w:ascii="宋体" w:hAnsi="宋体" w:cs="仿宋_GB2312"/>
          <w:bCs/>
          <w:color w:val="auto"/>
          <w:sz w:val="32"/>
          <w:szCs w:val="32"/>
          <w:highlight w:val="none"/>
        </w:rPr>
      </w:pPr>
    </w:p>
    <w:p w14:paraId="7495CC31">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F2BB628">
      <w:pPr>
        <w:snapToGrid w:val="0"/>
        <w:spacing w:before="156" w:beforeLines="50" w:after="50" w:line="360" w:lineRule="auto"/>
        <w:ind w:right="480" w:firstLine="240" w:firstLineChars="100"/>
        <w:jc w:val="left"/>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3F8DB726">
      <w:pPr>
        <w:snapToGrid w:val="0"/>
        <w:spacing w:before="156" w:beforeLines="50" w:after="50" w:line="360" w:lineRule="auto"/>
        <w:ind w:firstLine="640" w:firstLineChars="200"/>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09594DF3">
      <w:pPr>
        <w:spacing w:line="400" w:lineRule="exact"/>
        <w:rPr>
          <w:rFonts w:hint="eastAsia" w:ascii="仿宋_GB2312" w:hAnsi="仿宋_GB2312" w:eastAsia="仿宋_GB2312" w:cs="仿宋_GB2312"/>
          <w:color w:val="auto"/>
          <w:sz w:val="32"/>
          <w:szCs w:val="32"/>
          <w:highlight w:val="none"/>
        </w:rPr>
      </w:pPr>
    </w:p>
    <w:p w14:paraId="43DD8F34">
      <w:pPr>
        <w:spacing w:line="360" w:lineRule="auto"/>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68687DB1">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343EDE76">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231D4B8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6E028FD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09C6EE9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3E9A9975">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17DF83D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7CBAD79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56CBDD84">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5DA8453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7C5F8CF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019EFE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6457659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08B79C9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14FBE57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0FD1DA5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3176EACC">
      <w:pPr>
        <w:spacing w:line="360" w:lineRule="auto"/>
        <w:ind w:firstLine="480" w:firstLineChars="200"/>
        <w:contextualSpacing/>
        <w:rPr>
          <w:rFonts w:hint="eastAsia" w:ascii="宋体" w:hAnsi="宋体" w:cs="仿宋_GB2312"/>
          <w:color w:val="auto"/>
          <w:sz w:val="24"/>
          <w:highlight w:val="none"/>
        </w:rPr>
      </w:pPr>
    </w:p>
    <w:p w14:paraId="11299B2E">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4A576581">
      <w:pPr>
        <w:spacing w:line="360" w:lineRule="auto"/>
        <w:contextualSpacing/>
        <w:rPr>
          <w:rFonts w:hint="eastAsia" w:ascii="宋体" w:hAnsi="宋体" w:cs="仿宋_GB2312"/>
          <w:color w:val="auto"/>
          <w:sz w:val="24"/>
          <w:highlight w:val="none"/>
        </w:rPr>
      </w:pPr>
    </w:p>
    <w:p w14:paraId="48DDBF2A">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10A36516">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26B5C1FB">
      <w:pPr>
        <w:spacing w:line="360" w:lineRule="auto"/>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55C4C6C7">
      <w:pPr>
        <w:spacing w:line="360" w:lineRule="auto"/>
        <w:ind w:left="540"/>
        <w:contextualSpacing/>
        <w:rPr>
          <w:rFonts w:hint="eastAsia" w:ascii="仿宋_GB2312" w:hAnsi="仿宋_GB2312" w:eastAsia="仿宋_GB2312" w:cs="仿宋_GB2312"/>
          <w:color w:val="auto"/>
          <w:sz w:val="32"/>
          <w:szCs w:val="32"/>
          <w:highlight w:val="none"/>
        </w:rPr>
      </w:pPr>
    </w:p>
    <w:p w14:paraId="1FCB5353">
      <w:pPr>
        <w:spacing w:line="360" w:lineRule="auto"/>
        <w:ind w:left="540"/>
        <w:contextualSpacing/>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u w:val="single"/>
          <w:lang w:val="en-US" w:eastAsia="zh-CN"/>
        </w:rPr>
        <w:t xml:space="preserve">  </w:t>
      </w:r>
    </w:p>
    <w:p w14:paraId="571D398F">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55F12DA1">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4C0265A4">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781B3A78">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u w:val="single"/>
          <w:lang w:val="en-US" w:eastAsia="zh-CN"/>
        </w:rPr>
        <w:t xml:space="preserve"> </w:t>
      </w:r>
      <w:r>
        <w:rPr>
          <w:rFonts w:hint="eastAsia" w:ascii="宋体" w:hAnsi="宋体" w:cs="仿宋_GB2312"/>
          <w:color w:val="auto"/>
          <w:sz w:val="24"/>
          <w:highlight w:val="none"/>
          <w:u w:val="single"/>
        </w:rPr>
        <w:t xml:space="preserve">     </w:t>
      </w:r>
    </w:p>
    <w:p w14:paraId="78A38F0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w:t>
      </w:r>
      <w:r>
        <w:rPr>
          <w:rFonts w:hint="eastAsia" w:ascii="宋体" w:hAnsi="宋体" w:cs="仿宋_GB2312"/>
          <w:b/>
          <w:bCs/>
          <w:color w:val="auto"/>
          <w:sz w:val="24"/>
          <w:highlight w:val="none"/>
          <w:u w:val="single"/>
        </w:rPr>
        <w:t>供</w:t>
      </w:r>
      <w:r>
        <w:rPr>
          <w:rFonts w:hint="eastAsia" w:ascii="宋体" w:hAnsi="宋体" w:cs="仿宋_GB2312"/>
          <w:b/>
          <w:bCs/>
          <w:color w:val="auto"/>
          <w:sz w:val="24"/>
          <w:highlight w:val="none"/>
          <w:u w:val="single"/>
          <w:lang w:val="en-US" w:eastAsia="zh-CN"/>
        </w:rPr>
        <w:t xml:space="preserve"> </w:t>
      </w:r>
      <w:r>
        <w:rPr>
          <w:rFonts w:hint="eastAsia" w:ascii="宋体" w:hAnsi="宋体" w:cs="仿宋_GB2312"/>
          <w:b/>
          <w:bCs/>
          <w:color w:val="auto"/>
          <w:sz w:val="24"/>
          <w:highlight w:val="none"/>
          <w:u w:val="single"/>
        </w:rPr>
        <w:t>应</w:t>
      </w:r>
      <w:r>
        <w:rPr>
          <w:rFonts w:hint="eastAsia" w:ascii="宋体" w:hAnsi="宋体" w:cs="仿宋_GB2312"/>
          <w:b/>
          <w:bCs/>
          <w:color w:val="auto"/>
          <w:sz w:val="24"/>
          <w:highlight w:val="none"/>
          <w:u w:val="single"/>
          <w:lang w:val="en-US" w:eastAsia="zh-CN"/>
        </w:rPr>
        <w:t xml:space="preserve"> </w:t>
      </w:r>
      <w:r>
        <w:rPr>
          <w:rFonts w:hint="eastAsia" w:ascii="宋体" w:hAnsi="宋体" w:cs="仿宋_GB2312"/>
          <w:b/>
          <w:bCs/>
          <w:color w:val="auto"/>
          <w:sz w:val="24"/>
          <w:highlight w:val="none"/>
          <w:u w:val="single"/>
        </w:rPr>
        <w:t>商</w:t>
      </w:r>
      <w:r>
        <w:rPr>
          <w:rFonts w:hint="eastAsia" w:ascii="宋体" w:hAnsi="宋体" w:cs="仿宋_GB2312"/>
          <w:b/>
          <w:bCs/>
          <w:color w:val="auto"/>
          <w:sz w:val="24"/>
          <w:highlight w:val="none"/>
          <w:u w:val="single"/>
          <w:lang w:val="en-US" w:eastAsia="zh-CN"/>
        </w:rPr>
        <w:t xml:space="preserve"> </w:t>
      </w:r>
      <w:r>
        <w:rPr>
          <w:rFonts w:hint="eastAsia" w:ascii="宋体" w:hAnsi="宋体" w:cs="仿宋_GB2312"/>
          <w:b/>
          <w:bCs/>
          <w:color w:val="auto"/>
          <w:sz w:val="24"/>
          <w:highlight w:val="none"/>
          <w:u w:val="single"/>
        </w:rPr>
        <w:t>名</w:t>
      </w:r>
      <w:r>
        <w:rPr>
          <w:rFonts w:hint="eastAsia" w:ascii="宋体" w:hAnsi="宋体" w:cs="仿宋_GB2312"/>
          <w:b/>
          <w:bCs/>
          <w:color w:val="auto"/>
          <w:sz w:val="24"/>
          <w:highlight w:val="none"/>
          <w:u w:val="single"/>
          <w:lang w:val="en-US" w:eastAsia="zh-CN"/>
        </w:rPr>
        <w:t xml:space="preserve"> </w:t>
      </w:r>
      <w:r>
        <w:rPr>
          <w:rFonts w:hint="eastAsia" w:ascii="宋体" w:hAnsi="宋体" w:cs="仿宋_GB2312"/>
          <w:b/>
          <w:bCs/>
          <w:color w:val="auto"/>
          <w:sz w:val="24"/>
          <w:highlight w:val="none"/>
          <w:u w:val="single"/>
        </w:rPr>
        <w:t>称</w:t>
      </w:r>
      <w:r>
        <w:rPr>
          <w:rFonts w:hint="eastAsia" w:ascii="宋体" w:hAnsi="宋体" w:cs="仿宋_GB2312"/>
          <w:color w:val="auto"/>
          <w:sz w:val="24"/>
          <w:highlight w:val="none"/>
          <w:u w:val="single"/>
        </w:rPr>
        <w:t>）</w:t>
      </w:r>
      <w:r>
        <w:rPr>
          <w:rFonts w:hint="eastAsia" w:ascii="宋体" w:hAnsi="宋体" w:cs="仿宋_GB2312"/>
          <w:color w:val="auto"/>
          <w:sz w:val="24"/>
          <w:highlight w:val="none"/>
        </w:rPr>
        <w:t>的法定代表人。</w:t>
      </w:r>
    </w:p>
    <w:p w14:paraId="14D687E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6B15A138">
      <w:pPr>
        <w:spacing w:line="360" w:lineRule="auto"/>
        <w:ind w:left="540"/>
        <w:contextualSpacing/>
        <w:rPr>
          <w:rFonts w:hint="eastAsia" w:ascii="宋体" w:hAnsi="宋体" w:cs="仿宋_GB2312"/>
          <w:color w:val="auto"/>
          <w:sz w:val="24"/>
          <w:highlight w:val="none"/>
        </w:rPr>
      </w:pPr>
    </w:p>
    <w:p w14:paraId="179166DB">
      <w:pPr>
        <w:spacing w:line="360" w:lineRule="auto"/>
        <w:ind w:left="540"/>
        <w:contextualSpacing/>
        <w:rPr>
          <w:rFonts w:hint="eastAsia" w:ascii="宋体" w:hAnsi="宋体" w:cs="仿宋_GB2312"/>
          <w:color w:val="auto"/>
          <w:sz w:val="24"/>
          <w:highlight w:val="none"/>
        </w:rPr>
      </w:pPr>
    </w:p>
    <w:p w14:paraId="2C2C08C2">
      <w:pPr>
        <w:spacing w:line="360" w:lineRule="auto"/>
        <w:ind w:left="540"/>
        <w:contextualSpacing/>
        <w:rPr>
          <w:rFonts w:hint="eastAsia" w:ascii="宋体" w:hAnsi="宋体" w:cs="仿宋_GB2312"/>
          <w:color w:val="auto"/>
          <w:sz w:val="24"/>
          <w:highlight w:val="none"/>
        </w:rPr>
      </w:pPr>
    </w:p>
    <w:p w14:paraId="7CE6564A">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26A8FCA5">
      <w:pPr>
        <w:spacing w:line="360" w:lineRule="auto"/>
        <w:ind w:left="540"/>
        <w:contextualSpacing/>
        <w:rPr>
          <w:rFonts w:hint="eastAsia" w:ascii="宋体" w:hAnsi="宋体" w:cs="仿宋_GB2312"/>
          <w:color w:val="auto"/>
          <w:sz w:val="24"/>
          <w:highlight w:val="none"/>
        </w:rPr>
      </w:pPr>
    </w:p>
    <w:p w14:paraId="45DA87A1">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3A847E5">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2C29A25A">
      <w:pPr>
        <w:spacing w:line="360" w:lineRule="auto"/>
        <w:contextualSpacing/>
        <w:jc w:val="center"/>
        <w:rPr>
          <w:rFonts w:hint="eastAsia" w:ascii="宋体" w:hAnsi="宋体" w:cs="仿宋_GB2312"/>
          <w:b/>
          <w:color w:val="auto"/>
          <w:sz w:val="24"/>
          <w:highlight w:val="none"/>
        </w:rPr>
      </w:pPr>
    </w:p>
    <w:p w14:paraId="0FDD992A">
      <w:pPr>
        <w:spacing w:line="360" w:lineRule="auto"/>
        <w:contextualSpacing/>
        <w:jc w:val="left"/>
        <w:rPr>
          <w:rFonts w:hint="eastAsia" w:ascii="宋体" w:hAnsi="宋体" w:cs="仿宋_GB2312"/>
          <w:color w:val="auto"/>
          <w:sz w:val="24"/>
          <w:highlight w:val="none"/>
        </w:rPr>
      </w:pPr>
    </w:p>
    <w:p w14:paraId="296D0C51">
      <w:pPr>
        <w:adjustRightInd w:val="0"/>
        <w:snapToGrid w:val="0"/>
        <w:spacing w:line="300" w:lineRule="auto"/>
        <w:jc w:val="left"/>
        <w:rPr>
          <w:rFonts w:hint="eastAsia" w:ascii="宋体" w:hAnsi="宋体"/>
          <w:b/>
          <w:color w:val="auto"/>
          <w:szCs w:val="21"/>
          <w:highlight w:val="none"/>
        </w:rPr>
      </w:pPr>
    </w:p>
    <w:p w14:paraId="3B2547C1">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ascii="方正小标宋简体" w:hAnsi="方正小标宋简体" w:eastAsia="方正小标宋简体" w:cs="方正小标宋简体"/>
          <w:color w:val="auto"/>
          <w:sz w:val="44"/>
          <w:szCs w:val="44"/>
          <w:highlight w:val="none"/>
        </w:rPr>
        <w:t xml:space="preserve"> </w:t>
      </w:r>
    </w:p>
    <w:p w14:paraId="66844D08">
      <w:pPr>
        <w:spacing w:line="520" w:lineRule="exact"/>
        <w:jc w:val="center"/>
        <w:rPr>
          <w:rFonts w:hint="eastAsia" w:ascii="方正小标宋简体" w:hAnsi="方正小标宋简体" w:eastAsia="方正小标宋简体" w:cs="方正小标宋简体"/>
          <w:color w:val="auto"/>
          <w:sz w:val="44"/>
          <w:szCs w:val="44"/>
          <w:highlight w:val="none"/>
        </w:rPr>
      </w:pPr>
      <w:bookmarkStart w:id="74" w:name="_Hlk65853643"/>
      <w:r>
        <w:rPr>
          <w:rFonts w:hint="eastAsia" w:ascii="方正小标宋简体" w:hAnsi="方正小标宋简体" w:eastAsia="方正小标宋简体" w:cs="方正小标宋简体"/>
          <w:color w:val="auto"/>
          <w:sz w:val="44"/>
          <w:szCs w:val="44"/>
          <w:highlight w:val="none"/>
        </w:rPr>
        <w:t>授权委托书</w:t>
      </w:r>
    </w:p>
    <w:p w14:paraId="4E6834E7">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6505E43A">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2258FFED">
      <w:pPr>
        <w:spacing w:line="520" w:lineRule="exact"/>
        <w:rPr>
          <w:rFonts w:hint="eastAsia" w:ascii="仿宋_GB2312" w:hAnsi="仿宋_GB2312" w:eastAsia="仿宋_GB2312" w:cs="仿宋_GB2312"/>
          <w:color w:val="auto"/>
          <w:sz w:val="32"/>
          <w:szCs w:val="32"/>
          <w:highlight w:val="none"/>
        </w:rPr>
      </w:pPr>
    </w:p>
    <w:p w14:paraId="445B9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482258C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sym w:font="Wingdings 2" w:char="00A3"/>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9508D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我方对委托代理人的签字或者电子签名事项负全部责任。</w:t>
      </w:r>
    </w:p>
    <w:p w14:paraId="5A50910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6B11621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51AFBC9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AA52B00">
      <w:pPr>
        <w:spacing w:line="360" w:lineRule="auto"/>
        <w:rPr>
          <w:rFonts w:hint="eastAsia" w:ascii="宋体" w:hAnsi="宋体" w:eastAsia="宋体" w:cs="宋体"/>
          <w:color w:val="auto"/>
          <w:sz w:val="24"/>
          <w:highlight w:val="none"/>
        </w:rPr>
      </w:pPr>
    </w:p>
    <w:p w14:paraId="4D7D1CC2">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委托代理人（签字或者电子签名）：     法定代表人（签字或者盖章或者电子签名）：                </w:t>
      </w:r>
    </w:p>
    <w:p w14:paraId="5B5C84FF">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795F630F">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DC3E61A">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55290B7C">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164DBAA">
      <w:pPr>
        <w:spacing w:line="360" w:lineRule="auto"/>
        <w:rPr>
          <w:rFonts w:hint="eastAsia" w:ascii="宋体" w:hAnsi="宋体" w:eastAsia="宋体" w:cs="宋体"/>
          <w:color w:val="auto"/>
          <w:sz w:val="24"/>
          <w:highlight w:val="none"/>
        </w:rPr>
      </w:pPr>
    </w:p>
    <w:p w14:paraId="1FF60478">
      <w:pPr>
        <w:spacing w:line="360" w:lineRule="auto"/>
        <w:rPr>
          <w:rFonts w:hint="eastAsia" w:ascii="宋体" w:hAnsi="宋体" w:eastAsia="宋体" w:cs="宋体"/>
          <w:color w:val="auto"/>
          <w:sz w:val="24"/>
          <w:highlight w:val="none"/>
        </w:rPr>
      </w:pPr>
    </w:p>
    <w:p w14:paraId="78516A3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注：1.法定代表人必须在授权委托书上签字或者盖章或者电子签名，委托代理人必须在授权委托书上签字或者电子签名，</w:t>
      </w:r>
      <w:r>
        <w:rPr>
          <w:rFonts w:hint="eastAsia" w:ascii="宋体" w:hAnsi="宋体" w:eastAsia="宋体" w:cs="宋体"/>
          <w:b/>
          <w:color w:val="auto"/>
          <w:sz w:val="24"/>
          <w:highlight w:val="none"/>
        </w:rPr>
        <w:t>否则其响应文件按无效响应处理。</w:t>
      </w:r>
    </w:p>
    <w:p w14:paraId="4CB115B6">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bookmarkStart w:id="75" w:name="_Hlk65853109"/>
      <w:bookmarkStart w:id="76" w:name="_Hlk65853542"/>
      <w:r>
        <w:rPr>
          <w:rFonts w:hint="eastAsia" w:ascii="宋体" w:hAnsi="宋体" w:eastAsia="宋体" w:cs="宋体"/>
          <w:color w:val="auto"/>
          <w:sz w:val="24"/>
          <w:highlight w:val="none"/>
        </w:rPr>
        <w:t>法人、其他组织竞标时“我方”是指“我单位”，自然人竞标时“我方”是指“本人”。</w:t>
      </w:r>
      <w:bookmarkEnd w:id="75"/>
    </w:p>
    <w:bookmarkEnd w:id="76"/>
    <w:p w14:paraId="48671B8E">
      <w:pPr>
        <w:spacing w:line="360" w:lineRule="auto"/>
        <w:ind w:firstLine="420" w:firstLineChars="200"/>
        <w:jc w:val="left"/>
        <w:rPr>
          <w:rFonts w:hint="eastAsia" w:ascii="宋体" w:hAnsi="宋体" w:eastAsia="宋体" w:cs="宋体"/>
          <w:color w:val="auto"/>
          <w:szCs w:val="21"/>
          <w:highlight w:val="none"/>
        </w:rPr>
      </w:pPr>
    </w:p>
    <w:p w14:paraId="7FFFEE4F">
      <w:pPr>
        <w:spacing w:line="360" w:lineRule="auto"/>
        <w:ind w:firstLine="420" w:firstLineChars="200"/>
        <w:jc w:val="left"/>
        <w:rPr>
          <w:rFonts w:hint="eastAsia" w:ascii="仿宋" w:hAnsi="仿宋" w:eastAsia="仿宋" w:cs="仿宋"/>
          <w:color w:val="auto"/>
          <w:szCs w:val="21"/>
          <w:highlight w:val="none"/>
        </w:rPr>
      </w:pPr>
    </w:p>
    <w:p w14:paraId="4E69CBB9">
      <w:pPr>
        <w:spacing w:line="360" w:lineRule="auto"/>
        <w:ind w:firstLine="420" w:firstLineChars="200"/>
        <w:jc w:val="left"/>
        <w:rPr>
          <w:rFonts w:hint="eastAsia" w:ascii="仿宋" w:hAnsi="仿宋" w:eastAsia="仿宋" w:cs="仿宋"/>
          <w:color w:val="auto"/>
          <w:szCs w:val="21"/>
          <w:highlight w:val="none"/>
        </w:rPr>
      </w:pPr>
    </w:p>
    <w:p w14:paraId="304EFF17">
      <w:pPr>
        <w:spacing w:line="360" w:lineRule="auto"/>
        <w:jc w:val="left"/>
        <w:rPr>
          <w:rFonts w:hint="eastAsia" w:ascii="仿宋_GB2312" w:hAnsi="仿宋_GB2312" w:eastAsia="仿宋_GB2312" w:cs="仿宋_GB2312"/>
          <w:color w:val="auto"/>
          <w:szCs w:val="21"/>
          <w:highlight w:val="none"/>
        </w:rPr>
      </w:pPr>
    </w:p>
    <w:bookmarkEnd w:id="74"/>
    <w:p w14:paraId="15D37AE5">
      <w:pPr>
        <w:spacing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商务要求偏离表格式</w:t>
      </w:r>
    </w:p>
    <w:p w14:paraId="3121AE1F">
      <w:pPr>
        <w:spacing w:line="500" w:lineRule="exact"/>
        <w:jc w:val="center"/>
        <w:rPr>
          <w:rFonts w:hint="eastAsia" w:ascii="宋体" w:hAnsi="宋体"/>
          <w:color w:val="auto"/>
          <w:sz w:val="24"/>
          <w:highlight w:val="none"/>
        </w:rPr>
      </w:pPr>
      <w:r>
        <w:rPr>
          <w:rFonts w:hint="eastAsia" w:ascii="方正小标宋简体" w:hAnsi="方正小标宋简体" w:eastAsia="方正小标宋简体" w:cs="方正小标宋简体"/>
          <w:bCs/>
          <w:i/>
          <w:color w:val="auto"/>
          <w:sz w:val="32"/>
          <w:szCs w:val="32"/>
          <w:highlight w:val="none"/>
        </w:rPr>
        <w:t>（注：按采购需求具体条款修改）</w:t>
      </w:r>
    </w:p>
    <w:p w14:paraId="64CDD152">
      <w:pPr>
        <w:spacing w:line="360" w:lineRule="auto"/>
        <w:contextualSpacing/>
        <w:jc w:val="left"/>
        <w:rPr>
          <w:rFonts w:hint="eastAsia" w:ascii="宋体" w:hAnsi="宋体" w:cs="仿宋_GB2312"/>
          <w:color w:val="auto"/>
          <w:sz w:val="24"/>
          <w:highlight w:val="none"/>
          <w:u w:val="single"/>
        </w:rPr>
      </w:pPr>
    </w:p>
    <w:tbl>
      <w:tblPr>
        <w:tblStyle w:val="29"/>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736"/>
        <w:gridCol w:w="1726"/>
      </w:tblGrid>
      <w:tr w14:paraId="0CB3D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DB0AB8C">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7DD4AC12">
            <w:pPr>
              <w:keepNext w:val="0"/>
              <w:keepLines w:val="0"/>
              <w:suppressLineNumbers w:val="0"/>
              <w:spacing w:before="0" w:beforeAutospacing="0" w:after="0" w:afterAutospacing="0" w:line="360" w:lineRule="auto"/>
              <w:ind w:left="0" w:right="0"/>
              <w:contextualSpacing/>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rPr>
              <w:t>磋商文件商务</w:t>
            </w:r>
            <w:r>
              <w:rPr>
                <w:rFonts w:hint="eastAsia" w:ascii="宋体" w:hAnsi="宋体" w:cs="仿宋_GB2312"/>
                <w:color w:val="auto"/>
                <w:sz w:val="24"/>
                <w:highlight w:val="none"/>
                <w:lang w:val="en-US" w:eastAsia="zh-CN"/>
              </w:rPr>
              <w:t>条款要求</w:t>
            </w:r>
          </w:p>
        </w:tc>
        <w:tc>
          <w:tcPr>
            <w:tcW w:w="2736" w:type="dxa"/>
            <w:tcBorders>
              <w:top w:val="single" w:color="auto" w:sz="4" w:space="0"/>
              <w:left w:val="single" w:color="auto" w:sz="4" w:space="0"/>
              <w:bottom w:val="single" w:color="auto" w:sz="4" w:space="0"/>
              <w:right w:val="single" w:color="auto" w:sz="4" w:space="0"/>
            </w:tcBorders>
            <w:noWrap w:val="0"/>
            <w:vAlign w:val="center"/>
          </w:tcPr>
          <w:p w14:paraId="49DAE108">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C83DC4C">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7B928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70EC4309">
            <w:pPr>
              <w:keepNext w:val="0"/>
              <w:keepLines w:val="0"/>
              <w:suppressLineNumbers w:val="0"/>
              <w:spacing w:before="0" w:beforeAutospacing="0" w:after="0" w:afterAutospacing="0"/>
              <w:ind w:left="0" w:right="0"/>
              <w:jc w:val="center"/>
              <w:rPr>
                <w:rFonts w:hint="eastAsia" w:ascii="宋体" w:hAnsi="宋体" w:eastAsia="宋体" w:cs="Calibri"/>
                <w:color w:val="auto"/>
                <w:sz w:val="24"/>
                <w:highlight w:val="none"/>
                <w:lang w:val="en-US" w:eastAsia="zh-CN"/>
              </w:rPr>
            </w:pPr>
            <w:r>
              <w:rPr>
                <w:rFonts w:hint="eastAsia" w:ascii="宋体" w:hAnsi="宋体" w:cs="Calibri"/>
                <w:color w:val="auto"/>
                <w:sz w:val="24"/>
                <w:highlight w:val="none"/>
                <w:lang w:val="en-US" w:eastAsia="zh-CN"/>
              </w:rPr>
              <w:t>1</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EFB90AB">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7D843D9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5505D739">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0FE8F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79B6E94A">
            <w:pPr>
              <w:keepNext w:val="0"/>
              <w:keepLines w:val="0"/>
              <w:suppressLineNumbers w:val="0"/>
              <w:spacing w:before="0" w:beforeAutospacing="0" w:after="0" w:afterAutospacing="0"/>
              <w:ind w:left="0" w:right="0"/>
              <w:jc w:val="center"/>
              <w:rPr>
                <w:rFonts w:hint="eastAsia" w:ascii="宋体" w:hAnsi="宋体" w:eastAsia="宋体" w:cs="Calibri"/>
                <w:color w:val="auto"/>
                <w:sz w:val="24"/>
                <w:highlight w:val="none"/>
                <w:lang w:val="en-US" w:eastAsia="zh-CN"/>
              </w:rPr>
            </w:pPr>
            <w:r>
              <w:rPr>
                <w:rFonts w:hint="eastAsia" w:ascii="宋体" w:hAnsi="宋体" w:cs="Calibri"/>
                <w:color w:val="auto"/>
                <w:sz w:val="24"/>
                <w:highlight w:val="none"/>
                <w:lang w:val="en-US" w:eastAsia="zh-CN"/>
              </w:rPr>
              <w:t>2</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BD192F5">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6837CF8B">
            <w:pPr>
              <w:keepNext w:val="0"/>
              <w:keepLines w:val="0"/>
              <w:suppressLineNumbers w:val="0"/>
              <w:spacing w:before="0" w:beforeAutospacing="0" w:after="0" w:afterAutospacing="0" w:line="360" w:lineRule="auto"/>
              <w:ind w:left="43"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1EDF9435">
            <w:pPr>
              <w:keepNext w:val="0"/>
              <w:keepLines w:val="0"/>
              <w:suppressLineNumbers w:val="0"/>
              <w:spacing w:before="0" w:beforeAutospacing="0" w:after="0" w:afterAutospacing="0" w:line="360" w:lineRule="auto"/>
              <w:ind w:left="43" w:right="0"/>
              <w:contextualSpacing/>
              <w:jc w:val="center"/>
              <w:rPr>
                <w:rFonts w:hint="eastAsia" w:ascii="宋体" w:hAnsi="宋体" w:cs="仿宋_GB2312"/>
                <w:color w:val="auto"/>
                <w:sz w:val="24"/>
                <w:highlight w:val="none"/>
              </w:rPr>
            </w:pPr>
          </w:p>
        </w:tc>
      </w:tr>
      <w:tr w14:paraId="2D4A1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41874FE8">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3</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352FE96">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7C1DE5C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3DE4BD1F">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0BAAC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04169A0D">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Cs w:val="21"/>
                <w:highlight w:val="none"/>
              </w:rPr>
            </w:pPr>
            <w:r>
              <w:rPr>
                <w:rFonts w:hint="eastAsia" w:ascii="宋体" w:hAnsi="宋体" w:cs="Calibri"/>
                <w:color w:val="auto"/>
                <w:szCs w:val="21"/>
                <w:highlight w:val="none"/>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E254CED">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44940E26">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71ECC666">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03264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7F797FED">
            <w:pPr>
              <w:keepNext w:val="0"/>
              <w:keepLines w:val="0"/>
              <w:suppressLineNumbers w:val="0"/>
              <w:spacing w:before="0" w:beforeAutospacing="0" w:after="0" w:afterAutospacing="0" w:line="360" w:lineRule="auto"/>
              <w:ind w:left="0" w:right="0"/>
              <w:contextualSpacing/>
              <w:jc w:val="center"/>
              <w:rPr>
                <w:rFonts w:ascii="宋体" w:hAnsi="宋体" w:cs="Calibri"/>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7005B072">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46D9518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1BAA5264">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44917B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1AFFD9BD">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EE5EC15">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00963EA8">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F224E93">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43179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72EE57B3">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72BA6CD5">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3D921549">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B162452">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39C98B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1B64A13D">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F20CF07">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454C00AD">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4477527A">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4CA8ED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774B0D53">
            <w:pPr>
              <w:keepNext w:val="0"/>
              <w:keepLines w:val="0"/>
              <w:suppressLineNumbers w:val="0"/>
              <w:spacing w:before="0" w:beforeAutospacing="0" w:after="0" w:afterAutospacing="0" w:line="360" w:lineRule="auto"/>
              <w:ind w:left="0" w:right="0"/>
              <w:contextualSpacing/>
              <w:jc w:val="center"/>
              <w:rPr>
                <w:rFonts w:ascii="宋体" w:hAnsi="宋体" w:cs="Calibri"/>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5088B5C5">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08F988F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37BBA607">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73393A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74DBDE41">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Cs w:val="21"/>
                <w:highlight w:val="none"/>
              </w:rPr>
            </w:pPr>
            <w:r>
              <w:rPr>
                <w:rFonts w:hint="eastAsia" w:ascii="宋体" w:hAnsi="宋体" w:cs="Calibri"/>
                <w:color w:val="auto"/>
                <w:szCs w:val="21"/>
                <w:highlight w:val="none"/>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2246266">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6E9B96D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87FBB58">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r w14:paraId="26501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505F7771">
            <w:pPr>
              <w:keepNext w:val="0"/>
              <w:keepLines w:val="0"/>
              <w:suppressLineNumbers w:val="0"/>
              <w:spacing w:before="0" w:beforeAutospacing="0" w:after="0" w:afterAutospacing="0" w:line="360" w:lineRule="auto"/>
              <w:ind w:left="0" w:right="0"/>
              <w:contextualSpacing/>
              <w:jc w:val="center"/>
              <w:rPr>
                <w:rFonts w:ascii="宋体" w:hAnsi="宋体" w:cs="Calibri"/>
                <w:color w:val="auto"/>
                <w:szCs w:val="21"/>
                <w:highlight w:val="none"/>
              </w:rPr>
            </w:pPr>
            <w:r>
              <w:rPr>
                <w:rFonts w:hint="eastAsia" w:ascii="宋体" w:hAnsi="宋体" w:cs="Calibri"/>
                <w:color w:val="auto"/>
                <w:szCs w:val="21"/>
                <w:highlight w:val="none"/>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2FCAAB72">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2736" w:type="dxa"/>
            <w:tcBorders>
              <w:top w:val="single" w:color="auto" w:sz="4" w:space="0"/>
              <w:left w:val="single" w:color="auto" w:sz="4" w:space="0"/>
              <w:bottom w:val="single" w:color="auto" w:sz="4" w:space="0"/>
              <w:right w:val="single" w:color="auto" w:sz="4" w:space="0"/>
            </w:tcBorders>
            <w:noWrap w:val="0"/>
            <w:vAlign w:val="center"/>
          </w:tcPr>
          <w:p w14:paraId="2081A235">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28017CA8">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r>
    </w:tbl>
    <w:p w14:paraId="2F509AA0">
      <w:pPr>
        <w:pStyle w:val="11"/>
        <w:spacing w:after="0" w:line="360" w:lineRule="auto"/>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注：</w:t>
      </w:r>
    </w:p>
    <w:p w14:paraId="347EBC48">
      <w:pPr>
        <w:pStyle w:val="11"/>
        <w:spacing w:after="0" w:line="360" w:lineRule="auto"/>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1. 说明：应对照磋商文件“第三章 采购需求”中的商务</w:t>
      </w:r>
      <w:r>
        <w:rPr>
          <w:rFonts w:hint="eastAsia" w:ascii="宋体" w:hAnsi="宋体"/>
          <w:color w:val="auto"/>
          <w:kern w:val="0"/>
          <w:sz w:val="24"/>
          <w:szCs w:val="24"/>
          <w:highlight w:val="none"/>
          <w:lang w:val="en-US" w:eastAsia="zh-CN"/>
        </w:rPr>
        <w:t>条款</w:t>
      </w:r>
      <w:r>
        <w:rPr>
          <w:rFonts w:hint="eastAsia" w:ascii="宋体" w:hAnsi="宋体"/>
          <w:color w:val="auto"/>
          <w:kern w:val="0"/>
          <w:sz w:val="24"/>
          <w:szCs w:val="24"/>
          <w:highlight w:val="none"/>
        </w:rPr>
        <w:t>逐条作出明确响应，并作出偏离说明。</w:t>
      </w:r>
    </w:p>
    <w:p w14:paraId="43F515B6">
      <w:pPr>
        <w:spacing w:line="360" w:lineRule="auto"/>
        <w:contextualSpacing/>
        <w:jc w:val="left"/>
        <w:rPr>
          <w:rFonts w:hint="eastAsia" w:ascii="宋体" w:hAnsi="宋体" w:cs="仿宋_GB2312"/>
          <w:color w:val="auto"/>
          <w:sz w:val="24"/>
          <w:highlight w:val="none"/>
          <w:u w:val="single"/>
        </w:rPr>
      </w:pPr>
      <w:r>
        <w:rPr>
          <w:rFonts w:hint="eastAsia" w:ascii="宋体" w:hAnsi="宋体"/>
          <w:color w:val="auto"/>
          <w:kern w:val="0"/>
          <w:sz w:val="24"/>
          <w:highlight w:val="none"/>
        </w:rPr>
        <w:t>2.供应商应根据自身的承诺，对照磋商文件要求在“偏离说明”中注明“正偏离”、“负偏离”或者“无偏离”。既不属于“正偏离”也不属于“负偏离”即为“无偏离”。</w:t>
      </w:r>
    </w:p>
    <w:p w14:paraId="627863A2">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p>
    <w:p w14:paraId="634AD4E1">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09BF0B2F">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44150F5C">
      <w:pPr>
        <w:adjustRightInd w:val="0"/>
        <w:snapToGrid w:val="0"/>
        <w:spacing w:line="360" w:lineRule="auto"/>
        <w:jc w:val="center"/>
        <w:rPr>
          <w:rFonts w:hint="eastAsia" w:ascii="仿宋_GB2312" w:hAnsi="仿宋_GB2312" w:eastAsia="仿宋_GB2312" w:cs="仿宋_GB2312"/>
          <w:color w:val="auto"/>
          <w:sz w:val="32"/>
          <w:szCs w:val="32"/>
          <w:highlight w:val="none"/>
        </w:rPr>
      </w:pPr>
      <w:r>
        <w:rPr>
          <w:rFonts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技术要求偏离表</w:t>
      </w:r>
    </w:p>
    <w:p w14:paraId="4004E25B">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1B27DFB5">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p>
    <w:p w14:paraId="59657DC8">
      <w:pPr>
        <w:pStyle w:val="20"/>
        <w:rPr>
          <w:rFonts w:hint="eastAsia"/>
          <w:color w:val="auto"/>
          <w:highlight w:val="none"/>
        </w:rPr>
      </w:pP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15"/>
        <w:gridCol w:w="1512"/>
        <w:gridCol w:w="2730"/>
        <w:gridCol w:w="2446"/>
        <w:gridCol w:w="1492"/>
      </w:tblGrid>
      <w:tr w14:paraId="6AAA08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9" w:hRule="atLeast"/>
          <w:jc w:val="center"/>
        </w:trPr>
        <w:tc>
          <w:tcPr>
            <w:tcW w:w="503" w:type="pct"/>
            <w:noWrap w:val="0"/>
            <w:vAlign w:val="center"/>
          </w:tcPr>
          <w:p w14:paraId="4E95564C">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77" w:name="_Toc173066401"/>
            <w:bookmarkStart w:id="78" w:name="_Toc301781611"/>
            <w:bookmarkStart w:id="79" w:name="_Toc373333689"/>
            <w:bookmarkStart w:id="80" w:name="_Toc295404981"/>
            <w:bookmarkStart w:id="81" w:name="_Toc173211900"/>
            <w:bookmarkStart w:id="82" w:name="_Toc254970588"/>
            <w:bookmarkStart w:id="83" w:name="_Toc383699906"/>
            <w:bookmarkStart w:id="84" w:name="_Toc297193185"/>
            <w:bookmarkStart w:id="85" w:name="_Toc254970729"/>
            <w:r>
              <w:rPr>
                <w:rFonts w:hint="eastAsia" w:ascii="宋体" w:hAnsi="宋体" w:eastAsia="宋体" w:cs="仿宋_GB2312"/>
                <w:color w:val="auto"/>
                <w:kern w:val="2"/>
                <w:sz w:val="24"/>
                <w:szCs w:val="24"/>
                <w:highlight w:val="none"/>
              </w:rPr>
              <w:t>序号</w:t>
            </w:r>
            <w:bookmarkEnd w:id="77"/>
            <w:bookmarkEnd w:id="78"/>
            <w:bookmarkEnd w:id="79"/>
            <w:bookmarkEnd w:id="80"/>
            <w:bookmarkEnd w:id="81"/>
            <w:bookmarkEnd w:id="82"/>
            <w:bookmarkEnd w:id="83"/>
            <w:bookmarkEnd w:id="84"/>
            <w:bookmarkEnd w:id="85"/>
          </w:p>
        </w:tc>
        <w:tc>
          <w:tcPr>
            <w:tcW w:w="831" w:type="pct"/>
            <w:tcBorders>
              <w:right w:val="single" w:color="auto" w:sz="4" w:space="0"/>
            </w:tcBorders>
            <w:noWrap w:val="0"/>
            <w:vAlign w:val="center"/>
          </w:tcPr>
          <w:p w14:paraId="4E0A8447">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名称</w:t>
            </w:r>
          </w:p>
        </w:tc>
        <w:tc>
          <w:tcPr>
            <w:tcW w:w="1500" w:type="pct"/>
            <w:tcBorders>
              <w:left w:val="single" w:color="auto" w:sz="4" w:space="0"/>
            </w:tcBorders>
            <w:noWrap w:val="0"/>
            <w:vAlign w:val="center"/>
          </w:tcPr>
          <w:p w14:paraId="48F73699">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磋商文件技术要求</w:t>
            </w:r>
          </w:p>
        </w:tc>
        <w:tc>
          <w:tcPr>
            <w:tcW w:w="1344" w:type="pct"/>
            <w:noWrap w:val="0"/>
            <w:vAlign w:val="center"/>
          </w:tcPr>
          <w:p w14:paraId="23FA305B">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86" w:name="_Toc383699908"/>
            <w:bookmarkStart w:id="87" w:name="_Toc297193187"/>
            <w:bookmarkStart w:id="88" w:name="_Toc373333691"/>
            <w:bookmarkStart w:id="89" w:name="_Toc173211902"/>
            <w:bookmarkStart w:id="90" w:name="_Toc254970590"/>
            <w:bookmarkStart w:id="91" w:name="_Toc301781613"/>
            <w:bookmarkStart w:id="92" w:name="_Toc295404983"/>
            <w:bookmarkStart w:id="93" w:name="_Toc173066403"/>
            <w:bookmarkStart w:id="94" w:name="_Toc254970731"/>
            <w:r>
              <w:rPr>
                <w:rFonts w:hint="eastAsia" w:ascii="宋体" w:hAnsi="宋体" w:eastAsia="宋体" w:cs="仿宋_GB2312"/>
                <w:color w:val="auto"/>
                <w:kern w:val="2"/>
                <w:sz w:val="24"/>
                <w:szCs w:val="24"/>
                <w:highlight w:val="none"/>
              </w:rPr>
              <w:t>竞标响应</w:t>
            </w:r>
            <w:bookmarkEnd w:id="86"/>
            <w:bookmarkEnd w:id="87"/>
            <w:bookmarkEnd w:id="88"/>
            <w:bookmarkEnd w:id="89"/>
            <w:bookmarkEnd w:id="90"/>
            <w:bookmarkEnd w:id="91"/>
            <w:bookmarkEnd w:id="92"/>
            <w:bookmarkEnd w:id="93"/>
            <w:bookmarkEnd w:id="94"/>
          </w:p>
        </w:tc>
        <w:tc>
          <w:tcPr>
            <w:tcW w:w="820" w:type="pct"/>
            <w:noWrap w:val="0"/>
            <w:vAlign w:val="center"/>
          </w:tcPr>
          <w:p w14:paraId="4859BE28">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95" w:name="_Toc383699909"/>
            <w:bookmarkStart w:id="96" w:name="_Toc301781614"/>
            <w:bookmarkStart w:id="97" w:name="_Toc297193188"/>
            <w:bookmarkStart w:id="98" w:name="_Toc173066404"/>
            <w:bookmarkStart w:id="99" w:name="_Toc295404984"/>
            <w:bookmarkStart w:id="100" w:name="_Toc373333692"/>
            <w:bookmarkStart w:id="101" w:name="_Toc254970732"/>
            <w:bookmarkStart w:id="102" w:name="_Toc173211903"/>
            <w:bookmarkStart w:id="103" w:name="_Toc254970591"/>
            <w:r>
              <w:rPr>
                <w:rFonts w:hint="eastAsia" w:ascii="宋体" w:hAnsi="宋体" w:eastAsia="宋体" w:cs="仿宋_GB2312"/>
                <w:color w:val="auto"/>
                <w:kern w:val="2"/>
                <w:sz w:val="24"/>
                <w:szCs w:val="24"/>
                <w:highlight w:val="none"/>
              </w:rPr>
              <w:t>偏离</w:t>
            </w:r>
            <w:bookmarkEnd w:id="95"/>
            <w:bookmarkEnd w:id="96"/>
            <w:bookmarkEnd w:id="97"/>
            <w:bookmarkEnd w:id="98"/>
            <w:bookmarkEnd w:id="99"/>
            <w:bookmarkEnd w:id="100"/>
            <w:bookmarkEnd w:id="101"/>
            <w:bookmarkEnd w:id="102"/>
            <w:bookmarkEnd w:id="103"/>
            <w:bookmarkStart w:id="104" w:name="_Toc383699910"/>
            <w:bookmarkStart w:id="105" w:name="_Toc254970733"/>
            <w:bookmarkStart w:id="106" w:name="_Toc297193189"/>
            <w:bookmarkStart w:id="107" w:name="_Toc254970592"/>
            <w:bookmarkStart w:id="108" w:name="_Toc373333693"/>
            <w:bookmarkStart w:id="109" w:name="_Toc173066405"/>
            <w:bookmarkStart w:id="110" w:name="_Toc301781615"/>
            <w:bookmarkStart w:id="111" w:name="_Toc173211904"/>
            <w:bookmarkStart w:id="112" w:name="_Toc295404985"/>
            <w:r>
              <w:rPr>
                <w:rFonts w:hint="eastAsia" w:ascii="宋体" w:hAnsi="宋体" w:eastAsia="宋体" w:cs="仿宋_GB2312"/>
                <w:color w:val="auto"/>
                <w:kern w:val="2"/>
                <w:sz w:val="24"/>
                <w:szCs w:val="24"/>
                <w:highlight w:val="none"/>
              </w:rPr>
              <w:t>说明</w:t>
            </w:r>
            <w:bookmarkEnd w:id="104"/>
            <w:bookmarkEnd w:id="105"/>
            <w:bookmarkEnd w:id="106"/>
            <w:bookmarkEnd w:id="107"/>
            <w:bookmarkEnd w:id="108"/>
            <w:bookmarkEnd w:id="109"/>
            <w:bookmarkEnd w:id="110"/>
            <w:bookmarkEnd w:id="111"/>
            <w:bookmarkEnd w:id="112"/>
          </w:p>
        </w:tc>
      </w:tr>
      <w:tr w14:paraId="71F60B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472B364E">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13" w:name="_Toc383699911"/>
            <w:bookmarkStart w:id="114" w:name="_Toc173211905"/>
            <w:bookmarkStart w:id="115" w:name="_Toc254970734"/>
            <w:bookmarkStart w:id="116" w:name="_Toc301781616"/>
            <w:bookmarkStart w:id="117" w:name="_Toc297193190"/>
            <w:bookmarkStart w:id="118" w:name="_Toc173066406"/>
            <w:bookmarkStart w:id="119" w:name="_Toc295404986"/>
            <w:bookmarkStart w:id="120" w:name="_Toc373333694"/>
            <w:bookmarkStart w:id="121" w:name="_Toc254970593"/>
            <w:r>
              <w:rPr>
                <w:rFonts w:hint="eastAsia" w:ascii="宋体" w:hAnsi="宋体" w:eastAsia="宋体" w:cs="仿宋_GB2312"/>
                <w:color w:val="auto"/>
                <w:kern w:val="2"/>
                <w:sz w:val="24"/>
                <w:szCs w:val="24"/>
                <w:highlight w:val="none"/>
              </w:rPr>
              <w:t>1</w:t>
            </w:r>
            <w:bookmarkEnd w:id="113"/>
            <w:bookmarkEnd w:id="114"/>
            <w:bookmarkEnd w:id="115"/>
            <w:bookmarkEnd w:id="116"/>
            <w:bookmarkEnd w:id="117"/>
            <w:bookmarkEnd w:id="118"/>
            <w:bookmarkEnd w:id="119"/>
            <w:bookmarkEnd w:id="120"/>
            <w:bookmarkEnd w:id="121"/>
          </w:p>
        </w:tc>
        <w:tc>
          <w:tcPr>
            <w:tcW w:w="831" w:type="pct"/>
            <w:tcBorders>
              <w:right w:val="single" w:color="auto" w:sz="4" w:space="0"/>
            </w:tcBorders>
            <w:noWrap w:val="0"/>
            <w:vAlign w:val="center"/>
          </w:tcPr>
          <w:p w14:paraId="2A2F52FB">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3D5461FE">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24BC2459">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noWrap w:val="0"/>
            <w:vAlign w:val="center"/>
          </w:tcPr>
          <w:p w14:paraId="28818EBC">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r w14:paraId="3A061C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71573EDD">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22" w:name="_Toc173066407"/>
            <w:bookmarkStart w:id="123" w:name="_Toc254970735"/>
            <w:bookmarkStart w:id="124" w:name="_Toc373333695"/>
            <w:bookmarkStart w:id="125" w:name="_Toc383699912"/>
            <w:bookmarkStart w:id="126" w:name="_Toc297193191"/>
            <w:bookmarkStart w:id="127" w:name="_Toc295404987"/>
            <w:bookmarkStart w:id="128" w:name="_Toc254970594"/>
            <w:bookmarkStart w:id="129" w:name="_Toc301781617"/>
            <w:bookmarkStart w:id="130" w:name="_Toc173211906"/>
            <w:r>
              <w:rPr>
                <w:rFonts w:hint="eastAsia" w:ascii="宋体" w:hAnsi="宋体" w:eastAsia="宋体" w:cs="仿宋_GB2312"/>
                <w:color w:val="auto"/>
                <w:kern w:val="2"/>
                <w:sz w:val="24"/>
                <w:szCs w:val="24"/>
                <w:highlight w:val="none"/>
              </w:rPr>
              <w:t>2</w:t>
            </w:r>
            <w:bookmarkEnd w:id="122"/>
            <w:bookmarkEnd w:id="123"/>
            <w:bookmarkEnd w:id="124"/>
            <w:bookmarkEnd w:id="125"/>
            <w:bookmarkEnd w:id="126"/>
            <w:bookmarkEnd w:id="127"/>
            <w:bookmarkEnd w:id="128"/>
            <w:bookmarkEnd w:id="129"/>
            <w:bookmarkEnd w:id="130"/>
          </w:p>
        </w:tc>
        <w:tc>
          <w:tcPr>
            <w:tcW w:w="831" w:type="pct"/>
            <w:tcBorders>
              <w:right w:val="single" w:color="auto" w:sz="4" w:space="0"/>
            </w:tcBorders>
            <w:noWrap w:val="0"/>
            <w:vAlign w:val="center"/>
          </w:tcPr>
          <w:p w14:paraId="1695C990">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7C1319FA">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63EDEE53">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noWrap w:val="0"/>
            <w:vAlign w:val="center"/>
          </w:tcPr>
          <w:p w14:paraId="45E3F4B5">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r w14:paraId="00CCBB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7FF9AE51">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31" w:name="_Toc295404988"/>
            <w:bookmarkStart w:id="132" w:name="_Toc297193192"/>
            <w:bookmarkStart w:id="133" w:name="_Toc254970595"/>
            <w:bookmarkStart w:id="134" w:name="_Toc254970736"/>
            <w:bookmarkStart w:id="135" w:name="_Toc383699913"/>
            <w:bookmarkStart w:id="136" w:name="_Toc373333696"/>
            <w:bookmarkStart w:id="137" w:name="_Toc301781618"/>
            <w:bookmarkStart w:id="138" w:name="_Toc173066408"/>
            <w:bookmarkStart w:id="139" w:name="_Toc173211907"/>
            <w:r>
              <w:rPr>
                <w:rFonts w:hint="eastAsia" w:ascii="宋体" w:hAnsi="宋体" w:eastAsia="宋体" w:cs="仿宋_GB2312"/>
                <w:color w:val="auto"/>
                <w:kern w:val="2"/>
                <w:sz w:val="24"/>
                <w:szCs w:val="24"/>
                <w:highlight w:val="none"/>
              </w:rPr>
              <w:t>3</w:t>
            </w:r>
            <w:bookmarkEnd w:id="131"/>
            <w:bookmarkEnd w:id="132"/>
            <w:bookmarkEnd w:id="133"/>
            <w:bookmarkEnd w:id="134"/>
            <w:bookmarkEnd w:id="135"/>
            <w:bookmarkEnd w:id="136"/>
            <w:bookmarkEnd w:id="137"/>
            <w:bookmarkEnd w:id="138"/>
            <w:bookmarkEnd w:id="139"/>
          </w:p>
        </w:tc>
        <w:tc>
          <w:tcPr>
            <w:tcW w:w="831" w:type="pct"/>
            <w:tcBorders>
              <w:right w:val="single" w:color="auto" w:sz="4" w:space="0"/>
            </w:tcBorders>
            <w:noWrap w:val="0"/>
            <w:vAlign w:val="center"/>
          </w:tcPr>
          <w:p w14:paraId="23FF0E23">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259945C7">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116555CA">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noWrap w:val="0"/>
            <w:vAlign w:val="center"/>
          </w:tcPr>
          <w:p w14:paraId="57CCB9DA">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r w14:paraId="4C680F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47ED6464">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40" w:name="_Toc254970737"/>
            <w:bookmarkStart w:id="141" w:name="_Toc383699914"/>
            <w:bookmarkStart w:id="142" w:name="_Toc301781619"/>
            <w:bookmarkStart w:id="143" w:name="_Toc173211908"/>
            <w:bookmarkStart w:id="144" w:name="_Toc373333697"/>
            <w:bookmarkStart w:id="145" w:name="_Toc254970596"/>
            <w:bookmarkStart w:id="146" w:name="_Toc173066409"/>
            <w:bookmarkStart w:id="147" w:name="_Toc295404989"/>
            <w:bookmarkStart w:id="148" w:name="_Toc297193193"/>
            <w:r>
              <w:rPr>
                <w:rFonts w:hint="eastAsia" w:ascii="宋体" w:hAnsi="宋体" w:eastAsia="宋体" w:cs="仿宋_GB2312"/>
                <w:color w:val="auto"/>
                <w:kern w:val="2"/>
                <w:sz w:val="24"/>
                <w:szCs w:val="24"/>
                <w:highlight w:val="none"/>
              </w:rPr>
              <w:t>4</w:t>
            </w:r>
            <w:bookmarkEnd w:id="140"/>
            <w:bookmarkEnd w:id="141"/>
            <w:bookmarkEnd w:id="142"/>
            <w:bookmarkEnd w:id="143"/>
            <w:bookmarkEnd w:id="144"/>
            <w:bookmarkEnd w:id="145"/>
            <w:bookmarkEnd w:id="146"/>
            <w:bookmarkEnd w:id="147"/>
            <w:bookmarkEnd w:id="148"/>
          </w:p>
        </w:tc>
        <w:tc>
          <w:tcPr>
            <w:tcW w:w="831" w:type="pct"/>
            <w:tcBorders>
              <w:right w:val="single" w:color="auto" w:sz="4" w:space="0"/>
            </w:tcBorders>
            <w:noWrap w:val="0"/>
            <w:vAlign w:val="center"/>
          </w:tcPr>
          <w:p w14:paraId="29FF6D7C">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3C8A2266">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6ECC4908">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noWrap w:val="0"/>
            <w:vAlign w:val="center"/>
          </w:tcPr>
          <w:p w14:paraId="5D1C7A32">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r w14:paraId="31FFBA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72860CBF">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49" w:name="_Toc297193194"/>
            <w:bookmarkStart w:id="150" w:name="_Toc173211909"/>
            <w:bookmarkStart w:id="151" w:name="_Toc295404990"/>
            <w:bookmarkStart w:id="152" w:name="_Toc254970738"/>
            <w:bookmarkStart w:id="153" w:name="_Toc173066410"/>
            <w:bookmarkStart w:id="154" w:name="_Toc254970597"/>
            <w:bookmarkStart w:id="155" w:name="_Toc383699915"/>
            <w:bookmarkStart w:id="156" w:name="_Toc373333698"/>
            <w:bookmarkStart w:id="157" w:name="_Toc301781620"/>
            <w:r>
              <w:rPr>
                <w:rFonts w:hint="eastAsia" w:ascii="宋体" w:hAnsi="宋体" w:eastAsia="宋体" w:cs="仿宋_GB2312"/>
                <w:color w:val="auto"/>
                <w:kern w:val="2"/>
                <w:sz w:val="24"/>
                <w:szCs w:val="24"/>
                <w:highlight w:val="none"/>
              </w:rPr>
              <w:t>5</w:t>
            </w:r>
            <w:bookmarkEnd w:id="149"/>
            <w:bookmarkEnd w:id="150"/>
            <w:bookmarkEnd w:id="151"/>
            <w:bookmarkEnd w:id="152"/>
            <w:bookmarkEnd w:id="153"/>
            <w:bookmarkEnd w:id="154"/>
            <w:bookmarkEnd w:id="155"/>
            <w:bookmarkEnd w:id="156"/>
            <w:bookmarkEnd w:id="157"/>
          </w:p>
        </w:tc>
        <w:tc>
          <w:tcPr>
            <w:tcW w:w="831" w:type="pct"/>
            <w:tcBorders>
              <w:right w:val="single" w:color="auto" w:sz="4" w:space="0"/>
            </w:tcBorders>
            <w:noWrap w:val="0"/>
            <w:vAlign w:val="center"/>
          </w:tcPr>
          <w:p w14:paraId="7C6D0949">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740A3986">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1557FB06">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noWrap w:val="0"/>
            <w:vAlign w:val="center"/>
          </w:tcPr>
          <w:p w14:paraId="0F022934">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r w14:paraId="1F354E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noWrap w:val="0"/>
            <w:vAlign w:val="center"/>
          </w:tcPr>
          <w:p w14:paraId="0B1FEB3E">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bookmarkStart w:id="158" w:name="_Toc254970602"/>
            <w:bookmarkStart w:id="159" w:name="_Toc301781621"/>
            <w:bookmarkStart w:id="160" w:name="_Toc254970743"/>
            <w:bookmarkStart w:id="161" w:name="_Toc383699916"/>
            <w:bookmarkStart w:id="162" w:name="_Toc373333699"/>
            <w:bookmarkStart w:id="163" w:name="_Toc173066415"/>
            <w:bookmarkStart w:id="164" w:name="_Toc297193195"/>
            <w:bookmarkStart w:id="165" w:name="_Toc295404991"/>
            <w:bookmarkStart w:id="166" w:name="_Toc173211914"/>
            <w:r>
              <w:rPr>
                <w:rFonts w:hint="eastAsia" w:ascii="宋体" w:hAnsi="宋体" w:eastAsia="宋体" w:cs="仿宋_GB2312"/>
                <w:color w:val="auto"/>
                <w:kern w:val="2"/>
                <w:sz w:val="24"/>
                <w:szCs w:val="24"/>
                <w:highlight w:val="none"/>
              </w:rPr>
              <w:t>…</w:t>
            </w:r>
            <w:bookmarkEnd w:id="158"/>
            <w:bookmarkEnd w:id="159"/>
            <w:bookmarkEnd w:id="160"/>
            <w:bookmarkEnd w:id="161"/>
            <w:bookmarkEnd w:id="162"/>
            <w:bookmarkEnd w:id="163"/>
            <w:bookmarkEnd w:id="164"/>
            <w:bookmarkEnd w:id="165"/>
            <w:bookmarkEnd w:id="166"/>
          </w:p>
        </w:tc>
        <w:tc>
          <w:tcPr>
            <w:tcW w:w="831" w:type="pct"/>
            <w:tcBorders>
              <w:right w:val="single" w:color="auto" w:sz="4" w:space="0"/>
            </w:tcBorders>
            <w:noWrap w:val="0"/>
            <w:vAlign w:val="center"/>
          </w:tcPr>
          <w:p w14:paraId="282B2E29">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500" w:type="pct"/>
            <w:tcBorders>
              <w:left w:val="single" w:color="auto" w:sz="4" w:space="0"/>
            </w:tcBorders>
            <w:noWrap w:val="0"/>
            <w:vAlign w:val="center"/>
          </w:tcPr>
          <w:p w14:paraId="48487A96">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1344" w:type="pct"/>
            <w:noWrap w:val="0"/>
            <w:vAlign w:val="center"/>
          </w:tcPr>
          <w:p w14:paraId="3569605F">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c>
          <w:tcPr>
            <w:tcW w:w="820" w:type="pct"/>
            <w:tcBorders>
              <w:right w:val="single" w:color="auto" w:sz="4" w:space="0"/>
            </w:tcBorders>
            <w:noWrap w:val="0"/>
            <w:vAlign w:val="center"/>
          </w:tcPr>
          <w:p w14:paraId="44F72B9A">
            <w:pPr>
              <w:pStyle w:val="13"/>
              <w:keepNext w:val="0"/>
              <w:keepLines w:val="0"/>
              <w:suppressLineNumbers w:val="0"/>
              <w:spacing w:before="0" w:beforeAutospacing="0" w:after="0" w:afterAutospacing="0" w:line="360" w:lineRule="auto"/>
              <w:ind w:left="0" w:right="0" w:firstLine="0" w:firstLineChars="0"/>
              <w:contextualSpacing/>
              <w:jc w:val="center"/>
              <w:rPr>
                <w:rFonts w:hint="eastAsia" w:ascii="宋体" w:hAnsi="宋体" w:eastAsia="宋体" w:cs="仿宋_GB2312"/>
                <w:color w:val="auto"/>
                <w:kern w:val="2"/>
                <w:sz w:val="24"/>
                <w:szCs w:val="24"/>
                <w:highlight w:val="none"/>
              </w:rPr>
            </w:pPr>
          </w:p>
        </w:tc>
      </w:tr>
    </w:tbl>
    <w:p w14:paraId="704C9C19">
      <w:pPr>
        <w:adjustRightInd w:val="0"/>
        <w:spacing w:line="360" w:lineRule="auto"/>
        <w:contextualSpacing/>
        <w:rPr>
          <w:rFonts w:hint="eastAsia" w:ascii="宋体" w:hAnsi="宋体" w:cs="仿宋_GB2312"/>
          <w:color w:val="auto"/>
          <w:sz w:val="24"/>
          <w:highlight w:val="none"/>
        </w:rPr>
      </w:pPr>
    </w:p>
    <w:p w14:paraId="478E9797">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1E3E0501">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 说明：应对照磋商文件“第三章 采购需求”中的技术要求逐条作出明确响应，并作出偏离说明。</w:t>
      </w:r>
    </w:p>
    <w:p w14:paraId="5F669C87">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2.供应商应根据自身的承诺，对照磋商文件要求，在“偏离说明”中注明“正偏离”、“负偏离”或者“无偏离”。既不属于“正偏离”也不属于“负偏离”即为“无偏离”。</w:t>
      </w:r>
    </w:p>
    <w:p w14:paraId="662743F7">
      <w:pPr>
        <w:spacing w:line="360" w:lineRule="auto"/>
        <w:ind w:right="-817" w:rightChars="-389"/>
        <w:contextualSpacing/>
        <w:rPr>
          <w:rFonts w:hint="eastAsia" w:ascii="宋体" w:hAnsi="宋体" w:cs="仿宋_GB2312"/>
          <w:color w:val="auto"/>
          <w:sz w:val="24"/>
          <w:highlight w:val="none"/>
        </w:rPr>
      </w:pPr>
    </w:p>
    <w:p w14:paraId="2C91F13E">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A023F44">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0A825978">
      <w:pPr>
        <w:snapToGrid w:val="0"/>
        <w:spacing w:before="156" w:beforeLines="50" w:after="50"/>
        <w:ind w:left="142"/>
        <w:jc w:val="left"/>
        <w:rPr>
          <w:rFonts w:hint="eastAsia" w:ascii="宋体" w:hAnsi="宋体"/>
          <w:b/>
          <w:color w:val="auto"/>
          <w:sz w:val="24"/>
          <w:highlight w:val="none"/>
        </w:rPr>
      </w:pPr>
      <w:r>
        <w:rPr>
          <w:rFonts w:ascii="宋体" w:hAnsi="宋体" w:cs="仿宋_GB2312"/>
          <w:color w:val="auto"/>
          <w:sz w:val="24"/>
          <w:highlight w:val="none"/>
        </w:rPr>
        <w:br w:type="page"/>
      </w:r>
      <w:r>
        <w:rPr>
          <w:rFonts w:hint="eastAsia" w:ascii="宋体" w:hAnsi="宋体"/>
          <w:b/>
          <w:color w:val="auto"/>
          <w:sz w:val="24"/>
          <w:highlight w:val="none"/>
        </w:rPr>
        <w:t>项目实施人员一览表格式</w:t>
      </w:r>
    </w:p>
    <w:p w14:paraId="20F235A2">
      <w:pPr>
        <w:snapToGrid w:val="0"/>
        <w:spacing w:before="156" w:beforeLines="50" w:after="50"/>
        <w:ind w:left="142"/>
        <w:jc w:val="left"/>
        <w:rPr>
          <w:rFonts w:hint="eastAsia" w:ascii="宋体" w:hAnsi="宋体"/>
          <w:b/>
          <w:color w:val="auto"/>
          <w:sz w:val="24"/>
          <w:highlight w:val="none"/>
        </w:rPr>
      </w:pPr>
    </w:p>
    <w:p w14:paraId="19729821">
      <w:pPr>
        <w:spacing w:line="360" w:lineRule="auto"/>
        <w:ind w:left="142"/>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项目实施人员一览表</w:t>
      </w:r>
    </w:p>
    <w:p w14:paraId="2D566E00">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（由供应商根据采购需求及采购文件要求编制）</w:t>
      </w:r>
    </w:p>
    <w:p w14:paraId="1ACA4822">
      <w:pPr>
        <w:spacing w:line="360" w:lineRule="auto"/>
        <w:contextualSpacing/>
        <w:jc w:val="left"/>
        <w:rPr>
          <w:rFonts w:hint="eastAsia" w:ascii="宋体" w:hAnsi="宋体"/>
          <w:b/>
          <w:bCs/>
          <w:color w:val="auto"/>
          <w:sz w:val="24"/>
          <w:szCs w:val="20"/>
          <w:highlight w:val="none"/>
        </w:rPr>
      </w:pPr>
      <w:r>
        <w:rPr>
          <w:rFonts w:hint="eastAsia" w:ascii="宋体" w:hAnsi="宋体"/>
          <w:b/>
          <w:bCs/>
          <w:color w:val="auto"/>
          <w:sz w:val="24"/>
          <w:szCs w:val="20"/>
          <w:highlight w:val="none"/>
        </w:rPr>
        <w:t>附表A:本项目的项目负责人情况表</w:t>
      </w:r>
    </w:p>
    <w:tbl>
      <w:tblPr>
        <w:tblStyle w:val="29"/>
        <w:tblW w:w="9198" w:type="dxa"/>
        <w:tblInd w:w="0" w:type="dxa"/>
        <w:tblLayout w:type="fixed"/>
        <w:tblCellMar>
          <w:top w:w="0" w:type="dxa"/>
          <w:left w:w="108" w:type="dxa"/>
          <w:bottom w:w="0" w:type="dxa"/>
          <w:right w:w="108" w:type="dxa"/>
        </w:tblCellMar>
      </w:tblPr>
      <w:tblGrid>
        <w:gridCol w:w="1789"/>
        <w:gridCol w:w="1335"/>
        <w:gridCol w:w="1365"/>
        <w:gridCol w:w="4709"/>
      </w:tblGrid>
      <w:tr w14:paraId="6265F1C6">
        <w:tblPrEx>
          <w:tblCellMar>
            <w:top w:w="0" w:type="dxa"/>
            <w:left w:w="108" w:type="dxa"/>
            <w:bottom w:w="0" w:type="dxa"/>
            <w:right w:w="108" w:type="dxa"/>
          </w:tblCellMar>
        </w:tblPrEx>
        <w:trPr>
          <w:trHeight w:val="1093" w:hRule="atLeast"/>
        </w:trPr>
        <w:tc>
          <w:tcPr>
            <w:tcW w:w="178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16BEF65">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姓名</w:t>
            </w:r>
          </w:p>
        </w:tc>
        <w:tc>
          <w:tcPr>
            <w:tcW w:w="1335"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6708903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2324CD2A">
            <w:pPr>
              <w:keepNext w:val="0"/>
              <w:keepLines w:val="0"/>
              <w:suppressLineNumbers w:val="0"/>
              <w:spacing w:before="0" w:beforeAutospacing="0" w:after="0" w:afterAutospacing="0" w:line="360" w:lineRule="auto"/>
              <w:ind w:left="0" w:right="0"/>
              <w:contextualSpacing/>
              <w:jc w:val="center"/>
              <w:rPr>
                <w:rFonts w:hint="eastAsia" w:ascii="宋体" w:hAnsi="宋体" w:cs="Calibri"/>
                <w:color w:val="auto"/>
                <w:sz w:val="24"/>
                <w:szCs w:val="20"/>
                <w:highlight w:val="none"/>
              </w:rPr>
            </w:pPr>
            <w:r>
              <w:rPr>
                <w:rFonts w:hint="eastAsia" w:ascii="宋体" w:hAnsi="宋体" w:cs="Calibri"/>
                <w:color w:val="auto"/>
                <w:sz w:val="24"/>
                <w:szCs w:val="20"/>
                <w:highlight w:val="none"/>
              </w:rPr>
              <w:t>页码</w:t>
            </w:r>
          </w:p>
        </w:tc>
        <w:tc>
          <w:tcPr>
            <w:tcW w:w="4709" w:type="dxa"/>
            <w:tcBorders>
              <w:top w:val="single" w:color="auto" w:sz="6" w:space="0"/>
              <w:left w:val="single" w:color="auto" w:sz="6" w:space="0"/>
              <w:bottom w:val="single" w:color="auto" w:sz="6" w:space="0"/>
              <w:right w:val="single" w:color="auto" w:sz="6" w:space="0"/>
            </w:tcBorders>
            <w:noWrap w:val="0"/>
            <w:vAlign w:val="center"/>
          </w:tcPr>
          <w:p w14:paraId="3AF2BF4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响应截止时间前三年业绩及承担的主要工作情况，曾担任项目负责人的项目应列明细</w:t>
            </w:r>
          </w:p>
        </w:tc>
      </w:tr>
      <w:tr w14:paraId="01BBF7D5">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D9A2F0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性别</w:t>
            </w:r>
          </w:p>
        </w:tc>
        <w:tc>
          <w:tcPr>
            <w:tcW w:w="1335"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1317C49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0EE2A1F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restart"/>
            <w:tcBorders>
              <w:top w:val="single" w:color="auto" w:sz="6" w:space="0"/>
              <w:left w:val="single" w:color="auto" w:sz="6" w:space="0"/>
              <w:bottom w:val="single" w:color="auto" w:sz="6" w:space="0"/>
              <w:right w:val="single" w:color="auto" w:sz="6" w:space="0"/>
            </w:tcBorders>
            <w:noWrap w:val="0"/>
            <w:vAlign w:val="center"/>
          </w:tcPr>
          <w:p w14:paraId="10E71631">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1E028F82">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85E40D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年龄</w:t>
            </w:r>
          </w:p>
        </w:tc>
        <w:tc>
          <w:tcPr>
            <w:tcW w:w="1335"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6993B4B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5247D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7964427C">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3A270562">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2BCF8D1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职称</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4C24C14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7F1A218A">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0F8E83C4">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154D5E96">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35C8E4A0">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毕业时间</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19359E2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68FD81B2">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1EE28841">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0CC5A9F4">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0A4843F1">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所学专业</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52D026D6">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3D00A6A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70B01600">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6055353D">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08CDDAC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学历</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63C68242">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06CDF398">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1F74878D">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727E29ED">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49A72EE9">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证书编号</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14EDBB3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28F47DE5">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299307F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25E9FE97">
        <w:tblPrEx>
          <w:tblCellMar>
            <w:top w:w="0" w:type="dxa"/>
            <w:left w:w="108" w:type="dxa"/>
            <w:bottom w:w="0" w:type="dxa"/>
            <w:right w:w="108" w:type="dxa"/>
          </w:tblCellMar>
        </w:tblPrEx>
        <w:trPr>
          <w:cantSplit/>
          <w:trHeight w:val="440" w:hRule="atLeast"/>
        </w:trPr>
        <w:tc>
          <w:tcPr>
            <w:tcW w:w="1789" w:type="dxa"/>
            <w:tcBorders>
              <w:top w:val="single" w:color="auto" w:sz="6" w:space="0"/>
              <w:left w:val="single" w:color="auto" w:sz="6" w:space="0"/>
              <w:bottom w:val="single" w:color="auto" w:sz="6" w:space="0"/>
              <w:right w:val="single" w:color="auto" w:sz="6" w:space="0"/>
            </w:tcBorders>
            <w:noWrap w:val="0"/>
            <w:vAlign w:val="center"/>
          </w:tcPr>
          <w:p w14:paraId="2B607C21">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其他情况</w:t>
            </w:r>
          </w:p>
        </w:tc>
        <w:tc>
          <w:tcPr>
            <w:tcW w:w="1335" w:type="dxa"/>
            <w:tcBorders>
              <w:top w:val="single" w:color="auto" w:sz="6" w:space="0"/>
              <w:left w:val="single" w:color="auto" w:sz="6" w:space="0"/>
              <w:bottom w:val="single" w:color="auto" w:sz="6" w:space="0"/>
              <w:right w:val="single" w:color="auto" w:sz="4" w:space="0"/>
            </w:tcBorders>
            <w:noWrap w:val="0"/>
            <w:vAlign w:val="center"/>
          </w:tcPr>
          <w:p w14:paraId="744CD4B9">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noWrap w:val="0"/>
            <w:vAlign w:val="center"/>
          </w:tcPr>
          <w:p w14:paraId="098445C0">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20A4A066">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601F7D4C">
        <w:tblPrEx>
          <w:tblCellMar>
            <w:top w:w="0" w:type="dxa"/>
            <w:left w:w="108" w:type="dxa"/>
            <w:bottom w:w="0" w:type="dxa"/>
            <w:right w:w="108" w:type="dxa"/>
          </w:tblCellMar>
        </w:tblPrEx>
        <w:trPr>
          <w:cantSplit/>
          <w:trHeight w:val="468" w:hRule="atLeast"/>
        </w:trPr>
        <w:tc>
          <w:tcPr>
            <w:tcW w:w="178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F7D101D">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联系电话</w:t>
            </w:r>
          </w:p>
        </w:tc>
        <w:tc>
          <w:tcPr>
            <w:tcW w:w="1335"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D35B4B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365"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E73E8C4">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709" w:type="dxa"/>
            <w:vMerge w:val="continue"/>
            <w:tcBorders>
              <w:top w:val="single" w:color="auto" w:sz="6" w:space="0"/>
              <w:left w:val="single" w:color="auto" w:sz="6" w:space="0"/>
              <w:bottom w:val="single" w:color="auto" w:sz="6" w:space="0"/>
              <w:right w:val="single" w:color="auto" w:sz="6" w:space="0"/>
            </w:tcBorders>
            <w:noWrap w:val="0"/>
            <w:vAlign w:val="center"/>
          </w:tcPr>
          <w:p w14:paraId="6EB7081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bl>
    <w:p w14:paraId="47F056D3">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注：须随表提交相应的证书复印件并注明所在响应技术文件页码。</w:t>
      </w:r>
    </w:p>
    <w:p w14:paraId="7B02C279">
      <w:pPr>
        <w:spacing w:line="360" w:lineRule="auto"/>
        <w:contextualSpacing/>
        <w:jc w:val="left"/>
        <w:rPr>
          <w:rFonts w:hint="eastAsia" w:ascii="宋体" w:hAnsi="宋体"/>
          <w:b/>
          <w:bCs/>
          <w:color w:val="auto"/>
          <w:sz w:val="24"/>
          <w:szCs w:val="20"/>
          <w:highlight w:val="none"/>
        </w:rPr>
      </w:pPr>
      <w:r>
        <w:rPr>
          <w:rFonts w:hint="eastAsia" w:ascii="宋体" w:hAnsi="宋体"/>
          <w:b/>
          <w:bCs/>
          <w:color w:val="auto"/>
          <w:sz w:val="24"/>
          <w:szCs w:val="20"/>
          <w:highlight w:val="none"/>
        </w:rPr>
        <w:t>附表B:本项目的项目小组人员情况表（按此格式自制）</w:t>
      </w:r>
    </w:p>
    <w:tbl>
      <w:tblPr>
        <w:tblStyle w:val="29"/>
        <w:tblW w:w="9155" w:type="dxa"/>
        <w:tblInd w:w="108" w:type="dxa"/>
        <w:tblLayout w:type="fixed"/>
        <w:tblCellMar>
          <w:top w:w="0" w:type="dxa"/>
          <w:left w:w="108" w:type="dxa"/>
          <w:bottom w:w="0" w:type="dxa"/>
          <w:right w:w="108" w:type="dxa"/>
        </w:tblCellMar>
      </w:tblPr>
      <w:tblGrid>
        <w:gridCol w:w="426"/>
        <w:gridCol w:w="798"/>
        <w:gridCol w:w="417"/>
        <w:gridCol w:w="594"/>
        <w:gridCol w:w="1049"/>
        <w:gridCol w:w="1095"/>
        <w:gridCol w:w="1095"/>
        <w:gridCol w:w="1278"/>
        <w:gridCol w:w="912"/>
        <w:gridCol w:w="1491"/>
      </w:tblGrid>
      <w:tr w14:paraId="2DABF853">
        <w:tblPrEx>
          <w:tblCellMar>
            <w:top w:w="0" w:type="dxa"/>
            <w:left w:w="108" w:type="dxa"/>
            <w:bottom w:w="0" w:type="dxa"/>
            <w:right w:w="108" w:type="dxa"/>
          </w:tblCellMar>
        </w:tblPrEx>
        <w:trPr>
          <w:trHeight w:val="1031" w:hRule="atLeast"/>
        </w:trPr>
        <w:tc>
          <w:tcPr>
            <w:tcW w:w="426" w:type="dxa"/>
            <w:tcBorders>
              <w:top w:val="single" w:color="auto" w:sz="6" w:space="0"/>
              <w:left w:val="single" w:color="auto" w:sz="6" w:space="0"/>
              <w:bottom w:val="single" w:color="auto" w:sz="6" w:space="0"/>
              <w:right w:val="single" w:color="auto" w:sz="6" w:space="0"/>
            </w:tcBorders>
            <w:noWrap w:val="0"/>
            <w:vAlign w:val="center"/>
          </w:tcPr>
          <w:p w14:paraId="74BAB9A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序号</w:t>
            </w:r>
          </w:p>
        </w:tc>
        <w:tc>
          <w:tcPr>
            <w:tcW w:w="798" w:type="dxa"/>
            <w:tcBorders>
              <w:top w:val="single" w:color="auto" w:sz="6" w:space="0"/>
              <w:left w:val="single" w:color="auto" w:sz="6" w:space="0"/>
              <w:bottom w:val="single" w:color="auto" w:sz="6" w:space="0"/>
              <w:right w:val="single" w:color="auto" w:sz="6" w:space="0"/>
            </w:tcBorders>
            <w:noWrap w:val="0"/>
            <w:vAlign w:val="center"/>
          </w:tcPr>
          <w:p w14:paraId="1E1B6AC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姓名</w:t>
            </w:r>
          </w:p>
        </w:tc>
        <w:tc>
          <w:tcPr>
            <w:tcW w:w="417" w:type="dxa"/>
            <w:tcBorders>
              <w:top w:val="single" w:color="auto" w:sz="6" w:space="0"/>
              <w:left w:val="single" w:color="auto" w:sz="6" w:space="0"/>
              <w:bottom w:val="single" w:color="auto" w:sz="6" w:space="0"/>
              <w:right w:val="single" w:color="auto" w:sz="6" w:space="0"/>
            </w:tcBorders>
            <w:noWrap w:val="0"/>
            <w:vAlign w:val="center"/>
          </w:tcPr>
          <w:p w14:paraId="50F5D688">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性别</w:t>
            </w:r>
          </w:p>
        </w:tc>
        <w:tc>
          <w:tcPr>
            <w:tcW w:w="594" w:type="dxa"/>
            <w:tcBorders>
              <w:top w:val="single" w:color="auto" w:sz="6" w:space="0"/>
              <w:left w:val="single" w:color="auto" w:sz="6" w:space="0"/>
              <w:bottom w:val="single" w:color="auto" w:sz="6" w:space="0"/>
              <w:right w:val="single" w:color="auto" w:sz="6" w:space="0"/>
            </w:tcBorders>
            <w:noWrap w:val="0"/>
            <w:vAlign w:val="center"/>
          </w:tcPr>
          <w:p w14:paraId="24B3A216">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年龄</w:t>
            </w:r>
          </w:p>
        </w:tc>
        <w:tc>
          <w:tcPr>
            <w:tcW w:w="1049" w:type="dxa"/>
            <w:tcBorders>
              <w:top w:val="single" w:color="auto" w:sz="6" w:space="0"/>
              <w:left w:val="single" w:color="auto" w:sz="6" w:space="0"/>
              <w:bottom w:val="single" w:color="auto" w:sz="6" w:space="0"/>
              <w:right w:val="single" w:color="auto" w:sz="6" w:space="0"/>
            </w:tcBorders>
            <w:noWrap w:val="0"/>
            <w:vAlign w:val="center"/>
          </w:tcPr>
          <w:p w14:paraId="6C46D585">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学历</w:t>
            </w:r>
          </w:p>
          <w:p w14:paraId="7F00A122">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(页码)</w:t>
            </w:r>
          </w:p>
        </w:tc>
        <w:tc>
          <w:tcPr>
            <w:tcW w:w="1095" w:type="dxa"/>
            <w:tcBorders>
              <w:top w:val="single" w:color="auto" w:sz="6" w:space="0"/>
              <w:left w:val="single" w:color="auto" w:sz="6" w:space="0"/>
              <w:bottom w:val="single" w:color="auto" w:sz="6" w:space="0"/>
              <w:right w:val="single" w:color="auto" w:sz="6" w:space="0"/>
            </w:tcBorders>
            <w:noWrap w:val="0"/>
            <w:vAlign w:val="center"/>
          </w:tcPr>
          <w:p w14:paraId="4EDD8A0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专业</w:t>
            </w:r>
          </w:p>
          <w:p w14:paraId="49E49E50">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(页码)</w:t>
            </w:r>
          </w:p>
        </w:tc>
        <w:tc>
          <w:tcPr>
            <w:tcW w:w="1095" w:type="dxa"/>
            <w:tcBorders>
              <w:top w:val="single" w:color="auto" w:sz="6" w:space="0"/>
              <w:left w:val="single" w:color="auto" w:sz="6" w:space="0"/>
              <w:bottom w:val="single" w:color="auto" w:sz="6" w:space="0"/>
              <w:right w:val="single" w:color="auto" w:sz="6" w:space="0"/>
            </w:tcBorders>
            <w:noWrap w:val="0"/>
            <w:vAlign w:val="center"/>
          </w:tcPr>
          <w:p w14:paraId="3F341A54">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职称</w:t>
            </w:r>
          </w:p>
          <w:p w14:paraId="4CFA5F8D">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(页码)</w:t>
            </w:r>
          </w:p>
        </w:tc>
        <w:tc>
          <w:tcPr>
            <w:tcW w:w="1278" w:type="dxa"/>
            <w:tcBorders>
              <w:top w:val="single" w:color="auto" w:sz="6" w:space="0"/>
              <w:left w:val="single" w:color="auto" w:sz="6" w:space="0"/>
              <w:bottom w:val="single" w:color="auto" w:sz="6" w:space="0"/>
              <w:right w:val="single" w:color="auto" w:sz="6" w:space="0"/>
            </w:tcBorders>
            <w:noWrap w:val="0"/>
            <w:vAlign w:val="center"/>
          </w:tcPr>
          <w:p w14:paraId="2F359EBE">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本项目中的职责</w:t>
            </w:r>
          </w:p>
        </w:tc>
        <w:tc>
          <w:tcPr>
            <w:tcW w:w="912" w:type="dxa"/>
            <w:tcBorders>
              <w:top w:val="single" w:color="auto" w:sz="6" w:space="0"/>
              <w:left w:val="single" w:color="auto" w:sz="6" w:space="0"/>
              <w:bottom w:val="single" w:color="auto" w:sz="6" w:space="0"/>
              <w:right w:val="single" w:color="auto" w:sz="6" w:space="0"/>
            </w:tcBorders>
            <w:noWrap w:val="0"/>
            <w:vAlign w:val="center"/>
          </w:tcPr>
          <w:p w14:paraId="2860B595">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项目经历</w:t>
            </w:r>
          </w:p>
        </w:tc>
        <w:tc>
          <w:tcPr>
            <w:tcW w:w="1491" w:type="dxa"/>
            <w:tcBorders>
              <w:top w:val="single" w:color="auto" w:sz="6" w:space="0"/>
              <w:left w:val="single" w:color="auto" w:sz="6" w:space="0"/>
              <w:bottom w:val="single" w:color="auto" w:sz="6" w:space="0"/>
              <w:right w:val="single" w:color="auto" w:sz="6" w:space="0"/>
            </w:tcBorders>
            <w:noWrap w:val="0"/>
            <w:vAlign w:val="center"/>
          </w:tcPr>
          <w:p w14:paraId="71D22BD9">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r>
              <w:rPr>
                <w:rFonts w:hint="eastAsia" w:ascii="宋体" w:hAnsi="宋体" w:cs="Calibri"/>
                <w:color w:val="auto"/>
                <w:sz w:val="24"/>
                <w:szCs w:val="20"/>
                <w:highlight w:val="none"/>
              </w:rPr>
              <w:t>参与本项目的到位情况</w:t>
            </w:r>
          </w:p>
        </w:tc>
      </w:tr>
      <w:tr w14:paraId="0533273B">
        <w:tblPrEx>
          <w:tblCellMar>
            <w:top w:w="0" w:type="dxa"/>
            <w:left w:w="108" w:type="dxa"/>
            <w:bottom w:w="0" w:type="dxa"/>
            <w:right w:w="108" w:type="dxa"/>
          </w:tblCellMar>
        </w:tblPrEx>
        <w:trPr>
          <w:trHeight w:val="535" w:hRule="atLeast"/>
        </w:trPr>
        <w:tc>
          <w:tcPr>
            <w:tcW w:w="426" w:type="dxa"/>
            <w:tcBorders>
              <w:top w:val="single" w:color="auto" w:sz="6" w:space="0"/>
              <w:left w:val="single" w:color="auto" w:sz="6" w:space="0"/>
              <w:bottom w:val="single" w:color="auto" w:sz="6" w:space="0"/>
              <w:right w:val="single" w:color="auto" w:sz="6" w:space="0"/>
            </w:tcBorders>
            <w:noWrap w:val="0"/>
            <w:vAlign w:val="top"/>
          </w:tcPr>
          <w:p w14:paraId="4C38F53A">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798" w:type="dxa"/>
            <w:tcBorders>
              <w:top w:val="single" w:color="auto" w:sz="6" w:space="0"/>
              <w:left w:val="single" w:color="auto" w:sz="6" w:space="0"/>
              <w:bottom w:val="single" w:color="auto" w:sz="6" w:space="0"/>
              <w:right w:val="single" w:color="auto" w:sz="6" w:space="0"/>
            </w:tcBorders>
            <w:noWrap w:val="0"/>
            <w:vAlign w:val="top"/>
          </w:tcPr>
          <w:p w14:paraId="1211C8F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17" w:type="dxa"/>
            <w:tcBorders>
              <w:top w:val="single" w:color="auto" w:sz="6" w:space="0"/>
              <w:left w:val="single" w:color="auto" w:sz="6" w:space="0"/>
              <w:bottom w:val="single" w:color="auto" w:sz="6" w:space="0"/>
              <w:right w:val="single" w:color="auto" w:sz="6" w:space="0"/>
            </w:tcBorders>
            <w:noWrap w:val="0"/>
            <w:vAlign w:val="top"/>
          </w:tcPr>
          <w:p w14:paraId="5425DA8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594" w:type="dxa"/>
            <w:tcBorders>
              <w:top w:val="single" w:color="auto" w:sz="6" w:space="0"/>
              <w:left w:val="single" w:color="auto" w:sz="6" w:space="0"/>
              <w:bottom w:val="single" w:color="auto" w:sz="6" w:space="0"/>
              <w:right w:val="single" w:color="auto" w:sz="6" w:space="0"/>
            </w:tcBorders>
            <w:noWrap w:val="0"/>
            <w:vAlign w:val="top"/>
          </w:tcPr>
          <w:p w14:paraId="0498E6A3">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49" w:type="dxa"/>
            <w:tcBorders>
              <w:top w:val="single" w:color="auto" w:sz="6" w:space="0"/>
              <w:left w:val="single" w:color="auto" w:sz="6" w:space="0"/>
              <w:bottom w:val="single" w:color="auto" w:sz="6" w:space="0"/>
              <w:right w:val="single" w:color="auto" w:sz="6" w:space="0"/>
            </w:tcBorders>
            <w:noWrap w:val="0"/>
            <w:vAlign w:val="top"/>
          </w:tcPr>
          <w:p w14:paraId="26DCAA4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top"/>
          </w:tcPr>
          <w:p w14:paraId="6FA79CD4">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top"/>
          </w:tcPr>
          <w:p w14:paraId="0853A5F2">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278" w:type="dxa"/>
            <w:tcBorders>
              <w:top w:val="single" w:color="auto" w:sz="6" w:space="0"/>
              <w:left w:val="single" w:color="auto" w:sz="6" w:space="0"/>
              <w:bottom w:val="single" w:color="auto" w:sz="6" w:space="0"/>
              <w:right w:val="single" w:color="auto" w:sz="6" w:space="0"/>
            </w:tcBorders>
            <w:noWrap w:val="0"/>
            <w:vAlign w:val="top"/>
          </w:tcPr>
          <w:p w14:paraId="6325072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912" w:type="dxa"/>
            <w:tcBorders>
              <w:top w:val="single" w:color="auto" w:sz="6" w:space="0"/>
              <w:left w:val="single" w:color="auto" w:sz="6" w:space="0"/>
              <w:bottom w:val="single" w:color="auto" w:sz="6" w:space="0"/>
              <w:right w:val="single" w:color="auto" w:sz="6" w:space="0"/>
            </w:tcBorders>
            <w:noWrap w:val="0"/>
            <w:vAlign w:val="top"/>
          </w:tcPr>
          <w:p w14:paraId="17FEAC5F">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491" w:type="dxa"/>
            <w:tcBorders>
              <w:top w:val="single" w:color="auto" w:sz="6" w:space="0"/>
              <w:left w:val="single" w:color="auto" w:sz="6" w:space="0"/>
              <w:bottom w:val="single" w:color="auto" w:sz="6" w:space="0"/>
              <w:right w:val="single" w:color="auto" w:sz="6" w:space="0"/>
            </w:tcBorders>
            <w:noWrap w:val="0"/>
            <w:vAlign w:val="top"/>
          </w:tcPr>
          <w:p w14:paraId="191829C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r w14:paraId="337D17B8">
        <w:tblPrEx>
          <w:tblCellMar>
            <w:top w:w="0" w:type="dxa"/>
            <w:left w:w="108" w:type="dxa"/>
            <w:bottom w:w="0" w:type="dxa"/>
            <w:right w:w="108" w:type="dxa"/>
          </w:tblCellMar>
        </w:tblPrEx>
        <w:trPr>
          <w:trHeight w:val="545" w:hRule="atLeast"/>
        </w:trPr>
        <w:tc>
          <w:tcPr>
            <w:tcW w:w="426" w:type="dxa"/>
            <w:tcBorders>
              <w:top w:val="single" w:color="auto" w:sz="6" w:space="0"/>
              <w:left w:val="single" w:color="auto" w:sz="6" w:space="0"/>
              <w:bottom w:val="single" w:color="auto" w:sz="6" w:space="0"/>
              <w:right w:val="single" w:color="auto" w:sz="6" w:space="0"/>
            </w:tcBorders>
            <w:noWrap w:val="0"/>
            <w:vAlign w:val="top"/>
          </w:tcPr>
          <w:p w14:paraId="7C7D6917">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798" w:type="dxa"/>
            <w:tcBorders>
              <w:top w:val="single" w:color="auto" w:sz="6" w:space="0"/>
              <w:left w:val="single" w:color="auto" w:sz="6" w:space="0"/>
              <w:bottom w:val="single" w:color="auto" w:sz="6" w:space="0"/>
              <w:right w:val="single" w:color="auto" w:sz="6" w:space="0"/>
            </w:tcBorders>
            <w:noWrap w:val="0"/>
            <w:vAlign w:val="top"/>
          </w:tcPr>
          <w:p w14:paraId="51F2608D">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417" w:type="dxa"/>
            <w:tcBorders>
              <w:top w:val="single" w:color="auto" w:sz="6" w:space="0"/>
              <w:left w:val="single" w:color="auto" w:sz="6" w:space="0"/>
              <w:bottom w:val="single" w:color="auto" w:sz="6" w:space="0"/>
              <w:right w:val="single" w:color="auto" w:sz="6" w:space="0"/>
            </w:tcBorders>
            <w:noWrap w:val="0"/>
            <w:vAlign w:val="top"/>
          </w:tcPr>
          <w:p w14:paraId="3AB76A70">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594" w:type="dxa"/>
            <w:tcBorders>
              <w:top w:val="single" w:color="auto" w:sz="6" w:space="0"/>
              <w:left w:val="single" w:color="auto" w:sz="6" w:space="0"/>
              <w:bottom w:val="single" w:color="auto" w:sz="6" w:space="0"/>
              <w:right w:val="single" w:color="auto" w:sz="6" w:space="0"/>
            </w:tcBorders>
            <w:noWrap w:val="0"/>
            <w:vAlign w:val="top"/>
          </w:tcPr>
          <w:p w14:paraId="1C218F5B">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49" w:type="dxa"/>
            <w:tcBorders>
              <w:top w:val="single" w:color="auto" w:sz="6" w:space="0"/>
              <w:left w:val="single" w:color="auto" w:sz="6" w:space="0"/>
              <w:bottom w:val="single" w:color="auto" w:sz="6" w:space="0"/>
              <w:right w:val="single" w:color="auto" w:sz="6" w:space="0"/>
            </w:tcBorders>
            <w:noWrap w:val="0"/>
            <w:vAlign w:val="top"/>
          </w:tcPr>
          <w:p w14:paraId="6F94B768">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top"/>
          </w:tcPr>
          <w:p w14:paraId="6E3148C1">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top"/>
          </w:tcPr>
          <w:p w14:paraId="6DB86BD9">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278" w:type="dxa"/>
            <w:tcBorders>
              <w:top w:val="single" w:color="auto" w:sz="6" w:space="0"/>
              <w:left w:val="single" w:color="auto" w:sz="6" w:space="0"/>
              <w:bottom w:val="single" w:color="auto" w:sz="6" w:space="0"/>
              <w:right w:val="single" w:color="auto" w:sz="6" w:space="0"/>
            </w:tcBorders>
            <w:noWrap w:val="0"/>
            <w:vAlign w:val="top"/>
          </w:tcPr>
          <w:p w14:paraId="52C2734D">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912" w:type="dxa"/>
            <w:tcBorders>
              <w:top w:val="single" w:color="auto" w:sz="6" w:space="0"/>
              <w:left w:val="single" w:color="auto" w:sz="6" w:space="0"/>
              <w:bottom w:val="single" w:color="auto" w:sz="6" w:space="0"/>
              <w:right w:val="single" w:color="auto" w:sz="6" w:space="0"/>
            </w:tcBorders>
            <w:noWrap w:val="0"/>
            <w:vAlign w:val="top"/>
          </w:tcPr>
          <w:p w14:paraId="387833AC">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c>
          <w:tcPr>
            <w:tcW w:w="1491" w:type="dxa"/>
            <w:tcBorders>
              <w:top w:val="single" w:color="auto" w:sz="6" w:space="0"/>
              <w:left w:val="single" w:color="auto" w:sz="6" w:space="0"/>
              <w:bottom w:val="single" w:color="auto" w:sz="6" w:space="0"/>
              <w:right w:val="single" w:color="auto" w:sz="6" w:space="0"/>
            </w:tcBorders>
            <w:noWrap w:val="0"/>
            <w:vAlign w:val="top"/>
          </w:tcPr>
          <w:p w14:paraId="3E862CF2">
            <w:pPr>
              <w:keepNext w:val="0"/>
              <w:keepLines w:val="0"/>
              <w:suppressLineNumbers w:val="0"/>
              <w:spacing w:before="0" w:beforeAutospacing="0" w:after="0" w:afterAutospacing="0" w:line="360" w:lineRule="auto"/>
              <w:ind w:left="0" w:right="0"/>
              <w:contextualSpacing/>
              <w:jc w:val="left"/>
              <w:rPr>
                <w:rFonts w:hint="eastAsia" w:ascii="宋体" w:hAnsi="宋体" w:cs="Calibri"/>
                <w:color w:val="auto"/>
                <w:sz w:val="24"/>
                <w:szCs w:val="20"/>
                <w:highlight w:val="none"/>
              </w:rPr>
            </w:pPr>
          </w:p>
        </w:tc>
      </w:tr>
    </w:tbl>
    <w:p w14:paraId="76C847AE">
      <w:pPr>
        <w:spacing w:line="360" w:lineRule="auto"/>
        <w:contextualSpacing/>
        <w:jc w:val="left"/>
        <w:rPr>
          <w:rFonts w:hint="eastAsia" w:ascii="宋体" w:hAnsi="宋体"/>
          <w:color w:val="auto"/>
          <w:sz w:val="21"/>
          <w:szCs w:val="16"/>
          <w:highlight w:val="none"/>
        </w:rPr>
      </w:pPr>
      <w:r>
        <w:rPr>
          <w:rFonts w:hint="eastAsia" w:ascii="宋体" w:hAnsi="宋体"/>
          <w:color w:val="auto"/>
          <w:sz w:val="21"/>
          <w:szCs w:val="16"/>
          <w:highlight w:val="none"/>
        </w:rPr>
        <w:t>注：</w:t>
      </w:r>
    </w:p>
    <w:p w14:paraId="05A8EC8B">
      <w:pPr>
        <w:spacing w:line="360" w:lineRule="auto"/>
        <w:contextualSpacing/>
        <w:jc w:val="left"/>
        <w:rPr>
          <w:rFonts w:ascii="宋体" w:hAnsi="宋体"/>
          <w:color w:val="auto"/>
          <w:sz w:val="21"/>
          <w:szCs w:val="16"/>
          <w:highlight w:val="none"/>
        </w:rPr>
      </w:pPr>
      <w:r>
        <w:rPr>
          <w:rFonts w:hint="eastAsia" w:ascii="宋体" w:hAnsi="宋体"/>
          <w:color w:val="auto"/>
          <w:sz w:val="21"/>
          <w:szCs w:val="16"/>
          <w:highlight w:val="none"/>
        </w:rPr>
        <w:t>1</w:t>
      </w:r>
      <w:r>
        <w:rPr>
          <w:rFonts w:ascii="宋体" w:hAnsi="宋体"/>
          <w:color w:val="auto"/>
          <w:sz w:val="21"/>
          <w:szCs w:val="16"/>
          <w:highlight w:val="none"/>
        </w:rPr>
        <w:t>.</w:t>
      </w:r>
      <w:r>
        <w:rPr>
          <w:rFonts w:hint="eastAsia" w:ascii="宋体" w:hAnsi="宋体"/>
          <w:color w:val="auto"/>
          <w:sz w:val="21"/>
          <w:szCs w:val="16"/>
          <w:highlight w:val="none"/>
        </w:rPr>
        <w:t>供应商可按上述的格式自行编制，须随表提交相应的证书复印件并注明所在响应技术文件页码。</w:t>
      </w:r>
    </w:p>
    <w:p w14:paraId="16D1E578">
      <w:pPr>
        <w:spacing w:line="360" w:lineRule="auto"/>
        <w:contextualSpacing/>
        <w:jc w:val="left"/>
        <w:rPr>
          <w:rFonts w:hint="eastAsia" w:ascii="宋体" w:hAnsi="宋体"/>
          <w:color w:val="auto"/>
          <w:sz w:val="24"/>
          <w:highlight w:val="none"/>
        </w:rPr>
      </w:pPr>
      <w:r>
        <w:rPr>
          <w:rFonts w:ascii="宋体" w:hAnsi="宋体"/>
          <w:color w:val="auto"/>
          <w:sz w:val="21"/>
          <w:szCs w:val="16"/>
          <w:highlight w:val="none"/>
        </w:rPr>
        <w:t>2.</w:t>
      </w:r>
      <w:r>
        <w:rPr>
          <w:rFonts w:hint="eastAsia" w:ascii="宋体" w:hAnsi="宋体"/>
          <w:color w:val="auto"/>
          <w:sz w:val="21"/>
          <w:szCs w:val="16"/>
          <w:highlight w:val="none"/>
        </w:rPr>
        <w:t>供应商应当附本表所列证书的复印件并加盖供应商电子签章。</w:t>
      </w:r>
    </w:p>
    <w:p w14:paraId="4249E472">
      <w:pPr>
        <w:autoSpaceDE w:val="0"/>
        <w:autoSpaceDN w:val="0"/>
        <w:spacing w:line="360" w:lineRule="auto"/>
        <w:ind w:left="4365"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0AEDBC55">
      <w:pPr>
        <w:autoSpaceDE w:val="0"/>
        <w:autoSpaceDN w:val="0"/>
        <w:spacing w:line="360" w:lineRule="auto"/>
        <w:ind w:firstLine="6120" w:firstLineChars="2550"/>
        <w:rPr>
          <w:rFonts w:ascii="宋体" w:hAnsi="宋体" w:cs="仿宋_GB2312"/>
          <w:color w:val="auto"/>
          <w:sz w:val="24"/>
          <w:highlight w:val="none"/>
        </w:rPr>
      </w:pPr>
      <w:r>
        <w:rPr>
          <w:rFonts w:hint="eastAsia" w:ascii="仿宋" w:hAnsi="仿宋" w:eastAsia="仿宋" w:cs="仿宋"/>
          <w:color w:val="auto"/>
          <w:kern w:val="0"/>
          <w:sz w:val="24"/>
          <w:highlight w:val="none"/>
          <w:lang w:val="zh-CN"/>
        </w:rPr>
        <w:t>日期：  年  月   日</w:t>
      </w:r>
      <w:r>
        <w:rPr>
          <w:rFonts w:ascii="宋体" w:hAnsi="宋体"/>
          <w:b/>
          <w:bCs/>
          <w:color w:val="auto"/>
          <w:sz w:val="24"/>
          <w:highlight w:val="none"/>
        </w:rPr>
        <w:br w:type="page"/>
      </w:r>
      <w:r>
        <w:rPr>
          <w:rFonts w:hint="eastAsia" w:ascii="宋体" w:hAnsi="宋体"/>
          <w:b/>
          <w:bCs/>
          <w:color w:val="auto"/>
          <w:sz w:val="24"/>
          <w:highlight w:val="none"/>
        </w:rPr>
        <w:t>其他文书、文件格式</w:t>
      </w:r>
    </w:p>
    <w:p w14:paraId="5794AF41">
      <w:pPr>
        <w:spacing w:line="360" w:lineRule="auto"/>
        <w:jc w:val="center"/>
        <w:rPr>
          <w:rFonts w:hint="eastAsia" w:ascii="宋体" w:hAnsi="宋体"/>
          <w:b/>
          <w:bCs/>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质疑函（格式）</w:t>
      </w:r>
    </w:p>
    <w:p w14:paraId="5EC692A3">
      <w:pPr>
        <w:pStyle w:val="16"/>
        <w:spacing w:line="360" w:lineRule="auto"/>
        <w:ind w:firstLine="482" w:firstLineChars="200"/>
        <w:contextualSpacing/>
        <w:rPr>
          <w:rFonts w:hAnsi="宋体"/>
          <w:b/>
          <w:bCs/>
          <w:color w:val="auto"/>
          <w:sz w:val="24"/>
          <w:szCs w:val="24"/>
          <w:highlight w:val="none"/>
        </w:rPr>
      </w:pPr>
      <w:r>
        <w:rPr>
          <w:rFonts w:hAnsi="宋体"/>
          <w:b/>
          <w:bCs/>
          <w:color w:val="auto"/>
          <w:sz w:val="24"/>
          <w:szCs w:val="24"/>
          <w:highlight w:val="none"/>
        </w:rPr>
        <w:t>一、质疑供应商基本信息：</w:t>
      </w:r>
    </w:p>
    <w:p w14:paraId="727D0E03">
      <w:pPr>
        <w:pStyle w:val="16"/>
        <w:spacing w:line="360" w:lineRule="auto"/>
        <w:ind w:firstLine="480" w:firstLineChars="200"/>
        <w:contextualSpacing/>
        <w:rPr>
          <w:rFonts w:hAnsi="宋体"/>
          <w:bCs/>
          <w:color w:val="auto"/>
          <w:sz w:val="24"/>
          <w:szCs w:val="24"/>
          <w:highlight w:val="none"/>
          <w:u w:val="single"/>
        </w:rPr>
      </w:pPr>
      <w:r>
        <w:rPr>
          <w:rFonts w:hAnsi="宋体"/>
          <w:bCs/>
          <w:color w:val="auto"/>
          <w:sz w:val="24"/>
          <w:szCs w:val="24"/>
          <w:highlight w:val="none"/>
        </w:rPr>
        <w:t>质疑供应商：</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7F92F9DB">
      <w:pPr>
        <w:pStyle w:val="16"/>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Ansi="宋体"/>
          <w:bCs/>
          <w:color w:val="auto"/>
          <w:sz w:val="24"/>
          <w:szCs w:val="24"/>
          <w:highlight w:val="none"/>
          <w:u w:val="single"/>
        </w:rPr>
        <w:t xml:space="preserve">                                          </w:t>
      </w:r>
      <w:r>
        <w:rPr>
          <w:rFonts w:hAnsi="宋体"/>
          <w:bCs/>
          <w:color w:val="auto"/>
          <w:sz w:val="24"/>
          <w:szCs w:val="24"/>
          <w:highlight w:val="none"/>
        </w:rPr>
        <w:t>邮编：</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76F3DAEA">
      <w:pPr>
        <w:pStyle w:val="16"/>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联系人：</w:t>
      </w:r>
      <w:r>
        <w:rPr>
          <w:rFonts w:hAnsi="宋体"/>
          <w:bCs/>
          <w:color w:val="auto"/>
          <w:sz w:val="24"/>
          <w:szCs w:val="24"/>
          <w:highlight w:val="none"/>
          <w:u w:val="single"/>
        </w:rPr>
        <w:t xml:space="preserve">                     </w:t>
      </w:r>
      <w:r>
        <w:rPr>
          <w:rFonts w:hAnsi="宋体"/>
          <w:bCs/>
          <w:color w:val="auto"/>
          <w:sz w:val="24"/>
          <w:szCs w:val="24"/>
          <w:highlight w:val="none"/>
        </w:rPr>
        <w:t>联系电话：</w:t>
      </w:r>
      <w:r>
        <w:rPr>
          <w:rFonts w:hAnsi="宋体"/>
          <w:bCs/>
          <w:color w:val="auto"/>
          <w:sz w:val="24"/>
          <w:szCs w:val="24"/>
          <w:highlight w:val="none"/>
          <w:u w:val="single"/>
        </w:rPr>
        <w:t xml:space="preserve">                 </w:t>
      </w:r>
    </w:p>
    <w:p w14:paraId="7CF37EE1">
      <w:pPr>
        <w:pStyle w:val="16"/>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授权代表：</w:t>
      </w:r>
      <w:r>
        <w:rPr>
          <w:rFonts w:hAnsi="宋体"/>
          <w:bCs/>
          <w:color w:val="auto"/>
          <w:sz w:val="24"/>
          <w:szCs w:val="24"/>
          <w:highlight w:val="none"/>
          <w:u w:val="single"/>
        </w:rPr>
        <w:t xml:space="preserve">                      </w:t>
      </w:r>
    </w:p>
    <w:p w14:paraId="23A10B73">
      <w:pPr>
        <w:pStyle w:val="16"/>
        <w:spacing w:line="360" w:lineRule="auto"/>
        <w:ind w:firstLine="480" w:firstLineChars="200"/>
        <w:contextualSpacing/>
        <w:rPr>
          <w:rFonts w:hAnsi="宋体"/>
          <w:bCs/>
          <w:color w:val="auto"/>
          <w:sz w:val="24"/>
          <w:szCs w:val="24"/>
          <w:highlight w:val="none"/>
          <w:u w:val="single"/>
        </w:rPr>
      </w:pPr>
      <w:r>
        <w:rPr>
          <w:rFonts w:hAnsi="宋体"/>
          <w:bCs/>
          <w:color w:val="auto"/>
          <w:sz w:val="24"/>
          <w:szCs w:val="24"/>
          <w:highlight w:val="none"/>
        </w:rPr>
        <w:t>联系电话：</w:t>
      </w:r>
      <w:r>
        <w:rPr>
          <w:rFonts w:hAnsi="宋体"/>
          <w:bCs/>
          <w:color w:val="auto"/>
          <w:sz w:val="24"/>
          <w:szCs w:val="24"/>
          <w:highlight w:val="none"/>
          <w:u w:val="single"/>
        </w:rPr>
        <w:t xml:space="preserve">                      </w:t>
      </w:r>
    </w:p>
    <w:p w14:paraId="2C05ADD3">
      <w:pPr>
        <w:pStyle w:val="16"/>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Ansi="宋体"/>
          <w:bCs/>
          <w:color w:val="auto"/>
          <w:sz w:val="24"/>
          <w:szCs w:val="24"/>
          <w:highlight w:val="none"/>
          <w:u w:val="single"/>
        </w:rPr>
        <w:t xml:space="preserve">                 </w:t>
      </w:r>
      <w:r>
        <w:rPr>
          <w:rFonts w:hAnsi="宋体"/>
          <w:bCs/>
          <w:color w:val="auto"/>
          <w:sz w:val="24"/>
          <w:szCs w:val="24"/>
          <w:highlight w:val="none"/>
        </w:rPr>
        <w:t>邮编：</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41989532">
      <w:pPr>
        <w:pStyle w:val="16"/>
        <w:spacing w:line="360" w:lineRule="auto"/>
        <w:ind w:firstLine="482" w:firstLineChars="200"/>
        <w:contextualSpacing/>
        <w:rPr>
          <w:rFonts w:hAnsi="宋体"/>
          <w:b/>
          <w:bCs/>
          <w:color w:val="auto"/>
          <w:sz w:val="24"/>
          <w:szCs w:val="24"/>
          <w:highlight w:val="none"/>
        </w:rPr>
      </w:pPr>
      <w:r>
        <w:rPr>
          <w:rFonts w:hAnsi="宋体"/>
          <w:b/>
          <w:bCs/>
          <w:color w:val="auto"/>
          <w:sz w:val="24"/>
          <w:szCs w:val="24"/>
          <w:highlight w:val="none"/>
        </w:rPr>
        <w:t>二、质疑项目基本情况：</w:t>
      </w:r>
    </w:p>
    <w:p w14:paraId="2E493788">
      <w:pPr>
        <w:pStyle w:val="16"/>
        <w:spacing w:line="360" w:lineRule="auto"/>
        <w:ind w:left="25" w:leftChars="12" w:firstLine="472" w:firstLineChars="197"/>
        <w:contextualSpacing/>
        <w:rPr>
          <w:rFonts w:hAnsi="宋体"/>
          <w:color w:val="auto"/>
          <w:sz w:val="24"/>
          <w:szCs w:val="24"/>
          <w:highlight w:val="none"/>
        </w:rPr>
      </w:pPr>
      <w:r>
        <w:rPr>
          <w:rFonts w:hAnsi="宋体"/>
          <w:bCs/>
          <w:color w:val="auto"/>
          <w:sz w:val="24"/>
          <w:szCs w:val="24"/>
          <w:highlight w:val="none"/>
        </w:rPr>
        <w:t>质疑</w:t>
      </w:r>
      <w:r>
        <w:rPr>
          <w:rFonts w:hAnsi="宋体"/>
          <w:color w:val="auto"/>
          <w:sz w:val="24"/>
          <w:szCs w:val="24"/>
          <w:highlight w:val="none"/>
        </w:rPr>
        <w:t>项目的名称：</w:t>
      </w:r>
      <w:r>
        <w:rPr>
          <w:rFonts w:hAnsi="宋体"/>
          <w:bCs/>
          <w:color w:val="auto"/>
          <w:sz w:val="24"/>
          <w:szCs w:val="24"/>
          <w:highlight w:val="none"/>
          <w:u w:val="single"/>
        </w:rPr>
        <w:t xml:space="preserve">                                     </w:t>
      </w:r>
    </w:p>
    <w:p w14:paraId="36489276">
      <w:pPr>
        <w:pStyle w:val="16"/>
        <w:spacing w:line="360" w:lineRule="auto"/>
        <w:ind w:left="25" w:leftChars="12" w:firstLine="472" w:firstLineChars="197"/>
        <w:contextualSpacing/>
        <w:rPr>
          <w:rFonts w:hAnsi="宋体"/>
          <w:color w:val="auto"/>
          <w:sz w:val="24"/>
          <w:szCs w:val="24"/>
          <w:highlight w:val="none"/>
        </w:rPr>
      </w:pPr>
      <w:r>
        <w:rPr>
          <w:rFonts w:hAnsi="宋体"/>
          <w:bCs/>
          <w:color w:val="auto"/>
          <w:sz w:val="24"/>
          <w:szCs w:val="24"/>
          <w:highlight w:val="none"/>
        </w:rPr>
        <w:t>质疑</w:t>
      </w:r>
      <w:r>
        <w:rPr>
          <w:rFonts w:hAnsi="宋体"/>
          <w:color w:val="auto"/>
          <w:sz w:val="24"/>
          <w:szCs w:val="24"/>
          <w:highlight w:val="none"/>
        </w:rPr>
        <w:t>项目的编号：</w:t>
      </w:r>
      <w:r>
        <w:rPr>
          <w:rFonts w:hAnsi="宋体"/>
          <w:bCs/>
          <w:color w:val="auto"/>
          <w:sz w:val="24"/>
          <w:szCs w:val="24"/>
          <w:highlight w:val="none"/>
          <w:u w:val="single"/>
        </w:rPr>
        <w:t xml:space="preserve">                                     </w:t>
      </w:r>
    </w:p>
    <w:p w14:paraId="78488E75">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采购人名称：</w:t>
      </w:r>
      <w:r>
        <w:rPr>
          <w:rFonts w:hAnsi="宋体"/>
          <w:bCs/>
          <w:color w:val="auto"/>
          <w:sz w:val="24"/>
          <w:szCs w:val="24"/>
          <w:highlight w:val="none"/>
          <w:u w:val="single"/>
        </w:rPr>
        <w:t xml:space="preserve">                                         </w:t>
      </w:r>
    </w:p>
    <w:p w14:paraId="668D535E">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质疑事项：</w:t>
      </w:r>
    </w:p>
    <w:p w14:paraId="592E3E61">
      <w:pPr>
        <w:pStyle w:val="16"/>
        <w:spacing w:line="360" w:lineRule="auto"/>
        <w:ind w:left="25" w:leftChars="12" w:firstLine="352" w:firstLineChars="147"/>
        <w:contextualSpacing/>
        <w:rPr>
          <w:rFonts w:hAnsi="宋体"/>
          <w:color w:val="auto"/>
          <w:sz w:val="24"/>
          <w:szCs w:val="24"/>
          <w:highlight w:val="none"/>
        </w:rPr>
      </w:pPr>
      <w:r>
        <w:rPr>
          <w:rFonts w:hAnsi="宋体"/>
          <w:color w:val="auto"/>
          <w:sz w:val="24"/>
          <w:szCs w:val="24"/>
          <w:highlight w:val="none"/>
        </w:rPr>
        <w:t>□采购文件   采购文件获取日期：</w:t>
      </w:r>
      <w:r>
        <w:rPr>
          <w:rFonts w:hAnsi="宋体"/>
          <w:bCs/>
          <w:color w:val="auto"/>
          <w:sz w:val="24"/>
          <w:szCs w:val="24"/>
          <w:highlight w:val="none"/>
          <w:u w:val="single"/>
        </w:rPr>
        <w:t xml:space="preserve">                                   </w:t>
      </w:r>
    </w:p>
    <w:p w14:paraId="05356605">
      <w:pPr>
        <w:pStyle w:val="16"/>
        <w:spacing w:line="360" w:lineRule="auto"/>
        <w:ind w:left="25" w:leftChars="12" w:firstLine="352" w:firstLineChars="147"/>
        <w:contextualSpacing/>
        <w:rPr>
          <w:rFonts w:hAnsi="宋体"/>
          <w:color w:val="auto"/>
          <w:sz w:val="24"/>
          <w:szCs w:val="24"/>
          <w:highlight w:val="none"/>
        </w:rPr>
      </w:pPr>
      <w:r>
        <w:rPr>
          <w:rFonts w:hAnsi="宋体"/>
          <w:color w:val="auto"/>
          <w:sz w:val="24"/>
          <w:szCs w:val="24"/>
          <w:highlight w:val="none"/>
        </w:rPr>
        <w:t xml:space="preserve">□采购过程   </w:t>
      </w:r>
    </w:p>
    <w:p w14:paraId="3C96A64B">
      <w:pPr>
        <w:pStyle w:val="16"/>
        <w:spacing w:line="360" w:lineRule="auto"/>
        <w:ind w:left="25" w:leftChars="12" w:firstLine="352" w:firstLineChars="147"/>
        <w:contextualSpacing/>
        <w:rPr>
          <w:rFonts w:hAnsi="宋体"/>
          <w:bCs/>
          <w:color w:val="auto"/>
          <w:sz w:val="24"/>
          <w:szCs w:val="24"/>
          <w:highlight w:val="none"/>
          <w:u w:val="single"/>
        </w:rPr>
      </w:pPr>
      <w:r>
        <w:rPr>
          <w:rFonts w:hAnsi="宋体"/>
          <w:color w:val="auto"/>
          <w:sz w:val="24"/>
          <w:szCs w:val="24"/>
          <w:highlight w:val="none"/>
        </w:rPr>
        <w:t xml:space="preserve">□成交结果   </w:t>
      </w:r>
    </w:p>
    <w:p w14:paraId="0953FD75">
      <w:pPr>
        <w:pStyle w:val="16"/>
        <w:spacing w:line="360" w:lineRule="auto"/>
        <w:ind w:left="25" w:leftChars="12" w:firstLine="472" w:firstLineChars="196"/>
        <w:contextualSpacing/>
        <w:rPr>
          <w:rFonts w:hAnsi="宋体"/>
          <w:b/>
          <w:color w:val="auto"/>
          <w:sz w:val="24"/>
          <w:szCs w:val="24"/>
          <w:highlight w:val="none"/>
        </w:rPr>
      </w:pPr>
      <w:r>
        <w:rPr>
          <w:rFonts w:hAnsi="宋体"/>
          <w:b/>
          <w:color w:val="auto"/>
          <w:sz w:val="24"/>
          <w:szCs w:val="24"/>
          <w:highlight w:val="none"/>
        </w:rPr>
        <w:t>三、质疑事项具体内容</w:t>
      </w:r>
    </w:p>
    <w:p w14:paraId="29FDE95B">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质疑事项1：</w:t>
      </w:r>
      <w:r>
        <w:rPr>
          <w:rFonts w:hAnsi="宋体"/>
          <w:bCs/>
          <w:color w:val="auto"/>
          <w:sz w:val="24"/>
          <w:szCs w:val="24"/>
          <w:highlight w:val="none"/>
          <w:u w:val="single"/>
        </w:rPr>
        <w:t xml:space="preserve">                                                                    </w:t>
      </w:r>
    </w:p>
    <w:p w14:paraId="00C62B48">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事实依据：</w:t>
      </w:r>
      <w:r>
        <w:rPr>
          <w:rFonts w:hAnsi="宋体"/>
          <w:bCs/>
          <w:color w:val="auto"/>
          <w:sz w:val="24"/>
          <w:szCs w:val="24"/>
          <w:highlight w:val="none"/>
          <w:u w:val="single"/>
        </w:rPr>
        <w:t xml:space="preserve">                                                                      </w:t>
      </w:r>
    </w:p>
    <w:p w14:paraId="04A4506A">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法律依据：</w:t>
      </w:r>
      <w:r>
        <w:rPr>
          <w:rFonts w:hAnsi="宋体"/>
          <w:color w:val="auto"/>
          <w:sz w:val="24"/>
          <w:szCs w:val="24"/>
          <w:highlight w:val="none"/>
          <w:u w:val="single"/>
        </w:rPr>
        <w:t xml:space="preserve">                                                        </w:t>
      </w:r>
      <w:r>
        <w:rPr>
          <w:rFonts w:hAnsi="宋体"/>
          <w:bCs/>
          <w:color w:val="auto"/>
          <w:sz w:val="24"/>
          <w:szCs w:val="24"/>
          <w:highlight w:val="none"/>
          <w:u w:val="single"/>
        </w:rPr>
        <w:t xml:space="preserve">               </w:t>
      </w:r>
    </w:p>
    <w:p w14:paraId="72114F54">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质疑事项2</w:t>
      </w:r>
    </w:p>
    <w:p w14:paraId="65C4F705">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w:t>
      </w:r>
    </w:p>
    <w:p w14:paraId="69B5A53F">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四、与质疑事项相关的质疑请求：</w:t>
      </w:r>
    </w:p>
    <w:p w14:paraId="4AAF0F51">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请求：</w:t>
      </w:r>
      <w:r>
        <w:rPr>
          <w:rFonts w:hAnsi="宋体"/>
          <w:bCs/>
          <w:color w:val="auto"/>
          <w:sz w:val="24"/>
          <w:szCs w:val="24"/>
          <w:highlight w:val="none"/>
          <w:u w:val="single"/>
        </w:rPr>
        <w:t xml:space="preserve">                                                                </w:t>
      </w:r>
    </w:p>
    <w:p w14:paraId="71B13809">
      <w:pPr>
        <w:pStyle w:val="16"/>
        <w:spacing w:line="360" w:lineRule="auto"/>
        <w:ind w:left="25" w:leftChars="12" w:firstLine="352" w:firstLineChars="147"/>
        <w:contextualSpacing/>
        <w:rPr>
          <w:rFonts w:hAnsi="宋体"/>
          <w:color w:val="auto"/>
          <w:sz w:val="24"/>
          <w:szCs w:val="24"/>
          <w:highlight w:val="none"/>
        </w:rPr>
      </w:pPr>
    </w:p>
    <w:p w14:paraId="3A1DC6E2">
      <w:pPr>
        <w:pStyle w:val="16"/>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签字（签章）：                                       公章：</w:t>
      </w:r>
    </w:p>
    <w:p w14:paraId="3B1FA396">
      <w:pPr>
        <w:pStyle w:val="16"/>
        <w:spacing w:line="360" w:lineRule="auto"/>
        <w:ind w:firstLine="480" w:firstLineChars="200"/>
        <w:contextualSpacing/>
        <w:rPr>
          <w:rFonts w:hAnsi="宋体"/>
          <w:b/>
          <w:color w:val="auto"/>
          <w:sz w:val="24"/>
          <w:szCs w:val="24"/>
          <w:highlight w:val="none"/>
        </w:rPr>
      </w:pPr>
      <w:r>
        <w:rPr>
          <w:rFonts w:hAnsi="宋体"/>
          <w:color w:val="auto"/>
          <w:sz w:val="24"/>
          <w:szCs w:val="24"/>
          <w:highlight w:val="none"/>
        </w:rPr>
        <w:t>日期：</w:t>
      </w:r>
    </w:p>
    <w:p w14:paraId="020C40AE">
      <w:pPr>
        <w:pStyle w:val="16"/>
        <w:spacing w:line="360" w:lineRule="auto"/>
        <w:contextualSpacing/>
        <w:rPr>
          <w:rFonts w:hAnsi="宋体"/>
          <w:b/>
          <w:color w:val="auto"/>
          <w:sz w:val="24"/>
          <w:szCs w:val="24"/>
          <w:highlight w:val="none"/>
        </w:rPr>
      </w:pPr>
      <w:r>
        <w:rPr>
          <w:rFonts w:hAnsi="宋体"/>
          <w:b/>
          <w:color w:val="auto"/>
          <w:sz w:val="24"/>
          <w:szCs w:val="24"/>
          <w:highlight w:val="none"/>
        </w:rPr>
        <w:t>说明：</w:t>
      </w:r>
    </w:p>
    <w:p w14:paraId="590E22F6">
      <w:pPr>
        <w:pStyle w:val="16"/>
        <w:spacing w:line="360" w:lineRule="auto"/>
        <w:ind w:left="25" w:leftChars="12" w:firstLine="354" w:firstLineChars="147"/>
        <w:contextualSpacing/>
        <w:rPr>
          <w:rFonts w:hAnsi="宋体"/>
          <w:b/>
          <w:bCs/>
          <w:color w:val="auto"/>
          <w:sz w:val="24"/>
          <w:szCs w:val="24"/>
          <w:highlight w:val="none"/>
        </w:rPr>
      </w:pPr>
      <w:r>
        <w:rPr>
          <w:rFonts w:hAnsi="宋体"/>
          <w:b/>
          <w:color w:val="auto"/>
          <w:sz w:val="24"/>
          <w:szCs w:val="24"/>
          <w:highlight w:val="none"/>
        </w:rPr>
        <w:t>1.供应商提出质疑时，应提交质疑函和必要的证明材料</w:t>
      </w:r>
      <w:r>
        <w:rPr>
          <w:rFonts w:hAnsi="宋体"/>
          <w:b/>
          <w:bCs/>
          <w:color w:val="auto"/>
          <w:sz w:val="24"/>
          <w:szCs w:val="24"/>
          <w:highlight w:val="none"/>
        </w:rPr>
        <w:t>。</w:t>
      </w:r>
    </w:p>
    <w:p w14:paraId="04703196">
      <w:pPr>
        <w:pStyle w:val="16"/>
        <w:spacing w:line="360" w:lineRule="auto"/>
        <w:ind w:left="25" w:leftChars="12" w:firstLine="354" w:firstLineChars="147"/>
        <w:contextualSpacing/>
        <w:rPr>
          <w:rFonts w:hAnsi="宋体"/>
          <w:b/>
          <w:color w:val="auto"/>
          <w:sz w:val="24"/>
          <w:szCs w:val="24"/>
          <w:highlight w:val="none"/>
        </w:rPr>
      </w:pPr>
      <w:r>
        <w:rPr>
          <w:rFonts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28623BF">
      <w:pPr>
        <w:pStyle w:val="16"/>
        <w:spacing w:line="360" w:lineRule="auto"/>
        <w:ind w:left="25" w:leftChars="12" w:firstLine="354" w:firstLineChars="147"/>
        <w:contextualSpacing/>
        <w:rPr>
          <w:rFonts w:hAnsi="宋体"/>
          <w:b/>
          <w:color w:val="auto"/>
          <w:sz w:val="24"/>
          <w:szCs w:val="24"/>
          <w:highlight w:val="none"/>
        </w:rPr>
      </w:pPr>
      <w:r>
        <w:rPr>
          <w:rFonts w:hAnsi="宋体"/>
          <w:b/>
          <w:color w:val="auto"/>
          <w:sz w:val="24"/>
          <w:szCs w:val="24"/>
          <w:highlight w:val="none"/>
        </w:rPr>
        <w:t>3.质疑函的质疑事项应具体、明确，并有必要的事实依据和法律依据。</w:t>
      </w:r>
    </w:p>
    <w:p w14:paraId="6D621A2B">
      <w:pPr>
        <w:pStyle w:val="16"/>
        <w:spacing w:line="360" w:lineRule="auto"/>
        <w:ind w:left="25" w:leftChars="12" w:firstLine="354" w:firstLineChars="147"/>
        <w:contextualSpacing/>
        <w:rPr>
          <w:rFonts w:hAnsi="宋体"/>
          <w:b/>
          <w:color w:val="auto"/>
          <w:sz w:val="24"/>
          <w:szCs w:val="24"/>
          <w:highlight w:val="none"/>
        </w:rPr>
      </w:pPr>
      <w:r>
        <w:rPr>
          <w:rFonts w:hAnsi="宋体"/>
          <w:b/>
          <w:color w:val="auto"/>
          <w:sz w:val="24"/>
          <w:szCs w:val="24"/>
          <w:highlight w:val="none"/>
        </w:rPr>
        <w:t>4.质疑函的质疑请求应与质疑事项相关。</w:t>
      </w:r>
    </w:p>
    <w:p w14:paraId="3F4C92F9">
      <w:pPr>
        <w:pStyle w:val="16"/>
        <w:spacing w:line="360" w:lineRule="auto"/>
        <w:ind w:left="25" w:leftChars="12" w:firstLine="354" w:firstLineChars="147"/>
        <w:contextualSpacing/>
        <w:rPr>
          <w:rFonts w:hAnsi="宋体"/>
          <w:b/>
          <w:color w:val="auto"/>
          <w:highlight w:val="none"/>
        </w:rPr>
      </w:pPr>
      <w:r>
        <w:rPr>
          <w:rFonts w:hAnsi="宋体"/>
          <w:b/>
          <w:color w:val="auto"/>
          <w:sz w:val="24"/>
          <w:szCs w:val="24"/>
          <w:highlight w:val="none"/>
        </w:rPr>
        <w:t>5.质疑供应商为法人或者其他组织的，质疑函应由法定代表人、主要负责人，或者其授权代表签字或者盖章，并加盖公章。</w:t>
      </w:r>
    </w:p>
    <w:p w14:paraId="194BA73A">
      <w:pPr>
        <w:pStyle w:val="16"/>
        <w:snapToGrid w:val="0"/>
        <w:rPr>
          <w:b/>
          <w:color w:val="auto"/>
          <w:sz w:val="24"/>
          <w:szCs w:val="24"/>
          <w:highlight w:val="none"/>
        </w:rPr>
      </w:pPr>
    </w:p>
    <w:p w14:paraId="6796C2D7">
      <w:pPr>
        <w:rPr>
          <w:rFonts w:hint="eastAsia"/>
          <w:color w:val="auto"/>
          <w:sz w:val="32"/>
          <w:szCs w:val="40"/>
          <w:highlight w:val="none"/>
        </w:rPr>
      </w:pPr>
    </w:p>
    <w:p w14:paraId="143C050C">
      <w:pPr>
        <w:rPr>
          <w:rFonts w:hint="eastAsia"/>
          <w:color w:val="auto"/>
          <w:sz w:val="32"/>
          <w:szCs w:val="40"/>
          <w:highlight w:val="none"/>
        </w:rPr>
      </w:pPr>
    </w:p>
    <w:p w14:paraId="360BE689">
      <w:pPr>
        <w:rPr>
          <w:rFonts w:hint="eastAsia"/>
          <w:color w:val="auto"/>
          <w:sz w:val="32"/>
          <w:szCs w:val="40"/>
          <w:highlight w:val="none"/>
        </w:rPr>
      </w:pPr>
    </w:p>
    <w:p w14:paraId="286648E8">
      <w:pPr>
        <w:rPr>
          <w:rFonts w:hint="eastAsia"/>
          <w:color w:val="auto"/>
          <w:sz w:val="32"/>
          <w:szCs w:val="40"/>
          <w:highlight w:val="none"/>
        </w:rPr>
      </w:pPr>
    </w:p>
    <w:p w14:paraId="3A33A839">
      <w:pPr>
        <w:rPr>
          <w:rFonts w:hint="eastAsia"/>
          <w:color w:val="auto"/>
          <w:sz w:val="32"/>
          <w:szCs w:val="40"/>
          <w:highlight w:val="none"/>
        </w:rPr>
      </w:pPr>
    </w:p>
    <w:p w14:paraId="565651DE">
      <w:pPr>
        <w:rPr>
          <w:rFonts w:hint="eastAsia"/>
          <w:color w:val="auto"/>
          <w:sz w:val="32"/>
          <w:szCs w:val="40"/>
          <w:highlight w:val="none"/>
        </w:rPr>
      </w:pPr>
    </w:p>
    <w:p w14:paraId="2A544449">
      <w:pPr>
        <w:rPr>
          <w:rFonts w:hint="eastAsia"/>
          <w:color w:val="auto"/>
          <w:sz w:val="32"/>
          <w:szCs w:val="40"/>
          <w:highlight w:val="none"/>
        </w:rPr>
      </w:pPr>
    </w:p>
    <w:p w14:paraId="6146E665">
      <w:pPr>
        <w:rPr>
          <w:rFonts w:hint="eastAsia"/>
          <w:color w:val="auto"/>
          <w:sz w:val="32"/>
          <w:szCs w:val="40"/>
          <w:highlight w:val="none"/>
        </w:rPr>
      </w:pPr>
    </w:p>
    <w:p w14:paraId="4D0AB2CB">
      <w:pPr>
        <w:rPr>
          <w:rFonts w:hint="eastAsia"/>
          <w:color w:val="auto"/>
          <w:sz w:val="32"/>
          <w:szCs w:val="40"/>
          <w:highlight w:val="none"/>
        </w:rPr>
      </w:pPr>
    </w:p>
    <w:p w14:paraId="697DAF6B">
      <w:pPr>
        <w:rPr>
          <w:rFonts w:hint="eastAsia"/>
          <w:color w:val="auto"/>
          <w:sz w:val="32"/>
          <w:szCs w:val="40"/>
          <w:highlight w:val="none"/>
        </w:rPr>
      </w:pPr>
    </w:p>
    <w:p w14:paraId="0A64281A">
      <w:pPr>
        <w:rPr>
          <w:rFonts w:hint="eastAsia"/>
          <w:color w:val="auto"/>
          <w:sz w:val="32"/>
          <w:szCs w:val="40"/>
          <w:highlight w:val="none"/>
        </w:rPr>
      </w:pPr>
    </w:p>
    <w:p w14:paraId="28152472">
      <w:pPr>
        <w:rPr>
          <w:rFonts w:hint="eastAsia"/>
          <w:color w:val="auto"/>
          <w:sz w:val="32"/>
          <w:szCs w:val="40"/>
          <w:highlight w:val="none"/>
        </w:rPr>
      </w:pPr>
    </w:p>
    <w:p w14:paraId="2018DF41">
      <w:pPr>
        <w:rPr>
          <w:rFonts w:hint="eastAsia"/>
          <w:color w:val="auto"/>
          <w:sz w:val="32"/>
          <w:szCs w:val="40"/>
          <w:highlight w:val="none"/>
        </w:rPr>
      </w:pPr>
    </w:p>
    <w:p w14:paraId="2ADB3AB1">
      <w:pPr>
        <w:rPr>
          <w:rFonts w:hint="eastAsia"/>
          <w:color w:val="auto"/>
          <w:sz w:val="32"/>
          <w:szCs w:val="40"/>
          <w:highlight w:val="none"/>
        </w:rPr>
      </w:pPr>
    </w:p>
    <w:p w14:paraId="04DE16F8">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投诉书（格式）</w:t>
      </w:r>
    </w:p>
    <w:p w14:paraId="3605518E">
      <w:pPr>
        <w:pStyle w:val="16"/>
        <w:snapToGrid w:val="0"/>
        <w:spacing w:line="360" w:lineRule="auto"/>
        <w:ind w:firstLine="482" w:firstLineChars="200"/>
        <w:rPr>
          <w:rFonts w:hAnsi="宋体"/>
          <w:b/>
          <w:bCs/>
          <w:color w:val="auto"/>
          <w:sz w:val="24"/>
          <w:szCs w:val="24"/>
          <w:highlight w:val="none"/>
        </w:rPr>
      </w:pPr>
      <w:r>
        <w:rPr>
          <w:rFonts w:hAnsi="宋体"/>
          <w:b/>
          <w:bCs/>
          <w:color w:val="auto"/>
          <w:sz w:val="24"/>
          <w:szCs w:val="24"/>
          <w:highlight w:val="none"/>
        </w:rPr>
        <w:t>一、投诉相关主体基本情况：</w:t>
      </w:r>
    </w:p>
    <w:p w14:paraId="3B30CF33">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供应商：</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2715F1BE">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地址：</w:t>
      </w:r>
      <w:r>
        <w:rPr>
          <w:rFonts w:hAnsi="宋体"/>
          <w:bCs/>
          <w:color w:val="auto"/>
          <w:sz w:val="24"/>
          <w:szCs w:val="24"/>
          <w:highlight w:val="none"/>
          <w:u w:val="single"/>
        </w:rPr>
        <w:t xml:space="preserve">                                          </w:t>
      </w:r>
      <w:r>
        <w:rPr>
          <w:rFonts w:hAnsi="宋体"/>
          <w:bCs/>
          <w:color w:val="auto"/>
          <w:sz w:val="24"/>
          <w:szCs w:val="24"/>
          <w:highlight w:val="none"/>
        </w:rPr>
        <w:t>邮编：</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0CCA3589">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法定代表人/主要负责人：</w:t>
      </w:r>
      <w:r>
        <w:rPr>
          <w:rFonts w:hAnsi="宋体"/>
          <w:bCs/>
          <w:color w:val="auto"/>
          <w:sz w:val="24"/>
          <w:szCs w:val="24"/>
          <w:highlight w:val="none"/>
          <w:u w:val="single"/>
        </w:rPr>
        <w:t xml:space="preserve">                                                         </w:t>
      </w:r>
    </w:p>
    <w:p w14:paraId="75B09DD0">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联系电话：</w:t>
      </w:r>
      <w:r>
        <w:rPr>
          <w:rFonts w:hAnsi="宋体"/>
          <w:bCs/>
          <w:color w:val="auto"/>
          <w:sz w:val="24"/>
          <w:szCs w:val="24"/>
          <w:highlight w:val="none"/>
          <w:u w:val="single"/>
        </w:rPr>
        <w:t xml:space="preserve">                                         </w:t>
      </w:r>
    </w:p>
    <w:p w14:paraId="278A40CF">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授权代表：</w:t>
      </w:r>
      <w:r>
        <w:rPr>
          <w:rFonts w:hAnsi="宋体"/>
          <w:bCs/>
          <w:color w:val="auto"/>
          <w:sz w:val="24"/>
          <w:szCs w:val="24"/>
          <w:highlight w:val="none"/>
          <w:u w:val="single"/>
        </w:rPr>
        <w:t xml:space="preserve">                                         </w:t>
      </w:r>
      <w:r>
        <w:rPr>
          <w:rFonts w:hAnsi="宋体"/>
          <w:bCs/>
          <w:color w:val="auto"/>
          <w:sz w:val="24"/>
          <w:szCs w:val="24"/>
          <w:highlight w:val="none"/>
        </w:rPr>
        <w:t>联系电话：</w:t>
      </w:r>
      <w:r>
        <w:rPr>
          <w:rFonts w:hAnsi="宋体"/>
          <w:bCs/>
          <w:color w:val="auto"/>
          <w:sz w:val="24"/>
          <w:szCs w:val="24"/>
          <w:highlight w:val="none"/>
          <w:u w:val="single"/>
        </w:rPr>
        <w:t xml:space="preserve">                   </w:t>
      </w:r>
    </w:p>
    <w:p w14:paraId="547CE463">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Ansi="宋体"/>
          <w:bCs/>
          <w:color w:val="auto"/>
          <w:sz w:val="24"/>
          <w:szCs w:val="24"/>
          <w:highlight w:val="none"/>
          <w:u w:val="single"/>
        </w:rPr>
        <w:t xml:space="preserve">                                                            </w:t>
      </w:r>
    </w:p>
    <w:p w14:paraId="3836BBF4">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6AB09985">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被投诉人1：</w:t>
      </w:r>
    </w:p>
    <w:p w14:paraId="7E0E71B5">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Ansi="宋体"/>
          <w:bCs/>
          <w:color w:val="auto"/>
          <w:sz w:val="24"/>
          <w:szCs w:val="24"/>
          <w:highlight w:val="none"/>
          <w:u w:val="single"/>
        </w:rPr>
        <w:t xml:space="preserve">                                                            </w:t>
      </w:r>
    </w:p>
    <w:p w14:paraId="1BB72811">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27600324">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联系人：</w:t>
      </w:r>
      <w:r>
        <w:rPr>
          <w:rFonts w:hAnsi="宋体"/>
          <w:bCs/>
          <w:color w:val="auto"/>
          <w:sz w:val="24"/>
          <w:szCs w:val="24"/>
          <w:highlight w:val="none"/>
          <w:u w:val="single"/>
        </w:rPr>
        <w:t xml:space="preserve">                                                </w:t>
      </w:r>
      <w:r>
        <w:rPr>
          <w:rFonts w:hAnsi="宋体"/>
          <w:bCs/>
          <w:color w:val="auto"/>
          <w:sz w:val="24"/>
          <w:szCs w:val="24"/>
          <w:highlight w:val="none"/>
        </w:rPr>
        <w:t>联系电话：</w:t>
      </w:r>
      <w:r>
        <w:rPr>
          <w:rFonts w:hAnsi="宋体"/>
          <w:bCs/>
          <w:color w:val="auto"/>
          <w:sz w:val="24"/>
          <w:szCs w:val="24"/>
          <w:highlight w:val="none"/>
          <w:u w:val="single"/>
        </w:rPr>
        <w:t xml:space="preserve">                </w:t>
      </w:r>
    </w:p>
    <w:p w14:paraId="6A7B6072">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被投诉人2：</w:t>
      </w:r>
    </w:p>
    <w:p w14:paraId="0F89E55F">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w:t>
      </w:r>
    </w:p>
    <w:p w14:paraId="70980A6F">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相关供应商：</w:t>
      </w:r>
      <w:r>
        <w:rPr>
          <w:rFonts w:hAnsi="宋体"/>
          <w:bCs/>
          <w:color w:val="auto"/>
          <w:sz w:val="24"/>
          <w:szCs w:val="24"/>
          <w:highlight w:val="none"/>
          <w:u w:val="single"/>
        </w:rPr>
        <w:t xml:space="preserve">                                                                       </w:t>
      </w:r>
    </w:p>
    <w:p w14:paraId="692C451A">
      <w:pPr>
        <w:pStyle w:val="16"/>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Ansi="宋体"/>
          <w:bCs/>
          <w:color w:val="auto"/>
          <w:sz w:val="24"/>
          <w:szCs w:val="24"/>
          <w:highlight w:val="none"/>
          <w:u w:val="single"/>
        </w:rPr>
        <w:t xml:space="preserve">                                              </w:t>
      </w:r>
      <w:r>
        <w:rPr>
          <w:rFonts w:hAnsi="宋体"/>
          <w:bCs/>
          <w:color w:val="auto"/>
          <w:sz w:val="24"/>
          <w:szCs w:val="24"/>
          <w:highlight w:val="none"/>
        </w:rPr>
        <w:t>邮编：</w:t>
      </w:r>
      <w:r>
        <w:rPr>
          <w:rFonts w:hAnsi="宋体"/>
          <w:bCs/>
          <w:color w:val="auto"/>
          <w:sz w:val="24"/>
          <w:szCs w:val="24"/>
          <w:highlight w:val="none"/>
          <w:u w:val="single"/>
        </w:rPr>
        <w:t xml:space="preserve">                         </w:t>
      </w:r>
    </w:p>
    <w:p w14:paraId="632B6E32">
      <w:pPr>
        <w:pStyle w:val="16"/>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联系人：</w:t>
      </w:r>
      <w:r>
        <w:rPr>
          <w:rFonts w:hAnsi="宋体"/>
          <w:bCs/>
          <w:color w:val="auto"/>
          <w:sz w:val="24"/>
          <w:szCs w:val="24"/>
          <w:highlight w:val="none"/>
          <w:u w:val="single"/>
        </w:rPr>
        <w:t xml:space="preserve">                                            </w:t>
      </w:r>
      <w:r>
        <w:rPr>
          <w:rFonts w:hAnsi="宋体"/>
          <w:bCs/>
          <w:color w:val="auto"/>
          <w:sz w:val="24"/>
          <w:szCs w:val="24"/>
          <w:highlight w:val="none"/>
        </w:rPr>
        <w:t>联系电话：</w:t>
      </w:r>
      <w:r>
        <w:rPr>
          <w:rFonts w:hAnsi="宋体"/>
          <w:bCs/>
          <w:color w:val="auto"/>
          <w:sz w:val="24"/>
          <w:szCs w:val="24"/>
          <w:highlight w:val="none"/>
          <w:u w:val="single"/>
        </w:rPr>
        <w:t xml:space="preserve">                     </w:t>
      </w:r>
      <w:r>
        <w:rPr>
          <w:rFonts w:hAnsi="宋体"/>
          <w:bCs/>
          <w:color w:val="auto"/>
          <w:sz w:val="24"/>
          <w:szCs w:val="24"/>
          <w:highlight w:val="none"/>
        </w:rPr>
        <w:t xml:space="preserve">                </w:t>
      </w:r>
    </w:p>
    <w:p w14:paraId="218DDE51">
      <w:pPr>
        <w:pStyle w:val="16"/>
        <w:snapToGrid w:val="0"/>
        <w:spacing w:line="360" w:lineRule="auto"/>
        <w:ind w:firstLine="482" w:firstLineChars="200"/>
        <w:rPr>
          <w:rFonts w:hAnsi="宋体"/>
          <w:b/>
          <w:bCs/>
          <w:color w:val="auto"/>
          <w:sz w:val="24"/>
          <w:szCs w:val="24"/>
          <w:highlight w:val="none"/>
        </w:rPr>
      </w:pPr>
      <w:r>
        <w:rPr>
          <w:rFonts w:hAnsi="宋体"/>
          <w:b/>
          <w:bCs/>
          <w:color w:val="auto"/>
          <w:sz w:val="24"/>
          <w:szCs w:val="24"/>
          <w:highlight w:val="none"/>
        </w:rPr>
        <w:t>二、投诉项目基本情况：</w:t>
      </w:r>
    </w:p>
    <w:p w14:paraId="213B2B41">
      <w:pPr>
        <w:pStyle w:val="16"/>
        <w:spacing w:line="360" w:lineRule="auto"/>
        <w:ind w:left="25" w:leftChars="12" w:firstLine="472" w:firstLineChars="197"/>
        <w:rPr>
          <w:rFonts w:hAnsi="宋体"/>
          <w:color w:val="auto"/>
          <w:sz w:val="24"/>
          <w:szCs w:val="24"/>
          <w:highlight w:val="none"/>
        </w:rPr>
      </w:pPr>
      <w:r>
        <w:rPr>
          <w:rFonts w:hAnsi="宋体"/>
          <w:bCs/>
          <w:color w:val="auto"/>
          <w:sz w:val="24"/>
          <w:szCs w:val="24"/>
          <w:highlight w:val="none"/>
        </w:rPr>
        <w:t>采购</w:t>
      </w:r>
      <w:r>
        <w:rPr>
          <w:rFonts w:hAnsi="宋体"/>
          <w:color w:val="auto"/>
          <w:sz w:val="24"/>
          <w:szCs w:val="24"/>
          <w:highlight w:val="none"/>
        </w:rPr>
        <w:t>项目的名称：</w:t>
      </w:r>
      <w:r>
        <w:rPr>
          <w:rFonts w:hAnsi="宋体"/>
          <w:bCs/>
          <w:color w:val="auto"/>
          <w:sz w:val="24"/>
          <w:szCs w:val="24"/>
          <w:highlight w:val="none"/>
          <w:u w:val="single"/>
        </w:rPr>
        <w:t xml:space="preserve">                                                                   </w:t>
      </w:r>
    </w:p>
    <w:p w14:paraId="26EA403E">
      <w:pPr>
        <w:pStyle w:val="16"/>
        <w:spacing w:line="360" w:lineRule="auto"/>
        <w:ind w:left="25" w:leftChars="12" w:firstLine="472" w:firstLineChars="197"/>
        <w:rPr>
          <w:rFonts w:hAnsi="宋体"/>
          <w:color w:val="auto"/>
          <w:sz w:val="24"/>
          <w:szCs w:val="24"/>
          <w:highlight w:val="none"/>
        </w:rPr>
      </w:pPr>
      <w:r>
        <w:rPr>
          <w:rFonts w:hAnsi="宋体"/>
          <w:bCs/>
          <w:color w:val="auto"/>
          <w:sz w:val="24"/>
          <w:szCs w:val="24"/>
          <w:highlight w:val="none"/>
        </w:rPr>
        <w:t>采购</w:t>
      </w:r>
      <w:r>
        <w:rPr>
          <w:rFonts w:hAnsi="宋体"/>
          <w:color w:val="auto"/>
          <w:sz w:val="24"/>
          <w:szCs w:val="24"/>
          <w:highlight w:val="none"/>
        </w:rPr>
        <w:t>项目的编号：</w:t>
      </w:r>
      <w:r>
        <w:rPr>
          <w:rFonts w:hAnsi="宋体"/>
          <w:bCs/>
          <w:color w:val="auto"/>
          <w:sz w:val="24"/>
          <w:szCs w:val="24"/>
          <w:highlight w:val="none"/>
          <w:u w:val="single"/>
        </w:rPr>
        <w:t xml:space="preserve">                                          </w:t>
      </w:r>
    </w:p>
    <w:p w14:paraId="5F16425A">
      <w:pPr>
        <w:pStyle w:val="16"/>
        <w:spacing w:line="360" w:lineRule="auto"/>
        <w:ind w:left="25" w:leftChars="12" w:firstLine="472" w:firstLineChars="197"/>
        <w:rPr>
          <w:rFonts w:hAnsi="宋体"/>
          <w:bCs/>
          <w:color w:val="auto"/>
          <w:sz w:val="24"/>
          <w:szCs w:val="24"/>
          <w:highlight w:val="none"/>
          <w:u w:val="single"/>
        </w:rPr>
      </w:pPr>
      <w:r>
        <w:rPr>
          <w:rFonts w:hAnsi="宋体"/>
          <w:color w:val="auto"/>
          <w:sz w:val="24"/>
          <w:szCs w:val="24"/>
          <w:highlight w:val="none"/>
        </w:rPr>
        <w:t>采购人名称：</w:t>
      </w:r>
      <w:r>
        <w:rPr>
          <w:rFonts w:hAnsi="宋体"/>
          <w:bCs/>
          <w:color w:val="auto"/>
          <w:sz w:val="24"/>
          <w:szCs w:val="24"/>
          <w:highlight w:val="none"/>
          <w:u w:val="single"/>
        </w:rPr>
        <w:t xml:space="preserve">                                                                        </w:t>
      </w:r>
    </w:p>
    <w:p w14:paraId="4EEEEBD4">
      <w:pPr>
        <w:pStyle w:val="16"/>
        <w:spacing w:line="360" w:lineRule="auto"/>
        <w:ind w:left="25" w:leftChars="12" w:firstLine="472" w:firstLineChars="197"/>
        <w:rPr>
          <w:rFonts w:hAnsi="宋体"/>
          <w:bCs/>
          <w:color w:val="auto"/>
          <w:sz w:val="24"/>
          <w:szCs w:val="24"/>
          <w:highlight w:val="none"/>
          <w:u w:val="single"/>
        </w:rPr>
      </w:pPr>
      <w:r>
        <w:rPr>
          <w:rFonts w:hAnsi="宋体"/>
          <w:color w:val="auto"/>
          <w:sz w:val="24"/>
          <w:szCs w:val="24"/>
          <w:highlight w:val="none"/>
        </w:rPr>
        <w:t>代理机构名称：</w:t>
      </w:r>
      <w:r>
        <w:rPr>
          <w:rFonts w:hAnsi="宋体"/>
          <w:bCs/>
          <w:color w:val="auto"/>
          <w:sz w:val="24"/>
          <w:szCs w:val="24"/>
          <w:highlight w:val="none"/>
          <w:u w:val="single"/>
        </w:rPr>
        <w:t xml:space="preserve">                                                                      </w:t>
      </w:r>
    </w:p>
    <w:p w14:paraId="690A2415">
      <w:pPr>
        <w:pStyle w:val="16"/>
        <w:spacing w:line="360" w:lineRule="auto"/>
        <w:ind w:left="25" w:leftChars="12" w:firstLine="472" w:firstLineChars="197"/>
        <w:rPr>
          <w:rFonts w:hAnsi="宋体"/>
          <w:bCs/>
          <w:color w:val="auto"/>
          <w:sz w:val="24"/>
          <w:szCs w:val="24"/>
          <w:highlight w:val="none"/>
          <w:u w:val="single"/>
        </w:rPr>
      </w:pPr>
      <w:r>
        <w:rPr>
          <w:rFonts w:hAnsi="宋体"/>
          <w:bCs/>
          <w:color w:val="auto"/>
          <w:sz w:val="24"/>
          <w:szCs w:val="24"/>
          <w:highlight w:val="none"/>
        </w:rPr>
        <w:t>采购文件公告：</w:t>
      </w:r>
      <w:r>
        <w:rPr>
          <w:rFonts w:hAnsi="宋体"/>
          <w:bCs/>
          <w:color w:val="auto"/>
          <w:sz w:val="24"/>
          <w:szCs w:val="24"/>
          <w:highlight w:val="none"/>
          <w:u w:val="single"/>
        </w:rPr>
        <w:t>是/否</w:t>
      </w:r>
      <w:r>
        <w:rPr>
          <w:rFonts w:hAnsi="宋体"/>
          <w:bCs/>
          <w:color w:val="auto"/>
          <w:sz w:val="24"/>
          <w:szCs w:val="24"/>
          <w:highlight w:val="none"/>
        </w:rPr>
        <w:t>公告期限：</w:t>
      </w:r>
      <w:r>
        <w:rPr>
          <w:rFonts w:hAnsi="宋体"/>
          <w:bCs/>
          <w:color w:val="auto"/>
          <w:sz w:val="24"/>
          <w:szCs w:val="24"/>
          <w:highlight w:val="none"/>
          <w:u w:val="single"/>
        </w:rPr>
        <w:t xml:space="preserve">                                                       </w:t>
      </w:r>
    </w:p>
    <w:p w14:paraId="75980D0E">
      <w:pPr>
        <w:pStyle w:val="16"/>
        <w:spacing w:line="360" w:lineRule="auto"/>
        <w:ind w:left="25" w:leftChars="12" w:firstLine="472" w:firstLineChars="197"/>
        <w:rPr>
          <w:rFonts w:hAnsi="宋体"/>
          <w:b/>
          <w:color w:val="auto"/>
          <w:sz w:val="24"/>
          <w:szCs w:val="24"/>
          <w:highlight w:val="none"/>
        </w:rPr>
      </w:pPr>
      <w:r>
        <w:rPr>
          <w:rFonts w:hAnsi="宋体"/>
          <w:bCs/>
          <w:color w:val="auto"/>
          <w:sz w:val="24"/>
          <w:szCs w:val="24"/>
          <w:highlight w:val="none"/>
        </w:rPr>
        <w:t>采购结果公告：</w:t>
      </w:r>
      <w:r>
        <w:rPr>
          <w:rFonts w:hAnsi="宋体"/>
          <w:bCs/>
          <w:color w:val="auto"/>
          <w:sz w:val="24"/>
          <w:szCs w:val="24"/>
          <w:highlight w:val="none"/>
          <w:u w:val="single"/>
        </w:rPr>
        <w:t>是/否</w:t>
      </w:r>
      <w:r>
        <w:rPr>
          <w:rFonts w:hAnsi="宋体"/>
          <w:bCs/>
          <w:color w:val="auto"/>
          <w:sz w:val="24"/>
          <w:szCs w:val="24"/>
          <w:highlight w:val="none"/>
        </w:rPr>
        <w:t>公告期限：</w:t>
      </w:r>
      <w:r>
        <w:rPr>
          <w:rFonts w:hAnsi="宋体"/>
          <w:bCs/>
          <w:color w:val="auto"/>
          <w:sz w:val="24"/>
          <w:szCs w:val="24"/>
          <w:highlight w:val="none"/>
          <w:u w:val="single"/>
        </w:rPr>
        <w:t xml:space="preserve">                                                       </w:t>
      </w:r>
    </w:p>
    <w:p w14:paraId="16AA6B8A">
      <w:pPr>
        <w:pStyle w:val="16"/>
        <w:spacing w:line="360" w:lineRule="auto"/>
        <w:ind w:left="25" w:leftChars="12" w:firstLine="472" w:firstLineChars="196"/>
        <w:rPr>
          <w:rFonts w:hAnsi="宋体"/>
          <w:b/>
          <w:color w:val="auto"/>
          <w:sz w:val="24"/>
          <w:szCs w:val="24"/>
          <w:highlight w:val="none"/>
        </w:rPr>
      </w:pPr>
      <w:r>
        <w:rPr>
          <w:rFonts w:hAnsi="宋体"/>
          <w:b/>
          <w:color w:val="auto"/>
          <w:sz w:val="24"/>
          <w:szCs w:val="24"/>
          <w:highlight w:val="none"/>
        </w:rPr>
        <w:t>三、质疑基本情况</w:t>
      </w:r>
    </w:p>
    <w:p w14:paraId="49197049">
      <w:pPr>
        <w:pStyle w:val="16"/>
        <w:spacing w:line="360" w:lineRule="auto"/>
        <w:ind w:firstLine="480" w:firstLineChars="200"/>
        <w:rPr>
          <w:rFonts w:hAnsi="宋体"/>
          <w:color w:val="auto"/>
          <w:sz w:val="24"/>
          <w:szCs w:val="24"/>
          <w:highlight w:val="none"/>
        </w:rPr>
      </w:pPr>
      <w:r>
        <w:rPr>
          <w:rFonts w:hAnsi="宋体"/>
          <w:color w:val="auto"/>
          <w:sz w:val="24"/>
          <w:szCs w:val="24"/>
          <w:highlight w:val="none"/>
        </w:rPr>
        <w:t>投诉人于</w:t>
      </w:r>
      <w:r>
        <w:rPr>
          <w:rFonts w:hAnsi="宋体"/>
          <w:color w:val="auto"/>
          <w:sz w:val="24"/>
          <w:szCs w:val="24"/>
          <w:highlight w:val="none"/>
          <w:u w:val="single"/>
        </w:rPr>
        <w:t xml:space="preserve">      </w:t>
      </w:r>
      <w:r>
        <w:rPr>
          <w:rFonts w:hAnsi="宋体"/>
          <w:color w:val="auto"/>
          <w:sz w:val="24"/>
          <w:szCs w:val="24"/>
          <w:highlight w:val="none"/>
        </w:rPr>
        <w:t>年</w:t>
      </w:r>
      <w:r>
        <w:rPr>
          <w:rFonts w:hAnsi="宋体"/>
          <w:color w:val="auto"/>
          <w:sz w:val="24"/>
          <w:szCs w:val="24"/>
          <w:highlight w:val="none"/>
          <w:u w:val="single"/>
        </w:rPr>
        <w:t xml:space="preserve">   </w:t>
      </w:r>
      <w:r>
        <w:rPr>
          <w:rFonts w:hAnsi="宋体"/>
          <w:color w:val="auto"/>
          <w:sz w:val="24"/>
          <w:szCs w:val="24"/>
          <w:highlight w:val="none"/>
        </w:rPr>
        <w:t>月</w:t>
      </w:r>
      <w:r>
        <w:rPr>
          <w:rFonts w:hAnsi="宋体"/>
          <w:color w:val="auto"/>
          <w:sz w:val="24"/>
          <w:szCs w:val="24"/>
          <w:highlight w:val="none"/>
          <w:u w:val="single"/>
        </w:rPr>
        <w:t xml:space="preserve">   </w:t>
      </w:r>
      <w:r>
        <w:rPr>
          <w:rFonts w:hAnsi="宋体"/>
          <w:color w:val="auto"/>
          <w:sz w:val="24"/>
          <w:szCs w:val="24"/>
          <w:highlight w:val="none"/>
        </w:rPr>
        <w:t>日，向</w:t>
      </w:r>
      <w:r>
        <w:rPr>
          <w:rFonts w:hAnsi="宋体"/>
          <w:color w:val="auto"/>
          <w:sz w:val="24"/>
          <w:szCs w:val="24"/>
          <w:highlight w:val="none"/>
          <w:u w:val="single"/>
        </w:rPr>
        <w:t xml:space="preserve">                                </w:t>
      </w:r>
      <w:r>
        <w:rPr>
          <w:rFonts w:hAnsi="宋体"/>
          <w:color w:val="auto"/>
          <w:sz w:val="24"/>
          <w:szCs w:val="24"/>
          <w:highlight w:val="none"/>
        </w:rPr>
        <w:t>提出质疑，质疑事项为：</w:t>
      </w:r>
    </w:p>
    <w:p w14:paraId="15363355">
      <w:pPr>
        <w:pStyle w:val="16"/>
        <w:spacing w:line="360" w:lineRule="auto"/>
        <w:ind w:firstLine="241"/>
        <w:rPr>
          <w:rFonts w:hAnsi="宋体"/>
          <w:bCs/>
          <w:color w:val="auto"/>
          <w:sz w:val="24"/>
          <w:szCs w:val="24"/>
          <w:highlight w:val="none"/>
          <w:u w:val="single"/>
        </w:rPr>
      </w:pPr>
      <w:r>
        <w:rPr>
          <w:rFonts w:hAnsi="宋体"/>
          <w:color w:val="auto"/>
          <w:sz w:val="24"/>
          <w:szCs w:val="24"/>
          <w:highlight w:val="none"/>
        </w:rPr>
        <w:t xml:space="preserve">    </w:t>
      </w:r>
      <w:r>
        <w:rPr>
          <w:rFonts w:hAnsi="宋体"/>
          <w:bCs/>
          <w:color w:val="auto"/>
          <w:sz w:val="24"/>
          <w:szCs w:val="24"/>
          <w:highlight w:val="none"/>
          <w:u w:val="single"/>
        </w:rPr>
        <w:t xml:space="preserve">                                                                                      </w:t>
      </w:r>
    </w:p>
    <w:p w14:paraId="493F774E">
      <w:pPr>
        <w:pStyle w:val="16"/>
        <w:spacing w:line="360" w:lineRule="auto"/>
        <w:ind w:firstLine="241"/>
        <w:rPr>
          <w:rFonts w:hAnsi="宋体"/>
          <w:bCs/>
          <w:color w:val="auto"/>
          <w:sz w:val="24"/>
          <w:szCs w:val="24"/>
          <w:highlight w:val="none"/>
          <w:u w:val="single"/>
        </w:rPr>
      </w:pPr>
      <w:r>
        <w:rPr>
          <w:rFonts w:hAnsi="宋体"/>
          <w:bCs/>
          <w:color w:val="auto"/>
          <w:sz w:val="24"/>
          <w:szCs w:val="24"/>
          <w:highlight w:val="none"/>
        </w:rPr>
        <w:t xml:space="preserve">    </w:t>
      </w:r>
      <w:r>
        <w:rPr>
          <w:rFonts w:hAnsi="宋体"/>
          <w:bCs/>
          <w:color w:val="auto"/>
          <w:sz w:val="24"/>
          <w:szCs w:val="24"/>
          <w:highlight w:val="none"/>
          <w:u w:val="single"/>
        </w:rPr>
        <w:t xml:space="preserve">                                                                                      </w:t>
      </w:r>
    </w:p>
    <w:p w14:paraId="5413EF3B">
      <w:pPr>
        <w:pStyle w:val="16"/>
        <w:spacing w:line="360" w:lineRule="auto"/>
        <w:ind w:firstLine="480" w:firstLineChars="200"/>
        <w:rPr>
          <w:rFonts w:hAnsi="宋体"/>
          <w:color w:val="auto"/>
          <w:sz w:val="24"/>
          <w:szCs w:val="24"/>
          <w:highlight w:val="none"/>
        </w:rPr>
      </w:pPr>
      <w:r>
        <w:rPr>
          <w:rFonts w:hAnsi="宋体"/>
          <w:bCs/>
          <w:color w:val="auto"/>
          <w:sz w:val="24"/>
          <w:szCs w:val="24"/>
          <w:highlight w:val="none"/>
          <w:u w:val="single"/>
        </w:rPr>
        <w:t>采购人/代理机构</w:t>
      </w:r>
      <w:r>
        <w:rPr>
          <w:rFonts w:hAnsi="宋体"/>
          <w:bCs/>
          <w:color w:val="auto"/>
          <w:sz w:val="24"/>
          <w:szCs w:val="24"/>
          <w:highlight w:val="none"/>
        </w:rPr>
        <w:t>于</w:t>
      </w:r>
      <w:r>
        <w:rPr>
          <w:rFonts w:hAnsi="宋体"/>
          <w:color w:val="auto"/>
          <w:sz w:val="24"/>
          <w:szCs w:val="24"/>
          <w:highlight w:val="none"/>
          <w:u w:val="single"/>
        </w:rPr>
        <w:t xml:space="preserve">      </w:t>
      </w:r>
      <w:r>
        <w:rPr>
          <w:rFonts w:hAnsi="宋体"/>
          <w:color w:val="auto"/>
          <w:sz w:val="24"/>
          <w:szCs w:val="24"/>
          <w:highlight w:val="none"/>
        </w:rPr>
        <w:t>年</w:t>
      </w:r>
      <w:r>
        <w:rPr>
          <w:rFonts w:hAnsi="宋体"/>
          <w:color w:val="auto"/>
          <w:sz w:val="24"/>
          <w:szCs w:val="24"/>
          <w:highlight w:val="none"/>
          <w:u w:val="single"/>
        </w:rPr>
        <w:t xml:space="preserve">   </w:t>
      </w:r>
      <w:r>
        <w:rPr>
          <w:rFonts w:hAnsi="宋体"/>
          <w:color w:val="auto"/>
          <w:sz w:val="24"/>
          <w:szCs w:val="24"/>
          <w:highlight w:val="none"/>
        </w:rPr>
        <w:t>月</w:t>
      </w:r>
      <w:r>
        <w:rPr>
          <w:rFonts w:hAnsi="宋体"/>
          <w:color w:val="auto"/>
          <w:sz w:val="24"/>
          <w:szCs w:val="24"/>
          <w:highlight w:val="none"/>
          <w:u w:val="single"/>
        </w:rPr>
        <w:t xml:space="preserve">   </w:t>
      </w:r>
      <w:r>
        <w:rPr>
          <w:rFonts w:hAnsi="宋体"/>
          <w:color w:val="auto"/>
          <w:sz w:val="24"/>
          <w:szCs w:val="24"/>
          <w:highlight w:val="none"/>
        </w:rPr>
        <w:t>日，</w:t>
      </w:r>
      <w:r>
        <w:rPr>
          <w:rFonts w:hAnsi="宋体"/>
          <w:bCs/>
          <w:color w:val="auto"/>
          <w:sz w:val="24"/>
          <w:szCs w:val="24"/>
          <w:highlight w:val="none"/>
        </w:rPr>
        <w:t xml:space="preserve">就质疑事项作出了答复/没有在法定期限内作出答复。                                                                                             </w:t>
      </w:r>
    </w:p>
    <w:p w14:paraId="6B412E47">
      <w:pPr>
        <w:pStyle w:val="16"/>
        <w:spacing w:line="360" w:lineRule="auto"/>
        <w:ind w:left="25" w:leftChars="12" w:firstLine="472" w:firstLineChars="196"/>
        <w:rPr>
          <w:rFonts w:hAnsi="宋体"/>
          <w:b/>
          <w:color w:val="auto"/>
          <w:sz w:val="24"/>
          <w:szCs w:val="24"/>
          <w:highlight w:val="none"/>
        </w:rPr>
      </w:pPr>
      <w:r>
        <w:rPr>
          <w:rFonts w:hAnsi="宋体"/>
          <w:b/>
          <w:color w:val="auto"/>
          <w:sz w:val="24"/>
          <w:szCs w:val="24"/>
          <w:highlight w:val="none"/>
        </w:rPr>
        <w:t>四、投诉事项具体内容</w:t>
      </w:r>
    </w:p>
    <w:p w14:paraId="7380EBC4">
      <w:pPr>
        <w:pStyle w:val="16"/>
        <w:spacing w:line="360" w:lineRule="auto"/>
        <w:ind w:left="25" w:leftChars="12" w:firstLine="472" w:firstLineChars="197"/>
        <w:rPr>
          <w:rFonts w:hAnsi="宋体"/>
          <w:bCs/>
          <w:color w:val="auto"/>
          <w:sz w:val="24"/>
          <w:szCs w:val="24"/>
          <w:highlight w:val="none"/>
          <w:u w:val="single"/>
        </w:rPr>
      </w:pPr>
      <w:r>
        <w:rPr>
          <w:rFonts w:hAnsi="宋体"/>
          <w:color w:val="auto"/>
          <w:sz w:val="24"/>
          <w:szCs w:val="24"/>
          <w:highlight w:val="none"/>
        </w:rPr>
        <w:t>投诉事项1：</w:t>
      </w:r>
      <w:r>
        <w:rPr>
          <w:rFonts w:hAnsi="宋体"/>
          <w:bCs/>
          <w:color w:val="auto"/>
          <w:sz w:val="24"/>
          <w:szCs w:val="24"/>
          <w:highlight w:val="none"/>
          <w:u w:val="single"/>
        </w:rPr>
        <w:t xml:space="preserve">                                                                           </w:t>
      </w:r>
    </w:p>
    <w:p w14:paraId="54DD6CAE">
      <w:pPr>
        <w:pStyle w:val="16"/>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事实依据：</w:t>
      </w:r>
      <w:r>
        <w:rPr>
          <w:rFonts w:hAnsi="宋体"/>
          <w:color w:val="auto"/>
          <w:sz w:val="24"/>
          <w:szCs w:val="24"/>
          <w:highlight w:val="none"/>
        </w:rPr>
        <w:t xml:space="preserve"> </w:t>
      </w:r>
      <w:r>
        <w:rPr>
          <w:rFonts w:hAnsi="宋体"/>
          <w:bCs/>
          <w:color w:val="auto"/>
          <w:sz w:val="24"/>
          <w:szCs w:val="24"/>
          <w:highlight w:val="none"/>
          <w:u w:val="single"/>
        </w:rPr>
        <w:t xml:space="preserve">                                                                                      </w:t>
      </w:r>
    </w:p>
    <w:p w14:paraId="480881D4">
      <w:pPr>
        <w:pStyle w:val="16"/>
        <w:spacing w:line="360" w:lineRule="auto"/>
        <w:ind w:left="25" w:leftChars="12" w:firstLine="472" w:firstLineChars="197"/>
        <w:rPr>
          <w:rFonts w:hAnsi="宋体"/>
          <w:color w:val="auto"/>
          <w:sz w:val="24"/>
          <w:szCs w:val="24"/>
          <w:highlight w:val="none"/>
        </w:rPr>
      </w:pPr>
      <w:r>
        <w:rPr>
          <w:rFonts w:hAnsi="宋体"/>
          <w:bCs/>
          <w:color w:val="auto"/>
          <w:sz w:val="24"/>
          <w:szCs w:val="24"/>
          <w:highlight w:val="none"/>
          <w:u w:val="single"/>
        </w:rPr>
        <w:t xml:space="preserve">                                                                                        </w:t>
      </w:r>
    </w:p>
    <w:p w14:paraId="5CA6ABD3">
      <w:pPr>
        <w:pStyle w:val="16"/>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法律依据：</w:t>
      </w:r>
      <w:r>
        <w:rPr>
          <w:rFonts w:hAnsi="宋体"/>
          <w:color w:val="auto"/>
          <w:sz w:val="24"/>
          <w:szCs w:val="24"/>
          <w:highlight w:val="none"/>
        </w:rPr>
        <w:t xml:space="preserve"> </w:t>
      </w:r>
      <w:r>
        <w:rPr>
          <w:rFonts w:hAnsi="宋体"/>
          <w:bCs/>
          <w:color w:val="auto"/>
          <w:sz w:val="24"/>
          <w:szCs w:val="24"/>
          <w:highlight w:val="none"/>
          <w:u w:val="single"/>
        </w:rPr>
        <w:t xml:space="preserve">                                                                                      </w:t>
      </w:r>
    </w:p>
    <w:p w14:paraId="04066E46">
      <w:pPr>
        <w:pStyle w:val="16"/>
        <w:spacing w:line="360" w:lineRule="auto"/>
        <w:ind w:left="25" w:leftChars="12" w:firstLine="352" w:firstLineChars="147"/>
        <w:rPr>
          <w:rFonts w:hAnsi="宋体"/>
          <w:bCs/>
          <w:color w:val="auto"/>
          <w:sz w:val="24"/>
          <w:szCs w:val="24"/>
          <w:highlight w:val="none"/>
          <w:u w:val="single"/>
        </w:rPr>
      </w:pPr>
      <w:r>
        <w:rPr>
          <w:rFonts w:hAnsi="宋体"/>
          <w:bCs/>
          <w:color w:val="auto"/>
          <w:sz w:val="24"/>
          <w:szCs w:val="24"/>
          <w:highlight w:val="none"/>
        </w:rPr>
        <w:t xml:space="preserve"> </w:t>
      </w:r>
      <w:r>
        <w:rPr>
          <w:rFonts w:hAnsi="宋体"/>
          <w:bCs/>
          <w:color w:val="auto"/>
          <w:sz w:val="24"/>
          <w:szCs w:val="24"/>
          <w:highlight w:val="none"/>
          <w:u w:val="single"/>
        </w:rPr>
        <w:t xml:space="preserve">                                                                                        </w:t>
      </w:r>
    </w:p>
    <w:p w14:paraId="4796E4DE">
      <w:pPr>
        <w:pStyle w:val="16"/>
        <w:spacing w:line="360" w:lineRule="auto"/>
        <w:ind w:left="25" w:leftChars="12" w:firstLine="472" w:firstLineChars="197"/>
        <w:rPr>
          <w:rFonts w:hAnsi="宋体"/>
          <w:bCs/>
          <w:color w:val="auto"/>
          <w:sz w:val="24"/>
          <w:szCs w:val="24"/>
          <w:highlight w:val="none"/>
        </w:rPr>
      </w:pPr>
      <w:r>
        <w:rPr>
          <w:rFonts w:hAnsi="宋体"/>
          <w:color w:val="auto"/>
          <w:sz w:val="24"/>
          <w:szCs w:val="24"/>
          <w:highlight w:val="none"/>
        </w:rPr>
        <w:t xml:space="preserve">投诉事项2  </w:t>
      </w:r>
      <w:r>
        <w:rPr>
          <w:rFonts w:hAnsi="宋体"/>
          <w:bCs/>
          <w:color w:val="auto"/>
          <w:sz w:val="24"/>
          <w:szCs w:val="24"/>
          <w:highlight w:val="none"/>
        </w:rPr>
        <w:t xml:space="preserve">   </w:t>
      </w:r>
    </w:p>
    <w:p w14:paraId="3B170A96">
      <w:pPr>
        <w:pStyle w:val="16"/>
        <w:spacing w:line="360" w:lineRule="auto"/>
        <w:ind w:left="25" w:leftChars="12" w:firstLine="472" w:firstLineChars="197"/>
        <w:rPr>
          <w:rFonts w:hAnsi="宋体"/>
          <w:bCs/>
          <w:color w:val="auto"/>
          <w:sz w:val="24"/>
          <w:szCs w:val="24"/>
          <w:highlight w:val="none"/>
        </w:rPr>
      </w:pPr>
      <w:r>
        <w:rPr>
          <w:rFonts w:hAnsi="宋体"/>
          <w:bCs/>
          <w:color w:val="auto"/>
          <w:sz w:val="24"/>
          <w:szCs w:val="24"/>
          <w:highlight w:val="none"/>
        </w:rPr>
        <w:t>……</w:t>
      </w:r>
    </w:p>
    <w:p w14:paraId="469A7BD6">
      <w:pPr>
        <w:pStyle w:val="16"/>
        <w:spacing w:line="360" w:lineRule="auto"/>
        <w:ind w:left="25" w:leftChars="12" w:firstLine="472" w:firstLineChars="196"/>
        <w:rPr>
          <w:rFonts w:hAnsi="宋体"/>
          <w:b/>
          <w:color w:val="auto"/>
          <w:sz w:val="24"/>
          <w:szCs w:val="24"/>
          <w:highlight w:val="none"/>
        </w:rPr>
      </w:pPr>
      <w:r>
        <w:rPr>
          <w:rFonts w:hAnsi="宋体"/>
          <w:b/>
          <w:color w:val="auto"/>
          <w:sz w:val="24"/>
          <w:szCs w:val="24"/>
          <w:highlight w:val="none"/>
        </w:rPr>
        <w:t>五、与投诉事项相关的投诉请求：</w:t>
      </w:r>
    </w:p>
    <w:p w14:paraId="02E48109">
      <w:pPr>
        <w:pStyle w:val="16"/>
        <w:spacing w:line="360" w:lineRule="auto"/>
        <w:ind w:left="25" w:leftChars="12" w:firstLine="472" w:firstLineChars="197"/>
        <w:rPr>
          <w:rFonts w:hAnsi="宋体"/>
          <w:color w:val="auto"/>
          <w:sz w:val="24"/>
          <w:szCs w:val="24"/>
          <w:highlight w:val="none"/>
        </w:rPr>
      </w:pPr>
      <w:r>
        <w:rPr>
          <w:rFonts w:hAnsi="宋体"/>
          <w:color w:val="auto"/>
          <w:sz w:val="24"/>
          <w:szCs w:val="24"/>
          <w:highlight w:val="none"/>
        </w:rPr>
        <w:t>请求：</w:t>
      </w:r>
      <w:r>
        <w:rPr>
          <w:rFonts w:hAnsi="宋体"/>
          <w:bCs/>
          <w:color w:val="auto"/>
          <w:sz w:val="24"/>
          <w:szCs w:val="24"/>
          <w:highlight w:val="none"/>
          <w:u w:val="single"/>
        </w:rPr>
        <w:t xml:space="preserve">                                                                                 </w:t>
      </w:r>
    </w:p>
    <w:p w14:paraId="12735067">
      <w:pPr>
        <w:pStyle w:val="16"/>
        <w:spacing w:line="360" w:lineRule="auto"/>
        <w:ind w:left="25" w:leftChars="12" w:firstLine="352" w:firstLineChars="147"/>
        <w:rPr>
          <w:rFonts w:hAnsi="宋体"/>
          <w:color w:val="auto"/>
          <w:sz w:val="24"/>
          <w:szCs w:val="24"/>
          <w:highlight w:val="none"/>
        </w:rPr>
      </w:pPr>
    </w:p>
    <w:p w14:paraId="1D7FF0D1">
      <w:pPr>
        <w:pStyle w:val="16"/>
        <w:spacing w:line="360" w:lineRule="auto"/>
        <w:ind w:left="25" w:leftChars="12" w:firstLine="472" w:firstLineChars="197"/>
        <w:rPr>
          <w:rFonts w:hAnsi="宋体"/>
          <w:color w:val="auto"/>
          <w:sz w:val="24"/>
          <w:szCs w:val="24"/>
          <w:highlight w:val="none"/>
        </w:rPr>
      </w:pPr>
      <w:r>
        <w:rPr>
          <w:rFonts w:hAnsi="宋体"/>
          <w:color w:val="auto"/>
          <w:sz w:val="24"/>
          <w:szCs w:val="24"/>
          <w:highlight w:val="none"/>
        </w:rPr>
        <w:t>签字（签章）：                                       公章：</w:t>
      </w:r>
    </w:p>
    <w:p w14:paraId="4AF94ADB">
      <w:pPr>
        <w:pStyle w:val="16"/>
        <w:spacing w:line="360" w:lineRule="auto"/>
        <w:ind w:left="25" w:leftChars="12" w:firstLine="472" w:firstLineChars="197"/>
        <w:rPr>
          <w:rFonts w:hAnsi="宋体"/>
          <w:color w:val="auto"/>
          <w:sz w:val="24"/>
          <w:szCs w:val="24"/>
          <w:highlight w:val="none"/>
        </w:rPr>
      </w:pPr>
      <w:r>
        <w:rPr>
          <w:rFonts w:hAnsi="宋体"/>
          <w:color w:val="auto"/>
          <w:sz w:val="24"/>
          <w:szCs w:val="24"/>
          <w:highlight w:val="none"/>
        </w:rPr>
        <w:t>日期：</w:t>
      </w:r>
    </w:p>
    <w:p w14:paraId="3571526C">
      <w:pPr>
        <w:pStyle w:val="16"/>
        <w:spacing w:line="360" w:lineRule="auto"/>
        <w:ind w:left="25" w:leftChars="12" w:firstLine="472" w:firstLineChars="197"/>
        <w:rPr>
          <w:rFonts w:hAnsi="宋体"/>
          <w:b/>
          <w:color w:val="auto"/>
          <w:sz w:val="24"/>
          <w:szCs w:val="24"/>
          <w:highlight w:val="none"/>
        </w:rPr>
      </w:pPr>
      <w:r>
        <w:rPr>
          <w:rFonts w:hAnsi="宋体"/>
          <w:bCs/>
          <w:color w:val="auto"/>
          <w:sz w:val="24"/>
          <w:szCs w:val="24"/>
          <w:highlight w:val="none"/>
        </w:rPr>
        <w:t xml:space="preserve">                                                                                 </w:t>
      </w:r>
    </w:p>
    <w:p w14:paraId="2B712494">
      <w:pPr>
        <w:pStyle w:val="16"/>
        <w:snapToGrid w:val="0"/>
        <w:spacing w:line="360" w:lineRule="auto"/>
        <w:rPr>
          <w:rFonts w:hAnsi="宋体"/>
          <w:b/>
          <w:color w:val="auto"/>
          <w:sz w:val="24"/>
          <w:szCs w:val="24"/>
          <w:highlight w:val="none"/>
        </w:rPr>
      </w:pPr>
      <w:r>
        <w:rPr>
          <w:rFonts w:hAnsi="宋体"/>
          <w:b/>
          <w:color w:val="auto"/>
          <w:sz w:val="24"/>
          <w:szCs w:val="24"/>
          <w:highlight w:val="none"/>
        </w:rPr>
        <w:t>说明：</w:t>
      </w:r>
    </w:p>
    <w:p w14:paraId="553EC657">
      <w:pPr>
        <w:pStyle w:val="16"/>
        <w:spacing w:line="360" w:lineRule="auto"/>
        <w:ind w:left="25" w:leftChars="12" w:firstLine="354" w:firstLineChars="147"/>
        <w:rPr>
          <w:rFonts w:hAnsi="宋体"/>
          <w:b/>
          <w:bCs/>
          <w:color w:val="auto"/>
          <w:sz w:val="24"/>
          <w:szCs w:val="24"/>
          <w:highlight w:val="none"/>
        </w:rPr>
      </w:pPr>
      <w:r>
        <w:rPr>
          <w:rFonts w:hAnsi="宋体"/>
          <w:b/>
          <w:color w:val="auto"/>
          <w:sz w:val="24"/>
          <w:szCs w:val="24"/>
          <w:highlight w:val="none"/>
        </w:rPr>
        <w:t>1.投诉人提起投诉时，应当提交投诉书和必要的证明材料，并按照被投诉人和与投诉事项有关的供应商数量提供投诉书副本</w:t>
      </w:r>
      <w:r>
        <w:rPr>
          <w:rFonts w:hAnsi="宋体"/>
          <w:b/>
          <w:bCs/>
          <w:color w:val="auto"/>
          <w:sz w:val="24"/>
          <w:szCs w:val="24"/>
          <w:highlight w:val="none"/>
        </w:rPr>
        <w:t>。</w:t>
      </w:r>
    </w:p>
    <w:p w14:paraId="31AD3722">
      <w:pPr>
        <w:pStyle w:val="16"/>
        <w:spacing w:line="360" w:lineRule="auto"/>
        <w:ind w:left="25" w:leftChars="12" w:firstLine="354" w:firstLineChars="147"/>
        <w:rPr>
          <w:rFonts w:hAnsi="宋体"/>
          <w:b/>
          <w:color w:val="auto"/>
          <w:sz w:val="24"/>
          <w:szCs w:val="24"/>
          <w:highlight w:val="none"/>
        </w:rPr>
      </w:pPr>
      <w:r>
        <w:rPr>
          <w:rFonts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43C6BD0">
      <w:pPr>
        <w:pStyle w:val="16"/>
        <w:spacing w:line="360" w:lineRule="auto"/>
        <w:ind w:left="25" w:leftChars="12" w:firstLine="354" w:firstLineChars="147"/>
        <w:rPr>
          <w:rFonts w:hAnsi="宋体"/>
          <w:b/>
          <w:color w:val="auto"/>
          <w:sz w:val="24"/>
          <w:szCs w:val="24"/>
          <w:highlight w:val="none"/>
        </w:rPr>
      </w:pPr>
      <w:r>
        <w:rPr>
          <w:rFonts w:hAnsi="宋体"/>
          <w:b/>
          <w:color w:val="auto"/>
          <w:sz w:val="24"/>
          <w:szCs w:val="24"/>
          <w:highlight w:val="none"/>
        </w:rPr>
        <w:t>3.投诉书应简要列明质疑事项，质疑函、质疑答复等作为附件材料提供。</w:t>
      </w:r>
    </w:p>
    <w:p w14:paraId="1410D089">
      <w:pPr>
        <w:pStyle w:val="16"/>
        <w:spacing w:line="360" w:lineRule="auto"/>
        <w:ind w:left="25" w:leftChars="12" w:firstLine="354" w:firstLineChars="147"/>
        <w:rPr>
          <w:rFonts w:hAnsi="宋体"/>
          <w:b/>
          <w:color w:val="auto"/>
          <w:sz w:val="24"/>
          <w:szCs w:val="24"/>
          <w:highlight w:val="none"/>
        </w:rPr>
      </w:pPr>
      <w:r>
        <w:rPr>
          <w:rFonts w:hAnsi="宋体"/>
          <w:b/>
          <w:color w:val="auto"/>
          <w:sz w:val="24"/>
          <w:szCs w:val="24"/>
          <w:highlight w:val="none"/>
        </w:rPr>
        <w:t>4.投诉书的投诉事项应具体、明确，并有必要的事实依据和法律依据。</w:t>
      </w:r>
    </w:p>
    <w:p w14:paraId="7F7A20E0">
      <w:pPr>
        <w:pStyle w:val="16"/>
        <w:spacing w:line="360" w:lineRule="auto"/>
        <w:ind w:left="25" w:leftChars="12" w:firstLine="354" w:firstLineChars="147"/>
        <w:rPr>
          <w:rFonts w:hAnsi="宋体"/>
          <w:b/>
          <w:color w:val="auto"/>
          <w:sz w:val="24"/>
          <w:szCs w:val="24"/>
          <w:highlight w:val="none"/>
        </w:rPr>
      </w:pPr>
      <w:r>
        <w:rPr>
          <w:rFonts w:hAnsi="宋体"/>
          <w:b/>
          <w:color w:val="auto"/>
          <w:sz w:val="24"/>
          <w:szCs w:val="24"/>
          <w:highlight w:val="none"/>
        </w:rPr>
        <w:t>5.投诉书的投诉请求应与投诉事项相关。</w:t>
      </w:r>
    </w:p>
    <w:p w14:paraId="281B6427">
      <w:pPr>
        <w:pStyle w:val="16"/>
        <w:spacing w:line="360" w:lineRule="auto"/>
        <w:ind w:left="25" w:leftChars="12" w:firstLine="354" w:firstLineChars="147"/>
        <w:rPr>
          <w:rFonts w:hAnsi="宋体"/>
          <w:b/>
          <w:color w:val="auto"/>
          <w:highlight w:val="none"/>
        </w:rPr>
      </w:pPr>
      <w:r>
        <w:rPr>
          <w:rFonts w:hAnsi="宋体"/>
          <w:b/>
          <w:color w:val="auto"/>
          <w:sz w:val="24"/>
          <w:szCs w:val="24"/>
          <w:highlight w:val="none"/>
        </w:rPr>
        <w:t>6.投诉人为法人或者其他组织的，投诉书应由法定代表人、主要负责人，或者其授权代表签字或者盖章，并加盖公章。</w:t>
      </w:r>
    </w:p>
    <w:p w14:paraId="5EBC7BA7">
      <w:pPr>
        <w:pStyle w:val="3"/>
        <w:jc w:val="center"/>
        <w:rPr>
          <w:rFonts w:hint="eastAsia"/>
          <w:color w:val="auto"/>
          <w:highlight w:val="none"/>
        </w:rPr>
      </w:pPr>
      <w:bookmarkStart w:id="167" w:name="_Toc13259"/>
      <w:r>
        <w:rPr>
          <w:rFonts w:hint="eastAsia"/>
          <w:color w:val="auto"/>
          <w:highlight w:val="none"/>
        </w:rPr>
        <w:t>第六章 合同文本</w:t>
      </w:r>
      <w:bookmarkEnd w:id="167"/>
    </w:p>
    <w:p w14:paraId="68F489F2">
      <w:pPr>
        <w:spacing w:before="169" w:line="220" w:lineRule="auto"/>
        <w:jc w:val="center"/>
        <w:rPr>
          <w:rFonts w:ascii="仿宋" w:hAnsi="仿宋" w:eastAsia="仿宋"/>
          <w:b/>
          <w:bCs/>
          <w:color w:val="auto"/>
          <w:kern w:val="44"/>
          <w:sz w:val="44"/>
          <w:szCs w:val="44"/>
          <w:highlight w:val="none"/>
        </w:rPr>
      </w:pPr>
    </w:p>
    <w:p w14:paraId="1B166892">
      <w:pPr>
        <w:spacing w:before="169" w:line="220" w:lineRule="auto"/>
        <w:jc w:val="center"/>
        <w:rPr>
          <w:rFonts w:ascii="仿宋" w:hAnsi="仿宋" w:eastAsia="仿宋"/>
          <w:b/>
          <w:bCs/>
          <w:color w:val="auto"/>
          <w:kern w:val="44"/>
          <w:sz w:val="44"/>
          <w:szCs w:val="44"/>
          <w:highlight w:val="none"/>
        </w:rPr>
      </w:pPr>
      <w:r>
        <w:rPr>
          <w:rFonts w:ascii="仿宋" w:hAnsi="仿宋" w:eastAsia="仿宋"/>
          <w:b/>
          <w:bCs/>
          <w:color w:val="auto"/>
          <w:kern w:val="44"/>
          <w:sz w:val="44"/>
          <w:szCs w:val="44"/>
          <w:highlight w:val="none"/>
        </w:rPr>
        <w:t>广西壮族自治区政府采购合同</w:t>
      </w:r>
    </w:p>
    <w:p w14:paraId="04521BC3">
      <w:pPr>
        <w:spacing w:line="245" w:lineRule="auto"/>
        <w:rPr>
          <w:rFonts w:ascii="仿宋" w:hAnsi="仿宋" w:eastAsia="仿宋"/>
          <w:color w:val="auto"/>
          <w:sz w:val="24"/>
          <w:highlight w:val="none"/>
        </w:rPr>
      </w:pPr>
    </w:p>
    <w:p w14:paraId="29B35AE0">
      <w:pPr>
        <w:spacing w:line="245" w:lineRule="auto"/>
        <w:rPr>
          <w:rFonts w:ascii="仿宋" w:hAnsi="仿宋" w:eastAsia="仿宋"/>
          <w:color w:val="auto"/>
          <w:sz w:val="24"/>
          <w:highlight w:val="none"/>
        </w:rPr>
      </w:pPr>
    </w:p>
    <w:p w14:paraId="4EC98CF0">
      <w:pPr>
        <w:spacing w:line="245" w:lineRule="auto"/>
        <w:rPr>
          <w:rFonts w:ascii="仿宋" w:hAnsi="仿宋" w:eastAsia="仿宋"/>
          <w:color w:val="auto"/>
          <w:sz w:val="24"/>
          <w:highlight w:val="none"/>
        </w:rPr>
      </w:pPr>
    </w:p>
    <w:p w14:paraId="273EB52C">
      <w:pPr>
        <w:spacing w:line="246" w:lineRule="auto"/>
        <w:rPr>
          <w:rFonts w:ascii="仿宋" w:hAnsi="仿宋" w:eastAsia="仿宋"/>
          <w:color w:val="auto"/>
          <w:sz w:val="24"/>
          <w:highlight w:val="none"/>
        </w:rPr>
      </w:pPr>
    </w:p>
    <w:p w14:paraId="4ACEB2FD">
      <w:pPr>
        <w:spacing w:line="246" w:lineRule="auto"/>
        <w:rPr>
          <w:rFonts w:ascii="仿宋" w:hAnsi="仿宋" w:eastAsia="仿宋"/>
          <w:color w:val="auto"/>
          <w:sz w:val="24"/>
          <w:highlight w:val="none"/>
        </w:rPr>
      </w:pPr>
    </w:p>
    <w:p w14:paraId="355A823A">
      <w:pPr>
        <w:spacing w:line="246" w:lineRule="auto"/>
        <w:rPr>
          <w:rFonts w:ascii="仿宋" w:hAnsi="仿宋" w:eastAsia="仿宋"/>
          <w:color w:val="auto"/>
          <w:sz w:val="24"/>
          <w:highlight w:val="none"/>
        </w:rPr>
      </w:pPr>
    </w:p>
    <w:p w14:paraId="0BECFE1A">
      <w:pPr>
        <w:keepNext w:val="0"/>
        <w:keepLines w:val="0"/>
        <w:pageBreakBefore w:val="0"/>
        <w:widowControl w:val="0"/>
        <w:kinsoku/>
        <w:wordWrap w:val="0"/>
        <w:overflowPunct/>
        <w:topLinePunct w:val="0"/>
        <w:autoSpaceDE/>
        <w:autoSpaceDN/>
        <w:bidi w:val="0"/>
        <w:adjustRightInd/>
        <w:snapToGrid/>
        <w:spacing w:line="540" w:lineRule="exact"/>
        <w:ind w:left="2528" w:leftChars="535" w:hanging="1405" w:hangingChars="500"/>
        <w:jc w:val="left"/>
        <w:textAlignment w:val="auto"/>
        <w:rPr>
          <w:rFonts w:hint="default" w:ascii="宋体" w:hAnsi="宋体" w:eastAsia="宋体" w:cs="Courier New"/>
          <w:b/>
          <w:color w:val="auto"/>
          <w:sz w:val="28"/>
          <w:szCs w:val="28"/>
          <w:highlight w:val="none"/>
          <w:u w:val="single"/>
          <w:lang w:val="en-US" w:eastAsia="zh-CN"/>
        </w:rPr>
      </w:pPr>
      <w:r>
        <w:rPr>
          <w:rFonts w:hint="eastAsia" w:ascii="宋体" w:hAnsi="宋体" w:eastAsia="宋体" w:cs="Courier New"/>
          <w:b/>
          <w:color w:val="auto"/>
          <w:sz w:val="28"/>
          <w:szCs w:val="28"/>
          <w:highlight w:val="none"/>
        </w:rPr>
        <w:t>合同名称</w:t>
      </w:r>
      <w:r>
        <w:rPr>
          <w:rFonts w:hint="eastAsia" w:ascii="宋体" w:hAnsi="宋体" w:eastAsia="宋体" w:cs="Courier New"/>
          <w:color w:val="auto"/>
          <w:sz w:val="28"/>
          <w:szCs w:val="28"/>
          <w:highlight w:val="none"/>
        </w:rPr>
        <w:t>：</w:t>
      </w:r>
      <w:r>
        <w:rPr>
          <w:rFonts w:hint="eastAsia" w:ascii="宋体" w:hAnsi="宋体" w:eastAsia="宋体" w:cs="Courier New"/>
          <w:color w:val="auto"/>
          <w:sz w:val="28"/>
          <w:szCs w:val="28"/>
          <w:highlight w:val="none"/>
          <w:u w:val="single"/>
          <w:lang w:val="en-US" w:eastAsia="zh-CN"/>
        </w:rPr>
        <w:t xml:space="preserve">                                                                                           </w:t>
      </w:r>
    </w:p>
    <w:p w14:paraId="460FCF83">
      <w:pPr>
        <w:keepNext w:val="0"/>
        <w:keepLines w:val="0"/>
        <w:pageBreakBefore w:val="0"/>
        <w:widowControl w:val="0"/>
        <w:kinsoku/>
        <w:wordWrap w:val="0"/>
        <w:overflowPunct/>
        <w:topLinePunct w:val="0"/>
        <w:autoSpaceDE/>
        <w:autoSpaceDN/>
        <w:bidi w:val="0"/>
        <w:adjustRightInd/>
        <w:snapToGrid/>
        <w:spacing w:line="540" w:lineRule="exact"/>
        <w:ind w:firstLine="1124" w:firstLineChars="400"/>
        <w:jc w:val="both"/>
        <w:textAlignment w:val="auto"/>
        <w:rPr>
          <w:rFonts w:hint="default" w:ascii="宋体" w:hAnsi="宋体" w:eastAsia="宋体" w:cs="Courier New"/>
          <w:b/>
          <w:color w:val="auto"/>
          <w:sz w:val="28"/>
          <w:szCs w:val="28"/>
          <w:highlight w:val="none"/>
          <w:u w:val="single"/>
          <w:lang w:val="en-US" w:eastAsia="zh-CN"/>
        </w:rPr>
      </w:pPr>
      <w:r>
        <w:rPr>
          <w:rFonts w:hint="eastAsia" w:ascii="宋体" w:hAnsi="宋体" w:eastAsia="宋体" w:cs="Courier New"/>
          <w:b/>
          <w:color w:val="auto"/>
          <w:sz w:val="28"/>
          <w:szCs w:val="28"/>
          <w:highlight w:val="none"/>
        </w:rPr>
        <w:t>合同编号</w:t>
      </w:r>
      <w:r>
        <w:rPr>
          <w:rFonts w:hint="eastAsia" w:ascii="宋体" w:hAnsi="宋体" w:eastAsia="宋体" w:cs="Courier New"/>
          <w:color w:val="auto"/>
          <w:sz w:val="28"/>
          <w:szCs w:val="28"/>
          <w:highlight w:val="none"/>
        </w:rPr>
        <w:t>：</w:t>
      </w:r>
      <w:r>
        <w:rPr>
          <w:rFonts w:hint="eastAsia" w:ascii="宋体" w:hAnsi="宋体" w:eastAsia="宋体" w:cs="Courier New"/>
          <w:color w:val="auto"/>
          <w:sz w:val="28"/>
          <w:szCs w:val="28"/>
          <w:highlight w:val="none"/>
          <w:lang w:val="en-US" w:eastAsia="zh-CN"/>
        </w:rPr>
        <w:t xml:space="preserve"> </w:t>
      </w:r>
      <w:r>
        <w:rPr>
          <w:rFonts w:hint="eastAsia" w:ascii="宋体" w:hAnsi="宋体" w:eastAsia="宋体" w:cs="Courier New"/>
          <w:color w:val="auto"/>
          <w:sz w:val="28"/>
          <w:szCs w:val="28"/>
          <w:highlight w:val="none"/>
          <w:u w:val="single"/>
          <w:lang w:val="en-US" w:eastAsia="zh-CN"/>
        </w:rPr>
        <w:t xml:space="preserve">                                     </w:t>
      </w:r>
    </w:p>
    <w:p w14:paraId="17C5922C">
      <w:pPr>
        <w:keepNext w:val="0"/>
        <w:keepLines w:val="0"/>
        <w:pageBreakBefore w:val="0"/>
        <w:widowControl w:val="0"/>
        <w:kinsoku/>
        <w:wordWrap w:val="0"/>
        <w:overflowPunct/>
        <w:topLinePunct w:val="0"/>
        <w:autoSpaceDE/>
        <w:autoSpaceDN/>
        <w:bidi w:val="0"/>
        <w:adjustRightInd/>
        <w:snapToGrid/>
        <w:spacing w:line="540" w:lineRule="exact"/>
        <w:ind w:firstLine="1799" w:firstLineChars="640"/>
        <w:jc w:val="center"/>
        <w:textAlignment w:val="auto"/>
        <w:rPr>
          <w:rFonts w:ascii="宋体" w:hAnsi="宋体" w:eastAsia="宋体" w:cs="Courier New"/>
          <w:b/>
          <w:color w:val="auto"/>
          <w:sz w:val="28"/>
          <w:szCs w:val="28"/>
          <w:highlight w:val="none"/>
        </w:rPr>
      </w:pPr>
    </w:p>
    <w:p w14:paraId="41173DE5">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ascii="宋体" w:hAnsi="宋体" w:eastAsia="宋体" w:cs="Courier New"/>
          <w:b/>
          <w:color w:val="auto"/>
          <w:sz w:val="28"/>
          <w:szCs w:val="28"/>
          <w:highlight w:val="none"/>
        </w:rPr>
      </w:pPr>
      <w:r>
        <w:rPr>
          <w:rFonts w:hint="eastAsia" w:ascii="宋体" w:hAnsi="宋体" w:eastAsia="宋体" w:cs="Courier New"/>
          <w:b/>
          <w:color w:val="auto"/>
          <w:sz w:val="28"/>
          <w:szCs w:val="28"/>
          <w:highlight w:val="none"/>
          <w:lang w:val="en-US" w:eastAsia="zh-CN"/>
        </w:rPr>
        <w:t xml:space="preserve">        </w:t>
      </w:r>
      <w:r>
        <w:rPr>
          <w:rFonts w:hint="eastAsia" w:ascii="宋体" w:hAnsi="宋体" w:eastAsia="宋体" w:cs="Courier New"/>
          <w:b/>
          <w:color w:val="auto"/>
          <w:sz w:val="28"/>
          <w:szCs w:val="28"/>
          <w:highlight w:val="none"/>
        </w:rPr>
        <w:t>采购人（甲方）</w:t>
      </w:r>
      <w:r>
        <w:rPr>
          <w:rFonts w:hint="eastAsia" w:ascii="宋体" w:hAnsi="宋体" w:eastAsia="宋体" w:cs="Courier New"/>
          <w:b/>
          <w:color w:val="auto"/>
          <w:sz w:val="28"/>
          <w:szCs w:val="28"/>
          <w:highlight w:val="none"/>
          <w:u w:val="single"/>
        </w:rPr>
        <w:t>广西壮族自治区山口红树林生态国家级自然保护区管理中心</w:t>
      </w:r>
    </w:p>
    <w:p w14:paraId="76475251">
      <w:pPr>
        <w:keepNext w:val="0"/>
        <w:keepLines w:val="0"/>
        <w:pageBreakBefore w:val="0"/>
        <w:widowControl w:val="0"/>
        <w:kinsoku/>
        <w:wordWrap w:val="0"/>
        <w:overflowPunct/>
        <w:topLinePunct w:val="0"/>
        <w:autoSpaceDE/>
        <w:autoSpaceDN/>
        <w:bidi w:val="0"/>
        <w:adjustRightInd/>
        <w:snapToGrid/>
        <w:spacing w:line="540" w:lineRule="exact"/>
        <w:ind w:firstLine="1124" w:firstLineChars="400"/>
        <w:jc w:val="both"/>
        <w:textAlignment w:val="auto"/>
        <w:rPr>
          <w:rFonts w:hint="default" w:ascii="宋体" w:hAnsi="宋体" w:eastAsia="宋体" w:cs="Courier New"/>
          <w:b/>
          <w:color w:val="auto"/>
          <w:sz w:val="28"/>
          <w:szCs w:val="28"/>
          <w:highlight w:val="none"/>
          <w:u w:val="single"/>
          <w:lang w:val="en-US" w:eastAsia="zh-CN"/>
        </w:rPr>
      </w:pPr>
      <w:r>
        <w:rPr>
          <w:rFonts w:hint="eastAsia" w:ascii="宋体" w:hAnsi="宋体" w:eastAsia="宋体" w:cs="Courier New"/>
          <w:b/>
          <w:color w:val="auto"/>
          <w:sz w:val="28"/>
          <w:szCs w:val="28"/>
          <w:highlight w:val="none"/>
        </w:rPr>
        <w:t>供应商（乙方）</w:t>
      </w:r>
      <w:r>
        <w:rPr>
          <w:rFonts w:hint="eastAsia" w:ascii="宋体" w:hAnsi="宋体" w:eastAsia="宋体" w:cs="Courier New"/>
          <w:b/>
          <w:color w:val="auto"/>
          <w:sz w:val="28"/>
          <w:szCs w:val="28"/>
          <w:highlight w:val="none"/>
          <w:lang w:val="en-US" w:eastAsia="zh-CN"/>
        </w:rPr>
        <w:t xml:space="preserve"> </w:t>
      </w:r>
      <w:r>
        <w:rPr>
          <w:rFonts w:hint="eastAsia" w:ascii="宋体" w:hAnsi="宋体" w:eastAsia="宋体" w:cs="Courier New"/>
          <w:b/>
          <w:color w:val="auto"/>
          <w:sz w:val="28"/>
          <w:szCs w:val="28"/>
          <w:highlight w:val="none"/>
          <w:u w:val="single"/>
          <w:lang w:val="en-US" w:eastAsia="zh-CN"/>
        </w:rPr>
        <w:t xml:space="preserve">                                 </w:t>
      </w:r>
    </w:p>
    <w:p w14:paraId="2772EC81">
      <w:pPr>
        <w:keepNext w:val="0"/>
        <w:keepLines w:val="0"/>
        <w:pageBreakBefore w:val="0"/>
        <w:widowControl w:val="0"/>
        <w:kinsoku/>
        <w:wordWrap w:val="0"/>
        <w:overflowPunct/>
        <w:topLinePunct w:val="0"/>
        <w:autoSpaceDE/>
        <w:autoSpaceDN/>
        <w:bidi w:val="0"/>
        <w:adjustRightInd/>
        <w:snapToGrid/>
        <w:spacing w:line="540" w:lineRule="exact"/>
        <w:ind w:firstLine="1799" w:firstLineChars="640"/>
        <w:jc w:val="center"/>
        <w:textAlignment w:val="auto"/>
        <w:rPr>
          <w:rFonts w:ascii="宋体" w:hAnsi="宋体" w:eastAsia="宋体" w:cs="Courier New"/>
          <w:b/>
          <w:color w:val="auto"/>
          <w:sz w:val="28"/>
          <w:szCs w:val="28"/>
          <w:highlight w:val="none"/>
        </w:rPr>
      </w:pPr>
    </w:p>
    <w:p w14:paraId="310061D9">
      <w:pPr>
        <w:keepNext w:val="0"/>
        <w:keepLines w:val="0"/>
        <w:pageBreakBefore w:val="0"/>
        <w:widowControl w:val="0"/>
        <w:kinsoku/>
        <w:wordWrap w:val="0"/>
        <w:overflowPunct/>
        <w:topLinePunct w:val="0"/>
        <w:autoSpaceDE/>
        <w:autoSpaceDN/>
        <w:bidi w:val="0"/>
        <w:adjustRightInd/>
        <w:snapToGrid/>
        <w:spacing w:line="540" w:lineRule="exact"/>
        <w:ind w:firstLine="1968" w:firstLineChars="700"/>
        <w:jc w:val="center"/>
        <w:textAlignment w:val="auto"/>
        <w:rPr>
          <w:rFonts w:ascii="宋体" w:hAnsi="宋体" w:eastAsia="宋体" w:cs="Courier New"/>
          <w:b/>
          <w:color w:val="auto"/>
          <w:sz w:val="28"/>
          <w:szCs w:val="28"/>
          <w:highlight w:val="none"/>
        </w:rPr>
      </w:pPr>
    </w:p>
    <w:p w14:paraId="39E42003">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ascii="宋体" w:hAnsi="宋体" w:eastAsia="宋体" w:cs="Courier New"/>
          <w:b/>
          <w:color w:val="auto"/>
          <w:sz w:val="28"/>
          <w:szCs w:val="28"/>
          <w:highlight w:val="none"/>
          <w:u w:val="single"/>
        </w:rPr>
      </w:pPr>
      <w:r>
        <w:rPr>
          <w:rFonts w:hint="eastAsia" w:ascii="宋体" w:hAnsi="宋体" w:eastAsia="宋体" w:cs="Courier New"/>
          <w:b/>
          <w:color w:val="auto"/>
          <w:sz w:val="28"/>
          <w:szCs w:val="28"/>
          <w:highlight w:val="none"/>
          <w:lang w:val="en-US" w:eastAsia="zh-CN"/>
        </w:rPr>
        <w:t xml:space="preserve">       </w:t>
      </w:r>
      <w:r>
        <w:rPr>
          <w:rFonts w:hint="eastAsia" w:ascii="宋体" w:hAnsi="宋体" w:eastAsia="宋体" w:cs="Courier New"/>
          <w:b/>
          <w:color w:val="auto"/>
          <w:sz w:val="28"/>
          <w:szCs w:val="28"/>
          <w:highlight w:val="none"/>
        </w:rPr>
        <w:t>签订合同地点</w:t>
      </w:r>
      <w:r>
        <w:rPr>
          <w:rFonts w:hint="eastAsia" w:ascii="宋体" w:hAnsi="宋体" w:eastAsia="宋体" w:cs="Courier New"/>
          <w:color w:val="auto"/>
          <w:sz w:val="28"/>
          <w:szCs w:val="28"/>
          <w:highlight w:val="none"/>
        </w:rPr>
        <w:t>：</w:t>
      </w:r>
      <w:r>
        <w:rPr>
          <w:rFonts w:hint="eastAsia" w:ascii="宋体" w:hAnsi="宋体" w:eastAsia="宋体" w:cs="Courier New"/>
          <w:b/>
          <w:color w:val="auto"/>
          <w:sz w:val="28"/>
          <w:szCs w:val="28"/>
          <w:highlight w:val="none"/>
          <w:u w:val="single"/>
        </w:rPr>
        <w:t>广西壮族自治区山口红树林生态国家级自然保护区管理中心</w:t>
      </w:r>
    </w:p>
    <w:p w14:paraId="33FE5083">
      <w:pPr>
        <w:keepNext w:val="0"/>
        <w:keepLines w:val="0"/>
        <w:pageBreakBefore w:val="0"/>
        <w:widowControl w:val="0"/>
        <w:kinsoku/>
        <w:wordWrap w:val="0"/>
        <w:overflowPunct/>
        <w:topLinePunct w:val="0"/>
        <w:autoSpaceDE/>
        <w:autoSpaceDN/>
        <w:bidi w:val="0"/>
        <w:adjustRightInd/>
        <w:snapToGrid/>
        <w:spacing w:line="540" w:lineRule="exact"/>
        <w:ind w:firstLine="1124" w:firstLineChars="400"/>
        <w:jc w:val="both"/>
        <w:textAlignment w:val="auto"/>
        <w:rPr>
          <w:rFonts w:ascii="宋体" w:hAnsi="宋体" w:eastAsia="宋体" w:cs="Courier New"/>
          <w:b/>
          <w:color w:val="auto"/>
          <w:sz w:val="28"/>
          <w:szCs w:val="28"/>
          <w:highlight w:val="none"/>
        </w:rPr>
      </w:pPr>
      <w:r>
        <w:rPr>
          <w:rFonts w:hint="eastAsia" w:ascii="宋体" w:hAnsi="宋体" w:eastAsia="宋体" w:cs="Courier New"/>
          <w:b/>
          <w:color w:val="auto"/>
          <w:sz w:val="28"/>
          <w:szCs w:val="28"/>
          <w:highlight w:val="none"/>
        </w:rPr>
        <w:t>签订合同时间</w:t>
      </w:r>
      <w:r>
        <w:rPr>
          <w:rFonts w:hint="eastAsia" w:ascii="宋体" w:hAnsi="宋体" w:eastAsia="宋体" w:cs="Courier New"/>
          <w:color w:val="auto"/>
          <w:sz w:val="28"/>
          <w:szCs w:val="28"/>
          <w:highlight w:val="none"/>
        </w:rPr>
        <w:t>：</w:t>
      </w:r>
      <w:r>
        <w:rPr>
          <w:rFonts w:hint="eastAsia" w:ascii="宋体" w:hAnsi="宋体" w:eastAsia="宋体" w:cs="Courier New"/>
          <w:b/>
          <w:color w:val="auto"/>
          <w:sz w:val="28"/>
          <w:szCs w:val="28"/>
          <w:highlight w:val="none"/>
          <w:u w:val="single"/>
        </w:rPr>
        <w:t xml:space="preserve"> </w:t>
      </w:r>
      <w:r>
        <w:rPr>
          <w:rFonts w:hint="eastAsia" w:ascii="宋体" w:hAnsi="宋体" w:eastAsia="宋体" w:cs="Courier New"/>
          <w:b/>
          <w:color w:val="auto"/>
          <w:sz w:val="28"/>
          <w:szCs w:val="28"/>
          <w:highlight w:val="none"/>
          <w:u w:val="single"/>
          <w:lang w:val="en-US" w:eastAsia="zh-CN"/>
        </w:rPr>
        <w:t>2026</w:t>
      </w:r>
      <w:r>
        <w:rPr>
          <w:rFonts w:hint="eastAsia" w:ascii="宋体" w:hAnsi="宋体" w:eastAsia="宋体" w:cs="Courier New"/>
          <w:b/>
          <w:color w:val="auto"/>
          <w:sz w:val="28"/>
          <w:szCs w:val="28"/>
          <w:highlight w:val="none"/>
          <w:u w:val="single"/>
        </w:rPr>
        <w:t xml:space="preserve"> 年 </w:t>
      </w:r>
      <w:r>
        <w:rPr>
          <w:rFonts w:hint="eastAsia" w:ascii="宋体" w:hAnsi="宋体" w:eastAsia="宋体" w:cs="Courier New"/>
          <w:b/>
          <w:color w:val="auto"/>
          <w:sz w:val="28"/>
          <w:szCs w:val="28"/>
          <w:highlight w:val="none"/>
          <w:u w:val="single"/>
          <w:lang w:val="en-US" w:eastAsia="zh-CN"/>
        </w:rPr>
        <w:t xml:space="preserve"> </w:t>
      </w:r>
      <w:r>
        <w:rPr>
          <w:rFonts w:hint="eastAsia" w:ascii="宋体" w:hAnsi="宋体" w:eastAsia="宋体" w:cs="Courier New"/>
          <w:b/>
          <w:color w:val="auto"/>
          <w:sz w:val="28"/>
          <w:szCs w:val="28"/>
          <w:highlight w:val="none"/>
          <w:u w:val="single"/>
        </w:rPr>
        <w:t>月</w:t>
      </w:r>
      <w:r>
        <w:rPr>
          <w:rFonts w:hint="eastAsia" w:ascii="宋体" w:hAnsi="宋体" w:eastAsia="宋体" w:cs="Courier New"/>
          <w:b/>
          <w:color w:val="auto"/>
          <w:sz w:val="28"/>
          <w:szCs w:val="28"/>
          <w:highlight w:val="none"/>
          <w:u w:val="single"/>
          <w:lang w:val="en-US" w:eastAsia="zh-CN"/>
        </w:rPr>
        <w:t xml:space="preserve">    </w:t>
      </w:r>
      <w:r>
        <w:rPr>
          <w:rFonts w:hint="eastAsia" w:ascii="宋体" w:hAnsi="宋体" w:eastAsia="宋体" w:cs="Courier New"/>
          <w:b/>
          <w:color w:val="auto"/>
          <w:sz w:val="28"/>
          <w:szCs w:val="28"/>
          <w:highlight w:val="none"/>
          <w:u w:val="single"/>
        </w:rPr>
        <w:t>日</w:t>
      </w:r>
    </w:p>
    <w:p w14:paraId="0B75F126">
      <w:pPr>
        <w:keepNext w:val="0"/>
        <w:keepLines w:val="0"/>
        <w:pageBreakBefore w:val="0"/>
        <w:widowControl w:val="0"/>
        <w:kinsoku/>
        <w:wordWrap w:val="0"/>
        <w:overflowPunct/>
        <w:topLinePunct w:val="0"/>
        <w:autoSpaceDE/>
        <w:autoSpaceDN/>
        <w:bidi w:val="0"/>
        <w:adjustRightInd/>
        <w:snapToGrid/>
        <w:spacing w:line="540" w:lineRule="exact"/>
        <w:jc w:val="left"/>
        <w:textAlignment w:val="auto"/>
        <w:rPr>
          <w:rFonts w:ascii="宋体" w:hAnsi="宋体" w:eastAsia="宋体" w:cs="Courier New"/>
          <w:color w:val="auto"/>
          <w:sz w:val="28"/>
          <w:szCs w:val="28"/>
          <w:highlight w:val="none"/>
        </w:rPr>
      </w:pPr>
      <w:r>
        <w:rPr>
          <w:rFonts w:hint="eastAsia" w:ascii="宋体" w:hAnsi="宋体" w:eastAsia="宋体" w:cs="Courier New"/>
          <w:color w:val="auto"/>
          <w:sz w:val="28"/>
          <w:szCs w:val="28"/>
          <w:highlight w:val="none"/>
        </w:rPr>
        <w:t xml:space="preserve"> </w:t>
      </w:r>
    </w:p>
    <w:p w14:paraId="202AB9A6">
      <w:pPr>
        <w:jc w:val="center"/>
        <w:rPr>
          <w:rFonts w:ascii="宋体" w:hAnsi="宋体" w:eastAsia="宋体" w:cs="Times New Roman"/>
          <w:b/>
          <w:bCs/>
          <w:color w:val="auto"/>
          <w:sz w:val="44"/>
          <w:szCs w:val="44"/>
          <w:highlight w:val="none"/>
        </w:rPr>
      </w:pPr>
    </w:p>
    <w:p w14:paraId="4F710A04">
      <w:pPr>
        <w:jc w:val="center"/>
        <w:rPr>
          <w:rFonts w:ascii="宋体" w:hAnsi="宋体" w:eastAsia="宋体" w:cs="Times New Roman"/>
          <w:b/>
          <w:bCs/>
          <w:color w:val="auto"/>
          <w:sz w:val="44"/>
          <w:szCs w:val="44"/>
          <w:highlight w:val="none"/>
        </w:rPr>
      </w:pPr>
    </w:p>
    <w:p w14:paraId="39E7C3F7">
      <w:pPr>
        <w:jc w:val="center"/>
        <w:rPr>
          <w:rFonts w:ascii="宋体" w:hAnsi="宋体" w:eastAsia="宋体" w:cs="Times New Roman"/>
          <w:b/>
          <w:bCs/>
          <w:color w:val="auto"/>
          <w:sz w:val="44"/>
          <w:szCs w:val="44"/>
          <w:highlight w:val="none"/>
        </w:rPr>
      </w:pPr>
    </w:p>
    <w:p w14:paraId="0F87A49B">
      <w:pPr>
        <w:jc w:val="center"/>
        <w:rPr>
          <w:rFonts w:ascii="宋体" w:hAnsi="宋体" w:eastAsia="宋体" w:cs="Times New Roman"/>
          <w:b/>
          <w:bCs/>
          <w:color w:val="auto"/>
          <w:sz w:val="28"/>
          <w:szCs w:val="28"/>
          <w:highlight w:val="none"/>
        </w:rPr>
      </w:pPr>
      <w:r>
        <w:rPr>
          <w:rFonts w:hint="eastAsia" w:ascii="宋体" w:hAnsi="宋体" w:eastAsia="宋体" w:cs="Times New Roman"/>
          <w:b/>
          <w:bCs/>
          <w:color w:val="auto"/>
          <w:sz w:val="44"/>
          <w:szCs w:val="44"/>
          <w:highlight w:val="none"/>
        </w:rPr>
        <w:t>政府采购合同</w:t>
      </w:r>
    </w:p>
    <w:p w14:paraId="0E4654E5">
      <w:pPr>
        <w:widowControl w:val="0"/>
        <w:wordWrap w:val="0"/>
        <w:spacing w:line="400" w:lineRule="exact"/>
        <w:jc w:val="both"/>
        <w:rPr>
          <w:rFonts w:hint="default" w:ascii="宋体" w:hAnsi="宋体" w:eastAsia="宋体" w:cs="宋体"/>
          <w:bCs/>
          <w:color w:val="auto"/>
          <w:kern w:val="0"/>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合同编号：</w:t>
      </w:r>
      <w:r>
        <w:rPr>
          <w:rFonts w:hint="eastAsia" w:ascii="宋体" w:hAnsi="宋体" w:eastAsia="宋体" w:cs="宋体"/>
          <w:bCs/>
          <w:color w:val="auto"/>
          <w:kern w:val="0"/>
          <w:sz w:val="24"/>
          <w:szCs w:val="24"/>
          <w:highlight w:val="none"/>
          <w:u w:val="single"/>
          <w:lang w:val="en-US" w:eastAsia="zh-CN" w:bidi="ar-SA"/>
        </w:rPr>
        <w:t xml:space="preserve">                                            </w:t>
      </w:r>
    </w:p>
    <w:p w14:paraId="61B0689A">
      <w:pPr>
        <w:widowControl w:val="0"/>
        <w:wordWrap w:val="0"/>
        <w:spacing w:line="400" w:lineRule="exact"/>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采购人(甲方):</w:t>
      </w:r>
      <w:r>
        <w:rPr>
          <w:rFonts w:hint="eastAsia" w:ascii="宋体" w:hAnsi="Courier New" w:eastAsia="宋体" w:cs="Times New Roman"/>
          <w:color w:val="auto"/>
          <w:kern w:val="0"/>
          <w:sz w:val="20"/>
          <w:szCs w:val="21"/>
          <w:highlight w:val="none"/>
          <w:lang w:val="en-US" w:eastAsia="zh-CN" w:bidi="ar-SA"/>
        </w:rPr>
        <w:t xml:space="preserve"> </w:t>
      </w:r>
      <w:r>
        <w:rPr>
          <w:rFonts w:hint="eastAsia" w:ascii="宋体" w:hAnsi="宋体" w:eastAsia="宋体" w:cs="宋体"/>
          <w:bCs/>
          <w:color w:val="auto"/>
          <w:kern w:val="0"/>
          <w:sz w:val="24"/>
          <w:szCs w:val="24"/>
          <w:highlight w:val="none"/>
          <w:u w:val="single"/>
          <w:lang w:val="en-US" w:eastAsia="zh-CN" w:bidi="ar-SA"/>
        </w:rPr>
        <w:t>广西壮族自治区山口红树林生态国家级自然保护区管理中心；</w:t>
      </w:r>
    </w:p>
    <w:p w14:paraId="53145D5B">
      <w:pPr>
        <w:widowControl w:val="0"/>
        <w:wordWrap w:val="0"/>
        <w:spacing w:line="400" w:lineRule="exact"/>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供应商(乙方):</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1"/>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w:t>
      </w:r>
    </w:p>
    <w:p w14:paraId="52BE0354">
      <w:pPr>
        <w:widowControl w:val="0"/>
        <w:wordWrap w:val="0"/>
        <w:spacing w:line="400" w:lineRule="exact"/>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采购计划号：</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u w:val="single"/>
          <w:lang w:val="en-US" w:eastAsia="zh-CN" w:bidi="ar-SA"/>
        </w:rPr>
        <w:t>；</w:t>
      </w:r>
    </w:p>
    <w:p w14:paraId="647CCCBB">
      <w:pPr>
        <w:widowControl w:val="0"/>
        <w:wordWrap w:val="0"/>
        <w:spacing w:line="400" w:lineRule="exact"/>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项目名称：</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u w:val="single"/>
          <w:lang w:val="en-US" w:eastAsia="zh-CN" w:bidi="ar-SA"/>
        </w:rPr>
        <w:t>；</w:t>
      </w:r>
    </w:p>
    <w:p w14:paraId="270A3414">
      <w:pPr>
        <w:widowControl w:val="0"/>
        <w:wordWrap w:val="0"/>
        <w:spacing w:line="400" w:lineRule="exact"/>
        <w:jc w:val="both"/>
        <w:rPr>
          <w:rFonts w:ascii="宋体" w:hAnsi="宋体" w:eastAsia="宋体" w:cs="宋体"/>
          <w:bCs/>
          <w:color w:val="auto"/>
          <w:kern w:val="0"/>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项目编号：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u w:val="single"/>
          <w:lang w:val="en-US" w:eastAsia="zh-CN" w:bidi="ar-SA"/>
        </w:rPr>
        <w:t>；</w:t>
      </w:r>
    </w:p>
    <w:p w14:paraId="7D4FCB02">
      <w:pPr>
        <w:wordWrap w:val="0"/>
        <w:spacing w:line="400" w:lineRule="exact"/>
        <w:rPr>
          <w:rFonts w:ascii="Times New Roman" w:hAnsi="Times New Roman" w:eastAsia="宋体" w:cs="Times New Roman"/>
          <w:color w:val="auto"/>
          <w:sz w:val="24"/>
          <w:highlight w:val="none"/>
          <w:u w:val="single"/>
        </w:rPr>
      </w:pPr>
      <w:r>
        <w:rPr>
          <w:rFonts w:hint="eastAsia" w:ascii="Times New Roman" w:hAnsi="宋体" w:eastAsia="宋体" w:cs="宋体"/>
          <w:bCs/>
          <w:color w:val="auto"/>
          <w:sz w:val="24"/>
          <w:highlight w:val="none"/>
        </w:rPr>
        <w:t>标项：</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w:t>
      </w:r>
    </w:p>
    <w:p w14:paraId="5A6523FB">
      <w:pPr>
        <w:widowControl w:val="0"/>
        <w:wordWrap w:val="0"/>
        <w:spacing w:line="400" w:lineRule="exact"/>
        <w:jc w:val="both"/>
        <w:rPr>
          <w:rFonts w:ascii="宋体" w:hAnsi="宋体" w:eastAsia="宋体" w:cs="宋体"/>
          <w:bCs/>
          <w:color w:val="auto"/>
          <w:kern w:val="0"/>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合同类型：</w:t>
      </w:r>
      <w:r>
        <w:rPr>
          <w:rFonts w:hint="eastAsia" w:ascii="宋体" w:hAnsi="宋体" w:eastAsia="宋体" w:cs="宋体"/>
          <w:bCs/>
          <w:color w:val="auto"/>
          <w:kern w:val="0"/>
          <w:sz w:val="24"/>
          <w:szCs w:val="24"/>
          <w:highlight w:val="none"/>
          <w:u w:val="single"/>
          <w:lang w:val="en-US" w:eastAsia="zh-CN" w:bidi="ar-SA"/>
        </w:rPr>
        <w:t>技术服务合同</w:t>
      </w:r>
    </w:p>
    <w:p w14:paraId="422A8402">
      <w:pPr>
        <w:widowControl w:val="0"/>
        <w:wordWrap w:val="0"/>
        <w:spacing w:line="400" w:lineRule="exact"/>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本合同为中小企业预留合同：</w:t>
      </w:r>
      <w:r>
        <w:rPr>
          <w:rFonts w:hint="eastAsia" w:ascii="宋体" w:hAnsi="宋体" w:eastAsia="宋体" w:cs="宋体"/>
          <w:bCs/>
          <w:color w:val="auto"/>
          <w:kern w:val="0"/>
          <w:sz w:val="24"/>
          <w:szCs w:val="24"/>
          <w:highlight w:val="none"/>
          <w:u w:val="single"/>
          <w:lang w:val="en-US" w:eastAsia="zh-CN" w:bidi="ar-SA"/>
        </w:rPr>
        <w:t>否</w:t>
      </w:r>
      <w:r>
        <w:rPr>
          <w:rFonts w:hint="eastAsia" w:ascii="宋体" w:hAnsi="宋体" w:eastAsia="宋体" w:cs="宋体"/>
          <w:bCs/>
          <w:color w:val="auto"/>
          <w:kern w:val="0"/>
          <w:sz w:val="24"/>
          <w:szCs w:val="24"/>
          <w:highlight w:val="none"/>
          <w:lang w:val="en-US" w:eastAsia="zh-CN" w:bidi="ar-SA"/>
        </w:rPr>
        <w:t>。</w:t>
      </w:r>
    </w:p>
    <w:p w14:paraId="59B29B0D">
      <w:pPr>
        <w:widowControl w:val="0"/>
        <w:spacing w:line="400" w:lineRule="exact"/>
        <w:ind w:firstLine="480" w:firstLineChars="200"/>
        <w:jc w:val="both"/>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根据《中华人民共和国政府采购法》、《中华人民共和国民法典》等法律、法规规定，按照采购文件规定条款和乙方竞标承诺，甲乙双方签订本合同。</w:t>
      </w:r>
    </w:p>
    <w:p w14:paraId="7FEDEF3C">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68" w:name="_Toc6435"/>
      <w:r>
        <w:rPr>
          <w:rFonts w:hint="eastAsia" w:ascii="宋体" w:hAnsi="宋体" w:eastAsia="宋体" w:cs="宋体"/>
          <w:b/>
          <w:bCs/>
          <w:color w:val="auto"/>
          <w:kern w:val="44"/>
          <w:sz w:val="24"/>
          <w:szCs w:val="24"/>
          <w:highlight w:val="none"/>
          <w:lang w:val="en-US" w:eastAsia="zh-CN" w:bidi="ar-SA"/>
        </w:rPr>
        <w:t>第一条  合同标的</w:t>
      </w:r>
      <w:bookmarkEnd w:id="168"/>
    </w:p>
    <w:tbl>
      <w:tblPr>
        <w:tblStyle w:val="29"/>
        <w:tblW w:w="8861"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530"/>
        <w:gridCol w:w="4605"/>
        <w:gridCol w:w="825"/>
        <w:gridCol w:w="1005"/>
      </w:tblGrid>
      <w:tr w14:paraId="387F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896" w:type="dxa"/>
            <w:vAlign w:val="center"/>
          </w:tcPr>
          <w:p w14:paraId="1F1B6671">
            <w:pPr>
              <w:keepNext w:val="0"/>
              <w:keepLines w:val="0"/>
              <w:suppressLineNumbers w:val="0"/>
              <w:spacing w:before="0" w:beforeAutospacing="0" w:after="0" w:afterAutospacing="0" w:line="400" w:lineRule="exact"/>
              <w:ind w:left="0" w:right="0"/>
              <w:jc w:val="center"/>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1530" w:type="dxa"/>
            <w:vAlign w:val="center"/>
          </w:tcPr>
          <w:p w14:paraId="24687925">
            <w:pPr>
              <w:keepNext w:val="0"/>
              <w:keepLines w:val="0"/>
              <w:suppressLineNumbers w:val="0"/>
              <w:spacing w:before="0" w:beforeAutospacing="0" w:after="0" w:afterAutospacing="0" w:line="400" w:lineRule="exact"/>
              <w:ind w:left="0" w:right="0"/>
              <w:jc w:val="center"/>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标项名称</w:t>
            </w:r>
          </w:p>
        </w:tc>
        <w:tc>
          <w:tcPr>
            <w:tcW w:w="4605" w:type="dxa"/>
            <w:vAlign w:val="center"/>
          </w:tcPr>
          <w:p w14:paraId="146E1942">
            <w:pPr>
              <w:keepNext w:val="0"/>
              <w:keepLines w:val="0"/>
              <w:suppressLineNumbers w:val="0"/>
              <w:spacing w:before="0" w:beforeAutospacing="0" w:after="0" w:afterAutospacing="0" w:line="400" w:lineRule="exact"/>
              <w:ind w:left="0" w:right="0"/>
              <w:jc w:val="center"/>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服务内容</w:t>
            </w:r>
          </w:p>
        </w:tc>
        <w:tc>
          <w:tcPr>
            <w:tcW w:w="825" w:type="dxa"/>
            <w:vAlign w:val="center"/>
          </w:tcPr>
          <w:p w14:paraId="7EEC13B9">
            <w:pPr>
              <w:keepNext w:val="0"/>
              <w:keepLines w:val="0"/>
              <w:suppressLineNumbers w:val="0"/>
              <w:spacing w:before="0" w:beforeAutospacing="0" w:after="0" w:afterAutospacing="0" w:line="400" w:lineRule="exact"/>
              <w:ind w:left="0" w:right="0"/>
              <w:jc w:val="center"/>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数量</w:t>
            </w:r>
          </w:p>
        </w:tc>
        <w:tc>
          <w:tcPr>
            <w:tcW w:w="1005" w:type="dxa"/>
            <w:vAlign w:val="center"/>
          </w:tcPr>
          <w:p w14:paraId="77D8B7E7">
            <w:pPr>
              <w:keepNext w:val="0"/>
              <w:keepLines w:val="0"/>
              <w:suppressLineNumbers w:val="0"/>
              <w:spacing w:before="0" w:beforeAutospacing="0" w:after="0" w:afterAutospacing="0" w:line="400" w:lineRule="exact"/>
              <w:ind w:left="0" w:right="0"/>
              <w:jc w:val="center"/>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单位</w:t>
            </w:r>
          </w:p>
        </w:tc>
      </w:tr>
      <w:tr w14:paraId="6B76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896" w:type="dxa"/>
            <w:vAlign w:val="center"/>
          </w:tcPr>
          <w:p w14:paraId="57C33F1E">
            <w:pPr>
              <w:keepNext w:val="0"/>
              <w:keepLines w:val="0"/>
              <w:suppressLineNumbers w:val="0"/>
              <w:spacing w:before="0" w:beforeAutospacing="0" w:after="0" w:afterAutospacing="0" w:line="400" w:lineRule="exact"/>
              <w:ind w:left="0" w:right="0"/>
              <w:jc w:val="center"/>
              <w:outlineLvl w:val="9"/>
              <w:rPr>
                <w:rFonts w:ascii="宋体" w:hAnsi="宋体" w:eastAsia="宋体" w:cs="宋体"/>
                <w:color w:val="auto"/>
                <w:sz w:val="24"/>
                <w:highlight w:val="none"/>
              </w:rPr>
            </w:pPr>
            <w:r>
              <w:rPr>
                <w:rFonts w:hint="eastAsia" w:ascii="宋体" w:hAnsi="宋体" w:eastAsia="宋体" w:cs="宋体"/>
                <w:color w:val="auto"/>
                <w:sz w:val="24"/>
                <w:highlight w:val="none"/>
              </w:rPr>
              <w:t>1</w:t>
            </w:r>
          </w:p>
        </w:tc>
        <w:tc>
          <w:tcPr>
            <w:tcW w:w="1530" w:type="dxa"/>
            <w:vAlign w:val="center"/>
          </w:tcPr>
          <w:p w14:paraId="3C4B7E11">
            <w:pPr>
              <w:keepNext w:val="0"/>
              <w:keepLines w:val="0"/>
              <w:suppressLineNumbers w:val="0"/>
              <w:snapToGrid w:val="0"/>
              <w:spacing w:before="0" w:beforeAutospacing="0" w:after="0" w:afterAutospacing="0" w:line="400" w:lineRule="exact"/>
              <w:ind w:left="0" w:right="0"/>
              <w:jc w:val="center"/>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 xml:space="preserve"> </w:t>
            </w:r>
          </w:p>
        </w:tc>
        <w:tc>
          <w:tcPr>
            <w:tcW w:w="4605" w:type="dxa"/>
            <w:vAlign w:val="center"/>
          </w:tcPr>
          <w:p w14:paraId="6AB8195E">
            <w:pPr>
              <w:keepNext w:val="0"/>
              <w:keepLines w:val="0"/>
              <w:suppressLineNumbers w:val="0"/>
              <w:snapToGrid w:val="0"/>
              <w:spacing w:before="0" w:beforeAutospacing="0" w:after="0" w:afterAutospacing="0" w:line="400" w:lineRule="exact"/>
              <w:ind w:left="0" w:right="0"/>
              <w:jc w:val="center"/>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 xml:space="preserve"> </w:t>
            </w:r>
          </w:p>
        </w:tc>
        <w:tc>
          <w:tcPr>
            <w:tcW w:w="825" w:type="dxa"/>
            <w:vAlign w:val="center"/>
          </w:tcPr>
          <w:p w14:paraId="0D55AA15">
            <w:pPr>
              <w:keepNext w:val="0"/>
              <w:keepLines w:val="0"/>
              <w:suppressLineNumbers w:val="0"/>
              <w:snapToGrid w:val="0"/>
              <w:spacing w:before="0" w:beforeAutospacing="0" w:after="0" w:afterAutospacing="0" w:line="400" w:lineRule="exact"/>
              <w:ind w:left="0" w:right="0"/>
              <w:jc w:val="center"/>
              <w:outlineLvl w:val="9"/>
              <w:rPr>
                <w:rFonts w:ascii="宋体" w:hAnsi="宋体" w:eastAsia="宋体" w:cs="宋体"/>
                <w:color w:val="auto"/>
                <w:sz w:val="24"/>
                <w:highlight w:val="none"/>
              </w:rPr>
            </w:pPr>
            <w:r>
              <w:rPr>
                <w:rFonts w:hint="eastAsia" w:ascii="宋体" w:hAnsi="宋体" w:eastAsia="宋体" w:cs="宋体"/>
                <w:color w:val="auto"/>
                <w:sz w:val="24"/>
                <w:highlight w:val="none"/>
              </w:rPr>
              <w:t>1</w:t>
            </w:r>
          </w:p>
        </w:tc>
        <w:tc>
          <w:tcPr>
            <w:tcW w:w="1005" w:type="dxa"/>
            <w:vAlign w:val="center"/>
          </w:tcPr>
          <w:p w14:paraId="76A4D65A">
            <w:pPr>
              <w:keepNext w:val="0"/>
              <w:keepLines w:val="0"/>
              <w:suppressLineNumbers w:val="0"/>
              <w:snapToGrid w:val="0"/>
              <w:spacing w:before="0" w:beforeAutospacing="0" w:after="0" w:afterAutospacing="0" w:line="400" w:lineRule="exact"/>
              <w:ind w:left="0" w:right="0"/>
              <w:jc w:val="center"/>
              <w:outlineLvl w:val="9"/>
              <w:rPr>
                <w:rFonts w:ascii="宋体" w:hAnsi="宋体" w:eastAsia="宋体" w:cs="宋体"/>
                <w:color w:val="auto"/>
                <w:sz w:val="24"/>
                <w:highlight w:val="none"/>
              </w:rPr>
            </w:pPr>
            <w:r>
              <w:rPr>
                <w:rFonts w:hint="eastAsia" w:ascii="宋体" w:hAnsi="宋体" w:eastAsia="宋体" w:cs="宋体"/>
                <w:color w:val="auto"/>
                <w:sz w:val="24"/>
                <w:highlight w:val="none"/>
              </w:rPr>
              <w:t>项</w:t>
            </w:r>
          </w:p>
        </w:tc>
      </w:tr>
    </w:tbl>
    <w:p w14:paraId="0C7BEF35">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69" w:name="_Toc31507"/>
      <w:r>
        <w:rPr>
          <w:rFonts w:hint="eastAsia" w:ascii="宋体" w:hAnsi="宋体" w:eastAsia="宋体" w:cs="宋体"/>
          <w:b/>
          <w:bCs/>
          <w:color w:val="auto"/>
          <w:kern w:val="44"/>
          <w:sz w:val="24"/>
          <w:szCs w:val="24"/>
          <w:highlight w:val="none"/>
          <w:lang w:val="en-US" w:eastAsia="zh-CN" w:bidi="ar-SA"/>
        </w:rPr>
        <w:t>第二条  标的质量</w:t>
      </w:r>
      <w:bookmarkEnd w:id="169"/>
    </w:p>
    <w:p w14:paraId="5D8ADA5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乙方所提供的服务内容和</w:t>
      </w:r>
      <w:r>
        <w:rPr>
          <w:rFonts w:hint="eastAsia" w:ascii="宋体" w:hAnsi="宋体" w:eastAsia="宋体" w:cs="宋体"/>
          <w:color w:val="auto"/>
          <w:kern w:val="0"/>
          <w:sz w:val="24"/>
          <w:szCs w:val="24"/>
          <w:highlight w:val="none"/>
          <w:lang w:val="en-US" w:eastAsia="zh-CN" w:bidi="ar-SA"/>
        </w:rPr>
        <w:t>服务质量、货物（如有）</w:t>
      </w:r>
      <w:r>
        <w:rPr>
          <w:rFonts w:hint="eastAsia" w:ascii="宋体" w:hAnsi="宋体" w:eastAsia="宋体" w:cs="宋体"/>
          <w:bCs/>
          <w:color w:val="auto"/>
          <w:kern w:val="0"/>
          <w:sz w:val="24"/>
          <w:szCs w:val="24"/>
          <w:highlight w:val="none"/>
          <w:lang w:val="en-US" w:eastAsia="zh-CN" w:bidi="ar-SA"/>
        </w:rPr>
        <w:t>必须与乙方响应文件及有关承诺相一致，且满足项目实施要求。有国家强制性标准的，还必须符合国家强制性标准的规定，没有国家强制性标准但有其他强制性标准的，必须符合其他强制性标准的规定。</w:t>
      </w:r>
    </w:p>
    <w:p w14:paraId="7D2A4CD8">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0" w:name="_Toc1547"/>
      <w:r>
        <w:rPr>
          <w:rFonts w:hint="eastAsia" w:ascii="宋体" w:hAnsi="宋体" w:eastAsia="宋体" w:cs="宋体"/>
          <w:b/>
          <w:bCs/>
          <w:color w:val="auto"/>
          <w:kern w:val="44"/>
          <w:sz w:val="24"/>
          <w:szCs w:val="24"/>
          <w:highlight w:val="none"/>
          <w:lang w:val="en-US" w:eastAsia="zh-CN" w:bidi="ar-SA"/>
        </w:rPr>
        <w:t>第三条  履行时间(期限)、地点和方式</w:t>
      </w:r>
      <w:bookmarkEnd w:id="170"/>
    </w:p>
    <w:p w14:paraId="093C2B69">
      <w:pPr>
        <w:widowControl w:val="0"/>
        <w:spacing w:line="400" w:lineRule="exact"/>
        <w:ind w:firstLine="480" w:firstLineChars="200"/>
        <w:jc w:val="both"/>
        <w:outlineLvl w:val="9"/>
        <w:rPr>
          <w:rFonts w:ascii="宋体" w:hAnsi="宋体" w:eastAsia="宋体" w:cs="宋体"/>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 xml:space="preserve">1.履行时间(期限): </w:t>
      </w:r>
      <w:r>
        <w:rPr>
          <w:rFonts w:hint="eastAsia" w:ascii="宋体" w:hAnsi="宋体" w:eastAsia="宋体" w:cs="宋体"/>
          <w:color w:val="auto"/>
          <w:kern w:val="0"/>
          <w:sz w:val="24"/>
          <w:szCs w:val="24"/>
          <w:highlight w:val="none"/>
          <w:u w:val="single"/>
          <w:lang w:val="en-US" w:eastAsia="zh-CN" w:bidi="ar-SA"/>
        </w:rPr>
        <w:t>自签订合同之日起至       年   月前完成验收</w:t>
      </w:r>
      <w:r>
        <w:rPr>
          <w:rFonts w:hint="eastAsia" w:ascii="宋体" w:hAnsi="宋体" w:eastAsia="宋体" w:cs="宋体"/>
          <w:color w:val="auto"/>
          <w:kern w:val="0"/>
          <w:sz w:val="24"/>
          <w:szCs w:val="24"/>
          <w:highlight w:val="none"/>
          <w:lang w:val="en-US" w:eastAsia="zh-CN" w:bidi="ar-SA"/>
        </w:rPr>
        <w:t>。</w:t>
      </w:r>
    </w:p>
    <w:p w14:paraId="42237D17">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2.履行地点：</w:t>
      </w:r>
      <w:r>
        <w:rPr>
          <w:rFonts w:hint="eastAsia" w:ascii="宋体" w:hAnsi="宋体" w:eastAsia="宋体" w:cs="宋体"/>
          <w:bCs/>
          <w:color w:val="auto"/>
          <w:kern w:val="0"/>
          <w:sz w:val="24"/>
          <w:szCs w:val="24"/>
          <w:highlight w:val="none"/>
          <w:u w:val="single"/>
          <w:lang w:val="en-US" w:eastAsia="zh-CN" w:bidi="ar-SA"/>
        </w:rPr>
        <w:t>甲方指定地点。</w:t>
      </w:r>
    </w:p>
    <w:p w14:paraId="4E4EB898">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1" w:name="_Toc20026"/>
      <w:r>
        <w:rPr>
          <w:rFonts w:hint="eastAsia" w:ascii="宋体" w:hAnsi="宋体" w:eastAsia="宋体" w:cs="宋体"/>
          <w:b/>
          <w:bCs/>
          <w:color w:val="auto"/>
          <w:kern w:val="44"/>
          <w:sz w:val="24"/>
          <w:szCs w:val="24"/>
          <w:highlight w:val="none"/>
          <w:lang w:val="en-US" w:eastAsia="zh-CN" w:bidi="ar-SA"/>
        </w:rPr>
        <w:t>第四条  合同价款及支付</w:t>
      </w:r>
      <w:bookmarkEnd w:id="171"/>
    </w:p>
    <w:p w14:paraId="4B934F7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1.本合同以人民币付款。</w:t>
      </w:r>
    </w:p>
    <w:p w14:paraId="18BF8C6E">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2.合同价款：</w:t>
      </w:r>
      <w:r>
        <w:rPr>
          <w:rFonts w:hint="eastAsia" w:ascii="宋体" w:hAnsi="宋体" w:eastAsia="宋体" w:cs="宋体"/>
          <w:bCs/>
          <w:color w:val="auto"/>
          <w:kern w:val="0"/>
          <w:sz w:val="24"/>
          <w:szCs w:val="24"/>
          <w:highlight w:val="none"/>
          <w:u w:val="single"/>
          <w:lang w:val="en-US" w:eastAsia="zh-CN" w:bidi="ar-SA"/>
        </w:rPr>
        <w:t>人民币          整（¥            .00）</w:t>
      </w:r>
      <w:r>
        <w:rPr>
          <w:rFonts w:hint="eastAsia" w:ascii="宋体" w:hAnsi="宋体" w:eastAsia="宋体" w:cs="宋体"/>
          <w:bCs/>
          <w:color w:val="auto"/>
          <w:kern w:val="0"/>
          <w:sz w:val="24"/>
          <w:szCs w:val="24"/>
          <w:highlight w:val="none"/>
          <w:lang w:val="en-US" w:eastAsia="zh-CN" w:bidi="ar-SA"/>
        </w:rPr>
        <w:t>。</w:t>
      </w:r>
    </w:p>
    <w:p w14:paraId="120CC5BC">
      <w:pPr>
        <w:widowControl w:val="0"/>
        <w:spacing w:line="400" w:lineRule="exact"/>
        <w:ind w:firstLine="480" w:firstLineChars="200"/>
        <w:jc w:val="both"/>
        <w:outlineLvl w:val="9"/>
        <w:rPr>
          <w:rFonts w:ascii="宋体" w:hAnsi="宋体" w:eastAsia="宋体" w:cs="宋体"/>
          <w:bCs/>
          <w:i/>
          <w:iCs/>
          <w:color w:val="auto"/>
          <w:kern w:val="0"/>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3.</w:t>
      </w:r>
      <w:r>
        <w:rPr>
          <w:rFonts w:hint="eastAsia" w:ascii="宋体" w:hAnsi="宋体" w:eastAsia="宋体" w:cs="宋体"/>
          <w:bCs/>
          <w:color w:val="auto"/>
          <w:kern w:val="0"/>
          <w:sz w:val="24"/>
          <w:szCs w:val="24"/>
          <w:highlight w:val="none"/>
          <w:u w:val="single"/>
          <w:lang w:val="en-US" w:eastAsia="zh-CN" w:bidi="ar-SA"/>
        </w:rPr>
        <w:t>合同价款是履行合同的最终价格，即满足全部采购需求所应提供的服务，以及伴随的货物和工程（如有）的价格；包含但不限于劳务费用、食宿费用、交通费用、通讯费用、保险、税费、办公费用、专业问题咨询费用、成果论证、评审费、成果公开展示费用、后续技术支持及合同所示的所有责任义务和各种风险等合同履约过程可预见或不可预见的一切成本、费用。乙方在固定总价中必须考虑各种风险费用。在合同履行过程中，甲方不予支付合同以外的其他费用。乙方负责实施人员人身、设备安全，验收前，设备丢失自行负责。除此之外，甲方无需再另外支付与项目有关的任何费用。</w:t>
      </w:r>
    </w:p>
    <w:p w14:paraId="24FC198A">
      <w:pPr>
        <w:widowControl w:val="0"/>
        <w:spacing w:line="400" w:lineRule="exact"/>
        <w:ind w:firstLine="480" w:firstLineChars="200"/>
        <w:jc w:val="both"/>
        <w:outlineLvl w:val="9"/>
        <w:rPr>
          <w:rFonts w:ascii="宋体" w:hAnsi="宋体" w:eastAsia="宋体" w:cs="宋体"/>
          <w:color w:val="auto"/>
          <w:kern w:val="2"/>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4.付款进度安排：</w:t>
      </w:r>
      <w:r>
        <w:rPr>
          <w:rFonts w:hint="eastAsia" w:ascii="宋体" w:hAnsi="宋体" w:eastAsia="宋体" w:cs="宋体"/>
          <w:bCs/>
          <w:color w:val="auto"/>
          <w:kern w:val="0"/>
          <w:sz w:val="24"/>
          <w:szCs w:val="24"/>
          <w:highlight w:val="none"/>
          <w:u w:val="single"/>
          <w:lang w:val="en-US" w:eastAsia="zh-CN" w:bidi="ar-SA"/>
        </w:rPr>
        <w:t>签订合同且本项目财政资金到位后10个工作日内，甲方向乙方支付合同总金额的50%预付款；乙方根据项目进度向甲方申请进度款，进度款不超过合同总金额的45%；剩余款项待项目验收合格且本项目财政资金到位后10个工作日内一次性支付完毕。</w:t>
      </w:r>
    </w:p>
    <w:p w14:paraId="4661BCE7">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bCs/>
          <w:color w:val="auto"/>
          <w:kern w:val="0"/>
          <w:sz w:val="24"/>
          <w:szCs w:val="24"/>
          <w:highlight w:val="none"/>
          <w:lang w:val="en-US" w:eastAsia="zh-CN" w:bidi="ar-SA"/>
        </w:rPr>
        <w:t>甲方付款前，乙方应向甲方开具等额有效的发票，甲方未收到发票的，有权不予支付相应款项直至乙方提供合格发票，且无需承担延迟付款责任。</w:t>
      </w:r>
    </w:p>
    <w:p w14:paraId="72ED075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甲方开票信息为：</w:t>
      </w:r>
    </w:p>
    <w:p w14:paraId="1474D841">
      <w:pPr>
        <w:widowControl/>
        <w:kinsoku w:val="0"/>
        <w:autoSpaceDE w:val="0"/>
        <w:autoSpaceDN w:val="0"/>
        <w:adjustRightInd w:val="0"/>
        <w:snapToGrid w:val="0"/>
        <w:spacing w:line="400" w:lineRule="exact"/>
        <w:ind w:firstLine="468" w:firstLineChars="200"/>
        <w:textAlignment w:val="baseline"/>
        <w:outlineLvl w:val="9"/>
        <w:rPr>
          <w:rFonts w:ascii="宋体" w:hAnsi="宋体" w:eastAsia="宋体" w:cs="宋体"/>
          <w:color w:val="auto"/>
          <w:sz w:val="24"/>
          <w:highlight w:val="none"/>
        </w:rPr>
      </w:pPr>
      <w:r>
        <w:rPr>
          <w:rFonts w:hint="eastAsia" w:ascii="宋体" w:hAnsi="宋体" w:eastAsia="宋体" w:cs="宋体"/>
          <w:color w:val="auto"/>
          <w:spacing w:val="-3"/>
          <w:sz w:val="24"/>
          <w:highlight w:val="none"/>
        </w:rPr>
        <w:t>单位名称：</w:t>
      </w:r>
      <w:r>
        <w:rPr>
          <w:rFonts w:hint="eastAsia" w:ascii="宋体" w:hAnsi="宋体" w:eastAsia="宋体" w:cs="宋体"/>
          <w:color w:val="auto"/>
          <w:sz w:val="24"/>
          <w:highlight w:val="none"/>
          <w:u w:val="single"/>
        </w:rPr>
        <w:t xml:space="preserve">广西壮族自治区山口红树林生态国家级自然保护区管理中心 </w:t>
      </w:r>
      <w:r>
        <w:rPr>
          <w:rFonts w:hint="eastAsia" w:ascii="宋体" w:hAnsi="宋体" w:eastAsia="宋体" w:cs="宋体"/>
          <w:color w:val="auto"/>
          <w:sz w:val="24"/>
          <w:highlight w:val="none"/>
        </w:rPr>
        <w:t xml:space="preserve"> </w:t>
      </w:r>
    </w:p>
    <w:p w14:paraId="347095D4">
      <w:pPr>
        <w:widowControl/>
        <w:kinsoku w:val="0"/>
        <w:autoSpaceDE w:val="0"/>
        <w:autoSpaceDN w:val="0"/>
        <w:adjustRightInd w:val="0"/>
        <w:snapToGrid w:val="0"/>
        <w:spacing w:line="400" w:lineRule="exact"/>
        <w:ind w:firstLine="468" w:firstLineChars="200"/>
        <w:textAlignment w:val="baseline"/>
        <w:outlineLvl w:val="9"/>
        <w:rPr>
          <w:rFonts w:ascii="宋体" w:hAnsi="宋体" w:eastAsia="宋体" w:cs="宋体"/>
          <w:color w:val="auto"/>
          <w:sz w:val="24"/>
          <w:highlight w:val="none"/>
        </w:rPr>
      </w:pPr>
      <w:r>
        <w:rPr>
          <w:rFonts w:hint="eastAsia" w:ascii="宋体" w:hAnsi="宋体" w:eastAsia="宋体" w:cs="宋体"/>
          <w:color w:val="auto"/>
          <w:spacing w:val="-3"/>
          <w:sz w:val="24"/>
          <w:highlight w:val="none"/>
        </w:rPr>
        <w:t>统一社会信用代码：</w:t>
      </w:r>
      <w:r>
        <w:rPr>
          <w:rFonts w:hint="eastAsia" w:ascii="宋体" w:hAnsi="宋体" w:eastAsia="宋体" w:cs="宋体"/>
          <w:color w:val="auto"/>
          <w:sz w:val="24"/>
          <w:highlight w:val="none"/>
          <w:u w:val="single"/>
        </w:rPr>
        <w:t xml:space="preserve">12450000498816671X </w:t>
      </w:r>
    </w:p>
    <w:p w14:paraId="055A0BF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资金支付方式：银行转账。</w:t>
      </w:r>
    </w:p>
    <w:p w14:paraId="59732F1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6.乙方收款账户信息：</w:t>
      </w:r>
    </w:p>
    <w:p w14:paraId="70B2B9CC">
      <w:pPr>
        <w:widowControl w:val="0"/>
        <w:spacing w:line="400" w:lineRule="exact"/>
        <w:ind w:firstLine="480" w:firstLineChars="200"/>
        <w:jc w:val="both"/>
        <w:outlineLvl w:val="9"/>
        <w:rPr>
          <w:rFonts w:hint="default" w:ascii="宋体" w:hAnsi="宋体" w:eastAsia="宋体" w:cs="宋体"/>
          <w:bCs/>
          <w:color w:val="auto"/>
          <w:kern w:val="0"/>
          <w:sz w:val="24"/>
          <w:szCs w:val="24"/>
          <w:highlight w:val="none"/>
          <w:u w:val="single"/>
          <w:lang w:val="en-US" w:eastAsia="zh-CN" w:bidi="ar-SA"/>
        </w:rPr>
      </w:pPr>
      <w:r>
        <w:rPr>
          <w:rFonts w:hint="eastAsia" w:ascii="宋体" w:hAnsi="宋体" w:eastAsia="宋体" w:cs="宋体"/>
          <w:bCs/>
          <w:color w:val="auto"/>
          <w:kern w:val="0"/>
          <w:sz w:val="24"/>
          <w:szCs w:val="24"/>
          <w:highlight w:val="none"/>
          <w:lang w:val="en-US" w:eastAsia="zh-CN" w:bidi="ar-SA"/>
        </w:rPr>
        <w:t>开户行名称：</w:t>
      </w:r>
      <w:r>
        <w:rPr>
          <w:rFonts w:hint="eastAsia" w:ascii="宋体" w:hAnsi="宋体" w:eastAsia="宋体" w:cs="宋体"/>
          <w:color w:val="auto"/>
          <w:kern w:val="0"/>
          <w:sz w:val="24"/>
          <w:szCs w:val="21"/>
          <w:highlight w:val="none"/>
          <w:u w:val="single"/>
          <w:lang w:val="en-US" w:eastAsia="zh-CN" w:bidi="ar-SA"/>
        </w:rPr>
        <w:t xml:space="preserve">                           </w:t>
      </w:r>
    </w:p>
    <w:p w14:paraId="3B2C5733">
      <w:pPr>
        <w:widowControl w:val="0"/>
        <w:spacing w:line="400" w:lineRule="exact"/>
        <w:ind w:firstLine="480" w:firstLineChars="200"/>
        <w:jc w:val="both"/>
        <w:outlineLvl w:val="9"/>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开户行账号：</w:t>
      </w:r>
      <w:r>
        <w:rPr>
          <w:rFonts w:hint="eastAsia" w:ascii="宋体" w:hAnsi="宋体" w:eastAsia="宋体" w:cs="宋体"/>
          <w:bCs/>
          <w:color w:val="auto"/>
          <w:kern w:val="0"/>
          <w:sz w:val="24"/>
          <w:szCs w:val="24"/>
          <w:highlight w:val="none"/>
          <w:u w:val="single"/>
          <w:lang w:val="en-US" w:eastAsia="zh-CN" w:bidi="ar-SA"/>
        </w:rPr>
        <w:t xml:space="preserve">                            </w:t>
      </w:r>
    </w:p>
    <w:p w14:paraId="7AEEC37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开户户名：</w:t>
      </w:r>
      <w:r>
        <w:rPr>
          <w:rFonts w:hint="eastAsia" w:ascii="宋体" w:hAnsi="宋体" w:eastAsia="宋体" w:cs="宋体"/>
          <w:bCs/>
          <w:color w:val="auto"/>
          <w:kern w:val="0"/>
          <w:sz w:val="24"/>
          <w:szCs w:val="24"/>
          <w:highlight w:val="none"/>
          <w:u w:val="single"/>
          <w:lang w:val="en-US" w:eastAsia="zh-CN" w:bidi="ar-SA"/>
        </w:rPr>
        <w:t xml:space="preserve">                              </w:t>
      </w:r>
    </w:p>
    <w:p w14:paraId="290086DB">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2" w:name="_Toc2070"/>
      <w:r>
        <w:rPr>
          <w:rFonts w:hint="eastAsia" w:ascii="宋体" w:hAnsi="宋体" w:eastAsia="宋体" w:cs="宋体"/>
          <w:b/>
          <w:bCs/>
          <w:color w:val="auto"/>
          <w:kern w:val="44"/>
          <w:sz w:val="24"/>
          <w:szCs w:val="24"/>
          <w:highlight w:val="none"/>
          <w:lang w:val="en-US" w:eastAsia="zh-CN" w:bidi="ar-SA"/>
        </w:rPr>
        <w:t>第五条  验收</w:t>
      </w:r>
      <w:bookmarkEnd w:id="172"/>
    </w:p>
    <w:p w14:paraId="0A18E6CC">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甲方对乙方提交的服务依据本项目竞争性磋商文件上的货物(如有)、服务要求和国家有关质量标准进行现场初步验收，符合竞争性磋商文件技术要求的，给予签收，初步验收不合格的不予签收。甲方应当在收到乙方的服务成果提交后七个工作日内进行验收。</w:t>
      </w:r>
    </w:p>
    <w:p w14:paraId="513C67F9">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2.乙方提交服务成果前应对提交的服务成果作出全面检查和对验收文件进行整理，并列出清单，作为甲方验收和使用的技术条件依据，检验的结果应随服务成果交给甲方。</w:t>
      </w:r>
    </w:p>
    <w:p w14:paraId="5C62EDE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3.验收时乙方必须在现场，验收完毕后作出验收合格结果报告并加盖甲方公章，甲乙双方各执一份；验收费用由乙方负责。</w:t>
      </w:r>
    </w:p>
    <w:p w14:paraId="7E29CE8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4.乙方提供不符合响应文件和本合同规定的服务成果，甲方有权拒绝接受。</w:t>
      </w:r>
    </w:p>
    <w:p w14:paraId="1A6CAE41">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5.甲方在初步验收或者最终验收过程中如发现乙方提供的服务成果不满足响应文件及本合同规定的，可暂缓向乙方付款，直到乙方及时完善并提交相应的服务成果且经甲方验收合格后，方可办理付款。</w:t>
      </w:r>
    </w:p>
    <w:p w14:paraId="5BE31DEE">
      <w:pPr>
        <w:widowControl w:val="0"/>
        <w:spacing w:line="400" w:lineRule="exact"/>
        <w:ind w:firstLine="480" w:firstLineChars="200"/>
        <w:jc w:val="both"/>
        <w:outlineLvl w:val="9"/>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6.甲方验收时有权以书面形式提出异议，乙方应自收到甲方书面异议后七个工作日内及时予以解决，否则甲方有权不出具服务验收合格结果报告。</w:t>
      </w:r>
    </w:p>
    <w:p w14:paraId="0CE1BAD0">
      <w:pPr>
        <w:widowControl w:val="0"/>
        <w:spacing w:line="400" w:lineRule="exact"/>
        <w:ind w:firstLine="480" w:firstLineChars="200"/>
        <w:jc w:val="both"/>
        <w:outlineLvl w:val="9"/>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7.边界勘定符合国家相关技术标准和规范要求，勘界结果通过专家评审并完善修改，确保工作质量达到合格标准。</w:t>
      </w:r>
    </w:p>
    <w:p w14:paraId="1CCAAB28">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3" w:name="_Toc31288"/>
      <w:r>
        <w:rPr>
          <w:rFonts w:hint="eastAsia" w:ascii="宋体" w:hAnsi="宋体" w:eastAsia="宋体" w:cs="宋体"/>
          <w:b/>
          <w:bCs/>
          <w:color w:val="auto"/>
          <w:kern w:val="44"/>
          <w:sz w:val="24"/>
          <w:szCs w:val="24"/>
          <w:highlight w:val="none"/>
          <w:lang w:val="en-US" w:eastAsia="zh-CN" w:bidi="ar-SA"/>
        </w:rPr>
        <w:t>第六条  服务承诺</w:t>
      </w:r>
      <w:bookmarkEnd w:id="173"/>
    </w:p>
    <w:p w14:paraId="415E3D6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1.乙方应按照国家有关法律法规规定以及响应文件承诺，为甲方提供服务。</w:t>
      </w:r>
    </w:p>
    <w:p w14:paraId="49442DC7">
      <w:pPr>
        <w:widowControl w:val="0"/>
        <w:spacing w:line="400" w:lineRule="exact"/>
        <w:ind w:firstLine="480" w:firstLineChars="200"/>
        <w:jc w:val="both"/>
        <w:outlineLvl w:val="9"/>
        <w:rPr>
          <w:rFonts w:ascii="宋体" w:hAnsi="宋体" w:eastAsia="宋体" w:cs="宋体"/>
          <w:bCs/>
          <w:i/>
          <w:i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2.提交服务成果要求</w:t>
      </w:r>
      <w:r>
        <w:rPr>
          <w:rFonts w:hint="eastAsia" w:ascii="宋体" w:hAnsi="宋体" w:eastAsia="宋体" w:cs="宋体"/>
          <w:bCs/>
          <w:color w:val="auto"/>
          <w:kern w:val="0"/>
          <w:sz w:val="24"/>
          <w:szCs w:val="24"/>
          <w:highlight w:val="none"/>
          <w:u w:val="single"/>
          <w:lang w:val="en-US" w:eastAsia="zh-CN" w:bidi="ar-SA"/>
        </w:rPr>
        <w:t>：按甲方要求定期提供清理报告。</w:t>
      </w:r>
    </w:p>
    <w:p w14:paraId="5995F506">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4" w:name="_Toc32737"/>
      <w:r>
        <w:rPr>
          <w:rFonts w:hint="eastAsia" w:ascii="宋体" w:hAnsi="宋体" w:eastAsia="宋体" w:cs="宋体"/>
          <w:b/>
          <w:bCs/>
          <w:color w:val="auto"/>
          <w:kern w:val="44"/>
          <w:sz w:val="24"/>
          <w:szCs w:val="24"/>
          <w:highlight w:val="none"/>
          <w:lang w:val="en-US" w:eastAsia="zh-CN" w:bidi="ar-SA"/>
        </w:rPr>
        <w:t>第七条  履约保证金</w:t>
      </w:r>
      <w:bookmarkEnd w:id="174"/>
    </w:p>
    <w:p w14:paraId="28BACED6">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1.履约保证金金额：</w:t>
      </w:r>
      <w:r>
        <w:rPr>
          <w:rFonts w:hint="eastAsia" w:ascii="宋体" w:hAnsi="宋体" w:eastAsia="宋体" w:cs="宋体"/>
          <w:bCs/>
          <w:color w:val="auto"/>
          <w:kern w:val="0"/>
          <w:sz w:val="24"/>
          <w:szCs w:val="24"/>
          <w:highlight w:val="none"/>
          <w:u w:val="single"/>
          <w:lang w:val="en-US" w:eastAsia="zh-CN" w:bidi="ar-SA"/>
        </w:rPr>
        <w:t>按合同金额的</w:t>
      </w:r>
      <w:r>
        <w:rPr>
          <w:rFonts w:ascii="宋体" w:hAnsi="宋体" w:eastAsia="宋体" w:cs="宋体"/>
          <w:bCs/>
          <w:color w:val="auto"/>
          <w:kern w:val="0"/>
          <w:sz w:val="24"/>
          <w:szCs w:val="24"/>
          <w:highlight w:val="none"/>
          <w:u w:val="single"/>
          <w:lang w:val="en-US" w:eastAsia="zh-CN" w:bidi="ar-SA"/>
        </w:rPr>
        <w:t>2</w:t>
      </w:r>
      <w:r>
        <w:rPr>
          <w:rFonts w:hint="eastAsia" w:ascii="宋体" w:hAnsi="宋体" w:eastAsia="宋体" w:cs="宋体"/>
          <w:bCs/>
          <w:color w:val="auto"/>
          <w:kern w:val="0"/>
          <w:sz w:val="24"/>
          <w:szCs w:val="24"/>
          <w:highlight w:val="none"/>
          <w:u w:val="single"/>
          <w:lang w:val="en-US" w:eastAsia="zh-CN" w:bidi="ar-SA"/>
        </w:rPr>
        <w:t>%。</w:t>
      </w:r>
    </w:p>
    <w:p w14:paraId="5C84AFC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2.履约保证金递交方式：</w:t>
      </w:r>
      <w:r>
        <w:rPr>
          <w:rFonts w:hint="eastAsia" w:ascii="宋体" w:hAnsi="宋体" w:eastAsia="宋体" w:cs="宋体"/>
          <w:bCs/>
          <w:color w:val="auto"/>
          <w:kern w:val="0"/>
          <w:sz w:val="24"/>
          <w:szCs w:val="24"/>
          <w:highlight w:val="none"/>
          <w:u w:val="single"/>
          <w:lang w:val="en-US" w:eastAsia="zh-CN" w:bidi="ar-SA"/>
        </w:rPr>
        <w:t>银行转账、支票、汇票、本票或者金融、担保机构出具的保函等非现金方式。</w:t>
      </w:r>
    </w:p>
    <w:p w14:paraId="688344E4">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3.履约保证金缴纳期限</w:t>
      </w:r>
      <w:r>
        <w:rPr>
          <w:rFonts w:hint="eastAsia" w:ascii="宋体" w:hAnsi="宋体" w:eastAsia="宋体" w:cs="宋体"/>
          <w:bCs/>
          <w:color w:val="auto"/>
          <w:kern w:val="0"/>
          <w:sz w:val="24"/>
          <w:szCs w:val="24"/>
          <w:highlight w:val="none"/>
          <w:u w:val="single"/>
          <w:lang w:val="en-US" w:eastAsia="zh-CN" w:bidi="ar-SA"/>
        </w:rPr>
        <w:t>：合同签订之日起5日内。</w:t>
      </w:r>
    </w:p>
    <w:p w14:paraId="2595AF89">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4.履约保证金退付的方式、时间及条件：</w:t>
      </w:r>
      <w:r>
        <w:rPr>
          <w:rFonts w:hint="eastAsia" w:ascii="宋体" w:hAnsi="宋体" w:eastAsia="宋体" w:cs="宋体"/>
          <w:bCs/>
          <w:color w:val="auto"/>
          <w:kern w:val="0"/>
          <w:sz w:val="24"/>
          <w:szCs w:val="24"/>
          <w:highlight w:val="none"/>
          <w:u w:val="single"/>
          <w:lang w:val="en-US" w:eastAsia="zh-CN" w:bidi="ar-SA"/>
        </w:rPr>
        <w:t>全部服务完成，并经甲方验收合格后，由乙方向甲方提供《广西壮族自治区政府采购项目合同验收书》（详见桂财采〔2015〕22号），向甲方提出退还履约保证金的书面申请，经甲方审核如无质量、违约等问题，并将相关费用（违约金、赔偿损失等）扣除后，剩余的履约保证金在5个工作日内一次性办理退还手续（不计利息）。乙方不及时办理退还履约保证金手续所造成的一切后果，由乙方自行承担。履约保证金因违约等原因被扣除，数额不足的，乙方应及时补足。</w:t>
      </w:r>
    </w:p>
    <w:p w14:paraId="60D19A8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5.不予退还的情形：签</w:t>
      </w:r>
      <w:r>
        <w:rPr>
          <w:rFonts w:hint="eastAsia" w:ascii="宋体" w:hAnsi="宋体" w:eastAsia="宋体" w:cs="宋体"/>
          <w:bCs/>
          <w:color w:val="auto"/>
          <w:kern w:val="0"/>
          <w:sz w:val="24"/>
          <w:szCs w:val="24"/>
          <w:highlight w:val="none"/>
          <w:u w:val="single"/>
          <w:lang w:val="en-US" w:eastAsia="zh-CN" w:bidi="ar-SA"/>
        </w:rPr>
        <w:t>订合同后，如乙方不按双方签订的合同规定履约，则其全部履约保证金不予退还。</w:t>
      </w:r>
    </w:p>
    <w:p w14:paraId="51F07813">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75" w:name="_Toc26916"/>
      <w:r>
        <w:rPr>
          <w:rFonts w:hint="eastAsia" w:ascii="宋体" w:hAnsi="宋体" w:eastAsia="宋体" w:cs="宋体"/>
          <w:b/>
          <w:bCs/>
          <w:color w:val="auto"/>
          <w:kern w:val="44"/>
          <w:sz w:val="24"/>
          <w:szCs w:val="24"/>
          <w:highlight w:val="none"/>
          <w:lang w:val="en-US" w:eastAsia="zh-CN" w:bidi="ar-SA"/>
        </w:rPr>
        <w:t>第八条  甲乙双方的权利与义务</w:t>
      </w:r>
      <w:bookmarkEnd w:id="175"/>
    </w:p>
    <w:p w14:paraId="4AD7E408">
      <w:pPr>
        <w:widowControl w:val="0"/>
        <w:spacing w:line="400" w:lineRule="exact"/>
        <w:ind w:firstLine="482" w:firstLineChars="200"/>
        <w:jc w:val="both"/>
        <w:outlineLvl w:val="9"/>
        <w:rPr>
          <w:rFonts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(一)甲方权利与义务</w:t>
      </w:r>
    </w:p>
    <w:p w14:paraId="7BE6630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1.有权对乙方的服务工作进行监督、指导，有权安排专人负责与乙方进行工作对接，对乙方的工作服务质量提出意见和建议。</w:t>
      </w:r>
    </w:p>
    <w:p w14:paraId="2F7CD5D2">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2.乙方服务工作完成后，甲方有权按合同约定对服务工作成果进行合格验收，并且有权提出书面异议。</w:t>
      </w:r>
    </w:p>
    <w:p w14:paraId="618494B3">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3.甲方有权按合同约定要求乙方开具合格发票。</w:t>
      </w:r>
    </w:p>
    <w:p w14:paraId="636E03C9">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4.甲方提供合同约定服务所需的相关资料和信息，并给予工作上的支持和必要的协助。</w:t>
      </w:r>
    </w:p>
    <w:p w14:paraId="345C8AAD">
      <w:pPr>
        <w:widowControl w:val="0"/>
        <w:spacing w:line="400" w:lineRule="exact"/>
        <w:ind w:firstLine="480" w:firstLineChars="200"/>
        <w:jc w:val="both"/>
        <w:outlineLvl w:val="9"/>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5.甲方按合同约定支付服务费用。</w:t>
      </w:r>
    </w:p>
    <w:p w14:paraId="36A8A7AB">
      <w:pPr>
        <w:widowControl w:val="0"/>
        <w:spacing w:line="400" w:lineRule="exact"/>
        <w:ind w:firstLine="480" w:firstLineChars="200"/>
        <w:jc w:val="both"/>
        <w:outlineLvl w:val="9"/>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6.项目产出成果归甲方享有，乙方不得未经甲方同意透露给第三方。</w:t>
      </w:r>
    </w:p>
    <w:p w14:paraId="2BAB2694">
      <w:pPr>
        <w:widowControl w:val="0"/>
        <w:spacing w:line="400" w:lineRule="exact"/>
        <w:ind w:firstLine="482" w:firstLineChars="200"/>
        <w:jc w:val="both"/>
        <w:outlineLvl w:val="9"/>
        <w:rPr>
          <w:rFonts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(二)乙方权利与义务</w:t>
      </w:r>
    </w:p>
    <w:p w14:paraId="0388AB28">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1.乙方在本项目服务期间是安全生产工作第一责任人，</w:t>
      </w:r>
      <w:bookmarkStart w:id="176" w:name="OLE_LINK17"/>
      <w:bookmarkStart w:id="177" w:name="OLE_LINK18"/>
      <w:r>
        <w:rPr>
          <w:rFonts w:hint="eastAsia" w:ascii="宋体" w:hAnsi="宋体" w:eastAsia="宋体" w:cs="宋体"/>
          <w:bCs/>
          <w:color w:val="auto"/>
          <w:kern w:val="0"/>
          <w:sz w:val="24"/>
          <w:szCs w:val="24"/>
          <w:highlight w:val="none"/>
          <w:lang w:val="en-US" w:eastAsia="zh-CN" w:bidi="ar-SA"/>
        </w:rPr>
        <w:t>落实好派出人员的安全培训和安全措施等，</w:t>
      </w:r>
      <w:bookmarkEnd w:id="176"/>
      <w:bookmarkEnd w:id="177"/>
      <w:r>
        <w:rPr>
          <w:rFonts w:hint="eastAsia" w:ascii="宋体" w:hAnsi="宋体" w:eastAsia="宋体" w:cs="宋体"/>
          <w:bCs/>
          <w:color w:val="auto"/>
          <w:kern w:val="0"/>
          <w:sz w:val="24"/>
          <w:szCs w:val="24"/>
          <w:highlight w:val="none"/>
          <w:lang w:val="en-US" w:eastAsia="zh-CN" w:bidi="ar-SA"/>
        </w:rPr>
        <w:t>在此期间有关人员出现人身意外、财产损失等事故，由乙方承担全部责任，与甲方无关。</w:t>
      </w:r>
    </w:p>
    <w:p w14:paraId="7D7C29B3">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2.乙方必须对本项目相关的全部内容和有关材料保密，未经甲方书面同意，不得用公开发表等方式为社会所公知，不得擅自修改、复印或向第三方转让或用于合同项目外的项目。</w:t>
      </w:r>
    </w:p>
    <w:p w14:paraId="573E06C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3.安排专人负责与甲方联系，及时为甲方提供相关工作的服务支持，对甲方在服务期内提出的服务质量问题、违约问题，及时派人给予解决。否则，如给甲方带来损失，应给予赔偿。</w:t>
      </w:r>
    </w:p>
    <w:p w14:paraId="7BF293D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4.乙方应按合同约定严格履行义务，严格遵照勘界技术规程开展勘界，完成采购需求中的内容，未经甲方书面同意，不得擅自将合同约定的权利义务转让、分包或委托任何第三方。</w:t>
      </w:r>
    </w:p>
    <w:p w14:paraId="1E07D7D6">
      <w:pPr>
        <w:widowControl w:val="0"/>
        <w:spacing w:line="400" w:lineRule="exact"/>
        <w:ind w:firstLine="480" w:firstLineChars="200"/>
        <w:jc w:val="both"/>
        <w:outlineLvl w:val="9"/>
        <w:rPr>
          <w:rFonts w:hint="eastAsia" w:ascii="宋体" w:hAnsi="宋体" w:eastAsia="宋体" w:cs="宋体"/>
          <w:bCs/>
          <w:color w:val="auto"/>
          <w:kern w:val="0"/>
          <w:sz w:val="24"/>
          <w:szCs w:val="24"/>
          <w:highlight w:val="none"/>
          <w:lang w:val="en-US" w:eastAsia="zh-CN" w:bidi="ar-SA"/>
        </w:rPr>
      </w:pPr>
      <w:bookmarkStart w:id="178" w:name="OLE_LINK16"/>
      <w:bookmarkStart w:id="179" w:name="OLE_LINK15"/>
      <w:r>
        <w:rPr>
          <w:rFonts w:hint="eastAsia" w:ascii="宋体" w:hAnsi="宋体" w:eastAsia="宋体" w:cs="宋体"/>
          <w:bCs/>
          <w:color w:val="auto"/>
          <w:kern w:val="0"/>
          <w:sz w:val="24"/>
          <w:szCs w:val="24"/>
          <w:highlight w:val="none"/>
          <w:lang w:val="en-US" w:eastAsia="zh-CN" w:bidi="ar-SA"/>
        </w:rPr>
        <w:t>5.服从甲方工作安排，遵守甲方规章制度和国家法律法规。</w:t>
      </w:r>
      <w:bookmarkEnd w:id="178"/>
      <w:bookmarkEnd w:id="179"/>
    </w:p>
    <w:p w14:paraId="33C9CA1C">
      <w:pPr>
        <w:widowControl w:val="0"/>
        <w:spacing w:line="400" w:lineRule="exact"/>
        <w:ind w:firstLine="480" w:firstLineChars="200"/>
        <w:jc w:val="both"/>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bidi="ar-SA"/>
        </w:rPr>
        <w:t>6.乙方必须</w:t>
      </w:r>
      <w:r>
        <w:rPr>
          <w:rFonts w:hint="eastAsia" w:ascii="宋体" w:hAnsi="宋体" w:eastAsia="宋体" w:cs="宋体"/>
          <w:bCs/>
          <w:color w:val="auto"/>
          <w:kern w:val="0"/>
          <w:sz w:val="24"/>
          <w:szCs w:val="24"/>
          <w:highlight w:val="none"/>
        </w:rPr>
        <w:t>确保工作质量</w:t>
      </w:r>
      <w:r>
        <w:rPr>
          <w:rFonts w:hint="eastAsia" w:ascii="宋体" w:hAnsi="宋体" w:eastAsia="宋体" w:cs="宋体"/>
          <w:bCs/>
          <w:color w:val="auto"/>
          <w:kern w:val="0"/>
          <w:sz w:val="24"/>
          <w:szCs w:val="24"/>
          <w:highlight w:val="none"/>
          <w:lang w:val="en-US" w:eastAsia="zh-CN"/>
        </w:rPr>
        <w:t>符合相关规范要求，勘界成果取得</w:t>
      </w:r>
      <w:r>
        <w:rPr>
          <w:rFonts w:hint="eastAsia" w:ascii="宋体" w:hAnsi="宋体" w:eastAsia="宋体" w:cs="宋体"/>
          <w:bCs/>
          <w:color w:val="auto"/>
          <w:kern w:val="0"/>
          <w:sz w:val="24"/>
          <w:szCs w:val="24"/>
          <w:highlight w:val="none"/>
        </w:rPr>
        <w:t>上级主管部门验收</w:t>
      </w:r>
      <w:r>
        <w:rPr>
          <w:rFonts w:hint="eastAsia" w:ascii="宋体" w:hAnsi="宋体" w:eastAsia="宋体" w:cs="宋体"/>
          <w:bCs/>
          <w:color w:val="auto"/>
          <w:kern w:val="0"/>
          <w:sz w:val="24"/>
          <w:szCs w:val="24"/>
          <w:highlight w:val="none"/>
          <w:lang w:val="en-US" w:eastAsia="zh-CN"/>
        </w:rPr>
        <w:t>且</w:t>
      </w:r>
      <w:r>
        <w:rPr>
          <w:rFonts w:hint="eastAsia" w:ascii="宋体" w:hAnsi="宋体" w:eastAsia="宋体" w:cs="宋体"/>
          <w:bCs/>
          <w:color w:val="auto"/>
          <w:kern w:val="0"/>
          <w:sz w:val="24"/>
          <w:szCs w:val="24"/>
          <w:highlight w:val="none"/>
          <w:lang w:val="en-US" w:eastAsia="zh-CN"/>
        </w:rPr>
        <w:t>获得相关部门批复、公布等法定程序。</w:t>
      </w:r>
    </w:p>
    <w:p w14:paraId="02873F0B">
      <w:pPr>
        <w:widowControl w:val="0"/>
        <w:spacing w:line="400" w:lineRule="exact"/>
        <w:ind w:firstLine="480" w:firstLineChars="200"/>
        <w:jc w:val="both"/>
        <w:outlineLvl w:val="9"/>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7.</w:t>
      </w:r>
      <w:r>
        <w:rPr>
          <w:rFonts w:hint="eastAsia" w:ascii="宋体" w:hAnsi="宋体" w:eastAsia="宋体" w:cs="宋体"/>
          <w:b w:val="0"/>
          <w:bCs w:val="0"/>
          <w:snapToGrid w:val="0"/>
          <w:color w:val="auto"/>
          <w:spacing w:val="-3"/>
          <w:kern w:val="0"/>
          <w:sz w:val="24"/>
          <w:szCs w:val="24"/>
          <w:highlight w:val="none"/>
          <w:lang w:val="en-US" w:eastAsia="zh-CN" w:bidi="ar-SA"/>
        </w:rPr>
        <w:t>全程配合保护区开展立标技术服务。</w:t>
      </w:r>
    </w:p>
    <w:p w14:paraId="5D0742DB">
      <w:pPr>
        <w:keepNext/>
        <w:keepLines/>
        <w:widowControl w:val="0"/>
        <w:spacing w:before="0" w:after="0" w:line="400" w:lineRule="exact"/>
        <w:jc w:val="both"/>
        <w:outlineLvl w:val="9"/>
        <w:rPr>
          <w:rFonts w:hint="eastAsia" w:ascii="宋体" w:hAnsi="宋体" w:eastAsia="宋体" w:cs="宋体"/>
          <w:b/>
          <w:bCs/>
          <w:color w:val="auto"/>
          <w:kern w:val="44"/>
          <w:sz w:val="24"/>
          <w:szCs w:val="24"/>
          <w:highlight w:val="none"/>
          <w:lang w:val="en-US" w:eastAsia="zh-CN" w:bidi="ar-SA"/>
        </w:rPr>
      </w:pPr>
      <w:bookmarkStart w:id="180" w:name="_Toc21330"/>
      <w:r>
        <w:rPr>
          <w:rFonts w:hint="eastAsia" w:ascii="宋体" w:hAnsi="宋体" w:eastAsia="宋体" w:cs="宋体"/>
          <w:b/>
          <w:bCs/>
          <w:color w:val="auto"/>
          <w:kern w:val="44"/>
          <w:sz w:val="24"/>
          <w:szCs w:val="24"/>
          <w:highlight w:val="none"/>
          <w:lang w:val="en-US" w:eastAsia="zh-CN" w:bidi="ar-SA"/>
        </w:rPr>
        <w:t>第九条  违约责任</w:t>
      </w:r>
      <w:bookmarkEnd w:id="180"/>
    </w:p>
    <w:p w14:paraId="2DD37AC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乙方因自身原因不能按本合同约定如期提供、完成本项目所涉及的货物(如有)和服务的，视为乙方逾期履约，须承担逾期履约的违约责任；乙方所提供的货物(如有)和服务质量不合格的，应及时采取修理、更换、退货、整改处理等补救措施，补救不及时的，视为乙方逾期履约，应按照本合同逾期履约的约定承担违约责任；因货物(如有)、服务质量问题甲方不同意接收的或特殊情况甲方同意接收的</w:t>
      </w:r>
      <w:r>
        <w:rPr>
          <w:rFonts w:hint="eastAsia" w:ascii="宋体" w:hAnsi="宋体" w:eastAsia="宋体" w:cs="宋体"/>
          <w:bCs/>
          <w:color w:val="auto"/>
          <w:kern w:val="0"/>
          <w:sz w:val="24"/>
          <w:szCs w:val="24"/>
          <w:highlight w:val="none"/>
          <w:lang w:val="en-US" w:eastAsia="zh-CN" w:bidi="ar-SA"/>
        </w:rPr>
        <w:t>（勘界成果未</w:t>
      </w:r>
      <w:r>
        <w:rPr>
          <w:rFonts w:hint="eastAsia" w:ascii="宋体" w:hAnsi="宋体" w:eastAsia="宋体" w:cs="宋体"/>
          <w:bCs/>
          <w:color w:val="auto"/>
          <w:kern w:val="0"/>
          <w:sz w:val="24"/>
          <w:szCs w:val="24"/>
          <w:highlight w:val="none"/>
          <w:lang w:val="en-US" w:eastAsia="zh-CN"/>
        </w:rPr>
        <w:t>取得</w:t>
      </w:r>
      <w:r>
        <w:rPr>
          <w:rFonts w:hint="eastAsia" w:ascii="宋体" w:hAnsi="宋体" w:eastAsia="宋体" w:cs="宋体"/>
          <w:bCs/>
          <w:color w:val="auto"/>
          <w:kern w:val="0"/>
          <w:sz w:val="24"/>
          <w:szCs w:val="24"/>
          <w:highlight w:val="none"/>
        </w:rPr>
        <w:t>上级主管部门验收</w:t>
      </w:r>
      <w:r>
        <w:rPr>
          <w:rFonts w:hint="eastAsia" w:ascii="宋体" w:hAnsi="宋体" w:eastAsia="宋体" w:cs="宋体"/>
          <w:bCs/>
          <w:color w:val="auto"/>
          <w:kern w:val="0"/>
          <w:sz w:val="24"/>
          <w:szCs w:val="24"/>
          <w:highlight w:val="none"/>
          <w:lang w:val="en-US" w:eastAsia="zh-CN"/>
        </w:rPr>
        <w:t>且获得相关部门批复、公布等法定程序以及要全程配合保护区开展立标技术服务</w:t>
      </w:r>
      <w:r>
        <w:rPr>
          <w:rFonts w:hint="eastAsia" w:ascii="宋体" w:hAnsi="宋体" w:eastAsia="宋体" w:cs="宋体"/>
          <w:bCs/>
          <w:color w:val="auto"/>
          <w:kern w:val="0"/>
          <w:sz w:val="24"/>
          <w:szCs w:val="24"/>
          <w:highlight w:val="none"/>
          <w:lang w:val="en-US" w:eastAsia="zh-CN" w:bidi="ar-SA"/>
        </w:rPr>
        <w:t>），乙方应按合同约定总金额的30%向甲方支付违约金并赔偿甲方经济损失。</w:t>
      </w:r>
    </w:p>
    <w:p w14:paraId="5BD20BD1">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乙方给甲方造成的损失超过违约金金额的，乙方应对甲方高出违约金的部分予以赔偿；乙方不服从甲方管理、乙方不按照甲方提出建议整改，甲方有权解除本合同，乙方退回全部甲方支付费用，并有权要求乙方承担相当于合同总金额的 30%的违约金及赔偿责任，没收履约保证金。</w:t>
      </w:r>
    </w:p>
    <w:p w14:paraId="4BE3ED7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未经甲方同意，乙方逾期履约，若甲方同意继续履行本合同的，每逾期一日，乙方除每日按照合同约定总金额的万分之三支付违约金外，仍需继续履行合同或重新提供符合要求的服务；若甲方不同意继续履行本合同或者逾期超过 30 日的，甲方有权单方解除本合同，要求退还已付服务费用，不再支付未付款项，并有权要求乙方承担相当于合同总金额的 30%的违约金及赔偿责任，没收履约保证金。</w:t>
      </w:r>
    </w:p>
    <w:p w14:paraId="797571A7">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乙方未按合同约定提供服务内容等约定义务的，甲方有权拒付相关费用，如造成甲方损失的，还应承担赔偿责任。如乙方存在违反本条约定或服务质量不合格的，经甲方提出整改意见，拒不改正或者整改后仍不合格的，甲方有权解除本合同，要求乙方按照以上本条第三款承担责任。</w:t>
      </w:r>
    </w:p>
    <w:p w14:paraId="280E9393">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5.未经甲方书面同意，乙方不得将本合同项下的全部或部分权利义务转让给第三人，否则甲方有权单方解除本合同，要求乙方按照以上本条第三款承担责任。</w:t>
      </w:r>
    </w:p>
    <w:p w14:paraId="749E304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6.在合同订立前、履行中、终止后，乙方对于获取甲方的资料或获悉的信息</w:t>
      </w:r>
      <w:r>
        <w:rPr>
          <w:rFonts w:hint="eastAsia" w:ascii="宋体" w:hAnsi="宋体" w:eastAsia="宋体" w:cs="宋体"/>
          <w:bCs/>
          <w:color w:val="auto"/>
          <w:kern w:val="0"/>
          <w:sz w:val="24"/>
          <w:szCs w:val="24"/>
          <w:highlight w:val="none"/>
          <w:lang w:val="en-US" w:eastAsia="zh-CN" w:bidi="ar-SA"/>
        </w:rPr>
        <w:tab/>
      </w:r>
      <w:r>
        <w:rPr>
          <w:rFonts w:hint="eastAsia" w:ascii="宋体" w:hAnsi="宋体" w:eastAsia="宋体" w:cs="宋体"/>
          <w:bCs/>
          <w:color w:val="auto"/>
          <w:kern w:val="0"/>
          <w:sz w:val="24"/>
          <w:szCs w:val="24"/>
          <w:highlight w:val="none"/>
          <w:lang w:val="en-US" w:eastAsia="zh-CN" w:bidi="ar-SA"/>
        </w:rPr>
        <w:t>(包括但不限于涉密公文、技术资料、图样、数据、及其他信息等)负有保密责任，不得擅自修改、复印或向第三方转让或用于合同项目外的项目。否则，乙方应按合同总金额 50%向甲方支付违约金及承担赔偿责任，并自行承担其他相关法律责任。致使本合同无法继续履行的，甲方还有权解除合同，要求乙方按照以上本条第三款承担责任。本保密条款具有独立性，不受本合同终止或解除的影响。</w:t>
      </w:r>
    </w:p>
    <w:p w14:paraId="64E1A862">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7.甲方有权在应付乙方款项中直按扣除乙方根据法律规定、本合同约定应承担的违约金、赔偿金等。</w:t>
      </w:r>
    </w:p>
    <w:p w14:paraId="7C64FA6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8.因本合同的履行等发生争议的，守约方有权要求违约方承担的维权费用，包括但不限于诉讼费、保全费、保全保险费、公告费、鉴定费、评估费、律师费、交通费、差旅费等。</w:t>
      </w:r>
    </w:p>
    <w:p w14:paraId="65F78CE5">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9.甲方核实乙方违规和不合格产品入场，甲方可按核实乙方违规和不合格产品入场的数量，要求乙方赔偿甲方核实价值的两倍金额，同时乙方应重新提供合格的产品或服务。</w:t>
      </w:r>
    </w:p>
    <w:p w14:paraId="6EB92ED8">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10.其它违约责任按《中华人民共和国民法典》及相关司法解释的规定处理。</w:t>
      </w:r>
    </w:p>
    <w:p w14:paraId="2E1F6865">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11.未经甲方同意，乙方不得擅自就治理、监测项目发表论文或对外宣传等工作，否则甲方有权要求乙方按合同总价的30%支付违约金，甚至解除合同。</w:t>
      </w:r>
    </w:p>
    <w:p w14:paraId="52DBF186">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bookmarkStart w:id="181" w:name="OLE_LINK19"/>
      <w:bookmarkStart w:id="182" w:name="OLE_LINK20"/>
      <w:r>
        <w:rPr>
          <w:rFonts w:hint="eastAsia" w:ascii="宋体" w:hAnsi="宋体" w:eastAsia="宋体" w:cs="宋体"/>
          <w:bCs/>
          <w:color w:val="auto"/>
          <w:kern w:val="0"/>
          <w:sz w:val="24"/>
          <w:szCs w:val="24"/>
          <w:highlight w:val="none"/>
          <w:lang w:val="en-US" w:eastAsia="zh-CN" w:bidi="ar-SA"/>
        </w:rPr>
        <w:t>12.乙方在本项目服务期间是安全生产工作第一责任人，落实好派出人员的安全培训和安全措施等，在此期间有关人员出现人身意外、财产损失等事故，由乙方承担全部责任，与甲方无关，甲方视情况追加乙方的违约责任</w:t>
      </w:r>
      <w:bookmarkStart w:id="183" w:name="OLE_LINK8"/>
      <w:bookmarkStart w:id="184" w:name="OLE_LINK14"/>
      <w:bookmarkStart w:id="185" w:name="OLE_LINK9"/>
      <w:r>
        <w:rPr>
          <w:rFonts w:hint="eastAsia" w:ascii="宋体" w:hAnsi="宋体" w:eastAsia="宋体" w:cs="宋体"/>
          <w:bCs/>
          <w:color w:val="auto"/>
          <w:kern w:val="0"/>
          <w:sz w:val="24"/>
          <w:szCs w:val="24"/>
          <w:highlight w:val="none"/>
          <w:lang w:val="en-US" w:eastAsia="zh-CN" w:bidi="ar-SA"/>
        </w:rPr>
        <w:t>及赔偿责任</w:t>
      </w:r>
      <w:bookmarkEnd w:id="183"/>
      <w:bookmarkEnd w:id="184"/>
      <w:bookmarkEnd w:id="185"/>
      <w:r>
        <w:rPr>
          <w:rFonts w:hint="eastAsia" w:ascii="宋体" w:hAnsi="宋体" w:eastAsia="宋体" w:cs="宋体"/>
          <w:bCs/>
          <w:color w:val="auto"/>
          <w:kern w:val="0"/>
          <w:sz w:val="24"/>
          <w:szCs w:val="24"/>
          <w:highlight w:val="none"/>
          <w:lang w:val="en-US" w:eastAsia="zh-CN" w:bidi="ar-SA"/>
        </w:rPr>
        <w:t>。</w:t>
      </w:r>
    </w:p>
    <w:p w14:paraId="19450D96">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13.因项目实施导致社会舆情或社会不利于保护区舆论或泄密或不按甲方要求提交完整合格结算、验收材料或不及时兑现农民工工资的，如乙方不及时解决，甲方有权要求乙方按合同总价的30%支付违约金及赔偿责任，并且退还已付服务费用、解除合同。</w:t>
      </w:r>
      <w:bookmarkEnd w:id="181"/>
      <w:bookmarkEnd w:id="182"/>
    </w:p>
    <w:p w14:paraId="62F86E50">
      <w:pPr>
        <w:ind w:firstLine="400"/>
        <w:outlineLvl w:val="9"/>
        <w:rPr>
          <w:rFonts w:ascii="Times New Roman" w:hAnsi="Times New Roman" w:eastAsia="宋体" w:cs="Times New Roman"/>
          <w:color w:val="auto"/>
          <w:sz w:val="24"/>
          <w:highlight w:val="none"/>
        </w:rPr>
      </w:pPr>
    </w:p>
    <w:p w14:paraId="28462D27">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86" w:name="_Toc9425"/>
      <w:r>
        <w:rPr>
          <w:rFonts w:hint="eastAsia" w:ascii="宋体" w:hAnsi="宋体" w:eastAsia="宋体" w:cs="宋体"/>
          <w:b/>
          <w:bCs/>
          <w:color w:val="auto"/>
          <w:kern w:val="44"/>
          <w:sz w:val="24"/>
          <w:szCs w:val="24"/>
          <w:highlight w:val="none"/>
          <w:lang w:val="en-US" w:eastAsia="zh-CN" w:bidi="ar-SA"/>
        </w:rPr>
        <w:t>第十条  不可抗力事件处理</w:t>
      </w:r>
      <w:bookmarkEnd w:id="186"/>
    </w:p>
    <w:p w14:paraId="2DAD14FB">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1.在合同有效期内，任何一方因不可抗力事件导致不能履行合同，则合同履行期可延长，其延长期与不可抗力影响期相同。</w:t>
      </w:r>
    </w:p>
    <w:p w14:paraId="1DC2282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2.不可抗力事件发生后，应立即通知对方，并寄送有关权威机构出具的证明。</w:t>
      </w:r>
    </w:p>
    <w:p w14:paraId="311492E6">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3.不可抗力事件延续一百二十天以上，双方应通过友好协商，确定是否继续履行合同。</w:t>
      </w:r>
    </w:p>
    <w:p w14:paraId="7BED0DF3">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87" w:name="_Toc14954"/>
      <w:r>
        <w:rPr>
          <w:rFonts w:hint="eastAsia" w:ascii="宋体" w:hAnsi="宋体" w:eastAsia="宋体" w:cs="宋体"/>
          <w:b/>
          <w:bCs/>
          <w:color w:val="auto"/>
          <w:kern w:val="44"/>
          <w:sz w:val="24"/>
          <w:szCs w:val="24"/>
          <w:highlight w:val="none"/>
          <w:lang w:val="en-US" w:eastAsia="zh-CN" w:bidi="ar-SA"/>
        </w:rPr>
        <w:t>第十一条  合同争议解决</w:t>
      </w:r>
      <w:bookmarkEnd w:id="187"/>
    </w:p>
    <w:p w14:paraId="092806E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因货物(如有)、服务质量问题发生争议的，甲、乙可共同协商邀请国家认可的质量检测机构对服务质量进行鉴定，如协商不成的，甲方有权单方面选定国家认可的质量检测机构对服务质量进行鉴定。经鉴定，货物(如有)、服务符合标准的，鉴定费由甲方承担；服务不符合标准的，鉴定费由乙方承担。</w:t>
      </w:r>
    </w:p>
    <w:p w14:paraId="349462E7">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2.因履行本合同履行引起的或与本合同有关的争议，甲乙双方可先通过友好协商解决。如果协商不成或者无法沟通协商的，任何一方均可向甲方所在地人民法院提起诉讼。</w:t>
      </w:r>
    </w:p>
    <w:p w14:paraId="644A4319">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3.诉讼期间，经甲方书面同意，本合同继续履行。</w:t>
      </w:r>
    </w:p>
    <w:p w14:paraId="4719A630">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88" w:name="_Toc27855"/>
      <w:r>
        <w:rPr>
          <w:rFonts w:hint="eastAsia" w:ascii="宋体" w:hAnsi="宋体" w:eastAsia="宋体" w:cs="宋体"/>
          <w:b/>
          <w:bCs/>
          <w:color w:val="auto"/>
          <w:kern w:val="44"/>
          <w:sz w:val="24"/>
          <w:szCs w:val="24"/>
          <w:highlight w:val="none"/>
          <w:lang w:val="en-US" w:eastAsia="zh-CN" w:bidi="ar-SA"/>
        </w:rPr>
        <w:t>第十二条  通知与送达</w:t>
      </w:r>
      <w:bookmarkEnd w:id="188"/>
    </w:p>
    <w:p w14:paraId="66C946E2">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1.送达可通过本合同约定的送达地址、邮箱等方式送达，以本合同所留联系方式、地址等为准。</w:t>
      </w:r>
    </w:p>
    <w:p w14:paraId="58D4DE1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2.甲方的送达地址：</w:t>
      </w:r>
      <w:r>
        <w:rPr>
          <w:rFonts w:hint="eastAsia" w:ascii="宋体" w:hAnsi="宋体" w:eastAsia="宋体" w:cs="宋体"/>
          <w:bCs/>
          <w:color w:val="auto"/>
          <w:kern w:val="0"/>
          <w:sz w:val="24"/>
          <w:szCs w:val="24"/>
          <w:highlight w:val="none"/>
          <w:u w:val="single"/>
          <w:lang w:val="en-US" w:eastAsia="zh-CN" w:bidi="ar-SA"/>
        </w:rPr>
        <w:t>与本合同尾部约定地址一致</w:t>
      </w:r>
      <w:r>
        <w:rPr>
          <w:rFonts w:hint="eastAsia" w:ascii="宋体" w:hAnsi="宋体" w:eastAsia="宋体" w:cs="宋体"/>
          <w:bCs/>
          <w:color w:val="auto"/>
          <w:kern w:val="0"/>
          <w:sz w:val="24"/>
          <w:szCs w:val="24"/>
          <w:highlight w:val="none"/>
          <w:lang w:val="en-US" w:eastAsia="zh-CN" w:bidi="ar-SA"/>
        </w:rPr>
        <w:t>，联系人：</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联系电话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电子邮箱：</w:t>
      </w:r>
      <w:r>
        <w:rPr>
          <w:rFonts w:hint="eastAsia" w:ascii="宋体" w:hAnsi="宋体" w:eastAsia="宋体" w:cs="宋体"/>
          <w:bCs/>
          <w:color w:val="auto"/>
          <w:kern w:val="0"/>
          <w:sz w:val="24"/>
          <w:szCs w:val="24"/>
          <w:highlight w:val="none"/>
          <w:u w:val="single"/>
          <w:lang w:val="en-US" w:eastAsia="zh-CN" w:bidi="ar-SA"/>
        </w:rPr>
        <w:t>shankoubaohuqu@126.com</w:t>
      </w:r>
      <w:r>
        <w:rPr>
          <w:rFonts w:hint="eastAsia" w:ascii="宋体" w:hAnsi="宋体" w:eastAsia="宋体" w:cs="宋体"/>
          <w:bCs/>
          <w:color w:val="auto"/>
          <w:kern w:val="0"/>
          <w:sz w:val="24"/>
          <w:szCs w:val="24"/>
          <w:highlight w:val="none"/>
          <w:lang w:val="en-US" w:eastAsia="zh-CN" w:bidi="ar-SA"/>
        </w:rPr>
        <w:t>。</w:t>
      </w:r>
    </w:p>
    <w:p w14:paraId="1DC4BA93">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3.乙方的送达地址：</w:t>
      </w:r>
      <w:r>
        <w:rPr>
          <w:rFonts w:hint="eastAsia" w:ascii="宋体" w:hAnsi="宋体" w:eastAsia="宋体" w:cs="宋体"/>
          <w:bCs/>
          <w:color w:val="auto"/>
          <w:kern w:val="0"/>
          <w:sz w:val="24"/>
          <w:szCs w:val="24"/>
          <w:highlight w:val="none"/>
          <w:u w:val="single"/>
          <w:lang w:val="en-US" w:eastAsia="zh-CN" w:bidi="ar-SA"/>
        </w:rPr>
        <w:t>与本合同尾部约定地址一致</w:t>
      </w:r>
      <w:r>
        <w:rPr>
          <w:rFonts w:hint="eastAsia" w:ascii="宋体" w:hAnsi="宋体" w:eastAsia="宋体" w:cs="宋体"/>
          <w:bCs/>
          <w:color w:val="auto"/>
          <w:kern w:val="0"/>
          <w:sz w:val="24"/>
          <w:szCs w:val="24"/>
          <w:highlight w:val="none"/>
          <w:lang w:val="en-US" w:eastAsia="zh-CN" w:bidi="ar-SA"/>
        </w:rPr>
        <w:t>，联系人：</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，联系电话</w:t>
      </w:r>
      <w:r>
        <w:rPr>
          <w:rFonts w:hint="eastAsia" w:ascii="宋体" w:hAnsi="宋体" w:eastAsia="宋体" w:cs="宋体"/>
          <w:bCs/>
          <w:color w:val="auto"/>
          <w:kern w:val="0"/>
          <w:sz w:val="24"/>
          <w:szCs w:val="24"/>
          <w:highlight w:val="none"/>
          <w:u w:val="single"/>
          <w:lang w:val="en-US" w:eastAsia="zh-CN" w:bidi="ar-SA"/>
        </w:rPr>
        <w:t>：               ；</w:t>
      </w:r>
      <w:r>
        <w:rPr>
          <w:rFonts w:hint="eastAsia" w:ascii="宋体" w:hAnsi="宋体" w:eastAsia="宋体" w:cs="宋体"/>
          <w:bCs/>
          <w:color w:val="auto"/>
          <w:kern w:val="0"/>
          <w:sz w:val="24"/>
          <w:szCs w:val="24"/>
          <w:highlight w:val="none"/>
          <w:lang w:val="en-US" w:eastAsia="zh-CN" w:bidi="ar-SA"/>
        </w:rPr>
        <w:t>电子邮箱：</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w:t>
      </w:r>
    </w:p>
    <w:p w14:paraId="459599E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4.任何一方变更送达地址的，应在变更之日起五日内以书面形式通知另一方，因通讯地址、联系电话变更或不准确造成的损失由变更方承担。未通知的，视为没有变更。</w:t>
      </w:r>
    </w:p>
    <w:p w14:paraId="23AE0CCC">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任何一方通过邮寄方式按送达地址送达的，即便出现“拒收”、“查无此人”、“地址迁离”等情形也不影响送达效力，自寄出的邮戳日起届满三日视为已有效送达。甲、乙双方在本合同的送达地址同样可以作为法院的送达地址。</w:t>
      </w:r>
    </w:p>
    <w:p w14:paraId="0AD6054C">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89" w:name="_Toc1987"/>
      <w:r>
        <w:rPr>
          <w:rFonts w:hint="eastAsia" w:ascii="宋体" w:hAnsi="宋体" w:eastAsia="宋体" w:cs="宋体"/>
          <w:b/>
          <w:bCs/>
          <w:color w:val="auto"/>
          <w:kern w:val="44"/>
          <w:sz w:val="24"/>
          <w:szCs w:val="24"/>
          <w:highlight w:val="none"/>
          <w:lang w:val="en-US" w:eastAsia="zh-CN" w:bidi="ar-SA"/>
        </w:rPr>
        <w:t>第十三条  合同的变更、中止或者终止</w:t>
      </w:r>
      <w:bookmarkEnd w:id="189"/>
    </w:p>
    <w:p w14:paraId="3F05330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1.除《中华人民共和国政府采购法》第五十条规定的情形外，本合同一经签订，甲乙双方不得擅自变更、中止或者终止合同。</w:t>
      </w:r>
    </w:p>
    <w:p w14:paraId="4D2813F6">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2.本合同继续履行将损害国家利益和社会公共利益的，双方当事人应当变更、中止或者终止合同。有过错的一方应当承担赔偿责任，双方都有过错的，各自承担相应的责任。</w:t>
      </w:r>
    </w:p>
    <w:p w14:paraId="55970616">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90" w:name="_Toc15727"/>
      <w:r>
        <w:rPr>
          <w:rFonts w:hint="eastAsia" w:ascii="宋体" w:hAnsi="宋体" w:eastAsia="宋体" w:cs="宋体"/>
          <w:b/>
          <w:bCs/>
          <w:color w:val="auto"/>
          <w:kern w:val="44"/>
          <w:sz w:val="24"/>
          <w:szCs w:val="24"/>
          <w:highlight w:val="none"/>
          <w:lang w:val="en-US" w:eastAsia="zh-CN" w:bidi="ar-SA"/>
        </w:rPr>
        <w:t>第十四条  合同文件构成</w:t>
      </w:r>
      <w:bookmarkEnd w:id="190"/>
    </w:p>
    <w:p w14:paraId="136ED67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1.政府采购合同</w:t>
      </w:r>
    </w:p>
    <w:p w14:paraId="60C5BF6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2.成交通知书；</w:t>
      </w:r>
    </w:p>
    <w:p w14:paraId="647899B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3.响应文件；</w:t>
      </w:r>
    </w:p>
    <w:p w14:paraId="6D1B056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 xml:space="preserve">4.采购文件及更正公告(澄清或补充通知)； </w:t>
      </w:r>
    </w:p>
    <w:p w14:paraId="215A59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5.标准、规范及有关技术文件；</w:t>
      </w:r>
    </w:p>
    <w:p w14:paraId="44CBAD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6.双方约定的其他合同文件。</w:t>
      </w:r>
    </w:p>
    <w:p w14:paraId="05E05D7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上述合同文件互相补充和解释。如果合同文件之间存在矛盾或者不一致之处，以上述文件的排列顺序在先者为准。</w:t>
      </w:r>
    </w:p>
    <w:p w14:paraId="14303C4B">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91" w:name="_Toc29185"/>
      <w:r>
        <w:rPr>
          <w:rFonts w:hint="eastAsia" w:ascii="宋体" w:hAnsi="宋体" w:eastAsia="宋体" w:cs="宋体"/>
          <w:b/>
          <w:bCs/>
          <w:color w:val="auto"/>
          <w:kern w:val="44"/>
          <w:sz w:val="24"/>
          <w:szCs w:val="24"/>
          <w:highlight w:val="none"/>
          <w:lang w:val="en-US" w:eastAsia="zh-CN" w:bidi="ar-SA"/>
        </w:rPr>
        <w:t>第十五条  知识产权和保密要求</w:t>
      </w:r>
      <w:bookmarkEnd w:id="191"/>
    </w:p>
    <w:p w14:paraId="3EABBF2D">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1.甲方在履行合同过程中提供给乙方的全部图纸、文件和其他含有数据和信息的资料，其知识产权属于甲方。</w:t>
      </w:r>
    </w:p>
    <w:p w14:paraId="3FCD343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2.除采购文件采购需求另有约定外，甲方不因签署和履行合同而享有乙方在履行合同过程中提供给甲方的图纸、文件、配套软件、电子辅助程序和其他含有数据和信息的资料的知识产权。</w:t>
      </w:r>
    </w:p>
    <w:p w14:paraId="1DD42490">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乙方应保证所提供货物（如有）、服务在使用时不会侵犯任何第三方的知识产权或者其他权利。如合同货物（如有）、服务涉及知识产权，则乙方保证甲方在使用合同货物（如有）、服务过程中免于受到第三方提出的有关知识产权侵权的主张、索赔或诉讼的伤害。</w:t>
      </w:r>
    </w:p>
    <w:p w14:paraId="1DAC9F5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如果甲方收到任何第三方有关知识产权的主张、索赔或诉讼，乙方在收到甲方通知后，应以甲方名义并在甲方的协助下，自负费用处理与第三方的索赔或诉讼，并赔偿甲方因此发生的费用和遭受的损失。如果乙方拒绝处理前述索赔或诉讼或在收到甲方通知后 28 日内未作表示，甲方可以自己的名义进行这些索赔或诉讼，因此发生的费用和遭受的损失均应由乙方承担。</w:t>
      </w:r>
    </w:p>
    <w:p w14:paraId="7ED6714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0B4ABAAC">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6.乙方保证将要交付的货物（如有）、服务的所有权完全属于乙方且无任何抵押、质押、查封等产权瑕疵。</w:t>
      </w:r>
    </w:p>
    <w:p w14:paraId="314EB044">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7.乙方在项目实施过程中涉及的成果报告、所有原始数据、材料、服务成果等知识产权归甲方所有。</w:t>
      </w:r>
    </w:p>
    <w:p w14:paraId="471ABA05">
      <w:pPr>
        <w:keepNext/>
        <w:keepLines/>
        <w:widowControl w:val="0"/>
        <w:spacing w:before="0" w:after="0" w:line="400" w:lineRule="exact"/>
        <w:jc w:val="both"/>
        <w:outlineLvl w:val="9"/>
        <w:rPr>
          <w:rFonts w:ascii="宋体" w:hAnsi="宋体" w:eastAsia="宋体" w:cs="宋体"/>
          <w:b/>
          <w:bCs/>
          <w:color w:val="auto"/>
          <w:kern w:val="44"/>
          <w:sz w:val="24"/>
          <w:szCs w:val="24"/>
          <w:highlight w:val="none"/>
          <w:lang w:val="en-US" w:eastAsia="zh-CN" w:bidi="ar-SA"/>
        </w:rPr>
      </w:pPr>
      <w:bookmarkStart w:id="192" w:name="_Toc22522"/>
      <w:r>
        <w:rPr>
          <w:rFonts w:hint="eastAsia" w:ascii="宋体" w:hAnsi="宋体" w:eastAsia="宋体" w:cs="宋体"/>
          <w:b/>
          <w:bCs/>
          <w:color w:val="auto"/>
          <w:kern w:val="44"/>
          <w:sz w:val="24"/>
          <w:szCs w:val="24"/>
          <w:highlight w:val="none"/>
          <w:lang w:val="en-US" w:eastAsia="zh-CN" w:bidi="ar-SA"/>
        </w:rPr>
        <w:t>第十六条  合同生效及其它</w:t>
      </w:r>
      <w:bookmarkEnd w:id="192"/>
    </w:p>
    <w:p w14:paraId="79EC5CEE">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1.本合同经双方法定代表人或者委托代理人签字并加盖单位公章后生效(委托代理人签字的需后附授权委托书，格式自拟)。</w:t>
      </w:r>
    </w:p>
    <w:p w14:paraId="712A085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2.本合同执行中涉及采购资金和采购内容修改或者补充的，并签书面补充协议报财政部门备案，方可作为本合同不可分割的一部分。</w:t>
      </w:r>
    </w:p>
    <w:p w14:paraId="1B0CAE3C">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3.本合同生效后，甲乙双方不得因姓名、名称的变更或者法定代表人、负责人、承办人的变动而不履行合同义务。</w:t>
      </w:r>
    </w:p>
    <w:p w14:paraId="34ECB97F">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4.本合同未尽事宜，遵照《中华人民共和国民法典》有关条文执行。</w:t>
      </w:r>
    </w:p>
    <w:p w14:paraId="64E11E5A">
      <w:pPr>
        <w:widowControl w:val="0"/>
        <w:spacing w:line="400" w:lineRule="exact"/>
        <w:ind w:firstLine="480" w:firstLineChars="200"/>
        <w:jc w:val="both"/>
        <w:outlineLvl w:val="9"/>
        <w:rPr>
          <w:rFonts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5.本合同一式</w:t>
      </w:r>
      <w:r>
        <w:rPr>
          <w:rFonts w:ascii="宋体" w:hAnsi="宋体" w:eastAsia="宋体" w:cs="宋体"/>
          <w:bCs/>
          <w:color w:val="auto"/>
          <w:kern w:val="0"/>
          <w:sz w:val="24"/>
          <w:szCs w:val="24"/>
          <w:highlight w:val="none"/>
          <w:u w:val="single"/>
          <w:lang w:val="en-US" w:eastAsia="zh-CN" w:bidi="ar-SA"/>
        </w:rPr>
        <w:t>柒</w:t>
      </w:r>
      <w:r>
        <w:rPr>
          <w:rFonts w:hint="eastAsia" w:ascii="宋体" w:hAnsi="宋体" w:eastAsia="宋体" w:cs="宋体"/>
          <w:bCs/>
          <w:color w:val="auto"/>
          <w:kern w:val="0"/>
          <w:sz w:val="24"/>
          <w:szCs w:val="24"/>
          <w:highlight w:val="none"/>
          <w:lang w:val="en-US" w:eastAsia="zh-CN" w:bidi="ar-SA"/>
        </w:rPr>
        <w:t>份，具有同等法律效力，甲方</w:t>
      </w:r>
      <w:r>
        <w:rPr>
          <w:rFonts w:ascii="宋体" w:hAnsi="宋体" w:eastAsia="宋体" w:cs="宋体"/>
          <w:bCs/>
          <w:color w:val="auto"/>
          <w:kern w:val="0"/>
          <w:sz w:val="24"/>
          <w:szCs w:val="24"/>
          <w:highlight w:val="none"/>
          <w:u w:val="single"/>
          <w:lang w:val="en-US" w:eastAsia="zh-CN" w:bidi="ar-SA"/>
        </w:rPr>
        <w:t>伍</w:t>
      </w:r>
      <w:r>
        <w:rPr>
          <w:rFonts w:hint="eastAsia" w:ascii="宋体" w:hAnsi="宋体" w:eastAsia="宋体" w:cs="宋体"/>
          <w:bCs/>
          <w:color w:val="auto"/>
          <w:kern w:val="0"/>
          <w:sz w:val="24"/>
          <w:szCs w:val="24"/>
          <w:highlight w:val="none"/>
          <w:lang w:val="en-US" w:eastAsia="zh-CN" w:bidi="ar-SA"/>
        </w:rPr>
        <w:t>份，乙方</w:t>
      </w:r>
      <w:r>
        <w:rPr>
          <w:rFonts w:ascii="宋体" w:hAnsi="宋体" w:eastAsia="宋体" w:cs="宋体"/>
          <w:bCs/>
          <w:color w:val="auto"/>
          <w:kern w:val="0"/>
          <w:sz w:val="24"/>
          <w:szCs w:val="24"/>
          <w:highlight w:val="none"/>
          <w:u w:val="single"/>
          <w:lang w:val="en-US" w:eastAsia="zh-CN" w:bidi="ar-SA"/>
        </w:rPr>
        <w:t>壹</w:t>
      </w:r>
      <w:r>
        <w:rPr>
          <w:rFonts w:hint="eastAsia" w:ascii="宋体" w:hAnsi="宋体" w:eastAsia="宋体" w:cs="宋体"/>
          <w:bCs/>
          <w:color w:val="auto"/>
          <w:kern w:val="0"/>
          <w:sz w:val="24"/>
          <w:szCs w:val="24"/>
          <w:highlight w:val="none"/>
          <w:lang w:val="en-US" w:eastAsia="zh-CN" w:bidi="ar-SA"/>
        </w:rPr>
        <w:t>份，采购代理机构</w:t>
      </w:r>
      <w:r>
        <w:rPr>
          <w:rFonts w:ascii="宋体" w:hAnsi="宋体" w:eastAsia="宋体" w:cs="宋体"/>
          <w:bCs/>
          <w:color w:val="auto"/>
          <w:kern w:val="0"/>
          <w:sz w:val="24"/>
          <w:szCs w:val="24"/>
          <w:highlight w:val="none"/>
          <w:u w:val="single"/>
          <w:lang w:val="en-US" w:eastAsia="zh-CN" w:bidi="ar-SA"/>
        </w:rPr>
        <w:t>壹</w:t>
      </w:r>
      <w:r>
        <w:rPr>
          <w:rFonts w:hint="eastAsia" w:ascii="宋体" w:hAnsi="宋体" w:eastAsia="宋体" w:cs="宋体"/>
          <w:bCs/>
          <w:color w:val="auto"/>
          <w:kern w:val="0"/>
          <w:sz w:val="24"/>
          <w:szCs w:val="24"/>
          <w:highlight w:val="none"/>
          <w:lang w:val="en-US" w:eastAsia="zh-CN" w:bidi="ar-SA"/>
        </w:rPr>
        <w:t>份。</w:t>
      </w:r>
    </w:p>
    <w:p w14:paraId="543B5989">
      <w:pPr>
        <w:spacing w:line="400" w:lineRule="exact"/>
        <w:ind w:firstLine="241" w:firstLineChars="100"/>
        <w:outlineLvl w:val="9"/>
        <w:rPr>
          <w:rFonts w:ascii="宋体" w:hAnsi="宋体" w:eastAsia="宋体" w:cs="宋体"/>
          <w:b/>
          <w:color w:val="auto"/>
          <w:sz w:val="24"/>
          <w:highlight w:val="none"/>
        </w:rPr>
      </w:pPr>
      <w:r>
        <w:rPr>
          <w:rFonts w:hint="eastAsia" w:ascii="宋体" w:hAnsi="宋体" w:eastAsia="宋体" w:cs="宋体"/>
          <w:b/>
          <w:color w:val="auto"/>
          <w:sz w:val="24"/>
          <w:highlight w:val="none"/>
        </w:rPr>
        <w:t>以下无正文</w:t>
      </w:r>
    </w:p>
    <w:tbl>
      <w:tblPr>
        <w:tblStyle w:val="29"/>
        <w:tblW w:w="96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88"/>
        <w:gridCol w:w="5071"/>
      </w:tblGrid>
      <w:tr w14:paraId="369E1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jc w:val="center"/>
        </w:trPr>
        <w:tc>
          <w:tcPr>
            <w:tcW w:w="4588" w:type="dxa"/>
            <w:vAlign w:val="center"/>
          </w:tcPr>
          <w:p w14:paraId="4DA70CFE">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甲方(章)：广西壮族自治区山口红树林生态国家级自然保护区管理中心</w:t>
            </w:r>
          </w:p>
          <w:p w14:paraId="04DCC331">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righ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2026年  月   日</w:t>
            </w:r>
          </w:p>
        </w:tc>
        <w:tc>
          <w:tcPr>
            <w:tcW w:w="5071" w:type="dxa"/>
            <w:vAlign w:val="center"/>
          </w:tcPr>
          <w:p w14:paraId="64E9E3EB">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乙方(章)</w:t>
            </w:r>
            <w:r>
              <w:rPr>
                <w:rFonts w:hint="eastAsia" w:ascii="宋体" w:hAnsi="宋体" w:eastAsia="宋体" w:cs="宋体"/>
                <w:color w:val="auto"/>
                <w:kern w:val="2"/>
                <w:sz w:val="24"/>
                <w:szCs w:val="24"/>
                <w:highlight w:val="none"/>
                <w:lang w:val="en-US" w:eastAsia="zh-CN" w:bidi="ar-SA"/>
              </w:rPr>
              <w:t xml:space="preserve">： </w:t>
            </w:r>
          </w:p>
          <w:p w14:paraId="73CC0337">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p>
          <w:p w14:paraId="11986E7E">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righ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2026年   月   日</w:t>
            </w:r>
          </w:p>
        </w:tc>
      </w:tr>
      <w:tr w14:paraId="0858F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4588" w:type="dxa"/>
            <w:vAlign w:val="center"/>
          </w:tcPr>
          <w:p w14:paraId="0C7C5AF9">
            <w:pPr>
              <w:keepNext w:val="0"/>
              <w:keepLines w:val="0"/>
              <w:widowControl w:val="0"/>
              <w:suppressLineNumbers w:val="0"/>
              <w:wordWrap w:val="0"/>
              <w:adjustRightInd w:val="0"/>
              <w:snapToGrid w:val="0"/>
              <w:spacing w:before="0" w:beforeAutospacing="0" w:after="0" w:afterAutospacing="0" w:line="400" w:lineRule="exact"/>
              <w:ind w:left="0" w:right="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单位地址：广西北海市银海区云南路278号             </w:t>
            </w:r>
          </w:p>
        </w:tc>
        <w:tc>
          <w:tcPr>
            <w:tcW w:w="5071" w:type="dxa"/>
            <w:vAlign w:val="center"/>
          </w:tcPr>
          <w:p w14:paraId="484C58B6">
            <w:pPr>
              <w:keepNext w:val="0"/>
              <w:keepLines w:val="0"/>
              <w:widowControl w:val="0"/>
              <w:suppressLineNumbers w:val="0"/>
              <w:wordWrap w:val="0"/>
              <w:adjustRightInd w:val="0"/>
              <w:snapToGrid w:val="0"/>
              <w:spacing w:before="0" w:beforeAutospacing="0" w:after="0" w:afterAutospacing="0" w:line="400" w:lineRule="exact"/>
              <w:ind w:left="0" w:right="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单位地址：</w:t>
            </w:r>
            <w:r>
              <w:rPr>
                <w:rFonts w:hint="eastAsia" w:ascii="宋体" w:hAnsi="宋体" w:eastAsia="宋体" w:cs="宋体"/>
                <w:color w:val="auto"/>
                <w:kern w:val="2"/>
                <w:sz w:val="24"/>
                <w:szCs w:val="24"/>
                <w:highlight w:val="none"/>
                <w:lang w:val="en-US" w:eastAsia="zh-CN" w:bidi="ar-SA"/>
              </w:rPr>
              <w:t xml:space="preserve"> </w:t>
            </w:r>
          </w:p>
        </w:tc>
      </w:tr>
      <w:tr w14:paraId="04691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4588" w:type="dxa"/>
            <w:vAlign w:val="center"/>
          </w:tcPr>
          <w:p w14:paraId="6C1F2028">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法定代表人或者委托代理人：</w:t>
            </w:r>
            <w:r>
              <w:rPr>
                <w:rFonts w:hint="eastAsia" w:ascii="宋体" w:hAnsi="宋体" w:eastAsia="宋体" w:cs="宋体"/>
                <w:color w:val="auto"/>
                <w:kern w:val="2"/>
                <w:sz w:val="24"/>
                <w:szCs w:val="24"/>
                <w:highlight w:val="none"/>
                <w:lang w:val="en-US" w:eastAsia="zh-CN" w:bidi="ar-SA"/>
              </w:rPr>
              <w:t>秦旭东</w:t>
            </w:r>
          </w:p>
        </w:tc>
        <w:tc>
          <w:tcPr>
            <w:tcW w:w="5071" w:type="dxa"/>
            <w:vAlign w:val="center"/>
          </w:tcPr>
          <w:p w14:paraId="767EF41C">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en-US" w:bidi="ar-SA"/>
              </w:rPr>
            </w:pPr>
            <w:r>
              <w:rPr>
                <w:rFonts w:hint="eastAsia" w:ascii="宋体" w:hAnsi="宋体" w:eastAsia="宋体" w:cs="宋体"/>
                <w:color w:val="auto"/>
                <w:kern w:val="2"/>
                <w:sz w:val="24"/>
                <w:szCs w:val="24"/>
                <w:highlight w:val="none"/>
                <w:lang w:val="en-US" w:eastAsia="en-US" w:bidi="ar-SA"/>
              </w:rPr>
              <w:t>法定代表人或者委托代理人：</w:t>
            </w:r>
            <w:r>
              <w:rPr>
                <w:rFonts w:hint="eastAsia" w:ascii="宋体" w:hAnsi="宋体" w:eastAsia="宋体" w:cs="宋体"/>
                <w:color w:val="auto"/>
                <w:kern w:val="2"/>
                <w:sz w:val="24"/>
                <w:szCs w:val="24"/>
                <w:highlight w:val="none"/>
                <w:lang w:val="en-US" w:eastAsia="zh-CN" w:bidi="ar-SA"/>
              </w:rPr>
              <w:t xml:space="preserve"> </w:t>
            </w:r>
          </w:p>
        </w:tc>
      </w:tr>
      <w:tr w14:paraId="55174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4588" w:type="dxa"/>
            <w:vAlign w:val="center"/>
          </w:tcPr>
          <w:p w14:paraId="5FCA0D1D">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经办人姓名及电话： </w:t>
            </w:r>
          </w:p>
        </w:tc>
        <w:tc>
          <w:tcPr>
            <w:tcW w:w="5071" w:type="dxa"/>
            <w:vAlign w:val="center"/>
          </w:tcPr>
          <w:p w14:paraId="5E00D6F2">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经办人姓名及电话： </w:t>
            </w:r>
          </w:p>
        </w:tc>
      </w:tr>
      <w:tr w14:paraId="1DEAB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4588" w:type="dxa"/>
            <w:vAlign w:val="center"/>
          </w:tcPr>
          <w:p w14:paraId="79C37F9C">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电子邮箱：</w:t>
            </w:r>
            <w:r>
              <w:rPr>
                <w:rFonts w:ascii="宋体" w:hAnsi="宋体" w:eastAsia="宋体" w:cs="宋体"/>
                <w:color w:val="auto"/>
                <w:kern w:val="2"/>
                <w:sz w:val="24"/>
                <w:szCs w:val="24"/>
                <w:highlight w:val="none"/>
                <w:lang w:val="en-US" w:eastAsia="en-US" w:bidi="ar-SA"/>
              </w:rPr>
              <w:t>shankoubaohuqu@126.com</w:t>
            </w:r>
            <w:r>
              <w:rPr>
                <w:rFonts w:hint="eastAsia" w:ascii="宋体" w:hAnsi="宋体" w:eastAsia="宋体" w:cs="宋体"/>
                <w:color w:val="auto"/>
                <w:kern w:val="2"/>
                <w:sz w:val="24"/>
                <w:szCs w:val="24"/>
                <w:highlight w:val="none"/>
                <w:lang w:val="en-US" w:eastAsia="zh-CN" w:bidi="ar-SA"/>
              </w:rPr>
              <w:t xml:space="preserve">  </w:t>
            </w:r>
          </w:p>
        </w:tc>
        <w:tc>
          <w:tcPr>
            <w:tcW w:w="5071" w:type="dxa"/>
            <w:vAlign w:val="center"/>
          </w:tcPr>
          <w:p w14:paraId="1B39EDA5">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电子邮箱：</w:t>
            </w:r>
            <w:r>
              <w:rPr>
                <w:rFonts w:hint="eastAsia" w:ascii="宋体" w:hAnsi="宋体" w:eastAsia="宋体" w:cs="宋体"/>
                <w:color w:val="auto"/>
                <w:kern w:val="2"/>
                <w:sz w:val="24"/>
                <w:szCs w:val="24"/>
                <w:highlight w:val="none"/>
                <w:lang w:val="en-US" w:eastAsia="zh-CN" w:bidi="ar-SA"/>
              </w:rPr>
              <w:t xml:space="preserve"> </w:t>
            </w:r>
          </w:p>
        </w:tc>
      </w:tr>
      <w:tr w14:paraId="7E754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jc w:val="center"/>
        </w:trPr>
        <w:tc>
          <w:tcPr>
            <w:tcW w:w="4588" w:type="dxa"/>
            <w:vAlign w:val="center"/>
          </w:tcPr>
          <w:p w14:paraId="0235D5F3">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开户银行：</w:t>
            </w:r>
            <w:r>
              <w:rPr>
                <w:rFonts w:hint="eastAsia" w:ascii="宋体" w:hAnsi="宋体" w:eastAsia="宋体" w:cs="宋体"/>
                <w:color w:val="auto"/>
                <w:kern w:val="2"/>
                <w:sz w:val="24"/>
                <w:szCs w:val="24"/>
                <w:highlight w:val="none"/>
                <w:lang w:val="en-US" w:eastAsia="zh-CN" w:bidi="ar-SA"/>
              </w:rPr>
              <w:t>中国农业银行股份有限公司北海海城支行</w:t>
            </w:r>
          </w:p>
        </w:tc>
        <w:tc>
          <w:tcPr>
            <w:tcW w:w="5071" w:type="dxa"/>
            <w:vAlign w:val="center"/>
          </w:tcPr>
          <w:p w14:paraId="22960BC5">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开户银行：</w:t>
            </w:r>
            <w:r>
              <w:rPr>
                <w:rFonts w:hint="eastAsia" w:ascii="宋体" w:hAnsi="宋体" w:eastAsia="宋体" w:cs="宋体"/>
                <w:color w:val="auto"/>
                <w:kern w:val="2"/>
                <w:sz w:val="24"/>
                <w:szCs w:val="24"/>
                <w:highlight w:val="none"/>
                <w:lang w:val="en-US" w:eastAsia="zh-CN" w:bidi="ar-SA"/>
              </w:rPr>
              <w:t xml:space="preserve"> </w:t>
            </w:r>
          </w:p>
        </w:tc>
      </w:tr>
      <w:tr w14:paraId="0232D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4588" w:type="dxa"/>
            <w:vAlign w:val="center"/>
          </w:tcPr>
          <w:p w14:paraId="58F21627">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账号：20710101040010529</w:t>
            </w:r>
            <w:r>
              <w:rPr>
                <w:rFonts w:hint="eastAsia" w:ascii="宋体" w:hAnsi="宋体" w:eastAsia="宋体" w:cs="宋体"/>
                <w:color w:val="auto"/>
                <w:kern w:val="2"/>
                <w:sz w:val="24"/>
                <w:szCs w:val="24"/>
                <w:highlight w:val="none"/>
                <w:lang w:val="en-US" w:eastAsia="zh-CN" w:bidi="ar-SA"/>
              </w:rPr>
              <w:t xml:space="preserve">               </w:t>
            </w:r>
          </w:p>
        </w:tc>
        <w:tc>
          <w:tcPr>
            <w:tcW w:w="5071" w:type="dxa"/>
            <w:vAlign w:val="center"/>
          </w:tcPr>
          <w:p w14:paraId="2B7F1CAF">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账号：</w:t>
            </w:r>
            <w:r>
              <w:rPr>
                <w:rFonts w:hint="eastAsia" w:ascii="宋体" w:hAnsi="宋体" w:eastAsia="宋体" w:cs="宋体"/>
                <w:color w:val="auto"/>
                <w:kern w:val="2"/>
                <w:sz w:val="24"/>
                <w:szCs w:val="24"/>
                <w:highlight w:val="none"/>
                <w:lang w:val="en-US" w:eastAsia="zh-CN" w:bidi="ar-SA"/>
              </w:rPr>
              <w:t xml:space="preserve"> </w:t>
            </w:r>
          </w:p>
        </w:tc>
      </w:tr>
      <w:tr w14:paraId="6D20E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jc w:val="center"/>
        </w:trPr>
        <w:tc>
          <w:tcPr>
            <w:tcW w:w="4588" w:type="dxa"/>
            <w:vAlign w:val="center"/>
          </w:tcPr>
          <w:p w14:paraId="04A6599B">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邮政编码：</w:t>
            </w:r>
            <w:r>
              <w:rPr>
                <w:rFonts w:hint="eastAsia" w:ascii="宋体" w:hAnsi="宋体" w:eastAsia="宋体" w:cs="宋体"/>
                <w:color w:val="auto"/>
                <w:kern w:val="2"/>
                <w:sz w:val="24"/>
                <w:szCs w:val="24"/>
                <w:highlight w:val="none"/>
                <w:lang w:val="en-US" w:eastAsia="zh-CN" w:bidi="ar-SA"/>
              </w:rPr>
              <w:t>5</w:t>
            </w:r>
            <w:r>
              <w:rPr>
                <w:rFonts w:ascii="宋体" w:hAnsi="宋体" w:eastAsia="宋体" w:cs="宋体"/>
                <w:color w:val="auto"/>
                <w:kern w:val="2"/>
                <w:sz w:val="24"/>
                <w:szCs w:val="24"/>
                <w:highlight w:val="none"/>
                <w:lang w:val="en-US" w:eastAsia="zh-CN" w:bidi="ar-SA"/>
              </w:rPr>
              <w:t>36000</w:t>
            </w:r>
            <w:r>
              <w:rPr>
                <w:rFonts w:hint="eastAsia" w:ascii="宋体" w:hAnsi="宋体" w:eastAsia="宋体" w:cs="宋体"/>
                <w:color w:val="auto"/>
                <w:kern w:val="2"/>
                <w:sz w:val="24"/>
                <w:szCs w:val="24"/>
                <w:highlight w:val="none"/>
                <w:lang w:val="en-US" w:eastAsia="zh-CN" w:bidi="ar-SA"/>
              </w:rPr>
              <w:t xml:space="preserve">            </w:t>
            </w:r>
          </w:p>
        </w:tc>
        <w:tc>
          <w:tcPr>
            <w:tcW w:w="5071" w:type="dxa"/>
            <w:vAlign w:val="center"/>
          </w:tcPr>
          <w:p w14:paraId="571829E9">
            <w:pPr>
              <w:keepNext w:val="0"/>
              <w:keepLines w:val="0"/>
              <w:widowControl w:val="0"/>
              <w:suppressLineNumbers w:val="0"/>
              <w:wordWrap w:val="0"/>
              <w:adjustRightInd w:val="0"/>
              <w:snapToGrid w:val="0"/>
              <w:spacing w:before="0" w:beforeAutospacing="0" w:after="0" w:afterAutospacing="0" w:line="400" w:lineRule="exact"/>
              <w:ind w:left="0" w:right="0" w:firstLine="120" w:firstLineChars="50"/>
              <w:jc w:val="left"/>
              <w:outlineLvl w:val="9"/>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邮政编码：</w:t>
            </w:r>
            <w:r>
              <w:rPr>
                <w:rFonts w:hint="eastAsia" w:ascii="宋体" w:hAnsi="宋体" w:eastAsia="宋体" w:cs="宋体"/>
                <w:color w:val="auto"/>
                <w:kern w:val="2"/>
                <w:sz w:val="24"/>
                <w:szCs w:val="24"/>
                <w:highlight w:val="none"/>
                <w:lang w:val="en-US" w:eastAsia="zh-CN" w:bidi="ar-SA"/>
              </w:rPr>
              <w:t xml:space="preserve"> </w:t>
            </w:r>
          </w:p>
        </w:tc>
      </w:tr>
    </w:tbl>
    <w:p w14:paraId="3A8101B5">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66B6D8C2">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509B6213">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155BE26C">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4275FEA9">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663B7A3C">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306235E7">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6C2DF9E2">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583EDB1F">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61742DC8">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36A5465A">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7B1C9F3F">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4FF617A0">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2E600468">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p>
    <w:p w14:paraId="6DC9A3AC">
      <w:pPr>
        <w:widowControl w:val="0"/>
        <w:tabs>
          <w:tab w:val="left" w:pos="2472"/>
        </w:tabs>
        <w:spacing w:line="460" w:lineRule="exact"/>
        <w:jc w:val="center"/>
        <w:rPr>
          <w:rFonts w:hint="eastAsia" w:ascii="宋体" w:hAnsi="宋体" w:eastAsia="宋体" w:cs="宋体"/>
          <w:b/>
          <w:color w:val="auto"/>
          <w:kern w:val="2"/>
          <w:sz w:val="32"/>
          <w:szCs w:val="32"/>
          <w:highlight w:val="none"/>
          <w:lang w:val="en-US" w:eastAsia="zh-CN" w:bidi="ar-SA"/>
        </w:rPr>
      </w:pPr>
      <w:r>
        <w:rPr>
          <w:rFonts w:hint="eastAsia" w:ascii="宋体" w:hAnsi="宋体" w:eastAsia="宋体" w:cs="宋体"/>
          <w:b/>
          <w:color w:val="auto"/>
          <w:kern w:val="2"/>
          <w:sz w:val="32"/>
          <w:szCs w:val="32"/>
          <w:highlight w:val="none"/>
          <w:lang w:val="en-US" w:eastAsia="zh-CN" w:bidi="ar-SA"/>
        </w:rPr>
        <w:t>廉 政 协 议 书</w:t>
      </w:r>
    </w:p>
    <w:p w14:paraId="6EA9C30E">
      <w:pPr>
        <w:widowControl w:val="0"/>
        <w:tabs>
          <w:tab w:val="left" w:pos="2472"/>
        </w:tabs>
        <w:spacing w:line="460" w:lineRule="exact"/>
        <w:jc w:val="both"/>
        <w:rPr>
          <w:rFonts w:hint="eastAsia" w:ascii="宋体" w:hAnsi="宋体" w:eastAsia="宋体" w:cs="宋体"/>
          <w:b/>
          <w:color w:val="auto"/>
          <w:kern w:val="2"/>
          <w:sz w:val="32"/>
          <w:szCs w:val="32"/>
          <w:highlight w:val="none"/>
          <w:lang w:val="en-US" w:eastAsia="zh-CN" w:bidi="ar-SA"/>
        </w:rPr>
      </w:pPr>
    </w:p>
    <w:p w14:paraId="76B774EC">
      <w:pPr>
        <w:widowControl w:val="0"/>
        <w:tabs>
          <w:tab w:val="left" w:pos="2472"/>
        </w:tabs>
        <w:spacing w:line="400" w:lineRule="exact"/>
        <w:jc w:val="both"/>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甲方：</w:t>
      </w:r>
      <w:r>
        <w:rPr>
          <w:rFonts w:hint="eastAsia" w:ascii="宋体" w:hAnsi="宋体" w:eastAsia="宋体" w:cs="宋体"/>
          <w:b/>
          <w:bCs w:val="0"/>
          <w:color w:val="auto"/>
          <w:kern w:val="2"/>
          <w:sz w:val="24"/>
          <w:szCs w:val="24"/>
          <w:highlight w:val="none"/>
          <w:u w:val="single"/>
          <w:lang w:val="en-US" w:eastAsia="zh-CN" w:bidi="ar-SA"/>
        </w:rPr>
        <w:t>广西壮族自治区山口红树林生态国家级自然保护区管理中心</w:t>
      </w:r>
    </w:p>
    <w:p w14:paraId="02E4F713">
      <w:pPr>
        <w:widowControl w:val="0"/>
        <w:tabs>
          <w:tab w:val="left" w:pos="2472"/>
        </w:tabs>
        <w:spacing w:line="400" w:lineRule="exact"/>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乙方：</w:t>
      </w:r>
      <w:r>
        <w:rPr>
          <w:rFonts w:hint="eastAsia" w:ascii="宋体" w:hAnsi="宋体" w:eastAsia="宋体" w:cs="宋体"/>
          <w:b/>
          <w:bCs w:val="0"/>
          <w:color w:val="auto"/>
          <w:kern w:val="2"/>
          <w:sz w:val="24"/>
          <w:szCs w:val="21"/>
          <w:highlight w:val="none"/>
          <w:u w:val="single"/>
          <w:lang w:val="en-US" w:eastAsia="zh-CN" w:bidi="ar-SA"/>
        </w:rPr>
        <w:t xml:space="preserve">                         </w:t>
      </w:r>
      <w:r>
        <w:rPr>
          <w:rFonts w:hint="eastAsia" w:ascii="宋体" w:hAnsi="宋体" w:eastAsia="宋体" w:cs="宋体"/>
          <w:b/>
          <w:bCs w:val="0"/>
          <w:color w:val="auto"/>
          <w:kern w:val="2"/>
          <w:sz w:val="24"/>
          <w:szCs w:val="24"/>
          <w:highlight w:val="none"/>
          <w:lang w:val="en-US" w:eastAsia="zh-CN" w:bidi="ar-SA"/>
        </w:rPr>
        <w:t xml:space="preserve">    </w:t>
      </w:r>
      <w:r>
        <w:rPr>
          <w:rFonts w:hint="eastAsia" w:ascii="宋体" w:hAnsi="宋体" w:eastAsia="宋体" w:cs="宋体"/>
          <w:bCs/>
          <w:color w:val="auto"/>
          <w:kern w:val="2"/>
          <w:sz w:val="24"/>
          <w:szCs w:val="24"/>
          <w:highlight w:val="none"/>
          <w:lang w:val="en-US" w:eastAsia="zh-CN" w:bidi="ar-SA"/>
        </w:rPr>
        <w:t xml:space="preserve">           </w:t>
      </w:r>
    </w:p>
    <w:p w14:paraId="7E1BF323">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p>
    <w:p w14:paraId="1E53A765">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根据国家有关法律法规和廉洁自律规定，为加强廉政建设，防止发生各种谋取不正当利益的违法违纪行为，确保双方工作人员在合同履行过程中廉洁自律、诚实守信，保护双方合法权益，特订立本廉政协议书。</w:t>
      </w:r>
    </w:p>
    <w:p w14:paraId="6D930AA1">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第一条</w:t>
      </w:r>
      <w:r>
        <w:rPr>
          <w:rFonts w:hint="eastAsia" w:ascii="宋体" w:hAnsi="宋体" w:eastAsia="宋体" w:cs="宋体"/>
          <w:bCs/>
          <w:color w:val="auto"/>
          <w:kern w:val="2"/>
          <w:sz w:val="24"/>
          <w:szCs w:val="24"/>
          <w:highlight w:val="none"/>
          <w:lang w:val="en-US" w:eastAsia="zh-CN" w:bidi="ar-SA"/>
        </w:rPr>
        <w:t xml:space="preserve">  甲乙双方责任</w:t>
      </w:r>
    </w:p>
    <w:p w14:paraId="2A0456F2">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(一)甲、乙双方单位及工作人员应严格遵守国家的法律法规和廉政建设方面的有关规定。</w:t>
      </w:r>
    </w:p>
    <w:p w14:paraId="0E1172CA">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(二)自项目采购、签订合同直至项目结束全过程，甲、乙双方工作人员均应全面履行合同内容及廉政协议的各项规定，自觉按合同办事。</w:t>
      </w:r>
    </w:p>
    <w:p w14:paraId="167FBFFD">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(三)发现对方在业务活动中有违规、违纪、违法行为的，应及时提醒对方，情节严重的，应向其上级主管部门或纪检监察部门举报。</w:t>
      </w:r>
    </w:p>
    <w:p w14:paraId="13966C62">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第二条</w:t>
      </w:r>
      <w:r>
        <w:rPr>
          <w:rFonts w:hint="eastAsia" w:ascii="宋体" w:hAnsi="宋体" w:eastAsia="宋体" w:cs="宋体"/>
          <w:bCs/>
          <w:color w:val="auto"/>
          <w:kern w:val="2"/>
          <w:sz w:val="24"/>
          <w:szCs w:val="24"/>
          <w:highlight w:val="none"/>
          <w:lang w:val="en-US" w:eastAsia="zh-CN" w:bidi="ar-SA"/>
        </w:rPr>
        <w:t xml:space="preserve">  甲方责任</w:t>
      </w:r>
    </w:p>
    <w:p w14:paraId="0DA1060E">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甲方单位及工作人员在合同签订及履行过程中要做到以下几点：</w:t>
      </w:r>
    </w:p>
    <w:p w14:paraId="084582A5">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(一)严格遵守廉洁从业各项规定，不准以任何形式向乙方索取和收受回扣、佣金或其他好处；</w:t>
      </w:r>
    </w:p>
    <w:p w14:paraId="7113F559">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(二)不准在乙方单位及乙方所属单位报销任何应由甲方单位或个人支付的费用；</w:t>
      </w:r>
    </w:p>
    <w:p w14:paraId="16692428">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(三)不得要求或者接受乙方为其住房装修、婚丧嫁娶活动、配偶子女的工作安排以及出国出境、旅游等提供方便；</w:t>
      </w:r>
    </w:p>
    <w:p w14:paraId="197B1617">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(四)除合同有特别约定外，不得向乙方介绍或指定项目分包或相关单位；</w:t>
      </w:r>
    </w:p>
    <w:p w14:paraId="628322A5">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(五)除合同有特别约定外，不得向乙方推销或指定使用各种材料及设备等；</w:t>
      </w:r>
    </w:p>
    <w:p w14:paraId="6F5B10DF">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(六)不得利用职权为其家属和亲友向乙方推销各类材料及设备等提供方便。 </w:t>
      </w:r>
    </w:p>
    <w:p w14:paraId="0760B839">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第三条</w:t>
      </w:r>
      <w:r>
        <w:rPr>
          <w:rFonts w:hint="eastAsia" w:ascii="宋体" w:hAnsi="宋体" w:eastAsia="宋体" w:cs="宋体"/>
          <w:bCs/>
          <w:color w:val="auto"/>
          <w:kern w:val="2"/>
          <w:sz w:val="24"/>
          <w:szCs w:val="24"/>
          <w:highlight w:val="none"/>
          <w:lang w:val="en-US" w:eastAsia="zh-CN" w:bidi="ar-SA"/>
        </w:rPr>
        <w:t xml:space="preserve">  乙方责任</w:t>
      </w:r>
    </w:p>
    <w:p w14:paraId="3217AC4A">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乙方单位及所属工作人员在合同签订及履行过程中要做到以下几点：</w:t>
      </w:r>
    </w:p>
    <w:p w14:paraId="54A724EF">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(一)不得向甲方工作人员赠送礼品、礼金、有价证券、支付凭证等；</w:t>
      </w:r>
    </w:p>
    <w:p w14:paraId="7043A419">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(二)不准以任何形式、理由为甲方和相关单位报销应由甲方单位或工作人员支付的费用；</w:t>
      </w:r>
    </w:p>
    <w:p w14:paraId="1C7C1E13">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(三)不准为其私用提供通讯工具、交通工具；</w:t>
      </w:r>
    </w:p>
    <w:p w14:paraId="1C50AD10">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(四)不准组织有可能影响甲方工作人员履行公职职责或可能影响项目(产品)质量、廉政建设的宴请、旅游等各种高消费娱乐活动。</w:t>
      </w:r>
    </w:p>
    <w:p w14:paraId="764FB91D">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第四条 </w:t>
      </w:r>
      <w:r>
        <w:rPr>
          <w:rFonts w:hint="eastAsia" w:ascii="宋体" w:hAnsi="宋体" w:eastAsia="宋体" w:cs="宋体"/>
          <w:bCs/>
          <w:color w:val="auto"/>
          <w:kern w:val="2"/>
          <w:sz w:val="24"/>
          <w:szCs w:val="24"/>
          <w:highlight w:val="none"/>
          <w:lang w:val="en-US" w:eastAsia="zh-CN" w:bidi="ar-SA"/>
        </w:rPr>
        <w:t xml:space="preserve"> 合同监管</w:t>
      </w:r>
    </w:p>
    <w:p w14:paraId="0885CFB6">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甲、乙双方单位纪检监察部门有权依照本合同内容的规定，对合同履约中的廉洁从业情况实施监督，并有权采取措施及时制止不廉洁行为的发生。</w:t>
      </w:r>
    </w:p>
    <w:p w14:paraId="772030FE">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第五条 </w:t>
      </w:r>
      <w:r>
        <w:rPr>
          <w:rFonts w:hint="eastAsia" w:ascii="宋体" w:hAnsi="宋体" w:eastAsia="宋体" w:cs="宋体"/>
          <w:bCs/>
          <w:color w:val="auto"/>
          <w:kern w:val="2"/>
          <w:sz w:val="24"/>
          <w:szCs w:val="24"/>
          <w:highlight w:val="none"/>
          <w:lang w:val="en-US" w:eastAsia="zh-CN" w:bidi="ar-SA"/>
        </w:rPr>
        <w:t xml:space="preserve"> 违约责任</w:t>
      </w:r>
    </w:p>
    <w:p w14:paraId="7F3D20F3">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(一)甲方工作人员有违反本协议书责任行为的，按照管理权限，依据有关法律法规和规定，将追究党纪、政纪责任和给予相应的经济处罚。</w:t>
      </w:r>
    </w:p>
    <w:p w14:paraId="3C26CFD5">
      <w:pPr>
        <w:widowControl w:val="0"/>
        <w:tabs>
          <w:tab w:val="left" w:pos="2472"/>
        </w:tabs>
        <w:spacing w:line="400" w:lineRule="exact"/>
        <w:ind w:firstLine="480"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(二)乙方工作人员或所属单位人员有违反本协议书责任行为的，甲方有权要求乙方按主合同总价 30%支付违约金；违约情况严重而被当地纪检、监察、检察机关立案调查的，除追究乙方的上述责任外，甲方有权终止合同；违约金不足以弥补给甲方造成的实际经济损失的，乙方应当赔偿给甲方造成的实际经济损失。</w:t>
      </w:r>
    </w:p>
    <w:p w14:paraId="30F7A11B">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第六条</w:t>
      </w:r>
      <w:r>
        <w:rPr>
          <w:rFonts w:hint="eastAsia" w:ascii="宋体" w:hAnsi="宋体" w:eastAsia="宋体" w:cs="宋体"/>
          <w:bCs/>
          <w:color w:val="auto"/>
          <w:kern w:val="2"/>
          <w:sz w:val="24"/>
          <w:szCs w:val="24"/>
          <w:highlight w:val="none"/>
          <w:lang w:val="en-US" w:eastAsia="zh-CN" w:bidi="ar-SA"/>
        </w:rPr>
        <w:t xml:space="preserve">  本协议书作为合同的附件，与该合同具有同等效力。经双方签字(签章)盖章后生效。</w:t>
      </w:r>
    </w:p>
    <w:p w14:paraId="49CF8201">
      <w:pPr>
        <w:widowControl w:val="0"/>
        <w:tabs>
          <w:tab w:val="left" w:pos="2472"/>
        </w:tabs>
        <w:spacing w:line="400" w:lineRule="exact"/>
        <w:ind w:firstLine="482" w:firstLineChars="2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第七条</w:t>
      </w:r>
      <w:r>
        <w:rPr>
          <w:rFonts w:hint="eastAsia" w:ascii="宋体" w:hAnsi="宋体" w:eastAsia="宋体" w:cs="宋体"/>
          <w:bCs/>
          <w:color w:val="auto"/>
          <w:kern w:val="2"/>
          <w:sz w:val="24"/>
          <w:szCs w:val="24"/>
          <w:highlight w:val="none"/>
          <w:lang w:val="en-US" w:eastAsia="zh-CN" w:bidi="ar-SA"/>
        </w:rPr>
        <w:t xml:space="preserve">  本协议书的有效期为双方签字(签章)盖章之日起至项目合同履行完成时止。</w:t>
      </w:r>
    </w:p>
    <w:p w14:paraId="0BDDBC40">
      <w:pPr>
        <w:keepNext w:val="0"/>
        <w:keepLines w:val="0"/>
        <w:pageBreakBefore w:val="0"/>
        <w:widowControl w:val="0"/>
        <w:tabs>
          <w:tab w:val="left" w:pos="2472"/>
        </w:tabs>
        <w:kinsoku/>
        <w:wordWrap/>
        <w:overflowPunct/>
        <w:topLinePunct w:val="0"/>
        <w:autoSpaceDE/>
        <w:autoSpaceDN/>
        <w:bidi w:val="0"/>
        <w:adjustRightInd/>
        <w:snapToGrid/>
        <w:spacing w:after="167" w:afterLines="50" w:line="400" w:lineRule="exact"/>
        <w:ind w:firstLine="482"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第八条</w:t>
      </w:r>
      <w:r>
        <w:rPr>
          <w:rFonts w:hint="eastAsia" w:ascii="宋体" w:hAnsi="宋体" w:eastAsia="宋体" w:cs="宋体"/>
          <w:bCs/>
          <w:color w:val="auto"/>
          <w:kern w:val="2"/>
          <w:sz w:val="24"/>
          <w:szCs w:val="24"/>
          <w:highlight w:val="none"/>
          <w:lang w:val="en-US" w:eastAsia="zh-CN" w:bidi="ar-SA"/>
        </w:rPr>
        <w:t xml:space="preserve">  未尽事宜，由双方协商解决。</w:t>
      </w:r>
    </w:p>
    <w:p w14:paraId="011540E5">
      <w:pPr>
        <w:keepNext w:val="0"/>
        <w:keepLines w:val="0"/>
        <w:pageBreakBefore w:val="0"/>
        <w:widowControl w:val="0"/>
        <w:tabs>
          <w:tab w:val="left" w:pos="2472"/>
        </w:tabs>
        <w:kinsoku/>
        <w:wordWrap/>
        <w:overflowPunct/>
        <w:topLinePunct w:val="0"/>
        <w:autoSpaceDE/>
        <w:autoSpaceDN/>
        <w:bidi w:val="0"/>
        <w:adjustRightInd/>
        <w:snapToGrid/>
        <w:spacing w:after="167" w:afterLines="50" w:line="400" w:lineRule="exact"/>
        <w:ind w:firstLine="480" w:firstLineChars="200"/>
        <w:jc w:val="both"/>
        <w:textAlignment w:val="auto"/>
        <w:rPr>
          <w:rFonts w:hint="eastAsia" w:ascii="宋体" w:hAnsi="宋体" w:eastAsia="宋体" w:cs="宋体"/>
          <w:bCs/>
          <w:color w:val="auto"/>
          <w:kern w:val="2"/>
          <w:sz w:val="24"/>
          <w:szCs w:val="24"/>
          <w:highlight w:val="none"/>
          <w:lang w:val="en-US" w:eastAsia="zh-CN" w:bidi="ar-SA"/>
        </w:rPr>
      </w:pPr>
    </w:p>
    <w:tbl>
      <w:tblPr>
        <w:tblStyle w:val="29"/>
        <w:tblW w:w="9159" w:type="dxa"/>
        <w:jc w:val="center"/>
        <w:tblLayout w:type="fixed"/>
        <w:tblCellMar>
          <w:top w:w="0" w:type="dxa"/>
          <w:left w:w="0" w:type="dxa"/>
          <w:bottom w:w="0" w:type="dxa"/>
          <w:right w:w="0" w:type="dxa"/>
        </w:tblCellMar>
      </w:tblPr>
      <w:tblGrid>
        <w:gridCol w:w="4845"/>
        <w:gridCol w:w="4314"/>
      </w:tblGrid>
      <w:tr w14:paraId="2EBAA730">
        <w:tblPrEx>
          <w:tblCellMar>
            <w:top w:w="0" w:type="dxa"/>
            <w:left w:w="0" w:type="dxa"/>
            <w:bottom w:w="0" w:type="dxa"/>
            <w:right w:w="0" w:type="dxa"/>
          </w:tblCellMar>
        </w:tblPrEx>
        <w:trPr>
          <w:trHeight w:val="3550" w:hRule="atLeast"/>
          <w:jc w:val="center"/>
        </w:trPr>
        <w:tc>
          <w:tcPr>
            <w:tcW w:w="4845" w:type="dxa"/>
            <w:noWrap w:val="0"/>
            <w:vAlign w:val="top"/>
          </w:tcPr>
          <w:p w14:paraId="6AD89CEC">
            <w:pPr>
              <w:keepNext w:val="0"/>
              <w:keepLines w:val="0"/>
              <w:widowControl w:val="0"/>
              <w:suppressLineNumbers w:val="0"/>
              <w:spacing w:before="0" w:beforeAutospacing="0" w:after="0" w:afterAutospacing="0" w:line="400" w:lineRule="exact"/>
              <w:ind w:left="50" w:right="0"/>
              <w:jc w:val="left"/>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spacing w:val="-7"/>
                <w:kern w:val="0"/>
                <w:sz w:val="24"/>
                <w:szCs w:val="24"/>
                <w:highlight w:val="none"/>
                <w:lang w:val="en-US" w:eastAsia="zh-CN" w:bidi="ar-SA"/>
              </w:rPr>
              <w:t xml:space="preserve">甲方单位 </w:t>
            </w:r>
            <w:r>
              <w:rPr>
                <w:rFonts w:hint="eastAsia" w:ascii="宋体" w:hAnsi="宋体" w:eastAsia="宋体" w:cs="宋体"/>
                <w:color w:val="auto"/>
                <w:kern w:val="0"/>
                <w:sz w:val="24"/>
                <w:szCs w:val="24"/>
                <w:highlight w:val="none"/>
                <w:lang w:val="en-US" w:eastAsia="zh-CN" w:bidi="ar-SA"/>
              </w:rPr>
              <w:t>（公章）</w:t>
            </w:r>
            <w:r>
              <w:rPr>
                <w:rFonts w:hint="eastAsia" w:ascii="宋体" w:hAnsi="宋体" w:eastAsia="宋体" w:cs="宋体"/>
                <w:color w:val="auto"/>
                <w:spacing w:val="15"/>
                <w:kern w:val="0"/>
                <w:sz w:val="24"/>
                <w:szCs w:val="24"/>
                <w:highlight w:val="none"/>
                <w:lang w:val="en-US" w:eastAsia="zh-CN" w:bidi="ar-SA"/>
              </w:rPr>
              <w:t xml:space="preserve">: </w:t>
            </w:r>
            <w:r>
              <w:rPr>
                <w:rFonts w:hint="eastAsia" w:ascii="宋体" w:hAnsi="宋体" w:eastAsia="宋体" w:cs="宋体"/>
                <w:color w:val="auto"/>
                <w:spacing w:val="-2"/>
                <w:kern w:val="0"/>
                <w:sz w:val="24"/>
                <w:szCs w:val="24"/>
                <w:highlight w:val="none"/>
                <w:lang w:val="en-US" w:eastAsia="zh-CN" w:bidi="ar-SA"/>
              </w:rPr>
              <w:t>广西壮族自治区山口</w:t>
            </w:r>
          </w:p>
          <w:p w14:paraId="1A857BD4">
            <w:pPr>
              <w:keepNext w:val="0"/>
              <w:keepLines w:val="0"/>
              <w:widowControl w:val="0"/>
              <w:suppressLineNumbers w:val="0"/>
              <w:spacing w:before="0" w:beforeAutospacing="0" w:after="0" w:afterAutospacing="0" w:line="400" w:lineRule="exact"/>
              <w:ind w:left="2090" w:right="162"/>
              <w:jc w:val="left"/>
              <w:rPr>
                <w:rFonts w:ascii="宋体" w:hAnsi="宋体" w:eastAsia="宋体" w:cs="宋体"/>
                <w:color w:val="auto"/>
                <w:spacing w:val="10"/>
                <w:kern w:val="0"/>
                <w:sz w:val="24"/>
                <w:szCs w:val="24"/>
                <w:highlight w:val="none"/>
                <w:lang w:val="en-US" w:eastAsia="zh-CN" w:bidi="ar-SA"/>
              </w:rPr>
            </w:pPr>
            <w:r>
              <w:rPr>
                <w:rFonts w:hint="eastAsia" w:ascii="宋体" w:hAnsi="宋体" w:eastAsia="宋体" w:cs="宋体"/>
                <w:color w:val="auto"/>
                <w:spacing w:val="10"/>
                <w:kern w:val="0"/>
                <w:sz w:val="24"/>
                <w:szCs w:val="24"/>
                <w:highlight w:val="none"/>
                <w:lang w:val="en-US" w:eastAsia="zh-CN" w:bidi="ar-SA"/>
              </w:rPr>
              <w:t>红树林生态国家级</w:t>
            </w:r>
          </w:p>
          <w:p w14:paraId="1D7CC09A">
            <w:pPr>
              <w:keepNext w:val="0"/>
              <w:keepLines w:val="0"/>
              <w:widowControl w:val="0"/>
              <w:suppressLineNumbers w:val="0"/>
              <w:spacing w:before="0" w:beforeAutospacing="0" w:after="0" w:afterAutospacing="0" w:line="400" w:lineRule="exact"/>
              <w:ind w:left="2090" w:right="162"/>
              <w:jc w:val="left"/>
              <w:rPr>
                <w:rFonts w:ascii="宋体" w:hAnsi="宋体" w:eastAsia="宋体" w:cs="宋体"/>
                <w:color w:val="auto"/>
                <w:spacing w:val="-2"/>
                <w:kern w:val="0"/>
                <w:sz w:val="24"/>
                <w:szCs w:val="24"/>
                <w:highlight w:val="none"/>
                <w:lang w:val="en-US" w:eastAsia="zh-CN" w:bidi="ar-SA"/>
              </w:rPr>
            </w:pPr>
            <w:r>
              <w:rPr>
                <w:rFonts w:hint="eastAsia" w:ascii="宋体" w:hAnsi="宋体" w:eastAsia="宋体" w:cs="宋体"/>
                <w:color w:val="auto"/>
                <w:spacing w:val="10"/>
                <w:kern w:val="0"/>
                <w:sz w:val="24"/>
                <w:szCs w:val="24"/>
                <w:highlight w:val="none"/>
                <w:lang w:val="en-US" w:eastAsia="zh-CN" w:bidi="ar-SA"/>
              </w:rPr>
              <w:t>自</w:t>
            </w:r>
            <w:r>
              <w:rPr>
                <w:rFonts w:hint="eastAsia" w:ascii="宋体" w:hAnsi="宋体" w:eastAsia="宋体" w:cs="宋体"/>
                <w:color w:val="auto"/>
                <w:spacing w:val="-2"/>
                <w:kern w:val="0"/>
                <w:sz w:val="24"/>
                <w:szCs w:val="24"/>
                <w:highlight w:val="none"/>
                <w:lang w:val="en-US" w:eastAsia="zh-CN" w:bidi="ar-SA"/>
              </w:rPr>
              <w:t>然保护区管理中心</w:t>
            </w:r>
          </w:p>
          <w:p w14:paraId="6887F99B">
            <w:pPr>
              <w:keepNext w:val="0"/>
              <w:keepLines w:val="0"/>
              <w:widowControl w:val="0"/>
              <w:suppressLineNumbers w:val="0"/>
              <w:spacing w:before="0" w:beforeAutospacing="0" w:after="0" w:afterAutospacing="0" w:line="400" w:lineRule="exact"/>
              <w:ind w:left="2090" w:right="162"/>
              <w:jc w:val="left"/>
              <w:rPr>
                <w:rFonts w:ascii="宋体" w:hAnsi="宋体" w:eastAsia="宋体" w:cs="宋体"/>
                <w:color w:val="auto"/>
                <w:spacing w:val="-2"/>
                <w:kern w:val="0"/>
                <w:sz w:val="24"/>
                <w:szCs w:val="24"/>
                <w:highlight w:val="none"/>
                <w:lang w:val="en-US" w:eastAsia="zh-CN" w:bidi="ar-SA"/>
              </w:rPr>
            </w:pPr>
          </w:p>
          <w:p w14:paraId="1C5C6DEF">
            <w:pPr>
              <w:keepNext w:val="0"/>
              <w:keepLines w:val="0"/>
              <w:widowControl w:val="0"/>
              <w:suppressLineNumbers w:val="0"/>
              <w:spacing w:before="0" w:beforeAutospacing="0" w:after="0" w:afterAutospacing="0" w:line="400" w:lineRule="exact"/>
              <w:ind w:left="50" w:right="0"/>
              <w:jc w:val="left"/>
              <w:rPr>
                <w:rFonts w:ascii="宋体" w:hAnsi="宋体" w:eastAsia="宋体" w:cs="宋体"/>
                <w:color w:val="auto"/>
                <w:spacing w:val="-7"/>
                <w:kern w:val="0"/>
                <w:sz w:val="24"/>
                <w:szCs w:val="24"/>
                <w:highlight w:val="none"/>
                <w:lang w:val="en-US" w:eastAsia="zh-CN" w:bidi="ar-SA"/>
              </w:rPr>
            </w:pPr>
            <w:r>
              <w:rPr>
                <w:rFonts w:hint="eastAsia" w:ascii="宋体" w:hAnsi="宋体" w:eastAsia="宋体" w:cs="宋体"/>
                <w:color w:val="auto"/>
                <w:spacing w:val="-7"/>
                <w:kern w:val="0"/>
                <w:sz w:val="24"/>
                <w:szCs w:val="24"/>
                <w:highlight w:val="none"/>
                <w:lang w:val="en-US" w:eastAsia="zh-CN" w:bidi="ar-SA"/>
              </w:rPr>
              <w:t>法定代表人（委托代理人）：</w:t>
            </w:r>
          </w:p>
          <w:p w14:paraId="5944A662">
            <w:pPr>
              <w:keepNext w:val="0"/>
              <w:keepLines w:val="0"/>
              <w:widowControl w:val="0"/>
              <w:suppressLineNumbers w:val="0"/>
              <w:spacing w:before="0" w:beforeAutospacing="0" w:after="0" w:afterAutospacing="0" w:line="400" w:lineRule="exact"/>
              <w:ind w:left="0" w:right="0"/>
              <w:jc w:val="left"/>
              <w:rPr>
                <w:rFonts w:ascii="宋体" w:hAnsi="宋体" w:eastAsia="宋体" w:cs="宋体"/>
                <w:color w:val="auto"/>
                <w:kern w:val="0"/>
                <w:sz w:val="24"/>
                <w:szCs w:val="24"/>
                <w:highlight w:val="none"/>
                <w:lang w:val="en-US" w:eastAsia="en-US" w:bidi="ar-SA"/>
              </w:rPr>
            </w:pPr>
          </w:p>
          <w:p w14:paraId="0FCBAACD">
            <w:pPr>
              <w:keepNext w:val="0"/>
              <w:keepLines w:val="0"/>
              <w:widowControl w:val="0"/>
              <w:suppressLineNumbers w:val="0"/>
              <w:tabs>
                <w:tab w:val="left" w:pos="3544"/>
                <w:tab w:val="left" w:pos="4132"/>
              </w:tabs>
              <w:spacing w:before="0" w:beforeAutospacing="0" w:after="0" w:afterAutospacing="0" w:line="400" w:lineRule="exact"/>
              <w:ind w:left="2834" w:right="0"/>
              <w:jc w:val="left"/>
              <w:rPr>
                <w:rFonts w:ascii="宋体" w:hAnsi="宋体" w:eastAsia="宋体" w:cs="宋体"/>
                <w:color w:val="auto"/>
                <w:kern w:val="0"/>
                <w:sz w:val="24"/>
                <w:szCs w:val="24"/>
                <w:highlight w:val="none"/>
                <w:lang w:val="en-US" w:eastAsia="en-US" w:bidi="ar-SA"/>
              </w:rPr>
            </w:pPr>
            <w:r>
              <w:rPr>
                <w:rFonts w:hint="eastAsia" w:ascii="宋体" w:hAnsi="宋体" w:eastAsia="宋体" w:cs="宋体"/>
                <w:color w:val="auto"/>
                <w:spacing w:val="-10"/>
                <w:kern w:val="0"/>
                <w:sz w:val="24"/>
                <w:szCs w:val="24"/>
                <w:highlight w:val="none"/>
                <w:lang w:val="en-US" w:eastAsia="zh-CN" w:bidi="ar-SA"/>
              </w:rPr>
              <w:t>2026</w:t>
            </w:r>
            <w:r>
              <w:rPr>
                <w:rFonts w:hint="eastAsia" w:ascii="宋体" w:hAnsi="宋体" w:eastAsia="宋体" w:cs="宋体"/>
                <w:color w:val="auto"/>
                <w:spacing w:val="-10"/>
                <w:kern w:val="0"/>
                <w:sz w:val="24"/>
                <w:szCs w:val="24"/>
                <w:highlight w:val="none"/>
                <w:lang w:val="en-US" w:eastAsia="en-US" w:bidi="ar-SA"/>
              </w:rPr>
              <w:t>年</w:t>
            </w:r>
            <w:r>
              <w:rPr>
                <w:rFonts w:hint="eastAsia" w:ascii="宋体" w:hAnsi="宋体" w:eastAsia="宋体" w:cs="宋体"/>
                <w:color w:val="auto"/>
                <w:kern w:val="0"/>
                <w:sz w:val="24"/>
                <w:szCs w:val="24"/>
                <w:highlight w:val="none"/>
                <w:lang w:val="en-US" w:eastAsia="zh-CN" w:bidi="ar-SA"/>
              </w:rPr>
              <w:t xml:space="preserve"> </w:t>
            </w:r>
            <w:r>
              <w:rPr>
                <w:rFonts w:hint="eastAsia" w:ascii="宋体" w:hAnsi="宋体" w:eastAsia="宋体" w:cs="宋体"/>
                <w:color w:val="auto"/>
                <w:spacing w:val="-10"/>
                <w:kern w:val="0"/>
                <w:sz w:val="24"/>
                <w:szCs w:val="24"/>
                <w:highlight w:val="none"/>
                <w:lang w:val="en-US" w:eastAsia="en-US" w:bidi="ar-SA"/>
              </w:rPr>
              <w:t>月</w:t>
            </w:r>
            <w:r>
              <w:rPr>
                <w:rFonts w:hint="eastAsia" w:ascii="宋体" w:hAnsi="宋体" w:eastAsia="宋体" w:cs="宋体"/>
                <w:color w:val="auto"/>
                <w:spacing w:val="-10"/>
                <w:kern w:val="0"/>
                <w:sz w:val="24"/>
                <w:szCs w:val="24"/>
                <w:highlight w:val="none"/>
                <w:lang w:val="en-US" w:eastAsia="zh-CN" w:bidi="ar-SA"/>
              </w:rPr>
              <w:t xml:space="preserve">  </w:t>
            </w:r>
            <w:r>
              <w:rPr>
                <w:rFonts w:hint="eastAsia" w:ascii="宋体" w:hAnsi="宋体" w:eastAsia="宋体" w:cs="宋体"/>
                <w:color w:val="auto"/>
                <w:spacing w:val="-10"/>
                <w:kern w:val="0"/>
                <w:sz w:val="24"/>
                <w:szCs w:val="24"/>
                <w:highlight w:val="none"/>
                <w:lang w:val="en-US" w:eastAsia="en-US" w:bidi="ar-SA"/>
              </w:rPr>
              <w:t>日</w:t>
            </w:r>
          </w:p>
        </w:tc>
        <w:tc>
          <w:tcPr>
            <w:tcW w:w="4314" w:type="dxa"/>
            <w:noWrap w:val="0"/>
            <w:vAlign w:val="top"/>
          </w:tcPr>
          <w:p w14:paraId="113875AA">
            <w:pPr>
              <w:keepNext w:val="0"/>
              <w:keepLines w:val="0"/>
              <w:widowControl w:val="0"/>
              <w:suppressLineNumbers w:val="0"/>
              <w:spacing w:before="0" w:beforeAutospacing="0" w:after="0" w:afterAutospacing="0" w:line="400" w:lineRule="exact"/>
              <w:ind w:left="2082" w:leftChars="23" w:right="0" w:hanging="2034" w:hangingChars="900"/>
              <w:jc w:val="left"/>
              <w:rPr>
                <w:rFonts w:hint="default" w:ascii="宋体" w:hAnsi="宋体" w:eastAsia="宋体" w:cs="宋体"/>
                <w:color w:val="auto"/>
                <w:spacing w:val="-7"/>
                <w:kern w:val="0"/>
                <w:sz w:val="24"/>
                <w:szCs w:val="24"/>
                <w:highlight w:val="none"/>
                <w:lang w:val="en-US" w:eastAsia="zh-CN" w:bidi="ar-SA"/>
              </w:rPr>
            </w:pPr>
            <w:r>
              <w:rPr>
                <w:rFonts w:hint="eastAsia" w:ascii="宋体" w:hAnsi="宋体" w:eastAsia="宋体" w:cs="宋体"/>
                <w:color w:val="auto"/>
                <w:spacing w:val="-7"/>
                <w:kern w:val="0"/>
                <w:sz w:val="24"/>
                <w:szCs w:val="24"/>
                <w:highlight w:val="none"/>
                <w:lang w:val="en-US" w:eastAsia="zh-CN" w:bidi="ar-SA"/>
              </w:rPr>
              <w:t xml:space="preserve">乙方单位（公章）:  </w:t>
            </w:r>
          </w:p>
          <w:p w14:paraId="69930C1B">
            <w:pPr>
              <w:keepNext w:val="0"/>
              <w:keepLines w:val="0"/>
              <w:widowControl w:val="0"/>
              <w:suppressLineNumbers w:val="0"/>
              <w:spacing w:before="0" w:beforeAutospacing="0" w:after="0" w:afterAutospacing="0" w:line="400" w:lineRule="exact"/>
              <w:ind w:left="0" w:right="870"/>
              <w:jc w:val="left"/>
              <w:rPr>
                <w:rFonts w:ascii="宋体" w:hAnsi="宋体" w:eastAsia="宋体" w:cs="宋体"/>
                <w:color w:val="auto"/>
                <w:spacing w:val="-2"/>
                <w:kern w:val="0"/>
                <w:sz w:val="24"/>
                <w:szCs w:val="24"/>
                <w:highlight w:val="none"/>
                <w:lang w:val="en-US" w:eastAsia="zh-CN" w:bidi="ar-SA"/>
              </w:rPr>
            </w:pPr>
          </w:p>
          <w:p w14:paraId="4C8D8CFC">
            <w:pPr>
              <w:keepNext w:val="0"/>
              <w:keepLines w:val="0"/>
              <w:widowControl w:val="0"/>
              <w:suppressLineNumbers w:val="0"/>
              <w:spacing w:before="0" w:beforeAutospacing="0" w:after="0" w:afterAutospacing="0" w:line="400" w:lineRule="exact"/>
              <w:ind w:left="0" w:right="870"/>
              <w:jc w:val="left"/>
              <w:rPr>
                <w:rFonts w:ascii="宋体" w:hAnsi="宋体" w:eastAsia="宋体" w:cs="宋体"/>
                <w:color w:val="auto"/>
                <w:spacing w:val="-2"/>
                <w:kern w:val="0"/>
                <w:sz w:val="24"/>
                <w:szCs w:val="24"/>
                <w:highlight w:val="none"/>
                <w:lang w:val="en-US" w:eastAsia="zh-CN" w:bidi="ar-SA"/>
              </w:rPr>
            </w:pPr>
          </w:p>
          <w:p w14:paraId="72079A60">
            <w:pPr>
              <w:keepNext w:val="0"/>
              <w:keepLines w:val="0"/>
              <w:widowControl w:val="0"/>
              <w:suppressLineNumbers w:val="0"/>
              <w:spacing w:before="0" w:beforeAutospacing="0" w:after="0" w:afterAutospacing="0" w:line="400" w:lineRule="exact"/>
              <w:ind w:left="50" w:right="0"/>
              <w:jc w:val="left"/>
              <w:rPr>
                <w:rFonts w:ascii="宋体" w:hAnsi="宋体" w:eastAsia="宋体" w:cs="宋体"/>
                <w:color w:val="auto"/>
                <w:spacing w:val="-7"/>
                <w:kern w:val="0"/>
                <w:sz w:val="24"/>
                <w:szCs w:val="24"/>
                <w:highlight w:val="none"/>
                <w:lang w:val="en-US" w:eastAsia="zh-CN" w:bidi="ar-SA"/>
              </w:rPr>
            </w:pPr>
            <w:r>
              <w:rPr>
                <w:rFonts w:hint="eastAsia" w:ascii="宋体" w:hAnsi="宋体" w:eastAsia="宋体" w:cs="宋体"/>
                <w:color w:val="auto"/>
                <w:spacing w:val="-7"/>
                <w:kern w:val="0"/>
                <w:sz w:val="24"/>
                <w:szCs w:val="24"/>
                <w:highlight w:val="none"/>
                <w:lang w:val="en-US" w:eastAsia="zh-CN" w:bidi="ar-SA"/>
              </w:rPr>
              <w:t>法定代表人（委托代理人）：</w:t>
            </w:r>
          </w:p>
          <w:p w14:paraId="6E2A792D">
            <w:pPr>
              <w:keepNext w:val="0"/>
              <w:keepLines w:val="0"/>
              <w:widowControl w:val="0"/>
              <w:suppressLineNumbers w:val="0"/>
              <w:spacing w:before="0" w:beforeAutospacing="0" w:after="0" w:afterAutospacing="0" w:line="400" w:lineRule="exact"/>
              <w:ind w:left="0" w:right="870"/>
              <w:jc w:val="left"/>
              <w:rPr>
                <w:rFonts w:ascii="宋体" w:hAnsi="宋体" w:eastAsia="宋体" w:cs="宋体"/>
                <w:color w:val="auto"/>
                <w:spacing w:val="-10"/>
                <w:kern w:val="0"/>
                <w:sz w:val="24"/>
                <w:szCs w:val="24"/>
                <w:highlight w:val="none"/>
                <w:lang w:val="en-US" w:eastAsia="zh-CN" w:bidi="ar-SA"/>
              </w:rPr>
            </w:pPr>
          </w:p>
          <w:p w14:paraId="010AF3ED">
            <w:pPr>
              <w:keepNext w:val="0"/>
              <w:keepLines w:val="0"/>
              <w:widowControl w:val="0"/>
              <w:suppressLineNumbers w:val="0"/>
              <w:spacing w:before="0" w:beforeAutospacing="0" w:after="0" w:afterAutospacing="0" w:line="400" w:lineRule="exact"/>
              <w:ind w:left="0" w:right="870"/>
              <w:jc w:val="right"/>
              <w:rPr>
                <w:rFonts w:ascii="宋体" w:hAnsi="宋体" w:eastAsia="宋体" w:cs="宋体"/>
                <w:color w:val="auto"/>
                <w:kern w:val="0"/>
                <w:sz w:val="24"/>
                <w:szCs w:val="24"/>
                <w:highlight w:val="none"/>
                <w:lang w:val="en-US" w:eastAsia="en-US" w:bidi="ar-SA"/>
              </w:rPr>
            </w:pPr>
            <w:r>
              <w:rPr>
                <w:rFonts w:hint="eastAsia" w:ascii="宋体" w:hAnsi="宋体" w:eastAsia="宋体" w:cs="宋体"/>
                <w:color w:val="auto"/>
                <w:spacing w:val="-10"/>
                <w:kern w:val="0"/>
                <w:sz w:val="24"/>
                <w:szCs w:val="24"/>
                <w:highlight w:val="none"/>
                <w:lang w:val="en-US" w:eastAsia="zh-CN" w:bidi="ar-SA"/>
              </w:rPr>
              <w:t>2026</w:t>
            </w:r>
            <w:r>
              <w:rPr>
                <w:rFonts w:hint="eastAsia" w:ascii="宋体" w:hAnsi="宋体" w:eastAsia="宋体" w:cs="宋体"/>
                <w:color w:val="auto"/>
                <w:spacing w:val="-10"/>
                <w:kern w:val="0"/>
                <w:sz w:val="24"/>
                <w:szCs w:val="24"/>
                <w:highlight w:val="none"/>
                <w:lang w:val="en-US" w:eastAsia="en-US" w:bidi="ar-SA"/>
              </w:rPr>
              <w:t>年</w:t>
            </w:r>
            <w:r>
              <w:rPr>
                <w:rFonts w:hint="eastAsia" w:ascii="宋体" w:hAnsi="宋体" w:eastAsia="宋体" w:cs="宋体"/>
                <w:color w:val="auto"/>
                <w:kern w:val="0"/>
                <w:sz w:val="24"/>
                <w:szCs w:val="24"/>
                <w:highlight w:val="none"/>
                <w:lang w:val="en-US" w:eastAsia="en-US" w:bidi="ar-SA"/>
              </w:rPr>
              <w:tab/>
            </w:r>
            <w:r>
              <w:rPr>
                <w:rFonts w:hint="eastAsia" w:ascii="宋体" w:hAnsi="宋体" w:eastAsia="宋体" w:cs="宋体"/>
                <w:color w:val="auto"/>
                <w:kern w:val="0"/>
                <w:sz w:val="24"/>
                <w:szCs w:val="24"/>
                <w:highlight w:val="none"/>
                <w:lang w:val="en-US" w:eastAsia="zh-CN" w:bidi="ar-SA"/>
              </w:rPr>
              <w:t xml:space="preserve"> </w:t>
            </w:r>
            <w:r>
              <w:rPr>
                <w:rFonts w:hint="eastAsia" w:ascii="宋体" w:hAnsi="宋体" w:eastAsia="宋体" w:cs="宋体"/>
                <w:color w:val="auto"/>
                <w:spacing w:val="-10"/>
                <w:kern w:val="0"/>
                <w:sz w:val="24"/>
                <w:szCs w:val="24"/>
                <w:highlight w:val="none"/>
                <w:lang w:val="en-US" w:eastAsia="en-US" w:bidi="ar-SA"/>
              </w:rPr>
              <w:t>月</w:t>
            </w:r>
            <w:r>
              <w:rPr>
                <w:rFonts w:hint="eastAsia" w:ascii="宋体" w:hAnsi="宋体" w:eastAsia="宋体" w:cs="宋体"/>
                <w:color w:val="auto"/>
                <w:spacing w:val="-10"/>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 </w:t>
            </w:r>
            <w:r>
              <w:rPr>
                <w:rFonts w:hint="eastAsia" w:ascii="宋体" w:hAnsi="宋体" w:eastAsia="宋体" w:cs="宋体"/>
                <w:color w:val="auto"/>
                <w:spacing w:val="-10"/>
                <w:kern w:val="0"/>
                <w:sz w:val="24"/>
                <w:szCs w:val="24"/>
                <w:highlight w:val="none"/>
                <w:lang w:val="en-US" w:eastAsia="en-US" w:bidi="ar-SA"/>
              </w:rPr>
              <w:t>日</w:t>
            </w:r>
          </w:p>
        </w:tc>
      </w:tr>
    </w:tbl>
    <w:p w14:paraId="129A74AB">
      <w:pPr>
        <w:spacing w:line="380" w:lineRule="exact"/>
        <w:outlineLvl w:val="9"/>
        <w:rPr>
          <w:rFonts w:hint="eastAsia" w:ascii="宋体" w:hAnsi="宋体" w:eastAsia="宋体" w:cs="宋体"/>
          <w:color w:val="auto"/>
          <w:sz w:val="6"/>
          <w:szCs w:val="6"/>
          <w:highlight w:val="none"/>
        </w:rPr>
      </w:pPr>
    </w:p>
    <w:p w14:paraId="512B42D1">
      <w:pPr>
        <w:pStyle w:val="20"/>
        <w:rPr>
          <w:rFonts w:hint="eastAsia"/>
          <w:color w:val="auto"/>
          <w:highlight w:val="none"/>
        </w:rPr>
      </w:pPr>
    </w:p>
    <w:sectPr>
      <w:headerReference r:id="rId9" w:type="first"/>
      <w:footerReference r:id="rId11" w:type="first"/>
      <w:headerReference r:id="rId8" w:type="default"/>
      <w:footerReference r:id="rId10" w:type="default"/>
      <w:pgSz w:w="11906" w:h="16838"/>
      <w:pgMar w:top="1440" w:right="1440"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2664E7F-FFD3-42B8-8716-4475E7F96A2D}"/>
  </w:font>
  <w:font w:name="Arial">
    <w:panose1 w:val="020B0604020202020204"/>
    <w:charset w:val="01"/>
    <w:family w:val="swiss"/>
    <w:pitch w:val="default"/>
    <w:sig w:usb0="E0002EFF" w:usb1="C000785B" w:usb2="00000009" w:usb3="00000000" w:csb0="400001FF" w:csb1="FFFF0000"/>
    <w:embedRegular r:id="rId2" w:fontKey="{4EA8C56E-11D9-48FD-8C6D-8DE8845BEC86}"/>
  </w:font>
  <w:font w:name="黑体">
    <w:panose1 w:val="02010600030101010101"/>
    <w:charset w:val="86"/>
    <w:family w:val="auto"/>
    <w:pitch w:val="default"/>
    <w:sig w:usb0="00000001" w:usb1="080E0000" w:usb2="00000000" w:usb3="00000000" w:csb0="00040000" w:csb1="00000000"/>
    <w:embedRegular r:id="rId3" w:fontKey="{DC2FFA06-9AAB-48C8-B952-18EBA2BB898F}"/>
  </w:font>
  <w:font w:name="Courier New">
    <w:panose1 w:val="02070309020205020404"/>
    <w:charset w:val="01"/>
    <w:family w:val="modern"/>
    <w:pitch w:val="default"/>
    <w:sig w:usb0="E0002EFF" w:usb1="C0007843" w:usb2="00000009" w:usb3="00000000" w:csb0="400001FF" w:csb1="FFFF0000"/>
    <w:embedRegular r:id="rId4" w:fontKey="{2C1A68CB-D6F2-427D-A459-B187D54467F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D5F8E44A-C2B1-46BC-B581-5FCAEBE2EBC1}"/>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6" w:fontKey="{FE47A904-1F45-42A6-8420-F7EA26FD9205}"/>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7" w:fontKey="{C0EB764D-A686-4B32-A6E6-3AA953A84D35}"/>
  </w:font>
  <w:font w:name="华文新魏">
    <w:altName w:val="宋体"/>
    <w:panose1 w:val="02010800040101010101"/>
    <w:charset w:val="86"/>
    <w:family w:val="auto"/>
    <w:pitch w:val="default"/>
    <w:sig w:usb0="00000000" w:usb1="00000000" w:usb2="00000000" w:usb3="00000000" w:csb0="00040000" w:csb1="00000000"/>
    <w:embedRegular r:id="rId8" w:fontKey="{EA42979E-E5E2-4B21-82CA-05500EA5C21A}"/>
  </w:font>
  <w:font w:name="方正小标宋简体">
    <w:panose1 w:val="03000509000000000000"/>
    <w:charset w:val="86"/>
    <w:family w:val="script"/>
    <w:pitch w:val="default"/>
    <w:sig w:usb0="00000001" w:usb1="080E0000" w:usb2="00000000" w:usb3="00000000" w:csb0="00040000" w:csb1="00000000"/>
    <w:embedRegular r:id="rId9" w:fontKey="{A8F27E70-F4CB-4AB4-9A68-C52F5DDE2B10}"/>
  </w:font>
  <w:font w:name="MS Mincho">
    <w:panose1 w:val="02020609040205080304"/>
    <w:charset w:val="80"/>
    <w:family w:val="modern"/>
    <w:pitch w:val="default"/>
    <w:sig w:usb0="A00002BF" w:usb1="68C7FCFB" w:usb2="00000010" w:usb3="00000000" w:csb0="4002009F" w:csb1="DFD70000"/>
    <w:embedRegular r:id="rId10" w:fontKey="{0468175D-A7F2-4173-98BA-8F8C0EDBF033}"/>
  </w:font>
  <w:font w:name="Microsoft JhengHei Light">
    <w:panose1 w:val="020B0304030504040204"/>
    <w:charset w:val="88"/>
    <w:family w:val="swiss"/>
    <w:pitch w:val="default"/>
    <w:sig w:usb0="800002A7" w:usb1="28CF4400" w:usb2="00000016" w:usb3="00000000" w:csb0="00100009" w:csb1="00000000"/>
    <w:embedRegular r:id="rId11" w:fontKey="{864BE13B-9B6A-4E65-8C38-F3F8F7D965A6}"/>
  </w:font>
  <w:font w:name="Wingdings 2">
    <w:panose1 w:val="05020102010507070707"/>
    <w:charset w:val="00"/>
    <w:family w:val="roman"/>
    <w:pitch w:val="default"/>
    <w:sig w:usb0="00000000" w:usb1="00000000" w:usb2="00000000" w:usb3="00000000" w:csb0="80000000" w:csb1="00000000"/>
    <w:embedRegular r:id="rId12" w:fontKey="{3726F037-7169-4089-B4F0-45F36B1005B2}"/>
  </w:font>
  <w:font w:name="Arial Unicode MS">
    <w:panose1 w:val="020B0604020202020204"/>
    <w:charset w:val="86"/>
    <w:family w:val="swiss"/>
    <w:pitch w:val="default"/>
    <w:sig w:usb0="FFFFFFFF" w:usb1="E9FFFFFF" w:usb2="0000003F" w:usb3="00000000" w:csb0="603F01FF" w:csb1="FFFF0000"/>
    <w:embedRegular r:id="rId13" w:fontKey="{344A9F1D-14BE-4EA1-A6AB-F50E28204BBA}"/>
  </w:font>
  <w:font w:name="WPSEMBED7">
    <w:panose1 w:val="02020609040205080304"/>
    <w:charset w:val="80"/>
    <w:family w:val="auto"/>
    <w:pitch w:val="default"/>
    <w:sig w:usb0="A00002BF" w:usb1="68C7FCFB" w:usb2="00000010" w:usb3="00000000" w:csb0="4002009F" w:csb1="DFD70000"/>
  </w:font>
  <w:font w:name="WPSEMBED8">
    <w:panose1 w:val="05020102010507070707"/>
    <w:charset w:val="00"/>
    <w:family w:val="auto"/>
    <w:pitch w:val="default"/>
    <w:sig w:usb0="00000000" w:usb1="00000000" w:usb2="00000000" w:usb3="00000000" w:csb0="80000000" w:csb1="00000000"/>
  </w:font>
  <w:font w:name="WPSEMBED9">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D64CC">
    <w:pPr>
      <w:pStyle w:val="20"/>
      <w:tabs>
        <w:tab w:val="center" w:pos="4439"/>
        <w:tab w:val="clear" w:pos="4153"/>
      </w:tabs>
      <w:jc w:val="both"/>
    </w:pPr>
  </w:p>
  <w:p w14:paraId="7035AFAD">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34BD2">
    <w:pPr>
      <w:pStyle w:val="20"/>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78E541"/>
                      </w:txbxContent>
                    </wps:txbx>
                    <wps:bodyPr wrap="none" lIns="0" tIns="0" rIns="0" bIns="0" upright="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w8W1ssBAACc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BEoctzjwy/dvlx+/Lj+/klfL&#10;1cusUB+gxsS7gKlpeOuHnD35AZ2Z+KCizV+kRDCO+p6v+sohEZEfrVfrdYUhgbH5gjjs4XmIkN5J&#10;b0k2GhpxgEVXfvoAaUydU3I152+1MejntXF/ORAze1jufewxW2nYD1Pje9+ekU+Ps2+ow1WnxLx3&#10;KG1ek9mIs7GfjWOI+tCVPcr1ILw5Jmyi9JYrjLBTYRxaY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8PFtbLAQAAnAMAAA4AAAAAAAAAAQAgAAAAHgEAAGRycy9lMm9E&#10;b2MueG1sUEsFBgAAAAAGAAYAWQEAAFsFAAAAAA==&#10;">
              <v:fill on="f" focussize="0,0"/>
              <v:stroke on="f"/>
              <v:imagedata o:title=""/>
              <o:lock v:ext="edit" aspectratio="f"/>
              <v:textbox inset="0mm,0mm,0mm,0mm" style="mso-fit-shape-to-text:t;">
                <w:txbxContent>
                  <w:p w14:paraId="2178E541"/>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D41F">
    <w:pPr>
      <w:widowControl w:val="0"/>
      <w:tabs>
        <w:tab w:val="center" w:pos="4439"/>
      </w:tabs>
      <w:snapToGrid w:val="0"/>
      <w:jc w:val="both"/>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24DE02">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2</w:t>
                          </w:r>
                          <w:r>
                            <w:rPr>
                              <w:rFonts w:ascii="Times New Roman" w:hAnsi="Times New Roman" w:eastAsia="宋体" w:cs="Times New Roman"/>
                              <w:kern w:val="0"/>
                              <w:sz w:val="18"/>
                              <w:szCs w:val="18"/>
                              <w:lang w:val="en-US" w:eastAsia="zh-CN" w:bidi="ar-SA"/>
                            </w:rPr>
                            <w:fldChar w:fldCharType="end"/>
                          </w:r>
                        </w:p>
                      </w:txbxContent>
                    </wps:txbx>
                    <wps:bodyPr vert="horz" wrap="none" lIns="0" tIns="0" rIns="0" bIns="0" anchor="t" anchorCtr="0" upright="0">
                      <a:spAutoFit/>
                    </wps:bodyPr>
                  </wps:wsp>
                </a:graphicData>
              </a:graphic>
            </wp:anchor>
          </w:drawing>
        </mc:Choice>
        <mc:Fallback>
          <w:pict>
            <v:shape id="文本框 51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loA6xd8BAADBAwAADgAAAAAA&#10;AAABACAAAAAeAQAAZHJzL2Uyb0RvYy54bWxQSwUGAAAAAAYABgBZAQAAbwUAAAAA&#10;">
              <v:fill on="f" focussize="0,0"/>
              <v:stroke on="f"/>
              <v:imagedata o:title=""/>
              <o:lock v:ext="edit" aspectratio="f"/>
              <v:textbox inset="0mm,0mm,0mm,0mm" style="mso-fit-shape-to-text:t;">
                <w:txbxContent>
                  <w:p w14:paraId="5424DE02">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2</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01A75196">
    <w:pPr>
      <w:widowControl w:val="0"/>
      <w:snapToGrid w:val="0"/>
      <w:jc w:val="left"/>
      <w:rPr>
        <w:rFonts w:ascii="Times New Roman" w:hAnsi="Times New Roman" w:eastAsia="宋体" w:cs="Times New Roman"/>
        <w:kern w:val="0"/>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492CF">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0020" cy="1828800"/>
              <wp:effectExtent l="0" t="0" r="0" b="0"/>
              <wp:wrapNone/>
              <wp:docPr id="2" name="文本框 5125"/>
              <wp:cNvGraphicFramePr/>
              <a:graphic xmlns:a="http://schemas.openxmlformats.org/drawingml/2006/main">
                <a:graphicData uri="http://schemas.microsoft.com/office/word/2010/wordprocessingShape">
                  <wps:wsp>
                    <wps:cNvSpPr txBox="1"/>
                    <wps:spPr>
                      <a:xfrm>
                        <a:off x="0" y="0"/>
                        <a:ext cx="160020" cy="1828800"/>
                      </a:xfrm>
                      <a:prstGeom prst="rect">
                        <a:avLst/>
                      </a:prstGeom>
                      <a:noFill/>
                      <a:ln>
                        <a:noFill/>
                      </a:ln>
                    </wps:spPr>
                    <wps:txbx>
                      <w:txbxContent>
                        <w:p w14:paraId="3B7C73CF">
                          <w:pPr>
                            <w:pStyle w:val="20"/>
                          </w:pPr>
                          <w:r>
                            <w:fldChar w:fldCharType="begin"/>
                          </w:r>
                          <w:r>
                            <w:instrText xml:space="preserve"> PAGE  \* MERGEFORMAT </w:instrText>
                          </w:r>
                          <w:r>
                            <w:fldChar w:fldCharType="separate"/>
                          </w:r>
                          <w:r>
                            <w:t>3</w:t>
                          </w:r>
                          <w:r>
                            <w:fldChar w:fldCharType="end"/>
                          </w:r>
                        </w:p>
                      </w:txbxContent>
                    </wps:txbx>
                    <wps:bodyPr vert="horz" wrap="square" lIns="0" tIns="0" rIns="0" bIns="0" anchor="t" anchorCtr="0" upright="0">
                      <a:spAutoFit/>
                    </wps:bodyPr>
                  </wps:wsp>
                </a:graphicData>
              </a:graphic>
            </wp:anchor>
          </w:drawing>
        </mc:Choice>
        <mc:Fallback>
          <w:pict>
            <v:shape id="文本框 5125" o:spid="_x0000_s1026" o:spt="202" type="#_x0000_t202" style="position:absolute;left:0pt;margin-top:0pt;height:144pt;width:12.6pt;mso-position-horizontal:center;mso-position-horizontal-relative:margin;z-index:251660288;mso-width-relative:page;mso-height-relative:page;" filled="f" stroked="f" coordsize="21600,21600" o:gfxdata="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W1LDPSAAAABAEA&#10;AA8AAAAAAAAAAQAgAAAAIgAAAGRycy9kb3ducmV2LnhtbFBLAQIUABQAAAAIAIdO4kCICDKd5wEA&#10;AMIDAAAOAAAAAAAAAAEAIAAAACEBAABkcnMvZTJvRG9jLnhtbFBLBQYAAAAABgAGAFkBAAB6BQAA&#10;AAA=&#10;">
              <v:fill on="f" focussize="0,0"/>
              <v:stroke on="f"/>
              <v:imagedata o:title=""/>
              <o:lock v:ext="edit" aspectratio="f"/>
              <v:textbox inset="0mm,0mm,0mm,0mm" style="mso-fit-shape-to-text:t;">
                <w:txbxContent>
                  <w:p w14:paraId="3B7C73CF">
                    <w:pPr>
                      <w:pStyle w:val="20"/>
                    </w:pPr>
                    <w:r>
                      <w:fldChar w:fldCharType="begin"/>
                    </w:r>
                    <w:r>
                      <w:instrText xml:space="preserve"> PAGE  \* MERGEFORMAT </w:instrText>
                    </w:r>
                    <w:r>
                      <w:fldChar w:fldCharType="separate"/>
                    </w:r>
                    <w:r>
                      <w:t>3</w:t>
                    </w:r>
                    <w:r>
                      <w:fldChar w:fldCharType="end"/>
                    </w:r>
                  </w:p>
                </w:txbxContent>
              </v:textbox>
            </v:shape>
          </w:pict>
        </mc:Fallback>
      </mc:AlternateContent>
    </w:r>
  </w:p>
  <w:p w14:paraId="7707A821">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83EDF">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BEA589">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1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hJRYMsBAACcAwAADgAAAGRycy9lMm9Eb2MueG1srVPNjtMwEL4j8Q6W&#10;79RpEasq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tuGvqTEcYsDv3z/dvnx6/LzK3m1&#10;XN1khfoANSbeB0xNwxs/4N7MfkBnJj6oaPMXKRGMo77nq75ySETkR+vVel1hSGBsviA+e3geIqS3&#10;0luSjYZGHGDRlZ/eQxpT55Rczfk7bUwZonF/ORAze1jufewxW2nYDxOhvW/PyKfH2TfU4apTYt45&#10;lDavyWzE2djPxjFEfejKHuV6EF4fEzZRessVRtipMA6tsJsWLG/Fn/eS9fB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oSUWDLAQAAnAMAAA4AAAAAAAAAAQAgAAAAHgEAAGRycy9lMm9E&#10;b2MueG1sUEsFBgAAAAAGAAYAWQEAAFsFAAAAAA==&#10;">
              <v:fill on="f" focussize="0,0"/>
              <v:stroke on="f"/>
              <v:imagedata o:title=""/>
              <o:lock v:ext="edit" aspectratio="f"/>
              <v:textbox inset="0mm,0mm,0mm,0mm" style="mso-fit-shape-to-text:t;">
                <w:txbxContent>
                  <w:p w14:paraId="12BEA589">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E0425">
    <w:pPr>
      <w:pStyle w:val="21"/>
      <w:pBdr>
        <w:bottom w:val="none" w:color="auto" w:sz="0" w:space="0"/>
      </w:pBdr>
      <w:jc w:val="left"/>
      <w:rPr>
        <w:rFonts w:hint="eastAsia" w:ascii="仿宋" w:hAnsi="仿宋" w:eastAsia="仿宋" w:cs="仿宋"/>
        <w:b/>
        <w:color w:val="7F7F7F"/>
        <w:sz w:val="20"/>
        <w:szCs w:val="20"/>
        <w:lang w:val="en-US" w:eastAsia="zh-CN"/>
      </w:rPr>
    </w:pPr>
    <w:r>
      <w:rPr>
        <w:rFonts w:ascii="方正小标宋简体" w:eastAsia="方正小标宋简体"/>
        <w:b/>
        <w:sz w:val="40"/>
        <w:szCs w:val="40"/>
      </w:rPr>
      <w:drawing>
        <wp:inline distT="0" distB="0" distL="114300" distR="114300">
          <wp:extent cx="281940" cy="281940"/>
          <wp:effectExtent l="0" t="0" r="3810" b="3810"/>
          <wp:docPr id="7" name="图片 2" descr="3864432141613790068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3864432141613790068225.png"/>
                  <pic:cNvPicPr>
                    <a:picLocks noChangeAspect="1"/>
                  </pic:cNvPicPr>
                </pic:nvPicPr>
                <pic:blipFill>
                  <a:blip r:embed="rId1"/>
                  <a:stretch>
                    <a:fillRect/>
                  </a:stretch>
                </pic:blipFill>
                <pic:spPr>
                  <a:xfrm>
                    <a:off x="0" y="0"/>
                    <a:ext cx="281940" cy="281940"/>
                  </a:xfrm>
                  <a:prstGeom prst="rect">
                    <a:avLst/>
                  </a:prstGeom>
                  <a:noFill/>
                  <a:ln>
                    <a:noFill/>
                  </a:ln>
                </pic:spPr>
              </pic:pic>
            </a:graphicData>
          </a:graphic>
        </wp:inline>
      </w:drawing>
    </w:r>
    <w:r>
      <w:rPr>
        <w:rFonts w:hint="eastAsia"/>
        <w:sz w:val="16"/>
        <w:szCs w:val="16"/>
      </w:rPr>
      <w:t xml:space="preserve"> </w:t>
    </w:r>
    <w:r>
      <w:rPr>
        <w:rFonts w:hint="eastAsia" w:ascii="仿宋" w:hAnsi="仿宋" w:eastAsia="仿宋" w:cs="仿宋"/>
        <w:b/>
        <w:color w:val="7F7F7F"/>
        <w:sz w:val="20"/>
        <w:szCs w:val="20"/>
      </w:rPr>
      <w:t>广西易通工程咨询有限公司</w:t>
    </w:r>
    <w:r>
      <w:rPr>
        <w:rFonts w:hint="eastAsia" w:ascii="仿宋" w:hAnsi="仿宋" w:eastAsia="仿宋" w:cs="仿宋"/>
        <w:b/>
        <w:color w:val="7F7F7F"/>
        <w:sz w:val="20"/>
        <w:szCs w:val="20"/>
        <w:lang w:val="en-US" w:eastAsia="zh-CN"/>
      </w:rPr>
      <w:t xml:space="preserve">                   </w:t>
    </w:r>
  </w:p>
  <w:p w14:paraId="1DCFE637">
    <w:pPr>
      <w:pStyle w:val="21"/>
      <w:pBdr>
        <w:bottom w:val="none" w:color="auto" w:sz="0" w:space="0"/>
      </w:pBdr>
      <w:jc w:val="left"/>
    </w:pPr>
    <w:r>
      <w:rPr>
        <w:rFonts w:hint="eastAsia" w:ascii="仿宋" w:hAnsi="仿宋" w:eastAsia="仿宋" w:cs="仿宋"/>
        <w:b/>
        <w:color w:val="7F7F7F"/>
        <w:sz w:val="20"/>
        <w:szCs w:val="20"/>
        <w:lang w:eastAsia="zh-CN"/>
      </w:rPr>
      <w:t>2026年中央财政林业草原生态保护恢复资金-广西山口红树林国际重要湿地保护恢复项目-保护区勘界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2D881">
    <w:pPr>
      <w:pStyle w:val="21"/>
      <w:pBdr>
        <w:bottom w:val="none" w:color="auto" w:sz="0" w:space="1"/>
      </w:pBdr>
    </w:pPr>
    <w:r>
      <w:rPr>
        <w:rFonts w:ascii="方正小标宋简体" w:eastAsia="方正小标宋简体"/>
        <w:b/>
        <w:sz w:val="44"/>
        <w:szCs w:val="44"/>
      </w:rPr>
      <w:drawing>
        <wp:inline distT="0" distB="0" distL="114300" distR="114300">
          <wp:extent cx="361315" cy="304800"/>
          <wp:effectExtent l="0" t="0" r="635" b="0"/>
          <wp:docPr id="8" name="图片 1" descr="3864432141613790068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3864432141613790068225.png"/>
                  <pic:cNvPicPr>
                    <a:picLocks noChangeAspect="1"/>
                  </pic:cNvPicPr>
                </pic:nvPicPr>
                <pic:blipFill>
                  <a:blip r:embed="rId1"/>
                  <a:stretch>
                    <a:fillRect/>
                  </a:stretch>
                </pic:blipFill>
                <pic:spPr>
                  <a:xfrm>
                    <a:off x="0" y="0"/>
                    <a:ext cx="361315" cy="304800"/>
                  </a:xfrm>
                  <a:prstGeom prst="rect">
                    <a:avLst/>
                  </a:prstGeom>
                  <a:noFill/>
                  <a:ln>
                    <a:noFill/>
                  </a:ln>
                </pic:spPr>
              </pic:pic>
            </a:graphicData>
          </a:graphic>
        </wp:inline>
      </w:drawing>
    </w:r>
    <w:r>
      <w:rPr>
        <w:rFonts w:hint="eastAsia" w:ascii="方正小标宋简体" w:eastAsia="方正小标宋简体"/>
        <w:b/>
        <w:color w:val="000000"/>
        <w:sz w:val="52"/>
        <w:szCs w:val="52"/>
      </w:rPr>
      <w:t>广西易通工程咨询有限公司</w:t>
    </w:r>
  </w:p>
  <w:p w14:paraId="68150F52">
    <w:pPr>
      <w:pStyle w:val="21"/>
      <w:pBdr>
        <w:bottom w:val="none" w:color="auto" w:sz="0" w:space="1"/>
      </w:pBdr>
    </w:pPr>
    <w:r>
      <w:rPr>
        <w:color w:val="000000"/>
      </w:rPr>
      <mc:AlternateContent>
        <mc:Choice Requires="wps">
          <w:drawing>
            <wp:anchor distT="0" distB="0" distL="114300" distR="114300" simplePos="0" relativeHeight="251662336" behindDoc="0" locked="0" layoutInCell="1" allowOverlap="1">
              <wp:simplePos x="0" y="0"/>
              <wp:positionH relativeFrom="column">
                <wp:posOffset>4445</wp:posOffset>
              </wp:positionH>
              <wp:positionV relativeFrom="paragraph">
                <wp:posOffset>90805</wp:posOffset>
              </wp:positionV>
              <wp:extent cx="6135370" cy="7620"/>
              <wp:effectExtent l="0" t="13970" r="17780" b="35560"/>
              <wp:wrapNone/>
              <wp:docPr id="4" name="直接连接符 3"/>
              <wp:cNvGraphicFramePr/>
              <a:graphic xmlns:a="http://schemas.openxmlformats.org/drawingml/2006/main">
                <a:graphicData uri="http://schemas.microsoft.com/office/word/2010/wordprocessingShape">
                  <wps:wsp>
                    <wps:cNvCnPr/>
                    <wps:spPr>
                      <a:xfrm flipV="1">
                        <a:off x="0" y="0"/>
                        <a:ext cx="6135370" cy="7620"/>
                      </a:xfrm>
                      <a:prstGeom prst="line">
                        <a:avLst/>
                      </a:prstGeom>
                      <a:ln w="63500" cap="flat" cmpd="sng">
                        <a:solidFill>
                          <a:srgbClr val="FF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flip:y;margin-left:0.35pt;margin-top:7.15pt;height:0.6pt;width:483.1pt;z-index:251662336;mso-width-relative:page;mso-height-relative:page;" filled="f" stroked="t" coordsize="21600,21600" o:gfxdata="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nkzZNQAAAAGAQAADwAAAAAAAAABACAAAAAiAAAAZHJz&#10;L2Rvd25yZXYueG1sUEsBAhQAFAAAAAgAh07iQEhaYjIIAgAAAAQAAA4AAAAAAAAAAQAgAAAAIwEA&#10;AGRycy9lMm9Eb2MueG1sUEsFBgAAAAAGAAYAWQEAAJ0FAAAAAA==&#10;">
              <v:fill on="f" focussize="0,0"/>
              <v:stroke weight="5pt" color="#FF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BC44B">
    <w:pPr>
      <w:pStyle w:val="21"/>
      <w:pBdr>
        <w:bottom w:val="none" w:color="auto" w:sz="0" w:space="0"/>
      </w:pBdr>
      <w:jc w:val="left"/>
      <w:rPr>
        <w:rFonts w:hint="eastAsia" w:ascii="仿宋" w:hAnsi="仿宋" w:eastAsia="仿宋" w:cs="仿宋"/>
        <w:b/>
        <w:color w:val="7F7F7F"/>
        <w:sz w:val="20"/>
        <w:szCs w:val="20"/>
        <w:lang w:val="en-US" w:eastAsia="zh-CN"/>
      </w:rPr>
    </w:pPr>
    <w:r>
      <w:rPr>
        <w:rFonts w:ascii="方正小标宋简体" w:eastAsia="方正小标宋简体"/>
        <w:b/>
        <w:sz w:val="40"/>
        <w:szCs w:val="40"/>
      </w:rPr>
      <w:drawing>
        <wp:inline distT="0" distB="0" distL="114300" distR="114300">
          <wp:extent cx="281940" cy="281940"/>
          <wp:effectExtent l="0" t="0" r="3810" b="3810"/>
          <wp:docPr id="9" name="图片 4" descr="3864432141613790068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3864432141613790068225.png"/>
                  <pic:cNvPicPr>
                    <a:picLocks noChangeAspect="1"/>
                  </pic:cNvPicPr>
                </pic:nvPicPr>
                <pic:blipFill>
                  <a:blip r:embed="rId1"/>
                  <a:stretch>
                    <a:fillRect/>
                  </a:stretch>
                </pic:blipFill>
                <pic:spPr>
                  <a:xfrm>
                    <a:off x="0" y="0"/>
                    <a:ext cx="281940" cy="281940"/>
                  </a:xfrm>
                  <a:prstGeom prst="rect">
                    <a:avLst/>
                  </a:prstGeom>
                  <a:noFill/>
                  <a:ln>
                    <a:noFill/>
                  </a:ln>
                </pic:spPr>
              </pic:pic>
            </a:graphicData>
          </a:graphic>
        </wp:inline>
      </w:drawing>
    </w:r>
    <w:r>
      <w:rPr>
        <w:rFonts w:hint="eastAsia"/>
        <w:sz w:val="16"/>
        <w:szCs w:val="16"/>
      </w:rPr>
      <w:t xml:space="preserve"> </w:t>
    </w:r>
    <w:r>
      <w:rPr>
        <w:rFonts w:hint="eastAsia" w:ascii="仿宋" w:hAnsi="仿宋" w:eastAsia="仿宋" w:cs="仿宋"/>
        <w:b/>
        <w:color w:val="7F7F7F"/>
        <w:sz w:val="20"/>
        <w:szCs w:val="20"/>
      </w:rPr>
      <w:t>广西易通工程咨询有限公司</w:t>
    </w:r>
    <w:r>
      <w:rPr>
        <w:rFonts w:hint="eastAsia" w:ascii="仿宋" w:hAnsi="仿宋" w:eastAsia="仿宋" w:cs="仿宋"/>
        <w:b/>
        <w:color w:val="7F7F7F"/>
        <w:sz w:val="20"/>
        <w:szCs w:val="20"/>
        <w:lang w:val="en-US" w:eastAsia="zh-CN"/>
      </w:rPr>
      <w:t xml:space="preserve">                      </w:t>
    </w:r>
  </w:p>
  <w:p w14:paraId="39B7D3B1">
    <w:pPr>
      <w:pStyle w:val="21"/>
      <w:pBdr>
        <w:bottom w:val="none" w:color="auto" w:sz="0" w:space="0"/>
      </w:pBdr>
      <w:jc w:val="left"/>
    </w:pPr>
    <w:r>
      <w:rPr>
        <w:rFonts w:hint="eastAsia" w:ascii="仿宋" w:hAnsi="仿宋" w:eastAsia="仿宋" w:cs="仿宋"/>
        <w:b/>
        <w:color w:val="7F7F7F"/>
        <w:sz w:val="20"/>
        <w:szCs w:val="20"/>
        <w:lang w:eastAsia="zh-CN"/>
      </w:rPr>
      <w:t>2026年中央财政林业草原生态保护恢复资金-广西山口红树林国际重要湿地保护恢复项目-保护区勘界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4EF1F">
    <w:pPr>
      <w:pStyle w:val="21"/>
      <w:pBdr>
        <w:bottom w:val="none" w:color="auto" w:sz="0" w:space="1"/>
      </w:pBdr>
    </w:pPr>
    <w:r>
      <w:rPr>
        <w:rFonts w:ascii="方正小标宋简体" w:eastAsia="方正小标宋简体"/>
        <w:b/>
        <w:sz w:val="44"/>
        <w:szCs w:val="44"/>
      </w:rPr>
      <w:drawing>
        <wp:inline distT="0" distB="0" distL="114300" distR="114300">
          <wp:extent cx="361315" cy="304800"/>
          <wp:effectExtent l="0" t="0" r="635" b="0"/>
          <wp:docPr id="10" name="图片 5" descr="3864432141613790068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3864432141613790068225.png"/>
                  <pic:cNvPicPr>
                    <a:picLocks noChangeAspect="1"/>
                  </pic:cNvPicPr>
                </pic:nvPicPr>
                <pic:blipFill>
                  <a:blip r:embed="rId1"/>
                  <a:stretch>
                    <a:fillRect/>
                  </a:stretch>
                </pic:blipFill>
                <pic:spPr>
                  <a:xfrm>
                    <a:off x="0" y="0"/>
                    <a:ext cx="361315" cy="304800"/>
                  </a:xfrm>
                  <a:prstGeom prst="rect">
                    <a:avLst/>
                  </a:prstGeom>
                  <a:noFill/>
                  <a:ln>
                    <a:noFill/>
                  </a:ln>
                </pic:spPr>
              </pic:pic>
            </a:graphicData>
          </a:graphic>
        </wp:inline>
      </w:drawing>
    </w:r>
    <w:r>
      <w:rPr>
        <w:rFonts w:hint="eastAsia" w:ascii="方正小标宋简体" w:eastAsia="方正小标宋简体"/>
        <w:b/>
        <w:color w:val="000000"/>
        <w:sz w:val="52"/>
        <w:szCs w:val="52"/>
      </w:rPr>
      <w:t>广西易通工程咨询有限公司</w:t>
    </w:r>
  </w:p>
  <w:p w14:paraId="6C8F3C5C">
    <w:pPr>
      <w:pStyle w:val="21"/>
      <w:pBdr>
        <w:bottom w:val="none" w:color="auto" w:sz="0" w:space="1"/>
      </w:pBdr>
    </w:pPr>
    <w:r>
      <w:rPr>
        <w:color w:val="000000"/>
      </w:rPr>
      <mc:AlternateContent>
        <mc:Choice Requires="wps">
          <w:drawing>
            <wp:anchor distT="0" distB="0" distL="114300" distR="114300" simplePos="0" relativeHeight="251663360" behindDoc="0" locked="0" layoutInCell="1" allowOverlap="1">
              <wp:simplePos x="0" y="0"/>
              <wp:positionH relativeFrom="column">
                <wp:posOffset>-319405</wp:posOffset>
              </wp:positionH>
              <wp:positionV relativeFrom="paragraph">
                <wp:posOffset>90805</wp:posOffset>
              </wp:positionV>
              <wp:extent cx="6135370" cy="7620"/>
              <wp:effectExtent l="0" t="13970" r="17780" b="35560"/>
              <wp:wrapNone/>
              <wp:docPr id="5" name="直接连接符 3"/>
              <wp:cNvGraphicFramePr/>
              <a:graphic xmlns:a="http://schemas.openxmlformats.org/drawingml/2006/main">
                <a:graphicData uri="http://schemas.microsoft.com/office/word/2010/wordprocessingShape">
                  <wps:wsp>
                    <wps:cNvCnPr/>
                    <wps:spPr>
                      <a:xfrm flipV="1">
                        <a:off x="0" y="0"/>
                        <a:ext cx="6135370" cy="7620"/>
                      </a:xfrm>
                      <a:prstGeom prst="line">
                        <a:avLst/>
                      </a:prstGeom>
                      <a:ln w="63500" cap="flat" cmpd="sng">
                        <a:solidFill>
                          <a:srgbClr val="FF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flip:y;margin-left:-25.15pt;margin-top:7.15pt;height:0.6pt;width:483.1pt;z-index:251663360;mso-width-relative:page;mso-height-relative:page;" filled="f" stroked="t" coordsize="21600,21600" o:gfxdata="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rWuNtgAAAAJAQAADwAAAAAAAAABACAAAAAiAAAA&#10;ZHJzL2Rvd25yZXYueG1sUEsBAhQAFAAAAAgAh07iQFTAS2YHAgAAAAQAAA4AAAAAAAAAAQAgAAAA&#10;JwEAAGRycy9lMm9Eb2MueG1sUEsFBgAAAAAGAAYAWQEAAKAFAAAAAA==&#10;">
              <v:fill on="f" focussize="0,0"/>
              <v:stroke weight="5pt" color="#FF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5,6,7"/>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3ZjliYzYyYTZhMmYzOTNhYmZjODJjNTA1NjZkODAifQ=="/>
  </w:docVars>
  <w:rsids>
    <w:rsidRoot w:val="00F34B14"/>
    <w:rsid w:val="00000165"/>
    <w:rsid w:val="000002E0"/>
    <w:rsid w:val="00000672"/>
    <w:rsid w:val="00000FA7"/>
    <w:rsid w:val="00001013"/>
    <w:rsid w:val="00001799"/>
    <w:rsid w:val="00001AF2"/>
    <w:rsid w:val="00001ECA"/>
    <w:rsid w:val="00002D29"/>
    <w:rsid w:val="00003033"/>
    <w:rsid w:val="00003B93"/>
    <w:rsid w:val="0000474D"/>
    <w:rsid w:val="00005FDF"/>
    <w:rsid w:val="0000644A"/>
    <w:rsid w:val="000070B3"/>
    <w:rsid w:val="000076B8"/>
    <w:rsid w:val="000109DC"/>
    <w:rsid w:val="00010C16"/>
    <w:rsid w:val="00010D39"/>
    <w:rsid w:val="0001172C"/>
    <w:rsid w:val="00011A43"/>
    <w:rsid w:val="00011BC9"/>
    <w:rsid w:val="00012854"/>
    <w:rsid w:val="00012EA6"/>
    <w:rsid w:val="00013359"/>
    <w:rsid w:val="000139CF"/>
    <w:rsid w:val="00013AA4"/>
    <w:rsid w:val="00013DFE"/>
    <w:rsid w:val="000141EA"/>
    <w:rsid w:val="00016ABC"/>
    <w:rsid w:val="000177DB"/>
    <w:rsid w:val="000179C9"/>
    <w:rsid w:val="00017CCC"/>
    <w:rsid w:val="00020227"/>
    <w:rsid w:val="00020263"/>
    <w:rsid w:val="00020455"/>
    <w:rsid w:val="00020813"/>
    <w:rsid w:val="000209E0"/>
    <w:rsid w:val="000215D0"/>
    <w:rsid w:val="000220B2"/>
    <w:rsid w:val="000225CC"/>
    <w:rsid w:val="0002264C"/>
    <w:rsid w:val="00022654"/>
    <w:rsid w:val="00022731"/>
    <w:rsid w:val="00022792"/>
    <w:rsid w:val="00024463"/>
    <w:rsid w:val="00025461"/>
    <w:rsid w:val="00025636"/>
    <w:rsid w:val="00025E36"/>
    <w:rsid w:val="00026855"/>
    <w:rsid w:val="00026886"/>
    <w:rsid w:val="0002785D"/>
    <w:rsid w:val="000307BE"/>
    <w:rsid w:val="00031840"/>
    <w:rsid w:val="000329E0"/>
    <w:rsid w:val="00034174"/>
    <w:rsid w:val="000352E9"/>
    <w:rsid w:val="00035494"/>
    <w:rsid w:val="00036125"/>
    <w:rsid w:val="00036A07"/>
    <w:rsid w:val="0003780B"/>
    <w:rsid w:val="00040571"/>
    <w:rsid w:val="00040973"/>
    <w:rsid w:val="0004156E"/>
    <w:rsid w:val="00041713"/>
    <w:rsid w:val="0004440C"/>
    <w:rsid w:val="00046B5E"/>
    <w:rsid w:val="000470CB"/>
    <w:rsid w:val="000509D9"/>
    <w:rsid w:val="000512AF"/>
    <w:rsid w:val="00051ACB"/>
    <w:rsid w:val="000533E7"/>
    <w:rsid w:val="00055D41"/>
    <w:rsid w:val="000567F0"/>
    <w:rsid w:val="00056EF6"/>
    <w:rsid w:val="00057CD6"/>
    <w:rsid w:val="00060DCE"/>
    <w:rsid w:val="000610E3"/>
    <w:rsid w:val="000614F3"/>
    <w:rsid w:val="000623B4"/>
    <w:rsid w:val="00062405"/>
    <w:rsid w:val="000634A7"/>
    <w:rsid w:val="00063B0B"/>
    <w:rsid w:val="00063F81"/>
    <w:rsid w:val="00064847"/>
    <w:rsid w:val="00065E08"/>
    <w:rsid w:val="000673E2"/>
    <w:rsid w:val="00067EF1"/>
    <w:rsid w:val="0007063F"/>
    <w:rsid w:val="000707FD"/>
    <w:rsid w:val="00070949"/>
    <w:rsid w:val="000711E4"/>
    <w:rsid w:val="00071E9B"/>
    <w:rsid w:val="000720A1"/>
    <w:rsid w:val="000724D9"/>
    <w:rsid w:val="00072AED"/>
    <w:rsid w:val="00073F47"/>
    <w:rsid w:val="0007492F"/>
    <w:rsid w:val="000749DA"/>
    <w:rsid w:val="00074ED8"/>
    <w:rsid w:val="00075B7E"/>
    <w:rsid w:val="00077ACA"/>
    <w:rsid w:val="00077C70"/>
    <w:rsid w:val="000813B5"/>
    <w:rsid w:val="0008191E"/>
    <w:rsid w:val="00081BA3"/>
    <w:rsid w:val="00081D2E"/>
    <w:rsid w:val="00081F89"/>
    <w:rsid w:val="00082619"/>
    <w:rsid w:val="00082D02"/>
    <w:rsid w:val="0008381A"/>
    <w:rsid w:val="00083871"/>
    <w:rsid w:val="00083B91"/>
    <w:rsid w:val="0008473C"/>
    <w:rsid w:val="0008520B"/>
    <w:rsid w:val="000857DE"/>
    <w:rsid w:val="000860BD"/>
    <w:rsid w:val="000871B8"/>
    <w:rsid w:val="00087B0A"/>
    <w:rsid w:val="000916DA"/>
    <w:rsid w:val="00091AAB"/>
    <w:rsid w:val="00092442"/>
    <w:rsid w:val="000929EF"/>
    <w:rsid w:val="00092C26"/>
    <w:rsid w:val="000933BE"/>
    <w:rsid w:val="00094428"/>
    <w:rsid w:val="0009543C"/>
    <w:rsid w:val="0009560F"/>
    <w:rsid w:val="0009588E"/>
    <w:rsid w:val="000959EE"/>
    <w:rsid w:val="00096575"/>
    <w:rsid w:val="00096DB9"/>
    <w:rsid w:val="00097183"/>
    <w:rsid w:val="000972CB"/>
    <w:rsid w:val="00097608"/>
    <w:rsid w:val="000A0F35"/>
    <w:rsid w:val="000A1175"/>
    <w:rsid w:val="000A13F3"/>
    <w:rsid w:val="000A196A"/>
    <w:rsid w:val="000A1C18"/>
    <w:rsid w:val="000A23B1"/>
    <w:rsid w:val="000A2B0E"/>
    <w:rsid w:val="000A398F"/>
    <w:rsid w:val="000A448C"/>
    <w:rsid w:val="000A509C"/>
    <w:rsid w:val="000A54A7"/>
    <w:rsid w:val="000A5A17"/>
    <w:rsid w:val="000A6007"/>
    <w:rsid w:val="000A65A6"/>
    <w:rsid w:val="000A70E3"/>
    <w:rsid w:val="000A7275"/>
    <w:rsid w:val="000A7A12"/>
    <w:rsid w:val="000A7A72"/>
    <w:rsid w:val="000B1202"/>
    <w:rsid w:val="000B1801"/>
    <w:rsid w:val="000B1D0C"/>
    <w:rsid w:val="000B2273"/>
    <w:rsid w:val="000B2BC6"/>
    <w:rsid w:val="000B2D03"/>
    <w:rsid w:val="000B37F2"/>
    <w:rsid w:val="000B3815"/>
    <w:rsid w:val="000B3C7B"/>
    <w:rsid w:val="000B3E68"/>
    <w:rsid w:val="000B4321"/>
    <w:rsid w:val="000B6A6B"/>
    <w:rsid w:val="000B6C95"/>
    <w:rsid w:val="000B79FC"/>
    <w:rsid w:val="000C1679"/>
    <w:rsid w:val="000C1EE3"/>
    <w:rsid w:val="000C3AE7"/>
    <w:rsid w:val="000C3CC9"/>
    <w:rsid w:val="000C59C6"/>
    <w:rsid w:val="000C6DE4"/>
    <w:rsid w:val="000C7202"/>
    <w:rsid w:val="000D0A89"/>
    <w:rsid w:val="000D1389"/>
    <w:rsid w:val="000D1798"/>
    <w:rsid w:val="000D2626"/>
    <w:rsid w:val="000D4016"/>
    <w:rsid w:val="000D411D"/>
    <w:rsid w:val="000D4523"/>
    <w:rsid w:val="000D4589"/>
    <w:rsid w:val="000D4809"/>
    <w:rsid w:val="000D4C60"/>
    <w:rsid w:val="000D713F"/>
    <w:rsid w:val="000D73DD"/>
    <w:rsid w:val="000E1C51"/>
    <w:rsid w:val="000E28AB"/>
    <w:rsid w:val="000E2E3E"/>
    <w:rsid w:val="000E3583"/>
    <w:rsid w:val="000E3AF0"/>
    <w:rsid w:val="000E4690"/>
    <w:rsid w:val="000E4E04"/>
    <w:rsid w:val="000E693B"/>
    <w:rsid w:val="000E6D5C"/>
    <w:rsid w:val="000E6EC9"/>
    <w:rsid w:val="000E70B4"/>
    <w:rsid w:val="000E7B62"/>
    <w:rsid w:val="000F0E1E"/>
    <w:rsid w:val="000F1A1B"/>
    <w:rsid w:val="000F2A95"/>
    <w:rsid w:val="000F3281"/>
    <w:rsid w:val="000F32FD"/>
    <w:rsid w:val="000F3733"/>
    <w:rsid w:val="000F5F8B"/>
    <w:rsid w:val="000F6153"/>
    <w:rsid w:val="000F64AA"/>
    <w:rsid w:val="000F7AF4"/>
    <w:rsid w:val="000F7C33"/>
    <w:rsid w:val="000F7F0C"/>
    <w:rsid w:val="001004D6"/>
    <w:rsid w:val="00101D1B"/>
    <w:rsid w:val="00102676"/>
    <w:rsid w:val="0010346A"/>
    <w:rsid w:val="0010350F"/>
    <w:rsid w:val="00103646"/>
    <w:rsid w:val="00103918"/>
    <w:rsid w:val="00104897"/>
    <w:rsid w:val="00104EDE"/>
    <w:rsid w:val="00104F54"/>
    <w:rsid w:val="00105CDA"/>
    <w:rsid w:val="00106BEE"/>
    <w:rsid w:val="0010711C"/>
    <w:rsid w:val="00107368"/>
    <w:rsid w:val="00107BDF"/>
    <w:rsid w:val="00107C74"/>
    <w:rsid w:val="0011091C"/>
    <w:rsid w:val="00111266"/>
    <w:rsid w:val="001112EB"/>
    <w:rsid w:val="0011247D"/>
    <w:rsid w:val="00113678"/>
    <w:rsid w:val="00113A7D"/>
    <w:rsid w:val="00113C3E"/>
    <w:rsid w:val="00115E11"/>
    <w:rsid w:val="00115EEE"/>
    <w:rsid w:val="00115F56"/>
    <w:rsid w:val="00116047"/>
    <w:rsid w:val="00116CA9"/>
    <w:rsid w:val="00116F38"/>
    <w:rsid w:val="001170A4"/>
    <w:rsid w:val="00117AE7"/>
    <w:rsid w:val="00117B85"/>
    <w:rsid w:val="00117CBD"/>
    <w:rsid w:val="0012006A"/>
    <w:rsid w:val="00121979"/>
    <w:rsid w:val="00122064"/>
    <w:rsid w:val="00124341"/>
    <w:rsid w:val="00124492"/>
    <w:rsid w:val="00124495"/>
    <w:rsid w:val="00124B12"/>
    <w:rsid w:val="001250A0"/>
    <w:rsid w:val="001263B8"/>
    <w:rsid w:val="00130217"/>
    <w:rsid w:val="00130783"/>
    <w:rsid w:val="00130A47"/>
    <w:rsid w:val="00130FB0"/>
    <w:rsid w:val="00132B47"/>
    <w:rsid w:val="001337F8"/>
    <w:rsid w:val="001348B4"/>
    <w:rsid w:val="0013506E"/>
    <w:rsid w:val="00135135"/>
    <w:rsid w:val="001351CB"/>
    <w:rsid w:val="00135530"/>
    <w:rsid w:val="00135947"/>
    <w:rsid w:val="001359A2"/>
    <w:rsid w:val="00135F92"/>
    <w:rsid w:val="00136020"/>
    <w:rsid w:val="00136445"/>
    <w:rsid w:val="0013655E"/>
    <w:rsid w:val="00136A9C"/>
    <w:rsid w:val="00137389"/>
    <w:rsid w:val="00140132"/>
    <w:rsid w:val="00141C9C"/>
    <w:rsid w:val="0014277F"/>
    <w:rsid w:val="001434BE"/>
    <w:rsid w:val="001437AB"/>
    <w:rsid w:val="00143AAD"/>
    <w:rsid w:val="00144050"/>
    <w:rsid w:val="00144369"/>
    <w:rsid w:val="0014479F"/>
    <w:rsid w:val="001452B4"/>
    <w:rsid w:val="00145320"/>
    <w:rsid w:val="001476D3"/>
    <w:rsid w:val="001509CF"/>
    <w:rsid w:val="00150D1D"/>
    <w:rsid w:val="001525AA"/>
    <w:rsid w:val="00152A87"/>
    <w:rsid w:val="00152AC1"/>
    <w:rsid w:val="00153BB5"/>
    <w:rsid w:val="00154518"/>
    <w:rsid w:val="00156359"/>
    <w:rsid w:val="00156DD6"/>
    <w:rsid w:val="0016086E"/>
    <w:rsid w:val="001609B9"/>
    <w:rsid w:val="00160D0C"/>
    <w:rsid w:val="00160DD1"/>
    <w:rsid w:val="00161172"/>
    <w:rsid w:val="00161998"/>
    <w:rsid w:val="00161E65"/>
    <w:rsid w:val="00162597"/>
    <w:rsid w:val="001629AF"/>
    <w:rsid w:val="001629FD"/>
    <w:rsid w:val="0016428A"/>
    <w:rsid w:val="001647C9"/>
    <w:rsid w:val="00165627"/>
    <w:rsid w:val="001661A3"/>
    <w:rsid w:val="00167226"/>
    <w:rsid w:val="0016782B"/>
    <w:rsid w:val="0016784D"/>
    <w:rsid w:val="00167853"/>
    <w:rsid w:val="00167887"/>
    <w:rsid w:val="0017159C"/>
    <w:rsid w:val="00172CA8"/>
    <w:rsid w:val="00173256"/>
    <w:rsid w:val="00173B0E"/>
    <w:rsid w:val="00173E03"/>
    <w:rsid w:val="0017512C"/>
    <w:rsid w:val="001756AF"/>
    <w:rsid w:val="0017586A"/>
    <w:rsid w:val="00175BA6"/>
    <w:rsid w:val="00176CA7"/>
    <w:rsid w:val="00176D0C"/>
    <w:rsid w:val="00176F8E"/>
    <w:rsid w:val="001778C5"/>
    <w:rsid w:val="00177E56"/>
    <w:rsid w:val="00177F0A"/>
    <w:rsid w:val="0018074A"/>
    <w:rsid w:val="00180DA0"/>
    <w:rsid w:val="00181EAD"/>
    <w:rsid w:val="00182862"/>
    <w:rsid w:val="00182A81"/>
    <w:rsid w:val="0018332E"/>
    <w:rsid w:val="00184F57"/>
    <w:rsid w:val="00185091"/>
    <w:rsid w:val="00185544"/>
    <w:rsid w:val="00185617"/>
    <w:rsid w:val="00186FE1"/>
    <w:rsid w:val="00187A14"/>
    <w:rsid w:val="00187D2F"/>
    <w:rsid w:val="0019171E"/>
    <w:rsid w:val="00191BC9"/>
    <w:rsid w:val="00192368"/>
    <w:rsid w:val="001923A0"/>
    <w:rsid w:val="001928B1"/>
    <w:rsid w:val="00193486"/>
    <w:rsid w:val="00193537"/>
    <w:rsid w:val="001937AA"/>
    <w:rsid w:val="00193846"/>
    <w:rsid w:val="00195424"/>
    <w:rsid w:val="001955FF"/>
    <w:rsid w:val="00197EDD"/>
    <w:rsid w:val="001A02B3"/>
    <w:rsid w:val="001A04BB"/>
    <w:rsid w:val="001A08D0"/>
    <w:rsid w:val="001A1B39"/>
    <w:rsid w:val="001A2120"/>
    <w:rsid w:val="001A28C6"/>
    <w:rsid w:val="001A2E69"/>
    <w:rsid w:val="001A3C34"/>
    <w:rsid w:val="001A3E0F"/>
    <w:rsid w:val="001A3EDE"/>
    <w:rsid w:val="001A4222"/>
    <w:rsid w:val="001A50EA"/>
    <w:rsid w:val="001A57CA"/>
    <w:rsid w:val="001A5E24"/>
    <w:rsid w:val="001A64C4"/>
    <w:rsid w:val="001A661D"/>
    <w:rsid w:val="001A6795"/>
    <w:rsid w:val="001A6B27"/>
    <w:rsid w:val="001A6D8B"/>
    <w:rsid w:val="001A6DAA"/>
    <w:rsid w:val="001A7487"/>
    <w:rsid w:val="001A7717"/>
    <w:rsid w:val="001A793A"/>
    <w:rsid w:val="001B125A"/>
    <w:rsid w:val="001B1EBA"/>
    <w:rsid w:val="001B2142"/>
    <w:rsid w:val="001B2F2B"/>
    <w:rsid w:val="001B327A"/>
    <w:rsid w:val="001B35DE"/>
    <w:rsid w:val="001B3A13"/>
    <w:rsid w:val="001B3F5C"/>
    <w:rsid w:val="001B57C9"/>
    <w:rsid w:val="001B59FF"/>
    <w:rsid w:val="001B6512"/>
    <w:rsid w:val="001B65D7"/>
    <w:rsid w:val="001B6752"/>
    <w:rsid w:val="001B6768"/>
    <w:rsid w:val="001B6F1F"/>
    <w:rsid w:val="001B7C4A"/>
    <w:rsid w:val="001B7ECC"/>
    <w:rsid w:val="001C025B"/>
    <w:rsid w:val="001C115F"/>
    <w:rsid w:val="001C1DED"/>
    <w:rsid w:val="001C1EAB"/>
    <w:rsid w:val="001C25A7"/>
    <w:rsid w:val="001C2775"/>
    <w:rsid w:val="001C318C"/>
    <w:rsid w:val="001C35C4"/>
    <w:rsid w:val="001C4287"/>
    <w:rsid w:val="001C4479"/>
    <w:rsid w:val="001C5190"/>
    <w:rsid w:val="001C6081"/>
    <w:rsid w:val="001C73EB"/>
    <w:rsid w:val="001C7B48"/>
    <w:rsid w:val="001D0CFB"/>
    <w:rsid w:val="001D1A0D"/>
    <w:rsid w:val="001D343C"/>
    <w:rsid w:val="001D56E2"/>
    <w:rsid w:val="001D58A1"/>
    <w:rsid w:val="001D58C2"/>
    <w:rsid w:val="001D5A8A"/>
    <w:rsid w:val="001D61CA"/>
    <w:rsid w:val="001D6E87"/>
    <w:rsid w:val="001D735E"/>
    <w:rsid w:val="001D73C8"/>
    <w:rsid w:val="001D7BC6"/>
    <w:rsid w:val="001E07B2"/>
    <w:rsid w:val="001E129E"/>
    <w:rsid w:val="001E175C"/>
    <w:rsid w:val="001E1B0E"/>
    <w:rsid w:val="001E3B63"/>
    <w:rsid w:val="001E5A94"/>
    <w:rsid w:val="001F075F"/>
    <w:rsid w:val="001F13FD"/>
    <w:rsid w:val="001F2A2E"/>
    <w:rsid w:val="001F3356"/>
    <w:rsid w:val="001F396F"/>
    <w:rsid w:val="001F3C63"/>
    <w:rsid w:val="001F4460"/>
    <w:rsid w:val="001F6C96"/>
    <w:rsid w:val="001F711A"/>
    <w:rsid w:val="001F75B0"/>
    <w:rsid w:val="0020047F"/>
    <w:rsid w:val="0020057C"/>
    <w:rsid w:val="0020083C"/>
    <w:rsid w:val="00200908"/>
    <w:rsid w:val="00200CE5"/>
    <w:rsid w:val="00200F7C"/>
    <w:rsid w:val="002014DB"/>
    <w:rsid w:val="0020150B"/>
    <w:rsid w:val="00201E12"/>
    <w:rsid w:val="00202295"/>
    <w:rsid w:val="002033B5"/>
    <w:rsid w:val="0020382C"/>
    <w:rsid w:val="0020437A"/>
    <w:rsid w:val="0020454C"/>
    <w:rsid w:val="00204740"/>
    <w:rsid w:val="00205129"/>
    <w:rsid w:val="0020521F"/>
    <w:rsid w:val="0020532C"/>
    <w:rsid w:val="002114C7"/>
    <w:rsid w:val="0021302C"/>
    <w:rsid w:val="00213B1C"/>
    <w:rsid w:val="00213F1E"/>
    <w:rsid w:val="00214202"/>
    <w:rsid w:val="002148E3"/>
    <w:rsid w:val="0021552D"/>
    <w:rsid w:val="002156AE"/>
    <w:rsid w:val="00215B57"/>
    <w:rsid w:val="00215E99"/>
    <w:rsid w:val="0022054D"/>
    <w:rsid w:val="0022107B"/>
    <w:rsid w:val="00223DDB"/>
    <w:rsid w:val="00223FA4"/>
    <w:rsid w:val="00223FB0"/>
    <w:rsid w:val="0022405A"/>
    <w:rsid w:val="00224067"/>
    <w:rsid w:val="0022421C"/>
    <w:rsid w:val="00224C4A"/>
    <w:rsid w:val="00224E83"/>
    <w:rsid w:val="00225664"/>
    <w:rsid w:val="0022663D"/>
    <w:rsid w:val="00227C56"/>
    <w:rsid w:val="00227F2D"/>
    <w:rsid w:val="00231851"/>
    <w:rsid w:val="002319FB"/>
    <w:rsid w:val="00231B89"/>
    <w:rsid w:val="00231F11"/>
    <w:rsid w:val="00231F5E"/>
    <w:rsid w:val="002346B4"/>
    <w:rsid w:val="00234F6E"/>
    <w:rsid w:val="002355BE"/>
    <w:rsid w:val="002358EA"/>
    <w:rsid w:val="00236578"/>
    <w:rsid w:val="00236DE9"/>
    <w:rsid w:val="00237342"/>
    <w:rsid w:val="00237D5A"/>
    <w:rsid w:val="00240D75"/>
    <w:rsid w:val="002415AE"/>
    <w:rsid w:val="00241D3C"/>
    <w:rsid w:val="00242109"/>
    <w:rsid w:val="00243189"/>
    <w:rsid w:val="002439AB"/>
    <w:rsid w:val="00243C19"/>
    <w:rsid w:val="00244AE8"/>
    <w:rsid w:val="00244DC9"/>
    <w:rsid w:val="00245587"/>
    <w:rsid w:val="00245F2B"/>
    <w:rsid w:val="002466CD"/>
    <w:rsid w:val="00247F3A"/>
    <w:rsid w:val="00250122"/>
    <w:rsid w:val="0025024D"/>
    <w:rsid w:val="00250755"/>
    <w:rsid w:val="00251043"/>
    <w:rsid w:val="00251C4A"/>
    <w:rsid w:val="0025271C"/>
    <w:rsid w:val="0025277A"/>
    <w:rsid w:val="002533CD"/>
    <w:rsid w:val="002535EA"/>
    <w:rsid w:val="00254EAB"/>
    <w:rsid w:val="002557AF"/>
    <w:rsid w:val="0025589C"/>
    <w:rsid w:val="00255B62"/>
    <w:rsid w:val="002566B1"/>
    <w:rsid w:val="002575E3"/>
    <w:rsid w:val="00257A74"/>
    <w:rsid w:val="00257C5D"/>
    <w:rsid w:val="002603C1"/>
    <w:rsid w:val="002609A1"/>
    <w:rsid w:val="002612B1"/>
    <w:rsid w:val="0026244F"/>
    <w:rsid w:val="00264E69"/>
    <w:rsid w:val="00265A12"/>
    <w:rsid w:val="00266165"/>
    <w:rsid w:val="00266F2C"/>
    <w:rsid w:val="0027125E"/>
    <w:rsid w:val="00271409"/>
    <w:rsid w:val="00271767"/>
    <w:rsid w:val="00272293"/>
    <w:rsid w:val="002723C8"/>
    <w:rsid w:val="00273633"/>
    <w:rsid w:val="00273C2A"/>
    <w:rsid w:val="00273CBE"/>
    <w:rsid w:val="002746B1"/>
    <w:rsid w:val="00274BAD"/>
    <w:rsid w:val="002807B0"/>
    <w:rsid w:val="00282D56"/>
    <w:rsid w:val="002835B0"/>
    <w:rsid w:val="00283C74"/>
    <w:rsid w:val="0028407E"/>
    <w:rsid w:val="0028410F"/>
    <w:rsid w:val="00284572"/>
    <w:rsid w:val="002850AA"/>
    <w:rsid w:val="00285221"/>
    <w:rsid w:val="00286FB5"/>
    <w:rsid w:val="00287763"/>
    <w:rsid w:val="00290606"/>
    <w:rsid w:val="00290849"/>
    <w:rsid w:val="002909B2"/>
    <w:rsid w:val="00291D6D"/>
    <w:rsid w:val="00291FF1"/>
    <w:rsid w:val="00292AA2"/>
    <w:rsid w:val="00293361"/>
    <w:rsid w:val="00294F10"/>
    <w:rsid w:val="002952B1"/>
    <w:rsid w:val="00295D11"/>
    <w:rsid w:val="00296FB6"/>
    <w:rsid w:val="002A0001"/>
    <w:rsid w:val="002A0BD9"/>
    <w:rsid w:val="002A0C3A"/>
    <w:rsid w:val="002A0DF8"/>
    <w:rsid w:val="002A0F1C"/>
    <w:rsid w:val="002A1130"/>
    <w:rsid w:val="002A1880"/>
    <w:rsid w:val="002A23B7"/>
    <w:rsid w:val="002A3A57"/>
    <w:rsid w:val="002A4B4F"/>
    <w:rsid w:val="002A57A8"/>
    <w:rsid w:val="002A6DEF"/>
    <w:rsid w:val="002A770B"/>
    <w:rsid w:val="002B013E"/>
    <w:rsid w:val="002B058D"/>
    <w:rsid w:val="002B0C16"/>
    <w:rsid w:val="002B2456"/>
    <w:rsid w:val="002B247F"/>
    <w:rsid w:val="002B2AC5"/>
    <w:rsid w:val="002B3528"/>
    <w:rsid w:val="002B3539"/>
    <w:rsid w:val="002B4395"/>
    <w:rsid w:val="002B4532"/>
    <w:rsid w:val="002B4DD9"/>
    <w:rsid w:val="002B5042"/>
    <w:rsid w:val="002B69CC"/>
    <w:rsid w:val="002B6D71"/>
    <w:rsid w:val="002C03AE"/>
    <w:rsid w:val="002C0C1C"/>
    <w:rsid w:val="002C1887"/>
    <w:rsid w:val="002C291B"/>
    <w:rsid w:val="002C41BF"/>
    <w:rsid w:val="002C448B"/>
    <w:rsid w:val="002C54C2"/>
    <w:rsid w:val="002C5D34"/>
    <w:rsid w:val="002C60BB"/>
    <w:rsid w:val="002C661A"/>
    <w:rsid w:val="002D0D6F"/>
    <w:rsid w:val="002D25FC"/>
    <w:rsid w:val="002D26CA"/>
    <w:rsid w:val="002D33FF"/>
    <w:rsid w:val="002D4AC6"/>
    <w:rsid w:val="002D59BF"/>
    <w:rsid w:val="002D5BF5"/>
    <w:rsid w:val="002D5EE8"/>
    <w:rsid w:val="002D6589"/>
    <w:rsid w:val="002D7360"/>
    <w:rsid w:val="002D7648"/>
    <w:rsid w:val="002D7C80"/>
    <w:rsid w:val="002E109C"/>
    <w:rsid w:val="002E193E"/>
    <w:rsid w:val="002E1A94"/>
    <w:rsid w:val="002E1D55"/>
    <w:rsid w:val="002E26C4"/>
    <w:rsid w:val="002E2734"/>
    <w:rsid w:val="002E30A5"/>
    <w:rsid w:val="002E47E4"/>
    <w:rsid w:val="002E4BF9"/>
    <w:rsid w:val="002E4D61"/>
    <w:rsid w:val="002E589F"/>
    <w:rsid w:val="002E68A7"/>
    <w:rsid w:val="002E6E6C"/>
    <w:rsid w:val="002F016E"/>
    <w:rsid w:val="002F0522"/>
    <w:rsid w:val="002F15F7"/>
    <w:rsid w:val="002F16DD"/>
    <w:rsid w:val="002F199D"/>
    <w:rsid w:val="002F213C"/>
    <w:rsid w:val="002F2453"/>
    <w:rsid w:val="002F352D"/>
    <w:rsid w:val="002F381E"/>
    <w:rsid w:val="002F4084"/>
    <w:rsid w:val="002F4A08"/>
    <w:rsid w:val="002F4ADB"/>
    <w:rsid w:val="002F4BF4"/>
    <w:rsid w:val="002F52B7"/>
    <w:rsid w:val="002F531E"/>
    <w:rsid w:val="002F548D"/>
    <w:rsid w:val="002F5ACC"/>
    <w:rsid w:val="002F704B"/>
    <w:rsid w:val="002F72C3"/>
    <w:rsid w:val="002F768C"/>
    <w:rsid w:val="002F7D1E"/>
    <w:rsid w:val="00300201"/>
    <w:rsid w:val="0030025A"/>
    <w:rsid w:val="00301998"/>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CC1"/>
    <w:rsid w:val="00310ED5"/>
    <w:rsid w:val="00312504"/>
    <w:rsid w:val="00312B89"/>
    <w:rsid w:val="00313026"/>
    <w:rsid w:val="00313913"/>
    <w:rsid w:val="0031421F"/>
    <w:rsid w:val="00314B31"/>
    <w:rsid w:val="00315A65"/>
    <w:rsid w:val="003165D7"/>
    <w:rsid w:val="0031666B"/>
    <w:rsid w:val="00316ABE"/>
    <w:rsid w:val="00317BA7"/>
    <w:rsid w:val="00320673"/>
    <w:rsid w:val="00320BE2"/>
    <w:rsid w:val="00321886"/>
    <w:rsid w:val="00321EDC"/>
    <w:rsid w:val="00323694"/>
    <w:rsid w:val="00323BE7"/>
    <w:rsid w:val="00324C3A"/>
    <w:rsid w:val="00324D63"/>
    <w:rsid w:val="003255AF"/>
    <w:rsid w:val="003256EB"/>
    <w:rsid w:val="003259DB"/>
    <w:rsid w:val="0032795B"/>
    <w:rsid w:val="003303CD"/>
    <w:rsid w:val="003314D9"/>
    <w:rsid w:val="00331653"/>
    <w:rsid w:val="00331A48"/>
    <w:rsid w:val="00331BCC"/>
    <w:rsid w:val="003330C9"/>
    <w:rsid w:val="0033347F"/>
    <w:rsid w:val="0033364C"/>
    <w:rsid w:val="00334415"/>
    <w:rsid w:val="00335EA1"/>
    <w:rsid w:val="00336035"/>
    <w:rsid w:val="0033634D"/>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4AE9"/>
    <w:rsid w:val="00355C0D"/>
    <w:rsid w:val="003566A9"/>
    <w:rsid w:val="00356988"/>
    <w:rsid w:val="003569D3"/>
    <w:rsid w:val="00356CE9"/>
    <w:rsid w:val="003570BB"/>
    <w:rsid w:val="00357128"/>
    <w:rsid w:val="0035755E"/>
    <w:rsid w:val="00357A80"/>
    <w:rsid w:val="00357E73"/>
    <w:rsid w:val="00361441"/>
    <w:rsid w:val="00361B8B"/>
    <w:rsid w:val="00363F39"/>
    <w:rsid w:val="003640FC"/>
    <w:rsid w:val="0036445C"/>
    <w:rsid w:val="00364627"/>
    <w:rsid w:val="00364AB0"/>
    <w:rsid w:val="00364D71"/>
    <w:rsid w:val="00365088"/>
    <w:rsid w:val="003667B0"/>
    <w:rsid w:val="003667DD"/>
    <w:rsid w:val="00366B48"/>
    <w:rsid w:val="00367764"/>
    <w:rsid w:val="00370316"/>
    <w:rsid w:val="0037090A"/>
    <w:rsid w:val="00370DC7"/>
    <w:rsid w:val="00371CBD"/>
    <w:rsid w:val="00371F20"/>
    <w:rsid w:val="003721E3"/>
    <w:rsid w:val="00372B98"/>
    <w:rsid w:val="003737B7"/>
    <w:rsid w:val="003740CC"/>
    <w:rsid w:val="003745F4"/>
    <w:rsid w:val="0037491A"/>
    <w:rsid w:val="00374E79"/>
    <w:rsid w:val="0037529A"/>
    <w:rsid w:val="00375388"/>
    <w:rsid w:val="00375559"/>
    <w:rsid w:val="00375FB9"/>
    <w:rsid w:val="00376170"/>
    <w:rsid w:val="00376851"/>
    <w:rsid w:val="00376FA2"/>
    <w:rsid w:val="00377133"/>
    <w:rsid w:val="00377A3B"/>
    <w:rsid w:val="00377E3C"/>
    <w:rsid w:val="00380874"/>
    <w:rsid w:val="00380BBE"/>
    <w:rsid w:val="00381D70"/>
    <w:rsid w:val="0038235E"/>
    <w:rsid w:val="003829D0"/>
    <w:rsid w:val="0038316B"/>
    <w:rsid w:val="0038326A"/>
    <w:rsid w:val="0038444F"/>
    <w:rsid w:val="003861F0"/>
    <w:rsid w:val="003864AB"/>
    <w:rsid w:val="00387051"/>
    <w:rsid w:val="00387ECF"/>
    <w:rsid w:val="0039021B"/>
    <w:rsid w:val="00390429"/>
    <w:rsid w:val="003906A0"/>
    <w:rsid w:val="003923D5"/>
    <w:rsid w:val="003931AF"/>
    <w:rsid w:val="00393518"/>
    <w:rsid w:val="0039366C"/>
    <w:rsid w:val="00393EC8"/>
    <w:rsid w:val="00395971"/>
    <w:rsid w:val="00395E42"/>
    <w:rsid w:val="00396409"/>
    <w:rsid w:val="00396A2D"/>
    <w:rsid w:val="00396FC3"/>
    <w:rsid w:val="003A1431"/>
    <w:rsid w:val="003A1A94"/>
    <w:rsid w:val="003A2018"/>
    <w:rsid w:val="003A204E"/>
    <w:rsid w:val="003A2D25"/>
    <w:rsid w:val="003A5101"/>
    <w:rsid w:val="003A5728"/>
    <w:rsid w:val="003A60E7"/>
    <w:rsid w:val="003A7092"/>
    <w:rsid w:val="003A72A1"/>
    <w:rsid w:val="003A7611"/>
    <w:rsid w:val="003A7D1F"/>
    <w:rsid w:val="003B0B6A"/>
    <w:rsid w:val="003B22F7"/>
    <w:rsid w:val="003B29CF"/>
    <w:rsid w:val="003B3A90"/>
    <w:rsid w:val="003B3D01"/>
    <w:rsid w:val="003B534F"/>
    <w:rsid w:val="003B7A79"/>
    <w:rsid w:val="003C0FE1"/>
    <w:rsid w:val="003C151A"/>
    <w:rsid w:val="003C350C"/>
    <w:rsid w:val="003C3733"/>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823"/>
    <w:rsid w:val="003E1904"/>
    <w:rsid w:val="003E285E"/>
    <w:rsid w:val="003E3124"/>
    <w:rsid w:val="003E3300"/>
    <w:rsid w:val="003E43D3"/>
    <w:rsid w:val="003E48E1"/>
    <w:rsid w:val="003E50F4"/>
    <w:rsid w:val="003E59BB"/>
    <w:rsid w:val="003E6225"/>
    <w:rsid w:val="003E65AC"/>
    <w:rsid w:val="003E66AE"/>
    <w:rsid w:val="003E6CD5"/>
    <w:rsid w:val="003E72B9"/>
    <w:rsid w:val="003E7612"/>
    <w:rsid w:val="003E7ED4"/>
    <w:rsid w:val="003F0CAA"/>
    <w:rsid w:val="003F0E52"/>
    <w:rsid w:val="003F0F6B"/>
    <w:rsid w:val="003F159E"/>
    <w:rsid w:val="003F1FC6"/>
    <w:rsid w:val="003F1FE3"/>
    <w:rsid w:val="003F2359"/>
    <w:rsid w:val="003F3232"/>
    <w:rsid w:val="003F3865"/>
    <w:rsid w:val="003F38AC"/>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1CA"/>
    <w:rsid w:val="00404681"/>
    <w:rsid w:val="00405445"/>
    <w:rsid w:val="00405AC1"/>
    <w:rsid w:val="00405E5B"/>
    <w:rsid w:val="00406923"/>
    <w:rsid w:val="0040763D"/>
    <w:rsid w:val="00410D17"/>
    <w:rsid w:val="00412A06"/>
    <w:rsid w:val="00412AA9"/>
    <w:rsid w:val="00413442"/>
    <w:rsid w:val="00413821"/>
    <w:rsid w:val="00413BA5"/>
    <w:rsid w:val="004141A3"/>
    <w:rsid w:val="00414909"/>
    <w:rsid w:val="0041582F"/>
    <w:rsid w:val="00416112"/>
    <w:rsid w:val="00417A18"/>
    <w:rsid w:val="00417AE0"/>
    <w:rsid w:val="00417BAA"/>
    <w:rsid w:val="0042042B"/>
    <w:rsid w:val="00420B45"/>
    <w:rsid w:val="00420D7A"/>
    <w:rsid w:val="00421257"/>
    <w:rsid w:val="00422193"/>
    <w:rsid w:val="004223DE"/>
    <w:rsid w:val="00422A10"/>
    <w:rsid w:val="00422E41"/>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57B2"/>
    <w:rsid w:val="004360C8"/>
    <w:rsid w:val="00436823"/>
    <w:rsid w:val="004371D5"/>
    <w:rsid w:val="0044006B"/>
    <w:rsid w:val="0044033F"/>
    <w:rsid w:val="00440630"/>
    <w:rsid w:val="00441CCE"/>
    <w:rsid w:val="00441F0F"/>
    <w:rsid w:val="00442965"/>
    <w:rsid w:val="004432B6"/>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1FC2"/>
    <w:rsid w:val="00464AB7"/>
    <w:rsid w:val="00465998"/>
    <w:rsid w:val="00465DE5"/>
    <w:rsid w:val="00467EF8"/>
    <w:rsid w:val="00471AC3"/>
    <w:rsid w:val="00472429"/>
    <w:rsid w:val="004725E5"/>
    <w:rsid w:val="00472751"/>
    <w:rsid w:val="00473128"/>
    <w:rsid w:val="00474E52"/>
    <w:rsid w:val="00475078"/>
    <w:rsid w:val="00475767"/>
    <w:rsid w:val="00476B2F"/>
    <w:rsid w:val="004779A0"/>
    <w:rsid w:val="004808E3"/>
    <w:rsid w:val="00481016"/>
    <w:rsid w:val="0048204C"/>
    <w:rsid w:val="004821BB"/>
    <w:rsid w:val="0048237A"/>
    <w:rsid w:val="004826FE"/>
    <w:rsid w:val="004827D5"/>
    <w:rsid w:val="00482AF2"/>
    <w:rsid w:val="004830C9"/>
    <w:rsid w:val="00483347"/>
    <w:rsid w:val="00483E2E"/>
    <w:rsid w:val="00483F84"/>
    <w:rsid w:val="00484B69"/>
    <w:rsid w:val="00485406"/>
    <w:rsid w:val="0048590F"/>
    <w:rsid w:val="00486D60"/>
    <w:rsid w:val="00486D66"/>
    <w:rsid w:val="00487631"/>
    <w:rsid w:val="00491FA1"/>
    <w:rsid w:val="00492A25"/>
    <w:rsid w:val="004938A3"/>
    <w:rsid w:val="0049558B"/>
    <w:rsid w:val="00496350"/>
    <w:rsid w:val="0049797C"/>
    <w:rsid w:val="004A1405"/>
    <w:rsid w:val="004A15BD"/>
    <w:rsid w:val="004A1E28"/>
    <w:rsid w:val="004A1FC6"/>
    <w:rsid w:val="004A2E5F"/>
    <w:rsid w:val="004A38C2"/>
    <w:rsid w:val="004A3C03"/>
    <w:rsid w:val="004A3DB7"/>
    <w:rsid w:val="004A463B"/>
    <w:rsid w:val="004A5088"/>
    <w:rsid w:val="004A5255"/>
    <w:rsid w:val="004A6B28"/>
    <w:rsid w:val="004A6CB0"/>
    <w:rsid w:val="004A70FF"/>
    <w:rsid w:val="004A7EDE"/>
    <w:rsid w:val="004B0D93"/>
    <w:rsid w:val="004B154E"/>
    <w:rsid w:val="004B1FA4"/>
    <w:rsid w:val="004B29AC"/>
    <w:rsid w:val="004B35DF"/>
    <w:rsid w:val="004B3627"/>
    <w:rsid w:val="004B4922"/>
    <w:rsid w:val="004B57DF"/>
    <w:rsid w:val="004B5976"/>
    <w:rsid w:val="004B722E"/>
    <w:rsid w:val="004B72E8"/>
    <w:rsid w:val="004C01A5"/>
    <w:rsid w:val="004C0412"/>
    <w:rsid w:val="004C2138"/>
    <w:rsid w:val="004C3940"/>
    <w:rsid w:val="004C51FD"/>
    <w:rsid w:val="004C65A8"/>
    <w:rsid w:val="004C6689"/>
    <w:rsid w:val="004C684C"/>
    <w:rsid w:val="004D139A"/>
    <w:rsid w:val="004D14DC"/>
    <w:rsid w:val="004D17C6"/>
    <w:rsid w:val="004D2858"/>
    <w:rsid w:val="004D2E49"/>
    <w:rsid w:val="004D35BA"/>
    <w:rsid w:val="004D38E5"/>
    <w:rsid w:val="004D3C5A"/>
    <w:rsid w:val="004D449A"/>
    <w:rsid w:val="004D4701"/>
    <w:rsid w:val="004D47C7"/>
    <w:rsid w:val="004D4B2B"/>
    <w:rsid w:val="004D4F35"/>
    <w:rsid w:val="004D51EE"/>
    <w:rsid w:val="004D5D45"/>
    <w:rsid w:val="004D618D"/>
    <w:rsid w:val="004D62A9"/>
    <w:rsid w:val="004D6FC3"/>
    <w:rsid w:val="004D7476"/>
    <w:rsid w:val="004D7716"/>
    <w:rsid w:val="004E0306"/>
    <w:rsid w:val="004E0572"/>
    <w:rsid w:val="004E1641"/>
    <w:rsid w:val="004E1818"/>
    <w:rsid w:val="004E1990"/>
    <w:rsid w:val="004E25A8"/>
    <w:rsid w:val="004E3930"/>
    <w:rsid w:val="004E3ED9"/>
    <w:rsid w:val="004E5866"/>
    <w:rsid w:val="004E6097"/>
    <w:rsid w:val="004E61EF"/>
    <w:rsid w:val="004E63C6"/>
    <w:rsid w:val="004E76A7"/>
    <w:rsid w:val="004E7B03"/>
    <w:rsid w:val="004F0064"/>
    <w:rsid w:val="004F02E9"/>
    <w:rsid w:val="004F06AC"/>
    <w:rsid w:val="004F0E50"/>
    <w:rsid w:val="004F1D2A"/>
    <w:rsid w:val="004F243F"/>
    <w:rsid w:val="004F252C"/>
    <w:rsid w:val="004F36A3"/>
    <w:rsid w:val="004F3E0C"/>
    <w:rsid w:val="004F4308"/>
    <w:rsid w:val="004F7160"/>
    <w:rsid w:val="00500258"/>
    <w:rsid w:val="00500B2D"/>
    <w:rsid w:val="00501A99"/>
    <w:rsid w:val="00503180"/>
    <w:rsid w:val="00503435"/>
    <w:rsid w:val="005038A4"/>
    <w:rsid w:val="00504514"/>
    <w:rsid w:val="00504CD4"/>
    <w:rsid w:val="0050524B"/>
    <w:rsid w:val="00505450"/>
    <w:rsid w:val="00505FC6"/>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608F"/>
    <w:rsid w:val="00516480"/>
    <w:rsid w:val="005204BA"/>
    <w:rsid w:val="00520EF8"/>
    <w:rsid w:val="005210F7"/>
    <w:rsid w:val="00521753"/>
    <w:rsid w:val="0052239D"/>
    <w:rsid w:val="005224EE"/>
    <w:rsid w:val="00522879"/>
    <w:rsid w:val="00523BB1"/>
    <w:rsid w:val="00524B23"/>
    <w:rsid w:val="0052570E"/>
    <w:rsid w:val="005260CD"/>
    <w:rsid w:val="00526265"/>
    <w:rsid w:val="0052655D"/>
    <w:rsid w:val="005265E0"/>
    <w:rsid w:val="00526BC3"/>
    <w:rsid w:val="00530064"/>
    <w:rsid w:val="00531061"/>
    <w:rsid w:val="00531761"/>
    <w:rsid w:val="0053248F"/>
    <w:rsid w:val="005327AB"/>
    <w:rsid w:val="0053332A"/>
    <w:rsid w:val="0053358A"/>
    <w:rsid w:val="00534668"/>
    <w:rsid w:val="00534DDD"/>
    <w:rsid w:val="00535291"/>
    <w:rsid w:val="00535A94"/>
    <w:rsid w:val="005376A3"/>
    <w:rsid w:val="00537874"/>
    <w:rsid w:val="0053795F"/>
    <w:rsid w:val="00537D3D"/>
    <w:rsid w:val="00540511"/>
    <w:rsid w:val="00540578"/>
    <w:rsid w:val="00540808"/>
    <w:rsid w:val="0054080E"/>
    <w:rsid w:val="00540D1A"/>
    <w:rsid w:val="00540DE5"/>
    <w:rsid w:val="00540EA1"/>
    <w:rsid w:val="005417C0"/>
    <w:rsid w:val="00541E5A"/>
    <w:rsid w:val="0054358E"/>
    <w:rsid w:val="00543AF4"/>
    <w:rsid w:val="00543F53"/>
    <w:rsid w:val="00544191"/>
    <w:rsid w:val="0054440C"/>
    <w:rsid w:val="005448EC"/>
    <w:rsid w:val="00544C0A"/>
    <w:rsid w:val="00544F39"/>
    <w:rsid w:val="005457FB"/>
    <w:rsid w:val="005466AB"/>
    <w:rsid w:val="00546B96"/>
    <w:rsid w:val="00546F90"/>
    <w:rsid w:val="00547EFB"/>
    <w:rsid w:val="00550192"/>
    <w:rsid w:val="005522F2"/>
    <w:rsid w:val="005531DF"/>
    <w:rsid w:val="00553874"/>
    <w:rsid w:val="00553DCE"/>
    <w:rsid w:val="005541E0"/>
    <w:rsid w:val="00554577"/>
    <w:rsid w:val="00554AD8"/>
    <w:rsid w:val="00554F78"/>
    <w:rsid w:val="00555DA1"/>
    <w:rsid w:val="00556BF7"/>
    <w:rsid w:val="00556E53"/>
    <w:rsid w:val="00557F60"/>
    <w:rsid w:val="00561730"/>
    <w:rsid w:val="00561B97"/>
    <w:rsid w:val="00562149"/>
    <w:rsid w:val="005640EB"/>
    <w:rsid w:val="005661F5"/>
    <w:rsid w:val="005666A4"/>
    <w:rsid w:val="00567B5D"/>
    <w:rsid w:val="00570757"/>
    <w:rsid w:val="00573733"/>
    <w:rsid w:val="00573F8B"/>
    <w:rsid w:val="00574554"/>
    <w:rsid w:val="00574E06"/>
    <w:rsid w:val="005751BB"/>
    <w:rsid w:val="00576089"/>
    <w:rsid w:val="005764B1"/>
    <w:rsid w:val="00576852"/>
    <w:rsid w:val="00576D06"/>
    <w:rsid w:val="005779E4"/>
    <w:rsid w:val="00580EC7"/>
    <w:rsid w:val="0058289C"/>
    <w:rsid w:val="005836C7"/>
    <w:rsid w:val="0058408E"/>
    <w:rsid w:val="005844C3"/>
    <w:rsid w:val="00585374"/>
    <w:rsid w:val="005854CA"/>
    <w:rsid w:val="00585FAB"/>
    <w:rsid w:val="00590B77"/>
    <w:rsid w:val="00590D9A"/>
    <w:rsid w:val="005913A3"/>
    <w:rsid w:val="00591A5A"/>
    <w:rsid w:val="005940D4"/>
    <w:rsid w:val="00594A7B"/>
    <w:rsid w:val="0059580E"/>
    <w:rsid w:val="00595D90"/>
    <w:rsid w:val="00596A6F"/>
    <w:rsid w:val="00596FCE"/>
    <w:rsid w:val="005A11BC"/>
    <w:rsid w:val="005A1525"/>
    <w:rsid w:val="005A1E17"/>
    <w:rsid w:val="005A252B"/>
    <w:rsid w:val="005A2A8F"/>
    <w:rsid w:val="005A3008"/>
    <w:rsid w:val="005A3204"/>
    <w:rsid w:val="005A3341"/>
    <w:rsid w:val="005A3B4C"/>
    <w:rsid w:val="005A3C3D"/>
    <w:rsid w:val="005A46EC"/>
    <w:rsid w:val="005A5EAE"/>
    <w:rsid w:val="005A603A"/>
    <w:rsid w:val="005A6407"/>
    <w:rsid w:val="005A726C"/>
    <w:rsid w:val="005B07EC"/>
    <w:rsid w:val="005B2B11"/>
    <w:rsid w:val="005B32A4"/>
    <w:rsid w:val="005B3371"/>
    <w:rsid w:val="005B338D"/>
    <w:rsid w:val="005B33A1"/>
    <w:rsid w:val="005B3852"/>
    <w:rsid w:val="005B3BAF"/>
    <w:rsid w:val="005B4DA3"/>
    <w:rsid w:val="005B5BEE"/>
    <w:rsid w:val="005B77D2"/>
    <w:rsid w:val="005C0195"/>
    <w:rsid w:val="005C019B"/>
    <w:rsid w:val="005C08D0"/>
    <w:rsid w:val="005C1AED"/>
    <w:rsid w:val="005C2136"/>
    <w:rsid w:val="005C30F5"/>
    <w:rsid w:val="005C3840"/>
    <w:rsid w:val="005C51A5"/>
    <w:rsid w:val="005C557A"/>
    <w:rsid w:val="005C566F"/>
    <w:rsid w:val="005C5C47"/>
    <w:rsid w:val="005C61DD"/>
    <w:rsid w:val="005C6438"/>
    <w:rsid w:val="005C6B8B"/>
    <w:rsid w:val="005C727F"/>
    <w:rsid w:val="005D02E3"/>
    <w:rsid w:val="005D1097"/>
    <w:rsid w:val="005D1F34"/>
    <w:rsid w:val="005D2C1F"/>
    <w:rsid w:val="005D34B2"/>
    <w:rsid w:val="005D3B54"/>
    <w:rsid w:val="005D40CD"/>
    <w:rsid w:val="005D48C5"/>
    <w:rsid w:val="005D6B59"/>
    <w:rsid w:val="005D6BD2"/>
    <w:rsid w:val="005D784B"/>
    <w:rsid w:val="005E03E4"/>
    <w:rsid w:val="005E0454"/>
    <w:rsid w:val="005E05F6"/>
    <w:rsid w:val="005E1B9D"/>
    <w:rsid w:val="005E1BDA"/>
    <w:rsid w:val="005E2442"/>
    <w:rsid w:val="005E27BA"/>
    <w:rsid w:val="005E3111"/>
    <w:rsid w:val="005E3CA0"/>
    <w:rsid w:val="005E3F85"/>
    <w:rsid w:val="005E4A5F"/>
    <w:rsid w:val="005E516A"/>
    <w:rsid w:val="005E57B0"/>
    <w:rsid w:val="005E5B01"/>
    <w:rsid w:val="005E6D3B"/>
    <w:rsid w:val="005F009E"/>
    <w:rsid w:val="005F0DF1"/>
    <w:rsid w:val="005F1516"/>
    <w:rsid w:val="005F1A6F"/>
    <w:rsid w:val="005F229E"/>
    <w:rsid w:val="005F2564"/>
    <w:rsid w:val="005F3822"/>
    <w:rsid w:val="005F4635"/>
    <w:rsid w:val="005F4900"/>
    <w:rsid w:val="005F4E52"/>
    <w:rsid w:val="005F6D58"/>
    <w:rsid w:val="005F7383"/>
    <w:rsid w:val="0060058E"/>
    <w:rsid w:val="00602A3C"/>
    <w:rsid w:val="00603EFD"/>
    <w:rsid w:val="0060475B"/>
    <w:rsid w:val="00604BED"/>
    <w:rsid w:val="00604FB6"/>
    <w:rsid w:val="00605387"/>
    <w:rsid w:val="00605D1D"/>
    <w:rsid w:val="00606302"/>
    <w:rsid w:val="006076FD"/>
    <w:rsid w:val="006105B3"/>
    <w:rsid w:val="00610811"/>
    <w:rsid w:val="0061143F"/>
    <w:rsid w:val="006114D8"/>
    <w:rsid w:val="00611F70"/>
    <w:rsid w:val="00613553"/>
    <w:rsid w:val="00613601"/>
    <w:rsid w:val="00613791"/>
    <w:rsid w:val="00614572"/>
    <w:rsid w:val="006150D6"/>
    <w:rsid w:val="00615245"/>
    <w:rsid w:val="0061590D"/>
    <w:rsid w:val="00615E8B"/>
    <w:rsid w:val="00616092"/>
    <w:rsid w:val="006174D9"/>
    <w:rsid w:val="00617EEE"/>
    <w:rsid w:val="00620A1F"/>
    <w:rsid w:val="0062169D"/>
    <w:rsid w:val="0062181E"/>
    <w:rsid w:val="0062211B"/>
    <w:rsid w:val="00622BB7"/>
    <w:rsid w:val="00622C1E"/>
    <w:rsid w:val="00623389"/>
    <w:rsid w:val="00623DAA"/>
    <w:rsid w:val="00623FAF"/>
    <w:rsid w:val="006265C4"/>
    <w:rsid w:val="0062678A"/>
    <w:rsid w:val="006270AF"/>
    <w:rsid w:val="006326EA"/>
    <w:rsid w:val="00633D95"/>
    <w:rsid w:val="00634367"/>
    <w:rsid w:val="00636CE3"/>
    <w:rsid w:val="00640082"/>
    <w:rsid w:val="00640291"/>
    <w:rsid w:val="00640EFE"/>
    <w:rsid w:val="00641D6D"/>
    <w:rsid w:val="00641FAC"/>
    <w:rsid w:val="00643664"/>
    <w:rsid w:val="00643CAA"/>
    <w:rsid w:val="00644F16"/>
    <w:rsid w:val="006455EB"/>
    <w:rsid w:val="006456C2"/>
    <w:rsid w:val="00645A65"/>
    <w:rsid w:val="006465B7"/>
    <w:rsid w:val="00646959"/>
    <w:rsid w:val="006477F0"/>
    <w:rsid w:val="006478E4"/>
    <w:rsid w:val="0065171A"/>
    <w:rsid w:val="00652680"/>
    <w:rsid w:val="00653CDE"/>
    <w:rsid w:val="00654585"/>
    <w:rsid w:val="0065566E"/>
    <w:rsid w:val="00655AB6"/>
    <w:rsid w:val="00655EFA"/>
    <w:rsid w:val="00656061"/>
    <w:rsid w:val="00656281"/>
    <w:rsid w:val="0065636A"/>
    <w:rsid w:val="00657003"/>
    <w:rsid w:val="00660238"/>
    <w:rsid w:val="006602EF"/>
    <w:rsid w:val="00661277"/>
    <w:rsid w:val="006619E0"/>
    <w:rsid w:val="00663FEA"/>
    <w:rsid w:val="00664803"/>
    <w:rsid w:val="006657C5"/>
    <w:rsid w:val="00665D75"/>
    <w:rsid w:val="006661A4"/>
    <w:rsid w:val="00666AC0"/>
    <w:rsid w:val="006670E0"/>
    <w:rsid w:val="006671B8"/>
    <w:rsid w:val="00667275"/>
    <w:rsid w:val="00667532"/>
    <w:rsid w:val="0066783E"/>
    <w:rsid w:val="00667E53"/>
    <w:rsid w:val="006711C4"/>
    <w:rsid w:val="006713AB"/>
    <w:rsid w:val="006721CE"/>
    <w:rsid w:val="00672CA5"/>
    <w:rsid w:val="00673711"/>
    <w:rsid w:val="006737FC"/>
    <w:rsid w:val="00673F82"/>
    <w:rsid w:val="00674F74"/>
    <w:rsid w:val="0067508F"/>
    <w:rsid w:val="00677576"/>
    <w:rsid w:val="00677F7D"/>
    <w:rsid w:val="0068011A"/>
    <w:rsid w:val="0068051E"/>
    <w:rsid w:val="00680B9D"/>
    <w:rsid w:val="00681F13"/>
    <w:rsid w:val="0068231C"/>
    <w:rsid w:val="00682344"/>
    <w:rsid w:val="00682F28"/>
    <w:rsid w:val="00683515"/>
    <w:rsid w:val="00684842"/>
    <w:rsid w:val="006859AA"/>
    <w:rsid w:val="00685BD6"/>
    <w:rsid w:val="00687116"/>
    <w:rsid w:val="0068720F"/>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A75"/>
    <w:rsid w:val="00697BD3"/>
    <w:rsid w:val="00697DFA"/>
    <w:rsid w:val="006A16D5"/>
    <w:rsid w:val="006A1772"/>
    <w:rsid w:val="006A1780"/>
    <w:rsid w:val="006A21DD"/>
    <w:rsid w:val="006A268C"/>
    <w:rsid w:val="006A26C6"/>
    <w:rsid w:val="006A3302"/>
    <w:rsid w:val="006A3B28"/>
    <w:rsid w:val="006A4FEE"/>
    <w:rsid w:val="006A5549"/>
    <w:rsid w:val="006A703E"/>
    <w:rsid w:val="006A7BE3"/>
    <w:rsid w:val="006A7D32"/>
    <w:rsid w:val="006B01D1"/>
    <w:rsid w:val="006B0DF4"/>
    <w:rsid w:val="006B16EA"/>
    <w:rsid w:val="006B1780"/>
    <w:rsid w:val="006B21DC"/>
    <w:rsid w:val="006B224E"/>
    <w:rsid w:val="006B376E"/>
    <w:rsid w:val="006B4589"/>
    <w:rsid w:val="006B5157"/>
    <w:rsid w:val="006B610E"/>
    <w:rsid w:val="006B6805"/>
    <w:rsid w:val="006B6C07"/>
    <w:rsid w:val="006B6DE0"/>
    <w:rsid w:val="006C01BE"/>
    <w:rsid w:val="006C14A9"/>
    <w:rsid w:val="006C16C3"/>
    <w:rsid w:val="006C2187"/>
    <w:rsid w:val="006C27D9"/>
    <w:rsid w:val="006C32F4"/>
    <w:rsid w:val="006C3C54"/>
    <w:rsid w:val="006C4B6B"/>
    <w:rsid w:val="006C4CE1"/>
    <w:rsid w:val="006C4F9F"/>
    <w:rsid w:val="006C71A2"/>
    <w:rsid w:val="006C73EC"/>
    <w:rsid w:val="006C77D4"/>
    <w:rsid w:val="006D06C3"/>
    <w:rsid w:val="006D0C1D"/>
    <w:rsid w:val="006D28F3"/>
    <w:rsid w:val="006D2E9D"/>
    <w:rsid w:val="006D4A4E"/>
    <w:rsid w:val="006D4C42"/>
    <w:rsid w:val="006D5389"/>
    <w:rsid w:val="006D53A2"/>
    <w:rsid w:val="006D5809"/>
    <w:rsid w:val="006D607E"/>
    <w:rsid w:val="006D6E12"/>
    <w:rsid w:val="006D70CB"/>
    <w:rsid w:val="006D715C"/>
    <w:rsid w:val="006D7363"/>
    <w:rsid w:val="006D774E"/>
    <w:rsid w:val="006D7D52"/>
    <w:rsid w:val="006E0754"/>
    <w:rsid w:val="006E2668"/>
    <w:rsid w:val="006E2D39"/>
    <w:rsid w:val="006E2FE9"/>
    <w:rsid w:val="006E32B0"/>
    <w:rsid w:val="006E348E"/>
    <w:rsid w:val="006E396A"/>
    <w:rsid w:val="006E3D63"/>
    <w:rsid w:val="006E58BF"/>
    <w:rsid w:val="006E5DD8"/>
    <w:rsid w:val="006E5EA1"/>
    <w:rsid w:val="006E6DEE"/>
    <w:rsid w:val="006E7D4B"/>
    <w:rsid w:val="006F018A"/>
    <w:rsid w:val="006F0760"/>
    <w:rsid w:val="006F11E2"/>
    <w:rsid w:val="006F2433"/>
    <w:rsid w:val="006F2574"/>
    <w:rsid w:val="006F3231"/>
    <w:rsid w:val="006F3DE3"/>
    <w:rsid w:val="006F4787"/>
    <w:rsid w:val="006F61D8"/>
    <w:rsid w:val="006F62B7"/>
    <w:rsid w:val="006F70BC"/>
    <w:rsid w:val="006F726C"/>
    <w:rsid w:val="006F7E7C"/>
    <w:rsid w:val="0070174E"/>
    <w:rsid w:val="007018DB"/>
    <w:rsid w:val="00701DE6"/>
    <w:rsid w:val="00702740"/>
    <w:rsid w:val="0070366F"/>
    <w:rsid w:val="0070381B"/>
    <w:rsid w:val="0070796C"/>
    <w:rsid w:val="007109BB"/>
    <w:rsid w:val="00710EBF"/>
    <w:rsid w:val="007110B8"/>
    <w:rsid w:val="0071209F"/>
    <w:rsid w:val="007125A2"/>
    <w:rsid w:val="007135AD"/>
    <w:rsid w:val="00713DD9"/>
    <w:rsid w:val="00713F79"/>
    <w:rsid w:val="007148A8"/>
    <w:rsid w:val="00716AC8"/>
    <w:rsid w:val="00716E54"/>
    <w:rsid w:val="0072033C"/>
    <w:rsid w:val="00720B1B"/>
    <w:rsid w:val="00721062"/>
    <w:rsid w:val="00721E5D"/>
    <w:rsid w:val="007229D4"/>
    <w:rsid w:val="007230F8"/>
    <w:rsid w:val="007233F4"/>
    <w:rsid w:val="00724044"/>
    <w:rsid w:val="007243F2"/>
    <w:rsid w:val="007248D3"/>
    <w:rsid w:val="00724DF8"/>
    <w:rsid w:val="00725137"/>
    <w:rsid w:val="00725378"/>
    <w:rsid w:val="00727A43"/>
    <w:rsid w:val="00727FF2"/>
    <w:rsid w:val="00730379"/>
    <w:rsid w:val="00730550"/>
    <w:rsid w:val="00730C2A"/>
    <w:rsid w:val="00731434"/>
    <w:rsid w:val="00731E59"/>
    <w:rsid w:val="007323E0"/>
    <w:rsid w:val="00732911"/>
    <w:rsid w:val="00733721"/>
    <w:rsid w:val="00733DE2"/>
    <w:rsid w:val="00734142"/>
    <w:rsid w:val="007352EA"/>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6996"/>
    <w:rsid w:val="00747295"/>
    <w:rsid w:val="00747829"/>
    <w:rsid w:val="0074789C"/>
    <w:rsid w:val="00747DE2"/>
    <w:rsid w:val="007502D0"/>
    <w:rsid w:val="00750407"/>
    <w:rsid w:val="007504BF"/>
    <w:rsid w:val="007506CD"/>
    <w:rsid w:val="0075267F"/>
    <w:rsid w:val="007526EC"/>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308"/>
    <w:rsid w:val="0077068F"/>
    <w:rsid w:val="00771EDF"/>
    <w:rsid w:val="00772A90"/>
    <w:rsid w:val="00772F8D"/>
    <w:rsid w:val="0077408D"/>
    <w:rsid w:val="00774270"/>
    <w:rsid w:val="007743F6"/>
    <w:rsid w:val="00775679"/>
    <w:rsid w:val="0077574F"/>
    <w:rsid w:val="00775823"/>
    <w:rsid w:val="00777153"/>
    <w:rsid w:val="007777CC"/>
    <w:rsid w:val="00777B32"/>
    <w:rsid w:val="0078051E"/>
    <w:rsid w:val="00781089"/>
    <w:rsid w:val="00781CB6"/>
    <w:rsid w:val="007838F3"/>
    <w:rsid w:val="007856FE"/>
    <w:rsid w:val="00785F46"/>
    <w:rsid w:val="007865F4"/>
    <w:rsid w:val="00786D5C"/>
    <w:rsid w:val="00786E96"/>
    <w:rsid w:val="00787BB6"/>
    <w:rsid w:val="00787DFF"/>
    <w:rsid w:val="00787F93"/>
    <w:rsid w:val="00791E6D"/>
    <w:rsid w:val="00791EB5"/>
    <w:rsid w:val="0079343F"/>
    <w:rsid w:val="00793696"/>
    <w:rsid w:val="007955DA"/>
    <w:rsid w:val="0079634A"/>
    <w:rsid w:val="00796F65"/>
    <w:rsid w:val="00797DF7"/>
    <w:rsid w:val="007A11C2"/>
    <w:rsid w:val="007A18BB"/>
    <w:rsid w:val="007A1AD4"/>
    <w:rsid w:val="007A27DD"/>
    <w:rsid w:val="007A41BF"/>
    <w:rsid w:val="007A490A"/>
    <w:rsid w:val="007A7B95"/>
    <w:rsid w:val="007B0297"/>
    <w:rsid w:val="007B02FA"/>
    <w:rsid w:val="007B0F53"/>
    <w:rsid w:val="007B21AE"/>
    <w:rsid w:val="007B2570"/>
    <w:rsid w:val="007B3113"/>
    <w:rsid w:val="007B3304"/>
    <w:rsid w:val="007B3BF0"/>
    <w:rsid w:val="007B7490"/>
    <w:rsid w:val="007C0525"/>
    <w:rsid w:val="007C13F7"/>
    <w:rsid w:val="007C1D77"/>
    <w:rsid w:val="007C218D"/>
    <w:rsid w:val="007C2D28"/>
    <w:rsid w:val="007C3E22"/>
    <w:rsid w:val="007C58C1"/>
    <w:rsid w:val="007C6218"/>
    <w:rsid w:val="007C6484"/>
    <w:rsid w:val="007C67C6"/>
    <w:rsid w:val="007C78BE"/>
    <w:rsid w:val="007C7A5D"/>
    <w:rsid w:val="007C7E59"/>
    <w:rsid w:val="007D0476"/>
    <w:rsid w:val="007D0B91"/>
    <w:rsid w:val="007D0FE7"/>
    <w:rsid w:val="007D1452"/>
    <w:rsid w:val="007D1563"/>
    <w:rsid w:val="007D3DCB"/>
    <w:rsid w:val="007D460C"/>
    <w:rsid w:val="007D4996"/>
    <w:rsid w:val="007D4AD3"/>
    <w:rsid w:val="007D5D19"/>
    <w:rsid w:val="007D5FDC"/>
    <w:rsid w:val="007D6176"/>
    <w:rsid w:val="007D69CD"/>
    <w:rsid w:val="007D6D68"/>
    <w:rsid w:val="007E194F"/>
    <w:rsid w:val="007E32DA"/>
    <w:rsid w:val="007E4998"/>
    <w:rsid w:val="007E4A9C"/>
    <w:rsid w:val="007E6914"/>
    <w:rsid w:val="007E6E9D"/>
    <w:rsid w:val="007E7F78"/>
    <w:rsid w:val="007F0179"/>
    <w:rsid w:val="007F2C13"/>
    <w:rsid w:val="007F2CEC"/>
    <w:rsid w:val="007F2ED1"/>
    <w:rsid w:val="007F3435"/>
    <w:rsid w:val="007F505D"/>
    <w:rsid w:val="007F531B"/>
    <w:rsid w:val="007F55DE"/>
    <w:rsid w:val="007F762D"/>
    <w:rsid w:val="007F78F0"/>
    <w:rsid w:val="007F78FF"/>
    <w:rsid w:val="007F7F24"/>
    <w:rsid w:val="008001C5"/>
    <w:rsid w:val="00800F6C"/>
    <w:rsid w:val="00801065"/>
    <w:rsid w:val="00802C0B"/>
    <w:rsid w:val="008031B4"/>
    <w:rsid w:val="00805040"/>
    <w:rsid w:val="008051FC"/>
    <w:rsid w:val="008055A9"/>
    <w:rsid w:val="008056C4"/>
    <w:rsid w:val="008057FD"/>
    <w:rsid w:val="00805D8B"/>
    <w:rsid w:val="0081010F"/>
    <w:rsid w:val="00810BB6"/>
    <w:rsid w:val="00810CEA"/>
    <w:rsid w:val="00810E8E"/>
    <w:rsid w:val="00812C44"/>
    <w:rsid w:val="00812F70"/>
    <w:rsid w:val="008135E1"/>
    <w:rsid w:val="00813779"/>
    <w:rsid w:val="00813E26"/>
    <w:rsid w:val="0081481D"/>
    <w:rsid w:val="00814BE8"/>
    <w:rsid w:val="00814F6E"/>
    <w:rsid w:val="00815B84"/>
    <w:rsid w:val="00816342"/>
    <w:rsid w:val="008166F6"/>
    <w:rsid w:val="00816BE9"/>
    <w:rsid w:val="00817D10"/>
    <w:rsid w:val="00822518"/>
    <w:rsid w:val="008226F5"/>
    <w:rsid w:val="00823FC6"/>
    <w:rsid w:val="00824306"/>
    <w:rsid w:val="008257FB"/>
    <w:rsid w:val="00825C74"/>
    <w:rsid w:val="00825CFA"/>
    <w:rsid w:val="00826AB9"/>
    <w:rsid w:val="00826E0E"/>
    <w:rsid w:val="00827D11"/>
    <w:rsid w:val="00827E0F"/>
    <w:rsid w:val="00827F6E"/>
    <w:rsid w:val="00831758"/>
    <w:rsid w:val="008317D9"/>
    <w:rsid w:val="00831AEC"/>
    <w:rsid w:val="0083279F"/>
    <w:rsid w:val="00832CE9"/>
    <w:rsid w:val="008334DB"/>
    <w:rsid w:val="00833B7F"/>
    <w:rsid w:val="00833E8E"/>
    <w:rsid w:val="00834906"/>
    <w:rsid w:val="00836075"/>
    <w:rsid w:val="00836417"/>
    <w:rsid w:val="00836D47"/>
    <w:rsid w:val="00837526"/>
    <w:rsid w:val="008407A7"/>
    <w:rsid w:val="0084322B"/>
    <w:rsid w:val="00843F81"/>
    <w:rsid w:val="00844087"/>
    <w:rsid w:val="008448F1"/>
    <w:rsid w:val="0084519E"/>
    <w:rsid w:val="00845CAE"/>
    <w:rsid w:val="008462C5"/>
    <w:rsid w:val="008462FA"/>
    <w:rsid w:val="00846370"/>
    <w:rsid w:val="00846873"/>
    <w:rsid w:val="00846F73"/>
    <w:rsid w:val="008477E7"/>
    <w:rsid w:val="00847C2B"/>
    <w:rsid w:val="00850272"/>
    <w:rsid w:val="008506B9"/>
    <w:rsid w:val="0085086F"/>
    <w:rsid w:val="00851822"/>
    <w:rsid w:val="00851C16"/>
    <w:rsid w:val="008532BF"/>
    <w:rsid w:val="008539B2"/>
    <w:rsid w:val="00853BF4"/>
    <w:rsid w:val="00854294"/>
    <w:rsid w:val="00854295"/>
    <w:rsid w:val="0085572E"/>
    <w:rsid w:val="0085788B"/>
    <w:rsid w:val="00857A9E"/>
    <w:rsid w:val="00857DE2"/>
    <w:rsid w:val="0086003D"/>
    <w:rsid w:val="00863051"/>
    <w:rsid w:val="00863A8E"/>
    <w:rsid w:val="0086407F"/>
    <w:rsid w:val="008645E3"/>
    <w:rsid w:val="0086486A"/>
    <w:rsid w:val="00864E79"/>
    <w:rsid w:val="008652A2"/>
    <w:rsid w:val="0086572B"/>
    <w:rsid w:val="0086621B"/>
    <w:rsid w:val="00866615"/>
    <w:rsid w:val="0086661F"/>
    <w:rsid w:val="00866A0D"/>
    <w:rsid w:val="00866DB5"/>
    <w:rsid w:val="0086701D"/>
    <w:rsid w:val="0086702B"/>
    <w:rsid w:val="008672E2"/>
    <w:rsid w:val="0086784E"/>
    <w:rsid w:val="00867A6C"/>
    <w:rsid w:val="0087121C"/>
    <w:rsid w:val="00871FD2"/>
    <w:rsid w:val="00872084"/>
    <w:rsid w:val="00872827"/>
    <w:rsid w:val="00872A32"/>
    <w:rsid w:val="00874911"/>
    <w:rsid w:val="008754E4"/>
    <w:rsid w:val="00876EAE"/>
    <w:rsid w:val="00880106"/>
    <w:rsid w:val="00880F95"/>
    <w:rsid w:val="00882B44"/>
    <w:rsid w:val="008838AD"/>
    <w:rsid w:val="00885BC9"/>
    <w:rsid w:val="008864B3"/>
    <w:rsid w:val="008865E5"/>
    <w:rsid w:val="008871B0"/>
    <w:rsid w:val="00890B57"/>
    <w:rsid w:val="008916BA"/>
    <w:rsid w:val="0089217C"/>
    <w:rsid w:val="00892790"/>
    <w:rsid w:val="00893671"/>
    <w:rsid w:val="00895838"/>
    <w:rsid w:val="00895A1E"/>
    <w:rsid w:val="00895A72"/>
    <w:rsid w:val="00895CDF"/>
    <w:rsid w:val="00896243"/>
    <w:rsid w:val="00896571"/>
    <w:rsid w:val="00896679"/>
    <w:rsid w:val="00896D8C"/>
    <w:rsid w:val="008A0FC9"/>
    <w:rsid w:val="008A1956"/>
    <w:rsid w:val="008A1A7C"/>
    <w:rsid w:val="008A2CE2"/>
    <w:rsid w:val="008A2DAB"/>
    <w:rsid w:val="008A40D3"/>
    <w:rsid w:val="008A469C"/>
    <w:rsid w:val="008A50FB"/>
    <w:rsid w:val="008A51D1"/>
    <w:rsid w:val="008A5C33"/>
    <w:rsid w:val="008A5DCE"/>
    <w:rsid w:val="008A5DDA"/>
    <w:rsid w:val="008A75D3"/>
    <w:rsid w:val="008B05DD"/>
    <w:rsid w:val="008B07B8"/>
    <w:rsid w:val="008B17E8"/>
    <w:rsid w:val="008B2C45"/>
    <w:rsid w:val="008B2E7C"/>
    <w:rsid w:val="008B399A"/>
    <w:rsid w:val="008B45F0"/>
    <w:rsid w:val="008B4A70"/>
    <w:rsid w:val="008B502F"/>
    <w:rsid w:val="008B6DFC"/>
    <w:rsid w:val="008B7227"/>
    <w:rsid w:val="008C02FB"/>
    <w:rsid w:val="008C04E0"/>
    <w:rsid w:val="008C191C"/>
    <w:rsid w:val="008C1DA4"/>
    <w:rsid w:val="008C2095"/>
    <w:rsid w:val="008C2138"/>
    <w:rsid w:val="008C29B0"/>
    <w:rsid w:val="008C2CD5"/>
    <w:rsid w:val="008C33AE"/>
    <w:rsid w:val="008C3618"/>
    <w:rsid w:val="008C39E7"/>
    <w:rsid w:val="008C43AD"/>
    <w:rsid w:val="008C6118"/>
    <w:rsid w:val="008C627B"/>
    <w:rsid w:val="008C6341"/>
    <w:rsid w:val="008C653D"/>
    <w:rsid w:val="008C731F"/>
    <w:rsid w:val="008C74D9"/>
    <w:rsid w:val="008D2050"/>
    <w:rsid w:val="008D3B2D"/>
    <w:rsid w:val="008D58D9"/>
    <w:rsid w:val="008D5AD4"/>
    <w:rsid w:val="008D695E"/>
    <w:rsid w:val="008D6DD5"/>
    <w:rsid w:val="008D6E59"/>
    <w:rsid w:val="008D7155"/>
    <w:rsid w:val="008D76E0"/>
    <w:rsid w:val="008E0B29"/>
    <w:rsid w:val="008E141A"/>
    <w:rsid w:val="008E1A44"/>
    <w:rsid w:val="008E28E6"/>
    <w:rsid w:val="008E3232"/>
    <w:rsid w:val="008E3674"/>
    <w:rsid w:val="008E3B6C"/>
    <w:rsid w:val="008E3DE7"/>
    <w:rsid w:val="008E41D3"/>
    <w:rsid w:val="008E5227"/>
    <w:rsid w:val="008E562C"/>
    <w:rsid w:val="008E6540"/>
    <w:rsid w:val="008E6FBE"/>
    <w:rsid w:val="008E77D4"/>
    <w:rsid w:val="008E7ADD"/>
    <w:rsid w:val="008F091F"/>
    <w:rsid w:val="008F17B2"/>
    <w:rsid w:val="008F22B3"/>
    <w:rsid w:val="008F23B7"/>
    <w:rsid w:val="008F3119"/>
    <w:rsid w:val="008F3173"/>
    <w:rsid w:val="008F357B"/>
    <w:rsid w:val="008F3F44"/>
    <w:rsid w:val="008F4130"/>
    <w:rsid w:val="008F44CA"/>
    <w:rsid w:val="008F49D3"/>
    <w:rsid w:val="008F6519"/>
    <w:rsid w:val="008F7012"/>
    <w:rsid w:val="008F7ADA"/>
    <w:rsid w:val="008F7B17"/>
    <w:rsid w:val="00900042"/>
    <w:rsid w:val="0090034B"/>
    <w:rsid w:val="0090087C"/>
    <w:rsid w:val="00901121"/>
    <w:rsid w:val="00901EF4"/>
    <w:rsid w:val="00902623"/>
    <w:rsid w:val="00902A67"/>
    <w:rsid w:val="00902C5E"/>
    <w:rsid w:val="00904BE4"/>
    <w:rsid w:val="0090504A"/>
    <w:rsid w:val="009051F5"/>
    <w:rsid w:val="00905221"/>
    <w:rsid w:val="00905664"/>
    <w:rsid w:val="00905A7C"/>
    <w:rsid w:val="00905D7E"/>
    <w:rsid w:val="00907037"/>
    <w:rsid w:val="00907259"/>
    <w:rsid w:val="00910C5D"/>
    <w:rsid w:val="0091112C"/>
    <w:rsid w:val="0091160A"/>
    <w:rsid w:val="00912E04"/>
    <w:rsid w:val="00913258"/>
    <w:rsid w:val="00913851"/>
    <w:rsid w:val="00913BB0"/>
    <w:rsid w:val="0091456C"/>
    <w:rsid w:val="00914C58"/>
    <w:rsid w:val="00914D7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5EAF"/>
    <w:rsid w:val="00926112"/>
    <w:rsid w:val="0092625F"/>
    <w:rsid w:val="00926B28"/>
    <w:rsid w:val="00926D9C"/>
    <w:rsid w:val="00927028"/>
    <w:rsid w:val="00927763"/>
    <w:rsid w:val="00927A2D"/>
    <w:rsid w:val="00927B37"/>
    <w:rsid w:val="009321B1"/>
    <w:rsid w:val="009327F0"/>
    <w:rsid w:val="00932ED7"/>
    <w:rsid w:val="0093422D"/>
    <w:rsid w:val="0093483B"/>
    <w:rsid w:val="00934CF9"/>
    <w:rsid w:val="00934DD7"/>
    <w:rsid w:val="00935CB2"/>
    <w:rsid w:val="009369A9"/>
    <w:rsid w:val="00936CF7"/>
    <w:rsid w:val="00937783"/>
    <w:rsid w:val="00937EAD"/>
    <w:rsid w:val="00937F28"/>
    <w:rsid w:val="00940FE1"/>
    <w:rsid w:val="00941474"/>
    <w:rsid w:val="00942306"/>
    <w:rsid w:val="009424B8"/>
    <w:rsid w:val="009432E2"/>
    <w:rsid w:val="00944668"/>
    <w:rsid w:val="00944DC6"/>
    <w:rsid w:val="009458B0"/>
    <w:rsid w:val="00945B52"/>
    <w:rsid w:val="00945B7A"/>
    <w:rsid w:val="00945F05"/>
    <w:rsid w:val="00946348"/>
    <w:rsid w:val="00947224"/>
    <w:rsid w:val="00947797"/>
    <w:rsid w:val="009478A2"/>
    <w:rsid w:val="009533BD"/>
    <w:rsid w:val="009536FB"/>
    <w:rsid w:val="00953808"/>
    <w:rsid w:val="009539A6"/>
    <w:rsid w:val="00954032"/>
    <w:rsid w:val="00954537"/>
    <w:rsid w:val="0095472D"/>
    <w:rsid w:val="00955342"/>
    <w:rsid w:val="00955FBB"/>
    <w:rsid w:val="0095694B"/>
    <w:rsid w:val="00956984"/>
    <w:rsid w:val="00956BD5"/>
    <w:rsid w:val="00956D84"/>
    <w:rsid w:val="009577B5"/>
    <w:rsid w:val="009608E6"/>
    <w:rsid w:val="00960F57"/>
    <w:rsid w:val="00961C90"/>
    <w:rsid w:val="00965443"/>
    <w:rsid w:val="00965954"/>
    <w:rsid w:val="00965A21"/>
    <w:rsid w:val="00965E55"/>
    <w:rsid w:val="0096608E"/>
    <w:rsid w:val="00966522"/>
    <w:rsid w:val="00966C33"/>
    <w:rsid w:val="00970F18"/>
    <w:rsid w:val="00971CF1"/>
    <w:rsid w:val="00971F5D"/>
    <w:rsid w:val="009721E9"/>
    <w:rsid w:val="00973772"/>
    <w:rsid w:val="00973776"/>
    <w:rsid w:val="0097560A"/>
    <w:rsid w:val="00975E1E"/>
    <w:rsid w:val="00975E70"/>
    <w:rsid w:val="009761DE"/>
    <w:rsid w:val="009766FA"/>
    <w:rsid w:val="00977CD6"/>
    <w:rsid w:val="0098048B"/>
    <w:rsid w:val="00980908"/>
    <w:rsid w:val="00980DF9"/>
    <w:rsid w:val="00981CD8"/>
    <w:rsid w:val="0098243D"/>
    <w:rsid w:val="00982D26"/>
    <w:rsid w:val="00983B6E"/>
    <w:rsid w:val="00983FE5"/>
    <w:rsid w:val="009849E9"/>
    <w:rsid w:val="00984AFF"/>
    <w:rsid w:val="009859E4"/>
    <w:rsid w:val="00985D7F"/>
    <w:rsid w:val="00987812"/>
    <w:rsid w:val="00990225"/>
    <w:rsid w:val="00991307"/>
    <w:rsid w:val="00991FAA"/>
    <w:rsid w:val="00992A13"/>
    <w:rsid w:val="00994AAD"/>
    <w:rsid w:val="00995150"/>
    <w:rsid w:val="00995D67"/>
    <w:rsid w:val="00997613"/>
    <w:rsid w:val="009A013B"/>
    <w:rsid w:val="009A02F4"/>
    <w:rsid w:val="009A06BF"/>
    <w:rsid w:val="009A0D17"/>
    <w:rsid w:val="009A2494"/>
    <w:rsid w:val="009A32B1"/>
    <w:rsid w:val="009A33A3"/>
    <w:rsid w:val="009A36F2"/>
    <w:rsid w:val="009A40C3"/>
    <w:rsid w:val="009A40D5"/>
    <w:rsid w:val="009A5268"/>
    <w:rsid w:val="009A57D0"/>
    <w:rsid w:val="009A6559"/>
    <w:rsid w:val="009A68FC"/>
    <w:rsid w:val="009A6CE4"/>
    <w:rsid w:val="009A7514"/>
    <w:rsid w:val="009A7E7A"/>
    <w:rsid w:val="009B0925"/>
    <w:rsid w:val="009B1584"/>
    <w:rsid w:val="009B18F0"/>
    <w:rsid w:val="009B1F4C"/>
    <w:rsid w:val="009B2471"/>
    <w:rsid w:val="009B314F"/>
    <w:rsid w:val="009B439C"/>
    <w:rsid w:val="009B49A1"/>
    <w:rsid w:val="009B4A6C"/>
    <w:rsid w:val="009B4DA8"/>
    <w:rsid w:val="009B519A"/>
    <w:rsid w:val="009B620C"/>
    <w:rsid w:val="009B6753"/>
    <w:rsid w:val="009B676C"/>
    <w:rsid w:val="009B6A26"/>
    <w:rsid w:val="009C079D"/>
    <w:rsid w:val="009C0D70"/>
    <w:rsid w:val="009C13D1"/>
    <w:rsid w:val="009C26B3"/>
    <w:rsid w:val="009C2913"/>
    <w:rsid w:val="009C2BD4"/>
    <w:rsid w:val="009C51B8"/>
    <w:rsid w:val="009C5AFE"/>
    <w:rsid w:val="009C6606"/>
    <w:rsid w:val="009C6CE5"/>
    <w:rsid w:val="009C6D50"/>
    <w:rsid w:val="009C72B2"/>
    <w:rsid w:val="009C7547"/>
    <w:rsid w:val="009D05EC"/>
    <w:rsid w:val="009D18D4"/>
    <w:rsid w:val="009D1FCF"/>
    <w:rsid w:val="009D2F60"/>
    <w:rsid w:val="009D3A2E"/>
    <w:rsid w:val="009D5ADE"/>
    <w:rsid w:val="009D5BAC"/>
    <w:rsid w:val="009D5C56"/>
    <w:rsid w:val="009D6265"/>
    <w:rsid w:val="009D64BD"/>
    <w:rsid w:val="009D6CB1"/>
    <w:rsid w:val="009E0286"/>
    <w:rsid w:val="009E153F"/>
    <w:rsid w:val="009E18C5"/>
    <w:rsid w:val="009E322A"/>
    <w:rsid w:val="009E3706"/>
    <w:rsid w:val="009E393E"/>
    <w:rsid w:val="009E444E"/>
    <w:rsid w:val="009E4968"/>
    <w:rsid w:val="009E64AF"/>
    <w:rsid w:val="009E663C"/>
    <w:rsid w:val="009E684A"/>
    <w:rsid w:val="009E6BB1"/>
    <w:rsid w:val="009E6E14"/>
    <w:rsid w:val="009E70F5"/>
    <w:rsid w:val="009E794A"/>
    <w:rsid w:val="009E7C14"/>
    <w:rsid w:val="009F0494"/>
    <w:rsid w:val="009F0CD9"/>
    <w:rsid w:val="009F1A79"/>
    <w:rsid w:val="009F1F57"/>
    <w:rsid w:val="009F2DDD"/>
    <w:rsid w:val="009F3447"/>
    <w:rsid w:val="009F65F4"/>
    <w:rsid w:val="009F676B"/>
    <w:rsid w:val="009F6D2D"/>
    <w:rsid w:val="009F6D54"/>
    <w:rsid w:val="00A004DF"/>
    <w:rsid w:val="00A00FD5"/>
    <w:rsid w:val="00A012C0"/>
    <w:rsid w:val="00A019A8"/>
    <w:rsid w:val="00A01B03"/>
    <w:rsid w:val="00A01B89"/>
    <w:rsid w:val="00A02C66"/>
    <w:rsid w:val="00A02C84"/>
    <w:rsid w:val="00A03828"/>
    <w:rsid w:val="00A0464C"/>
    <w:rsid w:val="00A04850"/>
    <w:rsid w:val="00A050BB"/>
    <w:rsid w:val="00A0521B"/>
    <w:rsid w:val="00A054E0"/>
    <w:rsid w:val="00A05D91"/>
    <w:rsid w:val="00A0740B"/>
    <w:rsid w:val="00A078AF"/>
    <w:rsid w:val="00A07ED3"/>
    <w:rsid w:val="00A10CA8"/>
    <w:rsid w:val="00A11042"/>
    <w:rsid w:val="00A12579"/>
    <w:rsid w:val="00A12CDC"/>
    <w:rsid w:val="00A133D8"/>
    <w:rsid w:val="00A13AF4"/>
    <w:rsid w:val="00A15655"/>
    <w:rsid w:val="00A160B0"/>
    <w:rsid w:val="00A1740C"/>
    <w:rsid w:val="00A17904"/>
    <w:rsid w:val="00A20069"/>
    <w:rsid w:val="00A2244D"/>
    <w:rsid w:val="00A2253D"/>
    <w:rsid w:val="00A2267F"/>
    <w:rsid w:val="00A22CDB"/>
    <w:rsid w:val="00A247B8"/>
    <w:rsid w:val="00A2495A"/>
    <w:rsid w:val="00A24C7A"/>
    <w:rsid w:val="00A24D8F"/>
    <w:rsid w:val="00A25B8B"/>
    <w:rsid w:val="00A2689F"/>
    <w:rsid w:val="00A26ECA"/>
    <w:rsid w:val="00A27461"/>
    <w:rsid w:val="00A27D67"/>
    <w:rsid w:val="00A30ABC"/>
    <w:rsid w:val="00A30B49"/>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951"/>
    <w:rsid w:val="00A43A26"/>
    <w:rsid w:val="00A447A0"/>
    <w:rsid w:val="00A459F5"/>
    <w:rsid w:val="00A45FC0"/>
    <w:rsid w:val="00A46B74"/>
    <w:rsid w:val="00A47BF7"/>
    <w:rsid w:val="00A47ECC"/>
    <w:rsid w:val="00A50171"/>
    <w:rsid w:val="00A504FA"/>
    <w:rsid w:val="00A5102E"/>
    <w:rsid w:val="00A5132E"/>
    <w:rsid w:val="00A51375"/>
    <w:rsid w:val="00A51533"/>
    <w:rsid w:val="00A531D4"/>
    <w:rsid w:val="00A54572"/>
    <w:rsid w:val="00A575B8"/>
    <w:rsid w:val="00A619BB"/>
    <w:rsid w:val="00A61C60"/>
    <w:rsid w:val="00A61ECB"/>
    <w:rsid w:val="00A6410C"/>
    <w:rsid w:val="00A647B1"/>
    <w:rsid w:val="00A64932"/>
    <w:rsid w:val="00A64DEF"/>
    <w:rsid w:val="00A654D2"/>
    <w:rsid w:val="00A665DF"/>
    <w:rsid w:val="00A67DB7"/>
    <w:rsid w:val="00A67FCC"/>
    <w:rsid w:val="00A70160"/>
    <w:rsid w:val="00A70AA5"/>
    <w:rsid w:val="00A70C03"/>
    <w:rsid w:val="00A71256"/>
    <w:rsid w:val="00A7217B"/>
    <w:rsid w:val="00A722D7"/>
    <w:rsid w:val="00A723A3"/>
    <w:rsid w:val="00A73861"/>
    <w:rsid w:val="00A739A6"/>
    <w:rsid w:val="00A740ED"/>
    <w:rsid w:val="00A74267"/>
    <w:rsid w:val="00A744BF"/>
    <w:rsid w:val="00A74C29"/>
    <w:rsid w:val="00A74C62"/>
    <w:rsid w:val="00A75AA5"/>
    <w:rsid w:val="00A75EF9"/>
    <w:rsid w:val="00A7657C"/>
    <w:rsid w:val="00A818D7"/>
    <w:rsid w:val="00A8311C"/>
    <w:rsid w:val="00A835D0"/>
    <w:rsid w:val="00A84C5F"/>
    <w:rsid w:val="00A85930"/>
    <w:rsid w:val="00A863F7"/>
    <w:rsid w:val="00A86604"/>
    <w:rsid w:val="00A87519"/>
    <w:rsid w:val="00A9246D"/>
    <w:rsid w:val="00A92CCA"/>
    <w:rsid w:val="00A93BD0"/>
    <w:rsid w:val="00A93CC2"/>
    <w:rsid w:val="00A94D4B"/>
    <w:rsid w:val="00A974CC"/>
    <w:rsid w:val="00AA2001"/>
    <w:rsid w:val="00AA2B5C"/>
    <w:rsid w:val="00AA32D2"/>
    <w:rsid w:val="00AA3B8B"/>
    <w:rsid w:val="00AA4016"/>
    <w:rsid w:val="00AA4C1F"/>
    <w:rsid w:val="00AA5328"/>
    <w:rsid w:val="00AA5393"/>
    <w:rsid w:val="00AA63D4"/>
    <w:rsid w:val="00AB03FD"/>
    <w:rsid w:val="00AB0D24"/>
    <w:rsid w:val="00AB1518"/>
    <w:rsid w:val="00AB2000"/>
    <w:rsid w:val="00AB38CB"/>
    <w:rsid w:val="00AB3BEC"/>
    <w:rsid w:val="00AB44E4"/>
    <w:rsid w:val="00AB4AEB"/>
    <w:rsid w:val="00AB4E5F"/>
    <w:rsid w:val="00AB5352"/>
    <w:rsid w:val="00AB56AE"/>
    <w:rsid w:val="00AB62D5"/>
    <w:rsid w:val="00AB65B5"/>
    <w:rsid w:val="00AB6C30"/>
    <w:rsid w:val="00AB6DCD"/>
    <w:rsid w:val="00AB6EE0"/>
    <w:rsid w:val="00AC17A2"/>
    <w:rsid w:val="00AC40B7"/>
    <w:rsid w:val="00AC531F"/>
    <w:rsid w:val="00AC5B36"/>
    <w:rsid w:val="00AC6377"/>
    <w:rsid w:val="00AC66A4"/>
    <w:rsid w:val="00AC6CB1"/>
    <w:rsid w:val="00AC75E9"/>
    <w:rsid w:val="00AC7D6D"/>
    <w:rsid w:val="00AD0091"/>
    <w:rsid w:val="00AD23EF"/>
    <w:rsid w:val="00AD2662"/>
    <w:rsid w:val="00AD307B"/>
    <w:rsid w:val="00AD4014"/>
    <w:rsid w:val="00AD41B3"/>
    <w:rsid w:val="00AD5721"/>
    <w:rsid w:val="00AD69F0"/>
    <w:rsid w:val="00AD6C82"/>
    <w:rsid w:val="00AD7127"/>
    <w:rsid w:val="00AD730C"/>
    <w:rsid w:val="00AE123A"/>
    <w:rsid w:val="00AE1539"/>
    <w:rsid w:val="00AE28A7"/>
    <w:rsid w:val="00AE2A98"/>
    <w:rsid w:val="00AE2CF2"/>
    <w:rsid w:val="00AE3012"/>
    <w:rsid w:val="00AE3297"/>
    <w:rsid w:val="00AE33A6"/>
    <w:rsid w:val="00AE3513"/>
    <w:rsid w:val="00AE3729"/>
    <w:rsid w:val="00AE3A41"/>
    <w:rsid w:val="00AE4A3E"/>
    <w:rsid w:val="00AE4CCE"/>
    <w:rsid w:val="00AE5C6A"/>
    <w:rsid w:val="00AE7280"/>
    <w:rsid w:val="00AF01FA"/>
    <w:rsid w:val="00AF033A"/>
    <w:rsid w:val="00AF1658"/>
    <w:rsid w:val="00AF1699"/>
    <w:rsid w:val="00AF1FD3"/>
    <w:rsid w:val="00AF2910"/>
    <w:rsid w:val="00AF34B8"/>
    <w:rsid w:val="00AF3896"/>
    <w:rsid w:val="00AF39C9"/>
    <w:rsid w:val="00AF3FC2"/>
    <w:rsid w:val="00AF4DEC"/>
    <w:rsid w:val="00B003FF"/>
    <w:rsid w:val="00B0098A"/>
    <w:rsid w:val="00B00A5F"/>
    <w:rsid w:val="00B029B8"/>
    <w:rsid w:val="00B02F60"/>
    <w:rsid w:val="00B02F94"/>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71B"/>
    <w:rsid w:val="00B21A37"/>
    <w:rsid w:val="00B21D23"/>
    <w:rsid w:val="00B21F62"/>
    <w:rsid w:val="00B22CE0"/>
    <w:rsid w:val="00B23738"/>
    <w:rsid w:val="00B23BEF"/>
    <w:rsid w:val="00B247BB"/>
    <w:rsid w:val="00B2504A"/>
    <w:rsid w:val="00B25EE6"/>
    <w:rsid w:val="00B272FF"/>
    <w:rsid w:val="00B3115A"/>
    <w:rsid w:val="00B3178B"/>
    <w:rsid w:val="00B31825"/>
    <w:rsid w:val="00B31A5C"/>
    <w:rsid w:val="00B32265"/>
    <w:rsid w:val="00B3276D"/>
    <w:rsid w:val="00B33B06"/>
    <w:rsid w:val="00B33C19"/>
    <w:rsid w:val="00B35A15"/>
    <w:rsid w:val="00B35B45"/>
    <w:rsid w:val="00B36165"/>
    <w:rsid w:val="00B36A99"/>
    <w:rsid w:val="00B42264"/>
    <w:rsid w:val="00B434B2"/>
    <w:rsid w:val="00B43D1F"/>
    <w:rsid w:val="00B43D45"/>
    <w:rsid w:val="00B459AF"/>
    <w:rsid w:val="00B468F2"/>
    <w:rsid w:val="00B469DE"/>
    <w:rsid w:val="00B47286"/>
    <w:rsid w:val="00B47EB4"/>
    <w:rsid w:val="00B50234"/>
    <w:rsid w:val="00B51BF4"/>
    <w:rsid w:val="00B52C68"/>
    <w:rsid w:val="00B5372B"/>
    <w:rsid w:val="00B542FE"/>
    <w:rsid w:val="00B55A1B"/>
    <w:rsid w:val="00B561DB"/>
    <w:rsid w:val="00B56DF9"/>
    <w:rsid w:val="00B56E80"/>
    <w:rsid w:val="00B571F1"/>
    <w:rsid w:val="00B600BD"/>
    <w:rsid w:val="00B60E4E"/>
    <w:rsid w:val="00B61274"/>
    <w:rsid w:val="00B61DCE"/>
    <w:rsid w:val="00B62188"/>
    <w:rsid w:val="00B62F79"/>
    <w:rsid w:val="00B62F82"/>
    <w:rsid w:val="00B6306A"/>
    <w:rsid w:val="00B635E3"/>
    <w:rsid w:val="00B636AF"/>
    <w:rsid w:val="00B64133"/>
    <w:rsid w:val="00B662FF"/>
    <w:rsid w:val="00B66679"/>
    <w:rsid w:val="00B70145"/>
    <w:rsid w:val="00B71A92"/>
    <w:rsid w:val="00B721D8"/>
    <w:rsid w:val="00B730CA"/>
    <w:rsid w:val="00B732EA"/>
    <w:rsid w:val="00B73747"/>
    <w:rsid w:val="00B747C5"/>
    <w:rsid w:val="00B74F2F"/>
    <w:rsid w:val="00B753ED"/>
    <w:rsid w:val="00B76068"/>
    <w:rsid w:val="00B7665F"/>
    <w:rsid w:val="00B769BC"/>
    <w:rsid w:val="00B770F7"/>
    <w:rsid w:val="00B77349"/>
    <w:rsid w:val="00B7761E"/>
    <w:rsid w:val="00B8053E"/>
    <w:rsid w:val="00B80A3D"/>
    <w:rsid w:val="00B80B04"/>
    <w:rsid w:val="00B820D8"/>
    <w:rsid w:val="00B821E4"/>
    <w:rsid w:val="00B823E0"/>
    <w:rsid w:val="00B8260D"/>
    <w:rsid w:val="00B82B78"/>
    <w:rsid w:val="00B845B4"/>
    <w:rsid w:val="00B84662"/>
    <w:rsid w:val="00B84C74"/>
    <w:rsid w:val="00B84CE9"/>
    <w:rsid w:val="00B85191"/>
    <w:rsid w:val="00B858A1"/>
    <w:rsid w:val="00B85FEC"/>
    <w:rsid w:val="00B864A3"/>
    <w:rsid w:val="00B86C2A"/>
    <w:rsid w:val="00B902A5"/>
    <w:rsid w:val="00B90420"/>
    <w:rsid w:val="00B90848"/>
    <w:rsid w:val="00B91146"/>
    <w:rsid w:val="00B913E4"/>
    <w:rsid w:val="00B91DB9"/>
    <w:rsid w:val="00B91FF3"/>
    <w:rsid w:val="00B925F8"/>
    <w:rsid w:val="00B93EFE"/>
    <w:rsid w:val="00B944B9"/>
    <w:rsid w:val="00B94956"/>
    <w:rsid w:val="00B94C7F"/>
    <w:rsid w:val="00B94E93"/>
    <w:rsid w:val="00B956B5"/>
    <w:rsid w:val="00B95956"/>
    <w:rsid w:val="00B96DF2"/>
    <w:rsid w:val="00B96E18"/>
    <w:rsid w:val="00B96F5A"/>
    <w:rsid w:val="00BA0B39"/>
    <w:rsid w:val="00BA0CB2"/>
    <w:rsid w:val="00BA0E26"/>
    <w:rsid w:val="00BA138B"/>
    <w:rsid w:val="00BA305B"/>
    <w:rsid w:val="00BA31BF"/>
    <w:rsid w:val="00BA3C0F"/>
    <w:rsid w:val="00BA3FC7"/>
    <w:rsid w:val="00BA478B"/>
    <w:rsid w:val="00BA5224"/>
    <w:rsid w:val="00BA575E"/>
    <w:rsid w:val="00BA76B7"/>
    <w:rsid w:val="00BA7E3B"/>
    <w:rsid w:val="00BB078D"/>
    <w:rsid w:val="00BB079C"/>
    <w:rsid w:val="00BB0D7A"/>
    <w:rsid w:val="00BB10E1"/>
    <w:rsid w:val="00BB1D50"/>
    <w:rsid w:val="00BB2471"/>
    <w:rsid w:val="00BB3035"/>
    <w:rsid w:val="00BB39C1"/>
    <w:rsid w:val="00BB3DF5"/>
    <w:rsid w:val="00BB3EA7"/>
    <w:rsid w:val="00BB5D16"/>
    <w:rsid w:val="00BB6180"/>
    <w:rsid w:val="00BB69E6"/>
    <w:rsid w:val="00BB7323"/>
    <w:rsid w:val="00BB7BE5"/>
    <w:rsid w:val="00BC08BD"/>
    <w:rsid w:val="00BC11E8"/>
    <w:rsid w:val="00BC1B7A"/>
    <w:rsid w:val="00BC1CB8"/>
    <w:rsid w:val="00BC2C17"/>
    <w:rsid w:val="00BC3ACD"/>
    <w:rsid w:val="00BC3B20"/>
    <w:rsid w:val="00BC3EE4"/>
    <w:rsid w:val="00BC588C"/>
    <w:rsid w:val="00BC6E73"/>
    <w:rsid w:val="00BC74D3"/>
    <w:rsid w:val="00BD0014"/>
    <w:rsid w:val="00BD01D8"/>
    <w:rsid w:val="00BD255F"/>
    <w:rsid w:val="00BD2895"/>
    <w:rsid w:val="00BD4236"/>
    <w:rsid w:val="00BD483B"/>
    <w:rsid w:val="00BD51F9"/>
    <w:rsid w:val="00BD5448"/>
    <w:rsid w:val="00BD5CD4"/>
    <w:rsid w:val="00BD65D9"/>
    <w:rsid w:val="00BD6DF3"/>
    <w:rsid w:val="00BD6E09"/>
    <w:rsid w:val="00BD6EF9"/>
    <w:rsid w:val="00BE0ACB"/>
    <w:rsid w:val="00BE2260"/>
    <w:rsid w:val="00BE3917"/>
    <w:rsid w:val="00BE4C86"/>
    <w:rsid w:val="00BE50FD"/>
    <w:rsid w:val="00BE51CA"/>
    <w:rsid w:val="00BE537F"/>
    <w:rsid w:val="00BE5D77"/>
    <w:rsid w:val="00BE6D47"/>
    <w:rsid w:val="00BE7032"/>
    <w:rsid w:val="00BE7330"/>
    <w:rsid w:val="00BF01C5"/>
    <w:rsid w:val="00BF061A"/>
    <w:rsid w:val="00BF066A"/>
    <w:rsid w:val="00BF14CC"/>
    <w:rsid w:val="00BF1821"/>
    <w:rsid w:val="00BF22E9"/>
    <w:rsid w:val="00BF2FD6"/>
    <w:rsid w:val="00BF4342"/>
    <w:rsid w:val="00BF4704"/>
    <w:rsid w:val="00BF4FFC"/>
    <w:rsid w:val="00BF5050"/>
    <w:rsid w:val="00BF50D1"/>
    <w:rsid w:val="00BF5422"/>
    <w:rsid w:val="00BF59B1"/>
    <w:rsid w:val="00BF6625"/>
    <w:rsid w:val="00BF6A78"/>
    <w:rsid w:val="00BF7695"/>
    <w:rsid w:val="00BF79B4"/>
    <w:rsid w:val="00BF7C61"/>
    <w:rsid w:val="00C01427"/>
    <w:rsid w:val="00C014C7"/>
    <w:rsid w:val="00C031CF"/>
    <w:rsid w:val="00C047AB"/>
    <w:rsid w:val="00C058AF"/>
    <w:rsid w:val="00C075B6"/>
    <w:rsid w:val="00C124C1"/>
    <w:rsid w:val="00C128AE"/>
    <w:rsid w:val="00C12BA8"/>
    <w:rsid w:val="00C13094"/>
    <w:rsid w:val="00C136D6"/>
    <w:rsid w:val="00C13D5B"/>
    <w:rsid w:val="00C141D7"/>
    <w:rsid w:val="00C15138"/>
    <w:rsid w:val="00C1711B"/>
    <w:rsid w:val="00C17AE2"/>
    <w:rsid w:val="00C20140"/>
    <w:rsid w:val="00C20F27"/>
    <w:rsid w:val="00C215CF"/>
    <w:rsid w:val="00C2244B"/>
    <w:rsid w:val="00C22711"/>
    <w:rsid w:val="00C2280A"/>
    <w:rsid w:val="00C22A1C"/>
    <w:rsid w:val="00C22B0D"/>
    <w:rsid w:val="00C22BFF"/>
    <w:rsid w:val="00C23522"/>
    <w:rsid w:val="00C240C1"/>
    <w:rsid w:val="00C244A1"/>
    <w:rsid w:val="00C24AED"/>
    <w:rsid w:val="00C250D0"/>
    <w:rsid w:val="00C252AC"/>
    <w:rsid w:val="00C25C0F"/>
    <w:rsid w:val="00C26567"/>
    <w:rsid w:val="00C26923"/>
    <w:rsid w:val="00C27214"/>
    <w:rsid w:val="00C27597"/>
    <w:rsid w:val="00C27E5E"/>
    <w:rsid w:val="00C30382"/>
    <w:rsid w:val="00C306B4"/>
    <w:rsid w:val="00C30772"/>
    <w:rsid w:val="00C30D6F"/>
    <w:rsid w:val="00C31063"/>
    <w:rsid w:val="00C31B7E"/>
    <w:rsid w:val="00C322D1"/>
    <w:rsid w:val="00C3242A"/>
    <w:rsid w:val="00C33201"/>
    <w:rsid w:val="00C33A39"/>
    <w:rsid w:val="00C34619"/>
    <w:rsid w:val="00C348D9"/>
    <w:rsid w:val="00C35D01"/>
    <w:rsid w:val="00C360B3"/>
    <w:rsid w:val="00C362A8"/>
    <w:rsid w:val="00C36819"/>
    <w:rsid w:val="00C37027"/>
    <w:rsid w:val="00C373BF"/>
    <w:rsid w:val="00C37B19"/>
    <w:rsid w:val="00C41349"/>
    <w:rsid w:val="00C413CB"/>
    <w:rsid w:val="00C41614"/>
    <w:rsid w:val="00C42752"/>
    <w:rsid w:val="00C42973"/>
    <w:rsid w:val="00C46B95"/>
    <w:rsid w:val="00C4712A"/>
    <w:rsid w:val="00C5034F"/>
    <w:rsid w:val="00C50830"/>
    <w:rsid w:val="00C50D65"/>
    <w:rsid w:val="00C52479"/>
    <w:rsid w:val="00C5266E"/>
    <w:rsid w:val="00C52C59"/>
    <w:rsid w:val="00C5349E"/>
    <w:rsid w:val="00C539FF"/>
    <w:rsid w:val="00C544BD"/>
    <w:rsid w:val="00C54D3D"/>
    <w:rsid w:val="00C55A30"/>
    <w:rsid w:val="00C56384"/>
    <w:rsid w:val="00C60F8C"/>
    <w:rsid w:val="00C61424"/>
    <w:rsid w:val="00C61794"/>
    <w:rsid w:val="00C62A48"/>
    <w:rsid w:val="00C62AC4"/>
    <w:rsid w:val="00C62B59"/>
    <w:rsid w:val="00C62F96"/>
    <w:rsid w:val="00C631E1"/>
    <w:rsid w:val="00C638D8"/>
    <w:rsid w:val="00C63A43"/>
    <w:rsid w:val="00C63AE7"/>
    <w:rsid w:val="00C63D26"/>
    <w:rsid w:val="00C6540A"/>
    <w:rsid w:val="00C668A1"/>
    <w:rsid w:val="00C67223"/>
    <w:rsid w:val="00C67FFB"/>
    <w:rsid w:val="00C707B8"/>
    <w:rsid w:val="00C712AC"/>
    <w:rsid w:val="00C71C15"/>
    <w:rsid w:val="00C71F3D"/>
    <w:rsid w:val="00C72F53"/>
    <w:rsid w:val="00C74035"/>
    <w:rsid w:val="00C748EA"/>
    <w:rsid w:val="00C77818"/>
    <w:rsid w:val="00C8063F"/>
    <w:rsid w:val="00C81282"/>
    <w:rsid w:val="00C8260B"/>
    <w:rsid w:val="00C827B4"/>
    <w:rsid w:val="00C83214"/>
    <w:rsid w:val="00C8329F"/>
    <w:rsid w:val="00C84744"/>
    <w:rsid w:val="00C84F8A"/>
    <w:rsid w:val="00C85BA4"/>
    <w:rsid w:val="00C8618F"/>
    <w:rsid w:val="00C8625D"/>
    <w:rsid w:val="00C90372"/>
    <w:rsid w:val="00C9041F"/>
    <w:rsid w:val="00C9166B"/>
    <w:rsid w:val="00C91945"/>
    <w:rsid w:val="00C91A45"/>
    <w:rsid w:val="00C91FB4"/>
    <w:rsid w:val="00C92150"/>
    <w:rsid w:val="00C92328"/>
    <w:rsid w:val="00C92D42"/>
    <w:rsid w:val="00C938C2"/>
    <w:rsid w:val="00C93F8A"/>
    <w:rsid w:val="00C94EA1"/>
    <w:rsid w:val="00C95745"/>
    <w:rsid w:val="00C95902"/>
    <w:rsid w:val="00C962E3"/>
    <w:rsid w:val="00C9685C"/>
    <w:rsid w:val="00C978E2"/>
    <w:rsid w:val="00C97997"/>
    <w:rsid w:val="00CA10A2"/>
    <w:rsid w:val="00CA1D83"/>
    <w:rsid w:val="00CA25C0"/>
    <w:rsid w:val="00CA27C8"/>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3C75"/>
    <w:rsid w:val="00CB5010"/>
    <w:rsid w:val="00CB53E8"/>
    <w:rsid w:val="00CB594A"/>
    <w:rsid w:val="00CB5CB2"/>
    <w:rsid w:val="00CB6979"/>
    <w:rsid w:val="00CB7DDE"/>
    <w:rsid w:val="00CC0A3D"/>
    <w:rsid w:val="00CC2FF0"/>
    <w:rsid w:val="00CC3C53"/>
    <w:rsid w:val="00CC3D24"/>
    <w:rsid w:val="00CC3F91"/>
    <w:rsid w:val="00CC47EE"/>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3BF2"/>
    <w:rsid w:val="00CD3F16"/>
    <w:rsid w:val="00CD437E"/>
    <w:rsid w:val="00CD54AE"/>
    <w:rsid w:val="00CD5DAD"/>
    <w:rsid w:val="00CD72C5"/>
    <w:rsid w:val="00CD764E"/>
    <w:rsid w:val="00CD79A7"/>
    <w:rsid w:val="00CD7FAD"/>
    <w:rsid w:val="00CE0789"/>
    <w:rsid w:val="00CE0E8D"/>
    <w:rsid w:val="00CE1A03"/>
    <w:rsid w:val="00CE2346"/>
    <w:rsid w:val="00CE25B2"/>
    <w:rsid w:val="00CE3529"/>
    <w:rsid w:val="00CE35C8"/>
    <w:rsid w:val="00CE3962"/>
    <w:rsid w:val="00CE3981"/>
    <w:rsid w:val="00CE4D0A"/>
    <w:rsid w:val="00CE4D1A"/>
    <w:rsid w:val="00CE4E8A"/>
    <w:rsid w:val="00CE5105"/>
    <w:rsid w:val="00CE56BD"/>
    <w:rsid w:val="00CE5EC0"/>
    <w:rsid w:val="00CE68AD"/>
    <w:rsid w:val="00CE6F9F"/>
    <w:rsid w:val="00CE781A"/>
    <w:rsid w:val="00CE7B08"/>
    <w:rsid w:val="00CE7D52"/>
    <w:rsid w:val="00CF0AB7"/>
    <w:rsid w:val="00CF1D74"/>
    <w:rsid w:val="00CF2340"/>
    <w:rsid w:val="00CF2BE2"/>
    <w:rsid w:val="00CF3DEB"/>
    <w:rsid w:val="00CF450B"/>
    <w:rsid w:val="00CF55F9"/>
    <w:rsid w:val="00CF7074"/>
    <w:rsid w:val="00CF7495"/>
    <w:rsid w:val="00D01941"/>
    <w:rsid w:val="00D01CF9"/>
    <w:rsid w:val="00D0334D"/>
    <w:rsid w:val="00D0364B"/>
    <w:rsid w:val="00D0374D"/>
    <w:rsid w:val="00D06D7B"/>
    <w:rsid w:val="00D06DA5"/>
    <w:rsid w:val="00D07191"/>
    <w:rsid w:val="00D07F1D"/>
    <w:rsid w:val="00D10558"/>
    <w:rsid w:val="00D11D19"/>
    <w:rsid w:val="00D11D4D"/>
    <w:rsid w:val="00D11DB1"/>
    <w:rsid w:val="00D126DC"/>
    <w:rsid w:val="00D12B03"/>
    <w:rsid w:val="00D13E70"/>
    <w:rsid w:val="00D13EE7"/>
    <w:rsid w:val="00D15FCD"/>
    <w:rsid w:val="00D16C58"/>
    <w:rsid w:val="00D17019"/>
    <w:rsid w:val="00D17FC8"/>
    <w:rsid w:val="00D2015B"/>
    <w:rsid w:val="00D20699"/>
    <w:rsid w:val="00D20B44"/>
    <w:rsid w:val="00D21168"/>
    <w:rsid w:val="00D2385D"/>
    <w:rsid w:val="00D2438C"/>
    <w:rsid w:val="00D2585A"/>
    <w:rsid w:val="00D259B0"/>
    <w:rsid w:val="00D259C2"/>
    <w:rsid w:val="00D26C3F"/>
    <w:rsid w:val="00D27185"/>
    <w:rsid w:val="00D3028A"/>
    <w:rsid w:val="00D31B6F"/>
    <w:rsid w:val="00D31CA3"/>
    <w:rsid w:val="00D33488"/>
    <w:rsid w:val="00D33AB3"/>
    <w:rsid w:val="00D33F24"/>
    <w:rsid w:val="00D34160"/>
    <w:rsid w:val="00D344E8"/>
    <w:rsid w:val="00D346B8"/>
    <w:rsid w:val="00D34DCA"/>
    <w:rsid w:val="00D35AC8"/>
    <w:rsid w:val="00D35D14"/>
    <w:rsid w:val="00D36F87"/>
    <w:rsid w:val="00D37E4E"/>
    <w:rsid w:val="00D417D8"/>
    <w:rsid w:val="00D41F78"/>
    <w:rsid w:val="00D42E6C"/>
    <w:rsid w:val="00D4351C"/>
    <w:rsid w:val="00D43B80"/>
    <w:rsid w:val="00D44988"/>
    <w:rsid w:val="00D45B4C"/>
    <w:rsid w:val="00D45BA4"/>
    <w:rsid w:val="00D471AF"/>
    <w:rsid w:val="00D471E2"/>
    <w:rsid w:val="00D4724F"/>
    <w:rsid w:val="00D50519"/>
    <w:rsid w:val="00D50779"/>
    <w:rsid w:val="00D51601"/>
    <w:rsid w:val="00D51ECB"/>
    <w:rsid w:val="00D5264C"/>
    <w:rsid w:val="00D52BBC"/>
    <w:rsid w:val="00D537FE"/>
    <w:rsid w:val="00D53CC9"/>
    <w:rsid w:val="00D54A6A"/>
    <w:rsid w:val="00D54A99"/>
    <w:rsid w:val="00D54B8F"/>
    <w:rsid w:val="00D55848"/>
    <w:rsid w:val="00D55951"/>
    <w:rsid w:val="00D559F0"/>
    <w:rsid w:val="00D5650F"/>
    <w:rsid w:val="00D57EB6"/>
    <w:rsid w:val="00D608C0"/>
    <w:rsid w:val="00D60D6D"/>
    <w:rsid w:val="00D6128C"/>
    <w:rsid w:val="00D63B22"/>
    <w:rsid w:val="00D66D8B"/>
    <w:rsid w:val="00D70849"/>
    <w:rsid w:val="00D72297"/>
    <w:rsid w:val="00D72A1C"/>
    <w:rsid w:val="00D7308F"/>
    <w:rsid w:val="00D7313E"/>
    <w:rsid w:val="00D73580"/>
    <w:rsid w:val="00D73802"/>
    <w:rsid w:val="00D73C2C"/>
    <w:rsid w:val="00D73D52"/>
    <w:rsid w:val="00D745E7"/>
    <w:rsid w:val="00D749BB"/>
    <w:rsid w:val="00D75FDA"/>
    <w:rsid w:val="00D774ED"/>
    <w:rsid w:val="00D777C3"/>
    <w:rsid w:val="00D7797C"/>
    <w:rsid w:val="00D77C44"/>
    <w:rsid w:val="00D77F88"/>
    <w:rsid w:val="00D81AFA"/>
    <w:rsid w:val="00D81EAA"/>
    <w:rsid w:val="00D81FE2"/>
    <w:rsid w:val="00D8259F"/>
    <w:rsid w:val="00D825F2"/>
    <w:rsid w:val="00D8285C"/>
    <w:rsid w:val="00D828B1"/>
    <w:rsid w:val="00D82923"/>
    <w:rsid w:val="00D82A55"/>
    <w:rsid w:val="00D830F8"/>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C8F"/>
    <w:rsid w:val="00D97DA2"/>
    <w:rsid w:val="00DA0485"/>
    <w:rsid w:val="00DA1A3A"/>
    <w:rsid w:val="00DA2351"/>
    <w:rsid w:val="00DA249E"/>
    <w:rsid w:val="00DA2D3D"/>
    <w:rsid w:val="00DA3855"/>
    <w:rsid w:val="00DA39BA"/>
    <w:rsid w:val="00DA3F4D"/>
    <w:rsid w:val="00DA4C30"/>
    <w:rsid w:val="00DA6A44"/>
    <w:rsid w:val="00DA6A99"/>
    <w:rsid w:val="00DA6BDB"/>
    <w:rsid w:val="00DA7A3C"/>
    <w:rsid w:val="00DB1322"/>
    <w:rsid w:val="00DB145E"/>
    <w:rsid w:val="00DB1A94"/>
    <w:rsid w:val="00DB1D52"/>
    <w:rsid w:val="00DB1E2B"/>
    <w:rsid w:val="00DB1F62"/>
    <w:rsid w:val="00DB21E7"/>
    <w:rsid w:val="00DB2E03"/>
    <w:rsid w:val="00DB32DD"/>
    <w:rsid w:val="00DB3742"/>
    <w:rsid w:val="00DB3E9B"/>
    <w:rsid w:val="00DB3F4B"/>
    <w:rsid w:val="00DB5375"/>
    <w:rsid w:val="00DB67C1"/>
    <w:rsid w:val="00DB6C0B"/>
    <w:rsid w:val="00DB70F4"/>
    <w:rsid w:val="00DB748A"/>
    <w:rsid w:val="00DC03F5"/>
    <w:rsid w:val="00DC1056"/>
    <w:rsid w:val="00DC1442"/>
    <w:rsid w:val="00DC21D8"/>
    <w:rsid w:val="00DC282A"/>
    <w:rsid w:val="00DC2DE8"/>
    <w:rsid w:val="00DC34DC"/>
    <w:rsid w:val="00DC3780"/>
    <w:rsid w:val="00DC3ADA"/>
    <w:rsid w:val="00DC3CC6"/>
    <w:rsid w:val="00DC3F55"/>
    <w:rsid w:val="00DC4782"/>
    <w:rsid w:val="00DC514A"/>
    <w:rsid w:val="00DC67B1"/>
    <w:rsid w:val="00DC71BA"/>
    <w:rsid w:val="00DC7FBC"/>
    <w:rsid w:val="00DD0019"/>
    <w:rsid w:val="00DD132B"/>
    <w:rsid w:val="00DD1725"/>
    <w:rsid w:val="00DD2159"/>
    <w:rsid w:val="00DD218B"/>
    <w:rsid w:val="00DD28BA"/>
    <w:rsid w:val="00DD2A18"/>
    <w:rsid w:val="00DD3044"/>
    <w:rsid w:val="00DD3985"/>
    <w:rsid w:val="00DD39FA"/>
    <w:rsid w:val="00DD61E8"/>
    <w:rsid w:val="00DD62C0"/>
    <w:rsid w:val="00DD64DE"/>
    <w:rsid w:val="00DD66DE"/>
    <w:rsid w:val="00DD71C9"/>
    <w:rsid w:val="00DD7859"/>
    <w:rsid w:val="00DD7B41"/>
    <w:rsid w:val="00DE0784"/>
    <w:rsid w:val="00DE0A1D"/>
    <w:rsid w:val="00DE15B2"/>
    <w:rsid w:val="00DE1A9A"/>
    <w:rsid w:val="00DE3D2C"/>
    <w:rsid w:val="00DE4EB1"/>
    <w:rsid w:val="00DE5E82"/>
    <w:rsid w:val="00DE5FA6"/>
    <w:rsid w:val="00DE6792"/>
    <w:rsid w:val="00DE6AA1"/>
    <w:rsid w:val="00DE7EF7"/>
    <w:rsid w:val="00DF015B"/>
    <w:rsid w:val="00DF02EC"/>
    <w:rsid w:val="00DF10FC"/>
    <w:rsid w:val="00DF1185"/>
    <w:rsid w:val="00DF1299"/>
    <w:rsid w:val="00DF1A70"/>
    <w:rsid w:val="00DF1E5F"/>
    <w:rsid w:val="00DF23A8"/>
    <w:rsid w:val="00DF2F27"/>
    <w:rsid w:val="00DF36B6"/>
    <w:rsid w:val="00DF4296"/>
    <w:rsid w:val="00DF5267"/>
    <w:rsid w:val="00DF53F0"/>
    <w:rsid w:val="00DF5F38"/>
    <w:rsid w:val="00DF6608"/>
    <w:rsid w:val="00DF6CCC"/>
    <w:rsid w:val="00DF6D0C"/>
    <w:rsid w:val="00DF6F64"/>
    <w:rsid w:val="00DF721E"/>
    <w:rsid w:val="00DF7549"/>
    <w:rsid w:val="00DF7657"/>
    <w:rsid w:val="00DF7A1C"/>
    <w:rsid w:val="00DF7B8A"/>
    <w:rsid w:val="00DF7C87"/>
    <w:rsid w:val="00E009B0"/>
    <w:rsid w:val="00E00A12"/>
    <w:rsid w:val="00E00B39"/>
    <w:rsid w:val="00E00C49"/>
    <w:rsid w:val="00E01C9C"/>
    <w:rsid w:val="00E0219D"/>
    <w:rsid w:val="00E04C0F"/>
    <w:rsid w:val="00E0570B"/>
    <w:rsid w:val="00E069C5"/>
    <w:rsid w:val="00E10913"/>
    <w:rsid w:val="00E10B87"/>
    <w:rsid w:val="00E121CE"/>
    <w:rsid w:val="00E12209"/>
    <w:rsid w:val="00E1478B"/>
    <w:rsid w:val="00E14FAC"/>
    <w:rsid w:val="00E15007"/>
    <w:rsid w:val="00E154D6"/>
    <w:rsid w:val="00E15FCA"/>
    <w:rsid w:val="00E16277"/>
    <w:rsid w:val="00E16EC7"/>
    <w:rsid w:val="00E17DCC"/>
    <w:rsid w:val="00E209C7"/>
    <w:rsid w:val="00E219CE"/>
    <w:rsid w:val="00E21D93"/>
    <w:rsid w:val="00E22BE3"/>
    <w:rsid w:val="00E22D2A"/>
    <w:rsid w:val="00E24071"/>
    <w:rsid w:val="00E24DCA"/>
    <w:rsid w:val="00E24EBC"/>
    <w:rsid w:val="00E2522C"/>
    <w:rsid w:val="00E2552F"/>
    <w:rsid w:val="00E2599B"/>
    <w:rsid w:val="00E2710C"/>
    <w:rsid w:val="00E272BD"/>
    <w:rsid w:val="00E27428"/>
    <w:rsid w:val="00E276C9"/>
    <w:rsid w:val="00E305B4"/>
    <w:rsid w:val="00E31AFA"/>
    <w:rsid w:val="00E31C0D"/>
    <w:rsid w:val="00E31CB7"/>
    <w:rsid w:val="00E31F0B"/>
    <w:rsid w:val="00E324EE"/>
    <w:rsid w:val="00E346A0"/>
    <w:rsid w:val="00E34DB1"/>
    <w:rsid w:val="00E35931"/>
    <w:rsid w:val="00E359FF"/>
    <w:rsid w:val="00E364EE"/>
    <w:rsid w:val="00E3699A"/>
    <w:rsid w:val="00E402C5"/>
    <w:rsid w:val="00E402F4"/>
    <w:rsid w:val="00E405F1"/>
    <w:rsid w:val="00E417DB"/>
    <w:rsid w:val="00E43054"/>
    <w:rsid w:val="00E43655"/>
    <w:rsid w:val="00E43E2B"/>
    <w:rsid w:val="00E44440"/>
    <w:rsid w:val="00E46013"/>
    <w:rsid w:val="00E47099"/>
    <w:rsid w:val="00E47284"/>
    <w:rsid w:val="00E477C3"/>
    <w:rsid w:val="00E51E16"/>
    <w:rsid w:val="00E52DED"/>
    <w:rsid w:val="00E53730"/>
    <w:rsid w:val="00E542D7"/>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B6"/>
    <w:rsid w:val="00E75D8C"/>
    <w:rsid w:val="00E762D0"/>
    <w:rsid w:val="00E777F2"/>
    <w:rsid w:val="00E802C9"/>
    <w:rsid w:val="00E80BFB"/>
    <w:rsid w:val="00E80EC2"/>
    <w:rsid w:val="00E80F0A"/>
    <w:rsid w:val="00E815D4"/>
    <w:rsid w:val="00E8291B"/>
    <w:rsid w:val="00E82E70"/>
    <w:rsid w:val="00E82F92"/>
    <w:rsid w:val="00E8395F"/>
    <w:rsid w:val="00E8410F"/>
    <w:rsid w:val="00E849D7"/>
    <w:rsid w:val="00E85E41"/>
    <w:rsid w:val="00E85EA1"/>
    <w:rsid w:val="00E86703"/>
    <w:rsid w:val="00E900DA"/>
    <w:rsid w:val="00E91044"/>
    <w:rsid w:val="00E910D3"/>
    <w:rsid w:val="00E92097"/>
    <w:rsid w:val="00E92154"/>
    <w:rsid w:val="00E923CF"/>
    <w:rsid w:val="00E92653"/>
    <w:rsid w:val="00E93685"/>
    <w:rsid w:val="00E93B65"/>
    <w:rsid w:val="00E93C8C"/>
    <w:rsid w:val="00E943CA"/>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2E8B"/>
    <w:rsid w:val="00EB34B4"/>
    <w:rsid w:val="00EB39A0"/>
    <w:rsid w:val="00EB430A"/>
    <w:rsid w:val="00EB559F"/>
    <w:rsid w:val="00EB566C"/>
    <w:rsid w:val="00EB5A18"/>
    <w:rsid w:val="00EB5F3D"/>
    <w:rsid w:val="00EB6C97"/>
    <w:rsid w:val="00EC1CEB"/>
    <w:rsid w:val="00EC1DC0"/>
    <w:rsid w:val="00EC1DC2"/>
    <w:rsid w:val="00EC1E09"/>
    <w:rsid w:val="00EC210E"/>
    <w:rsid w:val="00EC21EC"/>
    <w:rsid w:val="00EC24B8"/>
    <w:rsid w:val="00EC268C"/>
    <w:rsid w:val="00EC3753"/>
    <w:rsid w:val="00EC4E71"/>
    <w:rsid w:val="00EC5F1C"/>
    <w:rsid w:val="00ED0365"/>
    <w:rsid w:val="00ED0865"/>
    <w:rsid w:val="00ED0C1C"/>
    <w:rsid w:val="00ED1C60"/>
    <w:rsid w:val="00ED2EB9"/>
    <w:rsid w:val="00ED3722"/>
    <w:rsid w:val="00ED3A31"/>
    <w:rsid w:val="00ED4469"/>
    <w:rsid w:val="00ED5424"/>
    <w:rsid w:val="00ED54B2"/>
    <w:rsid w:val="00ED5F23"/>
    <w:rsid w:val="00ED6DC0"/>
    <w:rsid w:val="00ED6E7D"/>
    <w:rsid w:val="00ED7A7A"/>
    <w:rsid w:val="00EE0327"/>
    <w:rsid w:val="00EE038C"/>
    <w:rsid w:val="00EE28C5"/>
    <w:rsid w:val="00EE2F09"/>
    <w:rsid w:val="00EE47C5"/>
    <w:rsid w:val="00EE490C"/>
    <w:rsid w:val="00EE4E57"/>
    <w:rsid w:val="00EE5738"/>
    <w:rsid w:val="00EE58BD"/>
    <w:rsid w:val="00EE5E59"/>
    <w:rsid w:val="00EE73D0"/>
    <w:rsid w:val="00EE7CB0"/>
    <w:rsid w:val="00EF08A8"/>
    <w:rsid w:val="00EF167B"/>
    <w:rsid w:val="00EF2496"/>
    <w:rsid w:val="00EF39F9"/>
    <w:rsid w:val="00EF41A8"/>
    <w:rsid w:val="00EF4363"/>
    <w:rsid w:val="00EF44FB"/>
    <w:rsid w:val="00EF5122"/>
    <w:rsid w:val="00EF5554"/>
    <w:rsid w:val="00EF5AD8"/>
    <w:rsid w:val="00EF5CF3"/>
    <w:rsid w:val="00EF6B90"/>
    <w:rsid w:val="00EF7807"/>
    <w:rsid w:val="00EF79F7"/>
    <w:rsid w:val="00F006C0"/>
    <w:rsid w:val="00F0125F"/>
    <w:rsid w:val="00F019AA"/>
    <w:rsid w:val="00F0267E"/>
    <w:rsid w:val="00F02686"/>
    <w:rsid w:val="00F030C0"/>
    <w:rsid w:val="00F03291"/>
    <w:rsid w:val="00F03A85"/>
    <w:rsid w:val="00F0459B"/>
    <w:rsid w:val="00F04E15"/>
    <w:rsid w:val="00F05DF3"/>
    <w:rsid w:val="00F06829"/>
    <w:rsid w:val="00F069EA"/>
    <w:rsid w:val="00F070E5"/>
    <w:rsid w:val="00F07A0D"/>
    <w:rsid w:val="00F07DDE"/>
    <w:rsid w:val="00F11675"/>
    <w:rsid w:val="00F123DA"/>
    <w:rsid w:val="00F12557"/>
    <w:rsid w:val="00F13599"/>
    <w:rsid w:val="00F13B28"/>
    <w:rsid w:val="00F156A0"/>
    <w:rsid w:val="00F15730"/>
    <w:rsid w:val="00F16915"/>
    <w:rsid w:val="00F176A6"/>
    <w:rsid w:val="00F202C2"/>
    <w:rsid w:val="00F212F6"/>
    <w:rsid w:val="00F22756"/>
    <w:rsid w:val="00F23248"/>
    <w:rsid w:val="00F23890"/>
    <w:rsid w:val="00F24714"/>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5C4"/>
    <w:rsid w:val="00F40CCA"/>
    <w:rsid w:val="00F42D97"/>
    <w:rsid w:val="00F42FCF"/>
    <w:rsid w:val="00F436B2"/>
    <w:rsid w:val="00F43813"/>
    <w:rsid w:val="00F43FEE"/>
    <w:rsid w:val="00F4492F"/>
    <w:rsid w:val="00F45A72"/>
    <w:rsid w:val="00F45B60"/>
    <w:rsid w:val="00F46723"/>
    <w:rsid w:val="00F4706D"/>
    <w:rsid w:val="00F476E1"/>
    <w:rsid w:val="00F47D1D"/>
    <w:rsid w:val="00F47F29"/>
    <w:rsid w:val="00F50016"/>
    <w:rsid w:val="00F51067"/>
    <w:rsid w:val="00F5118A"/>
    <w:rsid w:val="00F51A21"/>
    <w:rsid w:val="00F52614"/>
    <w:rsid w:val="00F5276E"/>
    <w:rsid w:val="00F52E9F"/>
    <w:rsid w:val="00F53304"/>
    <w:rsid w:val="00F53719"/>
    <w:rsid w:val="00F53B81"/>
    <w:rsid w:val="00F540FE"/>
    <w:rsid w:val="00F5459A"/>
    <w:rsid w:val="00F556FF"/>
    <w:rsid w:val="00F55D12"/>
    <w:rsid w:val="00F5687F"/>
    <w:rsid w:val="00F56D3F"/>
    <w:rsid w:val="00F575C7"/>
    <w:rsid w:val="00F57A2B"/>
    <w:rsid w:val="00F57FD0"/>
    <w:rsid w:val="00F60305"/>
    <w:rsid w:val="00F61B12"/>
    <w:rsid w:val="00F61C70"/>
    <w:rsid w:val="00F63264"/>
    <w:rsid w:val="00F634E4"/>
    <w:rsid w:val="00F6379E"/>
    <w:rsid w:val="00F64047"/>
    <w:rsid w:val="00F6443D"/>
    <w:rsid w:val="00F65171"/>
    <w:rsid w:val="00F6560D"/>
    <w:rsid w:val="00F67844"/>
    <w:rsid w:val="00F70189"/>
    <w:rsid w:val="00F70799"/>
    <w:rsid w:val="00F70916"/>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3F"/>
    <w:rsid w:val="00F81587"/>
    <w:rsid w:val="00F815EC"/>
    <w:rsid w:val="00F81D8E"/>
    <w:rsid w:val="00F8288F"/>
    <w:rsid w:val="00F8376E"/>
    <w:rsid w:val="00F83C52"/>
    <w:rsid w:val="00F845B7"/>
    <w:rsid w:val="00F84802"/>
    <w:rsid w:val="00F85B72"/>
    <w:rsid w:val="00F86540"/>
    <w:rsid w:val="00F865CE"/>
    <w:rsid w:val="00F8766F"/>
    <w:rsid w:val="00F90282"/>
    <w:rsid w:val="00F91082"/>
    <w:rsid w:val="00F9116D"/>
    <w:rsid w:val="00F91342"/>
    <w:rsid w:val="00F91A9A"/>
    <w:rsid w:val="00F92634"/>
    <w:rsid w:val="00F933F3"/>
    <w:rsid w:val="00F93ABB"/>
    <w:rsid w:val="00F94D79"/>
    <w:rsid w:val="00F9658C"/>
    <w:rsid w:val="00F96EEB"/>
    <w:rsid w:val="00F97A7F"/>
    <w:rsid w:val="00F97CD0"/>
    <w:rsid w:val="00FA080D"/>
    <w:rsid w:val="00FA0889"/>
    <w:rsid w:val="00FA16E7"/>
    <w:rsid w:val="00FA26B7"/>
    <w:rsid w:val="00FA31C7"/>
    <w:rsid w:val="00FA3BC7"/>
    <w:rsid w:val="00FA472D"/>
    <w:rsid w:val="00FA681F"/>
    <w:rsid w:val="00FB050F"/>
    <w:rsid w:val="00FB0CBF"/>
    <w:rsid w:val="00FB18F6"/>
    <w:rsid w:val="00FB2A52"/>
    <w:rsid w:val="00FB3F92"/>
    <w:rsid w:val="00FB52C7"/>
    <w:rsid w:val="00FB57DC"/>
    <w:rsid w:val="00FB6E19"/>
    <w:rsid w:val="00FB71F6"/>
    <w:rsid w:val="00FC07AF"/>
    <w:rsid w:val="00FC0AF8"/>
    <w:rsid w:val="00FC0B69"/>
    <w:rsid w:val="00FC1483"/>
    <w:rsid w:val="00FC1C47"/>
    <w:rsid w:val="00FC3102"/>
    <w:rsid w:val="00FC39ED"/>
    <w:rsid w:val="00FC4419"/>
    <w:rsid w:val="00FC47E2"/>
    <w:rsid w:val="00FC4AA5"/>
    <w:rsid w:val="00FC4B88"/>
    <w:rsid w:val="00FC4BB8"/>
    <w:rsid w:val="00FC5148"/>
    <w:rsid w:val="00FC6524"/>
    <w:rsid w:val="00FC6B58"/>
    <w:rsid w:val="00FC7058"/>
    <w:rsid w:val="00FC75AC"/>
    <w:rsid w:val="00FC7984"/>
    <w:rsid w:val="00FD01BF"/>
    <w:rsid w:val="00FD0525"/>
    <w:rsid w:val="00FD0AB7"/>
    <w:rsid w:val="00FD297D"/>
    <w:rsid w:val="00FD2D13"/>
    <w:rsid w:val="00FD374D"/>
    <w:rsid w:val="00FD4BA2"/>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2C5FAF"/>
    <w:rsid w:val="014A2DD9"/>
    <w:rsid w:val="0159301C"/>
    <w:rsid w:val="01853181"/>
    <w:rsid w:val="018E17A7"/>
    <w:rsid w:val="019404F8"/>
    <w:rsid w:val="01AF3D99"/>
    <w:rsid w:val="02380E83"/>
    <w:rsid w:val="02511F9D"/>
    <w:rsid w:val="025F4662"/>
    <w:rsid w:val="02A147E9"/>
    <w:rsid w:val="02BD4B69"/>
    <w:rsid w:val="02DF57A3"/>
    <w:rsid w:val="02EC3DBB"/>
    <w:rsid w:val="02F5745D"/>
    <w:rsid w:val="030A6CC4"/>
    <w:rsid w:val="034E22DA"/>
    <w:rsid w:val="03A314B8"/>
    <w:rsid w:val="03A42F63"/>
    <w:rsid w:val="03A85D5E"/>
    <w:rsid w:val="03D82B98"/>
    <w:rsid w:val="03F51722"/>
    <w:rsid w:val="03F569C0"/>
    <w:rsid w:val="03F83E8B"/>
    <w:rsid w:val="03FF56E1"/>
    <w:rsid w:val="04041965"/>
    <w:rsid w:val="04267B2D"/>
    <w:rsid w:val="043724BB"/>
    <w:rsid w:val="043D36FD"/>
    <w:rsid w:val="0449381C"/>
    <w:rsid w:val="04635BA0"/>
    <w:rsid w:val="049F15CF"/>
    <w:rsid w:val="04A2573B"/>
    <w:rsid w:val="04C44C50"/>
    <w:rsid w:val="04C96CE6"/>
    <w:rsid w:val="050F6813"/>
    <w:rsid w:val="05280493"/>
    <w:rsid w:val="056974FD"/>
    <w:rsid w:val="058948D3"/>
    <w:rsid w:val="058954CE"/>
    <w:rsid w:val="05C2565F"/>
    <w:rsid w:val="05C56868"/>
    <w:rsid w:val="05DF092A"/>
    <w:rsid w:val="05FB5E05"/>
    <w:rsid w:val="05FE4339"/>
    <w:rsid w:val="06035C4C"/>
    <w:rsid w:val="06494D3A"/>
    <w:rsid w:val="066966E4"/>
    <w:rsid w:val="066C1DA4"/>
    <w:rsid w:val="0683550F"/>
    <w:rsid w:val="07163C30"/>
    <w:rsid w:val="071D4AEC"/>
    <w:rsid w:val="072D659E"/>
    <w:rsid w:val="073B5BE4"/>
    <w:rsid w:val="074F2493"/>
    <w:rsid w:val="07582815"/>
    <w:rsid w:val="07752984"/>
    <w:rsid w:val="0790350F"/>
    <w:rsid w:val="07A539BD"/>
    <w:rsid w:val="07B72767"/>
    <w:rsid w:val="07C3074F"/>
    <w:rsid w:val="08077E72"/>
    <w:rsid w:val="0831372A"/>
    <w:rsid w:val="08397703"/>
    <w:rsid w:val="083F5029"/>
    <w:rsid w:val="086C7AD9"/>
    <w:rsid w:val="08850A8D"/>
    <w:rsid w:val="08850B9A"/>
    <w:rsid w:val="08882DD0"/>
    <w:rsid w:val="08CB678E"/>
    <w:rsid w:val="08F33762"/>
    <w:rsid w:val="08FE27C4"/>
    <w:rsid w:val="09036BB8"/>
    <w:rsid w:val="09565F9E"/>
    <w:rsid w:val="09741BF2"/>
    <w:rsid w:val="09A45050"/>
    <w:rsid w:val="09A60C34"/>
    <w:rsid w:val="09AF5ECF"/>
    <w:rsid w:val="09CC2AAC"/>
    <w:rsid w:val="09D83C22"/>
    <w:rsid w:val="09DC31E6"/>
    <w:rsid w:val="09E66C8B"/>
    <w:rsid w:val="09F2400E"/>
    <w:rsid w:val="0A123D5E"/>
    <w:rsid w:val="0A1761DF"/>
    <w:rsid w:val="0A261F09"/>
    <w:rsid w:val="0A3463D4"/>
    <w:rsid w:val="0A4212FE"/>
    <w:rsid w:val="0A60541B"/>
    <w:rsid w:val="0A652D3E"/>
    <w:rsid w:val="0A900037"/>
    <w:rsid w:val="0ADD35CF"/>
    <w:rsid w:val="0B316DB7"/>
    <w:rsid w:val="0B326F2A"/>
    <w:rsid w:val="0B354AFA"/>
    <w:rsid w:val="0B535631"/>
    <w:rsid w:val="0B865355"/>
    <w:rsid w:val="0BD9521E"/>
    <w:rsid w:val="0C0D5D67"/>
    <w:rsid w:val="0C1E2888"/>
    <w:rsid w:val="0C301811"/>
    <w:rsid w:val="0C8663BA"/>
    <w:rsid w:val="0C92213C"/>
    <w:rsid w:val="0CBF150B"/>
    <w:rsid w:val="0CC2027E"/>
    <w:rsid w:val="0CDB1EA2"/>
    <w:rsid w:val="0CE02843"/>
    <w:rsid w:val="0D186481"/>
    <w:rsid w:val="0D5F19BA"/>
    <w:rsid w:val="0D84032B"/>
    <w:rsid w:val="0DF2282E"/>
    <w:rsid w:val="0E2709C2"/>
    <w:rsid w:val="0E315012"/>
    <w:rsid w:val="0E320E7D"/>
    <w:rsid w:val="0E4532A6"/>
    <w:rsid w:val="0E455182"/>
    <w:rsid w:val="0E501D2F"/>
    <w:rsid w:val="0EB52291"/>
    <w:rsid w:val="0EBD5B29"/>
    <w:rsid w:val="0EDB1514"/>
    <w:rsid w:val="0EF37C52"/>
    <w:rsid w:val="0EFB3A79"/>
    <w:rsid w:val="0F2A1F1B"/>
    <w:rsid w:val="0F2A74C4"/>
    <w:rsid w:val="0F3975B3"/>
    <w:rsid w:val="0F8676D2"/>
    <w:rsid w:val="0FA17A4F"/>
    <w:rsid w:val="0FA2765C"/>
    <w:rsid w:val="0FC30926"/>
    <w:rsid w:val="0FF95467"/>
    <w:rsid w:val="0FFA00C0"/>
    <w:rsid w:val="1008458B"/>
    <w:rsid w:val="107F4121"/>
    <w:rsid w:val="108A31F2"/>
    <w:rsid w:val="108C5AAE"/>
    <w:rsid w:val="10A27F31"/>
    <w:rsid w:val="10C731C1"/>
    <w:rsid w:val="10D60260"/>
    <w:rsid w:val="10D91A83"/>
    <w:rsid w:val="10F92E76"/>
    <w:rsid w:val="111C6430"/>
    <w:rsid w:val="1135716C"/>
    <w:rsid w:val="113C03CA"/>
    <w:rsid w:val="118934A9"/>
    <w:rsid w:val="11927058"/>
    <w:rsid w:val="11BC30DD"/>
    <w:rsid w:val="11E00D14"/>
    <w:rsid w:val="11F013EE"/>
    <w:rsid w:val="120E171E"/>
    <w:rsid w:val="123F4E2E"/>
    <w:rsid w:val="126A32DB"/>
    <w:rsid w:val="12851EC3"/>
    <w:rsid w:val="12D64E9A"/>
    <w:rsid w:val="12E438B8"/>
    <w:rsid w:val="12FF077C"/>
    <w:rsid w:val="1303728B"/>
    <w:rsid w:val="13193E72"/>
    <w:rsid w:val="133614BA"/>
    <w:rsid w:val="134715FB"/>
    <w:rsid w:val="136129BC"/>
    <w:rsid w:val="136361FD"/>
    <w:rsid w:val="136E7AD7"/>
    <w:rsid w:val="13931235"/>
    <w:rsid w:val="139573FA"/>
    <w:rsid w:val="13A22600"/>
    <w:rsid w:val="13AF4F03"/>
    <w:rsid w:val="13D55C1A"/>
    <w:rsid w:val="13DA53E7"/>
    <w:rsid w:val="14373691"/>
    <w:rsid w:val="144B713C"/>
    <w:rsid w:val="144D7DFA"/>
    <w:rsid w:val="14636945"/>
    <w:rsid w:val="14736E66"/>
    <w:rsid w:val="14777F31"/>
    <w:rsid w:val="147E321E"/>
    <w:rsid w:val="147F458F"/>
    <w:rsid w:val="149A5376"/>
    <w:rsid w:val="14A32AD4"/>
    <w:rsid w:val="14BC76F2"/>
    <w:rsid w:val="152635A8"/>
    <w:rsid w:val="1534169A"/>
    <w:rsid w:val="15462242"/>
    <w:rsid w:val="154F0566"/>
    <w:rsid w:val="15877D00"/>
    <w:rsid w:val="15BB5BFB"/>
    <w:rsid w:val="15C03E03"/>
    <w:rsid w:val="15C57B3F"/>
    <w:rsid w:val="15CE304B"/>
    <w:rsid w:val="15EC04AB"/>
    <w:rsid w:val="15F6637C"/>
    <w:rsid w:val="15FB5310"/>
    <w:rsid w:val="160B0931"/>
    <w:rsid w:val="160C6457"/>
    <w:rsid w:val="16135A37"/>
    <w:rsid w:val="162A25EB"/>
    <w:rsid w:val="16735895"/>
    <w:rsid w:val="16796385"/>
    <w:rsid w:val="16826719"/>
    <w:rsid w:val="16A86080"/>
    <w:rsid w:val="16B20DAC"/>
    <w:rsid w:val="16DF333F"/>
    <w:rsid w:val="16E34CAD"/>
    <w:rsid w:val="16EC1FA8"/>
    <w:rsid w:val="16FD2A55"/>
    <w:rsid w:val="17067C1A"/>
    <w:rsid w:val="1715758D"/>
    <w:rsid w:val="17366761"/>
    <w:rsid w:val="17403C5B"/>
    <w:rsid w:val="174D3ABB"/>
    <w:rsid w:val="177C01F0"/>
    <w:rsid w:val="17884E38"/>
    <w:rsid w:val="179E3EFA"/>
    <w:rsid w:val="17CE6630"/>
    <w:rsid w:val="17E566D8"/>
    <w:rsid w:val="18202826"/>
    <w:rsid w:val="18466934"/>
    <w:rsid w:val="18562BF8"/>
    <w:rsid w:val="18640803"/>
    <w:rsid w:val="1869193F"/>
    <w:rsid w:val="18785BEF"/>
    <w:rsid w:val="18C354F3"/>
    <w:rsid w:val="18D771F0"/>
    <w:rsid w:val="18E216F1"/>
    <w:rsid w:val="18E7779A"/>
    <w:rsid w:val="18F36CB9"/>
    <w:rsid w:val="18F64791"/>
    <w:rsid w:val="18FD1240"/>
    <w:rsid w:val="19265A82"/>
    <w:rsid w:val="19351631"/>
    <w:rsid w:val="19361B10"/>
    <w:rsid w:val="193D5CAC"/>
    <w:rsid w:val="19C3210F"/>
    <w:rsid w:val="19CB76F3"/>
    <w:rsid w:val="19F10C2B"/>
    <w:rsid w:val="19F65454"/>
    <w:rsid w:val="1A0A0E60"/>
    <w:rsid w:val="1A207237"/>
    <w:rsid w:val="1AC437A4"/>
    <w:rsid w:val="1AC6751C"/>
    <w:rsid w:val="1ACC4407"/>
    <w:rsid w:val="1ACF4906"/>
    <w:rsid w:val="1AD22D06"/>
    <w:rsid w:val="1AFF0AFE"/>
    <w:rsid w:val="1B1F49AA"/>
    <w:rsid w:val="1B256AEA"/>
    <w:rsid w:val="1B3A2711"/>
    <w:rsid w:val="1B4B5501"/>
    <w:rsid w:val="1B4F19F8"/>
    <w:rsid w:val="1B6D5BEA"/>
    <w:rsid w:val="1BA33337"/>
    <w:rsid w:val="1BA350A1"/>
    <w:rsid w:val="1BBC4070"/>
    <w:rsid w:val="1BCD5E09"/>
    <w:rsid w:val="1BD16179"/>
    <w:rsid w:val="1C4D36AB"/>
    <w:rsid w:val="1C7B6ECD"/>
    <w:rsid w:val="1CA23EF2"/>
    <w:rsid w:val="1CAC6131"/>
    <w:rsid w:val="1CBB2734"/>
    <w:rsid w:val="1CF90066"/>
    <w:rsid w:val="1D0B1216"/>
    <w:rsid w:val="1D456945"/>
    <w:rsid w:val="1DAD5900"/>
    <w:rsid w:val="1DC0483D"/>
    <w:rsid w:val="1E07311D"/>
    <w:rsid w:val="1E2A1B70"/>
    <w:rsid w:val="1E352598"/>
    <w:rsid w:val="1E474734"/>
    <w:rsid w:val="1EA96F39"/>
    <w:rsid w:val="1ECC44FA"/>
    <w:rsid w:val="1ED04C36"/>
    <w:rsid w:val="1F063325"/>
    <w:rsid w:val="1F06438B"/>
    <w:rsid w:val="1F305194"/>
    <w:rsid w:val="1F572E39"/>
    <w:rsid w:val="1F615A66"/>
    <w:rsid w:val="1F784E52"/>
    <w:rsid w:val="1F7E2174"/>
    <w:rsid w:val="1FBC5DF5"/>
    <w:rsid w:val="1FF90588"/>
    <w:rsid w:val="201725C8"/>
    <w:rsid w:val="207A674C"/>
    <w:rsid w:val="20C3623F"/>
    <w:rsid w:val="20F2319B"/>
    <w:rsid w:val="20FB77F4"/>
    <w:rsid w:val="20FC3C98"/>
    <w:rsid w:val="212F7F40"/>
    <w:rsid w:val="215F0F70"/>
    <w:rsid w:val="216A2286"/>
    <w:rsid w:val="21781212"/>
    <w:rsid w:val="21B83F86"/>
    <w:rsid w:val="21FC4651"/>
    <w:rsid w:val="221178A8"/>
    <w:rsid w:val="221213CF"/>
    <w:rsid w:val="22327A92"/>
    <w:rsid w:val="225E003A"/>
    <w:rsid w:val="228B45E0"/>
    <w:rsid w:val="22CC337D"/>
    <w:rsid w:val="22E63EDA"/>
    <w:rsid w:val="23164DB9"/>
    <w:rsid w:val="231D53A2"/>
    <w:rsid w:val="232304AB"/>
    <w:rsid w:val="236D5383"/>
    <w:rsid w:val="237C6220"/>
    <w:rsid w:val="23A26F25"/>
    <w:rsid w:val="23A91789"/>
    <w:rsid w:val="23B7504C"/>
    <w:rsid w:val="23D42CAA"/>
    <w:rsid w:val="24571307"/>
    <w:rsid w:val="245C618E"/>
    <w:rsid w:val="247B1377"/>
    <w:rsid w:val="248B7965"/>
    <w:rsid w:val="24B04D63"/>
    <w:rsid w:val="24E862E1"/>
    <w:rsid w:val="24EE1B49"/>
    <w:rsid w:val="24FE77F3"/>
    <w:rsid w:val="25110A2A"/>
    <w:rsid w:val="256C0944"/>
    <w:rsid w:val="259C77F7"/>
    <w:rsid w:val="25A12702"/>
    <w:rsid w:val="25A465D9"/>
    <w:rsid w:val="25B12B77"/>
    <w:rsid w:val="25C45FB1"/>
    <w:rsid w:val="25CC2E6A"/>
    <w:rsid w:val="25DD396C"/>
    <w:rsid w:val="26245763"/>
    <w:rsid w:val="26446DE3"/>
    <w:rsid w:val="264D09A5"/>
    <w:rsid w:val="26562947"/>
    <w:rsid w:val="2669743E"/>
    <w:rsid w:val="26877DFE"/>
    <w:rsid w:val="269669E7"/>
    <w:rsid w:val="26A270C1"/>
    <w:rsid w:val="26D7699F"/>
    <w:rsid w:val="26D94133"/>
    <w:rsid w:val="27475FD7"/>
    <w:rsid w:val="275717E5"/>
    <w:rsid w:val="275F6D2E"/>
    <w:rsid w:val="276D6F18"/>
    <w:rsid w:val="278B2653"/>
    <w:rsid w:val="279F35CF"/>
    <w:rsid w:val="27B506FD"/>
    <w:rsid w:val="27C923FA"/>
    <w:rsid w:val="27E358C3"/>
    <w:rsid w:val="27EA7870"/>
    <w:rsid w:val="284C7D86"/>
    <w:rsid w:val="287D3E84"/>
    <w:rsid w:val="289372D6"/>
    <w:rsid w:val="28CC03F4"/>
    <w:rsid w:val="294644ED"/>
    <w:rsid w:val="29483920"/>
    <w:rsid w:val="2953145F"/>
    <w:rsid w:val="297F6A60"/>
    <w:rsid w:val="2996630C"/>
    <w:rsid w:val="29D47CB1"/>
    <w:rsid w:val="29D75F7F"/>
    <w:rsid w:val="2A22427F"/>
    <w:rsid w:val="2A4A0300"/>
    <w:rsid w:val="2A817E8E"/>
    <w:rsid w:val="2A9F3AC3"/>
    <w:rsid w:val="2AA36B7F"/>
    <w:rsid w:val="2AB07478"/>
    <w:rsid w:val="2AE755B7"/>
    <w:rsid w:val="2B044801"/>
    <w:rsid w:val="2B193698"/>
    <w:rsid w:val="2B246164"/>
    <w:rsid w:val="2B354832"/>
    <w:rsid w:val="2B774624"/>
    <w:rsid w:val="2B9326A2"/>
    <w:rsid w:val="2B9F70C8"/>
    <w:rsid w:val="2C0F3F8E"/>
    <w:rsid w:val="2C3A1B18"/>
    <w:rsid w:val="2C4B2AA0"/>
    <w:rsid w:val="2C554FCF"/>
    <w:rsid w:val="2C7A72BE"/>
    <w:rsid w:val="2C9A7D75"/>
    <w:rsid w:val="2CAF01F0"/>
    <w:rsid w:val="2CC17412"/>
    <w:rsid w:val="2D5269EE"/>
    <w:rsid w:val="2D7C1E99"/>
    <w:rsid w:val="2D7C3A6A"/>
    <w:rsid w:val="2D7E66F1"/>
    <w:rsid w:val="2D9B4590"/>
    <w:rsid w:val="2DD613CD"/>
    <w:rsid w:val="2DE63201"/>
    <w:rsid w:val="2DE76138"/>
    <w:rsid w:val="2DF83A39"/>
    <w:rsid w:val="2E0A551A"/>
    <w:rsid w:val="2E38781C"/>
    <w:rsid w:val="2E530C6F"/>
    <w:rsid w:val="2E783F54"/>
    <w:rsid w:val="2E9976CE"/>
    <w:rsid w:val="2EA65424"/>
    <w:rsid w:val="2EF01DEE"/>
    <w:rsid w:val="2F1E64F6"/>
    <w:rsid w:val="2F401D3C"/>
    <w:rsid w:val="2F5B24E1"/>
    <w:rsid w:val="2F6C1E8E"/>
    <w:rsid w:val="2F8C2789"/>
    <w:rsid w:val="2F9652B7"/>
    <w:rsid w:val="2FA6055E"/>
    <w:rsid w:val="2FA95C88"/>
    <w:rsid w:val="2FB5399F"/>
    <w:rsid w:val="2FB614B6"/>
    <w:rsid w:val="2FBF4BB1"/>
    <w:rsid w:val="2FC71915"/>
    <w:rsid w:val="2FC955B9"/>
    <w:rsid w:val="2FCF2953"/>
    <w:rsid w:val="2FD22068"/>
    <w:rsid w:val="30100DC4"/>
    <w:rsid w:val="3014442E"/>
    <w:rsid w:val="30263342"/>
    <w:rsid w:val="3041370F"/>
    <w:rsid w:val="304E047D"/>
    <w:rsid w:val="309061AB"/>
    <w:rsid w:val="30911F89"/>
    <w:rsid w:val="30A9726C"/>
    <w:rsid w:val="30B87FED"/>
    <w:rsid w:val="30D97831"/>
    <w:rsid w:val="31037510"/>
    <w:rsid w:val="312B50A3"/>
    <w:rsid w:val="31550A3E"/>
    <w:rsid w:val="315C42DF"/>
    <w:rsid w:val="31684550"/>
    <w:rsid w:val="31894FD2"/>
    <w:rsid w:val="31A75229"/>
    <w:rsid w:val="31CA749A"/>
    <w:rsid w:val="3216623C"/>
    <w:rsid w:val="3218631C"/>
    <w:rsid w:val="32195D2C"/>
    <w:rsid w:val="32453A27"/>
    <w:rsid w:val="324C24D7"/>
    <w:rsid w:val="32545D5E"/>
    <w:rsid w:val="32545EB1"/>
    <w:rsid w:val="3263064A"/>
    <w:rsid w:val="327B641F"/>
    <w:rsid w:val="327C0765"/>
    <w:rsid w:val="32843667"/>
    <w:rsid w:val="32A43132"/>
    <w:rsid w:val="32AC0C06"/>
    <w:rsid w:val="32B36180"/>
    <w:rsid w:val="32BD0DAD"/>
    <w:rsid w:val="32BF6106"/>
    <w:rsid w:val="32FF1798"/>
    <w:rsid w:val="33010C9A"/>
    <w:rsid w:val="33344EF5"/>
    <w:rsid w:val="335F23E7"/>
    <w:rsid w:val="337771AE"/>
    <w:rsid w:val="33820E0C"/>
    <w:rsid w:val="33B471BD"/>
    <w:rsid w:val="34060532"/>
    <w:rsid w:val="343B2752"/>
    <w:rsid w:val="346C358F"/>
    <w:rsid w:val="34957D9B"/>
    <w:rsid w:val="34F14D3E"/>
    <w:rsid w:val="35352E7D"/>
    <w:rsid w:val="3537750C"/>
    <w:rsid w:val="3537798C"/>
    <w:rsid w:val="3585695C"/>
    <w:rsid w:val="35965888"/>
    <w:rsid w:val="35C13FC9"/>
    <w:rsid w:val="35CB5893"/>
    <w:rsid w:val="35CE5B68"/>
    <w:rsid w:val="361D2B93"/>
    <w:rsid w:val="36372B05"/>
    <w:rsid w:val="364257B6"/>
    <w:rsid w:val="36455341"/>
    <w:rsid w:val="366559E4"/>
    <w:rsid w:val="36723C5D"/>
    <w:rsid w:val="36763E21"/>
    <w:rsid w:val="36AA5AEC"/>
    <w:rsid w:val="36DC3A7B"/>
    <w:rsid w:val="370E4227"/>
    <w:rsid w:val="372238D5"/>
    <w:rsid w:val="373D2F93"/>
    <w:rsid w:val="377F0D27"/>
    <w:rsid w:val="379105D4"/>
    <w:rsid w:val="37996FD7"/>
    <w:rsid w:val="37A36C9D"/>
    <w:rsid w:val="37EA5922"/>
    <w:rsid w:val="37F03B9D"/>
    <w:rsid w:val="38033706"/>
    <w:rsid w:val="38276B93"/>
    <w:rsid w:val="382E58B8"/>
    <w:rsid w:val="3871233E"/>
    <w:rsid w:val="3882287D"/>
    <w:rsid w:val="38983E4E"/>
    <w:rsid w:val="389F4A2A"/>
    <w:rsid w:val="38AC3431"/>
    <w:rsid w:val="38B51168"/>
    <w:rsid w:val="38C02046"/>
    <w:rsid w:val="38D8249D"/>
    <w:rsid w:val="390715A1"/>
    <w:rsid w:val="392F2E16"/>
    <w:rsid w:val="395D36DA"/>
    <w:rsid w:val="39745F21"/>
    <w:rsid w:val="397A79F8"/>
    <w:rsid w:val="39A13EE2"/>
    <w:rsid w:val="39E00529"/>
    <w:rsid w:val="39E66332"/>
    <w:rsid w:val="39ED73D3"/>
    <w:rsid w:val="3A0B64A7"/>
    <w:rsid w:val="3A0E1EEE"/>
    <w:rsid w:val="3A1525B8"/>
    <w:rsid w:val="3A574DDA"/>
    <w:rsid w:val="3A6B7341"/>
    <w:rsid w:val="3A946093"/>
    <w:rsid w:val="3AB42A96"/>
    <w:rsid w:val="3ABD2391"/>
    <w:rsid w:val="3AC85F3C"/>
    <w:rsid w:val="3AD3075A"/>
    <w:rsid w:val="3AF74C02"/>
    <w:rsid w:val="3BA05455"/>
    <w:rsid w:val="3BAC19BF"/>
    <w:rsid w:val="3BC672C7"/>
    <w:rsid w:val="3BC907C3"/>
    <w:rsid w:val="3BE508B4"/>
    <w:rsid w:val="3BED2703"/>
    <w:rsid w:val="3C0059A5"/>
    <w:rsid w:val="3C134E78"/>
    <w:rsid w:val="3C2033DF"/>
    <w:rsid w:val="3C3E127F"/>
    <w:rsid w:val="3C6D35E8"/>
    <w:rsid w:val="3C8D5CD9"/>
    <w:rsid w:val="3CAF5B31"/>
    <w:rsid w:val="3CF1446D"/>
    <w:rsid w:val="3D0D2931"/>
    <w:rsid w:val="3D4225DB"/>
    <w:rsid w:val="3D516CC2"/>
    <w:rsid w:val="3DB51D43"/>
    <w:rsid w:val="3DBC1D62"/>
    <w:rsid w:val="3DD57B16"/>
    <w:rsid w:val="3DF01CE1"/>
    <w:rsid w:val="3DF6345D"/>
    <w:rsid w:val="3E09389E"/>
    <w:rsid w:val="3E18643C"/>
    <w:rsid w:val="3E2B5515"/>
    <w:rsid w:val="3E4821D0"/>
    <w:rsid w:val="3E4D4F28"/>
    <w:rsid w:val="3E517FED"/>
    <w:rsid w:val="3E5720B6"/>
    <w:rsid w:val="3EC419A3"/>
    <w:rsid w:val="3ECA2AD9"/>
    <w:rsid w:val="3ED92EC4"/>
    <w:rsid w:val="3EE13701"/>
    <w:rsid w:val="3F1A4BB3"/>
    <w:rsid w:val="3F631D44"/>
    <w:rsid w:val="3F79434E"/>
    <w:rsid w:val="3FA0183A"/>
    <w:rsid w:val="3FB752D2"/>
    <w:rsid w:val="40100799"/>
    <w:rsid w:val="40192BA6"/>
    <w:rsid w:val="40390168"/>
    <w:rsid w:val="404D602F"/>
    <w:rsid w:val="40520154"/>
    <w:rsid w:val="40787D2D"/>
    <w:rsid w:val="4081166C"/>
    <w:rsid w:val="40B07D2D"/>
    <w:rsid w:val="40B62C30"/>
    <w:rsid w:val="410127AD"/>
    <w:rsid w:val="410D18DE"/>
    <w:rsid w:val="41263871"/>
    <w:rsid w:val="41265D6F"/>
    <w:rsid w:val="414C026B"/>
    <w:rsid w:val="416707CB"/>
    <w:rsid w:val="41766EA9"/>
    <w:rsid w:val="41A838D7"/>
    <w:rsid w:val="41B16C01"/>
    <w:rsid w:val="41D61543"/>
    <w:rsid w:val="42472441"/>
    <w:rsid w:val="42550A18"/>
    <w:rsid w:val="42613503"/>
    <w:rsid w:val="429614A2"/>
    <w:rsid w:val="429D496A"/>
    <w:rsid w:val="42A930FC"/>
    <w:rsid w:val="42C605FD"/>
    <w:rsid w:val="42EB32CE"/>
    <w:rsid w:val="42F473A1"/>
    <w:rsid w:val="43087E22"/>
    <w:rsid w:val="431D0562"/>
    <w:rsid w:val="433732AC"/>
    <w:rsid w:val="43421586"/>
    <w:rsid w:val="43470E11"/>
    <w:rsid w:val="437217EA"/>
    <w:rsid w:val="43A713E9"/>
    <w:rsid w:val="43AB7156"/>
    <w:rsid w:val="43AF4581"/>
    <w:rsid w:val="4400330F"/>
    <w:rsid w:val="440A1AA8"/>
    <w:rsid w:val="441E62C0"/>
    <w:rsid w:val="442567B2"/>
    <w:rsid w:val="4430537A"/>
    <w:rsid w:val="44405A49"/>
    <w:rsid w:val="444E3F5B"/>
    <w:rsid w:val="44762C07"/>
    <w:rsid w:val="44B86BFA"/>
    <w:rsid w:val="45325D14"/>
    <w:rsid w:val="45382D75"/>
    <w:rsid w:val="455C26A8"/>
    <w:rsid w:val="45701CAF"/>
    <w:rsid w:val="4575515C"/>
    <w:rsid w:val="45811C7C"/>
    <w:rsid w:val="45863281"/>
    <w:rsid w:val="4588524B"/>
    <w:rsid w:val="45906116"/>
    <w:rsid w:val="45931B8C"/>
    <w:rsid w:val="45982A11"/>
    <w:rsid w:val="45BE05D5"/>
    <w:rsid w:val="45E5215E"/>
    <w:rsid w:val="45EA6BA0"/>
    <w:rsid w:val="45EC21FE"/>
    <w:rsid w:val="45EC4080"/>
    <w:rsid w:val="45EF2552"/>
    <w:rsid w:val="462D194E"/>
    <w:rsid w:val="46357180"/>
    <w:rsid w:val="46780E1B"/>
    <w:rsid w:val="46853C85"/>
    <w:rsid w:val="468B3EFB"/>
    <w:rsid w:val="46A83CD3"/>
    <w:rsid w:val="46F74436"/>
    <w:rsid w:val="46FA2178"/>
    <w:rsid w:val="46FB3692"/>
    <w:rsid w:val="470A6193"/>
    <w:rsid w:val="4712105C"/>
    <w:rsid w:val="473516AF"/>
    <w:rsid w:val="47385210"/>
    <w:rsid w:val="473B1E9E"/>
    <w:rsid w:val="473E2065"/>
    <w:rsid w:val="47484C91"/>
    <w:rsid w:val="475510F8"/>
    <w:rsid w:val="47877015"/>
    <w:rsid w:val="478A52AA"/>
    <w:rsid w:val="47BD4461"/>
    <w:rsid w:val="47C84024"/>
    <w:rsid w:val="47CA5A82"/>
    <w:rsid w:val="47DC4F5C"/>
    <w:rsid w:val="47F2295F"/>
    <w:rsid w:val="47F60B91"/>
    <w:rsid w:val="47F62AB7"/>
    <w:rsid w:val="48657AC5"/>
    <w:rsid w:val="48840971"/>
    <w:rsid w:val="48873801"/>
    <w:rsid w:val="48A04659"/>
    <w:rsid w:val="48B124D9"/>
    <w:rsid w:val="48B40671"/>
    <w:rsid w:val="48E76DE7"/>
    <w:rsid w:val="49647D7D"/>
    <w:rsid w:val="49980479"/>
    <w:rsid w:val="499B5738"/>
    <w:rsid w:val="499F244D"/>
    <w:rsid w:val="49A32653"/>
    <w:rsid w:val="49BF1F1B"/>
    <w:rsid w:val="49BF6D61"/>
    <w:rsid w:val="49CE03EE"/>
    <w:rsid w:val="49D3791F"/>
    <w:rsid w:val="49DB27F1"/>
    <w:rsid w:val="49E62540"/>
    <w:rsid w:val="4A973F3F"/>
    <w:rsid w:val="4A995804"/>
    <w:rsid w:val="4AB97C54"/>
    <w:rsid w:val="4ABB577A"/>
    <w:rsid w:val="4ABF0B2E"/>
    <w:rsid w:val="4AD343D3"/>
    <w:rsid w:val="4ADE267C"/>
    <w:rsid w:val="4AF96BC7"/>
    <w:rsid w:val="4AFA5F2F"/>
    <w:rsid w:val="4AFF6578"/>
    <w:rsid w:val="4B1D6F30"/>
    <w:rsid w:val="4B616322"/>
    <w:rsid w:val="4B661B8A"/>
    <w:rsid w:val="4B862A85"/>
    <w:rsid w:val="4B8F6965"/>
    <w:rsid w:val="4BAF3531"/>
    <w:rsid w:val="4BD8627D"/>
    <w:rsid w:val="4BFFD81F"/>
    <w:rsid w:val="4C093EF4"/>
    <w:rsid w:val="4C29271E"/>
    <w:rsid w:val="4C4B0D80"/>
    <w:rsid w:val="4C7327B1"/>
    <w:rsid w:val="4CBF59F6"/>
    <w:rsid w:val="4CD00DB3"/>
    <w:rsid w:val="4CEF36E2"/>
    <w:rsid w:val="4CEF4DC5"/>
    <w:rsid w:val="4CF907DC"/>
    <w:rsid w:val="4D2A4A28"/>
    <w:rsid w:val="4D395E7C"/>
    <w:rsid w:val="4D4971D6"/>
    <w:rsid w:val="4D73233C"/>
    <w:rsid w:val="4E257655"/>
    <w:rsid w:val="4E326885"/>
    <w:rsid w:val="4E9D652C"/>
    <w:rsid w:val="4EAD7AD0"/>
    <w:rsid w:val="4ED31911"/>
    <w:rsid w:val="4F367AC5"/>
    <w:rsid w:val="4F372380"/>
    <w:rsid w:val="4F372FFB"/>
    <w:rsid w:val="4F3D36F1"/>
    <w:rsid w:val="4F471CD3"/>
    <w:rsid w:val="4F764366"/>
    <w:rsid w:val="4F8F441C"/>
    <w:rsid w:val="4FB1539E"/>
    <w:rsid w:val="4FE43A21"/>
    <w:rsid w:val="4FE52C74"/>
    <w:rsid w:val="4FE52EC5"/>
    <w:rsid w:val="501A1D50"/>
    <w:rsid w:val="50210776"/>
    <w:rsid w:val="5025116D"/>
    <w:rsid w:val="50487AB0"/>
    <w:rsid w:val="50586EC8"/>
    <w:rsid w:val="5115511C"/>
    <w:rsid w:val="51954F77"/>
    <w:rsid w:val="51A73BDA"/>
    <w:rsid w:val="51CB2A59"/>
    <w:rsid w:val="51E7674E"/>
    <w:rsid w:val="52001F63"/>
    <w:rsid w:val="52395ECD"/>
    <w:rsid w:val="52721B7E"/>
    <w:rsid w:val="5281421B"/>
    <w:rsid w:val="52C10D75"/>
    <w:rsid w:val="52EF4CB5"/>
    <w:rsid w:val="52FC2DD4"/>
    <w:rsid w:val="531037AF"/>
    <w:rsid w:val="53236D6F"/>
    <w:rsid w:val="53A25729"/>
    <w:rsid w:val="53C22E3A"/>
    <w:rsid w:val="53C27FF8"/>
    <w:rsid w:val="53D26EEF"/>
    <w:rsid w:val="53E977FC"/>
    <w:rsid w:val="54244390"/>
    <w:rsid w:val="54266B17"/>
    <w:rsid w:val="54273085"/>
    <w:rsid w:val="54367868"/>
    <w:rsid w:val="547F1F0F"/>
    <w:rsid w:val="54806794"/>
    <w:rsid w:val="54815C87"/>
    <w:rsid w:val="548B2661"/>
    <w:rsid w:val="549E1A80"/>
    <w:rsid w:val="54B50D5D"/>
    <w:rsid w:val="54C658F4"/>
    <w:rsid w:val="54CC5C05"/>
    <w:rsid w:val="550C4BD7"/>
    <w:rsid w:val="550F7B88"/>
    <w:rsid w:val="55101D73"/>
    <w:rsid w:val="55115CC4"/>
    <w:rsid w:val="55262A58"/>
    <w:rsid w:val="554C1D56"/>
    <w:rsid w:val="55572986"/>
    <w:rsid w:val="55E10725"/>
    <w:rsid w:val="55F34962"/>
    <w:rsid w:val="561623FF"/>
    <w:rsid w:val="564C7BCE"/>
    <w:rsid w:val="565340FA"/>
    <w:rsid w:val="566067A5"/>
    <w:rsid w:val="56757125"/>
    <w:rsid w:val="56847368"/>
    <w:rsid w:val="56AD5F59"/>
    <w:rsid w:val="56C60774"/>
    <w:rsid w:val="56C801DB"/>
    <w:rsid w:val="56F963DB"/>
    <w:rsid w:val="57743881"/>
    <w:rsid w:val="57877110"/>
    <w:rsid w:val="57B12A52"/>
    <w:rsid w:val="57BF2D4E"/>
    <w:rsid w:val="57CB5604"/>
    <w:rsid w:val="57D85BBE"/>
    <w:rsid w:val="57DA78C0"/>
    <w:rsid w:val="58555460"/>
    <w:rsid w:val="587442AD"/>
    <w:rsid w:val="58792349"/>
    <w:rsid w:val="58843743"/>
    <w:rsid w:val="58A60278"/>
    <w:rsid w:val="58CB74D0"/>
    <w:rsid w:val="58DE7204"/>
    <w:rsid w:val="58F46A27"/>
    <w:rsid w:val="58FB0415"/>
    <w:rsid w:val="593E172A"/>
    <w:rsid w:val="596103A7"/>
    <w:rsid w:val="59A02B41"/>
    <w:rsid w:val="59A301AC"/>
    <w:rsid w:val="59E20F76"/>
    <w:rsid w:val="59E843B0"/>
    <w:rsid w:val="59EF5441"/>
    <w:rsid w:val="5A027EB7"/>
    <w:rsid w:val="5A1924BD"/>
    <w:rsid w:val="5A2E5F69"/>
    <w:rsid w:val="5A2F2CC8"/>
    <w:rsid w:val="5A3C1FE1"/>
    <w:rsid w:val="5A492DA3"/>
    <w:rsid w:val="5A5A6D5E"/>
    <w:rsid w:val="5A625C12"/>
    <w:rsid w:val="5A64198B"/>
    <w:rsid w:val="5A7A4055"/>
    <w:rsid w:val="5A855465"/>
    <w:rsid w:val="5A963D9F"/>
    <w:rsid w:val="5AAD2470"/>
    <w:rsid w:val="5AC97A40"/>
    <w:rsid w:val="5AE900E2"/>
    <w:rsid w:val="5B13515F"/>
    <w:rsid w:val="5B1B7148"/>
    <w:rsid w:val="5B1C2729"/>
    <w:rsid w:val="5B2F1959"/>
    <w:rsid w:val="5B48305A"/>
    <w:rsid w:val="5B4B2214"/>
    <w:rsid w:val="5B4D432B"/>
    <w:rsid w:val="5B68677C"/>
    <w:rsid w:val="5BAC1760"/>
    <w:rsid w:val="5BBE7366"/>
    <w:rsid w:val="5BC31F35"/>
    <w:rsid w:val="5BC508FC"/>
    <w:rsid w:val="5C10702D"/>
    <w:rsid w:val="5C1318BA"/>
    <w:rsid w:val="5C152601"/>
    <w:rsid w:val="5C4A2E02"/>
    <w:rsid w:val="5C591F03"/>
    <w:rsid w:val="5C8A1B2F"/>
    <w:rsid w:val="5C901EF1"/>
    <w:rsid w:val="5CEF1FEE"/>
    <w:rsid w:val="5D1C479E"/>
    <w:rsid w:val="5D266025"/>
    <w:rsid w:val="5D59154F"/>
    <w:rsid w:val="5D766594"/>
    <w:rsid w:val="5DB4040F"/>
    <w:rsid w:val="5DE942F8"/>
    <w:rsid w:val="5DF52041"/>
    <w:rsid w:val="5E004C42"/>
    <w:rsid w:val="5E03770C"/>
    <w:rsid w:val="5E04700C"/>
    <w:rsid w:val="5E1B2CA8"/>
    <w:rsid w:val="5E1B4A56"/>
    <w:rsid w:val="5E1D5B3E"/>
    <w:rsid w:val="5E257683"/>
    <w:rsid w:val="5E262B59"/>
    <w:rsid w:val="5E2722FF"/>
    <w:rsid w:val="5E272E68"/>
    <w:rsid w:val="5E9629AD"/>
    <w:rsid w:val="5EA3434D"/>
    <w:rsid w:val="5EA467FA"/>
    <w:rsid w:val="5EA860B5"/>
    <w:rsid w:val="5EC953EE"/>
    <w:rsid w:val="5EFB3AC7"/>
    <w:rsid w:val="5F103E8F"/>
    <w:rsid w:val="5F2B49A3"/>
    <w:rsid w:val="5F3C1030"/>
    <w:rsid w:val="5F561B72"/>
    <w:rsid w:val="5F574BF4"/>
    <w:rsid w:val="5F677827"/>
    <w:rsid w:val="5F893C41"/>
    <w:rsid w:val="5F9D03B8"/>
    <w:rsid w:val="5FBF2771"/>
    <w:rsid w:val="5FF160F1"/>
    <w:rsid w:val="6017124D"/>
    <w:rsid w:val="6040064B"/>
    <w:rsid w:val="606007BB"/>
    <w:rsid w:val="60635AF5"/>
    <w:rsid w:val="608D09A3"/>
    <w:rsid w:val="60AC7F66"/>
    <w:rsid w:val="60C81BC8"/>
    <w:rsid w:val="60C9560D"/>
    <w:rsid w:val="60CD7F37"/>
    <w:rsid w:val="60DB04CD"/>
    <w:rsid w:val="60EF7CD3"/>
    <w:rsid w:val="60F17CF0"/>
    <w:rsid w:val="610F72CE"/>
    <w:rsid w:val="613057B7"/>
    <w:rsid w:val="6131633F"/>
    <w:rsid w:val="61377DF9"/>
    <w:rsid w:val="61677179"/>
    <w:rsid w:val="61BF10D9"/>
    <w:rsid w:val="61C6027E"/>
    <w:rsid w:val="61D76EE6"/>
    <w:rsid w:val="61DA7B4A"/>
    <w:rsid w:val="61DE2022"/>
    <w:rsid w:val="61EE48BC"/>
    <w:rsid w:val="627B4F47"/>
    <w:rsid w:val="62A52B40"/>
    <w:rsid w:val="62AC22DC"/>
    <w:rsid w:val="62AF7E63"/>
    <w:rsid w:val="63126CE8"/>
    <w:rsid w:val="636F2CBC"/>
    <w:rsid w:val="63A22BFD"/>
    <w:rsid w:val="63CE60C7"/>
    <w:rsid w:val="63E453B6"/>
    <w:rsid w:val="63FF0976"/>
    <w:rsid w:val="640B10C9"/>
    <w:rsid w:val="6415730E"/>
    <w:rsid w:val="6461518D"/>
    <w:rsid w:val="6488096B"/>
    <w:rsid w:val="64B31ACF"/>
    <w:rsid w:val="64D14724"/>
    <w:rsid w:val="64D34CF0"/>
    <w:rsid w:val="64D52140"/>
    <w:rsid w:val="64D67929"/>
    <w:rsid w:val="64E45EF7"/>
    <w:rsid w:val="64F93617"/>
    <w:rsid w:val="652341F0"/>
    <w:rsid w:val="656E2699"/>
    <w:rsid w:val="65744A4C"/>
    <w:rsid w:val="65815AE7"/>
    <w:rsid w:val="65827169"/>
    <w:rsid w:val="65843DE6"/>
    <w:rsid w:val="659155FE"/>
    <w:rsid w:val="65AF7B55"/>
    <w:rsid w:val="6605159B"/>
    <w:rsid w:val="66652ED8"/>
    <w:rsid w:val="666B40A1"/>
    <w:rsid w:val="6678134D"/>
    <w:rsid w:val="667C4500"/>
    <w:rsid w:val="66901402"/>
    <w:rsid w:val="6691014E"/>
    <w:rsid w:val="66BC39DC"/>
    <w:rsid w:val="66C87CCE"/>
    <w:rsid w:val="67015168"/>
    <w:rsid w:val="67036254"/>
    <w:rsid w:val="67120119"/>
    <w:rsid w:val="67380427"/>
    <w:rsid w:val="67430B7A"/>
    <w:rsid w:val="677435B2"/>
    <w:rsid w:val="67953B12"/>
    <w:rsid w:val="67A5546D"/>
    <w:rsid w:val="67E4410B"/>
    <w:rsid w:val="67EA3883"/>
    <w:rsid w:val="67EF75F1"/>
    <w:rsid w:val="67F9258B"/>
    <w:rsid w:val="680714CD"/>
    <w:rsid w:val="682664D1"/>
    <w:rsid w:val="6840762F"/>
    <w:rsid w:val="68466970"/>
    <w:rsid w:val="684F4F11"/>
    <w:rsid w:val="68580655"/>
    <w:rsid w:val="686E37E5"/>
    <w:rsid w:val="688E2417"/>
    <w:rsid w:val="68DE6DAC"/>
    <w:rsid w:val="68F04F40"/>
    <w:rsid w:val="68F42C1E"/>
    <w:rsid w:val="69011D1F"/>
    <w:rsid w:val="69036813"/>
    <w:rsid w:val="69124F16"/>
    <w:rsid w:val="69180510"/>
    <w:rsid w:val="692E3867"/>
    <w:rsid w:val="69401815"/>
    <w:rsid w:val="69843637"/>
    <w:rsid w:val="698E432E"/>
    <w:rsid w:val="69931944"/>
    <w:rsid w:val="69A91168"/>
    <w:rsid w:val="69CD5C14"/>
    <w:rsid w:val="69CE5072"/>
    <w:rsid w:val="69CF0D33"/>
    <w:rsid w:val="69E67974"/>
    <w:rsid w:val="6A1A07A2"/>
    <w:rsid w:val="6A1E4597"/>
    <w:rsid w:val="6A1E5D19"/>
    <w:rsid w:val="6A48145B"/>
    <w:rsid w:val="6A5A4B58"/>
    <w:rsid w:val="6A855508"/>
    <w:rsid w:val="6AEEC93A"/>
    <w:rsid w:val="6AFE1987"/>
    <w:rsid w:val="6B086362"/>
    <w:rsid w:val="6B3233DF"/>
    <w:rsid w:val="6B6517CB"/>
    <w:rsid w:val="6B6A4927"/>
    <w:rsid w:val="6B810CE3"/>
    <w:rsid w:val="6B9946B3"/>
    <w:rsid w:val="6B9D3DF5"/>
    <w:rsid w:val="6BAC69A0"/>
    <w:rsid w:val="6BAE62FA"/>
    <w:rsid w:val="6BD46244"/>
    <w:rsid w:val="6BE518DA"/>
    <w:rsid w:val="6C150D37"/>
    <w:rsid w:val="6C276F3A"/>
    <w:rsid w:val="6C3F71DF"/>
    <w:rsid w:val="6C7007C7"/>
    <w:rsid w:val="6C8656A4"/>
    <w:rsid w:val="6CB06CB1"/>
    <w:rsid w:val="6CC17684"/>
    <w:rsid w:val="6CE2432E"/>
    <w:rsid w:val="6D0C5CB8"/>
    <w:rsid w:val="6D2C4590"/>
    <w:rsid w:val="6D400035"/>
    <w:rsid w:val="6D4A1104"/>
    <w:rsid w:val="6D7E771B"/>
    <w:rsid w:val="6D8C348F"/>
    <w:rsid w:val="6DAA3701"/>
    <w:rsid w:val="6DD16EDF"/>
    <w:rsid w:val="6DE76850"/>
    <w:rsid w:val="6DF2778B"/>
    <w:rsid w:val="6E0252EB"/>
    <w:rsid w:val="6E0A5EF3"/>
    <w:rsid w:val="6E1E4AB4"/>
    <w:rsid w:val="6E3D148D"/>
    <w:rsid w:val="6E5B49FB"/>
    <w:rsid w:val="6E8D6DF3"/>
    <w:rsid w:val="6F0357BE"/>
    <w:rsid w:val="6F0D62D0"/>
    <w:rsid w:val="6F1D44AF"/>
    <w:rsid w:val="6F255735"/>
    <w:rsid w:val="6F2B0692"/>
    <w:rsid w:val="6F79782E"/>
    <w:rsid w:val="6FB20BD4"/>
    <w:rsid w:val="6FBA59BE"/>
    <w:rsid w:val="70296B3E"/>
    <w:rsid w:val="70453BB5"/>
    <w:rsid w:val="70611204"/>
    <w:rsid w:val="707F151B"/>
    <w:rsid w:val="708741CD"/>
    <w:rsid w:val="708C17E3"/>
    <w:rsid w:val="70974224"/>
    <w:rsid w:val="70B2124A"/>
    <w:rsid w:val="70DC18BE"/>
    <w:rsid w:val="70E364A3"/>
    <w:rsid w:val="70F1747B"/>
    <w:rsid w:val="70F536CF"/>
    <w:rsid w:val="71194B86"/>
    <w:rsid w:val="711B1D67"/>
    <w:rsid w:val="712C417C"/>
    <w:rsid w:val="713E0FAB"/>
    <w:rsid w:val="7165620F"/>
    <w:rsid w:val="717039F8"/>
    <w:rsid w:val="71737D84"/>
    <w:rsid w:val="717C3606"/>
    <w:rsid w:val="718D7A5B"/>
    <w:rsid w:val="71972D4F"/>
    <w:rsid w:val="71FF33DC"/>
    <w:rsid w:val="72BB015E"/>
    <w:rsid w:val="72CF7EC2"/>
    <w:rsid w:val="72FE6E73"/>
    <w:rsid w:val="73196752"/>
    <w:rsid w:val="73234FF8"/>
    <w:rsid w:val="734A16A2"/>
    <w:rsid w:val="736162A9"/>
    <w:rsid w:val="73695927"/>
    <w:rsid w:val="738B18DE"/>
    <w:rsid w:val="73A17B8F"/>
    <w:rsid w:val="73A429A0"/>
    <w:rsid w:val="73B45E03"/>
    <w:rsid w:val="74100036"/>
    <w:rsid w:val="74504A30"/>
    <w:rsid w:val="74D13AD5"/>
    <w:rsid w:val="74FA2C30"/>
    <w:rsid w:val="75035968"/>
    <w:rsid w:val="752C49F8"/>
    <w:rsid w:val="753E571C"/>
    <w:rsid w:val="754D5C4B"/>
    <w:rsid w:val="755B537D"/>
    <w:rsid w:val="75616D9B"/>
    <w:rsid w:val="75911025"/>
    <w:rsid w:val="75A90F84"/>
    <w:rsid w:val="75B81421"/>
    <w:rsid w:val="75E1540A"/>
    <w:rsid w:val="760071D5"/>
    <w:rsid w:val="762D3121"/>
    <w:rsid w:val="76361FD5"/>
    <w:rsid w:val="763F235F"/>
    <w:rsid w:val="76634136"/>
    <w:rsid w:val="769431A0"/>
    <w:rsid w:val="76C03F95"/>
    <w:rsid w:val="76C240A7"/>
    <w:rsid w:val="76DA416A"/>
    <w:rsid w:val="76E11454"/>
    <w:rsid w:val="76E30E67"/>
    <w:rsid w:val="77165BF8"/>
    <w:rsid w:val="772A140E"/>
    <w:rsid w:val="77366005"/>
    <w:rsid w:val="775246B7"/>
    <w:rsid w:val="77AD62C7"/>
    <w:rsid w:val="77B70883"/>
    <w:rsid w:val="77BF2045"/>
    <w:rsid w:val="77D45F4A"/>
    <w:rsid w:val="77E31359"/>
    <w:rsid w:val="781E69D1"/>
    <w:rsid w:val="78536E12"/>
    <w:rsid w:val="78611500"/>
    <w:rsid w:val="78623556"/>
    <w:rsid w:val="7881167C"/>
    <w:rsid w:val="78AE22A7"/>
    <w:rsid w:val="78B76013"/>
    <w:rsid w:val="78BE11AE"/>
    <w:rsid w:val="78D84AA6"/>
    <w:rsid w:val="78DC3F71"/>
    <w:rsid w:val="78F505A9"/>
    <w:rsid w:val="78F85C68"/>
    <w:rsid w:val="78FB6604"/>
    <w:rsid w:val="7901747F"/>
    <w:rsid w:val="793D7B1F"/>
    <w:rsid w:val="794E12A4"/>
    <w:rsid w:val="79736683"/>
    <w:rsid w:val="798E2128"/>
    <w:rsid w:val="79B4314E"/>
    <w:rsid w:val="79B679D3"/>
    <w:rsid w:val="79C421B0"/>
    <w:rsid w:val="79CE36E9"/>
    <w:rsid w:val="79E740A8"/>
    <w:rsid w:val="79F53F55"/>
    <w:rsid w:val="7A1B7E60"/>
    <w:rsid w:val="7A263B6B"/>
    <w:rsid w:val="7A556DB8"/>
    <w:rsid w:val="7A5778B9"/>
    <w:rsid w:val="7AD4000F"/>
    <w:rsid w:val="7AF46346"/>
    <w:rsid w:val="7B0501C8"/>
    <w:rsid w:val="7B095CB9"/>
    <w:rsid w:val="7B0A3A31"/>
    <w:rsid w:val="7B0F5EBF"/>
    <w:rsid w:val="7B130FB9"/>
    <w:rsid w:val="7B1D3764"/>
    <w:rsid w:val="7B512CCA"/>
    <w:rsid w:val="7B580C40"/>
    <w:rsid w:val="7BAE5937"/>
    <w:rsid w:val="7BBA5457"/>
    <w:rsid w:val="7BBE0B04"/>
    <w:rsid w:val="7BCF6905"/>
    <w:rsid w:val="7BD71E38"/>
    <w:rsid w:val="7BE14791"/>
    <w:rsid w:val="7BF64EDE"/>
    <w:rsid w:val="7BFF64B9"/>
    <w:rsid w:val="7C10780F"/>
    <w:rsid w:val="7C400C1E"/>
    <w:rsid w:val="7CB023B6"/>
    <w:rsid w:val="7CB41EA6"/>
    <w:rsid w:val="7CB9570E"/>
    <w:rsid w:val="7CC10F1E"/>
    <w:rsid w:val="7CC376DB"/>
    <w:rsid w:val="7CF8248D"/>
    <w:rsid w:val="7D007E4B"/>
    <w:rsid w:val="7D056216"/>
    <w:rsid w:val="7D641B1E"/>
    <w:rsid w:val="7D775054"/>
    <w:rsid w:val="7D7E410B"/>
    <w:rsid w:val="7D902913"/>
    <w:rsid w:val="7DD11708"/>
    <w:rsid w:val="7DEE4A4F"/>
    <w:rsid w:val="7E2364DE"/>
    <w:rsid w:val="7EA048A9"/>
    <w:rsid w:val="7EAA39ED"/>
    <w:rsid w:val="7EAE6230"/>
    <w:rsid w:val="7EBD579E"/>
    <w:rsid w:val="7EC167BD"/>
    <w:rsid w:val="7ED06A9B"/>
    <w:rsid w:val="7EEF18BB"/>
    <w:rsid w:val="7F272D9E"/>
    <w:rsid w:val="7F277992"/>
    <w:rsid w:val="7F2E23E3"/>
    <w:rsid w:val="7F3F4FE2"/>
    <w:rsid w:val="7F462EF2"/>
    <w:rsid w:val="7F496B47"/>
    <w:rsid w:val="7F621288"/>
    <w:rsid w:val="7F7D6EC7"/>
    <w:rsid w:val="7FC45977"/>
    <w:rsid w:val="7FCB2AA9"/>
    <w:rsid w:val="7FDC2637"/>
    <w:rsid w:val="7FDF723A"/>
    <w:rsid w:val="7FF802F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8"/>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39"/>
    <w:qFormat/>
    <w:uiPriority w:val="0"/>
    <w:pPr>
      <w:keepNext/>
      <w:keepLines/>
      <w:widowControl w:val="0"/>
      <w:suppressLineNumbers w:val="0"/>
      <w:spacing w:before="0" w:beforeAutospacing="0" w:after="0" w:afterAutospacing="0" w:line="560" w:lineRule="exact"/>
      <w:ind w:left="0" w:right="0" w:firstLine="883" w:firstLineChars="200"/>
      <w:jc w:val="both"/>
      <w:outlineLvl w:val="2"/>
    </w:pPr>
    <w:rPr>
      <w:rFonts w:ascii="Times New Roman" w:hAnsi="Times New Roman" w:eastAsia="仿宋_GB2312"/>
      <w:b/>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2"/>
    <w:link w:val="40"/>
    <w:qFormat/>
    <w:uiPriority w:val="9"/>
    <w:pPr>
      <w:keepNext/>
      <w:keepLines/>
      <w:spacing w:before="280" w:after="290" w:line="376" w:lineRule="auto"/>
      <w:outlineLvl w:val="4"/>
    </w:pPr>
    <w:rPr>
      <w:rFonts w:ascii="Times New Roman" w:hAnsi="Times New Roman"/>
      <w:b/>
      <w:bCs/>
      <w:sz w:val="28"/>
      <w:szCs w:val="28"/>
    </w:rPr>
  </w:style>
  <w:style w:type="paragraph" w:styleId="8">
    <w:name w:val="heading 8"/>
    <w:basedOn w:val="1"/>
    <w:next w:val="1"/>
    <w:link w:val="41"/>
    <w:qFormat/>
    <w:uiPriority w:val="9"/>
    <w:pPr>
      <w:keepNext/>
      <w:keepLines/>
      <w:spacing w:before="240" w:after="64" w:line="320" w:lineRule="auto"/>
      <w:outlineLvl w:val="7"/>
    </w:pPr>
    <w:rPr>
      <w:rFonts w:ascii="等线 Light" w:hAnsi="等线 Light" w:eastAsia="等线 Light"/>
      <w:sz w:val="24"/>
    </w:rPr>
  </w:style>
  <w:style w:type="character" w:default="1" w:styleId="31">
    <w:name w:val="Default Paragraph Font"/>
    <w:unhideWhenUsed/>
    <w:qFormat/>
    <w:uiPriority w:val="1"/>
  </w:style>
  <w:style w:type="table" w:default="1" w:styleId="29">
    <w:name w:val="Normal Table"/>
    <w:unhideWhenUsed/>
    <w:qFormat/>
    <w:uiPriority w:val="99"/>
    <w:pPr>
      <w:keepNext w:val="0"/>
      <w:keepLines w:val="0"/>
      <w:widowControl/>
      <w:suppressLineNumbers w:val="0"/>
      <w:spacing w:before="0" w:beforeAutospacing="0" w:after="0" w:afterAutospacing="0"/>
      <w:ind w:left="0" w:right="0"/>
    </w:pPr>
    <w:rPr>
      <w:rFonts w:ascii="Calibri" w:hAnsi="Calibri" w:cs="Calibri"/>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42"/>
    <w:qFormat/>
    <w:uiPriority w:val="0"/>
    <w:pPr>
      <w:jc w:val="left"/>
    </w:pPr>
    <w:rPr>
      <w:rFonts w:ascii="Times New Roman" w:hAnsi="Times New Roman"/>
    </w:rPr>
  </w:style>
  <w:style w:type="paragraph" w:styleId="11">
    <w:name w:val="Body Text 3"/>
    <w:basedOn w:val="1"/>
    <w:link w:val="43"/>
    <w:unhideWhenUsed/>
    <w:qFormat/>
    <w:uiPriority w:val="99"/>
    <w:pPr>
      <w:spacing w:after="120"/>
    </w:pPr>
    <w:rPr>
      <w:sz w:val="16"/>
      <w:szCs w:val="16"/>
    </w:rPr>
  </w:style>
  <w:style w:type="paragraph" w:styleId="12">
    <w:name w:val="Body Text"/>
    <w:basedOn w:val="1"/>
    <w:next w:val="1"/>
    <w:link w:val="44"/>
    <w:unhideWhenUsed/>
    <w:qFormat/>
    <w:uiPriority w:val="0"/>
    <w:pPr>
      <w:spacing w:after="120"/>
    </w:pPr>
    <w:rPr>
      <w:rFonts w:ascii="Times New Roman" w:hAnsi="Times New Roman"/>
    </w:rPr>
  </w:style>
  <w:style w:type="paragraph" w:styleId="13">
    <w:name w:val="Body Text Indent"/>
    <w:basedOn w:val="1"/>
    <w:link w:val="45"/>
    <w:qFormat/>
    <w:uiPriority w:val="0"/>
    <w:pPr>
      <w:ind w:firstLine="830" w:firstLineChars="352"/>
    </w:pPr>
    <w:rPr>
      <w:rFonts w:ascii="仿宋_GB2312" w:hAnsi="Times New Roman"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toc 3"/>
    <w:basedOn w:val="1"/>
    <w:next w:val="1"/>
    <w:unhideWhenUsed/>
    <w:qFormat/>
    <w:uiPriority w:val="39"/>
    <w:pPr>
      <w:ind w:left="840" w:leftChars="400"/>
    </w:pPr>
  </w:style>
  <w:style w:type="paragraph" w:styleId="16">
    <w:name w:val="Plain Text"/>
    <w:basedOn w:val="1"/>
    <w:next w:val="6"/>
    <w:link w:val="46"/>
    <w:qFormat/>
    <w:uiPriority w:val="0"/>
    <w:rPr>
      <w:rFonts w:hint="eastAsia" w:ascii="宋体" w:hAnsi="Courier New"/>
      <w:szCs w:val="21"/>
    </w:rPr>
  </w:style>
  <w:style w:type="paragraph" w:styleId="17">
    <w:name w:val="Date"/>
    <w:basedOn w:val="1"/>
    <w:next w:val="1"/>
    <w:link w:val="47"/>
    <w:unhideWhenUsed/>
    <w:qFormat/>
    <w:uiPriority w:val="99"/>
    <w:pPr>
      <w:ind w:left="100" w:leftChars="2500"/>
    </w:pPr>
    <w:rPr>
      <w:rFonts w:ascii="Times New Roman" w:hAnsi="Times New Roman"/>
    </w:rPr>
  </w:style>
  <w:style w:type="paragraph" w:styleId="18">
    <w:name w:val="Body Text Indent 2"/>
    <w:basedOn w:val="1"/>
    <w:qFormat/>
    <w:uiPriority w:val="0"/>
    <w:pPr>
      <w:spacing w:line="360" w:lineRule="auto"/>
      <w:ind w:firstLine="480" w:firstLineChars="200"/>
    </w:pPr>
    <w:rPr>
      <w:rFonts w:ascii="宋体" w:hAnsi="宋体"/>
      <w:bCs/>
      <w:color w:val="auto"/>
      <w:kern w:val="0"/>
      <w:szCs w:val="20"/>
    </w:rPr>
  </w:style>
  <w:style w:type="paragraph" w:styleId="19">
    <w:name w:val="Balloon Text"/>
    <w:basedOn w:val="1"/>
    <w:semiHidden/>
    <w:qFormat/>
    <w:uiPriority w:val="0"/>
    <w:rPr>
      <w:sz w:val="18"/>
      <w:szCs w:val="18"/>
    </w:rPr>
  </w:style>
  <w:style w:type="paragraph" w:styleId="20">
    <w:name w:val="footer"/>
    <w:basedOn w:val="1"/>
    <w:next w:val="1"/>
    <w:link w:val="48"/>
    <w:unhideWhenUsed/>
    <w:qFormat/>
    <w:uiPriority w:val="99"/>
    <w:pPr>
      <w:tabs>
        <w:tab w:val="center" w:pos="4153"/>
        <w:tab w:val="right" w:pos="8306"/>
      </w:tabs>
      <w:snapToGrid w:val="0"/>
      <w:jc w:val="left"/>
    </w:pPr>
    <w:rPr>
      <w:kern w:val="0"/>
      <w:sz w:val="18"/>
      <w:szCs w:val="18"/>
    </w:rPr>
  </w:style>
  <w:style w:type="paragraph" w:styleId="21">
    <w:name w:val="header"/>
    <w:basedOn w:val="1"/>
    <w:link w:val="4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unhideWhenUsed/>
    <w:qFormat/>
    <w:uiPriority w:val="39"/>
  </w:style>
  <w:style w:type="paragraph" w:styleId="23">
    <w:name w:val="toc 2"/>
    <w:basedOn w:val="1"/>
    <w:next w:val="1"/>
    <w:unhideWhenUsed/>
    <w:qFormat/>
    <w:uiPriority w:val="39"/>
    <w:pPr>
      <w:tabs>
        <w:tab w:val="right" w:leader="dot" w:pos="8296"/>
      </w:tabs>
      <w:ind w:left="420" w:leftChars="200"/>
    </w:pPr>
  </w:style>
  <w:style w:type="paragraph" w:styleId="24">
    <w:name w:val="Normal (Web)"/>
    <w:basedOn w:val="1"/>
    <w:unhideWhenUsed/>
    <w:qFormat/>
    <w:uiPriority w:val="99"/>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5">
    <w:name w:val="Title"/>
    <w:basedOn w:val="1"/>
    <w:link w:val="50"/>
    <w:qFormat/>
    <w:uiPriority w:val="0"/>
    <w:pPr>
      <w:spacing w:before="240" w:beforeLines="0" w:beforeAutospacing="0" w:after="60" w:afterLines="0" w:afterAutospacing="0"/>
      <w:jc w:val="center"/>
      <w:outlineLvl w:val="0"/>
    </w:pPr>
    <w:rPr>
      <w:rFonts w:ascii="Calibri Light" w:hAnsi="Calibri Light"/>
      <w:b/>
      <w:bCs/>
      <w:sz w:val="32"/>
      <w:szCs w:val="32"/>
    </w:rPr>
  </w:style>
  <w:style w:type="paragraph" w:styleId="26">
    <w:name w:val="annotation subject"/>
    <w:basedOn w:val="10"/>
    <w:next w:val="10"/>
    <w:link w:val="51"/>
    <w:qFormat/>
    <w:uiPriority w:val="99"/>
    <w:rPr>
      <w:b/>
      <w:bCs/>
    </w:rPr>
  </w:style>
  <w:style w:type="paragraph" w:styleId="27">
    <w:name w:val="Body Text First Indent"/>
    <w:basedOn w:val="12"/>
    <w:next w:val="1"/>
    <w:qFormat/>
    <w:uiPriority w:val="0"/>
    <w:pPr>
      <w:spacing w:after="0"/>
      <w:ind w:firstLine="420" w:firstLineChars="100"/>
    </w:pPr>
    <w:rPr>
      <w:bCs/>
      <w:spacing w:val="10"/>
    </w:rPr>
  </w:style>
  <w:style w:type="paragraph" w:styleId="28">
    <w:name w:val="Body Text First Indent 2"/>
    <w:basedOn w:val="13"/>
    <w:link w:val="52"/>
    <w:unhideWhenUsed/>
    <w:qFormat/>
    <w:uiPriority w:val="0"/>
    <w:pPr>
      <w:spacing w:after="120"/>
      <w:ind w:left="420" w:leftChars="200" w:firstLine="420" w:firstLineChars="200"/>
    </w:pPr>
    <w:rPr>
      <w:rFonts w:ascii="宋体" w:eastAsia="宋体"/>
      <w:sz w:val="34"/>
      <w:szCs w:val="24"/>
    </w:rPr>
  </w:style>
  <w:style w:type="table" w:styleId="30">
    <w:name w:val="Table Grid"/>
    <w:basedOn w:val="2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qFormat/>
    <w:uiPriority w:val="22"/>
    <w:rPr>
      <w:b/>
      <w:bCs/>
    </w:rPr>
  </w:style>
  <w:style w:type="character" w:styleId="33">
    <w:name w:val="endnote reference"/>
    <w:unhideWhenUsed/>
    <w:qFormat/>
    <w:uiPriority w:val="99"/>
    <w:rPr>
      <w:vertAlign w:val="superscript"/>
    </w:rPr>
  </w:style>
  <w:style w:type="character" w:styleId="34">
    <w:name w:val="page number"/>
    <w:qFormat/>
    <w:uiPriority w:val="0"/>
  </w:style>
  <w:style w:type="character" w:styleId="35">
    <w:name w:val="Hyperlink"/>
    <w:unhideWhenUsed/>
    <w:qFormat/>
    <w:uiPriority w:val="99"/>
    <w:rPr>
      <w:color w:val="0000FF"/>
      <w:u w:val="single"/>
    </w:rPr>
  </w:style>
  <w:style w:type="character" w:styleId="36">
    <w:name w:val="annotation reference"/>
    <w:qFormat/>
    <w:uiPriority w:val="0"/>
    <w:rPr>
      <w:sz w:val="21"/>
      <w:szCs w:val="21"/>
    </w:rPr>
  </w:style>
  <w:style w:type="character" w:customStyle="1" w:styleId="37">
    <w:name w:val="标题 1 字符"/>
    <w:link w:val="3"/>
    <w:qFormat/>
    <w:uiPriority w:val="9"/>
    <w:rPr>
      <w:b/>
      <w:bCs/>
      <w:kern w:val="44"/>
      <w:sz w:val="44"/>
      <w:szCs w:val="44"/>
    </w:rPr>
  </w:style>
  <w:style w:type="character" w:customStyle="1" w:styleId="38">
    <w:name w:val="标题 2 字符"/>
    <w:link w:val="4"/>
    <w:qFormat/>
    <w:uiPriority w:val="9"/>
    <w:rPr>
      <w:rFonts w:ascii="Cambria" w:hAnsi="Cambria" w:eastAsia="宋体" w:cs="Times New Roman"/>
      <w:b/>
      <w:bCs/>
      <w:kern w:val="2"/>
      <w:sz w:val="32"/>
      <w:szCs w:val="32"/>
    </w:rPr>
  </w:style>
  <w:style w:type="character" w:customStyle="1" w:styleId="39">
    <w:name w:val="标题 3 字符"/>
    <w:link w:val="5"/>
    <w:qFormat/>
    <w:uiPriority w:val="0"/>
    <w:rPr>
      <w:rFonts w:hint="default" w:ascii="Times New Roman" w:hAnsi="Times New Roman" w:eastAsia="仿宋_GB2312" w:cs="Times New Roman"/>
      <w:b/>
      <w:kern w:val="2"/>
      <w:sz w:val="32"/>
      <w:szCs w:val="24"/>
    </w:rPr>
  </w:style>
  <w:style w:type="character" w:customStyle="1" w:styleId="40">
    <w:name w:val="标题 5 字符"/>
    <w:link w:val="7"/>
    <w:semiHidden/>
    <w:qFormat/>
    <w:uiPriority w:val="9"/>
    <w:rPr>
      <w:rFonts w:ascii="Times New Roman" w:hAnsi="Times New Roman"/>
      <w:b/>
      <w:bCs/>
      <w:kern w:val="2"/>
      <w:sz w:val="28"/>
      <w:szCs w:val="28"/>
    </w:rPr>
  </w:style>
  <w:style w:type="character" w:customStyle="1" w:styleId="41">
    <w:name w:val="标题 8 字符"/>
    <w:link w:val="8"/>
    <w:semiHidden/>
    <w:qFormat/>
    <w:uiPriority w:val="9"/>
    <w:rPr>
      <w:rFonts w:ascii="等线 Light" w:hAnsi="等线 Light" w:eastAsia="等线 Light" w:cs="Times New Roman"/>
      <w:kern w:val="2"/>
      <w:sz w:val="24"/>
      <w:szCs w:val="24"/>
    </w:rPr>
  </w:style>
  <w:style w:type="character" w:customStyle="1" w:styleId="42">
    <w:name w:val="批注文字 字符2"/>
    <w:link w:val="10"/>
    <w:qFormat/>
    <w:uiPriority w:val="0"/>
    <w:rPr>
      <w:rFonts w:ascii="Times New Roman" w:hAnsi="Times New Roman"/>
      <w:kern w:val="2"/>
      <w:sz w:val="21"/>
      <w:szCs w:val="24"/>
    </w:rPr>
  </w:style>
  <w:style w:type="character" w:customStyle="1" w:styleId="43">
    <w:name w:val="正文文本 3 字符"/>
    <w:link w:val="11"/>
    <w:semiHidden/>
    <w:qFormat/>
    <w:uiPriority w:val="99"/>
    <w:rPr>
      <w:kern w:val="2"/>
      <w:sz w:val="16"/>
      <w:szCs w:val="16"/>
    </w:rPr>
  </w:style>
  <w:style w:type="character" w:customStyle="1" w:styleId="44">
    <w:name w:val="正文文本 字符1"/>
    <w:link w:val="12"/>
    <w:qFormat/>
    <w:uiPriority w:val="0"/>
    <w:rPr>
      <w:rFonts w:ascii="Times New Roman" w:hAnsi="Times New Roman"/>
      <w:kern w:val="2"/>
      <w:sz w:val="21"/>
      <w:szCs w:val="24"/>
    </w:rPr>
  </w:style>
  <w:style w:type="character" w:customStyle="1" w:styleId="45">
    <w:name w:val="正文文本缩进 字符"/>
    <w:link w:val="13"/>
    <w:qFormat/>
    <w:uiPriority w:val="0"/>
    <w:rPr>
      <w:rFonts w:ascii="仿宋_GB2312" w:hAnsi="Times New Roman" w:eastAsia="仿宋_GB2312" w:cs="Times New Roman"/>
      <w:sz w:val="32"/>
      <w:szCs w:val="20"/>
    </w:rPr>
  </w:style>
  <w:style w:type="character" w:customStyle="1" w:styleId="46">
    <w:name w:val="纯文本 字符3"/>
    <w:link w:val="16"/>
    <w:qFormat/>
    <w:uiPriority w:val="0"/>
    <w:rPr>
      <w:rFonts w:hint="eastAsia" w:ascii="宋体" w:hAnsi="Courier New" w:eastAsia="宋体" w:cs="宋体"/>
      <w:kern w:val="2"/>
      <w:sz w:val="21"/>
      <w:szCs w:val="21"/>
    </w:rPr>
  </w:style>
  <w:style w:type="character" w:customStyle="1" w:styleId="47">
    <w:name w:val="日期 字符"/>
    <w:link w:val="17"/>
    <w:semiHidden/>
    <w:qFormat/>
    <w:uiPriority w:val="99"/>
    <w:rPr>
      <w:rFonts w:ascii="Times New Roman" w:hAnsi="Times New Roman"/>
      <w:kern w:val="2"/>
      <w:sz w:val="21"/>
      <w:szCs w:val="24"/>
    </w:rPr>
  </w:style>
  <w:style w:type="character" w:customStyle="1" w:styleId="48">
    <w:name w:val="页脚 字符"/>
    <w:link w:val="20"/>
    <w:qFormat/>
    <w:uiPriority w:val="99"/>
    <w:rPr>
      <w:sz w:val="18"/>
      <w:szCs w:val="18"/>
    </w:rPr>
  </w:style>
  <w:style w:type="character" w:customStyle="1" w:styleId="49">
    <w:name w:val="页眉 字符"/>
    <w:link w:val="21"/>
    <w:qFormat/>
    <w:uiPriority w:val="99"/>
    <w:rPr>
      <w:sz w:val="18"/>
      <w:szCs w:val="18"/>
    </w:rPr>
  </w:style>
  <w:style w:type="character" w:customStyle="1" w:styleId="50">
    <w:name w:val="标题 字符"/>
    <w:link w:val="25"/>
    <w:qFormat/>
    <w:uiPriority w:val="0"/>
    <w:rPr>
      <w:rFonts w:ascii="Calibri Light" w:hAnsi="Calibri Light" w:eastAsia="宋体" w:cs="Times New Roman"/>
      <w:b/>
      <w:bCs/>
      <w:kern w:val="2"/>
      <w:sz w:val="32"/>
      <w:szCs w:val="32"/>
    </w:rPr>
  </w:style>
  <w:style w:type="character" w:customStyle="1" w:styleId="51">
    <w:name w:val="批注主题 字符"/>
    <w:link w:val="26"/>
    <w:qFormat/>
    <w:uiPriority w:val="99"/>
    <w:rPr>
      <w:rFonts w:ascii="Times New Roman" w:hAnsi="Times New Roman"/>
      <w:b/>
      <w:bCs/>
      <w:kern w:val="2"/>
      <w:sz w:val="21"/>
      <w:szCs w:val="24"/>
    </w:rPr>
  </w:style>
  <w:style w:type="character" w:customStyle="1" w:styleId="52">
    <w:name w:val="正文文本首行缩进 2 字符"/>
    <w:link w:val="28"/>
    <w:semiHidden/>
    <w:qFormat/>
    <w:uiPriority w:val="0"/>
    <w:rPr>
      <w:rFonts w:ascii="宋体" w:hAnsi="Times New Roman" w:eastAsia="宋体" w:cs="Times New Roman"/>
      <w:sz w:val="34"/>
      <w:szCs w:val="24"/>
    </w:rPr>
  </w:style>
  <w:style w:type="character" w:customStyle="1" w:styleId="53">
    <w:name w:val="纯文本 Char1"/>
    <w:qFormat/>
    <w:uiPriority w:val="0"/>
    <w:rPr>
      <w:rFonts w:ascii="宋体" w:hAnsi="Courier New" w:eastAsia="宋体" w:cs="Courier New"/>
      <w:szCs w:val="21"/>
    </w:rPr>
  </w:style>
  <w:style w:type="character" w:customStyle="1" w:styleId="54">
    <w:name w:val="标题 1 字符1"/>
    <w:qFormat/>
    <w:uiPriority w:val="0"/>
    <w:rPr>
      <w:b/>
      <w:bCs/>
      <w:kern w:val="44"/>
      <w:sz w:val="44"/>
      <w:szCs w:val="44"/>
    </w:rPr>
  </w:style>
  <w:style w:type="character" w:customStyle="1" w:styleId="55">
    <w:name w:val="textcontents"/>
    <w:qFormat/>
    <w:uiPriority w:val="0"/>
  </w:style>
  <w:style w:type="character" w:customStyle="1" w:styleId="56">
    <w:name w:val="批注文字 Char"/>
    <w:qFormat/>
    <w:uiPriority w:val="0"/>
    <w:rPr>
      <w:rFonts w:ascii="Times New Roman" w:hAnsi="Times New Roman"/>
      <w:kern w:val="2"/>
      <w:sz w:val="21"/>
      <w:szCs w:val="24"/>
    </w:rPr>
  </w:style>
  <w:style w:type="character" w:customStyle="1" w:styleId="57">
    <w:name w:val="纯文本 字符"/>
    <w:qFormat/>
    <w:uiPriority w:val="0"/>
    <w:rPr>
      <w:rFonts w:ascii="宋体" w:hAnsi="Courier New" w:eastAsia="宋体" w:cs="Courier New"/>
      <w:szCs w:val="21"/>
    </w:rPr>
  </w:style>
  <w:style w:type="character" w:customStyle="1" w:styleId="58">
    <w:name w:val="纯文本 Char"/>
    <w:qFormat/>
    <w:uiPriority w:val="0"/>
    <w:rPr>
      <w:rFonts w:ascii="宋体" w:hAnsi="Courier New" w:eastAsia="宋体" w:cs="Courier New"/>
      <w:szCs w:val="21"/>
    </w:rPr>
  </w:style>
  <w:style w:type="character" w:customStyle="1" w:styleId="59">
    <w:name w:val="纯文本 字符2"/>
    <w:qFormat/>
    <w:uiPriority w:val="0"/>
    <w:rPr>
      <w:rFonts w:ascii="宋体" w:hAnsi="Courier New" w:eastAsia="宋体" w:cs="Courier New"/>
      <w:szCs w:val="21"/>
    </w:rPr>
  </w:style>
  <w:style w:type="character" w:customStyle="1" w:styleId="60">
    <w:name w:val="批注文字 字符1"/>
    <w:qFormat/>
    <w:uiPriority w:val="0"/>
    <w:rPr>
      <w:rFonts w:ascii="Times New Roman" w:hAnsi="Times New Roman"/>
      <w:kern w:val="2"/>
      <w:sz w:val="21"/>
      <w:szCs w:val="24"/>
    </w:rPr>
  </w:style>
  <w:style w:type="character" w:customStyle="1" w:styleId="6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2">
    <w:name w:val="纯文本 字符1"/>
    <w:qFormat/>
    <w:uiPriority w:val="0"/>
    <w:rPr>
      <w:rFonts w:ascii="宋体" w:hAnsi="Courier New"/>
    </w:rPr>
  </w:style>
  <w:style w:type="character" w:customStyle="1" w:styleId="63">
    <w:name w:val="正文文本 Char"/>
    <w:qFormat/>
    <w:uiPriority w:val="0"/>
    <w:rPr>
      <w:rFonts w:ascii="Times New Roman" w:hAnsi="Times New Roman"/>
      <w:kern w:val="2"/>
      <w:sz w:val="21"/>
      <w:szCs w:val="24"/>
    </w:rPr>
  </w:style>
  <w:style w:type="character" w:customStyle="1" w:styleId="64">
    <w:name w:val="批注文字 字符"/>
    <w:qFormat/>
    <w:uiPriority w:val="0"/>
    <w:rPr>
      <w:rFonts w:ascii="Times New Roman" w:hAnsi="Times New Roman"/>
      <w:kern w:val="2"/>
      <w:sz w:val="21"/>
      <w:szCs w:val="24"/>
    </w:rPr>
  </w:style>
  <w:style w:type="character" w:customStyle="1" w:styleId="65">
    <w:name w:val="标题 2 Char"/>
    <w:qFormat/>
    <w:uiPriority w:val="9"/>
    <w:rPr>
      <w:rFonts w:ascii="Cambria" w:hAnsi="Cambria" w:eastAsia="宋体" w:cs="Times New Roman"/>
      <w:b/>
      <w:bCs/>
      <w:kern w:val="2"/>
      <w:sz w:val="32"/>
      <w:szCs w:val="32"/>
    </w:rPr>
  </w:style>
  <w:style w:type="character" w:customStyle="1" w:styleId="66">
    <w:name w:val="标题 8 Char"/>
    <w:qFormat/>
    <w:uiPriority w:val="0"/>
    <w:rPr>
      <w:rFonts w:ascii="Arial" w:hAnsi="Arial" w:eastAsia="黑体"/>
      <w:kern w:val="2"/>
      <w:sz w:val="24"/>
      <w:szCs w:val="24"/>
    </w:rPr>
  </w:style>
  <w:style w:type="character" w:customStyle="1" w:styleId="67">
    <w:name w:val="apple-style-span"/>
    <w:qFormat/>
    <w:uiPriority w:val="0"/>
  </w:style>
  <w:style w:type="paragraph" w:customStyle="1" w:styleId="68">
    <w:name w:val="默认段落字体 Para Char Char Char Char Char Char Char Char Char1 Char Char Char Char"/>
    <w:basedOn w:val="1"/>
    <w:qFormat/>
    <w:uiPriority w:val="0"/>
    <w:rPr>
      <w:rFonts w:ascii="Tahoma" w:hAnsi="Tahoma"/>
      <w:sz w:val="24"/>
      <w:szCs w:val="20"/>
    </w:rPr>
  </w:style>
  <w:style w:type="paragraph" w:customStyle="1" w:styleId="6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styleId="70">
    <w:name w:val="List Paragraph"/>
    <w:basedOn w:val="1"/>
    <w:qFormat/>
    <w:uiPriority w:val="34"/>
    <w:pPr>
      <w:ind w:firstLine="420" w:firstLineChars="200"/>
    </w:pPr>
  </w:style>
  <w:style w:type="paragraph" w:customStyle="1" w:styleId="71">
    <w:name w:val="Table Paragraph"/>
    <w:basedOn w:val="1"/>
    <w:qFormat/>
    <w:uiPriority w:val="1"/>
    <w:pPr>
      <w:jc w:val="left"/>
    </w:pPr>
    <w:rPr>
      <w:rFonts w:ascii="Calibri" w:hAnsi="Calibri"/>
      <w:kern w:val="0"/>
      <w:sz w:val="22"/>
      <w:szCs w:val="22"/>
      <w:lang w:eastAsia="en-US"/>
    </w:rPr>
  </w:style>
  <w:style w:type="character" w:customStyle="1" w:styleId="72">
    <w:name w:val="正文文本 字符"/>
    <w:qFormat/>
    <w:uiPriority w:val="0"/>
    <w:rPr>
      <w:rFonts w:ascii="Times New Roman" w:hAnsi="Times New Roman"/>
      <w:kern w:val="2"/>
      <w:sz w:val="21"/>
      <w:szCs w:val="24"/>
    </w:rPr>
  </w:style>
  <w:style w:type="character" w:customStyle="1" w:styleId="73">
    <w:name w:val="批注文字 Char2"/>
    <w:qFormat/>
    <w:uiPriority w:val="0"/>
    <w:rPr>
      <w:rFonts w:ascii="Times New Roman" w:hAnsi="Times New Roman"/>
      <w:kern w:val="2"/>
      <w:sz w:val="21"/>
      <w:szCs w:val="24"/>
    </w:rPr>
  </w:style>
  <w:style w:type="character" w:customStyle="1" w:styleId="74">
    <w:name w:val="正文2 Char Char"/>
    <w:link w:val="75"/>
    <w:qFormat/>
    <w:uiPriority w:val="0"/>
    <w:rPr>
      <w:kern w:val="2"/>
      <w:sz w:val="24"/>
    </w:rPr>
  </w:style>
  <w:style w:type="paragraph" w:customStyle="1" w:styleId="75">
    <w:name w:val="正文2"/>
    <w:basedOn w:val="1"/>
    <w:link w:val="74"/>
    <w:qFormat/>
    <w:uiPriority w:val="0"/>
    <w:pPr>
      <w:adjustRightInd w:val="0"/>
      <w:spacing w:before="156" w:line="360" w:lineRule="auto"/>
      <w:ind w:firstLine="510" w:firstLineChars="200"/>
    </w:pPr>
    <w:rPr>
      <w:sz w:val="24"/>
      <w:szCs w:val="20"/>
    </w:rPr>
  </w:style>
  <w:style w:type="paragraph" w:customStyle="1" w:styleId="76">
    <w:name w:val="Default"/>
    <w:next w:val="7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7">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78">
    <w:name w:val="表格文字"/>
    <w:basedOn w:val="1"/>
    <w:next w:val="12"/>
    <w:qFormat/>
    <w:uiPriority w:val="0"/>
    <w:pPr>
      <w:adjustRightInd w:val="0"/>
      <w:spacing w:line="420" w:lineRule="atLeast"/>
      <w:jc w:val="left"/>
      <w:textAlignment w:val="baseline"/>
    </w:pPr>
    <w:rPr>
      <w:kern w:val="0"/>
    </w:rPr>
  </w:style>
  <w:style w:type="paragraph" w:customStyle="1" w:styleId="79">
    <w:name w:val="正文（缩进）"/>
    <w:basedOn w:val="1"/>
    <w:qFormat/>
    <w:uiPriority w:val="0"/>
    <w:pPr>
      <w:spacing w:before="156" w:after="156"/>
      <w:ind w:firstLine="480"/>
    </w:pPr>
    <w:rPr>
      <w:rFonts w:eastAsia="宋体" w:cs="Times New Roman"/>
      <w:szCs w:val="21"/>
    </w:rPr>
  </w:style>
  <w:style w:type="paragraph" w:customStyle="1" w:styleId="80">
    <w:name w:val="纯文本2"/>
    <w:basedOn w:val="1"/>
    <w:qFormat/>
    <w:uiPriority w:val="0"/>
    <w:rPr>
      <w:rFonts w:ascii="宋体" w:hAnsi="Courier New"/>
      <w:szCs w:val="20"/>
    </w:rPr>
  </w:style>
  <w:style w:type="paragraph" w:customStyle="1" w:styleId="81">
    <w:name w:val="_正文段落"/>
    <w:basedOn w:val="1"/>
    <w:qFormat/>
    <w:uiPriority w:val="0"/>
    <w:pPr>
      <w:autoSpaceDE w:val="0"/>
      <w:autoSpaceDN w:val="0"/>
      <w:ind w:firstLine="200"/>
      <w:jc w:val="left"/>
    </w:pPr>
    <w:rPr>
      <w:rFonts w:ascii="仿宋_GB2312" w:hAnsi="仿宋" w:eastAsia="仿宋" w:cs="仿宋"/>
      <w:kern w:val="0"/>
      <w:sz w:val="22"/>
      <w:lang w:val="zh-CN" w:bidi="zh-CN"/>
    </w:rPr>
  </w:style>
  <w:style w:type="character" w:customStyle="1" w:styleId="82">
    <w:name w:val="NormalCharacter"/>
    <w:qFormat/>
    <w:uiPriority w:val="0"/>
  </w:style>
  <w:style w:type="paragraph" w:customStyle="1" w:styleId="83">
    <w:name w:val="PlainText"/>
    <w:basedOn w:val="1"/>
    <w:qFormat/>
    <w:uiPriority w:val="0"/>
    <w:rPr>
      <w:rFonts w:ascii="宋体" w:hAnsi="Courier New"/>
      <w:szCs w:val="21"/>
    </w:rPr>
  </w:style>
  <w:style w:type="character" w:customStyle="1" w:styleId="84">
    <w:name w:val="font21"/>
    <w:qFormat/>
    <w:uiPriority w:val="0"/>
    <w:rPr>
      <w:rFonts w:hint="eastAsia" w:ascii="宋体" w:hAnsi="宋体" w:eastAsia="宋体" w:cs="宋体"/>
      <w:color w:val="000000"/>
      <w:sz w:val="22"/>
      <w:szCs w:val="22"/>
      <w:u w:val="none"/>
    </w:rPr>
  </w:style>
  <w:style w:type="paragraph" w:customStyle="1" w:styleId="85">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86">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pf0"/>
    <w:basedOn w:val="1"/>
    <w:qFormat/>
    <w:uiPriority w:val="0"/>
    <w:pPr>
      <w:widowControl/>
      <w:spacing w:before="100" w:beforeAutospacing="1" w:after="100" w:afterAutospacing="1"/>
      <w:jc w:val="left"/>
    </w:pPr>
    <w:rPr>
      <w:rFonts w:ascii="宋体" w:hAnsi="宋体" w:cs="宋体"/>
      <w:kern w:val="0"/>
      <w:sz w:val="24"/>
    </w:rPr>
  </w:style>
  <w:style w:type="table" w:customStyle="1" w:styleId="8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733dab7e-9a90-4f36-94fe-2108770ffa17</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5413D8D1</paraID>
      <start>18</start>
      <end>24</end>
      <status>unmodified</status>
      <modifiedWord/>
      <trackRevisions>false</trackRevisions>
    </reviewItem>
    <reviewItem>
      <errorID>b08b868c-1c80-4adb-9f77-257081092c4a</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37314013</paraID>
      <start>14</start>
      <end>25</end>
      <status>unmodified</status>
      <modifiedWord/>
      <trackRevisions>false</trackRevisions>
    </reviewItem>
    <reviewItem>
      <errorID>52106e12-f908-4104-b07a-384703767c44</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5F6BDBB2</paraID>
      <start>27</start>
      <end>33</end>
      <status>unmodified</status>
      <modifiedWord/>
      <trackRevisions>false</trackRevisions>
    </reviewItem>
    <reviewItem>
      <errorID>199c24a7-525d-4ffa-93fe-3b87773d2909</errorID>
      <errorWord>-</errorWord>
      <group>L1_Format</group>
      <groupName>格式问题</groupName>
      <ability>L2_HalfPunc_CN</ability>
      <abilityName>全半角问题</abilityName>
      <candidateList>
        <item>－</item>
      </candidateList>
      <explain>文本全半角错误。</explain>
      <paraID>5F6BDBB2</paraID>
      <start>55</start>
      <end>56</end>
      <status>unmodified</status>
      <modifiedWord/>
      <trackRevisions>false</trackRevisions>
    </reviewItem>
    <reviewItem>
      <errorID>3edda866-20bd-457f-a4af-db13c7e5f42a</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3A74E036</paraID>
      <start>13</start>
      <end>19</end>
      <status>unmodified</status>
      <modifiedWord/>
      <trackRevisions>false</trackRevisions>
    </reviewItem>
    <reviewItem>
      <errorID>47adf47d-2cd3-4eb4-ad02-33b38a88af95</errorID>
      <errorWord>-</errorWord>
      <group>L1_Format</group>
      <groupName>格式问题</groupName>
      <ability>L2_HalfPunc_CN</ability>
      <abilityName>全半角问题</abilityName>
      <candidateList>
        <item>－</item>
      </candidateList>
      <explain>文本全半角错误。</explain>
      <paraID>3A74E036</paraID>
      <start>21</start>
      <end>22</end>
      <status>unmodified</status>
      <modifiedWord/>
      <trackRevisions>false</trackRevisions>
    </reviewItem>
    <reviewItem>
      <errorID>0c5b5c7c-251d-4d52-a891-91765d2d7f49</errorID>
      <errorWord>-</errorWord>
      <group>L1_Format</group>
      <groupName>格式问题</groupName>
      <ability>L2_HalfPunc_CN</ability>
      <abilityName>全半角问题</abilityName>
      <candidateList>
        <item>－</item>
      </candidateList>
      <explain>文本全半角错误。</explain>
      <paraID>3A74E036</paraID>
      <start>41</start>
      <end>42</end>
      <status>unmodified</status>
      <modifiedWord/>
      <trackRevisions>false</trackRevisions>
    </reviewItem>
    <reviewItem>
      <errorID>ebcb6241-11b7-4738-8b85-40ad1d2e00bc</errorID>
      <errorWord>2026年10月09日</errorWord>
      <group>L1_Knowledge</group>
      <groupName>知识性问题</groupName>
      <ability>L2_Time</ability>
      <abilityName>日期时间</abilityName>
      <candidateList>
        <item>2026年10月9日</item>
      </candidateList>
      <explain>根据日常书写习惯，日期一般会省略前导零。</explain>
      <paraID>3A74E036</paraID>
      <start>117</start>
      <end>128</end>
      <status>unmodified</status>
      <modifiedWord/>
      <trackRevisions>false</trackRevisions>
    </reviewItem>
    <reviewItem>
      <errorID>bc941695-a212-43f9-86e0-de3cc3c05961</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7E43162F</paraID>
      <start>18</start>
      <end>24</end>
      <status>unmodified</status>
      <modifiedWord/>
      <trackRevisions>false</trackRevisions>
    </reviewItem>
    <reviewItem>
      <errorID>8dd095f6-4a71-4507-b1cc-2b1996c4afe3</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185F2857</paraID>
      <start>13</start>
      <end>19</end>
      <status>unmodified</status>
      <modifiedWord/>
      <trackRevisions>false</trackRevisions>
    </reviewItem>
    <reviewItem>
      <errorID>91df6905-4140-4eaa-9a9c-038ec3a88653</errorID>
      <errorWord>)</errorWord>
      <group>L1_Format</group>
      <groupName>格式问题</groupName>
      <ability>L2_HalfPunc_CN</ability>
      <abilityName>全半角问题</abilityName>
      <candidateList>
        <item>）</item>
      </candidateList>
      <explain>文本全半角错误。</explain>
      <paraID>270A6037</paraID>
      <start>39</start>
      <end>40</end>
      <status>unmodified</status>
      <modifiedWord/>
      <trackRevisions>false</trackRevisions>
    </reviewItem>
    <reviewItem>
      <errorID>98c0b79c-8643-46aa-b235-22f130c7fc54</errorID>
      <errorWord>(</errorWord>
      <group>L1_Format</group>
      <groupName>格式问题</groupName>
      <ability>L2_HalfPunc_CN</ability>
      <abilityName>全半角问题</abilityName>
      <candidateList>
        <item>（</item>
      </candidateList>
      <explain>文本全半角错误。</explain>
      <paraID> 45C306B</paraID>
      <start>13</start>
      <end>14</end>
      <status>unmodified</status>
      <modifiedWord/>
      <trackRevisions>false</trackRevisions>
    </reviewItem>
    <reviewItem>
      <errorID>a3d47407-6ed6-427b-96f1-cacc8cf4b42e</errorID>
      <errorWord>)</errorWord>
      <group>L1_Format</group>
      <groupName>格式问题</groupName>
      <ability>L2_HalfPunc_CN</ability>
      <abilityName>全半角问题</abilityName>
      <candidateList>
        <item>）</item>
      </candidateList>
      <explain>文本全半角错误。</explain>
      <paraID> 45C306B</paraID>
      <start>36</start>
      <end>37</end>
      <status>unmodified</status>
      <modifiedWord/>
      <trackRevisions>false</trackRevisions>
    </reviewItem>
    <reviewItem>
      <errorID>f8340fb3-7ec3-48f2-9c39-c0009541af1b</errorID>
      <errorWord>(</errorWord>
      <group>L1_Format</group>
      <groupName>格式问题</groupName>
      <ability>L2_HalfPunc_CN</ability>
      <abilityName>全半角问题</abilityName>
      <candidateList>
        <item>（</item>
      </candidateList>
      <explain>文本全半角错误。</explain>
      <paraID> 45C306B</paraID>
      <start>46</start>
      <end>47</end>
      <status>unmodified</status>
      <modifiedWord/>
      <trackRevisions>false</trackRevisions>
    </reviewItem>
    <reviewItem>
      <errorID>d05032d4-4c3b-448b-b787-fcd95901e7af</errorID>
      <errorWord>)</errorWord>
      <group>L1_Format</group>
      <groupName>格式问题</groupName>
      <ability>L2_HalfPunc_CN</ability>
      <abilityName>全半角问题</abilityName>
      <candidateList>
        <item>）</item>
      </candidateList>
      <explain>文本全半角错误。</explain>
      <paraID> 45C306B</paraID>
      <start>62</start>
      <end>63</end>
      <status>unmodified</status>
      <modifiedWord/>
      <trackRevisions>false</trackRevisions>
    </reviewItem>
    <reviewItem>
      <errorID>4769e090-5883-4059-ae81-eebca905259b</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2FFF399D</paraID>
      <start>3</start>
      <end>14</end>
      <status>unmodified</status>
      <modifiedWord/>
      <trackRevisions>false</trackRevisions>
    </reviewItem>
    <reviewItem>
      <errorID>bcf8db2b-a414-49fa-b1c4-a19cff36d5db</errorID>
      <errorWord>2026年09月28日</errorWord>
      <group>L1_Knowledge</group>
      <groupName>知识性问题</groupName>
      <ability>L2_Time</ability>
      <abilityName>日期时间</abilityName>
      <candidateList>
        <item>2026年9月28日</item>
      </candidateList>
      <explain>根据日常书写习惯，月份一般会省略前导零。</explain>
      <paraID>2FFF399D</paraID>
      <start>15</start>
      <end>26</end>
      <status>unmodified</status>
      <modifiedWord/>
      <trackRevisions>false</trackRevisions>
    </reviewItem>
    <reviewItem>
      <errorID>566d6804-aa2e-4d49-81a0-4292b78f4159</errorID>
      <errorWord>:</errorWord>
      <group>L1_Format</group>
      <groupName>格式问题</groupName>
      <ability>L2_HalfPunc_CN</ability>
      <abilityName>全半角问题</abilityName>
      <candidateList>
        <item>：</item>
      </candidateList>
      <explain>文本全半角错误。</explain>
      <paraID>65E364A0</paraID>
      <start>4</start>
      <end>5</end>
      <status>unmodified</status>
      <modifiedWord/>
      <trackRevisions>false</trackRevisions>
    </reviewItem>
    <reviewItem>
      <errorID>db062c65-37f0-4a13-94eb-1e882985c561</errorID>
      <errorWord>-</errorWord>
      <group>L1_Format</group>
      <groupName>格式问题</groupName>
      <ability>L2_HalfPunc_CN</ability>
      <abilityName>全半角问题</abilityName>
      <candidateList>
        <item>－</item>
      </candidateList>
      <explain>文本全半角错误。</explain>
      <paraID>65E364A0</paraID>
      <start>103</start>
      <end>104</end>
      <status>unmodified</status>
      <modifiedWord/>
      <trackRevisions>false</trackRevisions>
    </reviewItem>
    <reviewItem>
      <errorID>5c440f70-0d33-4d86-afd5-69d739e4ca2b</errorID>
      <errorWord>-</errorWord>
      <group>L1_Format</group>
      <groupName>格式问题</groupName>
      <ability>L2_HalfPunc_CN</ability>
      <abilityName>全半角问题</abilityName>
      <candidateList>
        <item>－</item>
      </candidateList>
      <explain>文本全半角错误。</explain>
      <paraID>65E364A0</paraID>
      <start>108</start>
      <end>109</end>
      <status>unmodified</status>
      <modifiedWord/>
      <trackRevisions>false</trackRevisions>
    </reviewItem>
    <reviewItem>
      <errorID>a7440836-59b5-4f94-9d7b-ce72292cef48</errorID>
      <errorWord>-</errorWord>
      <group>L1_Format</group>
      <groupName>格式问题</groupName>
      <ability>L2_HalfPunc_CN</ability>
      <abilityName>全半角问题</abilityName>
      <candidateList>
        <item>－</item>
      </candidateList>
      <explain>文本全半角错误。</explain>
      <paraID>65E364A0</paraID>
      <start>115</start>
      <end>116</end>
      <status>unmodified</status>
      <modifiedWord/>
      <trackRevisions>false</trackRevisions>
    </reviewItem>
    <reviewItem>
      <errorID>bef28700-a609-4989-a925-ff0f3cd7acea</errorID>
      <errorWord>-</errorWord>
      <group>L1_Format</group>
      <groupName>格式问题</groupName>
      <ability>L2_HalfPunc_CN</ability>
      <abilityName>全半角问题</abilityName>
      <candidateList>
        <item>－</item>
      </candidateList>
      <explain>文本全半角错误。</explain>
      <paraID>65E364A0</paraID>
      <start>121</start>
      <end>122</end>
      <status>unmodified</status>
      <modifiedWord/>
      <trackRevisions>false</trackRevisions>
    </reviewItem>
    <reviewItem>
      <errorID>129544b0-bd19-4cf1-9852-efed62b1a7d3</errorID>
      <errorWord>-</errorWord>
      <group>L1_Format</group>
      <groupName>格式问题</groupName>
      <ability>L2_HalfPunc_CN</ability>
      <abilityName>全半角问题</abilityName>
      <candidateList>
        <item>－</item>
      </candidateList>
      <explain>文本全半角错误。</explain>
      <paraID>65E364A0</paraID>
      <start>166</start>
      <end>167</end>
      <status>unmodified</status>
      <modifiedWord/>
      <trackRevisions>false</trackRevisions>
    </reviewItem>
    <reviewItem>
      <errorID>e6988adb-63d0-49d5-80e7-3280769e1929</errorID>
      <errorWord>2026年10月09日</errorWord>
      <group>L1_Knowledge</group>
      <groupName>知识性问题</groupName>
      <ability>L2_Time</ability>
      <abilityName>日期时间</abilityName>
      <candidateList>
        <item>2026年10月9日</item>
      </candidateList>
      <explain>根据日常书写习惯，日期一般会省略前导零。</explain>
      <paraID>1C7CC886</paraID>
      <start>5</start>
      <end>16</end>
      <status>unmodified</status>
      <modifiedWord/>
      <trackRevisions>false</trackRevisions>
    </reviewItem>
    <reviewItem>
      <errorID>f8f64366-9c6a-44fe-b7e8-5d26d3300266</errorID>
      <errorWord>2026年10月09日</errorWord>
      <group>L1_Knowledge</group>
      <groupName>知识性问题</groupName>
      <ability>L2_Time</ability>
      <abilityName>日期时间</abilityName>
      <candidateList>
        <item>2026年10月9日</item>
      </candidateList>
      <explain>根据日常书写习惯，日期一般会省略前导零。</explain>
      <paraID>6727A3AE</paraID>
      <start>5</start>
      <end>16</end>
      <status>unmodified</status>
      <modifiedWord/>
      <trackRevisions>false</trackRevisions>
    </reviewItem>
    <reviewItem>
      <errorID>e4d5906d-c775-4d5d-888a-7d06c3bcca06</errorID>
      <errorWord>(</errorWord>
      <group>L1_Format</group>
      <groupName>格式问题</groupName>
      <ability>L2_HalfPunc_CN</ability>
      <abilityName>全半角问题</abilityName>
      <candidateList>
        <item>（</item>
      </candidateList>
      <explain>文本全半角错误。</explain>
      <paraID>2AFF18D2</paraID>
      <start>7</start>
      <end>8</end>
      <status>unmodified</status>
      <modifiedWord/>
      <trackRevisions>false</trackRevisions>
    </reviewItem>
    <reviewItem>
      <errorID>cfc9458e-fc4e-43bd-9230-a67395916e7e</errorID>
      <errorWord>)</errorWord>
      <group>L1_Format</group>
      <groupName>格式问题</groupName>
      <ability>L2_HalfPunc_CN</ability>
      <abilityName>全半角问题</abilityName>
      <candidateList>
        <item>）</item>
      </candidateList>
      <explain>文本全半角错误。</explain>
      <paraID>2AFF18D2</paraID>
      <start>11</start>
      <end>12</end>
      <status>unmodified</status>
      <modifiedWord/>
      <trackRevisions>false</trackRevisions>
    </reviewItem>
    <reviewItem>
      <errorID>700fa548-456c-4142-b153-809977660dba</errorID>
      <errorWord>(</errorWord>
      <group>L1_Format</group>
      <groupName>格式问题</groupName>
      <ability>L2_HalfPunc_CN</ability>
      <abilityName>全半角问题</abilityName>
      <candidateList>
        <item>（</item>
      </candidateList>
      <explain>文本全半角错误。</explain>
      <paraID>14C1710C</paraID>
      <start>31</start>
      <end>32</end>
      <status>unmodified</status>
      <modifiedWord/>
      <trackRevisions>false</trackRevisions>
    </reviewItem>
    <reviewItem>
      <errorID>c01fd97d-7df1-4618-95f2-6b1424f07b10</errorID>
      <errorWord>)</errorWord>
      <group>L1_Format</group>
      <groupName>格式问题</groupName>
      <ability>L2_HalfPunc_CN</ability>
      <abilityName>全半角问题</abilityName>
      <candidateList>
        <item>）</item>
      </candidateList>
      <explain>文本全半角错误。</explain>
      <paraID>14C1710C</paraID>
      <start>39</start>
      <end>40</end>
      <status>unmodified</status>
      <modifiedWord/>
      <trackRevisions>false</trackRevisions>
    </reviewItem>
    <reviewItem>
      <errorID>7954fb3c-a9ca-4720-9c5d-3ef5932c0442</errorID>
      <errorWord>(</errorWord>
      <group>L1_Format</group>
      <groupName>格式问题</groupName>
      <ability>L2_HalfPunc_CN</ability>
      <abilityName>全半角问题</abilityName>
      <candidateList>
        <item>（</item>
      </candidateList>
      <explain>文本全半角错误。</explain>
      <paraID>14C1710C</paraID>
      <start>64</start>
      <end>65</end>
      <status>unmodified</status>
      <modifiedWord/>
      <trackRevisions>false</trackRevisions>
    </reviewItem>
    <reviewItem>
      <errorID>75030e70-c7d6-4e03-add5-9bf6349210fc</errorID>
      <errorWord>)</errorWord>
      <group>L1_Format</group>
      <groupName>格式问题</groupName>
      <ability>L2_HalfPunc_CN</ability>
      <abilityName>全半角问题</abilityName>
      <candidateList>
        <item>）</item>
      </candidateList>
      <explain>文本全半角错误。</explain>
      <paraID>14C1710C</paraID>
      <start>72</start>
      <end>73</end>
      <status>unmodified</status>
      <modifiedWord/>
      <trackRevisions>false</trackRevisions>
    </reviewItem>
    <reviewItem>
      <errorID>3ecd0503-9d50-4d67-8aed-685c49d1a91c</errorID>
      <errorWord>-</errorWord>
      <group>L1_Format</group>
      <groupName>格式问题</groupName>
      <ability>L2_HalfPunc_CN</ability>
      <abilityName>全半角问题</abilityName>
      <candidateList>
        <item>－</item>
      </candidateList>
      <explain>文本全半角错误。</explain>
      <paraID>79D1B602</paraID>
      <start>281</start>
      <end>282</end>
      <status>unmodified</status>
      <modifiedWord/>
      <trackRevisions>false</trackRevisions>
    </reviewItem>
    <reviewItem>
      <errorID>a7298206-8537-4e9d-8827-9769de1ce3db</errorID>
      <errorWord>-</errorWord>
      <group>L1_Format</group>
      <groupName>格式问题</groupName>
      <ability>L2_HalfPunc_CN</ability>
      <abilityName>全半角问题</abilityName>
      <candidateList>
        <item>－</item>
      </candidateList>
      <explain>文本全半角错误。</explain>
      <paraID>79D1B602</paraID>
      <start>286</start>
      <end>287</end>
      <status>unmodified</status>
      <modifiedWord/>
      <trackRevisions>false</trackRevisions>
    </reviewItem>
    <reviewItem>
      <errorID>7b5a807a-d3c3-414d-a6d9-1a28340d2beb</errorID>
      <errorWord>-</errorWord>
      <group>L1_Format</group>
      <groupName>格式问题</groupName>
      <ability>L2_HalfPunc_CN</ability>
      <abilityName>全半角问题</abilityName>
      <candidateList>
        <item>－</item>
      </candidateList>
      <explain>文本全半角错误。</explain>
      <paraID>79D1B602</paraID>
      <start>291</start>
      <end>292</end>
      <status>unmodified</status>
      <modifiedWord/>
      <trackRevisions>false</trackRevisions>
    </reviewItem>
    <reviewItem>
      <errorID>a7306cd0-72f7-4215-8780-7cf66d43e2c6</errorID>
      <errorWord>-</errorWord>
      <group>L1_Format</group>
      <groupName>格式问题</groupName>
      <ability>L2_HalfPunc_CN</ability>
      <abilityName>全半角问题</abilityName>
      <candidateList>
        <item>－</item>
      </candidateList>
      <explain>文本全半角错误。</explain>
      <paraID>79D1B602</paraID>
      <start>297</start>
      <end>298</end>
      <status>unmodified</status>
      <modifiedWord/>
      <trackRevisions>false</trackRevisions>
    </reviewItem>
    <reviewItem>
      <errorID>87f23d35-b3f0-4dcb-8682-3f94538f8ca1</errorID>
      <errorWord>-</errorWord>
      <group>L1_Format</group>
      <groupName>格式问题</groupName>
      <ability>L2_HalfPunc_CN</ability>
      <abilityName>全半角问题</abilityName>
      <candidateList>
        <item>－</item>
      </candidateList>
      <explain>文本全半角错误。</explain>
      <paraID>79D1B602</paraID>
      <start>314</start>
      <end>315</end>
      <status>unmodified</status>
      <modifiedWord/>
      <trackRevisions>false</trackRevisions>
    </reviewItem>
    <reviewItem>
      <errorID>9831da9f-5862-4cbf-8475-a4a8d9856e0b</errorID>
      <errorWord>-</errorWord>
      <group>L1_Format</group>
      <groupName>格式问题</groupName>
      <ability>L2_HalfPunc_CN</ability>
      <abilityName>全半角问题</abilityName>
      <candidateList>
        <item>－</item>
      </candidateList>
      <explain>文本全半角错误。</explain>
      <paraID>1F215ED4</paraID>
      <start>112</start>
      <end>113</end>
      <status>unmodified</status>
      <modifiedWord/>
      <trackRevisions>false</trackRevisions>
    </reviewItem>
    <reviewItem>
      <errorID>0d7c2eac-ad78-4f30-8fc0-648510942b5f</errorID>
      <errorWord>-</errorWord>
      <group>L1_Format</group>
      <groupName>格式问题</groupName>
      <ability>L2_HalfPunc_CN</ability>
      <abilityName>全半角问题</abilityName>
      <candidateList>
        <item>－</item>
      </candidateList>
      <explain>文本全半角错误。</explain>
      <paraID>1F215ED4</paraID>
      <start>143</start>
      <end>144</end>
      <status>unmodified</status>
      <modifiedWord/>
      <trackRevisions>false</trackRevisions>
    </reviewItem>
    <reviewItem>
      <errorID>493e0c14-ffb4-4aee-ac4b-0fb87af0c9d5</errorID>
      <errorWord>操作合</errorWord>
      <group>L1_Word</group>
      <groupName>字词问题</groupName>
      <ability>L2_Typo</ability>
      <abilityName>字词错误</abilityName>
      <candidateList>
        <item>操作台</item>
      </candidateList>
      <explain/>
      <paraID>356EADB0</paraID>
      <start>9</start>
      <end>12</end>
      <status>unmodified</status>
      <modifiedWord/>
      <trackRevisions>false</trackRevisions>
    </reviewItem>
    <reviewItem>
      <errorID>0a67500a-8e70-41cc-ab28-310638ef2ace</errorID>
      <errorWord>，</errorWord>
      <group>L1_Word</group>
      <groupName>字词问题</groupName>
      <ability>L2_Typo</ability>
      <abilityName>字词错误</abilityName>
      <candidateList>
        <item>，在</item>
      </candidateList>
      <explain/>
      <paraID>356EADB0</paraID>
      <start>120</start>
      <end>121</end>
      <status>unmodified</status>
      <modifiedWord/>
      <trackRevisions>false</trackRevisions>
    </reviewItem>
    <reviewItem>
      <errorID>ab6bb993-964a-4609-a00e-8c71bafbf9f2</errorID>
      <errorWord>,</errorWord>
      <group>L1_Format</group>
      <groupName>格式问题</groupName>
      <ability>L2_HalfPunc_CN</ability>
      <abilityName>全半角问题</abilityName>
      <candidateList>
        <item>，</item>
      </candidateList>
      <explain>文本全半角错误。</explain>
      <paraID>67823B1F</paraID>
      <start>12</start>
      <end>13</end>
      <status>unmodified</status>
      <modifiedWord/>
      <trackRevisions>false</trackRevisions>
    </reviewItem>
    <reviewItem>
      <errorID>83027973-bd24-4867-88d9-496458bca116</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26D8DE10</paraID>
      <start>55</start>
      <end>66</end>
      <status>unmodified</status>
      <modifiedWord/>
      <trackRevisions>false</trackRevisions>
    </reviewItem>
    <reviewItem>
      <errorID>e5318937-fb41-46c2-982a-799ff1888aa4</errorID>
      <errorWord>)</errorWord>
      <group>L1_Format</group>
      <groupName>格式问题</groupName>
      <ability>L2_HalfPunc_CN</ability>
      <abilityName>全半角问题</abilityName>
      <candidateList>
        <item>）</item>
      </candidateList>
      <explain>文本全半角错误。</explain>
      <paraID>773C4F2A</paraID>
      <start>39</start>
      <end>40</end>
      <status>unmodified</status>
      <modifiedWord/>
      <trackRevisions>false</trackRevisions>
    </reviewItem>
    <reviewItem>
      <errorID>609b79e3-ab95-4cf5-b851-35b26e044dd1</errorID>
      <errorWord>(</errorWord>
      <group>L1_Format</group>
      <groupName>格式问题</groupName>
      <ability>L2_HalfPunc_CN</ability>
      <abilityName>全半角问题</abilityName>
      <candidateList>
        <item>（</item>
      </candidateList>
      <explain>文本全半角错误。</explain>
      <paraID>11EEEEDE</paraID>
      <start>12</start>
      <end>13</end>
      <status>unmodified</status>
      <modifiedWord/>
      <trackRevisions>false</trackRevisions>
    </reviewItem>
    <reviewItem>
      <errorID>ae0cdc62-dd1f-4fd2-ac0e-6002ecbfb3dc</errorID>
      <errorWord>)</errorWord>
      <group>L1_Format</group>
      <groupName>格式问题</groupName>
      <ability>L2_HalfPunc_CN</ability>
      <abilityName>全半角问题</abilityName>
      <candidateList>
        <item>）</item>
      </candidateList>
      <explain>文本全半角错误。</explain>
      <paraID>11EEEEDE</paraID>
      <start>35</start>
      <end>36</end>
      <status>unmodified</status>
      <modifiedWord/>
      <trackRevisions>false</trackRevisions>
    </reviewItem>
    <reviewItem>
      <errorID>d65a9990-efcf-4ee9-9ee4-ce92782c4d5a</errorID>
      <errorWord>(</errorWord>
      <group>L1_Format</group>
      <groupName>格式问题</groupName>
      <ability>L2_HalfPunc_CN</ability>
      <abilityName>全半角问题</abilityName>
      <candidateList>
        <item>（</item>
      </candidateList>
      <explain>文本全半角错误。</explain>
      <paraID>11EEEEDE</paraID>
      <start>45</start>
      <end>46</end>
      <status>unmodified</status>
      <modifiedWord/>
      <trackRevisions>false</trackRevisions>
    </reviewItem>
    <reviewItem>
      <errorID>23b0ae82-2ecc-4bc3-80d3-7914e4744112</errorID>
      <errorWord>)</errorWord>
      <group>L1_Format</group>
      <groupName>格式问题</groupName>
      <ability>L2_HalfPunc_CN</ability>
      <abilityName>全半角问题</abilityName>
      <candidateList>
        <item>）</item>
      </candidateList>
      <explain>文本全半角错误。</explain>
      <paraID>11EEEEDE</paraID>
      <start>61</start>
      <end>62</end>
      <status>unmodified</status>
      <modifiedWord/>
      <trackRevisions>false</trackRevisions>
    </reviewItem>
    <reviewItem>
      <errorID>37dbc835-45fc-49bd-8761-9110ab86e6b0</errorID>
      <errorWord>2026年03月</errorWord>
      <group>L1_Knowledge</group>
      <groupName>知识性问题</groupName>
      <ability>L2_Time</ability>
      <abilityName>日期时间</abilityName>
      <candidateList>
        <item>2026年3月</item>
      </candidateList>
      <explain>根据日常书写习惯，月份一般会省略前导零。</explain>
      <paraID>7D456BEE</paraID>
      <start>18</start>
      <end>26</end>
      <status>unmodified</status>
      <modifiedWord/>
      <trackRevisions>false</trackRevisions>
    </reviewItem>
    <reviewItem>
      <errorID>0d47a101-3e19-40df-a605-4e5ad897c176</errorID>
      <errorWord>2026年03月</errorWord>
      <group>L1_Knowledge</group>
      <groupName>知识性问题</groupName>
      <ability>L2_Time</ability>
      <abilityName>日期时间</abilityName>
      <candidateList>
        <item>2026年3月</item>
      </candidateList>
      <explain>根据日常书写习惯，月份一般会省略前导零。</explain>
      <paraID>204CFC36</paraID>
      <start>22</start>
      <end>30</end>
      <status>unmodified</status>
      <modifiedWord/>
      <trackRevisions>false</trackRevisions>
    </reviewItem>
    <reviewItem>
      <errorID>36c39161-43da-4cec-a361-18d250a1ad97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3BF57E8B</paraID>
      <start>12</start>
      <end>13</end>
      <status>unmodified</status>
      <modifiedWord/>
      <trackRevisions>false</trackRevisions>
    </reviewItem>
    <reviewItem>
      <errorID>fc99dfc4-e045-48d5-94a6-0cb3010d8edc</errorID>
      <errorWord>)</errorWord>
      <group>L1_Format</group>
      <groupName>格式问题</groupName>
      <ability>L2_HalfPunc_CN</ability>
      <abilityName>全半角问题</abilityName>
      <candidateList>
        <item>）</item>
      </candidateList>
      <explain>文本全半角错误。</explain>
      <paraID>3BCA58E7</paraID>
      <start>40</start>
      <end>41</end>
      <status>unmodified</status>
      <modifiedWord/>
      <trackRevisions>false</trackRevisions>
    </reviewItem>
    <reviewItem>
      <errorID>70bcc77a-ec0a-4531-bf60-fc5f61f5403f</errorID>
      <errorWord>，</errorWord>
      <group>L1_Word</group>
      <groupName>字词问题</groupName>
      <ability>L2_Typo</ability>
      <abilityName>字词错误</abilityName>
      <candidateList>
        <item>，在</item>
      </candidateList>
      <explain/>
      <paraID> 4AD3FC9</paraID>
      <start>47</start>
      <end>48</end>
      <status>unmodified</status>
      <modifiedWord/>
      <trackRevisions>false</trackRevisions>
    </reviewItem>
    <reviewItem>
      <errorID>e651d245-57d6-425d-a2c6-00337eb5e14d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3E00A6B2</paraID>
      <start>63</start>
      <end>64</end>
      <status>unmodified</status>
      <modifiedWord/>
      <trackRevisions>false</trackRevisions>
    </reviewItem>
    <reviewItem>
      <errorID>0527f4c0-ec44-409c-a401-5be81ff7b16b</errorID>
      <errorWord>(</errorWord>
      <group>L1_Format</group>
      <groupName>格式问题</groupName>
      <ability>L2_HalfPunc_CN</ability>
      <abilityName>全半角问题</abilityName>
      <candidateList>
        <item>（</item>
      </candidateList>
      <explain>文本全半角错误。</explain>
      <paraID>4F5EEE7A</paraID>
      <start>7</start>
      <end>8</end>
      <status>unmodified</status>
      <modifiedWord/>
      <trackRevisions>false</trackRevisions>
    </reviewItem>
    <reviewItem>
      <errorID>87b5ff95-41f7-43b8-88de-dbea7a0d511d</errorID>
      <errorWord>)</errorWord>
      <group>L1_Format</group>
      <groupName>格式问题</groupName>
      <ability>L2_HalfPunc_CN</ability>
      <abilityName>全半角问题</abilityName>
      <candidateList>
        <item>）</item>
      </candidateList>
      <explain>文本全半角错误。</explain>
      <paraID>4F5EEE7A</paraID>
      <start>11</start>
      <end>12</end>
      <status>unmodified</status>
      <modifiedWord/>
      <trackRevisions>false</trackRevisions>
    </reviewItem>
    <reviewItem>
      <errorID>44cfe23a-ef69-41c1-b808-ccc9fc028971</errorID>
      <errorWord>2026年10月09日</errorWord>
      <group>L1_Knowledge</group>
      <groupName>知识性问题</groupName>
      <ability>L2_Time</ability>
      <abilityName>日期时间</abilityName>
      <candidateList>
        <item>2026年10月9日</item>
      </candidateList>
      <explain>根据日常书写习惯，日期一般会省略前导零。</explain>
      <paraID>3C207D9C</paraID>
      <start>11</start>
      <end>22</end>
      <status>unmodified</status>
      <modifiedWord/>
      <trackRevisions>false</trackRevisions>
    </reviewItem>
    <reviewItem>
      <errorID>09f28a29-89cb-496c-986a-f810c28fc047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6601B261</paraID>
      <start>15</start>
      <end>18</end>
      <status>unmodified</status>
      <modifiedWord/>
      <trackRevisions>false</trackRevisions>
    </reviewItem>
    <reviewItem>
      <errorID>960faf47-9d50-4222-9abb-753e566d3db1</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AA0E87A</paraID>
      <start>209</start>
      <end>214</end>
      <status>unmodified</status>
      <modifiedWord/>
      <trackRevisions>false</trackRevisions>
    </reviewItem>
    <reviewItem>
      <errorID>1ea992b4-c3ec-405d-826a-d49c1cb65648</errorID>
      <errorWord>操作合</errorWord>
      <group>L1_Word</group>
      <groupName>字词问题</groupName>
      <ability>L2_Typo</ability>
      <abilityName>字词错误</abilityName>
      <candidateList>
        <item>操作台</item>
      </candidateList>
      <explain/>
      <paraID>1F18B7AB</paraID>
      <start>9</start>
      <end>12</end>
      <status>unmodified</status>
      <modifiedWord/>
      <trackRevisions>false</trackRevisions>
    </reviewItem>
    <reviewItem>
      <errorID>580daa9b-2029-42b3-b074-809621072a46</errorID>
      <errorWord>接受</errorWord>
      <group>L1_Word</group>
      <groupName>字词问题</groupName>
      <ability>L2_Typo</ability>
      <abilityName>字词错误</abilityName>
      <candidateList>
        <item>接收</item>
      </candidateList>
      <explain>存在发音相同字词的误用。</explain>
      <paraID>64FCFF5E</paraID>
      <start>49</start>
      <end>51</end>
      <status>unmodified</status>
      <modifiedWord/>
      <trackRevisions>false</trackRevisions>
    </reviewItem>
    <reviewItem>
      <errorID>3769f169-e54c-418f-8587-53db0ef8d66d</errorID>
      <errorWord>，</errorWord>
      <group>L1_Word</group>
      <groupName>字词问题</groupName>
      <ability>L2_Typo</ability>
      <abilityName>字词错误</abilityName>
      <candidateList>
        <item>，在</item>
      </candidateList>
      <explain/>
      <paraID> 385AF4F</paraID>
      <start>36</start>
      <end>37</end>
      <status>unmodified</status>
      <modifiedWord/>
      <trackRevisions>false</trackRevisions>
    </reviewItem>
    <reviewItem>
      <errorID>2164b36f-f791-4235-82e8-c72a96f5391d</errorID>
      <errorWord>”中</errorWord>
      <group>L1_Word</group>
      <groupName>字词问题</groupName>
      <ability>L2_Typo</ability>
      <abilityName>字词错误</abilityName>
      <candidateList>
        <item>”</item>
      </candidateList>
      <explain/>
      <paraID> 385AF4F</paraID>
      <start>209</start>
      <end>211</end>
      <status>unmodified</status>
      <modifiedWord/>
      <trackRevisions>false</trackRevisions>
    </reviewItem>
    <reviewItem>
      <errorID>4e820ef2-be0a-4ed7-a7d5-8f2fdbd15dbd</errorID>
      <errorWord>间</errorWord>
      <group>L1_Word</group>
      <groupName>字词问题</groupName>
      <ability>L2_Typo</ability>
      <abilityName>字词错误</abilityName>
      <candidateList>
        <item>间之</item>
      </candidateList>
      <explain/>
      <paraID>1CC25BDB</paraID>
      <start>14</start>
      <end>15</end>
      <status>unmodified</status>
      <modifiedWord/>
      <trackRevisions>false</trackRevisions>
    </reviewItem>
    <reviewItem>
      <errorID>78ff95f0-a8ab-4df2-9678-3ef0a9fc2bd8</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2FEA5CF3</paraID>
      <start>0</start>
      <end>8</end>
      <status>unmodified</status>
      <modifiedWord/>
      <trackRevisions>false</trackRevisions>
    </reviewItem>
    <reviewItem>
      <errorID>b01c9af5-96ec-41b8-ab29-806d1d79fb6f</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228372A2</paraID>
      <start>0</start>
      <end>9</end>
      <status>unmodified</status>
      <modifiedWord/>
      <trackRevisions>false</trackRevisions>
    </reviewItem>
    <reviewItem>
      <errorID>57bfc691-7494-44a2-b98b-d86ae8b82c6e</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531E0349</paraID>
      <start>0</start>
      <end>10</end>
      <status>unmodified</status>
      <modifiedWord/>
      <trackRevisions>false</trackRevisions>
    </reviewItem>
    <reviewItem>
      <errorID>c2c414ac-3124-4d99-b692-565285d009c5</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463DA6F3</paraID>
      <start>0</start>
      <end>4</end>
      <status>unmodified</status>
      <modifiedWord/>
      <trackRevisions>false</trackRevisions>
    </reviewItem>
    <reviewItem>
      <errorID>2ac8a520-a062-44d4-b717-7e03834f047d</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4402B4BB</paraID>
      <start>0</start>
      <end>5</end>
      <status>unmodified</status>
      <modifiedWord/>
      <trackRevisions>false</trackRevisions>
    </reviewItem>
    <reviewItem>
      <errorID>d8fda995-c3cc-4e48-bf56-b4c9a85a28ac</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44BE4D8</paraID>
      <start>0</start>
      <end>6</end>
      <status>unmodified</status>
      <modifiedWord/>
      <trackRevisions>false</trackRevisions>
    </reviewItem>
    <reviewItem>
      <errorID>4e9062db-deb8-44e3-a04d-c2c66b0a5d4a</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4613DC2C</paraID>
      <start>0</start>
      <end>7</end>
      <status>unmodified</status>
      <modifiedWord/>
      <trackRevisions>false</trackRevisions>
    </reviewItem>
    <reviewItem>
      <errorID>197e9428-1901-4927-ae3a-8eb50d5285f5</errorID>
      <errorWord>亿</errorWord>
      <group>L1_Word</group>
      <groupName>字词问题</groupName>
      <ability>L2_Typo</ability>
      <abilityName>字词错误</abilityName>
      <candidateList>
        <item>亿元</item>
      </candidateList>
      <explain/>
      <paraID>7A21D1AB</paraID>
      <start>3</start>
      <end>4</end>
      <status>unmodified</status>
      <modifiedWord/>
      <trackRevisions>false</trackRevisions>
    </reviewItem>
    <reviewItem>
      <errorID>35e0bfe8-da41-4eac-b847-1bea5e9916ba</errorID>
      <errorWord>中的</errorWord>
      <group>L1_Word</group>
      <groupName>字词问题</groupName>
      <ability>L2_Typo</ability>
      <abilityName>字词错误</abilityName>
      <candidateList>
        <item>中</item>
      </candidateList>
      <explain/>
      <paraID>4B445AC4</paraID>
      <start>325</start>
      <end>327</end>
      <status>unmodified</status>
      <modifiedWord/>
      <trackRevisions>false</trackRevisions>
    </reviewItem>
    <reviewItem>
      <errorID>0320c1c6-56a9-4856-9401-0be846e75a4e</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766A8186</paraID>
      <start>13</start>
      <end>19</end>
      <status>unmodified</status>
      <modifiedWord/>
      <trackRevisions>false</trackRevisions>
    </reviewItem>
    <reviewItem>
      <errorID>fa82e380-3aca-40d7-bed9-8b51b69d5d4c</errorID>
      <errorWord>&lt;</errorWord>
      <group>L1_Format</group>
      <groupName>格式问题</groupName>
      <ability>L2_HalfPunc_CN</ability>
      <abilityName>全半角问题</abilityName>
      <candidateList>
        <item>〈</item>
      </candidateList>
      <explain>文本全半角错误。</explain>
      <paraID>6D629259</paraID>
      <start>210</start>
      <end>211</end>
      <status>unmodified</status>
      <modifiedWord/>
      <trackRevisions>false</trackRevisions>
    </reviewItem>
    <reviewItem>
      <errorID>3a01d435-a996-4575-bec0-c1007015b997</errorID>
      <errorWord>&gt;的通知》</errorWord>
      <group>L1_Punc</group>
      <groupName>标点问题</groupName>
      <ability>L2_Punc_CN</ability>
      <abilityName>标点符号问题</abilityName>
      <candidateList>
        <item>〉的通知》</item>
      </candidateList>
      <explain/>
      <paraID>6D629259</paraID>
      <start>236</start>
      <end>241</end>
      <status>unmodified</status>
      <modifiedWord/>
      <trackRevisions>false</trackRevisions>
    </reviewItem>
    <reviewItem>
      <errorID>b7f84046-2fad-4622-b097-c6b5b36ff35d</errorID>
      <errorWord>期间</errorWord>
      <group>L1_Word</group>
      <groupName>字词问题</groupName>
      <ability>L2_Typo</ability>
      <abilityName>字词错误</abilityName>
      <candidateList>
        <item>其间</item>
      </candidateList>
      <explain/>
      <paraID>2E53866D</paraID>
      <start>120</start>
      <end>122</end>
      <status>unmodified</status>
      <modifiedWord/>
      <trackRevisions>false</trackRevisions>
    </reviewItem>
    <reviewItem>
      <errorID>15c4cd4a-95e7-45e3-8246-986a453cbdb5</errorID>
      <errorWord>包括不限于</errorWord>
      <group>L1_Word</group>
      <groupName>字词问题</groupName>
      <ability>L2_Typo</ability>
      <abilityName>字词错误</abilityName>
      <candidateList>
        <item>包括但不限于</item>
      </candidateList>
      <explain/>
      <paraID>1B1EE4D4</paraID>
      <start>22</start>
      <end>27</end>
      <status>unmodified</status>
      <modifiedWord/>
      <trackRevisions>false</trackRevisions>
    </reviewItem>
    <reviewItem>
      <errorID>fd10c82c-4ff7-4daf-906e-2e8625350f3a</errorID>
      <errorWord>利益责</errorWord>
      <group>L1_Word</group>
      <groupName>字词问题</groupName>
      <ability>L2_Typo</ability>
      <abilityName>字词错误</abilityName>
      <candidateList>
        <item>利益者</item>
      </candidateList>
      <explain>存在发音相近字词的误用。</explain>
      <paraID> 7F9090E</paraID>
      <start>55</start>
      <end>58</end>
      <status>unmodified</status>
      <modifiedWord/>
      <trackRevisions>false</trackRevisions>
    </reviewItem>
    <reviewItem>
      <errorID>06731ffa-4804-41d8-883d-c9d140f471dc</errorID>
      <errorWord>;</errorWord>
      <group>L1_Format</group>
      <groupName>格式问题</groupName>
      <ability>L2_HalfPunc_CN</ability>
      <abilityName>全半角问题</abilityName>
      <candidateList>
        <item>；</item>
      </candidateList>
      <explain>文本全半角错误。</explain>
      <paraID>5DCCC6CC</paraID>
      <start>117</start>
      <end>118</end>
      <status>unmodified</status>
      <modifiedWord/>
      <trackRevisions>false</trackRevisions>
    </reviewItem>
    <reviewItem>
      <errorID>348177fa-f1e8-414a-959f-83b1d9bb53b1</errorID>
      <errorWord>期间</errorWord>
      <group>L1_Word</group>
      <groupName>字词问题</groupName>
      <ability>L2_Typo</ability>
      <abilityName>字词错误</abilityName>
      <candidateList>
        <item>其间</item>
      </candidateList>
      <explain/>
      <paraID>1C754269</paraID>
      <start>104</start>
      <end>106</end>
      <status>unmodified</status>
      <modifiedWord/>
      <trackRevisions>false</trackRevisions>
    </reviewItem>
    <reviewItem>
      <errorID>a72b68a3-72b7-48f0-9115-0430bcc24006</errorID>
      <errorWord>材料则</errorWord>
      <group>L1_Word</group>
      <groupName>字词问题</groupName>
      <ability>L2_Typo</ability>
      <abilityName>字词错误</abilityName>
      <candidateList>
        <item>材料</item>
      </candidateList>
      <explain/>
      <paraID>1849015F</paraID>
      <start>57</start>
      <end>60</end>
      <status>unmodified</status>
      <modifiedWord/>
      <trackRevisions>false</trackRevisions>
    </reviewItem>
    <reviewItem>
      <errorID>83dc360c-643a-49f7-9945-620464ef4c2f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7CD38616</paraID>
      <start>25</start>
      <end>26</end>
      <status>unmodified</status>
      <modifiedWord/>
      <trackRevisions>false</trackRevisions>
    </reviewItem>
    <reviewItem>
      <errorID>dc23aae2-3b50-4b80-a0d5-c4284550e52e</errorID>
      <errorWord>(</errorWord>
      <group>L1_Format</group>
      <groupName>格式问题</groupName>
      <ability>L2_HalfPunc_CN</ability>
      <abilityName>全半角问题</abilityName>
      <candidateList>
        <item>（</item>
      </candidateList>
      <explain>文本全半角错误。</explain>
      <paraID>3C3D0229</paraID>
      <start>11</start>
      <end>12</end>
      <status>unmodified</status>
      <modifiedWord/>
      <trackRevisions>false</trackRevisions>
    </reviewItem>
    <reviewItem>
      <errorID>6f378b64-f488-40ea-93c5-3047414cddb4</errorID>
      <errorWord>)</errorWord>
      <group>L1_Format</group>
      <groupName>格式问题</groupName>
      <ability>L2_HalfPunc_CN</ability>
      <abilityName>全半角问题</abilityName>
      <candidateList>
        <item>）</item>
      </candidateList>
      <explain>文本全半角错误。</explain>
      <paraID>3C3D0229</paraID>
      <start>22</start>
      <end>23</end>
      <status>unmodified</status>
      <modifiedWord/>
      <trackRevisions>false</trackRevisions>
    </reviewItem>
    <reviewItem>
      <errorID>c3fcb510-8eec-4eea-b3de-6fb100056c63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38D413D5</paraID>
      <start>8</start>
      <end>9</end>
      <status>unmodified</status>
      <modifiedWord/>
      <trackRevisions>false</trackRevisions>
    </reviewItem>
    <reviewItem>
      <errorID>54afeaa5-0c6f-4825-8106-b5bc3cc9c648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39834ED6</paraID>
      <start>71</start>
      <end>72</end>
      <status>unmodified</status>
      <modifiedWord/>
      <trackRevisions>false</trackRevisions>
    </reviewItem>
    <reviewItem>
      <errorID>2671ade9-5585-4f45-b618-d8c988cbfdc1</errorID>
      <errorWord>(</errorWord>
      <group>L1_Format</group>
      <groupName>格式问题</groupName>
      <ability>L2_HalfPunc_CN</ability>
      <abilityName>全半角问题</abilityName>
      <candidateList>
        <item>（</item>
      </candidateList>
      <explain>文本全半角错误。</explain>
      <paraID>62B6DFD2</paraID>
      <start>8</start>
      <end>9</end>
      <status>unmodified</status>
      <modifiedWord/>
      <trackRevisions>false</trackRevisions>
    </reviewItem>
    <reviewItem>
      <errorID>3b8ea521-be2c-4855-8899-75bfd82aecbc</errorID>
      <errorWord>)</errorWord>
      <group>L1_Format</group>
      <groupName>格式问题</groupName>
      <ability>L2_HalfPunc_CN</ability>
      <abilityName>全半角问题</abilityName>
      <candidateList>
        <item>）</item>
      </candidateList>
      <explain>文本全半角错误。</explain>
      <paraID>62B6DFD2</paraID>
      <start>19</start>
      <end>20</end>
      <status>unmodified</status>
      <modifiedWord/>
      <trackRevisions>false</trackRevisions>
    </reviewItem>
    <reviewItem>
      <errorID>210ab5de-7ce1-434e-8b57-8f1d5c6b8252</errorID>
      <errorWord>[2011]300号</errorWord>
      <group>L1_Knowledge</group>
      <groupName>知识性问题</groupName>
      <ability>L2_Knowledge</ability>
      <abilityName>其他知识</abilityName>
      <candidateList>
        <item>〔2011〕300号</item>
      </candidateList>
      <explain>发文字号格式错误。</explain>
      <paraID>3454DF2B</paraID>
      <start>35</start>
      <end>45</end>
      <status>unmodified</status>
      <modifiedWord/>
      <trackRevisions>false</trackRevisions>
    </reviewItem>
    <reviewItem>
      <errorID>b5613f06-b773-4235-8236-4656a2d791e1</errorID>
      <errorWord>须</errorWord>
      <group>L1_Word</group>
      <groupName>字词问题</groupName>
      <ability>L2_Typo</ability>
      <abilityName>字词错误</abilityName>
      <candidateList>
        <item>需</item>
      </candidateList>
      <explain>存在发音相同字词的误用。</explain>
      <paraID>3454DF2B</paraID>
      <start>82</start>
      <end>83</end>
      <status>unmodified</status>
      <modifiedWord/>
      <trackRevisions>false</trackRevisions>
    </reviewItem>
    <reviewItem>
      <errorID>472ad7c0-f0e4-4862-a74f-6b0cfe8244e8</errorID>
      <errorWord>(</errorWord>
      <group>L1_Format</group>
      <groupName>格式问题</groupName>
      <ability>L2_HalfPunc_CN</ability>
      <abilityName>全半角问题</abilityName>
      <candidateList>
        <item>（</item>
      </candidateList>
      <explain>文本全半角错误。</explain>
      <paraID>4619EDF6</paraID>
      <start>27</start>
      <end>28</end>
      <status>unmodified</status>
      <modifiedWord/>
      <trackRevisions>false</trackRevisions>
    </reviewItem>
    <reviewItem>
      <errorID>c3a23b74-4ea7-4e5e-8ebc-731676c83593</errorID>
      <errorWord>)</errorWord>
      <group>L1_Format</group>
      <groupName>格式问题</groupName>
      <ability>L2_HalfPunc_CN</ability>
      <abilityName>全半角问题</abilityName>
      <candidateList>
        <item>）</item>
      </candidateList>
      <explain>文本全半角错误。</explain>
      <paraID>4619EDF6</paraID>
      <start>50</start>
      <end>51</end>
      <status>unmodified</status>
      <modifiedWord/>
      <trackRevisions>false</trackRevisions>
    </reviewItem>
    <reviewItem>
      <errorID>935be04c-6e48-48e9-9865-165232be0343</errorID>
      <errorWord>(</errorWord>
      <group>L1_Format</group>
      <groupName>格式问题</groupName>
      <ability>L2_HalfPunc_CN</ability>
      <abilityName>全半角问题</abilityName>
      <candidateList>
        <item>（</item>
      </candidateList>
      <explain>文本全半角错误。</explain>
      <paraID>4619EDF6</paraID>
      <start>59</start>
      <end>60</end>
      <status>unmodified</status>
      <modifiedWord/>
      <trackRevisions>false</trackRevisions>
    </reviewItem>
    <reviewItem>
      <errorID>d2a2918e-83cb-4ea8-9d0f-63d807eef8b9</errorID>
      <errorWord>)</errorWord>
      <group>L1_Format</group>
      <groupName>格式问题</groupName>
      <ability>L2_HalfPunc_CN</ability>
      <abilityName>全半角问题</abilityName>
      <candidateList>
        <item>）</item>
      </candidateList>
      <explain>文本全半角错误。</explain>
      <paraID>4619EDF6</paraID>
      <start>75</start>
      <end>76</end>
      <status>unmodified</status>
      <modifiedWord/>
      <trackRevisions>false</trackRevisions>
    </reviewItem>
    <reviewItem>
      <errorID>eff1153c-3fd2-4e0b-8b98-a31649c52dc4</errorID>
      <errorWord>已</errorWord>
      <group>L1_Word</group>
      <groupName>字词问题</groupName>
      <ability>L2_Typo</ability>
      <abilityName>字词错误</abilityName>
      <candidateList>
        <item>以</item>
      </candidateList>
      <explain/>
      <paraID>5E819EC1</paraID>
      <start>53</start>
      <end>54</end>
      <status>unmodified</status>
      <modifiedWord/>
      <trackRevisions>false</trackRevisions>
    </reviewItem>
    <reviewItem>
      <errorID>32b0c18d-5678-41c1-b92b-7a53a2aac6a3</errorID>
      <errorWord>-</errorWord>
      <group>L1_Format</group>
      <groupName>格式问题</groupName>
      <ability>L2_HalfPunc_CN</ability>
      <abilityName>全半角问题</abilityName>
      <candidateList>
        <item>－</item>
      </candidateList>
      <explain>文本全半角错误。</explain>
      <paraID>  37DBDF</paraID>
      <start>20</start>
      <end>21</end>
      <status>unmodified</status>
      <modifiedWord/>
      <trackRevisions>false</trackRevisions>
    </reviewItem>
    <reviewItem>
      <errorID>4d1246ec-7746-4439-94d8-d59ca0a509b0</errorID>
      <errorWord>:</errorWord>
      <group>L1_Format</group>
      <groupName>格式问题</groupName>
      <ability>L2_HalfPunc_CN</ability>
      <abilityName>全半角问题</abilityName>
      <candidateList>
        <item>：</item>
      </candidateList>
      <explain>文本全半角错误。</explain>
      <paraID>4EF21C22</paraID>
      <start>35</start>
      <end>36</end>
      <status>unmodified</status>
      <modifiedWord/>
      <trackRevisions>false</trackRevisions>
    </reviewItem>
    <reviewItem>
      <errorID>7381b996-0955-4901-8557-cd476a078004</errorID>
      <errorWord>&lt;</errorWord>
      <group>L1_Format</group>
      <groupName>格式问题</groupName>
      <ability>L2_HalfPunc_CN</ability>
      <abilityName>全半角问题</abilityName>
      <candidateList>
        <item>〈</item>
      </candidateList>
      <explain>文本全半角错误。</explain>
      <paraID>2A919436</paraID>
      <start>49</start>
      <end>50</end>
      <status>unmodified</status>
      <modifiedWord/>
      <trackRevisions>false</trackRevisions>
    </reviewItem>
    <reviewItem>
      <errorID>b4d5700f-ddc8-4e0b-a5d2-b2fb484ba11b</errorID>
      <errorWord>&lt;</errorWord>
      <group>L1_Format</group>
      <groupName>格式问题</groupName>
      <ability>L2_HalfPunc_CN</ability>
      <abilityName>全半角问题</abilityName>
      <candidateList>
        <item>〈</item>
      </candidateList>
      <explain>文本全半角错误。</explain>
      <paraID>78648A5A</paraID>
      <start>49</start>
      <end>50</end>
      <status>unmodified</status>
      <modifiedWord/>
      <trackRevisions>false</trackRevisions>
    </reviewItem>
    <reviewItem>
      <errorID>e46c4583-0cd2-43b8-a3a4-960a2e3d3558</errorID>
      <errorWord>&lt;</errorWord>
      <group>L1_Format</group>
      <groupName>格式问题</groupName>
      <ability>L2_HalfPunc_CN</ability>
      <abilityName>全半角问题</abilityName>
      <candidateList>
        <item>〈</item>
      </candidateList>
      <explain>文本全半角错误。</explain>
      <paraID> FB8E84E</paraID>
      <start>34</start>
      <end>35</end>
      <status>unmodified</status>
      <modifiedWord/>
      <trackRevisions>false</trackRevisions>
    </reviewItem>
    <reviewItem>
      <errorID>24fb17a6-f609-47fd-85ba-cc0ef0fa5abc</errorID>
      <errorWord>，</errorWord>
      <group>L1_Word</group>
      <groupName>字词问题</groupName>
      <ability>L2_Typo</ability>
      <abilityName>字词错误</abilityName>
      <candidateList>
        <item>，并</item>
      </candidateList>
      <explain/>
      <paraID>  8AB1D0</paraID>
      <start>68</start>
      <end>69</end>
      <status>unmodified</status>
      <modifiedWord/>
      <trackRevisions>false</trackRevisions>
    </reviewItem>
    <reviewItem>
      <errorID>0f687955-df3d-46a1-b469-a7265f5e410e</errorID>
      <errorWord>(</errorWord>
      <group>L1_Format</group>
      <groupName>格式问题</groupName>
      <ability>L2_HalfPunc_CN</ability>
      <abilityName>全半角问题</abilityName>
      <candidateList>
        <item>（</item>
      </candidateList>
      <explain>文本全半角错误。</explain>
      <paraID>60A9EA74</paraID>
      <start>131</start>
      <end>132</end>
      <status>unmodified</status>
      <modifiedWord/>
      <trackRevisions>false</trackRevisions>
    </reviewItem>
    <reviewItem>
      <errorID>d01eff59-102b-45f6-bf57-97000d077550</errorID>
      <errorWord>)</errorWord>
      <group>L1_Format</group>
      <groupName>格式问题</groupName>
      <ability>L2_HalfPunc_CN</ability>
      <abilityName>全半角问题</abilityName>
      <candidateList>
        <item>）</item>
      </candidateList>
      <explain>文本全半角错误。</explain>
      <paraID>60A9EA74</paraID>
      <start>141</start>
      <end>142</end>
      <status>unmodified</status>
      <modifiedWord/>
      <trackRevisions>false</trackRevisions>
    </reviewItem>
    <reviewItem>
      <errorID>4c287a05-abc1-4602-bc6d-0efa71f682f0</errorID>
      <errorWord>(</errorWord>
      <group>L1_Format</group>
      <groupName>格式问题</groupName>
      <ability>L2_HalfPunc_CN</ability>
      <abilityName>全半角问题</abilityName>
      <candidateList>
        <item>（</item>
      </candidateList>
      <explain>文本全半角错误。</explain>
      <paraID>  602F7D</paraID>
      <start>2</start>
      <end>3</end>
      <status>unmodified</status>
      <modifiedWord/>
      <trackRevisions>false</trackRevisions>
    </reviewItem>
    <reviewItem>
      <errorID>5f238d21-e61d-456b-b304-4ccaa0a554b1</errorID>
      <errorWord>):</errorWord>
      <group>L1_Format</group>
      <groupName>格式问题</groupName>
      <ability>L2_HalfPunc_CN</ability>
      <abilityName>全半角问题</abilityName>
      <candidateList>
        <item>）：</item>
      </candidateList>
      <explain>文本全半角错误。</explain>
      <paraID>  602F7D</paraID>
      <start>5</start>
      <end>7</end>
      <status>unmodified</status>
      <modifiedWord/>
      <trackRevisions>false</trackRevisions>
    </reviewItem>
    <reviewItem>
      <errorID>bde77a29-bd99-479e-9d51-c86660c58682</errorID>
      <errorWord>(</errorWord>
      <group>L1_Format</group>
      <groupName>格式问题</groupName>
      <ability>L2_HalfPunc_CN</ability>
      <abilityName>全半角问题</abilityName>
      <candidateList>
        <item>（</item>
      </candidateList>
      <explain>文本全半角错误。</explain>
      <paraID>7ACDD51E</paraID>
      <start>2</start>
      <end>3</end>
      <status>unmodified</status>
      <modifiedWord/>
      <trackRevisions>false</trackRevisions>
    </reviewItem>
    <reviewItem>
      <errorID>13799845-3281-495f-b759-c6ade0e62a59</errorID>
      <errorWord>):</errorWord>
      <group>L1_Format</group>
      <groupName>格式问题</groupName>
      <ability>L2_HalfPunc_CN</ability>
      <abilityName>全半角问题</abilityName>
      <candidateList>
        <item>）：</item>
      </candidateList>
      <explain>文本全半角错误。</explain>
      <paraID>7ACDD51E</paraID>
      <start>5</start>
      <end>7</end>
      <status>unmodified</status>
      <modifiedWord/>
      <trackRevisions>false</trackRevisions>
    </reviewItem>
    <reviewItem>
      <errorID>dc2c9183-1596-4218-96a0-7618e12b8bc1</errorID>
      <errorWord>(</errorWord>
      <group>L1_Format</group>
      <groupName>格式问题</groupName>
      <ability>L2_HalfPunc_CN</ability>
      <abilityName>全半角问题</abilityName>
      <candidateList>
        <item>（</item>
      </candidateList>
      <explain>文本全半角错误。</explain>
      <paraID>48FC22A6</paraID>
      <start>2</start>
      <end>3</end>
      <status>unmodified</status>
      <modifiedWord/>
      <trackRevisions>false</trackRevisions>
    </reviewItem>
    <reviewItem>
      <errorID>8bf15bc3-72e4-4306-b781-615ed36410e6</errorID>
      <errorWord>):</errorWord>
      <group>L1_Format</group>
      <groupName>格式问题</groupName>
      <ability>L2_HalfPunc_CN</ability>
      <abilityName>全半角问题</abilityName>
      <candidateList>
        <item>）：</item>
      </candidateList>
      <explain>文本全半角错误。</explain>
      <paraID>48FC22A6</paraID>
      <start>5</start>
      <end>7</end>
      <status>unmodified</status>
      <modifiedWord/>
      <trackRevisions>false</trackRevisions>
    </reviewItem>
    <reviewItem>
      <errorID>12f15ac8-8b2a-4917-8209-523a1be6703a</errorID>
      <errorWord>(</errorWord>
      <group>L1_Format</group>
      <groupName>格式问题</groupName>
      <ability>L2_HalfPunc_CN</ability>
      <abilityName>全半角问题</abilityName>
      <candidateList>
        <item>（</item>
      </candidateList>
      <explain>文本全半角错误。</explain>
      <paraID>729F66EE</paraID>
      <start>2</start>
      <end>3</end>
      <status>unmodified</status>
      <modifiedWord/>
      <trackRevisions>false</trackRevisions>
    </reviewItem>
    <reviewItem>
      <errorID>fefbb903-e437-4738-ab91-08af3d28c174</errorID>
      <errorWord>):</errorWord>
      <group>L1_Format</group>
      <groupName>格式问题</groupName>
      <ability>L2_HalfPunc_CN</ability>
      <abilityName>全半角问题</abilityName>
      <candidateList>
        <item>）：</item>
      </candidateList>
      <explain>文本全半角错误。</explain>
      <paraID>729F66EE</paraID>
      <start>6</start>
      <end>8</end>
      <status>unmodified</status>
      <modifiedWord/>
      <trackRevisions>false</trackRevisions>
    </reviewItem>
    <reviewItem>
      <errorID>ef1a34cd-8c14-4f5d-a028-60ff5cfa98a1</errorID>
      <errorWord>划</errorWord>
      <group>L1_Word</group>
      <groupName>字词问题</groupName>
      <ability>L2_Typo</ability>
      <abilityName>字词错误</abilityName>
      <candidateList>
        <item>划和</item>
      </candidateList>
      <explain/>
      <paraID>6E482959</paraID>
      <start>43</start>
      <end>44</end>
      <status>unmodified</status>
      <modifiedWord/>
      <trackRevisions>false</trackRevisions>
    </reviewItem>
    <reviewItem>
      <errorID>9caeae33-7df5-4d5f-92f3-ab7412ad2799</errorID>
      <errorWord>)</errorWord>
      <group>L1_Format</group>
      <groupName>格式问题</groupName>
      <ability>L2_HalfPunc_CN</ability>
      <abilityName>全半角问题</abilityName>
      <candidateList>
        <item>）</item>
      </candidateList>
      <explain>文本全半角错误。</explain>
      <paraID> 815C156</paraID>
      <start>6</start>
      <end>7</end>
      <status>unmodified</status>
      <modifiedWord/>
      <trackRevisions>false</trackRevisions>
    </reviewItem>
    <reviewItem>
      <errorID>78879ab8-3fd8-4e0d-8608-c88574509d98</errorID>
      <errorWord>划</errorWord>
      <group>L1_Word</group>
      <groupName>字词问题</groupName>
      <ability>L2_Typo</ability>
      <abilityName>字词错误</abilityName>
      <candidateList>
        <item>划和</item>
      </candidateList>
      <explain/>
      <paraID>2DE1F7C1</paraID>
      <start>47</start>
      <end>48</end>
      <status>unmodified</status>
      <modifiedWord/>
      <trackRevisions>false</trackRevisions>
    </reviewItem>
    <reviewItem>
      <errorID>714877bc-ce2b-4f51-8295-5fc450eedabe</errorID>
      <errorWord>，</errorWord>
      <group>L1_Word</group>
      <groupName>字词问题</groupName>
      <ability>L2_Typo</ability>
      <abilityName>字词错误</abilityName>
      <candidateList>
        <item>，具</item>
      </candidateList>
      <explain/>
      <paraID>2DE1F7C1</paraID>
      <start>69</start>
      <end>70</end>
      <status>unmodified</status>
      <modifiedWord/>
      <trackRevisions>false</trackRevisions>
    </reviewItem>
    <reviewItem>
      <errorID>e60dab39-2e6a-4687-9e1f-e76da2ee12bf</errorID>
      <errorWord>(</errorWord>
      <group>L1_Format</group>
      <groupName>格式问题</groupName>
      <ability>L2_HalfPunc_CN</ability>
      <abilityName>全半角问题</abilityName>
      <candidateList>
        <item>（</item>
      </candidateList>
      <explain>文本全半角错误。</explain>
      <paraID>5CECD7FA</paraID>
      <start>2</start>
      <end>3</end>
      <status>unmodified</status>
      <modifiedWord/>
      <trackRevisions>false</trackRevisions>
    </reviewItem>
    <reviewItem>
      <errorID>e90a02c2-f45a-47c3-add0-677ad228cea8</errorID>
      <errorWord>(</errorWord>
      <group>L1_Format</group>
      <groupName>格式问题</groupName>
      <ability>L2_HalfPunc_CN</ability>
      <abilityName>全半角问题</abilityName>
      <candidateList>
        <item>（</item>
      </candidateList>
      <explain>文本全半角错误。</explain>
      <paraID>4D6C40F4</paraID>
      <start>2</start>
      <end>3</end>
      <status>unmodified</status>
      <modifiedWord/>
      <trackRevisions>false</trackRevisions>
    </reviewItem>
    <reviewItem>
      <errorID>dcb6acb1-ce80-4002-a786-bc8731ff695d</errorID>
      <errorWord>(</errorWord>
      <group>L1_Format</group>
      <groupName>格式问题</groupName>
      <ability>L2_HalfPunc_CN</ability>
      <abilityName>全半角问题</abilityName>
      <candidateList>
        <item>（</item>
      </candidateList>
      <explain>文本全半角错误。</explain>
      <paraID>58D311E0</paraID>
      <start>2</start>
      <end>3</end>
      <status>unmodified</status>
      <modifiedWord/>
      <trackRevisions>false</trackRevisions>
    </reviewItem>
    <reviewItem>
      <errorID>fa30c959-e98c-4c00-aa59-eb7d772c36d7</errorID>
      <errorWord>(</errorWord>
      <group>L1_Format</group>
      <groupName>格式问题</groupName>
      <ability>L2_HalfPunc_CN</ability>
      <abilityName>全半角问题</abilityName>
      <candidateList>
        <item>（</item>
      </candidateList>
      <explain>文本全半角错误。</explain>
      <paraID>30D383AF</paraID>
      <start>7</start>
      <end>8</end>
      <status>unmodified</status>
      <modifiedWord/>
      <trackRevisions>false</trackRevisions>
    </reviewItem>
    <reviewItem>
      <errorID>437fd6ad-0cda-4217-9b00-7f9859e43cbf</errorID>
      <errorWord>)</errorWord>
      <group>L1_Format</group>
      <groupName>格式问题</groupName>
      <ability>L2_HalfPunc_CN</ability>
      <abilityName>全半角问题</abilityName>
      <candidateList>
        <item>）</item>
      </candidateList>
      <explain>文本全半角错误。</explain>
      <paraID>30D383AF</paraID>
      <start>13</start>
      <end>14</end>
      <status>unmodified</status>
      <modifiedWord/>
      <trackRevisions>false</trackRevisions>
    </reviewItem>
    <reviewItem>
      <errorID>49e8d776-9fbe-49fa-b1ad-3cfe12a35bf9</errorID>
      <errorWord>(</errorWord>
      <group>L1_Format</group>
      <groupName>格式问题</groupName>
      <ability>L2_HalfPunc_CN</ability>
      <abilityName>全半角问题</abilityName>
      <candidateList>
        <item>（</item>
      </candidateList>
      <explain>文本全半角错误。</explain>
      <paraID>439CB4ED</paraID>
      <start>24</start>
      <end>25</end>
      <status>unmodified</status>
      <modifiedWord/>
      <trackRevisions>false</trackRevisions>
    </reviewItem>
    <reviewItem>
      <errorID>a10ab4ac-d9e3-4912-93d7-c4706942feaf</errorID>
      <errorWord>)</errorWord>
      <group>L1_Format</group>
      <groupName>格式问题</groupName>
      <ability>L2_HalfPunc_CN</ability>
      <abilityName>全半角问题</abilityName>
      <candidateList>
        <item>）</item>
      </candidateList>
      <explain>文本全半角错误。</explain>
      <paraID>439CB4ED</paraID>
      <start>34</start>
      <end>35</end>
      <status>unmodified</status>
      <modifiedWord/>
      <trackRevisions>false</trackRevisions>
    </reviewItem>
    <reviewItem>
      <errorID>b6d1f1e1-bc57-40e2-a27a-0621b3be758b</errorID>
      <errorWord>(</errorWord>
      <group>L1_Format</group>
      <groupName>格式问题</groupName>
      <ability>L2_HalfPunc_CN</ability>
      <abilityName>全半角问题</abilityName>
      <candidateList>
        <item>（</item>
      </candidateList>
      <explain>文本全半角错误。</explain>
      <paraID>439CB4ED</paraID>
      <start>48</start>
      <end>49</end>
      <status>unmodified</status>
      <modifiedWord/>
      <trackRevisions>false</trackRevisions>
    </reviewItem>
    <reviewItem>
      <errorID>c3776289-1045-4f7a-99ba-227313e1d715</errorID>
      <errorWord>)</errorWord>
      <group>L1_Format</group>
      <groupName>格式问题</groupName>
      <ability>L2_HalfPunc_CN</ability>
      <abilityName>全半角问题</abilityName>
      <candidateList>
        <item>）</item>
      </candidateList>
      <explain>文本全半角错误。</explain>
      <paraID>439CB4ED</paraID>
      <start>51</start>
      <end>52</end>
      <status>unmodified</status>
      <modifiedWord/>
      <trackRevisions>false</trackRevisions>
    </reviewItem>
    <reviewItem>
      <errorID>73032e63-11ec-449a-b47c-c79faef98d38</errorID>
      <errorWord>晰</errorWord>
      <group>L1_Word</group>
      <groupName>字词问题</groupName>
      <ability>L2_Typo</ability>
      <abilityName>字词错误</abilityName>
      <candidateList>
        <item>晰地</item>
      </candidateList>
      <explain/>
      <paraID>439CB4ED</paraID>
      <start>77</start>
      <end>78</end>
      <status>unmodified</status>
      <modifiedWord/>
      <trackRevisions>false</trackRevisions>
    </reviewItem>
    <reviewItem>
      <errorID>9a1494a9-2745-43c2-b710-48e659e2bef8</errorID>
      <errorWord>(</errorWord>
      <group>L1_Format</group>
      <groupName>格式问题</groupName>
      <ability>L2_HalfPunc_CN</ability>
      <abilityName>全半角问题</abilityName>
      <candidateList>
        <item>（</item>
      </candidateList>
      <explain>文本全半角错误。</explain>
      <paraID>4CC4BB65</paraID>
      <start>47</start>
      <end>48</end>
      <status>unmodified</status>
      <modifiedWord/>
      <trackRevisions>false</trackRevisions>
    </reviewItem>
    <reviewItem>
      <errorID>6b83f0e0-9566-49d8-af49-932fcfee03e6</errorID>
      <errorWord>)</errorWord>
      <group>L1_Format</group>
      <groupName>格式问题</groupName>
      <ability>L2_HalfPunc_CN</ability>
      <abilityName>全半角问题</abilityName>
      <candidateList>
        <item>）</item>
      </candidateList>
      <explain>文本全半角错误。</explain>
      <paraID>4CC4BB65</paraID>
      <start>79</start>
      <end>80</end>
      <status>unmodified</status>
      <modifiedWord/>
      <trackRevisions>false</trackRevisions>
    </reviewItem>
    <reviewItem>
      <errorID>882f741c-8a5a-4963-b20e-0b71f4ff5ed8</errorID>
      <errorWord>(</errorWord>
      <group>L1_Format</group>
      <groupName>格式问题</groupName>
      <ability>L2_HalfPunc_CN</ability>
      <abilityName>全半角问题</abilityName>
      <candidateList>
        <item>（</item>
      </candidateList>
      <explain>文本全半角错误。</explain>
      <paraID>772EFF41</paraID>
      <start>6</start>
      <end>7</end>
      <status>unmodified</status>
      <modifiedWord/>
      <trackRevisions>false</trackRevisions>
    </reviewItem>
    <reviewItem>
      <errorID>508c24af-7d49-4e63-92b9-391aee269142</errorID>
      <errorWord>)</errorWord>
      <group>L1_Format</group>
      <groupName>格式问题</groupName>
      <ability>L2_HalfPunc_CN</ability>
      <abilityName>全半角问题</abilityName>
      <candidateList>
        <item>）</item>
      </candidateList>
      <explain>文本全半角错误。</explain>
      <paraID>772EFF41</paraID>
      <start>27</start>
      <end>28</end>
      <status>unmodified</status>
      <modifiedWord/>
      <trackRevisions>false</trackRevisions>
    </reviewItem>
    <reviewItem>
      <errorID>c1b777f2-cb63-4c7f-a5e1-16bf224b29f5</errorID>
      <errorWord>股东大会</errorWord>
      <group>L1_Knowledge</group>
      <groupName>知识性问题</groupName>
      <ability>L2_Knowledge</ability>
      <abilityName>其他知识</abilityName>
      <candidateList>
        <item>股东会</item>
      </candidateList>
      <explain/>
      <paraID> F2B444C</paraID>
      <start>113</start>
      <end>117</end>
      <status>unmodified</status>
      <modifiedWord/>
      <trackRevisions>false</trackRevisions>
    </reviewItem>
    <reviewItem>
      <errorID>8952b5f7-f4eb-4fb4-84f8-4b16e4a6fd41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6E67CF32</paraID>
      <start>0</start>
      <end>2</end>
      <status>unmodified</status>
      <modifiedWord/>
      <trackRevisions>false</trackRevisions>
    </reviewItem>
    <reviewItem>
      <errorID>a3ca73bc-5b39-4979-87d9-b40d841ae752</errorID>
      <errorWord>)</errorWord>
      <group>L1_Format</group>
      <groupName>格式问题</groupName>
      <ability>L2_HalfPunc_CN</ability>
      <abilityName>全半角问题</abilityName>
      <candidateList>
        <item>）</item>
      </candidateList>
      <explain>文本全半角错误。</explain>
      <paraID>6E67CF32</paraID>
      <start>41</start>
      <end>42</end>
      <status>unmodified</status>
      <modifiedWord/>
      <trackRevisions>false</trackRevisions>
    </reviewItem>
    <reviewItem>
      <errorID>756eede5-8d6f-4e40-81c0-18c84ac1e6ce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4711F90B</paraID>
      <start>0</start>
      <end>2</end>
      <status>unmodified</status>
      <modifiedWord/>
      <trackRevisions>false</trackRevisions>
    </reviewItem>
    <reviewItem>
      <errorID>ddd68e35-8bee-4c2e-ae66-aea2affb5e21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3140E02B</paraID>
      <start>0</start>
      <end>2</end>
      <status>unmodified</status>
      <modifiedWord/>
      <trackRevisions>false</trackRevisions>
    </reviewItem>
    <reviewItem>
      <errorID>429d4726-dde1-47ea-98c9-253c57eb6642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566085C1</paraID>
      <start>0</start>
      <end>2</end>
      <status>unmodified</status>
      <modifiedWord/>
      <trackRevisions>false</trackRevisions>
    </reviewItem>
    <reviewItem>
      <errorID>5ebc157d-9509-4569-af1b-ae1f012dd808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51DF19B</paraID>
      <start>0</start>
      <end>2</end>
      <status>unmodified</status>
      <modifiedWord/>
      <trackRevisions>false</trackRevisions>
    </reviewItem>
    <reviewItem>
      <errorID>a4e8398b-41eb-4368-a4b9-4a937753f8b8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2F8BACFC</paraID>
      <start>0</start>
      <end>2</end>
      <status>unmodified</status>
      <modifiedWord/>
      <trackRevisions>false</trackRevisions>
    </reviewItem>
    <reviewItem>
      <errorID>afd4010e-2e99-4b89-a76b-96230d8923c4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8D9C42</paraID>
      <start>0</start>
      <end>2</end>
      <status>unmodified</status>
      <modifiedWord/>
      <trackRevisions>false</trackRevisions>
    </reviewItem>
    <reviewItem>
      <errorID>886008b6-b30f-48cf-8431-50e5377797cd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66F351EB</paraID>
      <start>0</start>
      <end>2</end>
      <status>unmodified</status>
      <modifiedWord/>
      <trackRevisions>false</trackRevisions>
    </reviewItem>
    <reviewItem>
      <errorID>87906b33-1024-4449-ae87-e9317abec5d1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38569204</paraID>
      <start>0</start>
      <end>2</end>
      <status>unmodified</status>
      <modifiedWord/>
      <trackRevisions>false</trackRevisions>
    </reviewItem>
    <reviewItem>
      <errorID>038af14e-e9cf-4bc3-a90e-0dac8c6f5636</errorID>
      <errorWord>本</errorWord>
      <group>L1_Word</group>
      <groupName>字词问题</groupName>
      <ability>L2_Typo</ability>
      <abilityName>字词错误</abilityName>
      <candidateList>
        <item>本次</item>
      </candidateList>
      <explain/>
      <paraID>38569204</paraID>
      <start>14</start>
      <end>15</end>
      <status>unmodified</status>
      <modifiedWord/>
      <trackRevisions>false</trackRevisions>
    </reviewItem>
    <reviewItem>
      <errorID>7361ebb6-0838-489b-a40a-c5640b32d0f9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6133E382</paraID>
      <start>0</start>
      <end>3</end>
      <status>unmodified</status>
      <modifiedWord/>
      <trackRevisions>false</trackRevisions>
    </reviewItem>
    <reviewItem>
      <errorID>ed7dde33-473b-405e-9707-3d5bdd66d159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3CA4ACDA</paraID>
      <start>0</start>
      <end>3</end>
      <status>unmodified</status>
      <modifiedWord/>
      <trackRevisions>false</trackRevisions>
    </reviewItem>
    <reviewItem>
      <errorID>cf14b7a8-3c8f-480b-9436-6427d9c2f7c0</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 48EFDEC</paraID>
      <start>13</start>
      <end>19</end>
      <status>unmodified</status>
      <modifiedWord/>
      <trackRevisions>false</trackRevisions>
    </reviewItem>
    <reviewItem>
      <errorID>c289e330-bdd1-4868-89c7-796a7b599f92</errorID>
      <errorWord>:</errorWord>
      <group>L1_Format</group>
      <groupName>格式问题</groupName>
      <ability>L2_HalfPunc_CN</ability>
      <abilityName>全半角问题</abilityName>
      <candidateList>
        <item>：</item>
      </candidateList>
      <explain>文本全半角错误。</explain>
      <paraID>5223635E</paraID>
      <start>1</start>
      <end>2</end>
      <status>unmodified</status>
      <modifiedWord/>
      <trackRevisions>false</trackRevisions>
    </reviewItem>
    <reviewItem>
      <errorID>27100ccb-62d4-41d4-9f1f-19cd0c639a23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43F515B6</paraID>
      <start>36</start>
      <end>39</end>
      <status>unmodified</status>
      <modifiedWord/>
      <trackRevisions>false</trackRevisions>
    </reviewItem>
    <reviewItem>
      <errorID>494bd54c-d37d-4ad7-ab39-f83f0a283cb3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5F669C87</paraID>
      <start>37</start>
      <end>40</end>
      <status>unmodified</status>
      <modifiedWord/>
      <trackRevisions>false</trackRevisions>
    </reviewItem>
    <reviewItem>
      <errorID>46c9763a-5c3a-428a-961c-ecb04a24812a</errorID>
      <errorWord>:</errorWord>
      <group>L1_Format</group>
      <groupName>格式问题</groupName>
      <ability>L2_HalfPunc_CN</ability>
      <abilityName>全半角问题</abilityName>
      <candidateList>
        <item>：</item>
      </candidateList>
      <explain>文本全半角错误。</explain>
      <paraID>1ACA4822</paraID>
      <start>3</start>
      <end>4</end>
      <status>unmodified</status>
      <modifiedWord/>
      <trackRevisions>false</trackRevisions>
    </reviewItem>
    <reviewItem>
      <errorID>81b0397f-e2e5-4d13-a4f1-b7dabbe7304e</errorID>
      <errorWord>:</errorWord>
      <group>L1_Format</group>
      <groupName>格式问题</groupName>
      <ability>L2_HalfPunc_CN</ability>
      <abilityName>全半角问题</abilityName>
      <candidateList>
        <item>：</item>
      </candidateList>
      <explain>文本全半角错误。</explain>
      <paraID>7B02C279</paraID>
      <start>3</start>
      <end>4</end>
      <status>unmodified</status>
      <modifiedWord/>
      <trackRevisions>false</trackRevisions>
    </reviewItem>
    <reviewItem>
      <errorID>6550ccd5-16e9-43ff-9796-310294f3f5f2</errorID>
      <errorWord>(</errorWord>
      <group>L1_Format</group>
      <groupName>格式问题</groupName>
      <ability>L2_HalfPunc_CN</ability>
      <abilityName>全半角问题</abilityName>
      <candidateList>
        <item>（</item>
      </candidateList>
      <explain>文本全半角错误。</explain>
      <paraID>7F00A122</paraID>
      <start>0</start>
      <end>1</end>
      <status>unmodified</status>
      <modifiedWord/>
      <trackRevisions>false</trackRevisions>
    </reviewItem>
    <reviewItem>
      <errorID>1ae001b4-6d73-4207-8294-8a3c0d39f358</errorID>
      <errorWord>)</errorWord>
      <group>L1_Format</group>
      <groupName>格式问题</groupName>
      <ability>L2_HalfPunc_CN</ability>
      <abilityName>全半角问题</abilityName>
      <candidateList>
        <item>）</item>
      </candidateList>
      <explain>文本全半角错误。</explain>
      <paraID>7F00A122</paraID>
      <start>3</start>
      <end>4</end>
      <status>unmodified</status>
      <modifiedWord/>
      <trackRevisions>false</trackRevisions>
    </reviewItem>
    <reviewItem>
      <errorID>25a6eeed-1518-49b1-be9d-5534144db16d</errorID>
      <errorWord>(</errorWord>
      <group>L1_Format</group>
      <groupName>格式问题</groupName>
      <ability>L2_HalfPunc_CN</ability>
      <abilityName>全半角问题</abilityName>
      <candidateList>
        <item>（</item>
      </candidateList>
      <explain>文本全半角错误。</explain>
      <paraID>49E49E50</paraID>
      <start>0</start>
      <end>1</end>
      <status>unmodified</status>
      <modifiedWord/>
      <trackRevisions>false</trackRevisions>
    </reviewItem>
    <reviewItem>
      <errorID>437aa45d-3d84-4fd6-b8fb-2a70d0d8e041</errorID>
      <errorWord>)</errorWord>
      <group>L1_Format</group>
      <groupName>格式问题</groupName>
      <ability>L2_HalfPunc_CN</ability>
      <abilityName>全半角问题</abilityName>
      <candidateList>
        <item>）</item>
      </candidateList>
      <explain>文本全半角错误。</explain>
      <paraID>49E49E50</paraID>
      <start>3</start>
      <end>4</end>
      <status>unmodified</status>
      <modifiedWord/>
      <trackRevisions>false</trackRevisions>
    </reviewItem>
    <reviewItem>
      <errorID>11b6f78a-ad44-4c79-bb2e-dc09e42514b8</errorID>
      <errorWord>(</errorWord>
      <group>L1_Format</group>
      <groupName>格式问题</groupName>
      <ability>L2_HalfPunc_CN</ability>
      <abilityName>全半角问题</abilityName>
      <candidateList>
        <item>（</item>
      </candidateList>
      <explain>文本全半角错误。</explain>
      <paraID>4CFA5F8D</paraID>
      <start>0</start>
      <end>1</end>
      <status>unmodified</status>
      <modifiedWord/>
      <trackRevisions>false</trackRevisions>
    </reviewItem>
    <reviewItem>
      <errorID>2fca4e4b-ddd6-4ffc-9445-76c54d72afd4</errorID>
      <errorWord>)</errorWord>
      <group>L1_Format</group>
      <groupName>格式问题</groupName>
      <ability>L2_HalfPunc_CN</ability>
      <abilityName>全半角问题</abilityName>
      <candidateList>
        <item>）</item>
      </candidateList>
      <explain>文本全半角错误。</explain>
      <paraID>4CFA5F8D</paraID>
      <start>3</start>
      <end>4</end>
      <status>unmodified</status>
      <modifiedWord/>
      <trackRevisions>false</trackRevisions>
    </reviewItem>
    <reviewItem>
      <errorID>13e7fc3b-1587-4434-8d1c-0920e9cb2712</errorID>
      <errorWord>上述的</errorWord>
      <group>L1_Word</group>
      <groupName>字词问题</groupName>
      <ability>L2_Typo</ability>
      <abilityName>字词错误</abilityName>
      <candidateList>
        <item>上述</item>
      </candidateList>
      <explain/>
      <paraID> 5A8EC8B</paraID>
      <start>7</start>
      <end>10</end>
      <status>unmodified</status>
      <modifiedWord/>
      <trackRevisions>false</trackRevisions>
    </reviewItem>
    <reviewItem>
      <errorID>7ed2fa3b-8395-4df0-a797-b64f602c6538</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49197049</paraID>
      <start>53</start>
      <end>57</end>
      <status>unmodified</status>
      <modifiedWord/>
      <trackRevisions>false</trackRevisions>
    </reviewItem>
    <reviewItem>
      <errorID>041603f8-9985-4ca7-9fef-661f5e23bea3</errorID>
      <errorWord>(</errorWord>
      <group>L1_Format</group>
      <groupName>格式问题</groupName>
      <ability>L2_HalfPunc_CN</ability>
      <abilityName>全半角问题</abilityName>
      <candidateList>
        <item>（</item>
      </candidateList>
      <explain>文本全半角错误。</explain>
      <paraID>61B0689A</paraID>
      <start>3</start>
      <end>4</end>
      <status>unmodified</status>
      <modifiedWord/>
      <trackRevisions>false</trackRevisions>
    </reviewItem>
    <reviewItem>
      <errorID>3a8bdbcf-efae-40e6-95bb-4f5b734f3a1b</errorID>
      <errorWord>)</errorWord>
      <group>L1_Format</group>
      <groupName>格式问题</groupName>
      <ability>L2_HalfPunc_CN</ability>
      <abilityName>全半角问题</abilityName>
      <candidateList>
        <item>）</item>
      </candidateList>
      <explain>文本全半角错误。</explain>
      <paraID>61B0689A</paraID>
      <start>6</start>
      <end>7</end>
      <status>unmodified</status>
      <modifiedWord/>
      <trackRevisions>false</trackRevisions>
    </reviewItem>
    <reviewItem>
      <errorID>d2a0136d-897e-48b8-a43a-92980017b16b</errorID>
      <errorWord>(</errorWord>
      <group>L1_Format</group>
      <groupName>格式问题</groupName>
      <ability>L2_HalfPunc_CN</ability>
      <abilityName>全半角问题</abilityName>
      <candidateList>
        <item>（</item>
      </candidateList>
      <explain>文本全半角错误。</explain>
      <paraID>53145D5B</paraID>
      <start>3</start>
      <end>4</end>
      <status>unmodified</status>
      <modifiedWord/>
      <trackRevisions>false</trackRevisions>
    </reviewItem>
    <reviewItem>
      <errorID>5f3e221b-1aaf-4e6a-a1a1-b44273eff20f</errorID>
      <errorWord>)</errorWord>
      <group>L1_Format</group>
      <groupName>格式问题</groupName>
      <ability>L2_HalfPunc_CN</ability>
      <abilityName>全半角问题</abilityName>
      <candidateList>
        <item>）</item>
      </candidateList>
      <explain>文本全半角错误。</explain>
      <paraID>53145D5B</paraID>
      <start>6</start>
      <end>7</end>
      <status>unmodified</status>
      <modifiedWord/>
      <trackRevisions>false</trackRevisions>
    </reviewItem>
    <reviewItem>
      <errorID>86ec3cf0-a7b8-47e3-9a48-e92b3a5214b6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59B29B0D</paraID>
      <start>15</start>
      <end>18</end>
      <status>unmodified</status>
      <modifiedWord/>
      <trackRevisions>false</trackRevisions>
    </reviewItem>
    <reviewItem>
      <errorID>c68cc24e-0aa3-44cf-aaf1-6aae56714493</errorID>
      <errorWord>法律、法规</errorWord>
      <group>L1_Word</group>
      <groupName>字词问题</groupName>
      <ability>L2_Typo</ability>
      <abilityName>字词错误</abilityName>
      <candidateList>
        <item>法律法规</item>
      </candidateList>
      <explain/>
      <paraID>59B29B0D</paraID>
      <start>30</start>
      <end>35</end>
      <status>unmodified</status>
      <modifiedWord/>
      <trackRevisions>false</trackRevisions>
    </reviewItem>
    <reviewItem>
      <errorID>558f2838-e6c6-4202-8112-15064bdaea63</errorID>
      <errorWord>(</errorWord>
      <group>L1_Format</group>
      <groupName>格式问题</groupName>
      <ability>L2_HalfPunc_CN</ability>
      <abilityName>全半角问题</abilityName>
      <candidateList>
        <item>（</item>
      </candidateList>
      <explain>文本全半角错误。</explain>
      <paraID>7D2A4CD8</paraID>
      <start>9</start>
      <end>10</end>
      <status>unmodified</status>
      <modifiedWord/>
      <trackRevisions>false</trackRevisions>
    </reviewItem>
    <reviewItem>
      <errorID>9fa8c357-4b39-4f74-9234-ff9abec19153</errorID>
      <errorWord>)</errorWord>
      <group>L1_Format</group>
      <groupName>格式问题</groupName>
      <ability>L2_HalfPunc_CN</ability>
      <abilityName>全半角问题</abilityName>
      <candidateList>
        <item>）</item>
      </candidateList>
      <explain>文本全半角错误。</explain>
      <paraID>7D2A4CD8</paraID>
      <start>12</start>
      <end>13</end>
      <status>unmodified</status>
      <modifiedWord/>
      <trackRevisions>false</trackRevisions>
    </reviewItem>
    <reviewItem>
      <errorID>39fe5ea9-468a-4258-816c-b653db27be3a</errorID>
      <errorWord>(</errorWord>
      <group>L1_Format</group>
      <groupName>格式问题</groupName>
      <ability>L2_HalfPunc_CN</ability>
      <abilityName>全半角问题</abilityName>
      <candidateList>
        <item>（</item>
      </candidateList>
      <explain>文本全半角错误。</explain>
      <paraID> 93C2B69</paraID>
      <start>6</start>
      <end>7</end>
      <status>unmodified</status>
      <modifiedWord/>
      <trackRevisions>false</trackRevisions>
    </reviewItem>
    <reviewItem>
      <errorID>91a5ea1d-8b62-4446-ad3e-362ab1e3dcd2</errorID>
      <errorWord>)</errorWord>
      <group>L1_Format</group>
      <groupName>格式问题</groupName>
      <ability>L2_HalfPunc_CN</ability>
      <abilityName>全半角问题</abilityName>
      <candidateList>
        <item>）</item>
      </candidateList>
      <explain>文本全半角错误。</explain>
      <paraID> 93C2B69</paraID>
      <start>9</start>
      <end>10</end>
      <status>unmodified</status>
      <modifiedWord/>
      <trackRevisions>false</trackRevisions>
    </reviewItem>
    <reviewItem>
      <errorID>12515fbb-1ebd-473e-9778-b2414f046cd4</errorID>
      <errorWord>(</errorWord>
      <group>L1_Format</group>
      <groupName>格式问题</groupName>
      <ability>L2_HalfPunc_CN</ability>
      <abilityName>全半角问题</abilityName>
      <candidateList>
        <item>（</item>
      </candidateList>
      <explain>文本全半角错误。</explain>
      <paraID> A18E6CC</paraID>
      <start>28</start>
      <end>29</end>
      <status>unmodified</status>
      <modifiedWord/>
      <trackRevisions>false</trackRevisions>
    </reviewItem>
    <reviewItem>
      <errorID>29835491-e2b3-4470-9084-19e091f4abba</errorID>
      <errorWord>)</errorWord>
      <group>L1_Format</group>
      <groupName>格式问题</groupName>
      <ability>L2_HalfPunc_CN</ability>
      <abilityName>全半角问题</abilityName>
      <candidateList>
        <item>）</item>
      </candidateList>
      <explain>文本全半角错误。</explain>
      <paraID> A18E6CC</paraID>
      <start>31</start>
      <end>32</end>
      <status>unmodified</status>
      <modifiedWord/>
      <trackRevisions>false</trackRevisions>
    </reviewItem>
    <reviewItem>
      <errorID>755ccd3d-9cb7-4157-9ca3-347a4d6e6895</errorID>
      <errorWord>方</errorWord>
      <group>L1_Word</group>
      <groupName>字词问题</groupName>
      <ability>L2_Typo</ability>
      <abilityName>字词错误</abilityName>
      <candidateList>
        <item>方在</item>
      </candidateList>
      <explain/>
      <paraID>5BE31DEE</paraID>
      <start>3</start>
      <end>4</end>
      <status>unmodified</status>
      <modifiedWord/>
      <trackRevisions>false</trackRevisions>
    </reviewItem>
    <reviewItem>
      <errorID>75c3b45d-aa69-40c6-8fb8-70e01c465978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4AD7E408</paraID>
      <start>0</start>
      <end>3</end>
      <status>unmodified</status>
      <modifiedWord/>
      <trackRevisions>false</trackRevisions>
    </reviewItem>
    <reviewItem>
      <errorID>1c81be78-ae85-48ef-b0f2-213a436d6a51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2BAB2694</paraID>
      <start>0</start>
      <end>3</end>
      <status>unmodified</status>
      <modifiedWord/>
      <trackRevisions>false</trackRevisions>
    </reviewItem>
    <reviewItem>
      <errorID>96e6e752-bc65-4275-8d27-f9ec301d029f</errorID>
      <errorWord>目</errorWord>
      <group>L1_Word</group>
      <groupName>字词问题</groupName>
      <ability>L2_Typo</ability>
      <abilityName>字词错误</abilityName>
      <candidateList>
        <item>目以</item>
      </candidateList>
      <explain/>
      <paraID>7D7C29B3</paraID>
      <start>73</start>
      <end>74</end>
      <status>unmodified</status>
      <modifiedWord/>
      <trackRevisions>false</trackRevisions>
    </reviewItem>
    <reviewItem>
      <errorID>fbc06396-5e5a-4941-b1aa-3e7d37419e2f</errorID>
      <errorWord>(</errorWord>
      <group>L1_Format</group>
      <groupName>格式问题</groupName>
      <ability>L2_HalfPunc_CN</ability>
      <abilityName>全半角问题</abilityName>
      <candidateList>
        <item>（</item>
      </candidateList>
      <explain>文本全半角错误。</explain>
      <paraID>2DD37ACF</paraID>
      <start>33</start>
      <end>34</end>
      <status>unmodified</status>
      <modifiedWord/>
      <trackRevisions>false</trackRevisions>
    </reviewItem>
    <reviewItem>
      <errorID>cca84423-8263-4094-9894-148ca71792fc</errorID>
      <errorWord>)</errorWord>
      <group>L1_Format</group>
      <groupName>格式问题</groupName>
      <ability>L2_HalfPunc_CN</ability>
      <abilityName>全半角问题</abilityName>
      <candidateList>
        <item>）</item>
      </candidateList>
      <explain>文本全半角错误。</explain>
      <paraID>2DD37ACF</paraID>
      <start>36</start>
      <end>37</end>
      <status>unmodified</status>
      <modifiedWord/>
      <trackRevisions>false</trackRevisions>
    </reviewItem>
    <reviewItem>
      <errorID>2c6f68b7-1621-46a2-95cc-eac5ec1d2284</errorID>
      <errorWord>(</errorWord>
      <group>L1_Format</group>
      <groupName>格式问题</groupName>
      <ability>L2_HalfPunc_CN</ability>
      <abilityName>全半角问题</abilityName>
      <candidateList>
        <item>（</item>
      </candidateList>
      <explain>文本全半角错误。</explain>
      <paraID>2DD37ACF</paraID>
      <start>72</start>
      <end>73</end>
      <status>unmodified</status>
      <modifiedWord/>
      <trackRevisions>false</trackRevisions>
    </reviewItem>
    <reviewItem>
      <errorID>e525aacd-a883-466b-a8c9-15c9dc9517ff</errorID>
      <errorWord>)</errorWord>
      <group>L1_Format</group>
      <groupName>格式问题</groupName>
      <ability>L2_HalfPunc_CN</ability>
      <abilityName>全半角问题</abilityName>
      <candidateList>
        <item>）</item>
      </candidateList>
      <explain>文本全半角错误。</explain>
      <paraID>2DD37ACF</paraID>
      <start>75</start>
      <end>76</end>
      <status>unmodified</status>
      <modifiedWord/>
      <trackRevisions>false</trackRevisions>
    </reviewItem>
    <reviewItem>
      <errorID>2c643f02-c1ab-4fa6-a8b9-23f54a0248a5</errorID>
      <errorWord>(</errorWord>
      <group>L1_Format</group>
      <groupName>格式问题</groupName>
      <ability>L2_HalfPunc_CN</ability>
      <abilityName>全半角问题</abilityName>
      <candidateList>
        <item>（</item>
      </candidateList>
      <explain>文本全半角错误。</explain>
      <paraID>2DD37ACF</paraID>
      <start>149</start>
      <end>150</end>
      <status>unmodified</status>
      <modifiedWord/>
      <trackRevisions>false</trackRevisions>
    </reviewItem>
    <reviewItem>
      <errorID>e66190fb-aa65-4619-9bcf-674ad5832dac</errorID>
      <errorWord>)</errorWord>
      <group>L1_Format</group>
      <groupName>格式问题</groupName>
      <ability>L2_HalfPunc_CN</ability>
      <abilityName>全半角问题</abilityName>
      <candidateList>
        <item>）</item>
      </candidateList>
      <explain>文本全半角错误。</explain>
      <paraID>2DD37ACF</paraID>
      <start>152</start>
      <end>153</end>
      <status>unmodified</status>
      <modifiedWord/>
      <trackRevisions>false</trackRevisions>
    </reviewItem>
    <reviewItem>
      <errorID>3c2c476e-7353-4f65-bd07-a8cd41e754b7</errorID>
      <errorWord>(</errorWord>
      <group>L1_Format</group>
      <groupName>格式问题</groupName>
      <ability>L2_HalfPunc_CN</ability>
      <abilityName>全半角问题</abilityName>
      <candidateList>
        <item>（</item>
      </candidateList>
      <explain>文本全半角错误。</explain>
      <paraID>749E304B</paraID>
      <start>35</start>
      <end>36</end>
      <status>unmodified</status>
      <modifiedWord/>
      <trackRevisions>false</trackRevisions>
    </reviewItem>
    <reviewItem>
      <errorID>4a2a69b2-df88-4090-a5a1-710ee8f6123a</errorID>
      <errorWord>、</errorWord>
      <group>L1_Word</group>
      <groupName>字词问题</groupName>
      <ability>L2_Typo</ability>
      <abilityName>字词错误</abilityName>
      <candidateList>
        <item>、以</item>
      </candidateList>
      <explain/>
      <paraID>749E304B</paraID>
      <start>57</start>
      <end>58</end>
      <status>unmodified</status>
      <modifiedWord/>
      <trackRevisions>false</trackRevisions>
    </reviewItem>
    <reviewItem>
      <errorID>90b283fd-9df8-489d-b224-4c230e5be10e</errorID>
      <errorWord>)</errorWord>
      <group>L1_Format</group>
      <groupName>格式问题</groupName>
      <ability>L2_HalfPunc_CN</ability>
      <abilityName>全半角问题</abilityName>
      <candidateList>
        <item>）</item>
      </candidateList>
      <explain>文本全半角错误。</explain>
      <paraID>749E304B</paraID>
      <start>64</start>
      <end>65</end>
      <status>unmodified</status>
      <modifiedWord/>
      <trackRevisions>false</trackRevisions>
    </reviewItem>
    <reviewItem>
      <errorID>3b5e035d-711a-401c-88b5-fa5b5310dba0</errorID>
      <errorWord>目</errorWord>
      <group>L1_Word</group>
      <groupName>字词问题</groupName>
      <ability>L2_Typo</ability>
      <abilityName>字词错误</abilityName>
      <candidateList>
        <item>目以</item>
      </candidateList>
      <explain/>
      <paraID>749E304B</paraID>
      <start>94</start>
      <end>95</end>
      <status>unmodified</status>
      <modifiedWord/>
      <trackRevisions>false</trackRevisions>
    </reviewItem>
    <reviewItem>
      <errorID>180aa092-af64-45ff-8bb9-da1e1077cd0d</errorID>
      <errorWord>直按</errorWord>
      <group>L1_Word</group>
      <groupName>字词问题</groupName>
      <ability>L2_Typo</ability>
      <abilityName>字词错误</abilityName>
      <candidateList>
        <item>直接</item>
      </candidateList>
      <explain/>
      <paraID>64E1A862</paraID>
      <start>14</start>
      <end>16</end>
      <status>unmodified</status>
      <modifiedWord/>
      <trackRevisions>false</trackRevisions>
    </reviewItem>
    <reviewItem>
      <errorID>e29f3a79-8f6c-4104-9bc7-96aefd485c52</errorID>
      <errorWord>承担的</errorWord>
      <group>L1_Word</group>
      <groupName>字词问题</groupName>
      <ability>L2_Typo</ability>
      <abilityName>字词错误</abilityName>
      <candidateList>
        <item>承担</item>
      </candidateList>
      <explain/>
      <paraID>7C64FA6A</paraID>
      <start>26</start>
      <end>29</end>
      <status>unmodified</status>
      <modifiedWord/>
      <trackRevisions>false</trackRevisions>
    </reviewItem>
    <reviewItem>
      <errorID>da44b540-eab1-4f87-8d1b-9d67c77334c9</errorID>
      <errorWord>其它</errorWord>
      <group>L1_Word</group>
      <groupName>字词问题</groupName>
      <ability>L2_Alias</ability>
      <abilityName>也作/曾用词</abilityName>
      <candidateList>
        <item>其他</item>
      </candidateList>
      <explain>词汇[其它]为不规范表述或旧称，其规范书面表述为[其他]。</explain>
      <paraID>6EB92ED8</paraID>
      <start>3</start>
      <end>5</end>
      <status>unmodified</status>
      <modifiedWord/>
      <trackRevisions>false</trackRevisions>
    </reviewItem>
    <reviewItem>
      <errorID>cf34b676-1da9-4eac-9735-fb75c030cd97</errorID>
      <errorWord>(</errorWord>
      <group>L1_Format</group>
      <groupName>格式问题</groupName>
      <ability>L2_HalfPunc_CN</ability>
      <abilityName>全半角问题</abilityName>
      <candidateList>
        <item>（</item>
      </candidateList>
      <explain>文本全半角错误。</explain>
      <paraID> 92806E0</paraID>
      <start>5</start>
      <end>6</end>
      <status>unmodified</status>
      <modifiedWord/>
      <trackRevisions>false</trackRevisions>
    </reviewItem>
    <reviewItem>
      <errorID>279bdcb7-1018-4029-83c5-c8d1458b0521</errorID>
      <errorWord>)</errorWord>
      <group>L1_Format</group>
      <groupName>格式问题</groupName>
      <ability>L2_HalfPunc_CN</ability>
      <abilityName>全半角问题</abilityName>
      <candidateList>
        <item>）</item>
      </candidateList>
      <explain>文本全半角错误。</explain>
      <paraID> 92806E0</paraID>
      <start>8</start>
      <end>9</end>
      <status>unmodified</status>
      <modifiedWord/>
      <trackRevisions>false</trackRevisions>
    </reviewItem>
    <reviewItem>
      <errorID>ec8b6691-32ad-4805-97d5-14b3c9bf59f4</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 92806E0</paraID>
      <start>26</start>
      <end>30</end>
      <status>unmodified</status>
      <modifiedWord/>
      <trackRevisions>false</trackRevisions>
    </reviewItem>
    <reviewItem>
      <errorID>530f485d-3554-4e62-aa93-dc9f4bb52fa0</errorID>
      <errorWord>(</errorWord>
      <group>L1_Format</group>
      <groupName>格式问题</groupName>
      <ability>L2_HalfPunc_CN</ability>
      <abilityName>全半角问题</abilityName>
      <candidateList>
        <item>（</item>
      </candidateList>
      <explain>文本全半角错误。</explain>
      <paraID> 92806E0</paraID>
      <start>96</start>
      <end>97</end>
      <status>unmodified</status>
      <modifiedWord/>
      <trackRevisions>false</trackRevisions>
    </reviewItem>
    <reviewItem>
      <errorID>a807acce-dbd4-4472-8616-dc43f3f1d143</errorID>
      <errorWord>)</errorWord>
      <group>L1_Format</group>
      <groupName>格式问题</groupName>
      <ability>L2_HalfPunc_CN</ability>
      <abilityName>全半角问题</abilityName>
      <candidateList>
        <item>）</item>
      </candidateList>
      <explain>文本全半角错误。</explain>
      <paraID> 92806E0</paraID>
      <start>99</start>
      <end>100</end>
      <status>unmodified</status>
      <modifiedWord/>
      <trackRevisions>false</trackRevisions>
    </reviewItem>
    <reviewItem>
      <errorID>e7322c39-7848-4b30-b7f8-901085cc8be5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23AE0CCC</paraID>
      <start>28</start>
      <end>31</end>
      <status>unmodified</status>
      <modifiedWord/>
      <trackRevisions>false</trackRevisions>
    </reviewItem>
    <reviewItem>
      <errorID>5cdc4bb5-c767-4f7e-beb9-eb5e67a04a8b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23AE0CCC</paraID>
      <start>35</start>
      <end>38</end>
      <status>unmodified</status>
      <modifiedWord/>
      <trackRevisions>false</trackRevisions>
    </reviewItem>
    <reviewItem>
      <errorID>de909b3c-98ca-498e-8e5b-1b23daeaa200</errorID>
      <errorWord>(</errorWord>
      <group>L1_Format</group>
      <groupName>格式问题</groupName>
      <ability>L2_HalfPunc_CN</ability>
      <abilityName>全半角问题</abilityName>
      <candidateList>
        <item>（</item>
      </candidateList>
      <explain>文本全半角错误。</explain>
      <paraID>6D1B056D</paraID>
      <start>11</start>
      <end>12</end>
      <status>unmodified</status>
      <modifiedWord/>
      <trackRevisions>false</trackRevisions>
    </reviewItem>
    <reviewItem>
      <errorID>7a4bfe21-7ff5-4a57-83c9-a374e8c0a446</errorID>
      <errorWord>)</errorWord>
      <group>L1_Format</group>
      <groupName>格式问题</groupName>
      <ability>L2_HalfPunc_CN</ability>
      <abilityName>全半角问题</abilityName>
      <candidateList>
        <item>）</item>
      </candidateList>
      <explain>文本全半角错误。</explain>
      <paraID>6D1B056D</paraID>
      <start>19</start>
      <end>20</end>
      <status>unmodified</status>
      <modifiedWord/>
      <trackRevisions>false</trackRevisions>
    </reviewItem>
    <reviewItem>
      <errorID>320f545b-5aee-48aa-9139-17ab3584aba2</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471ABA05</paraID>
      <start>8</start>
      <end>13</end>
      <status>unmodified</status>
      <modifiedWord/>
      <trackRevisions>false</trackRevisions>
    </reviewItem>
    <reviewItem>
      <errorID>969aab4c-c80c-41bd-b038-7fad4bc15b92</errorID>
      <errorWord>(</errorWord>
      <group>L1_Format</group>
      <groupName>格式问题</groupName>
      <ability>L2_HalfPunc_CN</ability>
      <abilityName>全半角问题</abilityName>
      <candidateList>
        <item>（</item>
      </candidateList>
      <explain>文本全半角错误。</explain>
      <paraID>79EC5CEE</paraID>
      <start>32</start>
      <end>33</end>
      <status>unmodified</status>
      <modifiedWord/>
      <trackRevisions>false</trackRevisions>
    </reviewItem>
    <reviewItem>
      <errorID>fde31fcb-d5b0-4e5c-baa2-22c62f13dd8a</errorID>
      <errorWord>)</errorWord>
      <group>L1_Format</group>
      <groupName>格式问题</groupName>
      <ability>L2_HalfPunc_CN</ability>
      <abilityName>全半角问题</abilityName>
      <candidateList>
        <item>）</item>
      </candidateList>
      <explain>文本全半角错误。</explain>
      <paraID>79EC5CEE</paraID>
      <start>54</start>
      <end>55</end>
      <status>unmodified</status>
      <modifiedWord/>
      <trackRevisions>false</trackRevisions>
    </reviewItem>
    <reviewItem>
      <errorID>e1561e41-3c5d-4c62-b9ea-1b281dddef79</errorID>
      <errorWord>签</errorWord>
      <group>L1_Word</group>
      <groupName>字词问题</groupName>
      <ability>L2_Typo</ability>
      <abilityName>字词错误</abilityName>
      <candidateList>
        <item>签订</item>
      </candidateList>
      <explain/>
      <paraID>712A085A</paraID>
      <start>28</start>
      <end>29</end>
      <status>unmodified</status>
      <modifiedWord/>
      <trackRevisions>false</trackRevisions>
    </reviewItem>
    <reviewItem>
      <errorID>bd65e437-5ca7-4293-a836-9d47062d8d9a</errorID>
      <errorWord>甲方(章)</errorWord>
      <group>L1_Word</group>
      <groupName>字词问题</groupName>
      <ability>L2_Typo</ability>
      <abilityName>字词错误</abilityName>
      <candidateList>
        <item>甲方（公章）</item>
      </candidateList>
      <explain/>
      <paraID>4DA70CFE</paraID>
      <start>0</start>
      <end>5</end>
      <status>unmodified</status>
      <modifiedWord/>
      <trackRevisions>false</trackRevisions>
    </reviewItem>
    <reviewItem>
      <errorID>c384df4f-a335-4bc3-89ab-ed07e493b1fe</errorID>
      <errorWord>(</errorWord>
      <group>L1_Format</group>
      <groupName>格式问题</groupName>
      <ability>L2_HalfPunc_CN</ability>
      <abilityName>全半角问题</abilityName>
      <candidateList>
        <item>（</item>
      </candidateList>
      <explain>文本全半角错误。</explain>
      <paraID>64E9E3EB</paraID>
      <start>2</start>
      <end>3</end>
      <status>unmodified</status>
      <modifiedWord/>
      <trackRevisions>false</trackRevisions>
    </reviewItem>
    <reviewItem>
      <errorID>83d9607b-fb00-4601-afef-ea23aaf262d1</errorID>
      <errorWord>)</errorWord>
      <group>L1_Format</group>
      <groupName>格式问题</groupName>
      <ability>L2_HalfPunc_CN</ability>
      <abilityName>全半角问题</abilityName>
      <candidateList>
        <item>）</item>
      </candidateList>
      <explain>文本全半角错误。</explain>
      <paraID>64E9E3EB</paraID>
      <start>4</start>
      <end>5</end>
      <status>unmodified</status>
      <modifiedWord/>
      <trackRevisions>false</trackRevisions>
    </reviewItem>
    <reviewItem>
      <errorID>46a1a933-2af9-4f3d-a68d-fdd3c71258fb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2A0456F2</paraID>
      <start>0</start>
      <end>3</end>
      <status>unmodified</status>
      <modifiedWord/>
      <trackRevisions>false</trackRevisions>
    </reviewItem>
    <reviewItem>
      <errorID>6c51b375-c042-4b2d-b390-f51ee05e37c0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E1172CA</paraID>
      <start>0</start>
      <end>3</end>
      <status>unmodified</status>
      <modifiedWord/>
      <trackRevisions>false</trackRevisions>
    </reviewItem>
    <reviewItem>
      <errorID>ca51ac02-9cd3-493e-bb93-52688faae39d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167FBFFD</paraID>
      <start>0</start>
      <end>3</end>
      <status>unmodified</status>
      <modifiedWord/>
      <trackRevisions>false</trackRevisions>
    </reviewItem>
    <reviewItem>
      <errorID>3a968cf1-9c25-45dc-8767-d6df25655eed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84582A5</paraID>
      <start>0</start>
      <end>3</end>
      <status>unmodified</status>
      <modifiedWord/>
      <trackRevisions>false</trackRevisions>
    </reviewItem>
    <reviewItem>
      <errorID>e31fd010-b5f4-44fb-a949-44b97a405b7e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7113F559</paraID>
      <start>0</start>
      <end>3</end>
      <status>unmodified</status>
      <modifiedWord/>
      <trackRevisions>false</trackRevisions>
    </reviewItem>
    <reviewItem>
      <errorID>06b7f715-9de3-4879-89d3-1fae412e9c12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16692428</paraID>
      <start>0</start>
      <end>3</end>
      <status>unmodified</status>
      <modifiedWord/>
      <trackRevisions>false</trackRevisions>
    </reviewItem>
    <reviewItem>
      <errorID>eb0ee26e-73c6-4fe9-9eca-4f40c65c5435</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197B1617</paraID>
      <start>0</start>
      <end>3</end>
      <status>unmodified</status>
      <modifiedWord/>
      <trackRevisions>false</trackRevisions>
    </reviewItem>
    <reviewItem>
      <errorID>6e323d01-2c80-47a5-a87c-9edd987c86a7</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628322A5</paraID>
      <start>0</start>
      <end>3</end>
      <status>unmodified</status>
      <modifiedWord/>
      <trackRevisions>false</trackRevisions>
    </reviewItem>
    <reviewItem>
      <errorID>b8f86453-0304-42d4-8e4b-35f9dbe2b7d1</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6F5B10DF</paraID>
      <start>0</start>
      <end>3</end>
      <status>unmodified</status>
      <modifiedWord/>
      <trackRevisions>false</trackRevisions>
    </reviewItem>
    <reviewItem>
      <errorID>1fdb8f79-1a64-4a98-9d21-abc82aeedf77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54A724EF</paraID>
      <start>0</start>
      <end>3</end>
      <status>unmodified</status>
      <modifiedWord/>
      <trackRevisions>false</trackRevisions>
    </reviewItem>
    <reviewItem>
      <errorID>4f915cde-9cbc-43ae-997b-94dcfb1573a2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7043A419</paraID>
      <start>0</start>
      <end>3</end>
      <status>unmodified</status>
      <modifiedWord/>
      <trackRevisions>false</trackRevisions>
    </reviewItem>
    <reviewItem>
      <errorID>aaf7cff5-6102-4859-8741-2101cfa04d4c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1C7C1E13</paraID>
      <start>0</start>
      <end>3</end>
      <status>unmodified</status>
      <modifiedWord/>
      <trackRevisions>false</trackRevisions>
    </reviewItem>
    <reviewItem>
      <errorID>12ee8560-3a90-4eef-91bf-622489434503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1C50AD10</paraID>
      <start>0</start>
      <end>3</end>
      <status>unmodified</status>
      <modifiedWord/>
      <trackRevisions>false</trackRevisions>
    </reviewItem>
    <reviewItem>
      <errorID>4f7eafc5-04fc-404a-a25e-7be945c52534</errorID>
      <errorWord>(</errorWord>
      <group>L1_Format</group>
      <groupName>格式问题</groupName>
      <ability>L2_HalfPunc_CN</ability>
      <abilityName>全半角问题</abilityName>
      <candidateList>
        <item>（</item>
      </candidateList>
      <explain>文本全半角错误。</explain>
      <paraID>1C50AD10</paraID>
      <start>31</start>
      <end>32</end>
      <status>unmodified</status>
      <modifiedWord/>
      <trackRevisions>false</trackRevisions>
    </reviewItem>
    <reviewItem>
      <errorID>ea2f5440-649c-4f86-82ac-d4f885ba7cbc</errorID>
      <errorWord>)</errorWord>
      <group>L1_Format</group>
      <groupName>格式问题</groupName>
      <ability>L2_HalfPunc_CN</ability>
      <abilityName>全半角问题</abilityName>
      <candidateList>
        <item>）</item>
      </candidateList>
      <explain>文本全半角错误。</explain>
      <paraID>1C50AD10</paraID>
      <start>34</start>
      <end>35</end>
      <status>unmodified</status>
      <modifiedWord/>
      <trackRevisions>false</trackRevisions>
    </reviewItem>
    <reviewItem>
      <errorID>c610c71b-c89c-4b55-b593-40b86ae9ad73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7F3D20F3</paraID>
      <start>0</start>
      <end>3</end>
      <status>unmodified</status>
      <modifiedWord/>
      <trackRevisions>false</trackRevisions>
    </reviewItem>
    <reviewItem>
      <errorID>90f55612-f93c-403b-998e-eb388c68bdbf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3C26CFD5</paraID>
      <start>0</start>
      <end>3</end>
      <status>unmodified</status>
      <modifiedWord/>
      <trackRevisions>false</trackRevisions>
    </reviewItem>
    <reviewItem>
      <errorID>bfe61753-62a3-4c2f-91b6-c23a2d21ca1c</errorID>
      <errorWord>(</errorWord>
      <group>L1_Format</group>
      <groupName>格式问题</groupName>
      <ability>L2_HalfPunc_CN</ability>
      <abilityName>全半角问题</abilityName>
      <candidateList>
        <item>（</item>
      </candidateList>
      <explain>文本全半角错误。</explain>
      <paraID>30F7A11B</paraID>
      <start>33</start>
      <end>34</end>
      <status>unmodified</status>
      <modifiedWord/>
      <trackRevisions>false</trackRevisions>
    </reviewItem>
    <reviewItem>
      <errorID>c12d4fd9-3ac3-46b6-8a8f-5196815fba2c</errorID>
      <errorWord>)</errorWord>
      <group>L1_Format</group>
      <groupName>格式问题</groupName>
      <ability>L2_HalfPunc_CN</ability>
      <abilityName>全半角问题</abilityName>
      <candidateList>
        <item>）</item>
      </candidateList>
      <explain>文本全半角错误。</explain>
      <paraID>30F7A11B</paraID>
      <start>36</start>
      <end>37</end>
      <status>unmodified</status>
      <modifiedWord/>
      <trackRevisions>false</trackRevisions>
    </reviewItem>
    <reviewItem>
      <errorID>89b66527-a1d8-4b4c-a91a-6de5917b4f85</errorID>
      <errorWord>(</errorWord>
      <group>L1_Format</group>
      <groupName>格式问题</groupName>
      <ability>L2_HalfPunc_CN</ability>
      <abilityName>全半角问题</abilityName>
      <candidateList>
        <item>（</item>
      </candidateList>
      <explain>文本全半角错误。</explain>
      <paraID>49CF8201</paraID>
      <start>18</start>
      <end>19</end>
      <status>unmodified</status>
      <modifiedWord/>
      <trackRevisions>false</trackRevisions>
    </reviewItem>
    <reviewItem>
      <errorID>ff7db8b7-b907-4f00-8896-966494a53b04</errorID>
      <errorWord>)</errorWord>
      <group>L1_Format</group>
      <groupName>格式问题</groupName>
      <ability>L2_HalfPunc_CN</ability>
      <abilityName>全半角问题</abilityName>
      <candidateList>
        <item>）</item>
      </candidateList>
      <explain>文本全半角错误。</explain>
      <paraID>49CF8201</paraID>
      <start>21</start>
      <end>22</end>
      <status>unmodified</status>
      <modifiedWord/>
      <trackRevisions>false</trackRevisions>
    </reviewItem>
    <reviewItem>
      <errorID>02a79ef9-fa2b-44c6-8be9-48c7796785f8</errorID>
      <errorWord>:</errorWord>
      <group>L1_Format</group>
      <groupName>格式问题</groupName>
      <ability>L2_HalfPunc_CN</ability>
      <abilityName>全半角问题</abilityName>
      <candidateList>
        <item>：</item>
      </candidateList>
      <explain>文本全半角错误。</explain>
      <paraID>6AD89CEC</paraID>
      <start>9</start>
      <end>10</end>
      <status>unmodified</status>
      <modifiedWord/>
      <trackRevisions>false</trackRevisions>
    </reviewItem>
    <reviewItem>
      <errorID>9054e69d-0688-4d15-b7a4-091e4b35ff05</errorID>
      <errorWord>:</errorWord>
      <group>L1_Format</group>
      <groupName>格式问题</groupName>
      <ability>L2_HalfPunc_CN</ability>
      <abilityName>全半角问题</abilityName>
      <candidateList>
        <item>：</item>
      </candidateList>
      <explain>文本全半角错误。</explain>
      <paraID>113875AA</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471745-0537-47e5-be20-8d6e27133f3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15217</Words>
  <Characters>16297</Characters>
  <Lines>379</Lines>
  <Paragraphs>106</Paragraphs>
  <TotalTime>0</TotalTime>
  <ScaleCrop>false</ScaleCrop>
  <LinksUpToDate>false</LinksUpToDate>
  <CharactersWithSpaces>16553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2022-07-01T00:03:00Z</dcterms:created>
  <dc:creator>唐冰</dc:creator>
  <cp:lastModifiedBy>哈基米</cp:lastModifiedBy>
  <cp:lastPrinted>2025-03-11T00:45:00Z</cp:lastPrinted>
  <dcterms:modified xsi:type="dcterms:W3CDTF">2026-09-20T07:19:05Z</dcterms:modified>
  <dc:title>竞争性谈判文件规范</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53D55F4441404C33A9456C9DFE477371_13</vt:lpwstr>
  </property>
  <property fmtid="{D5CDD505-2E9C-101B-9397-08002B2CF9AE}" pid="4" name="KSOTemplateDocerSaveRecord">
    <vt:lpwstr>eyJoZGlkIjoiNmVlOWJlMWJmODRiNjZkZGQ2ZWJjOWQ0ZDgxOTZhOWQiLCJ1c2VySWQiOiIyODIxMDU4MDMifQ==</vt:lpwstr>
  </property>
</Properties>
</file>