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7DC0F">
      <w:pPr>
        <w:spacing w:before="165" w:beforeLines="50" w:line="360" w:lineRule="auto"/>
        <w:jc w:val="center"/>
        <w:rPr>
          <w:rFonts w:hint="eastAsia" w:ascii="宋体" w:hAnsi="宋体"/>
          <w:color w:val="auto"/>
          <w:sz w:val="52"/>
          <w:szCs w:val="52"/>
          <w:highlight w:val="none"/>
          <w:lang w:eastAsia="zh-CN"/>
        </w:rPr>
      </w:pPr>
    </w:p>
    <w:p w14:paraId="0FDE888B">
      <w:pPr>
        <w:spacing w:before="165" w:beforeLines="50" w:line="360" w:lineRule="auto"/>
        <w:jc w:val="center"/>
        <w:rPr>
          <w:rFonts w:hint="eastAsia" w:ascii="宋体" w:hAnsi="宋体"/>
          <w:color w:val="auto"/>
          <w:sz w:val="52"/>
          <w:szCs w:val="52"/>
          <w:highlight w:val="none"/>
        </w:rPr>
      </w:pPr>
      <w:r>
        <w:rPr>
          <w:rFonts w:hint="eastAsia" w:ascii="宋体" w:hAnsi="宋体"/>
          <w:color w:val="auto"/>
          <w:sz w:val="52"/>
          <w:szCs w:val="52"/>
          <w:highlight w:val="none"/>
        </w:rPr>
        <w:t>竞争性磋商文件（</w:t>
      </w:r>
      <w:r>
        <w:rPr>
          <w:rFonts w:hint="eastAsia" w:ascii="宋体" w:hAnsi="宋体"/>
          <w:color w:val="auto"/>
          <w:sz w:val="52"/>
          <w:szCs w:val="52"/>
          <w:highlight w:val="none"/>
          <w:lang w:val="en-US" w:eastAsia="zh-CN"/>
        </w:rPr>
        <w:t>工程</w:t>
      </w:r>
      <w:r>
        <w:rPr>
          <w:rFonts w:hint="eastAsia" w:ascii="宋体" w:hAnsi="宋体"/>
          <w:color w:val="auto"/>
          <w:sz w:val="52"/>
          <w:szCs w:val="52"/>
          <w:highlight w:val="none"/>
        </w:rPr>
        <w:t>类）</w:t>
      </w:r>
    </w:p>
    <w:p w14:paraId="7B8E0A89">
      <w:pPr>
        <w:pStyle w:val="21"/>
        <w:rPr>
          <w:rFonts w:hint="eastAsia"/>
          <w:highlight w:val="none"/>
        </w:rPr>
      </w:pPr>
    </w:p>
    <w:p w14:paraId="0DEA08B4">
      <w:pPr>
        <w:snapToGrid w:val="0"/>
        <w:spacing w:before="165" w:beforeLines="50" w:line="360" w:lineRule="auto"/>
        <w:jc w:val="center"/>
        <w:rPr>
          <w:rFonts w:hint="eastAsia" w:ascii="华文新魏" w:hAnsi="宋体" w:eastAsia="华文新魏"/>
          <w:color w:val="auto"/>
          <w:sz w:val="72"/>
          <w:szCs w:val="72"/>
          <w:highlight w:val="none"/>
        </w:rPr>
      </w:pPr>
    </w:p>
    <w:p w14:paraId="62EF2702">
      <w:pPr>
        <w:snapToGrid w:val="0"/>
        <w:spacing w:before="165" w:beforeLines="50" w:line="360" w:lineRule="auto"/>
        <w:jc w:val="center"/>
        <w:rPr>
          <w:rFonts w:hint="eastAsia" w:ascii="方正小标宋简体" w:hAnsi="方正小标宋简体" w:eastAsia="方正小标宋简体" w:cs="方正小标宋简体"/>
          <w:color w:val="auto"/>
          <w:sz w:val="44"/>
          <w:szCs w:val="44"/>
          <w:highlight w:val="none"/>
        </w:rPr>
      </w:pPr>
      <w:r>
        <w:rPr>
          <w:rFonts w:hint="eastAsia" w:ascii="华文新魏" w:hAnsi="宋体" w:eastAsia="华文新魏"/>
          <w:color w:val="auto"/>
          <w:sz w:val="72"/>
          <w:szCs w:val="72"/>
          <w:highlight w:val="none"/>
        </w:rPr>
        <w:t>竞争性磋商文件</w:t>
      </w:r>
    </w:p>
    <w:p w14:paraId="5D837EC0">
      <w:pPr>
        <w:spacing w:before="331" w:beforeLines="100" w:after="165" w:afterLines="50" w:line="360" w:lineRule="auto"/>
        <w:jc w:val="center"/>
        <w:rPr>
          <w:rFonts w:hint="eastAsia" w:ascii="宋体" w:hAnsi="宋体"/>
          <w:color w:val="auto"/>
          <w:szCs w:val="21"/>
          <w:highlight w:val="none"/>
        </w:rPr>
      </w:pPr>
      <w:r>
        <w:rPr>
          <w:rFonts w:hint="eastAsia" w:ascii="宋体" w:hAnsi="宋体"/>
          <w:color w:val="auto"/>
          <w:szCs w:val="21"/>
          <w:highlight w:val="none"/>
        </w:rPr>
        <w:t>（全流程电子化评标）</w:t>
      </w:r>
    </w:p>
    <w:p w14:paraId="447FE2CF">
      <w:pPr>
        <w:spacing w:line="360" w:lineRule="auto"/>
        <w:rPr>
          <w:rFonts w:hint="eastAsia" w:ascii="宋体" w:hAnsi="宋体"/>
          <w:b/>
          <w:color w:val="auto"/>
          <w:sz w:val="32"/>
          <w:szCs w:val="32"/>
          <w:highlight w:val="none"/>
        </w:rPr>
      </w:pPr>
    </w:p>
    <w:p w14:paraId="1C78ABBC">
      <w:pPr>
        <w:rPr>
          <w:rFonts w:hint="eastAsia" w:ascii="宋体" w:hAnsi="宋体"/>
          <w:b/>
          <w:color w:val="auto"/>
          <w:sz w:val="32"/>
          <w:szCs w:val="32"/>
          <w:highlight w:val="none"/>
        </w:rPr>
      </w:pPr>
    </w:p>
    <w:p w14:paraId="4C3B0BAA">
      <w:pPr>
        <w:pStyle w:val="21"/>
        <w:rPr>
          <w:rFonts w:hint="eastAsia"/>
          <w:highlight w:val="none"/>
        </w:rPr>
      </w:pPr>
    </w:p>
    <w:p w14:paraId="6F58358D">
      <w:pPr>
        <w:pStyle w:val="20"/>
        <w:snapToGrid w:val="0"/>
        <w:spacing w:before="50" w:after="120" w:line="360" w:lineRule="auto"/>
        <w:ind w:firstLine="1125" w:firstLineChars="393"/>
        <w:rPr>
          <w:rFonts w:hint="eastAsia" w:asciiTheme="minorEastAsia" w:hAnsiTheme="minorEastAsia" w:eastAsiaTheme="minorEastAsia" w:cstheme="minorEastAsia"/>
          <w:b/>
          <w:bCs/>
          <w:color w:val="auto"/>
          <w:w w:val="95"/>
          <w:sz w:val="30"/>
          <w:szCs w:val="30"/>
          <w:highlight w:val="none"/>
          <w:lang w:eastAsia="zh-CN"/>
        </w:rPr>
      </w:pPr>
      <w:r>
        <w:rPr>
          <w:rFonts w:hint="eastAsia" w:asciiTheme="minorEastAsia" w:hAnsiTheme="minorEastAsia" w:eastAsiaTheme="minorEastAsia" w:cstheme="minorEastAsia"/>
          <w:b/>
          <w:bCs/>
          <w:color w:val="auto"/>
          <w:w w:val="95"/>
          <w:sz w:val="30"/>
          <w:szCs w:val="30"/>
          <w:highlight w:val="none"/>
        </w:rPr>
        <w:t>项目名称</w:t>
      </w:r>
      <w:r>
        <w:rPr>
          <w:rFonts w:hint="eastAsia" w:asciiTheme="minorEastAsia" w:hAnsiTheme="minorEastAsia" w:eastAsiaTheme="minorEastAsia" w:cstheme="minorEastAsia"/>
          <w:b/>
          <w:bCs/>
          <w:color w:val="auto"/>
          <w:w w:val="95"/>
          <w:sz w:val="30"/>
          <w:szCs w:val="30"/>
          <w:highlight w:val="none"/>
          <w:lang w:eastAsia="zh-CN"/>
        </w:rPr>
        <w:t>：崇左市江州区2026年城市危旧房拆除项目二期</w:t>
      </w:r>
    </w:p>
    <w:p w14:paraId="2CDA46BD">
      <w:pPr>
        <w:pStyle w:val="20"/>
        <w:snapToGrid w:val="0"/>
        <w:spacing w:before="50" w:after="120" w:line="360" w:lineRule="auto"/>
        <w:ind w:firstLine="1125" w:firstLineChars="393"/>
        <w:rPr>
          <w:rFonts w:hint="eastAsia" w:asciiTheme="minorEastAsia" w:hAnsiTheme="minorEastAsia" w:eastAsiaTheme="minorEastAsia" w:cstheme="minorEastAsia"/>
          <w:b/>
          <w:bCs/>
          <w:color w:val="auto"/>
          <w:w w:val="95"/>
          <w:sz w:val="30"/>
          <w:szCs w:val="30"/>
          <w:highlight w:val="none"/>
          <w:lang w:val="en-US" w:eastAsia="zh-CN"/>
        </w:rPr>
      </w:pPr>
      <w:r>
        <w:rPr>
          <w:rFonts w:hint="eastAsia" w:asciiTheme="minorEastAsia" w:hAnsiTheme="minorEastAsia" w:eastAsiaTheme="minorEastAsia" w:cstheme="minorEastAsia"/>
          <w:b/>
          <w:bCs/>
          <w:color w:val="auto"/>
          <w:w w:val="95"/>
          <w:sz w:val="30"/>
          <w:szCs w:val="30"/>
          <w:highlight w:val="none"/>
        </w:rPr>
        <w:t>项目编号：CZZC2026-C2-020073-SYZX</w:t>
      </w:r>
      <w:r>
        <w:rPr>
          <w:rFonts w:hint="eastAsia" w:asciiTheme="minorEastAsia" w:hAnsiTheme="minorEastAsia" w:eastAsiaTheme="minorEastAsia" w:cstheme="minorEastAsia"/>
          <w:b/>
          <w:bCs/>
          <w:color w:val="auto"/>
          <w:w w:val="95"/>
          <w:sz w:val="30"/>
          <w:szCs w:val="30"/>
          <w:highlight w:val="none"/>
        </w:rPr>
        <w:fldChar w:fldCharType="begin"/>
      </w:r>
      <w:r>
        <w:rPr>
          <w:rFonts w:hint="eastAsia" w:asciiTheme="minorEastAsia" w:hAnsiTheme="minorEastAsia" w:eastAsiaTheme="minorEastAsia" w:cstheme="minorEastAsia"/>
          <w:b/>
          <w:bCs/>
          <w:color w:val="auto"/>
          <w:w w:val="95"/>
          <w:sz w:val="30"/>
          <w:szCs w:val="30"/>
          <w:highlight w:val="none"/>
        </w:rPr>
        <w:instrText xml:space="preserve"> HYPERLINK "https://www.gcy.zfcg.gxzf.gov.cn/gaea/api/project/flow/redirect?projectId=7233903155867549781&amp;newUrl=https://www.gcy.zfcg.gxzf.gov.cn/micro-app-back-index/blank?_flow_type_=agency&amp;_flow_projectId_=7233903155867549781&amp;_jump_page_type_=project_procurement_management_flow&amp;_app_=zcy.procurement&amp;oldUrl=https://www.gcy.zfcg.gxzf.gov.cn/project-center/_procurement_/project-result-detail/7233903155867549781" \t "https://www.gcy.zfcg.gxzf.gov.cn/project-center/_procurement_/self-project/_blank" </w:instrText>
      </w:r>
      <w:r>
        <w:rPr>
          <w:rFonts w:hint="eastAsia" w:asciiTheme="minorEastAsia" w:hAnsiTheme="minorEastAsia" w:eastAsiaTheme="minorEastAsia" w:cstheme="minorEastAsia"/>
          <w:b/>
          <w:bCs/>
          <w:color w:val="auto"/>
          <w:w w:val="95"/>
          <w:sz w:val="30"/>
          <w:szCs w:val="30"/>
          <w:highlight w:val="none"/>
        </w:rPr>
        <w:fldChar w:fldCharType="separate"/>
      </w:r>
      <w:r>
        <w:rPr>
          <w:rFonts w:hint="eastAsia" w:asciiTheme="minorEastAsia" w:hAnsiTheme="minorEastAsia" w:eastAsiaTheme="minorEastAsia" w:cstheme="minorEastAsia"/>
          <w:b/>
          <w:bCs/>
          <w:color w:val="auto"/>
          <w:w w:val="95"/>
          <w:sz w:val="30"/>
          <w:szCs w:val="30"/>
          <w:highlight w:val="none"/>
        </w:rPr>
        <w:fldChar w:fldCharType="end"/>
      </w:r>
    </w:p>
    <w:p w14:paraId="7F75EF06">
      <w:pPr>
        <w:pStyle w:val="20"/>
        <w:snapToGrid w:val="0"/>
        <w:spacing w:before="50" w:after="120" w:line="360" w:lineRule="auto"/>
        <w:ind w:firstLine="1145" w:firstLineChars="400"/>
        <w:rPr>
          <w:rFonts w:hint="eastAsia" w:asciiTheme="minorEastAsia" w:hAnsiTheme="minorEastAsia" w:eastAsiaTheme="minorEastAsia" w:cstheme="minorEastAsia"/>
          <w:b/>
          <w:bCs/>
          <w:color w:val="auto"/>
          <w:w w:val="95"/>
          <w:sz w:val="30"/>
          <w:szCs w:val="30"/>
          <w:highlight w:val="none"/>
        </w:rPr>
      </w:pPr>
      <w:r>
        <w:rPr>
          <w:rFonts w:hint="eastAsia" w:asciiTheme="minorEastAsia" w:hAnsiTheme="minorEastAsia" w:eastAsiaTheme="minorEastAsia" w:cstheme="minorEastAsia"/>
          <w:b/>
          <w:bCs/>
          <w:color w:val="auto"/>
          <w:w w:val="95"/>
          <w:sz w:val="30"/>
          <w:szCs w:val="30"/>
          <w:highlight w:val="none"/>
        </w:rPr>
        <w:t>项目所属区划：</w:t>
      </w:r>
      <w:r>
        <w:rPr>
          <w:rFonts w:hint="eastAsia" w:asciiTheme="minorEastAsia" w:hAnsiTheme="minorEastAsia" w:eastAsiaTheme="minorEastAsia" w:cstheme="minorEastAsia"/>
          <w:b/>
          <w:bCs/>
          <w:color w:val="auto"/>
          <w:w w:val="95"/>
          <w:sz w:val="30"/>
          <w:szCs w:val="30"/>
          <w:highlight w:val="none"/>
          <w:u w:val="single"/>
        </w:rPr>
        <w:t xml:space="preserve">  </w:t>
      </w:r>
      <w:r>
        <w:rPr>
          <w:rFonts w:hint="eastAsia" w:asciiTheme="minorEastAsia" w:hAnsiTheme="minorEastAsia" w:eastAsiaTheme="minorEastAsia" w:cstheme="minorEastAsia"/>
          <w:b/>
          <w:bCs/>
          <w:color w:val="auto"/>
          <w:w w:val="95"/>
          <w:sz w:val="30"/>
          <w:szCs w:val="30"/>
          <w:highlight w:val="none"/>
          <w:u w:val="single"/>
          <w:lang w:val="en-US" w:eastAsia="zh-CN"/>
        </w:rPr>
        <w:t>崇左</w:t>
      </w:r>
      <w:r>
        <w:rPr>
          <w:rFonts w:hint="eastAsia" w:asciiTheme="minorEastAsia" w:hAnsiTheme="minorEastAsia" w:eastAsiaTheme="minorEastAsia" w:cstheme="minorEastAsia"/>
          <w:b/>
          <w:bCs/>
          <w:color w:val="auto"/>
          <w:w w:val="95"/>
          <w:sz w:val="30"/>
          <w:szCs w:val="30"/>
          <w:highlight w:val="none"/>
          <w:u w:val="single"/>
          <w:lang w:eastAsia="zh-CN"/>
        </w:rPr>
        <w:t>市</w:t>
      </w:r>
      <w:r>
        <w:rPr>
          <w:rFonts w:hint="eastAsia" w:asciiTheme="minorEastAsia" w:hAnsiTheme="minorEastAsia" w:eastAsiaTheme="minorEastAsia" w:cstheme="minorEastAsia"/>
          <w:b/>
          <w:bCs/>
          <w:color w:val="auto"/>
          <w:w w:val="95"/>
          <w:sz w:val="30"/>
          <w:szCs w:val="30"/>
          <w:highlight w:val="none"/>
          <w:u w:val="single"/>
          <w:lang w:val="en-US" w:eastAsia="zh-CN"/>
        </w:rPr>
        <w:t>江州区</w:t>
      </w:r>
      <w:r>
        <w:rPr>
          <w:rFonts w:hint="eastAsia" w:asciiTheme="minorEastAsia" w:hAnsiTheme="minorEastAsia" w:eastAsiaTheme="minorEastAsia" w:cstheme="minorEastAsia"/>
          <w:b/>
          <w:bCs/>
          <w:color w:val="auto"/>
          <w:w w:val="95"/>
          <w:sz w:val="30"/>
          <w:szCs w:val="30"/>
          <w:highlight w:val="none"/>
          <w:u w:val="single"/>
        </w:rPr>
        <w:t xml:space="preserve">  </w:t>
      </w:r>
    </w:p>
    <w:p w14:paraId="5A0E6EAA">
      <w:pPr>
        <w:pStyle w:val="20"/>
        <w:tabs>
          <w:tab w:val="left" w:pos="6204"/>
        </w:tabs>
        <w:snapToGrid w:val="0"/>
        <w:spacing w:before="50" w:after="120" w:line="360" w:lineRule="auto"/>
        <w:ind w:firstLine="1125" w:firstLineChars="393"/>
        <w:rPr>
          <w:rFonts w:hint="eastAsia" w:asciiTheme="minorEastAsia" w:hAnsiTheme="minorEastAsia" w:eastAsiaTheme="minorEastAsia" w:cstheme="minorEastAsia"/>
          <w:b/>
          <w:bCs/>
          <w:color w:val="auto"/>
          <w:w w:val="95"/>
          <w:sz w:val="30"/>
          <w:szCs w:val="30"/>
          <w:highlight w:val="none"/>
          <w:lang w:eastAsia="zh-CN"/>
        </w:rPr>
      </w:pPr>
      <w:r>
        <w:rPr>
          <w:rFonts w:hint="eastAsia" w:asciiTheme="minorEastAsia" w:hAnsiTheme="minorEastAsia" w:eastAsiaTheme="minorEastAsia" w:cstheme="minorEastAsia"/>
          <w:b/>
          <w:bCs/>
          <w:color w:val="auto"/>
          <w:w w:val="95"/>
          <w:sz w:val="30"/>
          <w:szCs w:val="30"/>
          <w:highlight w:val="none"/>
        </w:rPr>
        <w:t>采购人：</w:t>
      </w:r>
      <w:r>
        <w:rPr>
          <w:rFonts w:hint="eastAsia" w:asciiTheme="minorEastAsia" w:hAnsiTheme="minorEastAsia" w:eastAsiaTheme="minorEastAsia" w:cstheme="minorEastAsia"/>
          <w:b/>
          <w:bCs/>
          <w:color w:val="auto"/>
          <w:w w:val="95"/>
          <w:sz w:val="30"/>
          <w:szCs w:val="30"/>
          <w:highlight w:val="none"/>
          <w:lang w:eastAsia="zh-CN"/>
        </w:rPr>
        <w:t>崇左市江州区住房和城乡建设局</w:t>
      </w:r>
      <w:r>
        <w:rPr>
          <w:rFonts w:hint="eastAsia" w:asciiTheme="minorEastAsia" w:hAnsiTheme="minorEastAsia" w:eastAsiaTheme="minorEastAsia" w:cstheme="minorEastAsia"/>
          <w:b/>
          <w:bCs/>
          <w:color w:val="auto"/>
          <w:w w:val="95"/>
          <w:sz w:val="30"/>
          <w:szCs w:val="30"/>
          <w:highlight w:val="none"/>
          <w:lang w:eastAsia="zh-CN"/>
        </w:rPr>
        <w:tab/>
      </w:r>
    </w:p>
    <w:p w14:paraId="59C7A44D">
      <w:pPr>
        <w:pStyle w:val="20"/>
        <w:snapToGrid w:val="0"/>
        <w:spacing w:before="50" w:after="120" w:line="360" w:lineRule="auto"/>
        <w:ind w:firstLine="1125" w:firstLineChars="393"/>
        <w:rPr>
          <w:rFonts w:hint="eastAsia" w:asciiTheme="minorEastAsia" w:hAnsiTheme="minorEastAsia" w:eastAsiaTheme="minorEastAsia" w:cstheme="minorEastAsia"/>
          <w:b/>
          <w:bCs/>
          <w:color w:val="auto"/>
          <w:w w:val="95"/>
          <w:sz w:val="30"/>
          <w:szCs w:val="30"/>
          <w:highlight w:val="none"/>
          <w:lang w:eastAsia="zh-CN"/>
        </w:rPr>
      </w:pPr>
      <w:r>
        <w:rPr>
          <w:rFonts w:hint="eastAsia" w:asciiTheme="minorEastAsia" w:hAnsiTheme="minorEastAsia" w:eastAsiaTheme="minorEastAsia" w:cstheme="minorEastAsia"/>
          <w:b/>
          <w:bCs/>
          <w:color w:val="auto"/>
          <w:w w:val="95"/>
          <w:sz w:val="30"/>
          <w:szCs w:val="30"/>
          <w:highlight w:val="none"/>
        </w:rPr>
        <w:t>采购代理机构：</w:t>
      </w:r>
      <w:r>
        <w:rPr>
          <w:rFonts w:hint="eastAsia" w:asciiTheme="minorEastAsia" w:hAnsiTheme="minorEastAsia" w:eastAsiaTheme="minorEastAsia" w:cstheme="minorEastAsia"/>
          <w:b/>
          <w:bCs/>
          <w:color w:val="auto"/>
          <w:w w:val="95"/>
          <w:sz w:val="30"/>
          <w:szCs w:val="30"/>
          <w:highlight w:val="none"/>
          <w:lang w:eastAsia="zh-CN"/>
        </w:rPr>
        <w:t xml:space="preserve">广西森予工程咨询有限公司 </w:t>
      </w:r>
    </w:p>
    <w:p w14:paraId="59DFC06C">
      <w:pPr>
        <w:pStyle w:val="20"/>
        <w:snapToGrid w:val="0"/>
        <w:spacing w:before="50" w:after="120" w:line="360" w:lineRule="auto"/>
        <w:ind w:firstLine="841" w:firstLineChars="294"/>
        <w:rPr>
          <w:rFonts w:hint="default" w:asciiTheme="minorEastAsia" w:hAnsiTheme="minorEastAsia" w:eastAsiaTheme="minorEastAsia" w:cstheme="minorEastAsia"/>
          <w:b/>
          <w:bCs/>
          <w:color w:val="auto"/>
          <w:w w:val="95"/>
          <w:sz w:val="30"/>
          <w:szCs w:val="30"/>
          <w:highlight w:val="none"/>
          <w:lang w:val="en-US" w:eastAsia="zh-CN"/>
        </w:rPr>
        <w:sectPr>
          <w:headerReference r:id="rId3" w:type="default"/>
          <w:pgSz w:w="11906" w:h="16838"/>
          <w:pgMar w:top="1440" w:right="1440" w:bottom="1440" w:left="1587" w:header="851" w:footer="992" w:gutter="0"/>
          <w:pgNumType w:start="0"/>
          <w:cols w:space="720" w:num="1"/>
          <w:docGrid w:type="lines" w:linePitch="312" w:charSpace="0"/>
        </w:sectPr>
      </w:pPr>
      <w:r>
        <w:rPr>
          <w:rFonts w:hint="eastAsia" w:asciiTheme="minorEastAsia" w:hAnsiTheme="minorEastAsia" w:eastAsiaTheme="minorEastAsia" w:cstheme="minorEastAsia"/>
          <w:b/>
          <w:bCs/>
          <w:color w:val="auto"/>
          <w:w w:val="95"/>
          <w:sz w:val="30"/>
          <w:szCs w:val="30"/>
          <w:highlight w:val="none"/>
        </w:rPr>
        <w:t xml:space="preserve">                    </w:t>
      </w:r>
      <w:r>
        <w:rPr>
          <w:rFonts w:hint="eastAsia" w:asciiTheme="minorEastAsia" w:hAnsiTheme="minorEastAsia" w:eastAsiaTheme="minorEastAsia" w:cstheme="minorEastAsia"/>
          <w:b/>
          <w:bCs/>
          <w:color w:val="auto"/>
          <w:w w:val="95"/>
          <w:sz w:val="30"/>
          <w:szCs w:val="30"/>
          <w:highlight w:val="none"/>
          <w:lang w:val="en-US" w:eastAsia="zh-CN"/>
        </w:rPr>
        <w:t>2026</w:t>
      </w:r>
      <w:r>
        <w:rPr>
          <w:rFonts w:hint="eastAsia" w:asciiTheme="minorEastAsia" w:hAnsiTheme="minorEastAsia" w:eastAsiaTheme="minorEastAsia" w:cstheme="minorEastAsia"/>
          <w:b/>
          <w:bCs/>
          <w:color w:val="auto"/>
          <w:w w:val="95"/>
          <w:sz w:val="30"/>
          <w:szCs w:val="30"/>
          <w:highlight w:val="none"/>
        </w:rPr>
        <w:t>年</w:t>
      </w:r>
      <w:r>
        <w:rPr>
          <w:rFonts w:hint="eastAsia" w:asciiTheme="minorEastAsia" w:hAnsiTheme="minorEastAsia" w:eastAsiaTheme="minorEastAsia" w:cstheme="minorEastAsia"/>
          <w:b/>
          <w:bCs/>
          <w:color w:val="auto"/>
          <w:w w:val="95"/>
          <w:sz w:val="30"/>
          <w:szCs w:val="30"/>
          <w:highlight w:val="none"/>
          <w:lang w:val="en-US" w:eastAsia="zh-CN"/>
        </w:rPr>
        <w:t>9</w:t>
      </w:r>
      <w:r>
        <w:rPr>
          <w:rFonts w:hint="eastAsia" w:asciiTheme="minorEastAsia" w:hAnsiTheme="minorEastAsia" w:eastAsiaTheme="minorEastAsia" w:cstheme="minorEastAsia"/>
          <w:b/>
          <w:bCs/>
          <w:color w:val="auto"/>
          <w:w w:val="95"/>
          <w:sz w:val="30"/>
          <w:szCs w:val="30"/>
          <w:highlight w:val="none"/>
        </w:rPr>
        <w:t>月</w:t>
      </w:r>
      <w:r>
        <w:rPr>
          <w:rFonts w:hint="eastAsia" w:asciiTheme="minorEastAsia" w:hAnsiTheme="minorEastAsia" w:eastAsiaTheme="minorEastAsia" w:cstheme="minorEastAsia"/>
          <w:b/>
          <w:bCs/>
          <w:color w:val="auto"/>
          <w:w w:val="95"/>
          <w:sz w:val="30"/>
          <w:szCs w:val="30"/>
          <w:highlight w:val="none"/>
          <w:lang w:val="en-US" w:eastAsia="zh-CN"/>
        </w:rPr>
        <w:t>18日</w:t>
      </w:r>
    </w:p>
    <w:p w14:paraId="1DA56C99">
      <w:pPr>
        <w:spacing w:line="360" w:lineRule="auto"/>
        <w:jc w:val="center"/>
        <w:rPr>
          <w:rFonts w:hint="eastAsia" w:ascii="宋体" w:hAnsi="宋体"/>
          <w:b/>
          <w:color w:val="auto"/>
          <w:sz w:val="44"/>
          <w:szCs w:val="44"/>
          <w:highlight w:val="none"/>
        </w:rPr>
      </w:pPr>
      <w:r>
        <w:rPr>
          <w:rFonts w:hint="eastAsia" w:ascii="宋体" w:hAnsi="宋体"/>
          <w:b/>
          <w:color w:val="auto"/>
          <w:sz w:val="44"/>
          <w:szCs w:val="44"/>
          <w:highlight w:val="none"/>
        </w:rPr>
        <w:t>目   录</w:t>
      </w:r>
    </w:p>
    <w:p w14:paraId="684413A2">
      <w:pPr>
        <w:spacing w:line="400" w:lineRule="exact"/>
        <w:jc w:val="center"/>
        <w:rPr>
          <w:rFonts w:hint="eastAsia" w:ascii="宋体" w:hAnsi="宋体"/>
          <w:b/>
          <w:color w:val="auto"/>
          <w:sz w:val="44"/>
          <w:szCs w:val="44"/>
          <w:highlight w:val="none"/>
        </w:rPr>
      </w:pPr>
    </w:p>
    <w:p w14:paraId="6AD14FC9">
      <w:pPr>
        <w:pStyle w:val="23"/>
        <w:tabs>
          <w:tab w:val="right" w:leader="dot" w:pos="8879"/>
        </w:tabs>
      </w:pPr>
      <w:r>
        <w:rPr>
          <w:rFonts w:hint="eastAsia" w:ascii="宋体" w:hAnsi="宋体"/>
          <w:b/>
          <w:color w:val="auto"/>
          <w:sz w:val="30"/>
          <w:szCs w:val="30"/>
          <w:highlight w:val="none"/>
        </w:rPr>
        <w:fldChar w:fldCharType="begin"/>
      </w:r>
      <w:r>
        <w:rPr>
          <w:rFonts w:hint="eastAsia" w:ascii="宋体" w:hAnsi="宋体"/>
          <w:b/>
          <w:color w:val="auto"/>
          <w:sz w:val="30"/>
          <w:szCs w:val="30"/>
          <w:highlight w:val="none"/>
        </w:rPr>
        <w:instrText xml:space="preserve"> TOC \o "1-3" \h \z \u </w:instrText>
      </w:r>
      <w:r>
        <w:rPr>
          <w:rFonts w:ascii="宋体" w:hAnsi="宋体"/>
          <w:b/>
          <w:color w:val="auto"/>
          <w:sz w:val="30"/>
          <w:szCs w:val="30"/>
          <w:highlight w:val="none"/>
        </w:rPr>
        <w:fldChar w:fldCharType="separate"/>
      </w:r>
      <w:r>
        <w:rPr>
          <w:rFonts w:ascii="宋体" w:hAnsi="宋体"/>
          <w:color w:val="auto"/>
          <w:szCs w:val="30"/>
          <w:highlight w:val="none"/>
        </w:rPr>
        <w:fldChar w:fldCharType="begin"/>
      </w:r>
      <w:r>
        <w:rPr>
          <w:rFonts w:ascii="宋体" w:hAnsi="宋体"/>
          <w:szCs w:val="30"/>
          <w:highlight w:val="none"/>
        </w:rPr>
        <w:instrText xml:space="preserve"> HYPERLINK \l _Toc8332 </w:instrText>
      </w:r>
      <w:r>
        <w:rPr>
          <w:rFonts w:ascii="宋体" w:hAnsi="宋体"/>
          <w:szCs w:val="30"/>
          <w:highlight w:val="none"/>
        </w:rPr>
        <w:fldChar w:fldCharType="separate"/>
      </w:r>
      <w:r>
        <w:rPr>
          <w:rFonts w:hint="eastAsia"/>
          <w:highlight w:val="none"/>
        </w:rPr>
        <w:t>第一章</w:t>
      </w:r>
      <w:r>
        <w:rPr>
          <w:highlight w:val="none"/>
        </w:rPr>
        <w:t xml:space="preserve"> </w:t>
      </w:r>
      <w:r>
        <w:rPr>
          <w:rFonts w:hint="eastAsia"/>
          <w:highlight w:val="none"/>
        </w:rPr>
        <w:t>竞争性磋商公告</w:t>
      </w:r>
      <w:r>
        <w:tab/>
      </w:r>
      <w:r>
        <w:fldChar w:fldCharType="begin"/>
      </w:r>
      <w:r>
        <w:instrText xml:space="preserve"> PAGEREF _Toc8332 \h </w:instrText>
      </w:r>
      <w:r>
        <w:fldChar w:fldCharType="separate"/>
      </w:r>
      <w:r>
        <w:t>1</w:t>
      </w:r>
      <w:r>
        <w:fldChar w:fldCharType="end"/>
      </w:r>
      <w:r>
        <w:rPr>
          <w:rFonts w:ascii="宋体" w:hAnsi="宋体"/>
          <w:color w:val="auto"/>
          <w:szCs w:val="30"/>
          <w:highlight w:val="none"/>
        </w:rPr>
        <w:fldChar w:fldCharType="end"/>
      </w:r>
    </w:p>
    <w:p w14:paraId="7BFBCFA4">
      <w:pPr>
        <w:pStyle w:val="23"/>
        <w:tabs>
          <w:tab w:val="right" w:leader="dot" w:pos="8879"/>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_Toc20207 </w:instrText>
      </w:r>
      <w:r>
        <w:rPr>
          <w:rFonts w:hint="eastAsia" w:ascii="宋体" w:hAnsi="宋体"/>
          <w:szCs w:val="30"/>
          <w:highlight w:val="none"/>
        </w:rPr>
        <w:fldChar w:fldCharType="separate"/>
      </w:r>
      <w:r>
        <w:rPr>
          <w:rFonts w:hint="eastAsia" w:ascii="Cambria" w:hAnsi="Cambria" w:eastAsia="宋体" w:cs="Times New Roman"/>
          <w:bCs w:val="0"/>
          <w:kern w:val="44"/>
          <w:szCs w:val="44"/>
          <w:highlight w:val="none"/>
          <w:lang w:val="en-US" w:eastAsia="zh-CN" w:bidi="ar-SA"/>
        </w:rPr>
        <w:t>第二章 采购需求</w:t>
      </w:r>
      <w:r>
        <w:tab/>
      </w:r>
      <w:r>
        <w:fldChar w:fldCharType="begin"/>
      </w:r>
      <w:r>
        <w:instrText xml:space="preserve"> PAGEREF _Toc20207 \h </w:instrText>
      </w:r>
      <w:r>
        <w:fldChar w:fldCharType="separate"/>
      </w:r>
      <w:r>
        <w:t>5</w:t>
      </w:r>
      <w:r>
        <w:fldChar w:fldCharType="end"/>
      </w:r>
      <w:r>
        <w:rPr>
          <w:rFonts w:hint="eastAsia" w:ascii="宋体" w:hAnsi="宋体"/>
          <w:color w:val="auto"/>
          <w:szCs w:val="30"/>
          <w:highlight w:val="none"/>
        </w:rPr>
        <w:fldChar w:fldCharType="end"/>
      </w:r>
    </w:p>
    <w:p w14:paraId="28A2B127">
      <w:pPr>
        <w:pStyle w:val="23"/>
        <w:tabs>
          <w:tab w:val="right" w:leader="dot" w:pos="8879"/>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_Toc1252 </w:instrText>
      </w:r>
      <w:r>
        <w:rPr>
          <w:rFonts w:hint="eastAsia" w:ascii="宋体" w:hAnsi="宋体"/>
          <w:szCs w:val="30"/>
          <w:highlight w:val="none"/>
        </w:rPr>
        <w:fldChar w:fldCharType="separate"/>
      </w:r>
      <w:r>
        <w:rPr>
          <w:rFonts w:hint="eastAsia"/>
          <w:highlight w:val="none"/>
        </w:rPr>
        <w:t>第三章</w:t>
      </w:r>
      <w:r>
        <w:rPr>
          <w:highlight w:val="none"/>
        </w:rPr>
        <w:t xml:space="preserve"> </w:t>
      </w:r>
      <w:r>
        <w:rPr>
          <w:rFonts w:hint="eastAsia"/>
          <w:highlight w:val="none"/>
        </w:rPr>
        <w:t>供应商须知</w:t>
      </w:r>
      <w:r>
        <w:tab/>
      </w:r>
      <w:r>
        <w:fldChar w:fldCharType="begin"/>
      </w:r>
      <w:r>
        <w:instrText xml:space="preserve"> PAGEREF _Toc1252 \h </w:instrText>
      </w:r>
      <w:r>
        <w:fldChar w:fldCharType="separate"/>
      </w:r>
      <w:r>
        <w:t>8</w:t>
      </w:r>
      <w:r>
        <w:fldChar w:fldCharType="end"/>
      </w:r>
      <w:r>
        <w:rPr>
          <w:rFonts w:hint="eastAsia" w:ascii="宋体" w:hAnsi="宋体"/>
          <w:color w:val="auto"/>
          <w:szCs w:val="30"/>
          <w:highlight w:val="none"/>
        </w:rPr>
        <w:fldChar w:fldCharType="end"/>
      </w:r>
    </w:p>
    <w:p w14:paraId="4CD4DE8A">
      <w:pPr>
        <w:pStyle w:val="25"/>
        <w:tabs>
          <w:tab w:val="right" w:leader="dot" w:pos="8879"/>
          <w:tab w:val="clear" w:pos="8296"/>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_Toc30809 </w:instrText>
      </w:r>
      <w:r>
        <w:rPr>
          <w:rFonts w:hint="eastAsia" w:ascii="宋体" w:hAnsi="宋体"/>
          <w:szCs w:val="30"/>
          <w:highlight w:val="none"/>
        </w:rPr>
        <w:fldChar w:fldCharType="separate"/>
      </w:r>
      <w:r>
        <w:rPr>
          <w:rFonts w:hint="eastAsia" w:ascii="宋体" w:hAnsi="宋体"/>
          <w:highlight w:val="none"/>
        </w:rPr>
        <w:t>第一节 供应商须知前附表</w:t>
      </w:r>
      <w:r>
        <w:tab/>
      </w:r>
      <w:r>
        <w:fldChar w:fldCharType="begin"/>
      </w:r>
      <w:r>
        <w:instrText xml:space="preserve"> PAGEREF _Toc30809 \h </w:instrText>
      </w:r>
      <w:r>
        <w:fldChar w:fldCharType="separate"/>
      </w:r>
      <w:r>
        <w:t>8</w:t>
      </w:r>
      <w:r>
        <w:fldChar w:fldCharType="end"/>
      </w:r>
      <w:r>
        <w:rPr>
          <w:rFonts w:hint="eastAsia" w:ascii="宋体" w:hAnsi="宋体"/>
          <w:color w:val="auto"/>
          <w:szCs w:val="30"/>
          <w:highlight w:val="none"/>
        </w:rPr>
        <w:fldChar w:fldCharType="end"/>
      </w:r>
    </w:p>
    <w:p w14:paraId="3D18ED1A">
      <w:pPr>
        <w:pStyle w:val="25"/>
        <w:tabs>
          <w:tab w:val="right" w:leader="dot" w:pos="8879"/>
          <w:tab w:val="clear" w:pos="8296"/>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_Toc5101 </w:instrText>
      </w:r>
      <w:r>
        <w:rPr>
          <w:rFonts w:hint="eastAsia" w:ascii="宋体" w:hAnsi="宋体"/>
          <w:szCs w:val="30"/>
          <w:highlight w:val="none"/>
        </w:rPr>
        <w:fldChar w:fldCharType="separate"/>
      </w:r>
      <w:r>
        <w:rPr>
          <w:rFonts w:hint="eastAsia" w:ascii="宋体" w:hAnsi="宋体"/>
          <w:highlight w:val="none"/>
        </w:rPr>
        <w:t>第二节 供应商须知正文</w:t>
      </w:r>
      <w:r>
        <w:tab/>
      </w:r>
      <w:r>
        <w:fldChar w:fldCharType="begin"/>
      </w:r>
      <w:r>
        <w:instrText xml:space="preserve"> PAGEREF _Toc5101 \h </w:instrText>
      </w:r>
      <w:r>
        <w:fldChar w:fldCharType="separate"/>
      </w:r>
      <w:r>
        <w:t>13</w:t>
      </w:r>
      <w:r>
        <w:fldChar w:fldCharType="end"/>
      </w:r>
      <w:r>
        <w:rPr>
          <w:rFonts w:hint="eastAsia" w:ascii="宋体" w:hAnsi="宋体"/>
          <w:color w:val="auto"/>
          <w:szCs w:val="30"/>
          <w:highlight w:val="none"/>
        </w:rPr>
        <w:fldChar w:fldCharType="end"/>
      </w:r>
    </w:p>
    <w:p w14:paraId="33CA4E80">
      <w:pPr>
        <w:pStyle w:val="19"/>
        <w:tabs>
          <w:tab w:val="right" w:leader="dot" w:pos="8879"/>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_Toc32138 </w:instrText>
      </w:r>
      <w:r>
        <w:rPr>
          <w:rFonts w:hint="eastAsia" w:ascii="宋体" w:hAnsi="宋体"/>
          <w:szCs w:val="30"/>
          <w:highlight w:val="none"/>
        </w:rPr>
        <w:fldChar w:fldCharType="separate"/>
      </w:r>
      <w:r>
        <w:rPr>
          <w:rFonts w:hint="eastAsia" w:ascii="宋体" w:hAnsi="宋体"/>
          <w:highlight w:val="none"/>
        </w:rPr>
        <w:t>一、总则</w:t>
      </w:r>
      <w:r>
        <w:tab/>
      </w:r>
      <w:r>
        <w:fldChar w:fldCharType="begin"/>
      </w:r>
      <w:r>
        <w:instrText xml:space="preserve"> PAGEREF _Toc32138 \h </w:instrText>
      </w:r>
      <w:r>
        <w:fldChar w:fldCharType="separate"/>
      </w:r>
      <w:r>
        <w:t>13</w:t>
      </w:r>
      <w:r>
        <w:fldChar w:fldCharType="end"/>
      </w:r>
      <w:r>
        <w:rPr>
          <w:rFonts w:hint="eastAsia" w:ascii="宋体" w:hAnsi="宋体"/>
          <w:color w:val="auto"/>
          <w:szCs w:val="30"/>
          <w:highlight w:val="none"/>
        </w:rPr>
        <w:fldChar w:fldCharType="end"/>
      </w:r>
    </w:p>
    <w:p w14:paraId="68215A9A">
      <w:pPr>
        <w:pStyle w:val="19"/>
        <w:tabs>
          <w:tab w:val="right" w:leader="dot" w:pos="8879"/>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_Toc28949 </w:instrText>
      </w:r>
      <w:r>
        <w:rPr>
          <w:rFonts w:hint="eastAsia" w:ascii="宋体" w:hAnsi="宋体"/>
          <w:szCs w:val="30"/>
          <w:highlight w:val="none"/>
        </w:rPr>
        <w:fldChar w:fldCharType="separate"/>
      </w:r>
      <w:r>
        <w:rPr>
          <w:rFonts w:hint="eastAsia" w:ascii="宋体" w:hAnsi="宋体"/>
          <w:bCs w:val="0"/>
          <w:highlight w:val="none"/>
        </w:rPr>
        <w:t>二、磋商文件</w:t>
      </w:r>
      <w:r>
        <w:tab/>
      </w:r>
      <w:r>
        <w:fldChar w:fldCharType="begin"/>
      </w:r>
      <w:r>
        <w:instrText xml:space="preserve"> PAGEREF _Toc28949 \h </w:instrText>
      </w:r>
      <w:r>
        <w:fldChar w:fldCharType="separate"/>
      </w:r>
      <w:r>
        <w:t>15</w:t>
      </w:r>
      <w:r>
        <w:fldChar w:fldCharType="end"/>
      </w:r>
      <w:r>
        <w:rPr>
          <w:rFonts w:hint="eastAsia" w:ascii="宋体" w:hAnsi="宋体"/>
          <w:color w:val="auto"/>
          <w:szCs w:val="30"/>
          <w:highlight w:val="none"/>
        </w:rPr>
        <w:fldChar w:fldCharType="end"/>
      </w:r>
    </w:p>
    <w:p w14:paraId="260A3552">
      <w:pPr>
        <w:pStyle w:val="19"/>
        <w:tabs>
          <w:tab w:val="right" w:leader="dot" w:pos="8879"/>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_Toc5379 </w:instrText>
      </w:r>
      <w:r>
        <w:rPr>
          <w:rFonts w:hint="eastAsia" w:ascii="宋体" w:hAnsi="宋体"/>
          <w:szCs w:val="30"/>
          <w:highlight w:val="none"/>
        </w:rPr>
        <w:fldChar w:fldCharType="separate"/>
      </w:r>
      <w:r>
        <w:rPr>
          <w:rFonts w:hint="eastAsia" w:ascii="宋体" w:hAnsi="宋体"/>
          <w:bCs w:val="0"/>
          <w:highlight w:val="none"/>
        </w:rPr>
        <w:t>三、响应文件的编制</w:t>
      </w:r>
      <w:r>
        <w:tab/>
      </w:r>
      <w:r>
        <w:fldChar w:fldCharType="begin"/>
      </w:r>
      <w:r>
        <w:instrText xml:space="preserve"> PAGEREF _Toc5379 \h </w:instrText>
      </w:r>
      <w:r>
        <w:fldChar w:fldCharType="separate"/>
      </w:r>
      <w:r>
        <w:t>16</w:t>
      </w:r>
      <w:r>
        <w:fldChar w:fldCharType="end"/>
      </w:r>
      <w:r>
        <w:rPr>
          <w:rFonts w:hint="eastAsia" w:ascii="宋体" w:hAnsi="宋体"/>
          <w:color w:val="auto"/>
          <w:szCs w:val="30"/>
          <w:highlight w:val="none"/>
        </w:rPr>
        <w:fldChar w:fldCharType="end"/>
      </w:r>
    </w:p>
    <w:p w14:paraId="61E87BF6">
      <w:pPr>
        <w:pStyle w:val="19"/>
        <w:tabs>
          <w:tab w:val="right" w:leader="dot" w:pos="8879"/>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_Toc15993 </w:instrText>
      </w:r>
      <w:r>
        <w:rPr>
          <w:rFonts w:hint="eastAsia" w:ascii="宋体" w:hAnsi="宋体"/>
          <w:szCs w:val="30"/>
          <w:highlight w:val="none"/>
        </w:rPr>
        <w:fldChar w:fldCharType="separate"/>
      </w:r>
      <w:r>
        <w:rPr>
          <w:rFonts w:hint="eastAsia" w:ascii="宋体" w:hAnsi="宋体"/>
          <w:bCs w:val="0"/>
          <w:highlight w:val="none"/>
        </w:rPr>
        <w:t>四、评审及磋商</w:t>
      </w:r>
      <w:r>
        <w:tab/>
      </w:r>
      <w:r>
        <w:fldChar w:fldCharType="begin"/>
      </w:r>
      <w:r>
        <w:instrText xml:space="preserve"> PAGEREF _Toc15993 \h </w:instrText>
      </w:r>
      <w:r>
        <w:fldChar w:fldCharType="separate"/>
      </w:r>
      <w:r>
        <w:t>18</w:t>
      </w:r>
      <w:r>
        <w:fldChar w:fldCharType="end"/>
      </w:r>
      <w:r>
        <w:rPr>
          <w:rFonts w:hint="eastAsia" w:ascii="宋体" w:hAnsi="宋体"/>
          <w:color w:val="auto"/>
          <w:szCs w:val="30"/>
          <w:highlight w:val="none"/>
        </w:rPr>
        <w:fldChar w:fldCharType="end"/>
      </w:r>
    </w:p>
    <w:p w14:paraId="790777D5">
      <w:pPr>
        <w:pStyle w:val="19"/>
        <w:tabs>
          <w:tab w:val="right" w:leader="dot" w:pos="8879"/>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_Toc3970 </w:instrText>
      </w:r>
      <w:r>
        <w:rPr>
          <w:rFonts w:hint="eastAsia" w:ascii="宋体" w:hAnsi="宋体"/>
          <w:szCs w:val="30"/>
          <w:highlight w:val="none"/>
        </w:rPr>
        <w:fldChar w:fldCharType="separate"/>
      </w:r>
      <w:r>
        <w:rPr>
          <w:rFonts w:hint="eastAsia" w:ascii="宋体" w:hAnsi="宋体"/>
          <w:bCs w:val="0"/>
          <w:highlight w:val="none"/>
        </w:rPr>
        <w:t>五、成交及合同</w:t>
      </w:r>
      <w:r>
        <w:tab/>
      </w:r>
      <w:r>
        <w:fldChar w:fldCharType="begin"/>
      </w:r>
      <w:r>
        <w:instrText xml:space="preserve"> PAGEREF _Toc3970 \h </w:instrText>
      </w:r>
      <w:r>
        <w:fldChar w:fldCharType="separate"/>
      </w:r>
      <w:r>
        <w:t>19</w:t>
      </w:r>
      <w:r>
        <w:fldChar w:fldCharType="end"/>
      </w:r>
      <w:r>
        <w:rPr>
          <w:rFonts w:hint="eastAsia" w:ascii="宋体" w:hAnsi="宋体"/>
          <w:color w:val="auto"/>
          <w:szCs w:val="30"/>
          <w:highlight w:val="none"/>
        </w:rPr>
        <w:fldChar w:fldCharType="end"/>
      </w:r>
    </w:p>
    <w:p w14:paraId="7D08F4E7">
      <w:pPr>
        <w:pStyle w:val="19"/>
        <w:tabs>
          <w:tab w:val="right" w:leader="dot" w:pos="8879"/>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_Toc19606 </w:instrText>
      </w:r>
      <w:r>
        <w:rPr>
          <w:rFonts w:hint="eastAsia" w:ascii="宋体" w:hAnsi="宋体"/>
          <w:szCs w:val="30"/>
          <w:highlight w:val="none"/>
        </w:rPr>
        <w:fldChar w:fldCharType="separate"/>
      </w:r>
      <w:r>
        <w:rPr>
          <w:rFonts w:hint="eastAsia" w:ascii="宋体" w:hAnsi="宋体"/>
          <w:highlight w:val="none"/>
        </w:rPr>
        <w:t>六、验收</w:t>
      </w:r>
      <w:r>
        <w:tab/>
      </w:r>
      <w:r>
        <w:fldChar w:fldCharType="begin"/>
      </w:r>
      <w:r>
        <w:instrText xml:space="preserve"> PAGEREF _Toc19606 \h </w:instrText>
      </w:r>
      <w:r>
        <w:fldChar w:fldCharType="separate"/>
      </w:r>
      <w:r>
        <w:t>22</w:t>
      </w:r>
      <w:r>
        <w:fldChar w:fldCharType="end"/>
      </w:r>
      <w:r>
        <w:rPr>
          <w:rFonts w:hint="eastAsia" w:ascii="宋体" w:hAnsi="宋体"/>
          <w:color w:val="auto"/>
          <w:szCs w:val="30"/>
          <w:highlight w:val="none"/>
        </w:rPr>
        <w:fldChar w:fldCharType="end"/>
      </w:r>
    </w:p>
    <w:p w14:paraId="6C4155C8">
      <w:pPr>
        <w:pStyle w:val="19"/>
        <w:tabs>
          <w:tab w:val="right" w:leader="dot" w:pos="8879"/>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_Toc31615 </w:instrText>
      </w:r>
      <w:r>
        <w:rPr>
          <w:rFonts w:hint="eastAsia" w:ascii="宋体" w:hAnsi="宋体"/>
          <w:szCs w:val="30"/>
          <w:highlight w:val="none"/>
        </w:rPr>
        <w:fldChar w:fldCharType="separate"/>
      </w:r>
      <w:r>
        <w:rPr>
          <w:rFonts w:hint="eastAsia" w:ascii="宋体" w:hAnsi="宋体"/>
          <w:bCs w:val="0"/>
          <w:highlight w:val="none"/>
        </w:rPr>
        <w:t>七、其他事项</w:t>
      </w:r>
      <w:r>
        <w:tab/>
      </w:r>
      <w:r>
        <w:fldChar w:fldCharType="begin"/>
      </w:r>
      <w:r>
        <w:instrText xml:space="preserve"> PAGEREF _Toc31615 \h </w:instrText>
      </w:r>
      <w:r>
        <w:fldChar w:fldCharType="separate"/>
      </w:r>
      <w:r>
        <w:t>24</w:t>
      </w:r>
      <w:r>
        <w:fldChar w:fldCharType="end"/>
      </w:r>
      <w:r>
        <w:rPr>
          <w:rFonts w:hint="eastAsia" w:ascii="宋体" w:hAnsi="宋体"/>
          <w:color w:val="auto"/>
          <w:szCs w:val="30"/>
          <w:highlight w:val="none"/>
        </w:rPr>
        <w:fldChar w:fldCharType="end"/>
      </w:r>
    </w:p>
    <w:p w14:paraId="38808790">
      <w:pPr>
        <w:pStyle w:val="23"/>
        <w:tabs>
          <w:tab w:val="right" w:leader="dot" w:pos="8879"/>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_Toc6210 </w:instrText>
      </w:r>
      <w:r>
        <w:rPr>
          <w:rFonts w:hint="eastAsia" w:ascii="宋体" w:hAnsi="宋体"/>
          <w:szCs w:val="30"/>
          <w:highlight w:val="none"/>
        </w:rPr>
        <w:fldChar w:fldCharType="separate"/>
      </w:r>
      <w:r>
        <w:rPr>
          <w:rFonts w:hint="eastAsia"/>
          <w:highlight w:val="none"/>
        </w:rPr>
        <w:t>第四章</w:t>
      </w:r>
      <w:r>
        <w:rPr>
          <w:highlight w:val="none"/>
        </w:rPr>
        <w:t xml:space="preserve"> </w:t>
      </w:r>
      <w:r>
        <w:rPr>
          <w:rFonts w:hint="eastAsia"/>
          <w:highlight w:val="none"/>
        </w:rPr>
        <w:t>评审程序、评审方法和评审标准</w:t>
      </w:r>
      <w:r>
        <w:tab/>
      </w:r>
      <w:r>
        <w:fldChar w:fldCharType="begin"/>
      </w:r>
      <w:r>
        <w:instrText xml:space="preserve"> PAGEREF _Toc6210 \h </w:instrText>
      </w:r>
      <w:r>
        <w:fldChar w:fldCharType="separate"/>
      </w:r>
      <w:r>
        <w:t>30</w:t>
      </w:r>
      <w:r>
        <w:fldChar w:fldCharType="end"/>
      </w:r>
      <w:r>
        <w:rPr>
          <w:rFonts w:hint="eastAsia" w:ascii="宋体" w:hAnsi="宋体"/>
          <w:color w:val="auto"/>
          <w:szCs w:val="30"/>
          <w:highlight w:val="none"/>
        </w:rPr>
        <w:fldChar w:fldCharType="end"/>
      </w:r>
    </w:p>
    <w:p w14:paraId="0AFC9313">
      <w:pPr>
        <w:pStyle w:val="25"/>
        <w:tabs>
          <w:tab w:val="right" w:leader="dot" w:pos="8879"/>
          <w:tab w:val="clear" w:pos="8296"/>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_Toc29105 </w:instrText>
      </w:r>
      <w:r>
        <w:rPr>
          <w:rFonts w:hint="eastAsia" w:ascii="宋体" w:hAnsi="宋体"/>
          <w:szCs w:val="30"/>
          <w:highlight w:val="none"/>
        </w:rPr>
        <w:fldChar w:fldCharType="separate"/>
      </w:r>
      <w:r>
        <w:rPr>
          <w:rFonts w:hint="eastAsia" w:ascii="宋体" w:hAnsi="宋体"/>
          <w:highlight w:val="none"/>
        </w:rPr>
        <w:t>第一节 评审程序和评审方法</w:t>
      </w:r>
      <w:r>
        <w:tab/>
      </w:r>
      <w:r>
        <w:fldChar w:fldCharType="begin"/>
      </w:r>
      <w:r>
        <w:instrText xml:space="preserve"> PAGEREF _Toc29105 \h </w:instrText>
      </w:r>
      <w:r>
        <w:fldChar w:fldCharType="separate"/>
      </w:r>
      <w:r>
        <w:t>30</w:t>
      </w:r>
      <w:r>
        <w:fldChar w:fldCharType="end"/>
      </w:r>
      <w:r>
        <w:rPr>
          <w:rFonts w:hint="eastAsia" w:ascii="宋体" w:hAnsi="宋体"/>
          <w:color w:val="auto"/>
          <w:szCs w:val="30"/>
          <w:highlight w:val="none"/>
        </w:rPr>
        <w:fldChar w:fldCharType="end"/>
      </w:r>
    </w:p>
    <w:p w14:paraId="13C81CE0">
      <w:pPr>
        <w:pStyle w:val="25"/>
        <w:tabs>
          <w:tab w:val="right" w:leader="dot" w:pos="8879"/>
          <w:tab w:val="clear" w:pos="8296"/>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_Toc4523 </w:instrText>
      </w:r>
      <w:r>
        <w:rPr>
          <w:rFonts w:hint="eastAsia" w:ascii="宋体" w:hAnsi="宋体"/>
          <w:szCs w:val="30"/>
          <w:highlight w:val="none"/>
        </w:rPr>
        <w:fldChar w:fldCharType="separate"/>
      </w:r>
      <w:r>
        <w:rPr>
          <w:rFonts w:hint="eastAsia" w:ascii="宋体" w:hAnsi="宋体"/>
          <w:highlight w:val="none"/>
        </w:rPr>
        <w:t>第二节 评标报告</w:t>
      </w:r>
      <w:r>
        <w:tab/>
      </w:r>
      <w:r>
        <w:fldChar w:fldCharType="begin"/>
      </w:r>
      <w:r>
        <w:instrText xml:space="preserve"> PAGEREF _Toc4523 \h </w:instrText>
      </w:r>
      <w:r>
        <w:fldChar w:fldCharType="separate"/>
      </w:r>
      <w:r>
        <w:t>39</w:t>
      </w:r>
      <w:r>
        <w:fldChar w:fldCharType="end"/>
      </w:r>
      <w:r>
        <w:rPr>
          <w:rFonts w:hint="eastAsia" w:ascii="宋体" w:hAnsi="宋体"/>
          <w:color w:val="auto"/>
          <w:szCs w:val="30"/>
          <w:highlight w:val="none"/>
        </w:rPr>
        <w:fldChar w:fldCharType="end"/>
      </w:r>
    </w:p>
    <w:p w14:paraId="77E83AEA">
      <w:pPr>
        <w:pStyle w:val="25"/>
        <w:tabs>
          <w:tab w:val="right" w:leader="dot" w:pos="8879"/>
          <w:tab w:val="clear" w:pos="8296"/>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_Toc14998 </w:instrText>
      </w:r>
      <w:r>
        <w:rPr>
          <w:rFonts w:hint="eastAsia" w:ascii="宋体" w:hAnsi="宋体"/>
          <w:szCs w:val="30"/>
          <w:highlight w:val="none"/>
        </w:rPr>
        <w:fldChar w:fldCharType="separate"/>
      </w:r>
      <w:r>
        <w:rPr>
          <w:rFonts w:hint="eastAsia" w:ascii="宋体" w:hAnsi="宋体"/>
          <w:highlight w:val="none"/>
        </w:rPr>
        <w:t>第三节 评审过程的保密与录像</w:t>
      </w:r>
      <w:r>
        <w:tab/>
      </w:r>
      <w:r>
        <w:fldChar w:fldCharType="begin"/>
      </w:r>
      <w:r>
        <w:instrText xml:space="preserve"> PAGEREF _Toc14998 \h </w:instrText>
      </w:r>
      <w:r>
        <w:fldChar w:fldCharType="separate"/>
      </w:r>
      <w:r>
        <w:t>39</w:t>
      </w:r>
      <w:r>
        <w:fldChar w:fldCharType="end"/>
      </w:r>
      <w:r>
        <w:rPr>
          <w:rFonts w:hint="eastAsia" w:ascii="宋体" w:hAnsi="宋体"/>
          <w:color w:val="auto"/>
          <w:szCs w:val="30"/>
          <w:highlight w:val="none"/>
        </w:rPr>
        <w:fldChar w:fldCharType="end"/>
      </w:r>
    </w:p>
    <w:p w14:paraId="58016EE4">
      <w:pPr>
        <w:pStyle w:val="23"/>
        <w:tabs>
          <w:tab w:val="right" w:leader="dot" w:pos="8879"/>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_Toc15419 </w:instrText>
      </w:r>
      <w:r>
        <w:rPr>
          <w:rFonts w:hint="eastAsia" w:ascii="宋体" w:hAnsi="宋体"/>
          <w:szCs w:val="30"/>
          <w:highlight w:val="none"/>
        </w:rPr>
        <w:fldChar w:fldCharType="separate"/>
      </w:r>
      <w:r>
        <w:rPr>
          <w:rFonts w:hint="eastAsia" w:ascii="宋体" w:hAnsi="宋体" w:eastAsia="宋体" w:cs="宋体"/>
          <w:bCs w:val="0"/>
          <w:highlight w:val="none"/>
        </w:rPr>
        <w:t>第</w:t>
      </w:r>
      <w:r>
        <w:rPr>
          <w:rFonts w:hint="eastAsia" w:ascii="宋体" w:hAnsi="宋体" w:eastAsia="宋体" w:cs="宋体"/>
          <w:bCs w:val="0"/>
          <w:highlight w:val="none"/>
          <w:lang w:val="en-US" w:eastAsia="zh-CN"/>
        </w:rPr>
        <w:t>五</w:t>
      </w:r>
      <w:r>
        <w:rPr>
          <w:rFonts w:hint="eastAsia" w:ascii="宋体" w:hAnsi="宋体" w:eastAsia="宋体" w:cs="宋体"/>
          <w:bCs w:val="0"/>
          <w:highlight w:val="none"/>
        </w:rPr>
        <w:t>章 工程量清单编制及图纸（另</w:t>
      </w:r>
      <w:r>
        <w:rPr>
          <w:rFonts w:hint="eastAsia" w:ascii="宋体" w:hAnsi="宋体" w:eastAsia="宋体" w:cs="宋体"/>
          <w:bCs w:val="0"/>
          <w:highlight w:val="none"/>
          <w:lang w:val="en-US" w:eastAsia="zh-CN"/>
        </w:rPr>
        <w:t>附</w:t>
      </w:r>
      <w:r>
        <w:rPr>
          <w:rFonts w:hint="eastAsia" w:ascii="宋体" w:hAnsi="宋体" w:eastAsia="宋体" w:cs="宋体"/>
          <w:bCs w:val="0"/>
          <w:highlight w:val="none"/>
        </w:rPr>
        <w:t>）</w:t>
      </w:r>
      <w:r>
        <w:tab/>
      </w:r>
      <w:r>
        <w:fldChar w:fldCharType="begin"/>
      </w:r>
      <w:r>
        <w:instrText xml:space="preserve"> PAGEREF _Toc15419 \h </w:instrText>
      </w:r>
      <w:r>
        <w:fldChar w:fldCharType="separate"/>
      </w:r>
      <w:r>
        <w:t>40</w:t>
      </w:r>
      <w:r>
        <w:fldChar w:fldCharType="end"/>
      </w:r>
      <w:r>
        <w:rPr>
          <w:rFonts w:hint="eastAsia" w:ascii="宋体" w:hAnsi="宋体"/>
          <w:color w:val="auto"/>
          <w:szCs w:val="30"/>
          <w:highlight w:val="none"/>
        </w:rPr>
        <w:fldChar w:fldCharType="end"/>
      </w:r>
    </w:p>
    <w:p w14:paraId="74904E3E">
      <w:pPr>
        <w:pStyle w:val="23"/>
        <w:tabs>
          <w:tab w:val="right" w:leader="dot" w:pos="8879"/>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_Toc15694 </w:instrText>
      </w:r>
      <w:r>
        <w:rPr>
          <w:rFonts w:hint="eastAsia" w:ascii="宋体" w:hAnsi="宋体"/>
          <w:szCs w:val="30"/>
          <w:highlight w:val="none"/>
        </w:rPr>
        <w:fldChar w:fldCharType="separate"/>
      </w:r>
      <w:r>
        <w:rPr>
          <w:rFonts w:hint="eastAsia" w:ascii="宋体" w:hAnsi="宋体" w:eastAsia="宋体" w:cs="宋体"/>
          <w:bCs w:val="0"/>
          <w:highlight w:val="none"/>
        </w:rPr>
        <w:t>第</w:t>
      </w:r>
      <w:r>
        <w:rPr>
          <w:rFonts w:hint="eastAsia" w:ascii="宋体" w:hAnsi="宋体" w:eastAsia="宋体" w:cs="宋体"/>
          <w:bCs w:val="0"/>
          <w:highlight w:val="none"/>
          <w:lang w:val="en-US" w:eastAsia="zh-CN"/>
        </w:rPr>
        <w:t>六</w:t>
      </w:r>
      <w:r>
        <w:rPr>
          <w:rFonts w:hint="eastAsia" w:ascii="宋体" w:hAnsi="宋体" w:eastAsia="宋体" w:cs="宋体"/>
          <w:bCs w:val="0"/>
          <w:highlight w:val="none"/>
        </w:rPr>
        <w:t>章 响应文件格式</w:t>
      </w:r>
      <w:r>
        <w:tab/>
      </w:r>
      <w:r>
        <w:fldChar w:fldCharType="begin"/>
      </w:r>
      <w:r>
        <w:instrText xml:space="preserve"> PAGEREF _Toc15694 \h </w:instrText>
      </w:r>
      <w:r>
        <w:fldChar w:fldCharType="separate"/>
      </w:r>
      <w:r>
        <w:t>41</w:t>
      </w:r>
      <w:r>
        <w:fldChar w:fldCharType="end"/>
      </w:r>
      <w:r>
        <w:rPr>
          <w:rFonts w:hint="eastAsia" w:ascii="宋体" w:hAnsi="宋体"/>
          <w:color w:val="auto"/>
          <w:szCs w:val="30"/>
          <w:highlight w:val="none"/>
        </w:rPr>
        <w:fldChar w:fldCharType="end"/>
      </w:r>
    </w:p>
    <w:p w14:paraId="5654BF5A">
      <w:pPr>
        <w:pStyle w:val="25"/>
        <w:tabs>
          <w:tab w:val="right" w:leader="dot" w:pos="8879"/>
          <w:tab w:val="clear" w:pos="8296"/>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_Toc30337 </w:instrText>
      </w:r>
      <w:r>
        <w:rPr>
          <w:rFonts w:hint="eastAsia" w:ascii="宋体" w:hAnsi="宋体"/>
          <w:szCs w:val="30"/>
          <w:highlight w:val="none"/>
        </w:rPr>
        <w:fldChar w:fldCharType="separate"/>
      </w:r>
      <w:r>
        <w:rPr>
          <w:rFonts w:hint="eastAsia" w:ascii="宋体" w:hAnsi="宋体"/>
          <w:highlight w:val="none"/>
        </w:rPr>
        <w:t>第一节 封面格式</w:t>
      </w:r>
      <w:r>
        <w:tab/>
      </w:r>
      <w:r>
        <w:fldChar w:fldCharType="begin"/>
      </w:r>
      <w:r>
        <w:instrText xml:space="preserve"> PAGEREF _Toc30337 \h </w:instrText>
      </w:r>
      <w:r>
        <w:fldChar w:fldCharType="separate"/>
      </w:r>
      <w:r>
        <w:t>42</w:t>
      </w:r>
      <w:r>
        <w:fldChar w:fldCharType="end"/>
      </w:r>
      <w:r>
        <w:rPr>
          <w:rFonts w:hint="eastAsia" w:ascii="宋体" w:hAnsi="宋体"/>
          <w:color w:val="auto"/>
          <w:szCs w:val="30"/>
          <w:highlight w:val="none"/>
        </w:rPr>
        <w:fldChar w:fldCharType="end"/>
      </w:r>
    </w:p>
    <w:p w14:paraId="1E46E2A8">
      <w:pPr>
        <w:pStyle w:val="25"/>
        <w:tabs>
          <w:tab w:val="right" w:leader="dot" w:pos="8879"/>
          <w:tab w:val="clear" w:pos="8296"/>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_Toc27216 </w:instrText>
      </w:r>
      <w:r>
        <w:rPr>
          <w:rFonts w:hint="eastAsia" w:ascii="宋体" w:hAnsi="宋体"/>
          <w:szCs w:val="30"/>
          <w:highlight w:val="none"/>
        </w:rPr>
        <w:fldChar w:fldCharType="separate"/>
      </w:r>
      <w:r>
        <w:rPr>
          <w:rFonts w:hint="eastAsia" w:ascii="宋体" w:hAnsi="宋体"/>
          <w:bCs w:val="0"/>
          <w:highlight w:val="none"/>
        </w:rPr>
        <w:t>第二节 资格证明文件格式</w:t>
      </w:r>
      <w:r>
        <w:tab/>
      </w:r>
      <w:r>
        <w:fldChar w:fldCharType="begin"/>
      </w:r>
      <w:r>
        <w:instrText xml:space="preserve"> PAGEREF _Toc27216 \h </w:instrText>
      </w:r>
      <w:r>
        <w:fldChar w:fldCharType="separate"/>
      </w:r>
      <w:r>
        <w:t>43</w:t>
      </w:r>
      <w:r>
        <w:fldChar w:fldCharType="end"/>
      </w:r>
      <w:r>
        <w:rPr>
          <w:rFonts w:hint="eastAsia" w:ascii="宋体" w:hAnsi="宋体"/>
          <w:color w:val="auto"/>
          <w:szCs w:val="30"/>
          <w:highlight w:val="none"/>
        </w:rPr>
        <w:fldChar w:fldCharType="end"/>
      </w:r>
    </w:p>
    <w:p w14:paraId="1EA02756">
      <w:pPr>
        <w:pStyle w:val="25"/>
        <w:tabs>
          <w:tab w:val="right" w:leader="dot" w:pos="8879"/>
          <w:tab w:val="clear" w:pos="8296"/>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_Toc29340 </w:instrText>
      </w:r>
      <w:r>
        <w:rPr>
          <w:rFonts w:hint="eastAsia" w:ascii="宋体" w:hAnsi="宋体"/>
          <w:szCs w:val="30"/>
          <w:highlight w:val="none"/>
        </w:rPr>
        <w:fldChar w:fldCharType="separate"/>
      </w:r>
      <w:r>
        <w:rPr>
          <w:rFonts w:hint="eastAsia" w:asciiTheme="minorEastAsia" w:hAnsiTheme="minorEastAsia" w:eastAsiaTheme="minorEastAsia" w:cstheme="minorEastAsia"/>
          <w:bCs w:val="0"/>
          <w:highlight w:val="none"/>
        </w:rPr>
        <w:t>第</w:t>
      </w:r>
      <w:r>
        <w:rPr>
          <w:rFonts w:hint="eastAsia" w:asciiTheme="minorEastAsia" w:hAnsiTheme="minorEastAsia" w:eastAsiaTheme="minorEastAsia" w:cstheme="minorEastAsia"/>
          <w:bCs w:val="0"/>
          <w:highlight w:val="none"/>
          <w:lang w:eastAsia="zh-CN"/>
        </w:rPr>
        <w:t>三</w:t>
      </w:r>
      <w:r>
        <w:rPr>
          <w:rFonts w:hint="eastAsia" w:asciiTheme="minorEastAsia" w:hAnsiTheme="minorEastAsia" w:eastAsiaTheme="minorEastAsia" w:cstheme="minorEastAsia"/>
          <w:bCs w:val="0"/>
          <w:highlight w:val="none"/>
        </w:rPr>
        <w:t xml:space="preserve">节 </w:t>
      </w:r>
      <w:r>
        <w:rPr>
          <w:rFonts w:hint="eastAsia" w:asciiTheme="minorEastAsia" w:hAnsiTheme="minorEastAsia" w:eastAsiaTheme="minorEastAsia" w:cstheme="minorEastAsia"/>
          <w:highlight w:val="none"/>
        </w:rPr>
        <w:t>商务技术文件格式</w:t>
      </w:r>
      <w:r>
        <w:tab/>
      </w:r>
      <w:r>
        <w:fldChar w:fldCharType="begin"/>
      </w:r>
      <w:r>
        <w:instrText xml:space="preserve"> PAGEREF _Toc29340 \h </w:instrText>
      </w:r>
      <w:r>
        <w:fldChar w:fldCharType="separate"/>
      </w:r>
      <w:r>
        <w:t>54</w:t>
      </w:r>
      <w:r>
        <w:fldChar w:fldCharType="end"/>
      </w:r>
      <w:r>
        <w:rPr>
          <w:rFonts w:hint="eastAsia" w:ascii="宋体" w:hAnsi="宋体"/>
          <w:color w:val="auto"/>
          <w:szCs w:val="30"/>
          <w:highlight w:val="none"/>
        </w:rPr>
        <w:fldChar w:fldCharType="end"/>
      </w:r>
    </w:p>
    <w:p w14:paraId="446546EA">
      <w:pPr>
        <w:pStyle w:val="25"/>
        <w:tabs>
          <w:tab w:val="right" w:leader="dot" w:pos="8879"/>
          <w:tab w:val="clear" w:pos="8296"/>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_Toc10431 </w:instrText>
      </w:r>
      <w:r>
        <w:rPr>
          <w:rFonts w:hint="eastAsia" w:ascii="宋体" w:hAnsi="宋体"/>
          <w:szCs w:val="30"/>
          <w:highlight w:val="none"/>
        </w:rPr>
        <w:fldChar w:fldCharType="separate"/>
      </w:r>
      <w:r>
        <w:rPr>
          <w:rFonts w:hint="eastAsia" w:asciiTheme="minorEastAsia" w:hAnsiTheme="minorEastAsia" w:eastAsiaTheme="minorEastAsia" w:cstheme="minorEastAsia"/>
          <w:highlight w:val="none"/>
          <w:lang w:val="en-US" w:eastAsia="zh-CN"/>
        </w:rPr>
        <w:t>第四节 报价文件格式</w:t>
      </w:r>
      <w:r>
        <w:tab/>
      </w:r>
      <w:r>
        <w:fldChar w:fldCharType="begin"/>
      </w:r>
      <w:r>
        <w:instrText xml:space="preserve"> PAGEREF _Toc10431 \h </w:instrText>
      </w:r>
      <w:r>
        <w:fldChar w:fldCharType="separate"/>
      </w:r>
      <w:r>
        <w:t>72</w:t>
      </w:r>
      <w:r>
        <w:fldChar w:fldCharType="end"/>
      </w:r>
      <w:r>
        <w:rPr>
          <w:rFonts w:hint="eastAsia" w:ascii="宋体" w:hAnsi="宋体"/>
          <w:color w:val="auto"/>
          <w:szCs w:val="30"/>
          <w:highlight w:val="none"/>
        </w:rPr>
        <w:fldChar w:fldCharType="end"/>
      </w:r>
    </w:p>
    <w:p w14:paraId="5E8D4AE7">
      <w:pPr>
        <w:pStyle w:val="25"/>
        <w:tabs>
          <w:tab w:val="right" w:leader="dot" w:pos="8879"/>
          <w:tab w:val="clear" w:pos="8296"/>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_Toc27316 </w:instrText>
      </w:r>
      <w:r>
        <w:rPr>
          <w:rFonts w:hint="eastAsia" w:ascii="宋体" w:hAnsi="宋体"/>
          <w:szCs w:val="30"/>
          <w:highlight w:val="none"/>
        </w:rPr>
        <w:fldChar w:fldCharType="separate"/>
      </w:r>
      <w:r>
        <w:rPr>
          <w:rFonts w:hint="eastAsia" w:asciiTheme="minorEastAsia" w:hAnsiTheme="minorEastAsia" w:eastAsiaTheme="minorEastAsia" w:cstheme="minorEastAsia"/>
          <w:highlight w:val="none"/>
          <w:lang w:val="en-US" w:eastAsia="zh-CN"/>
        </w:rPr>
        <w:t>第五节 其他文书、文件格式</w:t>
      </w:r>
      <w:r>
        <w:tab/>
      </w:r>
      <w:r>
        <w:fldChar w:fldCharType="begin"/>
      </w:r>
      <w:r>
        <w:instrText xml:space="preserve"> PAGEREF _Toc27316 \h </w:instrText>
      </w:r>
      <w:r>
        <w:fldChar w:fldCharType="separate"/>
      </w:r>
      <w:r>
        <w:t>77</w:t>
      </w:r>
      <w:r>
        <w:fldChar w:fldCharType="end"/>
      </w:r>
      <w:r>
        <w:rPr>
          <w:rFonts w:hint="eastAsia" w:ascii="宋体" w:hAnsi="宋体"/>
          <w:color w:val="auto"/>
          <w:szCs w:val="30"/>
          <w:highlight w:val="none"/>
        </w:rPr>
        <w:fldChar w:fldCharType="end"/>
      </w:r>
    </w:p>
    <w:p w14:paraId="7EC8F5A4">
      <w:pPr>
        <w:pStyle w:val="23"/>
        <w:tabs>
          <w:tab w:val="right" w:leader="dot" w:pos="8879"/>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_Toc17255 </w:instrText>
      </w:r>
      <w:r>
        <w:rPr>
          <w:rFonts w:hint="eastAsia" w:ascii="宋体" w:hAnsi="宋体"/>
          <w:szCs w:val="30"/>
          <w:highlight w:val="none"/>
        </w:rPr>
        <w:fldChar w:fldCharType="separate"/>
      </w:r>
      <w:r>
        <w:rPr>
          <w:rFonts w:hint="eastAsia" w:asciiTheme="minorEastAsia" w:hAnsiTheme="minorEastAsia" w:eastAsiaTheme="minorEastAsia" w:cstheme="minorEastAsia"/>
          <w:highlight w:val="none"/>
          <w:lang w:val="en-US" w:eastAsia="zh-CN"/>
        </w:rPr>
        <w:t>第七章  合同文本</w:t>
      </w:r>
      <w:r>
        <w:tab/>
      </w:r>
      <w:r>
        <w:fldChar w:fldCharType="begin"/>
      </w:r>
      <w:r>
        <w:instrText xml:space="preserve"> PAGEREF _Toc17255 \h </w:instrText>
      </w:r>
      <w:r>
        <w:fldChar w:fldCharType="separate"/>
      </w:r>
      <w:r>
        <w:t>79</w:t>
      </w:r>
      <w:r>
        <w:fldChar w:fldCharType="end"/>
      </w:r>
      <w:r>
        <w:rPr>
          <w:rFonts w:hint="eastAsia" w:ascii="宋体" w:hAnsi="宋体"/>
          <w:color w:val="auto"/>
          <w:szCs w:val="30"/>
          <w:highlight w:val="none"/>
        </w:rPr>
        <w:fldChar w:fldCharType="end"/>
      </w:r>
    </w:p>
    <w:p w14:paraId="01024FE6">
      <w:pPr>
        <w:pStyle w:val="25"/>
        <w:tabs>
          <w:tab w:val="right" w:leader="dot" w:pos="8879"/>
          <w:tab w:val="clear" w:pos="8296"/>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_Toc14983 </w:instrText>
      </w:r>
      <w:r>
        <w:rPr>
          <w:rFonts w:hint="eastAsia" w:ascii="宋体" w:hAnsi="宋体"/>
          <w:szCs w:val="30"/>
          <w:highlight w:val="none"/>
        </w:rPr>
        <w:fldChar w:fldCharType="separate"/>
      </w:r>
      <w:r>
        <w:rPr>
          <w:rFonts w:hint="eastAsia" w:asciiTheme="minorEastAsia" w:hAnsiTheme="minorEastAsia" w:eastAsiaTheme="minorEastAsia" w:cstheme="minorEastAsia"/>
          <w:highlight w:val="none"/>
        </w:rPr>
        <w:t>第一部分 合同协议书</w:t>
      </w:r>
      <w:r>
        <w:tab/>
      </w:r>
      <w:r>
        <w:fldChar w:fldCharType="begin"/>
      </w:r>
      <w:r>
        <w:instrText xml:space="preserve"> PAGEREF _Toc14983 \h </w:instrText>
      </w:r>
      <w:r>
        <w:fldChar w:fldCharType="separate"/>
      </w:r>
      <w:r>
        <w:t>81</w:t>
      </w:r>
      <w:r>
        <w:fldChar w:fldCharType="end"/>
      </w:r>
      <w:r>
        <w:rPr>
          <w:rFonts w:hint="eastAsia" w:ascii="宋体" w:hAnsi="宋体"/>
          <w:color w:val="auto"/>
          <w:szCs w:val="30"/>
          <w:highlight w:val="none"/>
        </w:rPr>
        <w:fldChar w:fldCharType="end"/>
      </w:r>
    </w:p>
    <w:p w14:paraId="4DA00914">
      <w:pPr>
        <w:pStyle w:val="25"/>
        <w:tabs>
          <w:tab w:val="right" w:leader="dot" w:pos="8879"/>
          <w:tab w:val="clear" w:pos="8296"/>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_Toc31406 </w:instrText>
      </w:r>
      <w:r>
        <w:rPr>
          <w:rFonts w:hint="eastAsia" w:ascii="宋体" w:hAnsi="宋体"/>
          <w:szCs w:val="30"/>
          <w:highlight w:val="none"/>
        </w:rPr>
        <w:fldChar w:fldCharType="separate"/>
      </w:r>
      <w:r>
        <w:rPr>
          <w:rFonts w:hint="eastAsia" w:asciiTheme="minorEastAsia" w:hAnsiTheme="minorEastAsia" w:eastAsiaTheme="minorEastAsia" w:cstheme="minorEastAsia"/>
          <w:highlight w:val="none"/>
        </w:rPr>
        <w:t>第二部分 通用合同条款</w:t>
      </w:r>
      <w:r>
        <w:tab/>
      </w:r>
      <w:r>
        <w:fldChar w:fldCharType="begin"/>
      </w:r>
      <w:r>
        <w:instrText xml:space="preserve"> PAGEREF _Toc31406 \h </w:instrText>
      </w:r>
      <w:r>
        <w:fldChar w:fldCharType="separate"/>
      </w:r>
      <w:r>
        <w:t>84</w:t>
      </w:r>
      <w:r>
        <w:fldChar w:fldCharType="end"/>
      </w:r>
      <w:r>
        <w:rPr>
          <w:rFonts w:hint="eastAsia" w:ascii="宋体" w:hAnsi="宋体"/>
          <w:color w:val="auto"/>
          <w:szCs w:val="30"/>
          <w:highlight w:val="none"/>
        </w:rPr>
        <w:fldChar w:fldCharType="end"/>
      </w:r>
    </w:p>
    <w:p w14:paraId="2C4C1067">
      <w:pPr>
        <w:pStyle w:val="25"/>
        <w:tabs>
          <w:tab w:val="right" w:leader="dot" w:pos="8879"/>
          <w:tab w:val="clear" w:pos="8296"/>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_Toc3604 </w:instrText>
      </w:r>
      <w:r>
        <w:rPr>
          <w:rFonts w:hint="eastAsia" w:ascii="宋体" w:hAnsi="宋体"/>
          <w:szCs w:val="30"/>
          <w:highlight w:val="none"/>
        </w:rPr>
        <w:fldChar w:fldCharType="separate"/>
      </w:r>
      <w:r>
        <w:rPr>
          <w:rFonts w:hint="eastAsia" w:asciiTheme="minorEastAsia" w:hAnsiTheme="minorEastAsia" w:eastAsiaTheme="minorEastAsia" w:cstheme="minorEastAsia"/>
          <w:highlight w:val="none"/>
        </w:rPr>
        <w:t>第三部分 专用合同条款</w:t>
      </w:r>
      <w:r>
        <w:tab/>
      </w:r>
      <w:r>
        <w:fldChar w:fldCharType="begin"/>
      </w:r>
      <w:r>
        <w:instrText xml:space="preserve"> PAGEREF _Toc3604 \h </w:instrText>
      </w:r>
      <w:r>
        <w:fldChar w:fldCharType="separate"/>
      </w:r>
      <w:r>
        <w:t>84</w:t>
      </w:r>
      <w:r>
        <w:fldChar w:fldCharType="end"/>
      </w:r>
      <w:r>
        <w:rPr>
          <w:rFonts w:hint="eastAsia" w:ascii="宋体" w:hAnsi="宋体"/>
          <w:color w:val="auto"/>
          <w:szCs w:val="30"/>
          <w:highlight w:val="none"/>
        </w:rPr>
        <w:fldChar w:fldCharType="end"/>
      </w:r>
    </w:p>
    <w:p w14:paraId="28A2366C">
      <w:pPr>
        <w:pStyle w:val="23"/>
        <w:tabs>
          <w:tab w:val="right" w:leader="dot" w:pos="8879"/>
        </w:tabs>
      </w:pPr>
      <w:r>
        <w:rPr>
          <w:rFonts w:hint="eastAsia" w:ascii="宋体" w:hAnsi="宋体"/>
          <w:color w:val="auto"/>
          <w:szCs w:val="30"/>
          <w:highlight w:val="none"/>
        </w:rPr>
        <w:fldChar w:fldCharType="begin"/>
      </w:r>
      <w:r>
        <w:rPr>
          <w:rFonts w:hint="eastAsia" w:ascii="宋体" w:hAnsi="宋体"/>
          <w:szCs w:val="30"/>
          <w:highlight w:val="none"/>
        </w:rPr>
        <w:instrText xml:space="preserve"> HYPERLINK \l _Toc19195 </w:instrText>
      </w:r>
      <w:r>
        <w:rPr>
          <w:rFonts w:hint="eastAsia" w:ascii="宋体" w:hAnsi="宋体"/>
          <w:szCs w:val="30"/>
          <w:highlight w:val="none"/>
        </w:rPr>
        <w:fldChar w:fldCharType="separate"/>
      </w:r>
      <w:r>
        <w:rPr>
          <w:rFonts w:hint="eastAsia" w:asciiTheme="minorEastAsia" w:hAnsiTheme="minorEastAsia" w:eastAsiaTheme="minorEastAsia" w:cstheme="minorEastAsia"/>
          <w:highlight w:val="none"/>
        </w:rPr>
        <w:t>第</w:t>
      </w:r>
      <w:r>
        <w:rPr>
          <w:rFonts w:hint="eastAsia" w:asciiTheme="minorEastAsia" w:hAnsiTheme="minorEastAsia" w:eastAsiaTheme="minorEastAsia" w:cstheme="minorEastAsia"/>
          <w:highlight w:val="none"/>
          <w:lang w:val="en-US" w:eastAsia="zh-CN"/>
        </w:rPr>
        <w:t>八</w:t>
      </w:r>
      <w:r>
        <w:rPr>
          <w:rFonts w:hint="eastAsia" w:asciiTheme="minorEastAsia" w:hAnsiTheme="minorEastAsia" w:eastAsiaTheme="minorEastAsia" w:cstheme="minorEastAsia"/>
          <w:highlight w:val="none"/>
        </w:rPr>
        <w:t>章 质疑、投诉材料格式</w:t>
      </w:r>
      <w:r>
        <w:tab/>
      </w:r>
      <w:r>
        <w:fldChar w:fldCharType="begin"/>
      </w:r>
      <w:r>
        <w:instrText xml:space="preserve"> PAGEREF _Toc19195 \h </w:instrText>
      </w:r>
      <w:r>
        <w:fldChar w:fldCharType="separate"/>
      </w:r>
      <w:r>
        <w:t>109</w:t>
      </w:r>
      <w:r>
        <w:fldChar w:fldCharType="end"/>
      </w:r>
      <w:r>
        <w:rPr>
          <w:rFonts w:hint="eastAsia" w:ascii="宋体" w:hAnsi="宋体"/>
          <w:color w:val="auto"/>
          <w:szCs w:val="30"/>
          <w:highlight w:val="none"/>
        </w:rPr>
        <w:fldChar w:fldCharType="end"/>
      </w:r>
    </w:p>
    <w:p w14:paraId="4290EF06">
      <w:pPr>
        <w:pStyle w:val="25"/>
        <w:rPr>
          <w:color w:val="auto"/>
          <w:sz w:val="28"/>
          <w:szCs w:val="28"/>
          <w:highlight w:val="none"/>
        </w:rPr>
      </w:pPr>
      <w:r>
        <w:rPr>
          <w:rFonts w:hint="eastAsia" w:ascii="宋体" w:hAnsi="宋体"/>
          <w:color w:val="auto"/>
          <w:szCs w:val="30"/>
          <w:highlight w:val="none"/>
        </w:rPr>
        <w:fldChar w:fldCharType="end"/>
      </w:r>
    </w:p>
    <w:p w14:paraId="0AF2BDAE">
      <w:pPr>
        <w:tabs>
          <w:tab w:val="left" w:pos="7470"/>
        </w:tabs>
        <w:spacing w:line="400" w:lineRule="exact"/>
        <w:jc w:val="left"/>
        <w:rPr>
          <w:rFonts w:hint="eastAsia" w:ascii="宋体" w:hAnsi="宋体"/>
          <w:b/>
          <w:color w:val="auto"/>
          <w:sz w:val="32"/>
          <w:szCs w:val="32"/>
          <w:highlight w:val="none"/>
        </w:rPr>
      </w:pPr>
      <w:r>
        <w:rPr>
          <w:rFonts w:hint="eastAsia" w:ascii="宋体" w:hAnsi="宋体"/>
          <w:b/>
          <w:color w:val="auto"/>
          <w:sz w:val="32"/>
          <w:szCs w:val="32"/>
          <w:highlight w:val="none"/>
        </w:rPr>
        <w:tab/>
      </w:r>
    </w:p>
    <w:p w14:paraId="48289A42">
      <w:pPr>
        <w:spacing w:line="400" w:lineRule="exact"/>
        <w:jc w:val="center"/>
        <w:rPr>
          <w:rFonts w:hint="eastAsia" w:ascii="宋体" w:hAnsi="宋体"/>
          <w:b/>
          <w:color w:val="auto"/>
          <w:sz w:val="32"/>
          <w:szCs w:val="32"/>
          <w:highlight w:val="none"/>
        </w:rPr>
      </w:pPr>
    </w:p>
    <w:p w14:paraId="59899D01">
      <w:pPr>
        <w:spacing w:line="400" w:lineRule="exact"/>
        <w:jc w:val="center"/>
        <w:rPr>
          <w:rFonts w:hint="eastAsia" w:ascii="宋体" w:hAnsi="宋体"/>
          <w:b/>
          <w:color w:val="auto"/>
          <w:sz w:val="32"/>
          <w:szCs w:val="32"/>
          <w:highlight w:val="none"/>
        </w:rPr>
      </w:pPr>
    </w:p>
    <w:p w14:paraId="1843AF00">
      <w:pPr>
        <w:spacing w:line="400" w:lineRule="exact"/>
        <w:jc w:val="center"/>
        <w:rPr>
          <w:rFonts w:hint="eastAsia" w:ascii="宋体" w:hAnsi="宋体"/>
          <w:b/>
          <w:color w:val="auto"/>
          <w:sz w:val="32"/>
          <w:szCs w:val="32"/>
          <w:highlight w:val="none"/>
        </w:rPr>
      </w:pPr>
    </w:p>
    <w:p w14:paraId="6C40245B">
      <w:pPr>
        <w:spacing w:line="400" w:lineRule="exact"/>
        <w:jc w:val="center"/>
        <w:rPr>
          <w:rFonts w:hint="eastAsia" w:ascii="宋体" w:hAnsi="宋体"/>
          <w:b/>
          <w:color w:val="auto"/>
          <w:sz w:val="32"/>
          <w:szCs w:val="32"/>
          <w:highlight w:val="none"/>
        </w:rPr>
      </w:pPr>
    </w:p>
    <w:p w14:paraId="0DCF689C">
      <w:pPr>
        <w:widowControl/>
        <w:jc w:val="left"/>
        <w:rPr>
          <w:rFonts w:ascii="宋体" w:hAnsi="宋体"/>
          <w:b/>
          <w:color w:val="auto"/>
          <w:sz w:val="32"/>
          <w:szCs w:val="32"/>
          <w:highlight w:val="none"/>
        </w:rPr>
        <w:sectPr>
          <w:pgSz w:w="11906" w:h="16838"/>
          <w:pgMar w:top="1440" w:right="1440" w:bottom="1440" w:left="1587" w:header="851" w:footer="992" w:gutter="0"/>
          <w:pgNumType w:start="0"/>
          <w:cols w:space="720" w:num="1"/>
          <w:docGrid w:type="lines" w:linePitch="312" w:charSpace="0"/>
        </w:sectPr>
      </w:pPr>
    </w:p>
    <w:p w14:paraId="040F547F">
      <w:pPr>
        <w:pStyle w:val="4"/>
        <w:spacing w:before="0" w:line="360" w:lineRule="auto"/>
        <w:jc w:val="center"/>
        <w:rPr>
          <w:rFonts w:hint="eastAsia"/>
          <w:color w:val="auto"/>
          <w:highlight w:val="none"/>
        </w:rPr>
      </w:pPr>
      <w:bookmarkStart w:id="0" w:name="_Toc8332"/>
      <w:r>
        <w:rPr>
          <w:rFonts w:hint="eastAsia"/>
          <w:color w:val="auto"/>
          <w:highlight w:val="none"/>
        </w:rPr>
        <w:t>第一章</w:t>
      </w:r>
      <w:r>
        <w:rPr>
          <w:color w:val="auto"/>
          <w:highlight w:val="none"/>
        </w:rPr>
        <w:t xml:space="preserve"> </w:t>
      </w:r>
      <w:r>
        <w:rPr>
          <w:rFonts w:hint="eastAsia"/>
          <w:color w:val="auto"/>
          <w:highlight w:val="none"/>
        </w:rPr>
        <w:t>竞争性磋商公告</w:t>
      </w:r>
      <w:bookmarkEnd w:id="0"/>
      <w:bookmarkStart w:id="1" w:name="_Toc35393629"/>
      <w:bookmarkStart w:id="2" w:name="_Toc28359089"/>
      <w:bookmarkStart w:id="3" w:name="_Toc35393798"/>
      <w:bookmarkStart w:id="4" w:name="_Toc28359012"/>
      <w:bookmarkStart w:id="5" w:name="_Toc44229878"/>
      <w:bookmarkStart w:id="6" w:name="_Toc35393792"/>
      <w:bookmarkStart w:id="7" w:name="_Toc35393623"/>
      <w:bookmarkStart w:id="8" w:name="_Toc28359081"/>
      <w:bookmarkStart w:id="9" w:name="_Toc28359004"/>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0"/>
      </w:tblGrid>
      <w:tr w14:paraId="17D9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6" w:type="dxa"/>
            <w:noWrap w:val="0"/>
            <w:vAlign w:val="top"/>
          </w:tcPr>
          <w:p w14:paraId="278082B5">
            <w:pPr>
              <w:spacing w:line="360" w:lineRule="auto"/>
              <w:rPr>
                <w:rFonts w:hint="eastAsia" w:ascii="宋体" w:hAnsi="宋体"/>
                <w:color w:val="auto"/>
                <w:szCs w:val="21"/>
                <w:highlight w:val="none"/>
                <w:vertAlign w:val="baseline"/>
              </w:rPr>
            </w:pPr>
            <w:r>
              <w:rPr>
                <w:rFonts w:hint="eastAsia" w:ascii="宋体" w:hAnsi="宋体"/>
                <w:color w:val="auto"/>
                <w:szCs w:val="21"/>
                <w:highlight w:val="none"/>
                <w:vertAlign w:val="baseline"/>
              </w:rPr>
              <w:t>项目概况</w:t>
            </w:r>
          </w:p>
          <w:p w14:paraId="48CD9125">
            <w:pPr>
              <w:spacing w:line="360" w:lineRule="auto"/>
              <w:ind w:firstLine="420" w:firstLineChars="200"/>
              <w:rPr>
                <w:rFonts w:hint="eastAsia" w:ascii="宋体" w:hAnsi="宋体"/>
                <w:color w:val="auto"/>
                <w:szCs w:val="21"/>
                <w:highlight w:val="none"/>
                <w:vertAlign w:val="baseline"/>
              </w:rPr>
            </w:pPr>
            <w:r>
              <w:rPr>
                <w:rFonts w:hint="eastAsia" w:ascii="宋体" w:hAnsi="宋体"/>
                <w:color w:val="auto"/>
                <w:szCs w:val="21"/>
                <w:highlight w:val="none"/>
                <w:u w:val="single"/>
                <w:vertAlign w:val="baseline"/>
                <w:lang w:eastAsia="zh-CN"/>
              </w:rPr>
              <w:t xml:space="preserve"> 崇左市江州区2026年城市危旧房拆除项目二期</w:t>
            </w:r>
            <w:r>
              <w:rPr>
                <w:rFonts w:hint="eastAsia" w:ascii="宋体" w:hAnsi="宋体"/>
                <w:color w:val="auto"/>
                <w:szCs w:val="21"/>
                <w:highlight w:val="none"/>
                <w:u w:val="single"/>
                <w:vertAlign w:val="baseline"/>
                <w:lang w:val="en-US" w:eastAsia="zh-CN"/>
              </w:rPr>
              <w:t xml:space="preserve"> </w:t>
            </w:r>
            <w:r>
              <w:rPr>
                <w:rFonts w:hint="eastAsia" w:ascii="宋体" w:hAnsi="宋体"/>
                <w:color w:val="auto"/>
                <w:szCs w:val="21"/>
                <w:highlight w:val="none"/>
                <w:vertAlign w:val="baseline"/>
              </w:rPr>
              <w:t>的潜在供应商应在</w:t>
            </w:r>
            <w:r>
              <w:rPr>
                <w:rFonts w:hint="eastAsia" w:ascii="宋体" w:hAnsi="宋体"/>
                <w:color w:val="auto"/>
                <w:szCs w:val="21"/>
                <w:highlight w:val="none"/>
                <w:vertAlign w:val="baseline"/>
                <w:lang w:eastAsia="zh-CN"/>
              </w:rPr>
              <w:t>广西政府采购云平台</w:t>
            </w:r>
            <w:r>
              <w:rPr>
                <w:rFonts w:hint="eastAsia" w:ascii="宋体" w:hAnsi="宋体"/>
                <w:color w:val="auto"/>
                <w:szCs w:val="21"/>
                <w:highlight w:val="none"/>
                <w:vertAlign w:val="baseline"/>
              </w:rPr>
              <w:t>（</w:t>
            </w:r>
            <w:r>
              <w:rPr>
                <w:rFonts w:hint="eastAsia" w:ascii="宋体" w:hAnsi="宋体"/>
                <w:color w:val="auto"/>
                <w:szCs w:val="21"/>
                <w:highlight w:val="none"/>
                <w:vertAlign w:val="baseline"/>
                <w:lang w:eastAsia="zh-CN"/>
              </w:rPr>
              <w:t>https://www.gcy.zfcg.gxzf.gov.cn/</w:t>
            </w:r>
            <w:r>
              <w:rPr>
                <w:rFonts w:hint="eastAsia" w:ascii="宋体" w:hAnsi="宋体"/>
                <w:color w:val="auto"/>
                <w:szCs w:val="21"/>
                <w:highlight w:val="none"/>
                <w:vertAlign w:val="baseline"/>
              </w:rPr>
              <w:t>）获取（下载）获取竞争性磋商文件，并于</w:t>
            </w:r>
            <w:r>
              <w:rPr>
                <w:rFonts w:hint="eastAsia" w:ascii="宋体" w:hAnsi="宋体"/>
                <w:color w:val="auto"/>
                <w:szCs w:val="21"/>
                <w:highlight w:val="none"/>
                <w:u w:val="single"/>
                <w:vertAlign w:val="baseline"/>
                <w:lang w:eastAsia="zh-CN"/>
              </w:rPr>
              <w:t>2026年</w:t>
            </w:r>
            <w:r>
              <w:rPr>
                <w:rFonts w:hint="eastAsia" w:ascii="宋体" w:hAnsi="宋体"/>
                <w:color w:val="auto"/>
                <w:szCs w:val="21"/>
                <w:highlight w:val="none"/>
                <w:u w:val="single"/>
                <w:vertAlign w:val="baseline"/>
                <w:lang w:val="en-US" w:eastAsia="zh-CN"/>
              </w:rPr>
              <w:t>9</w:t>
            </w:r>
            <w:r>
              <w:rPr>
                <w:rFonts w:hint="eastAsia" w:ascii="宋体" w:hAnsi="宋体"/>
                <w:color w:val="auto"/>
                <w:szCs w:val="21"/>
                <w:highlight w:val="none"/>
                <w:u w:val="single"/>
                <w:vertAlign w:val="baseline"/>
                <w:lang w:eastAsia="zh-CN"/>
              </w:rPr>
              <w:t>月</w:t>
            </w:r>
            <w:r>
              <w:rPr>
                <w:rFonts w:hint="eastAsia" w:ascii="宋体" w:hAnsi="宋体"/>
                <w:color w:val="auto"/>
                <w:szCs w:val="21"/>
                <w:highlight w:val="none"/>
                <w:u w:val="single"/>
                <w:vertAlign w:val="baseline"/>
                <w:lang w:val="en-US" w:eastAsia="zh-CN"/>
              </w:rPr>
              <w:t>29</w:t>
            </w:r>
            <w:r>
              <w:rPr>
                <w:rFonts w:hint="eastAsia" w:ascii="宋体" w:hAnsi="宋体"/>
                <w:color w:val="auto"/>
                <w:szCs w:val="21"/>
                <w:highlight w:val="none"/>
                <w:u w:val="single"/>
                <w:vertAlign w:val="baseline"/>
                <w:lang w:eastAsia="zh-CN"/>
              </w:rPr>
              <w:t>日</w:t>
            </w:r>
            <w:r>
              <w:rPr>
                <w:rFonts w:hint="eastAsia" w:ascii="宋体" w:hAnsi="宋体"/>
                <w:color w:val="auto"/>
                <w:szCs w:val="21"/>
                <w:highlight w:val="none"/>
                <w:u w:val="single"/>
                <w:vertAlign w:val="baseline"/>
                <w:lang w:val="en-US" w:eastAsia="zh-CN"/>
              </w:rPr>
              <w:t>10</w:t>
            </w:r>
            <w:r>
              <w:rPr>
                <w:rFonts w:hint="eastAsia" w:ascii="宋体" w:hAnsi="宋体"/>
                <w:color w:val="auto"/>
                <w:szCs w:val="21"/>
                <w:highlight w:val="none"/>
                <w:u w:val="single"/>
                <w:vertAlign w:val="baseline"/>
                <w:lang w:eastAsia="zh-CN"/>
              </w:rPr>
              <w:t>时</w:t>
            </w:r>
            <w:r>
              <w:rPr>
                <w:rFonts w:hint="eastAsia" w:ascii="宋体" w:hAnsi="宋体"/>
                <w:color w:val="auto"/>
                <w:szCs w:val="21"/>
                <w:highlight w:val="none"/>
                <w:u w:val="single"/>
                <w:vertAlign w:val="baseline"/>
                <w:lang w:val="en-US" w:eastAsia="zh-CN"/>
              </w:rPr>
              <w:t>0</w:t>
            </w:r>
            <w:r>
              <w:rPr>
                <w:rFonts w:hint="eastAsia" w:ascii="宋体" w:hAnsi="宋体"/>
                <w:color w:val="auto"/>
                <w:szCs w:val="21"/>
                <w:highlight w:val="none"/>
                <w:u w:val="single"/>
                <w:vertAlign w:val="baseline"/>
                <w:lang w:eastAsia="zh-CN"/>
              </w:rPr>
              <w:t>0分</w:t>
            </w:r>
            <w:r>
              <w:rPr>
                <w:rFonts w:hint="eastAsia" w:ascii="宋体" w:hAnsi="宋体"/>
                <w:color w:val="auto"/>
                <w:szCs w:val="21"/>
                <w:highlight w:val="none"/>
                <w:vertAlign w:val="baseline"/>
              </w:rPr>
              <w:t>（北京时间）前提交响应文件。</w:t>
            </w:r>
          </w:p>
        </w:tc>
      </w:tr>
    </w:tbl>
    <w:p w14:paraId="536E911E">
      <w:pPr>
        <w:spacing w:line="360" w:lineRule="auto"/>
        <w:ind w:firstLine="480" w:firstLineChars="200"/>
        <w:rPr>
          <w:rFonts w:hint="eastAsia"/>
          <w:color w:val="auto"/>
          <w:highlight w:val="none"/>
        </w:rPr>
      </w:pPr>
      <w:r>
        <w:rPr>
          <w:rFonts w:hint="eastAsia" w:ascii="黑体" w:hAnsi="黑体" w:eastAsia="黑体" w:cs="宋体"/>
          <w:bCs/>
          <w:color w:val="auto"/>
          <w:sz w:val="24"/>
          <w:highlight w:val="none"/>
        </w:rPr>
        <w:t>一、项目基本情况</w:t>
      </w:r>
      <w:bookmarkEnd w:id="1"/>
      <w:bookmarkEnd w:id="2"/>
      <w:bookmarkEnd w:id="3"/>
      <w:bookmarkEnd w:id="4"/>
      <w:bookmarkEnd w:id="5"/>
    </w:p>
    <w:p w14:paraId="4802845E">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1.项目编号：CZZC2026-C2-020073-SYZX</w:t>
      </w:r>
      <w:r>
        <w:rPr>
          <w:rFonts w:hint="eastAsia" w:ascii="宋体" w:hAnsi="宋体"/>
          <w:color w:val="auto"/>
          <w:szCs w:val="21"/>
          <w:highlight w:val="none"/>
        </w:rPr>
        <w:fldChar w:fldCharType="begin"/>
      </w:r>
      <w:r>
        <w:rPr>
          <w:rFonts w:hint="eastAsia" w:ascii="宋体" w:hAnsi="宋体"/>
          <w:color w:val="auto"/>
          <w:szCs w:val="21"/>
          <w:highlight w:val="none"/>
        </w:rPr>
        <w:instrText xml:space="preserve"> HYPERLINK "https://www.gcy.zfcg.gxzf.gov.cn/gaea/api/project/flow/redirect?projectId=7233903155867549781&amp;newUrl=https://www.gcy.zfcg.gxzf.gov.cn/micro-app-back-index/blank?_flow_type_=agency&amp;_flow_projectId_=7233903155867549781&amp;_jump_page_type_=project_procurement_management_flow&amp;_app_=zcy.procurement&amp;oldUrl=https://www.gcy.zfcg.gxzf.gov.cn/project-center/_procurement_/project-result-detail/7233903155867549781" \t "https://www.gcy.zfcg.gxzf.gov.cn/project-center/_procurement_/self-project/_blank" </w:instrText>
      </w:r>
      <w:r>
        <w:rPr>
          <w:rFonts w:hint="eastAsia" w:ascii="宋体" w:hAnsi="宋体"/>
          <w:color w:val="auto"/>
          <w:szCs w:val="21"/>
          <w:highlight w:val="none"/>
        </w:rPr>
        <w:fldChar w:fldCharType="separate"/>
      </w:r>
      <w:r>
        <w:rPr>
          <w:rFonts w:hint="eastAsia" w:ascii="宋体" w:hAnsi="宋体"/>
          <w:color w:val="auto"/>
          <w:szCs w:val="21"/>
          <w:highlight w:val="none"/>
        </w:rPr>
        <w:fldChar w:fldCharType="end"/>
      </w:r>
    </w:p>
    <w:p w14:paraId="11145A50">
      <w:pPr>
        <w:spacing w:line="360" w:lineRule="auto"/>
        <w:ind w:firstLine="420" w:firstLineChars="200"/>
        <w:rPr>
          <w:rFonts w:hint="eastAsia" w:ascii="宋体" w:hAnsi="宋体" w:eastAsia="宋体"/>
          <w:color w:val="auto"/>
          <w:szCs w:val="21"/>
          <w:highlight w:val="none"/>
          <w:u w:val="single"/>
          <w:lang w:eastAsia="zh-CN"/>
        </w:rPr>
      </w:pPr>
      <w:r>
        <w:rPr>
          <w:rFonts w:hint="eastAsia" w:ascii="宋体" w:hAnsi="宋体"/>
          <w:color w:val="auto"/>
          <w:szCs w:val="21"/>
          <w:highlight w:val="none"/>
        </w:rPr>
        <w:t>2.项目名称：</w:t>
      </w:r>
      <w:r>
        <w:rPr>
          <w:rFonts w:hint="eastAsia" w:ascii="宋体" w:hAnsi="宋体"/>
          <w:color w:val="auto"/>
          <w:szCs w:val="21"/>
          <w:highlight w:val="none"/>
          <w:lang w:eastAsia="zh-CN"/>
        </w:rPr>
        <w:t>崇左市江州区2026年城市危旧房拆除项目二期</w:t>
      </w:r>
    </w:p>
    <w:p w14:paraId="3B0B897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3.采购方式：竞争性磋商</w:t>
      </w:r>
    </w:p>
    <w:p w14:paraId="23F56D87">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4.预算金额：</w:t>
      </w:r>
      <w:r>
        <w:rPr>
          <w:rFonts w:hint="eastAsia" w:ascii="宋体" w:hAnsi="宋体"/>
          <w:color w:val="auto"/>
          <w:szCs w:val="21"/>
          <w:highlight w:val="none"/>
          <w:lang w:val="en-US" w:eastAsia="zh-CN"/>
        </w:rPr>
        <w:t>178.200501万元</w:t>
      </w:r>
    </w:p>
    <w:p w14:paraId="15B8565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5.最高限价：</w:t>
      </w:r>
      <w:r>
        <w:rPr>
          <w:rFonts w:hint="eastAsia" w:ascii="宋体" w:hAnsi="宋体"/>
          <w:color w:val="auto"/>
          <w:szCs w:val="21"/>
          <w:highlight w:val="none"/>
          <w:lang w:val="en-US" w:eastAsia="zh-CN"/>
        </w:rPr>
        <w:t>178.200501万元</w:t>
      </w:r>
    </w:p>
    <w:p w14:paraId="321F2155">
      <w:pPr>
        <w:spacing w:line="360" w:lineRule="auto"/>
        <w:ind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6.采购需求：</w:t>
      </w:r>
      <w:bookmarkStart w:id="10" w:name="PO_3000001868_PM004"/>
      <w:r>
        <w:rPr>
          <w:rFonts w:hint="eastAsia" w:ascii="宋体" w:hAnsi="宋体" w:eastAsia="宋体" w:cs="Times New Roman"/>
          <w:color w:val="auto"/>
          <w:szCs w:val="21"/>
          <w:highlight w:val="none"/>
        </w:rPr>
        <w:t>崇左市江州区2026年城市危旧房拆除项目二期为既有老旧建筑物整体拆除工程，位于崇左市江州区。其中（1）纪委生活区大院3号楼为砖混结构，拆除面积316m²，占地面积316m²，共一层30间房，高度约3.15米；（2）纪委生活区大院2号楼为砖混结构，拆除面积380m²，占地面积380m²，共一层13间房，高度约3.15米；（3）执法局生活区为砖混结构，拆除面积1008.2m²，占地面积330m²，共三层12套房，高度约9.45米；（4）组织部2号楼为混合结构，拆除面积372.8m²，占地面积160m²，共二层12套房，高度约10米；公厕为混合结构，拆除面积89.98m²，占地面积66.65m²，共二层高度约6.15米；（5）政府大院区委2号楼为砖混结构，拆除面积1268.9m²，占地面积474.8m²，共四层局部二层16套房，高度约12.4米；（6）进修学校3号、4号楼为砖混结构，拆除面积1003.8</w:t>
      </w:r>
      <w:r>
        <w:rPr>
          <w:rFonts w:hint="eastAsia" w:ascii="宋体" w:hAnsi="宋体" w:cs="Times New Roman"/>
          <w:color w:val="auto"/>
          <w:szCs w:val="21"/>
          <w:highlight w:val="none"/>
          <w:lang w:val="en-US" w:eastAsia="zh-CN"/>
        </w:rPr>
        <w:t>㎡</w:t>
      </w:r>
      <w:r>
        <w:rPr>
          <w:rFonts w:hint="eastAsia" w:ascii="宋体" w:hAnsi="宋体" w:eastAsia="宋体" w:cs="Times New Roman"/>
          <w:color w:val="auto"/>
          <w:szCs w:val="21"/>
          <w:highlight w:val="none"/>
        </w:rPr>
        <w:t>，占地面积1472m²，共二层20套房，高度约6.35米</w:t>
      </w:r>
      <w:r>
        <w:rPr>
          <w:rFonts w:hint="eastAsia" w:ascii="宋体" w:hAnsi="宋体" w:cs="Times New Roman"/>
          <w:color w:val="auto"/>
          <w:szCs w:val="21"/>
          <w:highlight w:val="none"/>
          <w:lang w:eastAsia="zh-CN"/>
        </w:rPr>
        <w:t>；</w:t>
      </w:r>
      <w:r>
        <w:rPr>
          <w:rFonts w:hint="eastAsia" w:ascii="宋体" w:hAnsi="宋体" w:eastAsia="宋体" w:cs="Times New Roman"/>
          <w:color w:val="auto"/>
          <w:szCs w:val="21"/>
          <w:highlight w:val="none"/>
        </w:rPr>
        <w:t>具体内容详见</w:t>
      </w:r>
      <w:r>
        <w:rPr>
          <w:rFonts w:hint="eastAsia" w:ascii="宋体" w:hAnsi="宋体" w:eastAsia="宋体" w:cs="Times New Roman"/>
          <w:color w:val="auto"/>
          <w:szCs w:val="21"/>
          <w:highlight w:val="none"/>
          <w:lang w:val="en-US" w:eastAsia="zh-CN"/>
        </w:rPr>
        <w:t>施工图纸及</w:t>
      </w:r>
      <w:r>
        <w:rPr>
          <w:rFonts w:hint="eastAsia" w:ascii="宋体" w:hAnsi="宋体" w:eastAsia="宋体" w:cs="Times New Roman"/>
          <w:color w:val="auto"/>
          <w:szCs w:val="21"/>
          <w:highlight w:val="none"/>
        </w:rPr>
        <w:t>工程量清单。</w:t>
      </w:r>
    </w:p>
    <w:bookmarkEnd w:id="10"/>
    <w:p w14:paraId="2E876507">
      <w:pPr>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7</w:t>
      </w:r>
      <w:r>
        <w:rPr>
          <w:rFonts w:ascii="宋体" w:hAnsi="宋体"/>
          <w:color w:val="auto"/>
          <w:szCs w:val="21"/>
          <w:highlight w:val="none"/>
        </w:rPr>
        <w:t>.</w:t>
      </w:r>
      <w:r>
        <w:rPr>
          <w:rFonts w:hint="eastAsia" w:ascii="宋体" w:hAnsi="宋体"/>
          <w:color w:val="auto"/>
          <w:szCs w:val="21"/>
          <w:highlight w:val="none"/>
          <w:lang w:val="en-US" w:eastAsia="zh-CN"/>
        </w:rPr>
        <w:t>工期</w:t>
      </w:r>
      <w:r>
        <w:rPr>
          <w:rFonts w:hint="eastAsia" w:ascii="宋体" w:hAnsi="宋体"/>
          <w:color w:val="auto"/>
          <w:szCs w:val="21"/>
          <w:highlight w:val="none"/>
        </w:rPr>
        <w:t>：</w:t>
      </w:r>
      <w:r>
        <w:rPr>
          <w:rFonts w:hint="eastAsia" w:ascii="宋体" w:hAnsi="宋体" w:cs="宋体"/>
          <w:color w:val="auto"/>
          <w:szCs w:val="21"/>
          <w:highlight w:val="none"/>
          <w:lang w:val="en-US" w:eastAsia="zh-CN"/>
        </w:rPr>
        <w:t>60日历天</w:t>
      </w:r>
      <w:r>
        <w:rPr>
          <w:rFonts w:hint="eastAsia" w:ascii="宋体" w:hAnsi="宋体" w:cs="宋体"/>
          <w:color w:val="auto"/>
          <w:szCs w:val="21"/>
          <w:highlight w:val="none"/>
        </w:rPr>
        <w:t>。</w:t>
      </w:r>
    </w:p>
    <w:p w14:paraId="4DAF6772">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8.本项目是否接受联合体：</w:t>
      </w:r>
      <w:r>
        <w:rPr>
          <w:rFonts w:hint="eastAsia" w:ascii="宋体" w:hAnsi="宋体"/>
          <w:color w:val="auto"/>
          <w:szCs w:val="21"/>
          <w:highlight w:val="none"/>
          <w:lang w:eastAsia="zh-CN"/>
        </w:rPr>
        <w:t>□</w:t>
      </w:r>
      <w:r>
        <w:rPr>
          <w:rFonts w:hint="eastAsia" w:ascii="宋体" w:hAnsi="宋体"/>
          <w:color w:val="auto"/>
          <w:szCs w:val="21"/>
          <w:highlight w:val="none"/>
        </w:rPr>
        <w:t>是，</w:t>
      </w:r>
      <w:r>
        <w:rPr>
          <w:rFonts w:hint="eastAsia" w:ascii="宋体" w:hAnsi="宋体"/>
          <w:color w:val="auto"/>
          <w:szCs w:val="21"/>
          <w:highlight w:val="none"/>
          <w:lang w:eastAsia="zh-CN"/>
        </w:rPr>
        <w:t>☑</w:t>
      </w:r>
      <w:r>
        <w:rPr>
          <w:rFonts w:hint="eastAsia" w:ascii="宋体" w:hAnsi="宋体"/>
          <w:color w:val="auto"/>
          <w:szCs w:val="21"/>
          <w:highlight w:val="none"/>
        </w:rPr>
        <w:t>否</w:t>
      </w:r>
    </w:p>
    <w:p w14:paraId="76DE276D">
      <w:pPr>
        <w:spacing w:line="360" w:lineRule="auto"/>
        <w:ind w:firstLine="482" w:firstLineChars="200"/>
        <w:rPr>
          <w:rFonts w:hint="eastAsia" w:ascii="黑体" w:hAnsi="黑体" w:eastAsia="黑体" w:cs="宋体"/>
          <w:bCs/>
          <w:color w:val="auto"/>
          <w:sz w:val="24"/>
          <w:highlight w:val="none"/>
        </w:rPr>
      </w:pPr>
      <w:bookmarkStart w:id="11" w:name="_Toc35393799"/>
      <w:bookmarkStart w:id="12" w:name="_Toc35393630"/>
      <w:bookmarkStart w:id="13" w:name="_Toc28359013"/>
      <w:bookmarkStart w:id="14" w:name="_Toc28359090"/>
      <w:bookmarkStart w:id="15" w:name="_Toc44229879"/>
      <w:r>
        <w:rPr>
          <w:rFonts w:hint="eastAsia" w:ascii="黑体" w:hAnsi="黑体" w:eastAsia="黑体" w:cs="宋体"/>
          <w:b/>
          <w:color w:val="auto"/>
          <w:kern w:val="44"/>
          <w:sz w:val="24"/>
          <w:highlight w:val="none"/>
        </w:rPr>
        <w:t>二、供应商的资格条件</w:t>
      </w:r>
      <w:bookmarkEnd w:id="11"/>
      <w:bookmarkEnd w:id="12"/>
      <w:bookmarkEnd w:id="13"/>
      <w:bookmarkEnd w:id="14"/>
      <w:bookmarkEnd w:id="15"/>
    </w:p>
    <w:p w14:paraId="2966B95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1.满足《中华人民共和国政府采购法》第二十二条规定；</w:t>
      </w:r>
    </w:p>
    <w:p w14:paraId="34946BA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2.落实政府采购政策需满足的资格要求：</w:t>
      </w:r>
    </w:p>
    <w:p w14:paraId="7F598B5A">
      <w:pPr>
        <w:spacing w:line="360" w:lineRule="auto"/>
        <w:ind w:firstLine="420" w:firstLineChars="200"/>
        <w:rPr>
          <w:rFonts w:hint="eastAsia" w:ascii="宋体" w:hAnsi="宋体"/>
          <w:color w:val="000000"/>
          <w:szCs w:val="21"/>
          <w:highlight w:val="none"/>
        </w:rPr>
      </w:pPr>
      <w:r>
        <w:rPr>
          <w:rFonts w:hint="eastAsia" w:ascii="宋体" w:hAnsi="宋体"/>
          <w:color w:val="000000"/>
          <w:szCs w:val="21"/>
          <w:highlight w:val="none"/>
          <w:lang w:eastAsia="zh-CN"/>
        </w:rPr>
        <w:t>☑</w:t>
      </w:r>
      <w:r>
        <w:rPr>
          <w:rFonts w:hint="eastAsia" w:ascii="宋体" w:hAnsi="宋体"/>
          <w:color w:val="000000"/>
          <w:szCs w:val="21"/>
          <w:highlight w:val="none"/>
        </w:rPr>
        <w:t>专门面向中小企业采购的项目（供应商应为中小微企业、监狱企业、残疾人福利性单位)</w:t>
      </w:r>
    </w:p>
    <w:p w14:paraId="37505E02">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非专门面向中小企业采购的项目</w:t>
      </w:r>
    </w:p>
    <w:p w14:paraId="6F20B77D">
      <w:pPr>
        <w:spacing w:line="360" w:lineRule="auto"/>
        <w:ind w:firstLine="420" w:firstLineChars="200"/>
        <w:rPr>
          <w:rFonts w:hint="eastAsia" w:ascii="宋体" w:hAnsi="宋体" w:eastAsia="宋体" w:cs="Times New Roman"/>
          <w:color w:val="auto"/>
          <w:szCs w:val="21"/>
          <w:highlight w:val="none"/>
          <w:lang w:eastAsia="zh-CN"/>
        </w:rPr>
      </w:pPr>
      <w:r>
        <w:rPr>
          <w:rFonts w:hint="eastAsia" w:ascii="宋体" w:hAnsi="宋体"/>
          <w:color w:val="auto"/>
          <w:szCs w:val="21"/>
          <w:highlight w:val="none"/>
        </w:rPr>
        <w:t>3.本项目的特定资格要求：</w:t>
      </w:r>
      <w:r>
        <w:rPr>
          <w:rFonts w:hint="eastAsia" w:ascii="宋体" w:hAnsi="宋体"/>
          <w:color w:val="auto"/>
          <w:szCs w:val="21"/>
          <w:highlight w:val="none"/>
          <w:lang w:val="en-US" w:eastAsia="zh-CN"/>
        </w:rPr>
        <w:t>供应商</w:t>
      </w:r>
      <w:r>
        <w:rPr>
          <w:rFonts w:hint="eastAsia" w:ascii="宋体" w:hAnsi="宋体" w:cs="Times New Roman"/>
          <w:color w:val="auto"/>
          <w:szCs w:val="21"/>
          <w:highlight w:val="none"/>
          <w:lang w:val="en-US" w:eastAsia="zh-CN"/>
        </w:rPr>
        <w:t>具备建筑工程施工总承包叁级（含）以上资质</w:t>
      </w:r>
      <w:r>
        <w:rPr>
          <w:rFonts w:hint="eastAsia" w:ascii="宋体" w:hAnsi="宋体" w:eastAsia="宋体" w:cs="Times New Roman"/>
          <w:color w:val="auto"/>
          <w:szCs w:val="21"/>
          <w:highlight w:val="none"/>
          <w:lang w:eastAsia="zh-CN"/>
        </w:rPr>
        <w:t>，</w:t>
      </w:r>
      <w:r>
        <w:rPr>
          <w:rFonts w:hint="eastAsia" w:ascii="宋体" w:hAnsi="宋体" w:cs="宋体"/>
          <w:color w:val="auto"/>
          <w:sz w:val="21"/>
          <w:szCs w:val="21"/>
          <w:highlight w:val="none"/>
          <w:lang w:val="en-US" w:eastAsia="zh-CN"/>
        </w:rPr>
        <w:t>并在人员、设备、资金等方面具有相应的施工能力。</w:t>
      </w:r>
      <w:r>
        <w:rPr>
          <w:rFonts w:hint="eastAsia" w:ascii="宋体" w:hAnsi="宋体" w:eastAsia="宋体" w:cs="Times New Roman"/>
          <w:color w:val="auto"/>
          <w:szCs w:val="21"/>
          <w:highlight w:val="none"/>
          <w:lang w:val="en-US" w:eastAsia="zh-CN"/>
        </w:rPr>
        <w:t>拟派项目经理须</w:t>
      </w:r>
      <w:r>
        <w:rPr>
          <w:rFonts w:hint="eastAsia" w:ascii="宋体" w:hAnsi="宋体" w:cs="Times New Roman"/>
          <w:color w:val="auto"/>
          <w:szCs w:val="21"/>
          <w:highlight w:val="none"/>
          <w:lang w:val="en-US" w:eastAsia="zh-CN"/>
        </w:rPr>
        <w:t>具备建筑工程专业贰级（含）以上注册建造师执业资格</w:t>
      </w:r>
      <w:r>
        <w:rPr>
          <w:rFonts w:hint="eastAsia" w:ascii="宋体" w:hAnsi="宋体" w:eastAsia="宋体" w:cs="Times New Roman"/>
          <w:color w:val="auto"/>
          <w:szCs w:val="21"/>
          <w:highlight w:val="none"/>
          <w:lang w:val="en-US" w:eastAsia="zh-CN"/>
        </w:rPr>
        <w:t>，具备有效的安全生产考核合格证书（B类），且未担任其他在建建设工程项目的项目经理</w:t>
      </w:r>
      <w:r>
        <w:rPr>
          <w:rFonts w:hint="eastAsia" w:ascii="宋体" w:hAnsi="宋体" w:eastAsia="宋体" w:cs="Times New Roman"/>
          <w:color w:val="auto"/>
          <w:szCs w:val="21"/>
          <w:highlight w:val="none"/>
          <w:lang w:eastAsia="zh-CN"/>
        </w:rPr>
        <w:t>。</w:t>
      </w:r>
    </w:p>
    <w:p w14:paraId="5F778034">
      <w:pPr>
        <w:spacing w:line="360" w:lineRule="auto"/>
        <w:ind w:firstLine="482" w:firstLineChars="200"/>
        <w:rPr>
          <w:rFonts w:hint="eastAsia" w:ascii="黑体" w:hAnsi="黑体" w:eastAsia="黑体"/>
          <w:b/>
          <w:bCs/>
          <w:color w:val="auto"/>
          <w:sz w:val="24"/>
          <w:highlight w:val="none"/>
        </w:rPr>
      </w:pPr>
      <w:r>
        <w:rPr>
          <w:rFonts w:hint="eastAsia" w:ascii="黑体" w:hAnsi="黑体" w:eastAsia="黑体"/>
          <w:b/>
          <w:bCs/>
          <w:color w:val="auto"/>
          <w:sz w:val="24"/>
          <w:highlight w:val="none"/>
        </w:rPr>
        <w:t>三、获取竞争性磋商文件</w:t>
      </w:r>
      <w:bookmarkEnd w:id="6"/>
      <w:bookmarkEnd w:id="7"/>
      <w:bookmarkEnd w:id="8"/>
      <w:bookmarkEnd w:id="9"/>
    </w:p>
    <w:p w14:paraId="6B4489E4">
      <w:pPr>
        <w:spacing w:line="360" w:lineRule="auto"/>
        <w:ind w:firstLine="420" w:firstLineChars="200"/>
        <w:rPr>
          <w:rFonts w:hint="eastAsia" w:ascii="宋体" w:hAnsi="宋体"/>
          <w:color w:val="auto"/>
          <w:szCs w:val="21"/>
          <w:highlight w:val="none"/>
        </w:rPr>
      </w:pPr>
      <w:bookmarkStart w:id="16" w:name="_Toc35393624"/>
      <w:bookmarkStart w:id="17" w:name="_Toc28359082"/>
      <w:bookmarkStart w:id="18" w:name="_Toc35393793"/>
      <w:bookmarkStart w:id="19" w:name="_Toc28359005"/>
      <w:r>
        <w:rPr>
          <w:rFonts w:hint="eastAsia" w:ascii="宋体" w:hAnsi="宋体"/>
          <w:color w:val="auto"/>
          <w:szCs w:val="21"/>
          <w:highlight w:val="none"/>
        </w:rPr>
        <w:t>时间：202</w:t>
      </w:r>
      <w:r>
        <w:rPr>
          <w:rFonts w:hint="eastAsia" w:ascii="宋体" w:hAnsi="宋体"/>
          <w:color w:val="auto"/>
          <w:szCs w:val="21"/>
          <w:highlight w:val="none"/>
          <w:lang w:val="en-US" w:eastAsia="zh-CN"/>
        </w:rPr>
        <w:t>6</w:t>
      </w:r>
      <w:r>
        <w:rPr>
          <w:rFonts w:hint="eastAsia" w:ascii="宋体" w:hAnsi="宋体"/>
          <w:color w:val="auto"/>
          <w:szCs w:val="21"/>
          <w:highlight w:val="none"/>
        </w:rPr>
        <w:t>年</w:t>
      </w:r>
      <w:r>
        <w:rPr>
          <w:rFonts w:hint="eastAsia" w:ascii="宋体" w:hAnsi="宋体"/>
          <w:color w:val="auto"/>
          <w:szCs w:val="21"/>
          <w:highlight w:val="none"/>
          <w:lang w:val="en-US" w:eastAsia="zh-CN"/>
        </w:rPr>
        <w:t>9</w:t>
      </w:r>
      <w:r>
        <w:rPr>
          <w:rFonts w:hint="eastAsia" w:ascii="宋体" w:hAnsi="宋体"/>
          <w:color w:val="auto"/>
          <w:szCs w:val="21"/>
          <w:highlight w:val="none"/>
        </w:rPr>
        <w:t>月</w:t>
      </w:r>
      <w:r>
        <w:rPr>
          <w:rFonts w:hint="eastAsia" w:ascii="宋体" w:hAnsi="宋体"/>
          <w:color w:val="auto"/>
          <w:szCs w:val="21"/>
          <w:highlight w:val="none"/>
          <w:lang w:val="en-US" w:eastAsia="zh-CN"/>
        </w:rPr>
        <w:t>18</w:t>
      </w:r>
      <w:r>
        <w:rPr>
          <w:rFonts w:hint="eastAsia" w:ascii="宋体" w:hAnsi="宋体"/>
          <w:color w:val="auto"/>
          <w:szCs w:val="21"/>
          <w:highlight w:val="none"/>
        </w:rPr>
        <w:t>日至20</w:t>
      </w:r>
      <w:r>
        <w:rPr>
          <w:rFonts w:hint="eastAsia" w:ascii="宋体" w:hAnsi="宋体"/>
          <w:color w:val="auto"/>
          <w:szCs w:val="21"/>
          <w:highlight w:val="none"/>
          <w:lang w:val="en-US" w:eastAsia="zh-CN"/>
        </w:rPr>
        <w:t>26</w:t>
      </w:r>
      <w:r>
        <w:rPr>
          <w:rFonts w:hint="eastAsia" w:ascii="宋体" w:hAnsi="宋体"/>
          <w:color w:val="auto"/>
          <w:szCs w:val="21"/>
          <w:highlight w:val="none"/>
        </w:rPr>
        <w:t>年</w:t>
      </w:r>
      <w:r>
        <w:rPr>
          <w:rFonts w:hint="eastAsia" w:ascii="宋体" w:hAnsi="宋体"/>
          <w:color w:val="auto"/>
          <w:szCs w:val="21"/>
          <w:highlight w:val="none"/>
          <w:lang w:val="en-US" w:eastAsia="zh-CN"/>
        </w:rPr>
        <w:t>9</w:t>
      </w:r>
      <w:r>
        <w:rPr>
          <w:rFonts w:hint="eastAsia" w:ascii="宋体" w:hAnsi="宋体"/>
          <w:color w:val="auto"/>
          <w:szCs w:val="21"/>
          <w:highlight w:val="none"/>
        </w:rPr>
        <w:t>月</w:t>
      </w:r>
      <w:r>
        <w:rPr>
          <w:rFonts w:hint="eastAsia" w:ascii="宋体" w:hAnsi="宋体"/>
          <w:color w:val="auto"/>
          <w:szCs w:val="21"/>
          <w:highlight w:val="none"/>
          <w:lang w:val="en-US" w:eastAsia="zh-CN"/>
        </w:rPr>
        <w:t>28</w:t>
      </w:r>
      <w:r>
        <w:rPr>
          <w:rFonts w:hint="eastAsia" w:ascii="宋体" w:hAnsi="宋体"/>
          <w:color w:val="auto"/>
          <w:szCs w:val="21"/>
          <w:highlight w:val="none"/>
        </w:rPr>
        <w:t>日，每天上午00:00至12:00，下午12:00至23:59（北京时间，法定节假日除外）。</w:t>
      </w:r>
    </w:p>
    <w:p w14:paraId="7B2C6FD1">
      <w:pPr>
        <w:spacing w:line="360" w:lineRule="auto"/>
        <w:ind w:firstLine="420" w:firstLineChars="200"/>
        <w:rPr>
          <w:rFonts w:hint="eastAsia" w:ascii="黑体" w:hAnsi="黑体" w:eastAsia="黑体"/>
          <w:b/>
          <w:bCs/>
          <w:color w:val="auto"/>
          <w:sz w:val="24"/>
          <w:highlight w:val="none"/>
        </w:rPr>
      </w:pPr>
      <w:r>
        <w:rPr>
          <w:rFonts w:hint="eastAsia" w:ascii="宋体" w:hAnsi="宋体"/>
          <w:color w:val="auto"/>
          <w:szCs w:val="21"/>
          <w:highlight w:val="none"/>
        </w:rPr>
        <w:t>获取方式:网上下载。本项目不发放纸质文件，供应商可自行在</w:t>
      </w:r>
      <w:r>
        <w:rPr>
          <w:rFonts w:hint="eastAsia" w:ascii="宋体" w:hAnsi="宋体" w:eastAsia="宋体" w:cs="宋体"/>
          <w:color w:val="auto"/>
          <w:sz w:val="21"/>
          <w:szCs w:val="21"/>
          <w:highlight w:val="none"/>
          <w:lang w:val="en-US" w:eastAsia="zh-CN"/>
        </w:rPr>
        <w:t>广西政府采购云平台（https://www.gcy.zfcg.gxzf.gov.cn/）</w:t>
      </w:r>
      <w:r>
        <w:rPr>
          <w:rFonts w:hint="eastAsia" w:ascii="宋体" w:hAnsi="宋体"/>
          <w:color w:val="auto"/>
          <w:szCs w:val="21"/>
          <w:highlight w:val="none"/>
        </w:rPr>
        <w:t>下载</w:t>
      </w:r>
      <w:r>
        <w:rPr>
          <w:rFonts w:hint="eastAsia" w:ascii="宋体" w:hAnsi="宋体"/>
          <w:color w:val="auto"/>
          <w:szCs w:val="21"/>
          <w:highlight w:val="none"/>
          <w:lang w:eastAsia="zh-CN"/>
        </w:rPr>
        <w:t>采购文件</w:t>
      </w:r>
      <w:r>
        <w:rPr>
          <w:rFonts w:hint="eastAsia" w:ascii="宋体" w:hAnsi="宋体"/>
          <w:color w:val="auto"/>
          <w:szCs w:val="21"/>
          <w:highlight w:val="none"/>
        </w:rPr>
        <w:t>（操作路径：登录“</w:t>
      </w:r>
      <w:r>
        <w:rPr>
          <w:rFonts w:hint="eastAsia" w:ascii="宋体" w:hAnsi="宋体" w:eastAsia="宋体" w:cs="宋体"/>
          <w:color w:val="auto"/>
          <w:sz w:val="21"/>
          <w:szCs w:val="21"/>
          <w:highlight w:val="none"/>
          <w:lang w:val="en-US" w:eastAsia="zh-CN"/>
        </w:rPr>
        <w:t>广西政府采购云</w:t>
      </w:r>
      <w:r>
        <w:rPr>
          <w:rFonts w:hint="eastAsia" w:ascii="宋体" w:hAnsi="宋体"/>
          <w:color w:val="auto"/>
          <w:szCs w:val="21"/>
          <w:highlight w:val="none"/>
        </w:rPr>
        <w:t>”平台-项目采购-获取采购文件-找到本项目-点击“申请获取采购文件”），电子投标文件制作需要基于“</w:t>
      </w:r>
      <w:r>
        <w:rPr>
          <w:rFonts w:hint="eastAsia" w:ascii="宋体" w:hAnsi="宋体" w:eastAsia="宋体" w:cs="宋体"/>
          <w:color w:val="auto"/>
          <w:sz w:val="21"/>
          <w:szCs w:val="21"/>
          <w:highlight w:val="none"/>
          <w:lang w:val="en-US" w:eastAsia="zh-CN"/>
        </w:rPr>
        <w:t>广西政府采购云</w:t>
      </w:r>
      <w:r>
        <w:rPr>
          <w:rFonts w:hint="eastAsia" w:ascii="宋体" w:hAnsi="宋体"/>
          <w:color w:val="auto"/>
          <w:szCs w:val="21"/>
          <w:highlight w:val="none"/>
        </w:rPr>
        <w:t>”平台获取的</w:t>
      </w:r>
      <w:r>
        <w:rPr>
          <w:rFonts w:hint="eastAsia" w:ascii="宋体" w:hAnsi="宋体"/>
          <w:color w:val="auto"/>
          <w:szCs w:val="21"/>
          <w:highlight w:val="none"/>
          <w:lang w:eastAsia="zh-CN"/>
        </w:rPr>
        <w:t>采购文件</w:t>
      </w:r>
      <w:r>
        <w:rPr>
          <w:rFonts w:hint="eastAsia" w:ascii="宋体" w:hAnsi="宋体"/>
          <w:color w:val="auto"/>
          <w:szCs w:val="21"/>
          <w:highlight w:val="none"/>
        </w:rPr>
        <w:t>编制。</w:t>
      </w:r>
    </w:p>
    <w:p w14:paraId="34F63E6B">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售价：0元。</w:t>
      </w:r>
    </w:p>
    <w:p w14:paraId="7180D3EA">
      <w:pPr>
        <w:spacing w:line="360" w:lineRule="auto"/>
        <w:ind w:firstLine="482" w:firstLineChars="200"/>
        <w:rPr>
          <w:rFonts w:hint="eastAsia" w:ascii="黑体" w:hAnsi="黑体" w:eastAsia="黑体"/>
          <w:b/>
          <w:bCs/>
          <w:color w:val="auto"/>
          <w:sz w:val="24"/>
          <w:highlight w:val="none"/>
        </w:rPr>
      </w:pPr>
      <w:r>
        <w:rPr>
          <w:rFonts w:hint="eastAsia" w:ascii="黑体" w:hAnsi="黑体" w:eastAsia="黑体"/>
          <w:b/>
          <w:bCs/>
          <w:color w:val="auto"/>
          <w:sz w:val="24"/>
          <w:highlight w:val="none"/>
        </w:rPr>
        <w:t>四、</w:t>
      </w:r>
      <w:bookmarkEnd w:id="16"/>
      <w:bookmarkEnd w:id="17"/>
      <w:bookmarkEnd w:id="18"/>
      <w:bookmarkEnd w:id="19"/>
      <w:r>
        <w:rPr>
          <w:rFonts w:hint="eastAsia" w:ascii="黑体" w:hAnsi="黑体" w:eastAsia="黑体"/>
          <w:b/>
          <w:bCs/>
          <w:color w:val="auto"/>
          <w:sz w:val="24"/>
          <w:highlight w:val="none"/>
        </w:rPr>
        <w:t>响应文件提交</w:t>
      </w:r>
    </w:p>
    <w:p w14:paraId="15ED3EF8">
      <w:pPr>
        <w:spacing w:line="360" w:lineRule="auto"/>
        <w:ind w:firstLine="420" w:firstLineChars="200"/>
        <w:rPr>
          <w:rFonts w:hint="eastAsia" w:ascii="宋体" w:hAnsi="宋体" w:eastAsia="宋体" w:cs="宋体"/>
          <w:color w:val="auto"/>
          <w:szCs w:val="21"/>
          <w:highlight w:val="none"/>
          <w:u w:val="single"/>
          <w:lang w:val="en-US" w:eastAsia="zh-CN"/>
        </w:rPr>
      </w:pPr>
      <w:r>
        <w:rPr>
          <w:rFonts w:hint="eastAsia" w:ascii="宋体" w:hAnsi="宋体"/>
          <w:color w:val="auto"/>
          <w:szCs w:val="21"/>
          <w:highlight w:val="none"/>
        </w:rPr>
        <w:t>1</w:t>
      </w:r>
      <w:r>
        <w:rPr>
          <w:rFonts w:hint="eastAsia" w:ascii="宋体" w:hAnsi="宋体"/>
          <w:color w:val="auto"/>
          <w:szCs w:val="21"/>
          <w:highlight w:val="none"/>
          <w:lang w:val="en-US" w:eastAsia="zh-CN"/>
        </w:rPr>
        <w:t>.</w:t>
      </w:r>
      <w:r>
        <w:rPr>
          <w:rFonts w:hint="eastAsia" w:ascii="宋体" w:hAnsi="宋体"/>
          <w:color w:val="auto"/>
          <w:szCs w:val="21"/>
          <w:highlight w:val="none"/>
        </w:rPr>
        <w:t>首次响应文件提交截止时间</w:t>
      </w:r>
      <w:r>
        <w:rPr>
          <w:rFonts w:hint="eastAsia" w:ascii="宋体" w:hAnsi="宋体"/>
          <w:bCs/>
          <w:color w:val="auto"/>
          <w:szCs w:val="21"/>
          <w:highlight w:val="none"/>
        </w:rPr>
        <w:t>（北京时间）：</w:t>
      </w:r>
      <w:r>
        <w:rPr>
          <w:rFonts w:hint="eastAsia" w:ascii="宋体" w:hAnsi="宋体"/>
          <w:color w:val="auto"/>
          <w:szCs w:val="21"/>
          <w:highlight w:val="none"/>
          <w:u w:val="single"/>
          <w:vertAlign w:val="baseline"/>
          <w:lang w:eastAsia="zh-CN"/>
        </w:rPr>
        <w:t>2026年</w:t>
      </w:r>
      <w:r>
        <w:rPr>
          <w:rFonts w:hint="eastAsia" w:ascii="宋体" w:hAnsi="宋体"/>
          <w:color w:val="auto"/>
          <w:szCs w:val="21"/>
          <w:highlight w:val="none"/>
          <w:u w:val="single"/>
          <w:vertAlign w:val="baseline"/>
          <w:lang w:val="en-US" w:eastAsia="zh-CN"/>
        </w:rPr>
        <w:t>9</w:t>
      </w:r>
      <w:r>
        <w:rPr>
          <w:rFonts w:hint="eastAsia" w:ascii="宋体" w:hAnsi="宋体"/>
          <w:color w:val="auto"/>
          <w:szCs w:val="21"/>
          <w:highlight w:val="none"/>
          <w:u w:val="single"/>
          <w:vertAlign w:val="baseline"/>
          <w:lang w:eastAsia="zh-CN"/>
        </w:rPr>
        <w:t>月</w:t>
      </w:r>
      <w:r>
        <w:rPr>
          <w:rFonts w:hint="eastAsia" w:ascii="宋体" w:hAnsi="宋体"/>
          <w:color w:val="auto"/>
          <w:szCs w:val="21"/>
          <w:highlight w:val="none"/>
          <w:u w:val="single"/>
          <w:vertAlign w:val="baseline"/>
          <w:lang w:val="en-US" w:eastAsia="zh-CN"/>
        </w:rPr>
        <w:t>29</w:t>
      </w:r>
      <w:r>
        <w:rPr>
          <w:rFonts w:hint="eastAsia" w:ascii="宋体" w:hAnsi="宋体"/>
          <w:color w:val="auto"/>
          <w:szCs w:val="21"/>
          <w:highlight w:val="none"/>
          <w:u w:val="single"/>
          <w:vertAlign w:val="baseline"/>
          <w:lang w:eastAsia="zh-CN"/>
        </w:rPr>
        <w:t>日</w:t>
      </w:r>
      <w:r>
        <w:rPr>
          <w:rFonts w:hint="eastAsia" w:ascii="宋体" w:hAnsi="宋体"/>
          <w:color w:val="auto"/>
          <w:szCs w:val="21"/>
          <w:highlight w:val="none"/>
          <w:u w:val="single"/>
          <w:vertAlign w:val="baseline"/>
          <w:lang w:val="en-US" w:eastAsia="zh-CN"/>
        </w:rPr>
        <w:t>10</w:t>
      </w:r>
      <w:r>
        <w:rPr>
          <w:rFonts w:hint="eastAsia" w:ascii="宋体" w:hAnsi="宋体"/>
          <w:color w:val="auto"/>
          <w:szCs w:val="21"/>
          <w:highlight w:val="none"/>
          <w:u w:val="single"/>
          <w:vertAlign w:val="baseline"/>
          <w:lang w:eastAsia="zh-CN"/>
        </w:rPr>
        <w:t>时</w:t>
      </w:r>
      <w:r>
        <w:rPr>
          <w:rFonts w:hint="eastAsia" w:ascii="宋体" w:hAnsi="宋体"/>
          <w:color w:val="auto"/>
          <w:szCs w:val="21"/>
          <w:highlight w:val="none"/>
          <w:u w:val="single"/>
          <w:vertAlign w:val="baseline"/>
          <w:lang w:val="en-US" w:eastAsia="zh-CN"/>
        </w:rPr>
        <w:t>0</w:t>
      </w:r>
      <w:r>
        <w:rPr>
          <w:rFonts w:hint="eastAsia" w:ascii="宋体" w:hAnsi="宋体"/>
          <w:color w:val="auto"/>
          <w:szCs w:val="21"/>
          <w:highlight w:val="none"/>
          <w:u w:val="single"/>
          <w:vertAlign w:val="baseline"/>
          <w:lang w:eastAsia="zh-CN"/>
        </w:rPr>
        <w:t>0分</w:t>
      </w:r>
      <w:r>
        <w:rPr>
          <w:rFonts w:hint="eastAsia" w:ascii="宋体" w:hAnsi="宋体" w:cs="宋体"/>
          <w:color w:val="auto"/>
          <w:szCs w:val="21"/>
          <w:highlight w:val="none"/>
          <w:u w:val="single"/>
        </w:rPr>
        <w:t>（从磋商文件开始发出之日起至供应商提交首次响应文件截止之日止不得少于10日）</w:t>
      </w:r>
    </w:p>
    <w:p w14:paraId="56D95A65">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w:t>
      </w:r>
      <w:r>
        <w:rPr>
          <w:rFonts w:hint="eastAsia" w:ascii="宋体" w:hAnsi="宋体"/>
          <w:color w:val="auto"/>
          <w:szCs w:val="21"/>
          <w:highlight w:val="none"/>
        </w:rPr>
        <w:t>首次响应文件提交地点：</w:t>
      </w:r>
    </w:p>
    <w:p w14:paraId="527C3491">
      <w:pPr>
        <w:widowControl/>
        <w:spacing w:line="360" w:lineRule="auto"/>
        <w:ind w:firstLine="420" w:firstLineChars="200"/>
        <w:jc w:val="left"/>
        <w:rPr>
          <w:rFonts w:hint="eastAsia" w:ascii="宋体" w:hAnsi="宋体"/>
          <w:color w:val="auto"/>
          <w:szCs w:val="21"/>
          <w:highlight w:val="none"/>
        </w:rPr>
      </w:pPr>
      <w:r>
        <w:rPr>
          <w:rFonts w:hint="eastAsia" w:ascii="宋体" w:hAnsi="宋体" w:eastAsia="宋体" w:cs="宋体"/>
          <w:color w:val="auto"/>
          <w:szCs w:val="21"/>
          <w:highlight w:val="none"/>
        </w:rPr>
        <w:t>（1）响应文件提交方式：</w:t>
      </w:r>
      <w:r>
        <w:rPr>
          <w:rFonts w:hint="eastAsia" w:ascii="宋体" w:hAnsi="宋体"/>
          <w:color w:val="auto"/>
          <w:szCs w:val="21"/>
          <w:highlight w:val="none"/>
        </w:rPr>
        <w:t>本项目为全流程电子化项目，通过</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w:t>
      </w:r>
      <w:r>
        <w:rPr>
          <w:rFonts w:hint="eastAsia" w:ascii="宋体" w:hAnsi="宋体"/>
          <w:color w:val="auto"/>
          <w:szCs w:val="21"/>
          <w:highlight w:val="none"/>
          <w:lang w:eastAsia="zh-CN"/>
        </w:rPr>
        <w:t>https://www.gcy.zfcg.gxzf.gov.cn/</w:t>
      </w:r>
      <w:r>
        <w:rPr>
          <w:rFonts w:hint="eastAsia" w:ascii="宋体" w:hAnsi="宋体"/>
          <w:color w:val="auto"/>
          <w:szCs w:val="21"/>
          <w:highlight w:val="none"/>
        </w:rPr>
        <w:t>）实行在线电子响应，各供应商通过新平台参与政府采购项目投标需下载使用新版客户端，新版客户端下载路径：广西政府采购网（http://zfcg.gxzf.gov.cn/）—办事服务—下载专区。原</w:t>
      </w:r>
      <w:r>
        <w:rPr>
          <w:rFonts w:hint="eastAsia" w:ascii="宋体" w:hAnsi="宋体"/>
          <w:color w:val="auto"/>
          <w:szCs w:val="21"/>
          <w:highlight w:val="none"/>
          <w:lang w:eastAsia="zh-CN"/>
        </w:rPr>
        <w:t>政采云</w:t>
      </w:r>
      <w:r>
        <w:rPr>
          <w:rFonts w:hint="eastAsia" w:ascii="宋体" w:hAnsi="宋体"/>
          <w:color w:val="auto"/>
          <w:szCs w:val="21"/>
          <w:highlight w:val="none"/>
        </w:rPr>
        <w:t>平台注册的临时供应商需在新平台启用后重新注册登记</w:t>
      </w:r>
      <w:r>
        <w:rPr>
          <w:rFonts w:hint="eastAsia" w:ascii="宋体" w:hAnsi="宋体"/>
          <w:color w:val="auto"/>
          <w:szCs w:val="21"/>
          <w:highlight w:val="none"/>
          <w:lang w:eastAsia="zh-CN"/>
        </w:rPr>
        <w:t>。</w:t>
      </w:r>
      <w:r>
        <w:rPr>
          <w:rFonts w:hint="eastAsia" w:ascii="宋体" w:hAnsi="宋体"/>
          <w:color w:val="auto"/>
          <w:szCs w:val="21"/>
          <w:highlight w:val="none"/>
        </w:rPr>
        <w:t>并按照本项目采购文件和</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的要求编制、加密后在投标截止时间前通过网络上传至</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，供应商在</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提交电子版响应文件时，请填写参加远程采购活动经办人联系方式。</w:t>
      </w:r>
    </w:p>
    <w:p w14:paraId="55C283F3">
      <w:pPr>
        <w:widowControl/>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2）未进行网上注册并办理数字证书（CA认证）的供应商将无法参与本项目政府采购活动，潜在供应商应当在投标截止时间前，完成电子交易平台上的CA数字证书办理）及响应文件的提交。完成CA数字证书办理预计7日左右，</w:t>
      </w:r>
      <w:r>
        <w:rPr>
          <w:rFonts w:hint="eastAsia" w:ascii="宋体" w:hAnsi="宋体" w:cs="宋体"/>
          <w:color w:val="auto"/>
          <w:szCs w:val="21"/>
          <w:highlight w:val="none"/>
        </w:rPr>
        <w:t>供应商只需办理其中一家CA数字证书及签章</w:t>
      </w:r>
      <w:r>
        <w:rPr>
          <w:rFonts w:hint="eastAsia" w:ascii="宋体" w:hAnsi="宋体"/>
          <w:color w:val="auto"/>
          <w:szCs w:val="21"/>
          <w:highlight w:val="none"/>
        </w:rPr>
        <w:t>。</w:t>
      </w:r>
    </w:p>
    <w:p w14:paraId="2162572F">
      <w:pPr>
        <w:widowControl/>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（3）为确保网上操作合法、有效和安全，请供应商确保在电子响应过程中能够对相关数据电文进行加密和使用电子签章，妥善保管CA数字证书并使用有效的CA数字证书参与整个采购活动。</w:t>
      </w:r>
    </w:p>
    <w:p w14:paraId="2D2BE385">
      <w:pPr>
        <w:spacing w:line="360" w:lineRule="auto"/>
        <w:ind w:firstLine="420" w:firstLineChars="200"/>
        <w:rPr>
          <w:rFonts w:hint="eastAsia" w:ascii="宋体" w:hAnsi="宋体"/>
          <w:bCs/>
          <w:color w:val="auto"/>
          <w:szCs w:val="21"/>
          <w:highlight w:val="none"/>
          <w:u w:val="single"/>
        </w:rPr>
      </w:pPr>
      <w:r>
        <w:rPr>
          <w:rFonts w:hint="eastAsia" w:ascii="宋体" w:hAnsi="宋体"/>
          <w:bCs/>
          <w:color w:val="auto"/>
          <w:szCs w:val="21"/>
          <w:highlight w:val="none"/>
          <w:u w:val="singl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w:t>
      </w:r>
      <w:r>
        <w:rPr>
          <w:rFonts w:hint="eastAsia" w:ascii="宋体" w:hAnsi="宋体"/>
          <w:bCs/>
          <w:color w:val="auto"/>
          <w:szCs w:val="21"/>
          <w:highlight w:val="none"/>
          <w:u w:val="single"/>
          <w:lang w:eastAsia="zh-CN"/>
        </w:rPr>
        <w:t>广西政府采购云</w:t>
      </w:r>
      <w:r>
        <w:rPr>
          <w:rFonts w:hint="eastAsia" w:ascii="宋体" w:hAnsi="宋体"/>
          <w:bCs/>
          <w:color w:val="auto"/>
          <w:szCs w:val="21"/>
          <w:highlight w:val="none"/>
          <w:u w:val="single"/>
        </w:rPr>
        <w:t>”平台将予以拒收。</w:t>
      </w:r>
    </w:p>
    <w:p w14:paraId="15BE4F92">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kern w:val="0"/>
          <w:szCs w:val="21"/>
          <w:highlight w:val="none"/>
          <w:lang w:val="en-US" w:eastAsia="zh-CN"/>
        </w:rPr>
        <w:t>.</w:t>
      </w:r>
      <w:r>
        <w:rPr>
          <w:rFonts w:hint="eastAsia" w:ascii="宋体" w:hAnsi="宋体" w:cs="宋体"/>
          <w:color w:val="auto"/>
          <w:kern w:val="0"/>
          <w:szCs w:val="21"/>
          <w:highlight w:val="none"/>
        </w:rPr>
        <w:t>CA证书在线解密：首次响应文件开启时，须要供应商携带制作响应文件时用来加密的有效数字证书（CA认证）登录“</w:t>
      </w:r>
      <w:r>
        <w:rPr>
          <w:rFonts w:hint="eastAsia" w:ascii="宋体" w:hAnsi="宋体" w:cs="宋体"/>
          <w:color w:val="auto"/>
          <w:kern w:val="0"/>
          <w:szCs w:val="21"/>
          <w:highlight w:val="none"/>
          <w:lang w:eastAsia="zh-CN"/>
        </w:rPr>
        <w:t>广西政府采购云</w:t>
      </w:r>
      <w:r>
        <w:rPr>
          <w:rFonts w:hint="eastAsia" w:ascii="宋体" w:hAnsi="宋体" w:cs="宋体"/>
          <w:color w:val="auto"/>
          <w:kern w:val="0"/>
          <w:szCs w:val="21"/>
          <w:highlight w:val="none"/>
        </w:rPr>
        <w:t>”平台电子开标大厅现场按规定时间对加密的响应文件进行解密，否则后果自负。</w:t>
      </w:r>
    </w:p>
    <w:p w14:paraId="20BBF136">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w:t>
      </w:r>
      <w:r>
        <w:rPr>
          <w:rFonts w:hint="eastAsia" w:ascii="宋体" w:hAnsi="宋体" w:cs="宋体"/>
          <w:color w:val="auto"/>
          <w:kern w:val="0"/>
          <w:szCs w:val="21"/>
          <w:highlight w:val="none"/>
          <w:lang w:val="en-US" w:eastAsia="zh-CN"/>
        </w:rPr>
        <w:t>.</w:t>
      </w:r>
      <w:r>
        <w:rPr>
          <w:rFonts w:hint="eastAsia" w:ascii="宋体" w:hAnsi="宋体" w:cs="宋体"/>
          <w:color w:val="auto"/>
          <w:kern w:val="0"/>
          <w:szCs w:val="21"/>
          <w:highlight w:val="none"/>
        </w:rPr>
        <w:t>供应商需要在具备有摄像头及语音功能且互联网网络状况良好的电脑登录“</w:t>
      </w:r>
      <w:r>
        <w:rPr>
          <w:rFonts w:hint="eastAsia" w:ascii="宋体" w:hAnsi="宋体" w:cs="宋体"/>
          <w:color w:val="auto"/>
          <w:kern w:val="0"/>
          <w:szCs w:val="21"/>
          <w:highlight w:val="none"/>
          <w:lang w:eastAsia="zh-CN"/>
        </w:rPr>
        <w:t>广西政府采购云</w:t>
      </w:r>
      <w:r>
        <w:rPr>
          <w:rFonts w:hint="eastAsia" w:ascii="宋体" w:hAnsi="宋体" w:cs="宋体"/>
          <w:color w:val="auto"/>
          <w:kern w:val="0"/>
          <w:szCs w:val="21"/>
          <w:highlight w:val="none"/>
        </w:rPr>
        <w:t>”平台远程开标大厅参与本次磋商，否则后果自负。</w:t>
      </w:r>
    </w:p>
    <w:p w14:paraId="0D64D4F9">
      <w:pPr>
        <w:spacing w:line="360" w:lineRule="auto"/>
        <w:ind w:firstLine="482" w:firstLineChars="200"/>
        <w:rPr>
          <w:rFonts w:hint="eastAsia" w:ascii="黑体" w:hAnsi="黑体" w:eastAsia="黑体"/>
          <w:b/>
          <w:bCs/>
          <w:color w:val="auto"/>
          <w:sz w:val="24"/>
          <w:highlight w:val="none"/>
        </w:rPr>
      </w:pPr>
      <w:r>
        <w:rPr>
          <w:rFonts w:hint="eastAsia" w:ascii="黑体" w:hAnsi="黑体" w:eastAsia="黑体"/>
          <w:b/>
          <w:bCs/>
          <w:color w:val="auto"/>
          <w:sz w:val="24"/>
          <w:highlight w:val="none"/>
        </w:rPr>
        <w:t>五、开启（首次响应文件开启时间）</w:t>
      </w:r>
    </w:p>
    <w:p w14:paraId="2701C61A">
      <w:pPr>
        <w:spacing w:line="360" w:lineRule="auto"/>
        <w:ind w:firstLine="420" w:firstLineChars="200"/>
        <w:rPr>
          <w:rFonts w:hint="eastAsia" w:ascii="宋体" w:hAnsi="宋体"/>
          <w:bCs/>
          <w:color w:val="000000"/>
          <w:szCs w:val="21"/>
          <w:highlight w:val="none"/>
          <w:u w:val="single"/>
        </w:rPr>
      </w:pPr>
      <w:r>
        <w:rPr>
          <w:rFonts w:hint="eastAsia" w:ascii="宋体" w:hAnsi="宋体"/>
          <w:color w:val="000000"/>
          <w:szCs w:val="21"/>
          <w:highlight w:val="none"/>
        </w:rPr>
        <w:t>1.时间</w:t>
      </w:r>
      <w:r>
        <w:rPr>
          <w:rFonts w:hint="eastAsia" w:ascii="宋体" w:hAnsi="宋体"/>
          <w:bCs/>
          <w:color w:val="000000"/>
          <w:szCs w:val="21"/>
          <w:highlight w:val="none"/>
        </w:rPr>
        <w:t>（北京时间）</w:t>
      </w:r>
      <w:r>
        <w:rPr>
          <w:rFonts w:hint="eastAsia" w:ascii="宋体" w:hAnsi="宋体"/>
          <w:color w:val="000000"/>
          <w:szCs w:val="21"/>
          <w:highlight w:val="none"/>
        </w:rPr>
        <w:t>：</w:t>
      </w:r>
      <w:r>
        <w:rPr>
          <w:rFonts w:hint="eastAsia" w:ascii="宋体" w:hAnsi="宋体"/>
          <w:color w:val="auto"/>
          <w:szCs w:val="21"/>
          <w:highlight w:val="none"/>
          <w:u w:val="single"/>
          <w:vertAlign w:val="baseline"/>
          <w:lang w:eastAsia="zh-CN"/>
        </w:rPr>
        <w:t>2026年</w:t>
      </w:r>
      <w:r>
        <w:rPr>
          <w:rFonts w:hint="eastAsia" w:ascii="宋体" w:hAnsi="宋体"/>
          <w:color w:val="auto"/>
          <w:szCs w:val="21"/>
          <w:highlight w:val="none"/>
          <w:u w:val="single"/>
          <w:vertAlign w:val="baseline"/>
          <w:lang w:val="en-US" w:eastAsia="zh-CN"/>
        </w:rPr>
        <w:t>9</w:t>
      </w:r>
      <w:r>
        <w:rPr>
          <w:rFonts w:hint="eastAsia" w:ascii="宋体" w:hAnsi="宋体"/>
          <w:color w:val="auto"/>
          <w:szCs w:val="21"/>
          <w:highlight w:val="none"/>
          <w:u w:val="single"/>
          <w:vertAlign w:val="baseline"/>
          <w:lang w:eastAsia="zh-CN"/>
        </w:rPr>
        <w:t>月</w:t>
      </w:r>
      <w:r>
        <w:rPr>
          <w:rFonts w:hint="eastAsia" w:ascii="宋体" w:hAnsi="宋体"/>
          <w:color w:val="auto"/>
          <w:szCs w:val="21"/>
          <w:highlight w:val="none"/>
          <w:u w:val="single"/>
          <w:vertAlign w:val="baseline"/>
          <w:lang w:val="en-US" w:eastAsia="zh-CN"/>
        </w:rPr>
        <w:t>29</w:t>
      </w:r>
      <w:r>
        <w:rPr>
          <w:rFonts w:hint="eastAsia" w:ascii="宋体" w:hAnsi="宋体"/>
          <w:color w:val="auto"/>
          <w:szCs w:val="21"/>
          <w:highlight w:val="none"/>
          <w:u w:val="single"/>
          <w:vertAlign w:val="baseline"/>
          <w:lang w:eastAsia="zh-CN"/>
        </w:rPr>
        <w:t>日1</w:t>
      </w:r>
      <w:r>
        <w:rPr>
          <w:rFonts w:hint="eastAsia" w:ascii="宋体" w:hAnsi="宋体"/>
          <w:color w:val="auto"/>
          <w:szCs w:val="21"/>
          <w:highlight w:val="none"/>
          <w:u w:val="single"/>
          <w:vertAlign w:val="baseline"/>
          <w:lang w:val="en-US" w:eastAsia="zh-CN"/>
        </w:rPr>
        <w:t>0</w:t>
      </w:r>
      <w:r>
        <w:rPr>
          <w:rFonts w:hint="eastAsia" w:ascii="宋体" w:hAnsi="宋体"/>
          <w:color w:val="auto"/>
          <w:szCs w:val="21"/>
          <w:highlight w:val="none"/>
          <w:u w:val="single"/>
          <w:vertAlign w:val="baseline"/>
          <w:lang w:eastAsia="zh-CN"/>
        </w:rPr>
        <w:t>时</w:t>
      </w:r>
      <w:r>
        <w:rPr>
          <w:rFonts w:hint="eastAsia" w:ascii="宋体" w:hAnsi="宋体"/>
          <w:color w:val="auto"/>
          <w:szCs w:val="21"/>
          <w:highlight w:val="none"/>
          <w:u w:val="single"/>
          <w:vertAlign w:val="baseline"/>
          <w:lang w:val="en-US" w:eastAsia="zh-CN"/>
        </w:rPr>
        <w:t>0</w:t>
      </w:r>
      <w:r>
        <w:rPr>
          <w:rFonts w:hint="eastAsia" w:ascii="宋体" w:hAnsi="宋体"/>
          <w:color w:val="auto"/>
          <w:szCs w:val="21"/>
          <w:highlight w:val="none"/>
          <w:u w:val="single"/>
          <w:vertAlign w:val="baseline"/>
          <w:lang w:eastAsia="zh-CN"/>
        </w:rPr>
        <w:t>0分</w:t>
      </w:r>
    </w:p>
    <w:p w14:paraId="616E4687">
      <w:pPr>
        <w:spacing w:line="360" w:lineRule="auto"/>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2.地点：</w:t>
      </w:r>
      <w:r>
        <w:rPr>
          <w:rFonts w:hint="eastAsia" w:ascii="宋体" w:hAnsi="宋体"/>
          <w:color w:val="auto"/>
          <w:szCs w:val="21"/>
          <w:highlight w:val="none"/>
          <w:u w:val="single"/>
          <w:lang w:eastAsia="zh-CN"/>
        </w:rPr>
        <w:t>广西政府采购云平台</w:t>
      </w:r>
      <w:r>
        <w:rPr>
          <w:rFonts w:hint="eastAsia" w:ascii="宋体" w:hAnsi="宋体"/>
          <w:color w:val="auto"/>
          <w:szCs w:val="21"/>
          <w:highlight w:val="none"/>
          <w:u w:val="single"/>
        </w:rPr>
        <w:t>开标大厅</w:t>
      </w:r>
    </w:p>
    <w:p w14:paraId="523E16D2">
      <w:pPr>
        <w:spacing w:line="360" w:lineRule="auto"/>
        <w:ind w:firstLine="482" w:firstLineChars="200"/>
        <w:rPr>
          <w:rFonts w:hint="eastAsia" w:ascii="黑体" w:hAnsi="黑体" w:eastAsia="黑体"/>
          <w:b/>
          <w:bCs/>
          <w:color w:val="auto"/>
          <w:sz w:val="24"/>
          <w:highlight w:val="none"/>
        </w:rPr>
      </w:pPr>
      <w:bookmarkStart w:id="20" w:name="_Toc28359007"/>
      <w:bookmarkStart w:id="21" w:name="_Toc35393625"/>
      <w:bookmarkStart w:id="22" w:name="_Toc28359084"/>
      <w:bookmarkStart w:id="23" w:name="_Toc35393794"/>
      <w:r>
        <w:rPr>
          <w:rFonts w:hint="eastAsia" w:ascii="黑体" w:hAnsi="黑体" w:eastAsia="黑体"/>
          <w:b/>
          <w:bCs/>
          <w:color w:val="auto"/>
          <w:sz w:val="24"/>
          <w:highlight w:val="none"/>
        </w:rPr>
        <w:t>六、公告期限</w:t>
      </w:r>
      <w:bookmarkEnd w:id="20"/>
      <w:bookmarkEnd w:id="21"/>
      <w:bookmarkEnd w:id="22"/>
      <w:bookmarkEnd w:id="23"/>
    </w:p>
    <w:p w14:paraId="1992C819">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个工作日。</w:t>
      </w:r>
    </w:p>
    <w:p w14:paraId="37C87AE8">
      <w:pPr>
        <w:spacing w:line="360" w:lineRule="auto"/>
        <w:ind w:firstLine="482" w:firstLineChars="200"/>
        <w:rPr>
          <w:rFonts w:hint="eastAsia" w:ascii="黑体" w:hAnsi="黑体" w:eastAsia="黑体"/>
          <w:b/>
          <w:bCs/>
          <w:color w:val="auto"/>
          <w:sz w:val="24"/>
          <w:highlight w:val="none"/>
        </w:rPr>
      </w:pPr>
      <w:bookmarkStart w:id="24" w:name="_Toc35393795"/>
      <w:bookmarkStart w:id="25" w:name="_Toc35393626"/>
      <w:r>
        <w:rPr>
          <w:rFonts w:hint="eastAsia" w:ascii="黑体" w:hAnsi="黑体" w:eastAsia="黑体"/>
          <w:b/>
          <w:bCs/>
          <w:color w:val="auto"/>
          <w:sz w:val="24"/>
          <w:highlight w:val="none"/>
        </w:rPr>
        <w:t>七、其他补充事宜</w:t>
      </w:r>
      <w:bookmarkEnd w:id="24"/>
      <w:bookmarkEnd w:id="25"/>
    </w:p>
    <w:p w14:paraId="348B6315">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1.磋商保证金：本项目不收取磋商保证金</w:t>
      </w:r>
    </w:p>
    <w:p w14:paraId="3BC21D4E">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jc w:val="left"/>
        <w:textAlignment w:val="auto"/>
        <w:rPr>
          <w:rFonts w:hint="eastAsia" w:ascii="宋体" w:hAnsi="宋体" w:cs="宋体"/>
          <w:color w:val="auto"/>
          <w:kern w:val="0"/>
          <w:szCs w:val="21"/>
          <w:highlight w:val="none"/>
          <w:lang w:eastAsia="zh-CN"/>
        </w:rPr>
      </w:pPr>
      <w:r>
        <w:rPr>
          <w:rFonts w:hint="eastAsia" w:ascii="宋体" w:hAnsi="宋体" w:cs="宋体"/>
          <w:color w:val="auto"/>
          <w:kern w:val="0"/>
          <w:szCs w:val="21"/>
          <w:highlight w:val="none"/>
        </w:rPr>
        <w:t>2.采购意向公开链接：</w:t>
      </w:r>
      <w:bookmarkStart w:id="26" w:name="PO_3000001868_PM100"/>
      <w:r>
        <w:rPr>
          <w:rFonts w:hint="eastAsia" w:ascii="宋体" w:hAnsi="宋体" w:cs="宋体"/>
          <w:color w:val="auto"/>
          <w:kern w:val="0"/>
          <w:szCs w:val="21"/>
          <w:highlight w:val="none"/>
        </w:rPr>
        <w:t>https://zfcg.gxzf.gov.cn/site/detail?categoryCode=ZcyAnnouncement&amp;parentId=66485&amp;articleId=AM/nWazySCuJqKyu8niW2Q==</w:t>
      </w:r>
    </w:p>
    <w:bookmarkEnd w:id="26"/>
    <w:p w14:paraId="78BF0C18">
      <w:pPr>
        <w:spacing w:line="360" w:lineRule="auto"/>
        <w:ind w:firstLine="420" w:firstLineChars="200"/>
        <w:rPr>
          <w:rFonts w:hint="eastAsia" w:ascii="宋体" w:hAnsi="宋体" w:eastAsia="宋体" w:cs="宋体"/>
          <w:color w:val="auto"/>
          <w:kern w:val="0"/>
          <w:szCs w:val="21"/>
          <w:highlight w:val="none"/>
          <w:lang w:eastAsia="zh-CN"/>
        </w:rPr>
      </w:pPr>
      <w:bookmarkStart w:id="27" w:name="_Hlk37429585"/>
      <w:r>
        <w:rPr>
          <w:rFonts w:hint="eastAsia" w:ascii="宋体" w:hAnsi="宋体" w:cs="宋体"/>
          <w:color w:val="auto"/>
          <w:kern w:val="0"/>
          <w:szCs w:val="21"/>
          <w:highlight w:val="none"/>
        </w:rPr>
        <w:t>3.</w:t>
      </w:r>
      <w:bookmarkStart w:id="28" w:name="_Hlk37429595"/>
      <w:r>
        <w:rPr>
          <w:rFonts w:hint="eastAsia" w:ascii="宋体" w:hAnsi="宋体" w:cs="宋体"/>
          <w:color w:val="auto"/>
          <w:kern w:val="0"/>
          <w:szCs w:val="21"/>
          <w:highlight w:val="none"/>
        </w:rPr>
        <w:t>网上查询地址</w:t>
      </w:r>
      <w:r>
        <w:rPr>
          <w:rFonts w:hint="eastAsia" w:ascii="宋体" w:hAnsi="宋体" w:cs="宋体"/>
          <w:color w:val="auto"/>
          <w:kern w:val="0"/>
          <w:szCs w:val="21"/>
          <w:highlight w:val="none"/>
          <w:lang w:eastAsia="zh-CN"/>
        </w:rPr>
        <w:t>：</w:t>
      </w:r>
      <w:bookmarkEnd w:id="27"/>
      <w:bookmarkEnd w:id="28"/>
      <w:bookmarkStart w:id="29" w:name="_Hlk37429674"/>
      <w:r>
        <w:rPr>
          <w:highlight w:val="none"/>
        </w:rPr>
        <w:fldChar w:fldCharType="begin"/>
      </w:r>
      <w:r>
        <w:rPr>
          <w:highlight w:val="none"/>
        </w:rPr>
        <w:instrText xml:space="preserve"> </w:instrText>
      </w:r>
      <w:r>
        <w:rPr>
          <w:rFonts w:hint="eastAsia"/>
          <w:highlight w:val="none"/>
        </w:rPr>
        <w:instrText xml:space="preserve">HYPERLINK "http://www.ccgp.gov.cn（中国政府采购网）、zfcg.gxzf.gov.cn（广西壮族自治区政府采购网）"</w:instrText>
      </w:r>
      <w:r>
        <w:rPr>
          <w:highlight w:val="none"/>
        </w:rPr>
        <w:instrText xml:space="preserve"> </w:instrText>
      </w:r>
      <w:r>
        <w:rPr>
          <w:highlight w:val="none"/>
        </w:rPr>
        <w:fldChar w:fldCharType="separate"/>
      </w:r>
      <w:r>
        <w:rPr>
          <w:rStyle w:val="34"/>
          <w:rFonts w:hint="eastAsia" w:ascii="宋体" w:hAnsi="宋体"/>
          <w:color w:val="auto"/>
          <w:highlight w:val="none"/>
          <w:u w:val="none"/>
        </w:rPr>
        <w:t>广西政府采购网</w:t>
      </w:r>
      <w:r>
        <w:rPr>
          <w:highlight w:val="none"/>
        </w:rPr>
        <w:fldChar w:fldCharType="end"/>
      </w:r>
      <w:r>
        <w:rPr>
          <w:rFonts w:hint="eastAsia"/>
          <w:highlight w:val="none"/>
          <w:lang w:eastAsia="zh-CN"/>
        </w:rPr>
        <w:t>（</w:t>
      </w:r>
      <w:r>
        <w:rPr>
          <w:rStyle w:val="34"/>
          <w:rFonts w:hint="eastAsia" w:ascii="宋体" w:hAnsi="宋体"/>
          <w:color w:val="auto"/>
          <w:kern w:val="0"/>
          <w:highlight w:val="none"/>
          <w:u w:val="none"/>
        </w:rPr>
        <w:t>zfcg.gxzf.gov.cn</w:t>
      </w:r>
      <w:r>
        <w:rPr>
          <w:rStyle w:val="34"/>
          <w:rFonts w:hint="eastAsia" w:ascii="宋体" w:hAnsi="宋体"/>
          <w:color w:val="auto"/>
          <w:kern w:val="0"/>
          <w:highlight w:val="none"/>
          <w:u w:val="none"/>
          <w:lang w:eastAsia="zh-CN"/>
        </w:rPr>
        <w:t>）</w:t>
      </w:r>
      <w:r>
        <w:rPr>
          <w:rFonts w:hint="eastAsia" w:ascii="宋体" w:hAnsi="宋体"/>
          <w:kern w:val="0"/>
          <w:highlight w:val="none"/>
        </w:rPr>
        <w:t>、中国政府采购网</w:t>
      </w:r>
      <w:r>
        <w:rPr>
          <w:rFonts w:hint="eastAsia" w:ascii="宋体" w:hAnsi="宋体"/>
          <w:kern w:val="0"/>
          <w:highlight w:val="none"/>
          <w:lang w:eastAsia="zh-CN"/>
        </w:rPr>
        <w:t>（</w:t>
      </w:r>
      <w:r>
        <w:rPr>
          <w:rFonts w:hint="eastAsia" w:ascii="宋体" w:hAnsi="宋体"/>
          <w:kern w:val="0"/>
          <w:highlight w:val="none"/>
        </w:rPr>
        <w:t>www.ccgp.gov.cn</w:t>
      </w:r>
      <w:r>
        <w:rPr>
          <w:rFonts w:hint="eastAsia" w:ascii="宋体" w:hAnsi="宋体"/>
          <w:kern w:val="0"/>
          <w:highlight w:val="none"/>
          <w:lang w:eastAsia="zh-CN"/>
        </w:rPr>
        <w:t>）</w:t>
      </w:r>
      <w:r>
        <w:rPr>
          <w:rFonts w:hint="eastAsia" w:ascii="宋体" w:hAnsi="宋体" w:cs="宋体"/>
          <w:color w:val="auto"/>
          <w:kern w:val="0"/>
          <w:szCs w:val="21"/>
          <w:highlight w:val="none"/>
          <w:lang w:eastAsia="zh-CN"/>
        </w:rPr>
        <w:t>。</w:t>
      </w:r>
    </w:p>
    <w:p w14:paraId="0FF72C60">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w:t>
      </w:r>
      <w:r>
        <w:rPr>
          <w:rFonts w:hint="eastAsia" w:ascii="宋体" w:hAnsi="宋体"/>
          <w:color w:val="auto"/>
          <w:szCs w:val="21"/>
          <w:highlight w:val="none"/>
        </w:rPr>
        <w:t>.</w:t>
      </w:r>
      <w:r>
        <w:rPr>
          <w:rFonts w:hint="eastAsia" w:ascii="宋体" w:hAnsi="宋体" w:cs="宋体"/>
          <w:color w:val="auto"/>
          <w:kern w:val="0"/>
          <w:szCs w:val="21"/>
          <w:highlight w:val="none"/>
        </w:rPr>
        <w:t>本项目需要落实的政府采购政策</w:t>
      </w:r>
      <w:r>
        <w:rPr>
          <w:rFonts w:hint="eastAsia" w:ascii="宋体" w:hAnsi="宋体" w:cs="宋体"/>
          <w:color w:val="auto"/>
          <w:kern w:val="0"/>
          <w:szCs w:val="21"/>
          <w:highlight w:val="none"/>
          <w:lang w:eastAsia="zh-CN"/>
        </w:rPr>
        <w:t>：</w:t>
      </w:r>
      <w:bookmarkEnd w:id="29"/>
      <w:r>
        <w:rPr>
          <w:rFonts w:hint="eastAsia" w:ascii="宋体" w:hAnsi="宋体" w:cs="宋体"/>
          <w:color w:val="auto"/>
          <w:kern w:val="0"/>
          <w:szCs w:val="21"/>
          <w:highlight w:val="none"/>
          <w:lang w:val="en-US" w:eastAsia="zh-CN"/>
        </w:rPr>
        <w:t>本项目为</w:t>
      </w:r>
      <w:r>
        <w:rPr>
          <w:rFonts w:hint="eastAsia" w:ascii="宋体" w:hAnsi="宋体" w:cs="宋体"/>
          <w:color w:val="auto"/>
          <w:kern w:val="0"/>
          <w:szCs w:val="21"/>
          <w:highlight w:val="none"/>
        </w:rPr>
        <w:t>专门面向中小企业采购的项目（供应商应为中小微企业、监狱企业、残疾人福利性单位)</w:t>
      </w:r>
    </w:p>
    <w:p w14:paraId="7EC6D1B2">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E610856">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.对在“信用中国”网站(www.creditchina.gov.cn) 、中国政府采购网(www.ccgp.gov.cn)被列入失信被执行人、</w:t>
      </w:r>
      <w:r>
        <w:rPr>
          <w:rFonts w:hint="eastAsia" w:ascii="宋体" w:hAnsi="宋体" w:cs="宋体"/>
          <w:color w:val="auto"/>
          <w:kern w:val="0"/>
          <w:szCs w:val="21"/>
          <w:highlight w:val="none"/>
          <w:lang w:eastAsia="zh-CN"/>
        </w:rPr>
        <w:t>重大税收违法失信主体</w:t>
      </w:r>
      <w:r>
        <w:rPr>
          <w:rFonts w:hint="eastAsia" w:ascii="宋体" w:hAnsi="宋体" w:cs="宋体"/>
          <w:color w:val="auto"/>
          <w:kern w:val="0"/>
          <w:szCs w:val="21"/>
          <w:highlight w:val="none"/>
        </w:rPr>
        <w:t>、政府采购严重违法失信行为记录名单及其他不符合《中华人民共和国政府采购法》第二十二条规定条件的供应商，不得参与政府采购活动。</w:t>
      </w:r>
    </w:p>
    <w:p w14:paraId="55D845A2">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rPr>
        <w:t>.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w:t>
      </w:r>
      <w:r>
        <w:rPr>
          <w:rFonts w:hint="eastAsia" w:ascii="宋体" w:hAnsi="宋体" w:cs="宋体"/>
          <w:color w:val="auto"/>
          <w:kern w:val="0"/>
          <w:szCs w:val="21"/>
          <w:highlight w:val="none"/>
          <w:lang w:val="en-US" w:eastAsia="zh-CN"/>
        </w:rPr>
        <w:t>采购</w:t>
      </w:r>
      <w:r>
        <w:rPr>
          <w:rFonts w:hint="eastAsia" w:ascii="宋体" w:hAnsi="宋体" w:cs="宋体"/>
          <w:color w:val="auto"/>
          <w:kern w:val="0"/>
          <w:szCs w:val="21"/>
          <w:highlight w:val="none"/>
        </w:rPr>
        <w:t>代理机构可不予接受。质疑供应商对采购人、采购代理机构的答复不满意或者采购人、采购代理机构未在规定的时间内作出答复的，可以在答复期满后十五个工作日内向同级政府采购监督管理部门投诉。</w:t>
      </w:r>
    </w:p>
    <w:p w14:paraId="123C129B">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.若对项目采购电子交易系统操作有疑问，可登录“</w:t>
      </w:r>
      <w:r>
        <w:rPr>
          <w:rFonts w:hint="eastAsia" w:ascii="宋体" w:hAnsi="宋体" w:cs="宋体"/>
          <w:color w:val="auto"/>
          <w:kern w:val="0"/>
          <w:szCs w:val="21"/>
          <w:highlight w:val="none"/>
          <w:lang w:eastAsia="zh-CN"/>
        </w:rPr>
        <w:t>广西政府采购云</w:t>
      </w:r>
      <w:r>
        <w:rPr>
          <w:rFonts w:hint="eastAsia" w:ascii="宋体" w:hAnsi="宋体" w:cs="宋体"/>
          <w:color w:val="auto"/>
          <w:kern w:val="0"/>
          <w:szCs w:val="21"/>
          <w:highlight w:val="none"/>
        </w:rPr>
        <w:t>”平台（</w:t>
      </w:r>
      <w:r>
        <w:rPr>
          <w:rFonts w:hint="eastAsia" w:ascii="宋体" w:hAnsi="宋体" w:cs="宋体"/>
          <w:color w:val="auto"/>
          <w:kern w:val="0"/>
          <w:szCs w:val="21"/>
          <w:highlight w:val="none"/>
          <w:lang w:eastAsia="zh-CN"/>
        </w:rPr>
        <w:t>https://www.gcy.zfcg.gxzf.gov.cn/</w:t>
      </w:r>
      <w:r>
        <w:rPr>
          <w:rFonts w:hint="eastAsia" w:ascii="宋体" w:hAnsi="宋体" w:cs="宋体"/>
          <w:color w:val="auto"/>
          <w:kern w:val="0"/>
          <w:szCs w:val="21"/>
          <w:highlight w:val="none"/>
        </w:rPr>
        <w:t>），点击右侧咨询小采，获取采小蜜智能服务管家帮助，或拨打</w:t>
      </w:r>
      <w:r>
        <w:rPr>
          <w:rFonts w:hint="eastAsia" w:ascii="宋体" w:hAnsi="宋体" w:cs="宋体"/>
          <w:color w:val="auto"/>
          <w:kern w:val="0"/>
          <w:szCs w:val="21"/>
          <w:highlight w:val="none"/>
          <w:lang w:eastAsia="zh-CN"/>
        </w:rPr>
        <w:t>广西政府采购云</w:t>
      </w:r>
      <w:r>
        <w:rPr>
          <w:rFonts w:hint="eastAsia" w:ascii="宋体" w:hAnsi="宋体" w:cs="宋体"/>
          <w:color w:val="auto"/>
          <w:kern w:val="0"/>
          <w:szCs w:val="21"/>
          <w:highlight w:val="none"/>
        </w:rPr>
        <w:t>服务热线</w:t>
      </w:r>
      <w:r>
        <w:rPr>
          <w:rFonts w:hint="eastAsia" w:ascii="宋体" w:hAnsi="宋体" w:cs="宋体"/>
          <w:color w:val="auto"/>
          <w:kern w:val="0"/>
          <w:szCs w:val="21"/>
          <w:highlight w:val="none"/>
          <w:lang w:val="en-US" w:eastAsia="zh-CN"/>
        </w:rPr>
        <w:t>95763</w:t>
      </w:r>
      <w:r>
        <w:rPr>
          <w:rFonts w:hint="eastAsia" w:ascii="宋体" w:hAnsi="宋体" w:cs="宋体"/>
          <w:color w:val="auto"/>
          <w:kern w:val="0"/>
          <w:szCs w:val="21"/>
          <w:highlight w:val="none"/>
        </w:rPr>
        <w:t xml:space="preserve">获取热线服务帮助。 </w:t>
      </w:r>
    </w:p>
    <w:p w14:paraId="3EEDC38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9.</w:t>
      </w:r>
      <w:r>
        <w:rPr>
          <w:rFonts w:hint="eastAsia" w:ascii="宋体" w:hAnsi="宋体" w:cs="宋体"/>
          <w:color w:val="auto"/>
          <w:kern w:val="0"/>
          <w:szCs w:val="21"/>
          <w:highlight w:val="none"/>
        </w:rPr>
        <w:t>本项目采用远程异地评标，评标主场设在</w:t>
      </w:r>
      <w:r>
        <w:rPr>
          <w:rFonts w:hint="eastAsia" w:ascii="宋体" w:hAnsi="宋体"/>
          <w:szCs w:val="21"/>
          <w:highlight w:val="none"/>
          <w:lang w:eastAsia="zh-CN"/>
        </w:rPr>
        <w:t>广西森予工程咨询有限公司</w:t>
      </w:r>
      <w:r>
        <w:rPr>
          <w:rFonts w:hint="eastAsia" w:ascii="宋体" w:hAnsi="宋体" w:cs="宋体"/>
          <w:color w:val="auto"/>
          <w:kern w:val="0"/>
          <w:szCs w:val="21"/>
          <w:highlight w:val="none"/>
        </w:rPr>
        <w:t>崇左分公司（崇左市龙峡山东路4号（市直A区）第</w:t>
      </w:r>
      <w:r>
        <w:rPr>
          <w:rFonts w:hint="eastAsia" w:ascii="宋体" w:hAnsi="宋体" w:cs="宋体"/>
          <w:color w:val="auto"/>
          <w:kern w:val="0"/>
          <w:szCs w:val="21"/>
          <w:highlight w:val="none"/>
          <w:lang w:val="en-US" w:eastAsia="zh-CN"/>
        </w:rPr>
        <w:t>14</w:t>
      </w:r>
      <w:r>
        <w:rPr>
          <w:rFonts w:hint="eastAsia" w:ascii="宋体" w:hAnsi="宋体" w:cs="宋体"/>
          <w:color w:val="auto"/>
          <w:kern w:val="0"/>
          <w:szCs w:val="21"/>
          <w:highlight w:val="none"/>
        </w:rPr>
        <w:t>栋1-1502号房）），分会场设在</w:t>
      </w:r>
      <w:r>
        <w:rPr>
          <w:rFonts w:hint="eastAsia" w:ascii="宋体" w:hAnsi="宋体" w:cs="宋体"/>
          <w:color w:val="auto"/>
          <w:kern w:val="0"/>
          <w:szCs w:val="21"/>
          <w:highlight w:val="none"/>
          <w:lang w:eastAsia="zh-CN"/>
        </w:rPr>
        <w:t xml:space="preserve">广西森予工程咨询有限公司 </w:t>
      </w:r>
      <w:r>
        <w:rPr>
          <w:rFonts w:hint="eastAsia" w:ascii="宋体" w:hAnsi="宋体" w:cs="宋体"/>
          <w:color w:val="auto"/>
          <w:kern w:val="0"/>
          <w:szCs w:val="21"/>
          <w:highlight w:val="none"/>
        </w:rPr>
        <w:t>（</w:t>
      </w:r>
      <w:r>
        <w:rPr>
          <w:rFonts w:hint="eastAsia" w:ascii="宋体" w:hAnsi="宋体" w:cs="宋体"/>
          <w:szCs w:val="21"/>
          <w:highlight w:val="none"/>
          <w:lang w:eastAsia="zh-CN"/>
        </w:rPr>
        <w:t>中国(广西)自由贸易试验区南宁片区玉洞大道56号融创九棠府23号楼二十五层2501号房</w:t>
      </w:r>
      <w:r>
        <w:rPr>
          <w:rFonts w:hint="eastAsia" w:ascii="宋体" w:hAnsi="宋体" w:cs="宋体"/>
          <w:color w:val="auto"/>
          <w:kern w:val="0"/>
          <w:szCs w:val="21"/>
          <w:highlight w:val="none"/>
        </w:rPr>
        <w:t>）。 </w:t>
      </w:r>
    </w:p>
    <w:p w14:paraId="35B7EE96">
      <w:pPr>
        <w:spacing w:line="360" w:lineRule="auto"/>
        <w:ind w:firstLine="482" w:firstLineChars="200"/>
        <w:rPr>
          <w:rFonts w:hint="eastAsia" w:ascii="黑体" w:hAnsi="黑体" w:eastAsia="黑体" w:cs="宋体"/>
          <w:bCs/>
          <w:color w:val="auto"/>
          <w:sz w:val="24"/>
          <w:highlight w:val="none"/>
        </w:rPr>
      </w:pPr>
      <w:r>
        <w:rPr>
          <w:rFonts w:hint="eastAsia" w:ascii="黑体" w:hAnsi="黑体" w:eastAsia="黑体" w:cs="宋体"/>
          <w:b/>
          <w:color w:val="auto"/>
          <w:kern w:val="44"/>
          <w:sz w:val="24"/>
          <w:highlight w:val="none"/>
        </w:rPr>
        <w:t>八、凡对本次采购提出询问，请按以下方式联系</w:t>
      </w:r>
    </w:p>
    <w:p w14:paraId="530F3B3A">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color w:val="auto"/>
          <w:szCs w:val="21"/>
          <w:highlight w:val="none"/>
        </w:rPr>
      </w:pPr>
      <w:r>
        <w:rPr>
          <w:rFonts w:hint="eastAsia" w:ascii="宋体" w:hAnsi="宋体" w:cs="宋体"/>
          <w:color w:val="auto"/>
          <w:szCs w:val="21"/>
          <w:highlight w:val="none"/>
        </w:rPr>
        <w:t>1.采购人信息</w:t>
      </w:r>
    </w:p>
    <w:p w14:paraId="78E574DD">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olor w:val="auto"/>
          <w:szCs w:val="21"/>
          <w:highlight w:val="none"/>
          <w:u w:val="single"/>
          <w:lang w:eastAsia="zh-CN"/>
        </w:rPr>
      </w:pPr>
      <w:r>
        <w:rPr>
          <w:rFonts w:hint="eastAsia" w:ascii="宋体" w:hAnsi="宋体"/>
          <w:color w:val="auto"/>
          <w:szCs w:val="21"/>
          <w:highlight w:val="none"/>
        </w:rPr>
        <w:t>名称：</w:t>
      </w:r>
      <w:r>
        <w:rPr>
          <w:rFonts w:hint="eastAsia" w:ascii="宋体" w:hAnsi="宋体"/>
          <w:color w:val="auto"/>
          <w:szCs w:val="21"/>
          <w:highlight w:val="none"/>
          <w:lang w:eastAsia="zh-CN"/>
        </w:rPr>
        <w:t>崇左市江州区住房和城乡建设局</w:t>
      </w:r>
    </w:p>
    <w:p w14:paraId="220573F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szCs w:val="21"/>
          <w:highlight w:val="none"/>
          <w:lang w:eastAsia="zh-CN"/>
        </w:rPr>
      </w:pPr>
      <w:r>
        <w:rPr>
          <w:rFonts w:hint="eastAsia" w:ascii="宋体" w:hAnsi="宋体"/>
          <w:szCs w:val="21"/>
          <w:highlight w:val="none"/>
        </w:rPr>
        <w:t>地址：</w:t>
      </w:r>
      <w:r>
        <w:rPr>
          <w:rFonts w:hint="eastAsia" w:ascii="宋体" w:hAnsi="宋体"/>
          <w:szCs w:val="21"/>
          <w:highlight w:val="none"/>
          <w:lang w:eastAsia="zh-CN"/>
        </w:rPr>
        <w:t xml:space="preserve">崇左市江州区建设路2号  </w:t>
      </w:r>
    </w:p>
    <w:p w14:paraId="2E39C8D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szCs w:val="21"/>
          <w:highlight w:val="none"/>
          <w:lang w:eastAsia="zh-CN"/>
        </w:rPr>
      </w:pPr>
      <w:r>
        <w:rPr>
          <w:rFonts w:hint="eastAsia" w:ascii="宋体" w:hAnsi="宋体"/>
          <w:szCs w:val="21"/>
          <w:highlight w:val="none"/>
        </w:rPr>
        <w:t>项目联系人：</w:t>
      </w:r>
      <w:r>
        <w:rPr>
          <w:rFonts w:hint="eastAsia" w:ascii="宋体" w:hAnsi="宋体"/>
          <w:szCs w:val="21"/>
          <w:highlight w:val="none"/>
          <w:lang w:eastAsia="zh-CN"/>
        </w:rPr>
        <w:t>赖工</w:t>
      </w:r>
    </w:p>
    <w:p w14:paraId="570B583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szCs w:val="21"/>
          <w:highlight w:val="none"/>
        </w:rPr>
      </w:pPr>
      <w:r>
        <w:rPr>
          <w:rFonts w:hint="eastAsia" w:ascii="宋体" w:hAnsi="宋体"/>
          <w:szCs w:val="21"/>
          <w:highlight w:val="none"/>
        </w:rPr>
        <w:t>联系电话：</w:t>
      </w:r>
      <w:r>
        <w:rPr>
          <w:rFonts w:hint="eastAsia" w:ascii="宋体" w:hAnsi="宋体"/>
          <w:szCs w:val="21"/>
          <w:highlight w:val="none"/>
          <w:lang w:eastAsia="zh-CN"/>
        </w:rPr>
        <w:t>0771-7842690</w:t>
      </w:r>
    </w:p>
    <w:p w14:paraId="19EC9B39">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szCs w:val="21"/>
          <w:highlight w:val="none"/>
        </w:rPr>
      </w:pPr>
      <w:r>
        <w:rPr>
          <w:rFonts w:hint="eastAsia" w:ascii="宋体" w:hAnsi="宋体" w:cs="宋体"/>
          <w:szCs w:val="21"/>
          <w:highlight w:val="none"/>
        </w:rPr>
        <w:t>2.采购代理机构信息</w:t>
      </w:r>
    </w:p>
    <w:p w14:paraId="0518382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szCs w:val="21"/>
          <w:highlight w:val="none"/>
          <w:lang w:eastAsia="zh-CN"/>
        </w:rPr>
      </w:pPr>
      <w:r>
        <w:rPr>
          <w:rFonts w:hint="eastAsia" w:ascii="宋体" w:hAnsi="宋体"/>
          <w:szCs w:val="21"/>
          <w:highlight w:val="none"/>
        </w:rPr>
        <w:t>名称：</w:t>
      </w:r>
      <w:r>
        <w:rPr>
          <w:rFonts w:hint="eastAsia" w:ascii="宋体" w:hAnsi="宋体"/>
          <w:szCs w:val="21"/>
          <w:highlight w:val="none"/>
          <w:lang w:eastAsia="zh-CN"/>
        </w:rPr>
        <w:t xml:space="preserve">广西森予工程咨询有限公司 </w:t>
      </w:r>
    </w:p>
    <w:p w14:paraId="37A1A8E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highlight w:val="none"/>
          <w:lang w:eastAsia="zh-CN"/>
        </w:rPr>
      </w:pPr>
      <w:r>
        <w:rPr>
          <w:rFonts w:hint="eastAsia" w:ascii="宋体" w:hAnsi="宋体"/>
          <w:szCs w:val="21"/>
          <w:highlight w:val="none"/>
        </w:rPr>
        <w:t>地址：</w:t>
      </w:r>
      <w:r>
        <w:rPr>
          <w:rFonts w:hint="eastAsia" w:ascii="宋体" w:hAnsi="宋体" w:cs="宋体"/>
          <w:szCs w:val="21"/>
          <w:highlight w:val="none"/>
          <w:lang w:eastAsia="zh-CN"/>
        </w:rPr>
        <w:t>中国(广西)自由贸易试验区南宁片区玉洞大道56号融创九棠府23号楼二十五层2501号房</w:t>
      </w:r>
    </w:p>
    <w:p w14:paraId="4336CDD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szCs w:val="21"/>
          <w:highlight w:val="none"/>
          <w:lang w:eastAsia="zh-CN"/>
        </w:rPr>
      </w:pPr>
      <w:r>
        <w:rPr>
          <w:rFonts w:hint="eastAsia" w:ascii="宋体" w:hAnsi="宋体"/>
          <w:szCs w:val="21"/>
          <w:highlight w:val="none"/>
        </w:rPr>
        <w:t>联系电话：</w:t>
      </w:r>
      <w:r>
        <w:rPr>
          <w:rFonts w:hint="eastAsia" w:ascii="宋体" w:hAnsi="宋体"/>
          <w:szCs w:val="21"/>
          <w:highlight w:val="none"/>
          <w:lang w:eastAsia="zh-CN"/>
        </w:rPr>
        <w:t>0771-3111400</w:t>
      </w:r>
    </w:p>
    <w:p w14:paraId="751184A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ascii="宋体" w:hAnsi="宋体"/>
          <w:szCs w:val="21"/>
          <w:highlight w:val="none"/>
        </w:rPr>
      </w:pPr>
      <w:r>
        <w:rPr>
          <w:rFonts w:hint="eastAsia" w:ascii="宋体" w:hAnsi="宋体"/>
          <w:szCs w:val="21"/>
          <w:highlight w:val="none"/>
        </w:rPr>
        <w:t>3.项目联系方式</w:t>
      </w:r>
    </w:p>
    <w:p w14:paraId="0F2C421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ascii="宋体" w:hAnsi="宋体"/>
          <w:szCs w:val="21"/>
          <w:highlight w:val="none"/>
          <w:lang w:val="en-US"/>
        </w:rPr>
      </w:pPr>
      <w:r>
        <w:rPr>
          <w:rFonts w:hint="eastAsia" w:ascii="宋体" w:hAnsi="宋体"/>
          <w:szCs w:val="21"/>
          <w:highlight w:val="none"/>
        </w:rPr>
        <w:t>项目联系人：</w:t>
      </w:r>
      <w:r>
        <w:rPr>
          <w:rFonts w:hint="eastAsia" w:ascii="宋体" w:hAnsi="宋体"/>
          <w:szCs w:val="21"/>
          <w:highlight w:val="none"/>
          <w:lang w:val="en-US" w:eastAsia="zh-CN"/>
        </w:rPr>
        <w:t>梁晓莉</w:t>
      </w:r>
    </w:p>
    <w:p w14:paraId="468A6D0F">
      <w:pPr>
        <w:keepNext w:val="0"/>
        <w:keepLines w:val="0"/>
        <w:pageBreakBefore w:val="0"/>
        <w:widowControl/>
        <w:tabs>
          <w:tab w:val="center" w:pos="4365"/>
        </w:tabs>
        <w:kinsoku/>
        <w:wordWrap/>
        <w:overflowPunct/>
        <w:topLinePunct w:val="0"/>
        <w:autoSpaceDE/>
        <w:autoSpaceDN/>
        <w:bidi w:val="0"/>
        <w:adjustRightInd/>
        <w:snapToGrid/>
        <w:spacing w:line="360" w:lineRule="auto"/>
        <w:ind w:firstLine="420" w:firstLineChars="200"/>
        <w:textAlignment w:val="auto"/>
        <w:rPr>
          <w:rFonts w:hint="default" w:ascii="宋体" w:hAnsi="宋体"/>
          <w:szCs w:val="21"/>
          <w:highlight w:val="none"/>
          <w:lang w:val="en-US" w:eastAsia="zh-CN"/>
        </w:rPr>
      </w:pPr>
      <w:r>
        <w:rPr>
          <w:rFonts w:hint="eastAsia" w:ascii="宋体" w:hAnsi="宋体"/>
          <w:szCs w:val="21"/>
          <w:highlight w:val="none"/>
        </w:rPr>
        <w:t>电话：</w:t>
      </w:r>
      <w:r>
        <w:rPr>
          <w:rFonts w:hint="eastAsia" w:ascii="宋体" w:hAnsi="宋体"/>
          <w:szCs w:val="21"/>
          <w:highlight w:val="none"/>
          <w:lang w:eastAsia="zh-CN"/>
        </w:rPr>
        <w:t>0771-31114</w:t>
      </w:r>
      <w:r>
        <w:rPr>
          <w:rFonts w:hint="eastAsia" w:ascii="宋体" w:hAnsi="宋体"/>
          <w:szCs w:val="21"/>
          <w:highlight w:val="none"/>
          <w:lang w:val="en-US" w:eastAsia="zh-CN"/>
        </w:rPr>
        <w:t>00</w:t>
      </w:r>
    </w:p>
    <w:p w14:paraId="427BC13D">
      <w:pPr>
        <w:keepNext w:val="0"/>
        <w:keepLines w:val="0"/>
        <w:pageBreakBefore w:val="0"/>
        <w:widowControl/>
        <w:tabs>
          <w:tab w:val="center" w:pos="4365"/>
        </w:tabs>
        <w:kinsoku/>
        <w:wordWrap/>
        <w:overflowPunct/>
        <w:topLinePunct w:val="0"/>
        <w:autoSpaceDE/>
        <w:autoSpaceDN/>
        <w:bidi w:val="0"/>
        <w:adjustRightInd/>
        <w:snapToGrid/>
        <w:spacing w:line="360" w:lineRule="auto"/>
        <w:ind w:firstLine="6510" w:firstLineChars="3100"/>
        <w:textAlignment w:val="auto"/>
        <w:rPr>
          <w:rFonts w:hint="eastAsia" w:ascii="宋体" w:hAnsi="宋体" w:eastAsia="宋体"/>
          <w:szCs w:val="21"/>
          <w:highlight w:val="none"/>
          <w:lang w:eastAsia="zh-CN"/>
        </w:rPr>
      </w:pPr>
      <w:r>
        <w:rPr>
          <w:rFonts w:hint="eastAsia" w:ascii="宋体" w:hAnsi="宋体"/>
          <w:szCs w:val="21"/>
          <w:highlight w:val="none"/>
          <w:lang w:eastAsia="zh-CN"/>
        </w:rPr>
        <w:t xml:space="preserve">广西森予工程咨询有限公司 </w:t>
      </w:r>
    </w:p>
    <w:p w14:paraId="14F1B589">
      <w:pPr>
        <w:keepNext w:val="0"/>
        <w:keepLines w:val="0"/>
        <w:pageBreakBefore w:val="0"/>
        <w:widowControl/>
        <w:kinsoku/>
        <w:wordWrap/>
        <w:overflowPunct/>
        <w:topLinePunct w:val="0"/>
        <w:autoSpaceDE/>
        <w:autoSpaceDN/>
        <w:bidi w:val="0"/>
        <w:adjustRightInd/>
        <w:snapToGrid/>
        <w:spacing w:line="360" w:lineRule="auto"/>
        <w:ind w:firstLine="7140" w:firstLineChars="3400"/>
        <w:textAlignment w:val="auto"/>
        <w:rPr>
          <w:rFonts w:hint="eastAsia" w:ascii="宋体" w:hAnsi="宋体" w:eastAsia="宋体" w:cs="宋体"/>
          <w:sz w:val="21"/>
          <w:szCs w:val="21"/>
          <w:highlight w:val="none"/>
          <w:u w:val="none"/>
        </w:rPr>
      </w:pPr>
      <w:r>
        <w:rPr>
          <w:rFonts w:hint="eastAsia" w:ascii="宋体" w:hAnsi="宋体"/>
          <w:szCs w:val="21"/>
          <w:highlight w:val="none"/>
        </w:rPr>
        <w:t>202</w:t>
      </w:r>
      <w:r>
        <w:rPr>
          <w:rFonts w:hint="eastAsia" w:ascii="宋体" w:hAnsi="宋体"/>
          <w:szCs w:val="21"/>
          <w:highlight w:val="none"/>
          <w:lang w:val="en-US" w:eastAsia="zh-CN"/>
        </w:rPr>
        <w:t>6</w:t>
      </w:r>
      <w:r>
        <w:rPr>
          <w:rFonts w:hint="eastAsia" w:ascii="宋体" w:hAnsi="宋体"/>
          <w:szCs w:val="21"/>
          <w:highlight w:val="none"/>
        </w:rPr>
        <w:t>年</w:t>
      </w:r>
      <w:r>
        <w:rPr>
          <w:rFonts w:hint="eastAsia" w:ascii="宋体" w:hAnsi="宋体"/>
          <w:szCs w:val="21"/>
          <w:highlight w:val="none"/>
          <w:lang w:val="en-US" w:eastAsia="zh-CN"/>
        </w:rPr>
        <w:t>9</w:t>
      </w:r>
      <w:r>
        <w:rPr>
          <w:rFonts w:hint="eastAsia" w:ascii="宋体" w:hAnsi="宋体"/>
          <w:szCs w:val="21"/>
          <w:highlight w:val="none"/>
          <w:u w:val="none"/>
        </w:rPr>
        <w:t>月</w:t>
      </w:r>
      <w:r>
        <w:rPr>
          <w:rFonts w:hint="eastAsia" w:ascii="宋体" w:hAnsi="宋体"/>
          <w:szCs w:val="21"/>
          <w:highlight w:val="none"/>
          <w:u w:val="none"/>
          <w:lang w:val="en-US" w:eastAsia="zh-CN"/>
        </w:rPr>
        <w:t>18</w:t>
      </w:r>
      <w:r>
        <w:rPr>
          <w:rFonts w:hint="eastAsia" w:ascii="宋体" w:hAnsi="宋体"/>
          <w:szCs w:val="21"/>
          <w:highlight w:val="none"/>
          <w:u w:val="none"/>
        </w:rPr>
        <w:t>日</w:t>
      </w:r>
    </w:p>
    <w:p w14:paraId="6E558AA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0"/>
        <w:rPr>
          <w:rStyle w:val="35"/>
          <w:rFonts w:hint="eastAsia"/>
          <w:highlight w:val="none"/>
        </w:rPr>
      </w:pPr>
      <w:r>
        <w:rPr>
          <w:rFonts w:hint="eastAsia" w:ascii="宋体" w:hAnsi="宋体"/>
          <w:color w:val="auto"/>
          <w:sz w:val="32"/>
          <w:szCs w:val="32"/>
          <w:highlight w:val="none"/>
        </w:rPr>
        <w:br w:type="page"/>
      </w:r>
      <w:bookmarkStart w:id="30" w:name="_Toc20207"/>
      <w:r>
        <w:rPr>
          <w:rFonts w:hint="eastAsia" w:ascii="Cambria" w:hAnsi="Cambria" w:eastAsia="宋体" w:cs="Times New Roman"/>
          <w:b w:val="0"/>
          <w:bCs w:val="0"/>
          <w:kern w:val="44"/>
          <w:sz w:val="44"/>
          <w:szCs w:val="44"/>
          <w:highlight w:val="none"/>
          <w:lang w:val="en-US" w:eastAsia="zh-CN" w:bidi="ar-SA"/>
        </w:rPr>
        <w:t>第二章 采购需求</w:t>
      </w:r>
      <w:bookmarkEnd w:id="30"/>
    </w:p>
    <w:p w14:paraId="43A5B3CE">
      <w:pPr>
        <w:numPr>
          <w:ilvl w:val="0"/>
          <w:numId w:val="0"/>
        </w:numPr>
        <w:spacing w:line="360" w:lineRule="auto"/>
        <w:ind w:firstLine="420" w:firstLineChars="200"/>
        <w:jc w:val="left"/>
        <w:rPr>
          <w:rFonts w:ascii="宋体" w:hAnsi="宋体" w:cs="宋体"/>
          <w:color w:val="auto"/>
          <w:szCs w:val="21"/>
          <w:highlight w:val="none"/>
        </w:rPr>
      </w:pPr>
      <w:r>
        <w:rPr>
          <w:rFonts w:hint="eastAsia"/>
          <w:color w:val="auto"/>
          <w:highlight w:val="none"/>
          <w:lang w:val="en-US" w:eastAsia="zh-CN"/>
        </w:rPr>
        <w:t>1.</w:t>
      </w:r>
      <w:r>
        <w:rPr>
          <w:rFonts w:hint="eastAsia"/>
          <w:color w:val="auto"/>
          <w:highlight w:val="none"/>
        </w:rPr>
        <w:t>为落实政府采购政策需满足的要求（根据项目实际情况填写内容）</w:t>
      </w:r>
    </w:p>
    <w:p w14:paraId="468DDA70">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（1）本</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文件所称中小企业必须符合《政府采购促进中小企业发展管理办法》（财库〔2020〕46号）的规定。</w:t>
      </w:r>
    </w:p>
    <w:p w14:paraId="44D87FAC">
      <w:pPr>
        <w:numPr>
          <w:ilvl w:val="0"/>
          <w:numId w:val="0"/>
        </w:num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“实质性要求”是指</w:t>
      </w:r>
      <w:r>
        <w:rPr>
          <w:rFonts w:hint="eastAsia" w:ascii="宋体" w:hAnsi="宋体" w:cs="宋体"/>
          <w:color w:val="auto"/>
          <w:szCs w:val="21"/>
          <w:highlight w:val="none"/>
          <w:lang w:eastAsia="zh-CN"/>
        </w:rPr>
        <w:t>采购文件</w:t>
      </w:r>
      <w:r>
        <w:rPr>
          <w:rFonts w:hint="eastAsia" w:ascii="宋体" w:hAnsi="宋体" w:cs="宋体"/>
          <w:color w:val="auto"/>
          <w:szCs w:val="21"/>
          <w:highlight w:val="none"/>
        </w:rPr>
        <w:t>中已经指明不满足则投标无效的条款，或者不能负偏离的条款，或者采购需求中带“▲”的条款。</w:t>
      </w:r>
    </w:p>
    <w:p w14:paraId="7EDD6D0B">
      <w:pPr>
        <w:numPr>
          <w:ilvl w:val="0"/>
          <w:numId w:val="0"/>
        </w:numPr>
        <w:spacing w:line="360" w:lineRule="auto"/>
        <w:ind w:firstLine="420" w:firstLineChars="200"/>
        <w:jc w:val="left"/>
        <w:rPr>
          <w:rFonts w:hint="eastAsia"/>
          <w:color w:val="auto"/>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不需要投标人对采购需求响应为具体数值的，此采购需求的数值后将以◆号标注。</w:t>
      </w:r>
    </w:p>
    <w:p w14:paraId="588348CA">
      <w:pPr>
        <w:numPr>
          <w:ilvl w:val="0"/>
          <w:numId w:val="0"/>
        </w:numPr>
        <w:spacing w:line="360" w:lineRule="auto"/>
        <w:ind w:firstLine="420" w:firstLineChars="200"/>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4.如投标人投标产品存在侵犯他人的知识产权或者专利成果行为的，应承担相应法律责任。</w:t>
      </w:r>
    </w:p>
    <w:tbl>
      <w:tblPr>
        <w:tblStyle w:val="2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545"/>
        <w:gridCol w:w="1633"/>
        <w:gridCol w:w="611"/>
        <w:gridCol w:w="491"/>
        <w:gridCol w:w="3327"/>
        <w:gridCol w:w="1360"/>
        <w:gridCol w:w="1609"/>
      </w:tblGrid>
      <w:tr w14:paraId="5C2C87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21" w:type="dxa"/>
            <w:gridSpan w:val="8"/>
            <w:tcBorders>
              <w:top w:val="single" w:color="auto" w:sz="4" w:space="0"/>
              <w:left w:val="single" w:color="auto" w:sz="4" w:space="0"/>
              <w:right w:val="single" w:color="auto" w:sz="4" w:space="0"/>
            </w:tcBorders>
            <w:noWrap w:val="0"/>
            <w:vAlign w:val="center"/>
          </w:tcPr>
          <w:p w14:paraId="066420AA">
            <w:pPr>
              <w:spacing w:line="320" w:lineRule="exact"/>
              <w:jc w:val="center"/>
              <w:rPr>
                <w:rFonts w:hint="eastAsia" w:ascii="宋体" w:hAnsi="宋体" w:cs="宋体"/>
                <w:b/>
                <w:color w:val="auto"/>
                <w:sz w:val="24"/>
                <w:highlight w:val="none"/>
              </w:rPr>
            </w:pPr>
            <w:r>
              <w:rPr>
                <w:rFonts w:hint="eastAsia" w:ascii="仿宋_GB2312" w:hAnsi="宋体" w:eastAsia="仿宋_GB2312" w:cs="Arial"/>
                <w:b/>
                <w:color w:val="auto"/>
                <w:sz w:val="32"/>
                <w:szCs w:val="32"/>
                <w:highlight w:val="none"/>
              </w:rPr>
              <w:t>采购需求一览表</w:t>
            </w:r>
          </w:p>
        </w:tc>
      </w:tr>
      <w:tr w14:paraId="009BAA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right w:val="single" w:color="auto" w:sz="4" w:space="0"/>
            </w:tcBorders>
            <w:noWrap w:val="0"/>
            <w:vAlign w:val="top"/>
          </w:tcPr>
          <w:p w14:paraId="55EB6BB0">
            <w:pPr>
              <w:jc w:val="center"/>
              <w:rPr>
                <w:rFonts w:hint="eastAsia" w:ascii="宋体" w:hAnsi="宋体" w:cs="宋体"/>
                <w:color w:val="auto"/>
                <w:highlight w:val="none"/>
              </w:rPr>
            </w:pPr>
          </w:p>
          <w:p w14:paraId="3A69450B">
            <w:pPr>
              <w:jc w:val="center"/>
              <w:rPr>
                <w:rFonts w:hint="eastAsia" w:ascii="宋体" w:hAnsi="宋体" w:cs="宋体"/>
                <w:color w:val="auto"/>
                <w:highlight w:val="none"/>
              </w:rPr>
            </w:pPr>
          </w:p>
          <w:p w14:paraId="0FB3B25F">
            <w:pPr>
              <w:jc w:val="center"/>
              <w:rPr>
                <w:rFonts w:hint="eastAsia" w:ascii="宋体" w:hAnsi="宋体" w:cs="宋体"/>
                <w:color w:val="auto"/>
                <w:highlight w:val="none"/>
              </w:rPr>
            </w:pPr>
          </w:p>
          <w:p w14:paraId="129336FB">
            <w:pPr>
              <w:jc w:val="center"/>
              <w:rPr>
                <w:rFonts w:hint="eastAsia" w:ascii="宋体" w:hAnsi="宋体" w:cs="宋体"/>
                <w:color w:val="auto"/>
                <w:highlight w:val="none"/>
              </w:rPr>
            </w:pPr>
          </w:p>
          <w:p w14:paraId="243EDDEB">
            <w:pPr>
              <w:jc w:val="center"/>
              <w:rPr>
                <w:rFonts w:hint="eastAsia" w:ascii="宋体" w:hAnsi="宋体" w:cs="宋体"/>
                <w:color w:val="auto"/>
                <w:highlight w:val="none"/>
              </w:rPr>
            </w:pPr>
          </w:p>
          <w:p w14:paraId="70B48309">
            <w:pPr>
              <w:jc w:val="center"/>
              <w:rPr>
                <w:rFonts w:hint="eastAsia" w:ascii="宋体" w:hAnsi="宋体" w:cs="宋体"/>
                <w:color w:val="auto"/>
                <w:sz w:val="24"/>
                <w:highlight w:val="none"/>
              </w:rPr>
            </w:pPr>
            <w:r>
              <w:rPr>
                <w:rFonts w:hint="eastAsia" w:ascii="宋体" w:hAnsi="宋体" w:cs="宋体"/>
                <w:color w:val="auto"/>
                <w:highlight w:val="none"/>
              </w:rPr>
              <w:t>采购清单及技术参数</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CD62282">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633" w:type="dxa"/>
            <w:tcBorders>
              <w:top w:val="single" w:color="auto" w:sz="4" w:space="0"/>
              <w:left w:val="single" w:color="auto" w:sz="4" w:space="0"/>
              <w:bottom w:val="single" w:color="auto" w:sz="4" w:space="0"/>
              <w:right w:val="single" w:color="auto" w:sz="4" w:space="0"/>
            </w:tcBorders>
            <w:noWrap w:val="0"/>
            <w:vAlign w:val="center"/>
          </w:tcPr>
          <w:p w14:paraId="2C7291BD">
            <w:pPr>
              <w:jc w:val="center"/>
              <w:rPr>
                <w:rFonts w:hint="eastAsia" w:ascii="宋体" w:hAnsi="宋体" w:cs="宋体"/>
                <w:color w:val="auto"/>
                <w:szCs w:val="21"/>
                <w:highlight w:val="none"/>
              </w:rPr>
            </w:pPr>
            <w:r>
              <w:rPr>
                <w:rFonts w:hint="eastAsia" w:ascii="宋体" w:hAnsi="宋体" w:cs="宋体"/>
                <w:color w:val="auto"/>
                <w:szCs w:val="21"/>
                <w:highlight w:val="none"/>
              </w:rPr>
              <w:t>采购工程名称</w:t>
            </w:r>
          </w:p>
        </w:tc>
        <w:tc>
          <w:tcPr>
            <w:tcW w:w="611" w:type="dxa"/>
            <w:tcBorders>
              <w:top w:val="single" w:color="auto" w:sz="4" w:space="0"/>
              <w:left w:val="single" w:color="auto" w:sz="4" w:space="0"/>
              <w:bottom w:val="single" w:color="auto" w:sz="4" w:space="0"/>
              <w:right w:val="single" w:color="auto" w:sz="4" w:space="0"/>
            </w:tcBorders>
            <w:noWrap w:val="0"/>
            <w:vAlign w:val="center"/>
          </w:tcPr>
          <w:p w14:paraId="713B4572">
            <w:pPr>
              <w:jc w:val="center"/>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491" w:type="dxa"/>
            <w:tcBorders>
              <w:top w:val="single" w:color="auto" w:sz="4" w:space="0"/>
              <w:left w:val="single" w:color="auto" w:sz="4" w:space="0"/>
              <w:bottom w:val="single" w:color="auto" w:sz="4" w:space="0"/>
              <w:right w:val="single" w:color="auto" w:sz="4" w:space="0"/>
            </w:tcBorders>
            <w:noWrap w:val="0"/>
            <w:vAlign w:val="center"/>
          </w:tcPr>
          <w:p w14:paraId="651FE22B">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3327" w:type="dxa"/>
            <w:tcBorders>
              <w:top w:val="single" w:color="auto" w:sz="4" w:space="0"/>
              <w:left w:val="single" w:color="auto" w:sz="4" w:space="0"/>
              <w:bottom w:val="single" w:color="auto" w:sz="4" w:space="0"/>
              <w:right w:val="single" w:color="auto" w:sz="4" w:space="0"/>
            </w:tcBorders>
            <w:noWrap w:val="0"/>
            <w:vAlign w:val="center"/>
          </w:tcPr>
          <w:p w14:paraId="2C81F793">
            <w:pPr>
              <w:jc w:val="center"/>
              <w:rPr>
                <w:rFonts w:hint="eastAsia" w:ascii="宋体" w:hAnsi="宋体" w:cs="宋体"/>
                <w:color w:val="auto"/>
                <w:szCs w:val="21"/>
                <w:highlight w:val="none"/>
              </w:rPr>
            </w:pPr>
            <w:r>
              <w:rPr>
                <w:rFonts w:hint="eastAsia" w:ascii="宋体" w:hAnsi="宋体" w:cs="宋体"/>
                <w:color w:val="auto"/>
                <w:szCs w:val="21"/>
                <w:highlight w:val="none"/>
              </w:rPr>
              <w:t>采购内容</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2A62C717">
            <w:pPr>
              <w:jc w:val="center"/>
              <w:rPr>
                <w:rFonts w:hint="eastAsia" w:ascii="宋体" w:hAnsi="宋体" w:cs="宋体"/>
                <w:color w:val="auto"/>
                <w:szCs w:val="21"/>
                <w:highlight w:val="none"/>
              </w:rPr>
            </w:pPr>
            <w:r>
              <w:rPr>
                <w:rFonts w:hint="eastAsia" w:ascii="宋体" w:hAnsi="宋体" w:cs="宋体"/>
                <w:color w:val="auto"/>
                <w:szCs w:val="21"/>
                <w:highlight w:val="none"/>
              </w:rPr>
              <w:t>分项预算合计（</w:t>
            </w:r>
            <w:r>
              <w:rPr>
                <w:rFonts w:hint="eastAsia" w:ascii="宋体" w:hAnsi="宋体" w:cs="宋体"/>
                <w:color w:val="auto"/>
                <w:szCs w:val="21"/>
                <w:highlight w:val="none"/>
                <w:lang w:val="en-US" w:eastAsia="zh-CN"/>
              </w:rPr>
              <w:t>万</w:t>
            </w:r>
            <w:r>
              <w:rPr>
                <w:rFonts w:hint="eastAsia" w:ascii="宋体" w:hAnsi="宋体" w:cs="宋体"/>
                <w:color w:val="auto"/>
                <w:szCs w:val="21"/>
                <w:highlight w:val="none"/>
              </w:rPr>
              <w:t>元）</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79E42A39">
            <w:pPr>
              <w:jc w:val="center"/>
              <w:rPr>
                <w:rFonts w:hint="eastAsia" w:ascii="宋体" w:hAnsi="宋体" w:cs="宋体"/>
                <w:color w:val="auto"/>
                <w:szCs w:val="21"/>
                <w:highlight w:val="none"/>
              </w:rPr>
            </w:pPr>
            <w:r>
              <w:rPr>
                <w:rFonts w:hint="eastAsia" w:ascii="宋体" w:hAnsi="宋体" w:cs="宋体"/>
                <w:color w:val="auto"/>
                <w:szCs w:val="21"/>
                <w:highlight w:val="none"/>
              </w:rPr>
              <w:t>中小企业划分标准所属行业名称（行业名称及划分见本章附件</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w:t>
            </w:r>
          </w:p>
        </w:tc>
      </w:tr>
      <w:tr w14:paraId="1C46B0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545" w:type="dxa"/>
            <w:vMerge w:val="continue"/>
            <w:tcBorders>
              <w:left w:val="single" w:color="auto" w:sz="4" w:space="0"/>
              <w:right w:val="single" w:color="auto" w:sz="4" w:space="0"/>
            </w:tcBorders>
            <w:noWrap w:val="0"/>
            <w:vAlign w:val="top"/>
          </w:tcPr>
          <w:p w14:paraId="483894C4">
            <w:pPr>
              <w:spacing w:line="240" w:lineRule="exact"/>
              <w:jc w:val="center"/>
              <w:rPr>
                <w:rFonts w:hint="eastAsia" w:ascii="宋体" w:hAnsi="宋体"/>
                <w:b/>
                <w:bCs/>
                <w:color w:val="auto"/>
                <w:highlight w:val="none"/>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0BFB2BDF">
            <w:pPr>
              <w:spacing w:line="240" w:lineRule="exact"/>
              <w:jc w:val="center"/>
              <w:rPr>
                <w:rFonts w:ascii="宋体" w:hAnsi="宋体"/>
                <w:color w:val="auto"/>
                <w:szCs w:val="21"/>
                <w:highlight w:val="none"/>
              </w:rPr>
            </w:pPr>
            <w:r>
              <w:rPr>
                <w:rFonts w:hint="eastAsia" w:ascii="宋体" w:hAnsi="宋体"/>
                <w:color w:val="auto"/>
                <w:szCs w:val="21"/>
                <w:highlight w:val="none"/>
              </w:rPr>
              <w:t>1</w:t>
            </w:r>
          </w:p>
        </w:tc>
        <w:tc>
          <w:tcPr>
            <w:tcW w:w="1633" w:type="dxa"/>
            <w:tcBorders>
              <w:top w:val="single" w:color="auto" w:sz="4" w:space="0"/>
              <w:left w:val="single" w:color="auto" w:sz="4" w:space="0"/>
              <w:bottom w:val="single" w:color="auto" w:sz="4" w:space="0"/>
              <w:right w:val="single" w:color="auto" w:sz="4" w:space="0"/>
            </w:tcBorders>
            <w:noWrap w:val="0"/>
            <w:vAlign w:val="center"/>
          </w:tcPr>
          <w:p w14:paraId="090837C1">
            <w:pPr>
              <w:spacing w:line="360" w:lineRule="auto"/>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 xml:space="preserve"> 崇左市江州区2026年城市危旧房拆除项目二期</w:t>
            </w:r>
          </w:p>
        </w:tc>
        <w:tc>
          <w:tcPr>
            <w:tcW w:w="611" w:type="dxa"/>
            <w:tcBorders>
              <w:top w:val="single" w:color="auto" w:sz="4" w:space="0"/>
              <w:left w:val="single" w:color="auto" w:sz="4" w:space="0"/>
              <w:bottom w:val="single" w:color="auto" w:sz="4" w:space="0"/>
              <w:right w:val="single" w:color="auto" w:sz="4" w:space="0"/>
            </w:tcBorders>
            <w:noWrap w:val="0"/>
            <w:vAlign w:val="center"/>
          </w:tcPr>
          <w:p w14:paraId="5A229489">
            <w:pPr>
              <w:spacing w:line="260" w:lineRule="exact"/>
              <w:jc w:val="center"/>
              <w:rPr>
                <w:rFonts w:hint="eastAsia" w:ascii="宋体" w:hAnsi="宋体"/>
                <w:color w:val="auto"/>
                <w:szCs w:val="21"/>
                <w:highlight w:val="none"/>
              </w:rPr>
            </w:pPr>
            <w:r>
              <w:rPr>
                <w:rFonts w:hint="eastAsia" w:ascii="宋体" w:hAnsi="宋体"/>
                <w:color w:val="auto"/>
                <w:szCs w:val="21"/>
                <w:highlight w:val="none"/>
              </w:rPr>
              <w:t>项</w:t>
            </w:r>
          </w:p>
        </w:tc>
        <w:tc>
          <w:tcPr>
            <w:tcW w:w="491" w:type="dxa"/>
            <w:tcBorders>
              <w:top w:val="single" w:color="auto" w:sz="4" w:space="0"/>
              <w:left w:val="single" w:color="auto" w:sz="4" w:space="0"/>
              <w:bottom w:val="single" w:color="auto" w:sz="4" w:space="0"/>
              <w:right w:val="single" w:color="auto" w:sz="4" w:space="0"/>
            </w:tcBorders>
            <w:noWrap w:val="0"/>
            <w:vAlign w:val="center"/>
          </w:tcPr>
          <w:p w14:paraId="22A5FBD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3327" w:type="dxa"/>
            <w:tcBorders>
              <w:top w:val="single" w:color="auto" w:sz="4" w:space="0"/>
              <w:left w:val="single" w:color="auto" w:sz="4" w:space="0"/>
              <w:bottom w:val="single" w:color="auto" w:sz="4" w:space="0"/>
              <w:right w:val="single" w:color="auto" w:sz="4" w:space="0"/>
            </w:tcBorders>
            <w:noWrap w:val="0"/>
            <w:vAlign w:val="top"/>
          </w:tcPr>
          <w:p w14:paraId="63F779AF">
            <w:pPr>
              <w:numPr>
                <w:ilvl w:val="0"/>
                <w:numId w:val="2"/>
              </w:numPr>
              <w:spacing w:line="360" w:lineRule="auto"/>
              <w:ind w:firstLine="420" w:firstLineChars="200"/>
              <w:rPr>
                <w:rFonts w:hint="eastAsia" w:ascii="宋体" w:hAnsi="宋体" w:eastAsia="宋体" w:cs="Times New Roman"/>
                <w:color w:val="auto"/>
                <w:szCs w:val="21"/>
                <w:highlight w:val="none"/>
              </w:rPr>
            </w:pPr>
            <w:r>
              <w:rPr>
                <w:rStyle w:val="31"/>
                <w:rFonts w:hint="eastAsia" w:ascii="宋体" w:hAnsi="宋体" w:eastAsia="宋体" w:cs="宋体"/>
                <w:color w:val="auto"/>
                <w:kern w:val="0"/>
                <w:sz w:val="21"/>
                <w:szCs w:val="21"/>
                <w:u w:val="none"/>
                <w:lang w:val="en-US" w:eastAsia="zh-CN" w:bidi="ar"/>
              </w:rPr>
              <w:t>建设规模及内容：</w:t>
            </w:r>
            <w:r>
              <w:rPr>
                <w:rFonts w:hint="eastAsia" w:ascii="宋体" w:hAnsi="宋体" w:eastAsia="宋体" w:cs="Times New Roman"/>
                <w:color w:val="auto"/>
                <w:szCs w:val="21"/>
                <w:highlight w:val="none"/>
              </w:rPr>
              <w:t>崇左市江州区2026年城市危旧房拆除项目二期为既有老旧建筑物整体拆除工程，位于崇左市江州区。其中（1）纪委生活区大院3号楼为砖混结构，拆除面积316m²，占地面积316m²，共一层30间房，高度约3.15米；（2）纪委生活区大院2号楼为砖混结构，拆除面积380m²，占地面积380m²，共一层13间房，高度约3.15米；（3）执法局生活区为砖混结构，拆除面积1008.2m²，占地面积330m²，共三层12套房，高度约9.45米；（4）组织部2号楼为混合结构，拆除面积372.8m²，占地面积160m²，共二层12套房，高度约10米；公厕为混合结构，拆除面积89.98m²，占地面积66.65m²，共二层高度约6.15米；（5）政府大院区委2号楼为砖混结构，拆除面积1268.9m²，占地面积474.8m²，共四层局部二层16套房，高度约12.4米；（6）进修学校3号、4号楼为砖混结构，拆除面积1003.8m²，占地面积1472m²，共二层20套房，高度约6.35米</w:t>
            </w:r>
            <w:r>
              <w:rPr>
                <w:rFonts w:hint="eastAsia" w:ascii="宋体" w:hAnsi="宋体" w:cs="Times New Roman"/>
                <w:color w:val="auto"/>
                <w:szCs w:val="21"/>
                <w:highlight w:val="none"/>
                <w:lang w:eastAsia="zh-CN"/>
              </w:rPr>
              <w:t>；</w:t>
            </w:r>
            <w:r>
              <w:rPr>
                <w:rFonts w:hint="eastAsia" w:ascii="宋体" w:hAnsi="宋体" w:eastAsia="宋体" w:cs="Times New Roman"/>
                <w:color w:val="auto"/>
                <w:szCs w:val="21"/>
                <w:highlight w:val="none"/>
              </w:rPr>
              <w:t>具体内容详见</w:t>
            </w:r>
            <w:r>
              <w:rPr>
                <w:rFonts w:hint="eastAsia" w:ascii="宋体" w:hAnsi="宋体" w:eastAsia="宋体" w:cs="Times New Roman"/>
                <w:color w:val="auto"/>
                <w:szCs w:val="21"/>
                <w:highlight w:val="none"/>
                <w:lang w:val="en-US" w:eastAsia="zh-CN"/>
              </w:rPr>
              <w:t>施工图纸及</w:t>
            </w:r>
            <w:r>
              <w:rPr>
                <w:rFonts w:hint="eastAsia" w:ascii="宋体" w:hAnsi="宋体" w:eastAsia="宋体" w:cs="Times New Roman"/>
                <w:color w:val="auto"/>
                <w:szCs w:val="21"/>
                <w:highlight w:val="none"/>
              </w:rPr>
              <w:t>工程量清单。</w:t>
            </w:r>
          </w:p>
          <w:p w14:paraId="49B0BFB0">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Style w:val="31"/>
                <w:rFonts w:hint="eastAsia" w:ascii="宋体" w:hAnsi="宋体" w:eastAsia="宋体" w:cs="宋体"/>
                <w:color w:val="auto"/>
                <w:kern w:val="0"/>
                <w:sz w:val="21"/>
                <w:szCs w:val="21"/>
                <w:u w:val="none"/>
                <w:lang w:val="en-US" w:eastAsia="zh-CN" w:bidi="ar"/>
              </w:rPr>
            </w:pPr>
            <w:r>
              <w:rPr>
                <w:rStyle w:val="31"/>
                <w:rFonts w:hint="eastAsia" w:ascii="宋体" w:hAnsi="宋体" w:eastAsia="宋体" w:cs="宋体"/>
                <w:color w:val="auto"/>
                <w:kern w:val="0"/>
                <w:sz w:val="21"/>
                <w:szCs w:val="21"/>
                <w:u w:val="none"/>
                <w:lang w:val="en-US" w:eastAsia="zh-CN" w:bidi="ar"/>
              </w:rPr>
              <w:t>2、质量要求：符合国家施工验收规范合格标准。</w:t>
            </w:r>
          </w:p>
          <w:p w14:paraId="670CB687">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Style w:val="31"/>
                <w:rFonts w:hint="eastAsia" w:ascii="宋体" w:hAnsi="宋体" w:eastAsia="宋体" w:cs="宋体"/>
                <w:color w:val="auto"/>
                <w:kern w:val="0"/>
                <w:sz w:val="21"/>
                <w:szCs w:val="21"/>
                <w:u w:val="none"/>
                <w:lang w:val="en-US" w:eastAsia="zh-CN" w:bidi="ar"/>
              </w:rPr>
            </w:pPr>
            <w:r>
              <w:rPr>
                <w:rStyle w:val="31"/>
                <w:rFonts w:hint="eastAsia" w:ascii="宋体" w:hAnsi="宋体" w:eastAsia="宋体" w:cs="宋体"/>
                <w:color w:val="auto"/>
                <w:kern w:val="0"/>
                <w:sz w:val="21"/>
                <w:szCs w:val="21"/>
                <w:u w:val="none"/>
                <w:lang w:val="en-US" w:eastAsia="zh-CN" w:bidi="ar"/>
              </w:rPr>
              <w:t>3、建设地点：</w:t>
            </w:r>
            <w:r>
              <w:rPr>
                <w:rFonts w:hint="eastAsia" w:ascii="宋体" w:hAnsi="宋体"/>
                <w:color w:val="auto"/>
                <w:szCs w:val="21"/>
                <w:highlight w:val="none"/>
                <w:lang w:eastAsia="zh-CN"/>
              </w:rPr>
              <w:t>崇左市江州区</w:t>
            </w:r>
          </w:p>
          <w:p w14:paraId="3B3201A7">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Style w:val="31"/>
                <w:rFonts w:hint="eastAsia" w:ascii="宋体" w:hAnsi="宋体" w:eastAsia="宋体" w:cs="宋体"/>
                <w:color w:val="auto"/>
                <w:kern w:val="0"/>
                <w:sz w:val="21"/>
                <w:szCs w:val="21"/>
                <w:u w:val="none"/>
                <w:lang w:val="en-US" w:eastAsia="zh-CN" w:bidi="ar"/>
              </w:rPr>
            </w:pPr>
            <w:r>
              <w:rPr>
                <w:rStyle w:val="31"/>
                <w:rFonts w:hint="eastAsia" w:ascii="宋体" w:hAnsi="宋体" w:eastAsia="宋体" w:cs="宋体"/>
                <w:color w:val="auto"/>
                <w:kern w:val="0"/>
                <w:sz w:val="21"/>
                <w:szCs w:val="21"/>
                <w:u w:val="none"/>
                <w:lang w:val="en-US" w:eastAsia="zh-CN" w:bidi="ar"/>
              </w:rPr>
              <w:t>4、人员要求：</w:t>
            </w:r>
          </w:p>
          <w:p w14:paraId="1827CE43">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Style w:val="31"/>
                <w:rFonts w:hint="eastAsia" w:ascii="宋体" w:hAnsi="宋体" w:eastAsia="宋体" w:cs="宋体"/>
                <w:color w:val="auto"/>
                <w:kern w:val="0"/>
                <w:sz w:val="21"/>
                <w:szCs w:val="21"/>
                <w:u w:val="none"/>
                <w:lang w:val="en-US" w:eastAsia="zh-CN" w:bidi="ar"/>
              </w:rPr>
            </w:pPr>
            <w:r>
              <w:rPr>
                <w:rStyle w:val="31"/>
                <w:rFonts w:hint="eastAsia" w:ascii="宋体" w:hAnsi="宋体" w:eastAsia="宋体" w:cs="宋体"/>
                <w:color w:val="auto"/>
                <w:kern w:val="0"/>
                <w:sz w:val="21"/>
                <w:szCs w:val="21"/>
                <w:u w:val="none"/>
                <w:lang w:val="en-US" w:eastAsia="zh-CN" w:bidi="ar"/>
              </w:rPr>
              <w:t>（1）项目经理：供应商拟派的项目经理须具备建筑工程</w:t>
            </w:r>
            <w:r>
              <w:rPr>
                <w:rFonts w:hint="eastAsia" w:ascii="宋体" w:hAnsi="宋体" w:eastAsia="宋体" w:cs="Times New Roman"/>
                <w:color w:val="auto"/>
                <w:szCs w:val="21"/>
                <w:lang w:eastAsia="zh-CN"/>
              </w:rPr>
              <w:t>专业</w:t>
            </w:r>
            <w:r>
              <w:rPr>
                <w:rFonts w:hint="eastAsia" w:ascii="宋体" w:hAnsi="宋体" w:eastAsia="宋体" w:cs="Times New Roman"/>
                <w:color w:val="auto"/>
                <w:szCs w:val="21"/>
                <w:lang w:val="en-US" w:eastAsia="zh-CN"/>
              </w:rPr>
              <w:t>二</w:t>
            </w:r>
            <w:r>
              <w:rPr>
                <w:rFonts w:hint="eastAsia" w:ascii="宋体" w:hAnsi="宋体" w:eastAsia="宋体" w:cs="Times New Roman"/>
                <w:color w:val="auto"/>
                <w:szCs w:val="21"/>
                <w:lang w:eastAsia="zh-CN"/>
              </w:rPr>
              <w:t>级（含）以上注册建造师执业资格</w:t>
            </w:r>
            <w:r>
              <w:rPr>
                <w:rStyle w:val="31"/>
                <w:rFonts w:hint="eastAsia" w:ascii="宋体" w:hAnsi="宋体" w:eastAsia="宋体" w:cs="宋体"/>
                <w:color w:val="auto"/>
                <w:kern w:val="0"/>
                <w:sz w:val="21"/>
                <w:szCs w:val="21"/>
                <w:u w:val="none"/>
                <w:lang w:val="en-US" w:eastAsia="zh-CN" w:bidi="ar"/>
              </w:rPr>
              <w:t>，具备有效的安全生产考核合格证书（B类）。</w:t>
            </w:r>
          </w:p>
          <w:p w14:paraId="179ABB7A">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Style w:val="31"/>
                <w:rFonts w:hint="eastAsia" w:ascii="宋体" w:hAnsi="宋体" w:eastAsia="宋体" w:cs="宋体"/>
                <w:color w:val="auto"/>
                <w:kern w:val="0"/>
                <w:sz w:val="21"/>
                <w:szCs w:val="21"/>
                <w:u w:val="none"/>
                <w:lang w:val="en-US" w:eastAsia="zh-CN" w:bidi="ar"/>
              </w:rPr>
            </w:pPr>
            <w:r>
              <w:rPr>
                <w:rStyle w:val="31"/>
                <w:rFonts w:hint="eastAsia" w:ascii="宋体" w:hAnsi="宋体" w:eastAsia="宋体" w:cs="宋体"/>
                <w:color w:val="auto"/>
                <w:kern w:val="0"/>
                <w:sz w:val="21"/>
                <w:szCs w:val="21"/>
                <w:u w:val="none"/>
                <w:lang w:val="en-US" w:eastAsia="zh-CN" w:bidi="ar"/>
              </w:rPr>
              <w:t>（2）专职安全生产管理人员要求：具备有效的安全生产考核合格证书（C类）。</w:t>
            </w:r>
          </w:p>
          <w:p w14:paraId="47EE0BBD">
            <w:pPr>
              <w:numPr>
                <w:ilvl w:val="0"/>
                <w:numId w:val="0"/>
              </w:numPr>
              <w:spacing w:line="360" w:lineRule="auto"/>
              <w:rPr>
                <w:rFonts w:hint="eastAsia" w:ascii="宋体" w:hAnsi="宋体" w:eastAsia="宋体" w:cs="宋体"/>
                <w:color w:val="auto"/>
                <w:szCs w:val="21"/>
                <w:highlight w:val="none"/>
              </w:rPr>
            </w:pPr>
            <w:r>
              <w:rPr>
                <w:rStyle w:val="31"/>
                <w:rFonts w:hint="eastAsia" w:ascii="宋体" w:hAnsi="宋体" w:eastAsia="宋体" w:cs="宋体"/>
                <w:color w:val="auto"/>
                <w:kern w:val="0"/>
                <w:sz w:val="21"/>
                <w:szCs w:val="21"/>
                <w:u w:val="none"/>
                <w:lang w:val="en-US" w:eastAsia="zh-CN" w:bidi="ar"/>
              </w:rPr>
              <w:t>（3）</w:t>
            </w:r>
            <w:r>
              <w:rPr>
                <w:rFonts w:hint="eastAsia" w:ascii="Times New Roman" w:hAnsi="Times New Roman" w:cs="宋体"/>
                <w:color w:val="auto"/>
                <w:kern w:val="0"/>
                <w:sz w:val="21"/>
                <w:szCs w:val="21"/>
                <w:highlight w:val="none"/>
                <w:lang w:bidi="ar-SA"/>
              </w:rPr>
              <w:t>施工员、质量员、材料员应具</w:t>
            </w:r>
            <w:r>
              <w:rPr>
                <w:rStyle w:val="31"/>
                <w:rFonts w:hint="eastAsia" w:ascii="宋体" w:hAnsi="宋体" w:eastAsia="宋体" w:cs="宋体"/>
                <w:color w:val="auto"/>
                <w:kern w:val="0"/>
                <w:sz w:val="21"/>
                <w:szCs w:val="21"/>
                <w:u w:val="none"/>
                <w:lang w:val="en-US" w:eastAsia="zh-CN" w:bidi="ar"/>
              </w:rPr>
              <w:t>备</w:t>
            </w:r>
            <w:r>
              <w:rPr>
                <w:rFonts w:ascii="Times New Roman" w:hAnsi="Times New Roman"/>
                <w:b w:val="0"/>
                <w:i w:val="0"/>
                <w:caps w:val="0"/>
                <w:color w:val="auto"/>
                <w:spacing w:val="0"/>
                <w:sz w:val="21"/>
                <w:szCs w:val="21"/>
                <w:highlight w:val="none"/>
                <w:shd w:val="clear" w:color="auto" w:fill="auto"/>
                <w:lang w:bidi="ar-SA"/>
              </w:rPr>
              <w:t>有效</w:t>
            </w:r>
            <w:r>
              <w:rPr>
                <w:rFonts w:hint="eastAsia" w:ascii="Times New Roman" w:hAnsi="Times New Roman"/>
                <w:b w:val="0"/>
                <w:i w:val="0"/>
                <w:caps w:val="0"/>
                <w:color w:val="auto"/>
                <w:spacing w:val="0"/>
                <w:sz w:val="21"/>
                <w:szCs w:val="21"/>
                <w:highlight w:val="none"/>
                <w:shd w:val="clear" w:color="auto" w:fill="auto"/>
                <w:lang w:eastAsia="zh-CN" w:bidi="ar-SA"/>
              </w:rPr>
              <w:t>的</w:t>
            </w:r>
            <w:r>
              <w:rPr>
                <w:rFonts w:hint="eastAsia" w:ascii="Times New Roman" w:hAnsi="Times New Roman" w:cs="宋体"/>
                <w:color w:val="auto"/>
                <w:kern w:val="0"/>
                <w:sz w:val="21"/>
                <w:szCs w:val="21"/>
                <w:highlight w:val="none"/>
                <w:lang w:bidi="ar-SA"/>
              </w:rPr>
              <w:t>施工现场专业人员职业培训合格证书</w:t>
            </w:r>
            <w:r>
              <w:rPr>
                <w:rFonts w:hint="eastAsia" w:ascii="Times New Roman" w:hAnsi="Times New Roman" w:cs="宋体"/>
                <w:color w:val="auto"/>
                <w:kern w:val="0"/>
                <w:sz w:val="21"/>
                <w:szCs w:val="21"/>
                <w:highlight w:val="none"/>
                <w:lang w:eastAsia="zh-CN" w:bidi="ar-SA"/>
              </w:rPr>
              <w:t>。</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469ACBE2">
            <w:pPr>
              <w:spacing w:line="26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178.200501</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0115D9EF">
            <w:pPr>
              <w:spacing w:line="260" w:lineRule="exact"/>
              <w:jc w:val="center"/>
              <w:rPr>
                <w:rFonts w:hint="eastAsia" w:ascii="宋体" w:hAnsi="宋体"/>
                <w:color w:val="auto"/>
                <w:szCs w:val="21"/>
                <w:highlight w:val="none"/>
              </w:rPr>
            </w:pPr>
            <w:r>
              <w:rPr>
                <w:rFonts w:hint="eastAsia" w:ascii="宋体" w:hAnsi="宋体"/>
                <w:color w:val="auto"/>
                <w:szCs w:val="21"/>
                <w:highlight w:val="none"/>
              </w:rPr>
              <w:t>建筑业</w:t>
            </w:r>
          </w:p>
        </w:tc>
      </w:tr>
      <w:tr w14:paraId="338A84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87"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top"/>
          </w:tcPr>
          <w:p w14:paraId="23695030">
            <w:pPr>
              <w:jc w:val="center"/>
              <w:rPr>
                <w:rFonts w:hint="eastAsia" w:ascii="宋体" w:hAnsi="宋体"/>
                <w:color w:val="auto"/>
                <w:highlight w:val="none"/>
              </w:rPr>
            </w:pPr>
          </w:p>
          <w:p w14:paraId="40E1BF72">
            <w:pPr>
              <w:jc w:val="center"/>
              <w:rPr>
                <w:rFonts w:hint="eastAsia" w:ascii="宋体" w:hAnsi="宋体"/>
                <w:color w:val="auto"/>
                <w:highlight w:val="none"/>
              </w:rPr>
            </w:pPr>
          </w:p>
          <w:p w14:paraId="18FAF108">
            <w:pPr>
              <w:jc w:val="center"/>
              <w:rPr>
                <w:rFonts w:hint="eastAsia" w:ascii="宋体" w:hAnsi="宋体"/>
                <w:color w:val="auto"/>
                <w:highlight w:val="none"/>
              </w:rPr>
            </w:pPr>
            <w:r>
              <w:rPr>
                <w:rFonts w:hint="eastAsia" w:ascii="宋体" w:hAnsi="宋体"/>
                <w:color w:val="auto"/>
                <w:highlight w:val="none"/>
              </w:rPr>
              <w:t>商务条款</w:t>
            </w:r>
          </w:p>
        </w:tc>
        <w:tc>
          <w:tcPr>
            <w:tcW w:w="9576" w:type="dxa"/>
            <w:gridSpan w:val="7"/>
            <w:tcBorders>
              <w:top w:val="single" w:color="auto" w:sz="4" w:space="0"/>
              <w:left w:val="single" w:color="auto" w:sz="4" w:space="0"/>
              <w:bottom w:val="single" w:color="auto" w:sz="4" w:space="0"/>
              <w:right w:val="single" w:color="auto" w:sz="4" w:space="0"/>
            </w:tcBorders>
            <w:noWrap w:val="0"/>
            <w:vAlign w:val="top"/>
          </w:tcPr>
          <w:p w14:paraId="77FB0A2C">
            <w:pPr>
              <w:widowControl/>
              <w:shd w:val="clear" w:color="auto" w:fill="FFFFFF"/>
              <w:spacing w:line="360" w:lineRule="auto"/>
              <w:rPr>
                <w:rFonts w:hint="eastAsia" w:ascii="宋体" w:hAnsi="宋体"/>
                <w:color w:val="auto"/>
                <w:szCs w:val="21"/>
                <w:highlight w:val="none"/>
              </w:rPr>
            </w:pPr>
            <w:r>
              <w:rPr>
                <w:rFonts w:hint="eastAsia" w:ascii="宋体" w:hAnsi="宋体"/>
                <w:color w:val="auto"/>
                <w:szCs w:val="21"/>
                <w:highlight w:val="none"/>
              </w:rPr>
              <w:t>一、合同签订期：自成交通知书发出之日</w:t>
            </w:r>
            <w:r>
              <w:rPr>
                <w:rFonts w:hint="eastAsia" w:ascii="宋体" w:hAnsi="宋体"/>
                <w:color w:val="auto"/>
                <w:szCs w:val="21"/>
                <w:highlight w:val="none"/>
                <w:u w:val="none"/>
              </w:rPr>
              <w:t>起</w:t>
            </w:r>
            <w:r>
              <w:rPr>
                <w:rFonts w:hint="eastAsia" w:ascii="宋体" w:hAnsi="宋体"/>
                <w:color w:val="auto"/>
                <w:szCs w:val="21"/>
                <w:highlight w:val="none"/>
                <w:u w:val="none"/>
                <w:lang w:val="en-US" w:eastAsia="zh-CN"/>
              </w:rPr>
              <w:t>15</w:t>
            </w:r>
            <w:r>
              <w:rPr>
                <w:rFonts w:hint="eastAsia" w:ascii="宋体" w:hAnsi="宋体"/>
                <w:color w:val="auto"/>
                <w:szCs w:val="21"/>
                <w:highlight w:val="none"/>
                <w:u w:val="none"/>
              </w:rPr>
              <w:t>日</w:t>
            </w:r>
            <w:r>
              <w:rPr>
                <w:rFonts w:hint="eastAsia" w:ascii="宋体" w:hAnsi="宋体"/>
                <w:color w:val="auto"/>
                <w:szCs w:val="21"/>
                <w:highlight w:val="none"/>
              </w:rPr>
              <w:t>内。</w:t>
            </w:r>
          </w:p>
          <w:p w14:paraId="7EE4057C">
            <w:pPr>
              <w:widowControl/>
              <w:shd w:val="clear" w:color="auto" w:fill="FFFFFF"/>
              <w:spacing w:line="360" w:lineRule="auto"/>
              <w:rPr>
                <w:rFonts w:hint="eastAsia" w:ascii="宋体" w:hAnsi="宋体" w:eastAsia="宋体"/>
                <w:color w:val="auto"/>
                <w:szCs w:val="21"/>
                <w:highlight w:val="none"/>
                <w:lang w:eastAsia="zh-CN"/>
              </w:rPr>
            </w:pPr>
            <w:r>
              <w:rPr>
                <w:rFonts w:hint="eastAsia" w:ascii="宋体" w:hAnsi="宋体"/>
                <w:color w:val="auto"/>
                <w:szCs w:val="21"/>
                <w:highlight w:val="none"/>
              </w:rPr>
              <w:t>二、工期：</w:t>
            </w:r>
            <w:r>
              <w:rPr>
                <w:rFonts w:hint="eastAsia" w:ascii="宋体" w:hAnsi="宋体" w:cs="宋体"/>
                <w:color w:val="auto"/>
                <w:szCs w:val="21"/>
                <w:highlight w:val="none"/>
                <w:lang w:val="en-US" w:eastAsia="zh-CN"/>
              </w:rPr>
              <w:t>60日历天</w:t>
            </w:r>
            <w:r>
              <w:rPr>
                <w:rFonts w:hint="eastAsia" w:ascii="宋体" w:hAnsi="宋体" w:cs="宋体"/>
                <w:color w:val="auto"/>
                <w:szCs w:val="21"/>
                <w:highlight w:val="none"/>
              </w:rPr>
              <w:t>。</w:t>
            </w:r>
          </w:p>
          <w:p w14:paraId="5A597D39">
            <w:pPr>
              <w:widowControl/>
              <w:shd w:val="clear" w:color="auto" w:fill="FFFFFF"/>
              <w:tabs>
                <w:tab w:val="left" w:pos="4769"/>
              </w:tabs>
              <w:spacing w:line="360" w:lineRule="auto"/>
              <w:rPr>
                <w:rFonts w:hint="eastAsia" w:ascii="宋体" w:hAnsi="宋体"/>
                <w:bCs/>
                <w:color w:val="auto"/>
                <w:szCs w:val="21"/>
                <w:highlight w:val="none"/>
                <w:u w:val="single"/>
              </w:rPr>
            </w:pPr>
            <w:r>
              <w:rPr>
                <w:rFonts w:hint="eastAsia" w:ascii="宋体" w:hAnsi="宋体"/>
                <w:color w:val="auto"/>
                <w:szCs w:val="21"/>
                <w:highlight w:val="none"/>
              </w:rPr>
              <w:t>三、建设地点：</w:t>
            </w:r>
            <w:r>
              <w:rPr>
                <w:rFonts w:hint="eastAsia" w:ascii="宋体" w:hAnsi="宋体"/>
                <w:color w:val="auto"/>
                <w:szCs w:val="21"/>
                <w:highlight w:val="none"/>
                <w:lang w:val="en-US" w:eastAsia="zh-CN"/>
              </w:rPr>
              <w:t>崇左市江州区</w:t>
            </w:r>
            <w:r>
              <w:rPr>
                <w:rFonts w:hint="eastAsia" w:ascii="宋体" w:hAnsi="宋体"/>
                <w:color w:val="auto"/>
                <w:szCs w:val="21"/>
                <w:highlight w:val="none"/>
                <w:lang w:eastAsia="zh-CN"/>
              </w:rPr>
              <w:t>。</w:t>
            </w:r>
          </w:p>
          <w:p w14:paraId="560D1243">
            <w:pPr>
              <w:spacing w:line="360" w:lineRule="auto"/>
              <w:rPr>
                <w:rFonts w:hint="eastAsia" w:ascii="宋体" w:hAnsi="宋体"/>
                <w:bCs/>
                <w:color w:val="auto"/>
                <w:szCs w:val="21"/>
                <w:highlight w:val="none"/>
                <w:u w:val="single"/>
              </w:rPr>
            </w:pPr>
            <w:r>
              <w:rPr>
                <w:rFonts w:hint="eastAsia" w:ascii="宋体" w:hAnsi="宋体" w:cs="宋体"/>
                <w:color w:val="auto"/>
                <w:szCs w:val="21"/>
                <w:highlight w:val="none"/>
              </w:rPr>
              <w:t>▲</w:t>
            </w:r>
            <w:r>
              <w:rPr>
                <w:rFonts w:hint="eastAsia" w:ascii="宋体" w:hAnsi="宋体"/>
                <w:bCs/>
                <w:color w:val="auto"/>
                <w:szCs w:val="21"/>
                <w:highlight w:val="none"/>
              </w:rPr>
              <w:t>四、</w:t>
            </w:r>
            <w:r>
              <w:rPr>
                <w:rFonts w:hint="eastAsia" w:ascii="宋体" w:hAnsi="宋体" w:cs="宋体"/>
                <w:color w:val="auto"/>
                <w:szCs w:val="21"/>
                <w:highlight w:val="none"/>
                <w:lang w:val="en-US" w:eastAsia="zh-CN"/>
              </w:rPr>
              <w:t>质量要求</w:t>
            </w:r>
            <w:r>
              <w:rPr>
                <w:rFonts w:hint="eastAsia" w:ascii="宋体" w:hAnsi="宋体" w:cs="宋体"/>
                <w:color w:val="auto"/>
                <w:szCs w:val="21"/>
                <w:highlight w:val="none"/>
              </w:rPr>
              <w:t>：</w:t>
            </w:r>
            <w:r>
              <w:rPr>
                <w:rFonts w:hint="eastAsia" w:ascii="宋体" w:hAnsi="宋体" w:cs="宋体"/>
                <w:color w:val="auto"/>
                <w:szCs w:val="21"/>
                <w:highlight w:val="none"/>
                <w:lang w:eastAsia="zh-CN"/>
              </w:rPr>
              <w:t>达到国家施工验收规范合格标准</w:t>
            </w:r>
            <w:r>
              <w:rPr>
                <w:rFonts w:hint="eastAsia" w:asciiTheme="minorEastAsia" w:hAnsiTheme="minorEastAsia" w:eastAsiaTheme="minorEastAsia" w:cstheme="minorEastAsia"/>
                <w:color w:val="auto"/>
                <w:kern w:val="0"/>
                <w:szCs w:val="21"/>
                <w:highlight w:val="none"/>
              </w:rPr>
              <w:t>。</w:t>
            </w:r>
          </w:p>
          <w:p w14:paraId="0C604DF4">
            <w:pPr>
              <w:widowControl/>
              <w:shd w:val="clear" w:color="auto" w:fill="FFFFFF"/>
              <w:spacing w:line="360" w:lineRule="auto"/>
              <w:rPr>
                <w:rFonts w:hint="eastAsia" w:ascii="宋体" w:hAnsi="宋体"/>
                <w:color w:val="auto"/>
                <w:szCs w:val="21"/>
                <w:highlight w:val="none"/>
              </w:rPr>
            </w:pPr>
            <w:r>
              <w:rPr>
                <w:rFonts w:hint="eastAsia" w:ascii="宋体" w:hAnsi="宋体"/>
                <w:b/>
                <w:bCs/>
                <w:color w:val="auto"/>
                <w:szCs w:val="21"/>
                <w:highlight w:val="none"/>
              </w:rPr>
              <w:t>▲</w:t>
            </w:r>
            <w:r>
              <w:rPr>
                <w:rFonts w:hint="eastAsia" w:ascii="宋体" w:hAnsi="宋体"/>
                <w:color w:val="auto"/>
                <w:szCs w:val="21"/>
                <w:highlight w:val="none"/>
              </w:rPr>
              <w:t>五、工程质量保修期要求：</w:t>
            </w:r>
            <w:r>
              <w:rPr>
                <w:rFonts w:hint="eastAsia" w:ascii="宋体" w:hAnsi="宋体"/>
                <w:color w:val="auto"/>
                <w:szCs w:val="21"/>
                <w:highlight w:val="none"/>
                <w:lang w:val="en-US" w:eastAsia="zh-CN"/>
              </w:rPr>
              <w:t>自竣工验收之日起2年</w:t>
            </w:r>
            <w:r>
              <w:rPr>
                <w:rFonts w:hint="eastAsia" w:ascii="宋体" w:hAnsi="宋体"/>
                <w:bCs/>
                <w:color w:val="auto"/>
                <w:szCs w:val="21"/>
                <w:highlight w:val="none"/>
              </w:rPr>
              <w:t>。</w:t>
            </w:r>
          </w:p>
          <w:p w14:paraId="74ACD9EF">
            <w:pPr>
              <w:spacing w:line="360" w:lineRule="auto"/>
              <w:rPr>
                <w:rFonts w:hint="eastAsia" w:ascii="宋体" w:hAnsi="宋体"/>
                <w:color w:val="auto"/>
                <w:szCs w:val="21"/>
                <w:highlight w:val="none"/>
              </w:rPr>
            </w:pPr>
            <w:r>
              <w:rPr>
                <w:rFonts w:hint="eastAsia" w:ascii="宋体" w:hAnsi="宋体"/>
                <w:color w:val="auto"/>
                <w:szCs w:val="21"/>
                <w:highlight w:val="none"/>
              </w:rPr>
              <w:t>六、</w:t>
            </w:r>
            <w:r>
              <w:rPr>
                <w:rFonts w:hint="eastAsia" w:ascii="宋体" w:hAnsi="宋体"/>
                <w:color w:val="auto"/>
                <w:szCs w:val="21"/>
                <w:highlight w:val="none"/>
                <w:lang w:val="en-US" w:eastAsia="zh-CN"/>
              </w:rPr>
              <w:t>付款方式</w:t>
            </w:r>
            <w:r>
              <w:rPr>
                <w:rFonts w:hint="eastAsia" w:ascii="宋体" w:hAnsi="宋体"/>
                <w:color w:val="auto"/>
                <w:szCs w:val="21"/>
                <w:highlight w:val="none"/>
              </w:rPr>
              <w:t>：</w:t>
            </w:r>
          </w:p>
          <w:p w14:paraId="1DCF831B">
            <w:pPr>
              <w:autoSpaceDE w:val="0"/>
              <w:autoSpaceDN w:val="0"/>
              <w:adjustRightIn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1、预付款支付比例或金额：合同款的30%。</w:t>
            </w:r>
          </w:p>
          <w:p w14:paraId="66564C48">
            <w:pPr>
              <w:autoSpaceDE w:val="0"/>
              <w:autoSpaceDN w:val="0"/>
              <w:adjustRightInd w:val="0"/>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2、预付款支付期限：</w:t>
            </w:r>
            <w:r>
              <w:rPr>
                <w:rFonts w:hint="eastAsia" w:ascii="宋体" w:hAnsi="宋体"/>
                <w:color w:val="auto"/>
                <w:szCs w:val="21"/>
                <w:highlight w:val="none"/>
                <w:lang w:eastAsia="zh-CN"/>
              </w:rPr>
              <w:t>自合同签订后且承包方开具发票10个工作日内。</w:t>
            </w:r>
          </w:p>
          <w:p w14:paraId="6A8E314D">
            <w:pPr>
              <w:autoSpaceDE w:val="0"/>
              <w:autoSpaceDN w:val="0"/>
              <w:adjustRightIn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szCs w:val="21"/>
                <w:highlight w:val="none"/>
              </w:rPr>
              <w:t>3、</w:t>
            </w:r>
            <w:r>
              <w:rPr>
                <w:rFonts w:hint="eastAsia" w:ascii="宋体" w:hAnsi="宋体" w:cs="宋体"/>
                <w:color w:val="auto"/>
                <w:kern w:val="0"/>
                <w:szCs w:val="21"/>
                <w:highlight w:val="none"/>
              </w:rPr>
              <w:t>进度款的支付</w:t>
            </w:r>
          </w:p>
          <w:p w14:paraId="587A4E25">
            <w:pPr>
              <w:widowControl/>
              <w:shd w:val="clear" w:color="auto" w:fill="FFFFFF"/>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工程款按进度支付，承包方可以申请工程进度款支付限额为合同总价的80%。①工程完工验收达到质量要求后，工程款支付至合同总价的90%，结算审定并通过合格后支付至合同总价的97%，发包人按工程价款结算总额的3%预留工程质量保证金</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②合同约定的工程质量缺陷责任期（最长不超过2年）满后由承包人向发包人提出返还保证金的申请，发包人在接到承包人返还保证金申请后，于14天内会同承包人按照合同约定的内容进行核实。如无异议，发包人在核实后14天内将保证金返还承包人，逾期未返还的，依法承担违约责任。发包人在接到承包人返还保证金申请后14天内不予答复，经催告后14天内仍不予答复，视同认可承包人的返还保证金申请。</w:t>
            </w:r>
          </w:p>
          <w:p w14:paraId="22665BA1">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val="en-US" w:eastAsia="zh-CN"/>
              </w:rPr>
              <w:t>、支付方式：银行转账支付。</w:t>
            </w:r>
          </w:p>
          <w:p w14:paraId="32EC4D5A">
            <w:pPr>
              <w:widowControl/>
              <w:shd w:val="clear" w:color="auto" w:fill="FFFFFF"/>
              <w:spacing w:line="360" w:lineRule="auto"/>
              <w:ind w:firstLine="420" w:firstLineChars="200"/>
              <w:rPr>
                <w:rFonts w:hint="eastAsia" w:ascii="宋体" w:hAnsi="宋体" w:cs="宋体"/>
                <w:color w:val="auto"/>
                <w:szCs w:val="21"/>
                <w:highlight w:val="none"/>
              </w:rPr>
            </w:pPr>
            <w:r>
              <w:rPr>
                <w:rFonts w:hint="eastAsia" w:ascii="宋体" w:hAnsi="宋体"/>
                <w:b w:val="0"/>
                <w:bCs w:val="0"/>
                <w:color w:val="auto"/>
                <w:szCs w:val="21"/>
                <w:highlight w:val="none"/>
              </w:rPr>
              <w:t>▲</w:t>
            </w:r>
            <w:r>
              <w:rPr>
                <w:rFonts w:hint="eastAsia" w:ascii="宋体" w:hAnsi="宋体"/>
                <w:b w:val="0"/>
                <w:bCs w:val="0"/>
                <w:color w:val="auto"/>
                <w:szCs w:val="21"/>
                <w:highlight w:val="none"/>
                <w:lang w:val="en-US" w:eastAsia="zh-CN"/>
              </w:rPr>
              <w:t>5</w:t>
            </w:r>
            <w:r>
              <w:rPr>
                <w:rFonts w:hint="eastAsia" w:ascii="宋体" w:hAnsi="宋体" w:cs="宋体"/>
                <w:color w:val="auto"/>
                <w:szCs w:val="21"/>
                <w:highlight w:val="none"/>
              </w:rPr>
              <w:t>、报价要求：最后报价与首次报价不一致的，须上传与最后</w:t>
            </w:r>
            <w:r>
              <w:rPr>
                <w:rFonts w:hint="eastAsia" w:ascii="宋体" w:hAnsi="宋体" w:eastAsia="宋体" w:cs="宋体"/>
                <w:color w:val="auto"/>
                <w:szCs w:val="21"/>
                <w:highlight w:val="none"/>
                <w:lang w:val="en-US" w:eastAsia="zh-CN"/>
              </w:rPr>
              <w:t>报价</w:t>
            </w:r>
            <w:r>
              <w:rPr>
                <w:rFonts w:hint="eastAsia" w:ascii="宋体" w:hAnsi="宋体" w:cs="宋体"/>
                <w:color w:val="auto"/>
                <w:szCs w:val="21"/>
                <w:highlight w:val="none"/>
              </w:rPr>
              <w:t>一致的已标价工程量清单作为附件，否则</w:t>
            </w:r>
            <w:r>
              <w:rPr>
                <w:rFonts w:hint="eastAsia" w:ascii="宋体" w:hAnsi="宋体" w:eastAsia="宋体" w:cs="宋体"/>
                <w:color w:val="auto"/>
                <w:szCs w:val="21"/>
                <w:highlight w:val="none"/>
                <w:lang w:val="en-US" w:eastAsia="zh-CN"/>
              </w:rPr>
              <w:t>报价无效，视同放弃报价权利退出磋商。</w:t>
            </w:r>
          </w:p>
        </w:tc>
      </w:tr>
      <w:tr w14:paraId="6C1E88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87"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3E0D62B2">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color w:val="auto"/>
                <w:highlight w:val="none"/>
              </w:rPr>
            </w:pPr>
            <w:r>
              <w:rPr>
                <w:rFonts w:hint="eastAsia" w:ascii="宋体" w:hAnsi="Times New Roman" w:eastAsia="宋体" w:cs="宋体"/>
                <w:b w:val="0"/>
                <w:bCs w:val="0"/>
                <w:color w:val="000000"/>
              </w:rPr>
              <w:t>其他说明</w:t>
            </w:r>
          </w:p>
        </w:tc>
        <w:tc>
          <w:tcPr>
            <w:tcW w:w="9576" w:type="dxa"/>
            <w:gridSpan w:val="7"/>
            <w:tcBorders>
              <w:top w:val="single" w:color="auto" w:sz="4" w:space="0"/>
              <w:left w:val="single" w:color="auto" w:sz="4" w:space="0"/>
              <w:bottom w:val="single" w:color="auto" w:sz="4" w:space="0"/>
              <w:right w:val="single" w:color="auto" w:sz="4" w:space="0"/>
            </w:tcBorders>
            <w:noWrap w:val="0"/>
            <w:vAlign w:val="top"/>
          </w:tcPr>
          <w:p w14:paraId="2CDCC064">
            <w:pPr>
              <w:spacing w:line="360" w:lineRule="auto"/>
              <w:ind w:firstLine="422" w:firstLineChars="200"/>
              <w:rPr>
                <w:rFonts w:hint="eastAsia" w:ascii="新宋体" w:hAnsi="新宋体" w:eastAsia="新宋体" w:cs="新宋体"/>
                <w:b/>
                <w:color w:val="auto"/>
                <w:highlight w:val="none"/>
              </w:rPr>
            </w:pPr>
            <w:r>
              <w:rPr>
                <w:rFonts w:hint="eastAsia" w:ascii="新宋体" w:hAnsi="新宋体" w:eastAsia="新宋体" w:cs="新宋体"/>
                <w:b/>
                <w:color w:val="auto"/>
                <w:highlight w:val="none"/>
              </w:rPr>
              <w:t>一、与本项目有关的技术规范、文件等附件资料及其获取方式</w:t>
            </w:r>
          </w:p>
          <w:p w14:paraId="3B307AC0">
            <w:pPr>
              <w:spacing w:line="360" w:lineRule="auto"/>
              <w:ind w:firstLine="420"/>
              <w:rPr>
                <w:rFonts w:hint="eastAsia" w:ascii="新宋体" w:hAnsi="新宋体" w:eastAsia="新宋体" w:cs="新宋体"/>
                <w:color w:val="auto"/>
                <w:szCs w:val="21"/>
                <w:highlight w:val="none"/>
              </w:rPr>
            </w:pPr>
            <w:r>
              <w:rPr>
                <w:rFonts w:hint="eastAsia" w:ascii="新宋体" w:hAnsi="新宋体" w:eastAsia="新宋体" w:cs="新宋体"/>
                <w:color w:val="auto"/>
                <w:szCs w:val="21"/>
                <w:highlight w:val="none"/>
              </w:rPr>
              <w:t>资料名称：工程量清单，图纸等；</w:t>
            </w:r>
          </w:p>
          <w:p w14:paraId="5AF70964">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380" w:lineRule="exact"/>
              <w:ind w:firstLine="420" w:firstLineChars="200"/>
              <w:jc w:val="left"/>
              <w:textAlignment w:val="auto"/>
              <w:rPr>
                <w:rFonts w:hint="eastAsia" w:ascii="新宋体" w:hAnsi="新宋体" w:eastAsia="新宋体" w:cs="新宋体"/>
                <w:color w:val="auto"/>
                <w:szCs w:val="21"/>
                <w:highlight w:val="none"/>
              </w:rPr>
            </w:pPr>
            <w:r>
              <w:rPr>
                <w:rFonts w:hint="eastAsia" w:ascii="新宋体" w:hAnsi="新宋体" w:eastAsia="新宋体" w:cs="新宋体"/>
                <w:color w:val="auto"/>
                <w:szCs w:val="21"/>
                <w:highlight w:val="none"/>
              </w:rPr>
              <w:t>获取方式：网上下载。供应商可自行在广西政府采购云平台（http://www.ccgp-guangxi.gov.cn/）下载采购文件（操作路径：登录“广西政府采购云平台”平台-项目采购-获取采购文件及工程量清单等文件）。</w:t>
            </w:r>
          </w:p>
          <w:p w14:paraId="5229B971">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380" w:lineRule="exact"/>
              <w:ind w:left="0" w:leftChars="0" w:firstLine="420" w:firstLineChars="200"/>
              <w:jc w:val="left"/>
              <w:textAlignment w:val="auto"/>
              <w:rPr>
                <w:rFonts w:hint="eastAsia" w:ascii="宋体" w:hAnsi="宋体"/>
                <w:b w:val="0"/>
                <w:bCs w:val="0"/>
                <w:color w:val="auto"/>
                <w:szCs w:val="21"/>
                <w:highlight w:val="none"/>
              </w:rPr>
            </w:pPr>
            <w:r>
              <w:rPr>
                <w:rFonts w:hint="eastAsia" w:ascii="新宋体" w:hAnsi="新宋体" w:eastAsia="新宋体" w:cs="新宋体"/>
                <w:color w:val="auto"/>
                <w:szCs w:val="21"/>
                <w:highlight w:val="none"/>
                <w:lang w:val="en-US" w:eastAsia="zh-CN"/>
              </w:rPr>
              <w:t>二、图纸及工程量清单项目名称与采购文件不一致时，以采购文件项目名称为准。</w:t>
            </w:r>
          </w:p>
        </w:tc>
      </w:tr>
    </w:tbl>
    <w:p w14:paraId="78D4162C">
      <w:pPr>
        <w:pStyle w:val="20"/>
        <w:jc w:val="left"/>
        <w:rPr>
          <w:rFonts w:hint="eastAsia" w:ascii="Arial Unicode MS" w:hAnsi="Arial Unicode MS" w:eastAsia="Arial Unicode MS" w:cs="Arial Unicode MS"/>
          <w:color w:val="auto"/>
          <w:sz w:val="32"/>
          <w:szCs w:val="32"/>
          <w:highlight w:val="none"/>
        </w:rPr>
      </w:pPr>
      <w:r>
        <w:rPr>
          <w:rFonts w:ascii="宋体" w:hAnsi="宋体"/>
          <w:color w:val="auto"/>
          <w:highlight w:val="none"/>
        </w:rPr>
        <w:br w:type="page"/>
      </w:r>
      <w:r>
        <w:rPr>
          <w:rFonts w:hint="eastAsia" w:ascii="Arial Unicode MS" w:hAnsi="Arial Unicode MS" w:eastAsia="Arial Unicode MS" w:cs="Arial Unicode MS"/>
          <w:color w:val="auto"/>
          <w:sz w:val="32"/>
          <w:szCs w:val="32"/>
          <w:highlight w:val="none"/>
        </w:rPr>
        <w:t>附件</w:t>
      </w:r>
      <w:r>
        <w:rPr>
          <w:rFonts w:hint="eastAsia" w:ascii="Arial Unicode MS" w:hAnsi="Arial Unicode MS" w:eastAsia="Arial Unicode MS" w:cs="Arial Unicode MS"/>
          <w:color w:val="auto"/>
          <w:sz w:val="32"/>
          <w:szCs w:val="32"/>
          <w:highlight w:val="none"/>
          <w:lang w:val="en-US" w:eastAsia="zh-CN"/>
        </w:rPr>
        <w:t>1</w:t>
      </w:r>
      <w:r>
        <w:rPr>
          <w:rFonts w:hint="eastAsia" w:ascii="Arial Unicode MS" w:hAnsi="Arial Unicode MS" w:eastAsia="Arial Unicode MS" w:cs="Arial Unicode MS"/>
          <w:color w:val="auto"/>
          <w:sz w:val="32"/>
          <w:szCs w:val="32"/>
          <w:highlight w:val="none"/>
        </w:rPr>
        <w:t>：</w:t>
      </w:r>
    </w:p>
    <w:tbl>
      <w:tblPr>
        <w:tblStyle w:val="29"/>
        <w:tblpPr w:leftFromText="180" w:rightFromText="180" w:vertAnchor="text" w:horzAnchor="page" w:tblpXSpec="center" w:tblpY="529"/>
        <w:tblOverlap w:val="never"/>
        <w:tblW w:w="9217" w:type="dxa"/>
        <w:jc w:val="center"/>
        <w:tblLayout w:type="fixed"/>
        <w:tblCellMar>
          <w:top w:w="0" w:type="dxa"/>
          <w:left w:w="108" w:type="dxa"/>
          <w:bottom w:w="0" w:type="dxa"/>
          <w:right w:w="108" w:type="dxa"/>
        </w:tblCellMar>
      </w:tblPr>
      <w:tblGrid>
        <w:gridCol w:w="1774"/>
        <w:gridCol w:w="1774"/>
        <w:gridCol w:w="1235"/>
        <w:gridCol w:w="1987"/>
        <w:gridCol w:w="1349"/>
        <w:gridCol w:w="1098"/>
      </w:tblGrid>
      <w:tr w14:paraId="1E22BB29">
        <w:tblPrEx>
          <w:tblCellMar>
            <w:top w:w="0" w:type="dxa"/>
            <w:left w:w="108" w:type="dxa"/>
            <w:bottom w:w="0" w:type="dxa"/>
            <w:right w:w="108" w:type="dxa"/>
          </w:tblCellMar>
        </w:tblPrEx>
        <w:trPr>
          <w:trHeight w:val="519" w:hRule="atLeast"/>
          <w:jc w:val="center"/>
        </w:trPr>
        <w:tc>
          <w:tcPr>
            <w:tcW w:w="1774" w:type="dxa"/>
            <w:tcBorders>
              <w:top w:val="single" w:color="auto" w:sz="4" w:space="0"/>
              <w:left w:val="single" w:color="auto" w:sz="4" w:space="0"/>
              <w:bottom w:val="single" w:color="auto" w:sz="4" w:space="0"/>
              <w:right w:val="single" w:color="auto" w:sz="4" w:space="0"/>
            </w:tcBorders>
            <w:noWrap w:val="0"/>
            <w:vAlign w:val="center"/>
          </w:tcPr>
          <w:p w14:paraId="5A9ADB30">
            <w:pPr>
              <w:widowControl/>
              <w:jc w:val="left"/>
              <w:rPr>
                <w:rFonts w:hint="eastAsia"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行业名称</w:t>
            </w:r>
          </w:p>
        </w:tc>
        <w:tc>
          <w:tcPr>
            <w:tcW w:w="1774" w:type="dxa"/>
            <w:tcBorders>
              <w:top w:val="single" w:color="auto" w:sz="4" w:space="0"/>
              <w:left w:val="nil"/>
              <w:bottom w:val="single" w:color="auto" w:sz="4" w:space="0"/>
              <w:right w:val="single" w:color="auto" w:sz="4" w:space="0"/>
            </w:tcBorders>
            <w:noWrap w:val="0"/>
            <w:vAlign w:val="center"/>
          </w:tcPr>
          <w:p w14:paraId="7B9959BC">
            <w:pPr>
              <w:widowControl/>
              <w:jc w:val="left"/>
              <w:rPr>
                <w:rFonts w:hint="eastAsia"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指标名称</w:t>
            </w:r>
          </w:p>
        </w:tc>
        <w:tc>
          <w:tcPr>
            <w:tcW w:w="1235" w:type="dxa"/>
            <w:tcBorders>
              <w:top w:val="single" w:color="auto" w:sz="4" w:space="0"/>
              <w:left w:val="nil"/>
              <w:bottom w:val="single" w:color="auto" w:sz="4" w:space="0"/>
              <w:right w:val="single" w:color="auto" w:sz="4" w:space="0"/>
            </w:tcBorders>
            <w:noWrap w:val="0"/>
            <w:vAlign w:val="center"/>
          </w:tcPr>
          <w:p w14:paraId="67412727">
            <w:pPr>
              <w:widowControl/>
              <w:jc w:val="left"/>
              <w:rPr>
                <w:rFonts w:hint="eastAsia"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计量单位</w:t>
            </w:r>
          </w:p>
        </w:tc>
        <w:tc>
          <w:tcPr>
            <w:tcW w:w="1987" w:type="dxa"/>
            <w:tcBorders>
              <w:top w:val="single" w:color="auto" w:sz="4" w:space="0"/>
              <w:left w:val="nil"/>
              <w:bottom w:val="single" w:color="auto" w:sz="4" w:space="0"/>
              <w:right w:val="single" w:color="auto" w:sz="4" w:space="0"/>
            </w:tcBorders>
            <w:noWrap w:val="0"/>
            <w:vAlign w:val="center"/>
          </w:tcPr>
          <w:p w14:paraId="7BF313B4">
            <w:pPr>
              <w:widowControl/>
              <w:jc w:val="left"/>
              <w:rPr>
                <w:rFonts w:hint="eastAsia"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中型</w:t>
            </w:r>
          </w:p>
        </w:tc>
        <w:tc>
          <w:tcPr>
            <w:tcW w:w="1349" w:type="dxa"/>
            <w:tcBorders>
              <w:top w:val="single" w:color="auto" w:sz="4" w:space="0"/>
              <w:left w:val="nil"/>
              <w:bottom w:val="single" w:color="auto" w:sz="4" w:space="0"/>
              <w:right w:val="single" w:color="auto" w:sz="4" w:space="0"/>
            </w:tcBorders>
            <w:noWrap w:val="0"/>
            <w:vAlign w:val="center"/>
          </w:tcPr>
          <w:p w14:paraId="7E19D374">
            <w:pPr>
              <w:widowControl/>
              <w:jc w:val="left"/>
              <w:rPr>
                <w:rFonts w:hint="eastAsia"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小型</w:t>
            </w:r>
          </w:p>
        </w:tc>
        <w:tc>
          <w:tcPr>
            <w:tcW w:w="1098" w:type="dxa"/>
            <w:tcBorders>
              <w:top w:val="single" w:color="auto" w:sz="4" w:space="0"/>
              <w:left w:val="nil"/>
              <w:bottom w:val="single" w:color="auto" w:sz="4" w:space="0"/>
              <w:right w:val="single" w:color="auto" w:sz="4" w:space="0"/>
            </w:tcBorders>
            <w:noWrap w:val="0"/>
            <w:vAlign w:val="center"/>
          </w:tcPr>
          <w:p w14:paraId="1A08D462">
            <w:pPr>
              <w:widowControl/>
              <w:jc w:val="left"/>
              <w:rPr>
                <w:rFonts w:hint="eastAsia"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微型</w:t>
            </w:r>
          </w:p>
        </w:tc>
      </w:tr>
      <w:tr w14:paraId="4EEC91D5">
        <w:tblPrEx>
          <w:tblCellMar>
            <w:top w:w="0" w:type="dxa"/>
            <w:left w:w="108" w:type="dxa"/>
            <w:bottom w:w="0" w:type="dxa"/>
            <w:right w:w="108" w:type="dxa"/>
          </w:tblCellMar>
        </w:tblPrEx>
        <w:trPr>
          <w:trHeight w:val="340" w:hRule="atLeast"/>
          <w:jc w:val="center"/>
        </w:trPr>
        <w:tc>
          <w:tcPr>
            <w:tcW w:w="1774" w:type="dxa"/>
            <w:tcBorders>
              <w:top w:val="nil"/>
              <w:left w:val="single" w:color="auto" w:sz="4" w:space="0"/>
              <w:bottom w:val="single" w:color="auto" w:sz="4" w:space="0"/>
              <w:right w:val="single" w:color="auto" w:sz="4" w:space="0"/>
            </w:tcBorders>
            <w:noWrap w:val="0"/>
            <w:vAlign w:val="bottom"/>
          </w:tcPr>
          <w:p w14:paraId="7B296A44">
            <w:pPr>
              <w:widowControl/>
              <w:jc w:val="center"/>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18"/>
                <w:szCs w:val="18"/>
                <w:highlight w:val="none"/>
              </w:rPr>
              <w:t>农、林、牧、渔</w:t>
            </w:r>
          </w:p>
        </w:tc>
        <w:tc>
          <w:tcPr>
            <w:tcW w:w="1774" w:type="dxa"/>
            <w:tcBorders>
              <w:top w:val="nil"/>
              <w:left w:val="nil"/>
              <w:bottom w:val="single" w:color="auto" w:sz="4" w:space="0"/>
              <w:right w:val="single" w:color="auto" w:sz="4" w:space="0"/>
            </w:tcBorders>
            <w:noWrap w:val="0"/>
            <w:vAlign w:val="center"/>
          </w:tcPr>
          <w:p w14:paraId="13EFE76F">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营业收入（Y）</w:t>
            </w:r>
          </w:p>
        </w:tc>
        <w:tc>
          <w:tcPr>
            <w:tcW w:w="1235" w:type="dxa"/>
            <w:tcBorders>
              <w:top w:val="nil"/>
              <w:left w:val="nil"/>
              <w:bottom w:val="single" w:color="auto" w:sz="4" w:space="0"/>
              <w:right w:val="single" w:color="auto" w:sz="4" w:space="0"/>
            </w:tcBorders>
            <w:noWrap w:val="0"/>
            <w:vAlign w:val="center"/>
          </w:tcPr>
          <w:p w14:paraId="1204D2FE">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万元</w:t>
            </w:r>
          </w:p>
        </w:tc>
        <w:tc>
          <w:tcPr>
            <w:tcW w:w="1987" w:type="dxa"/>
            <w:tcBorders>
              <w:top w:val="nil"/>
              <w:left w:val="nil"/>
              <w:bottom w:val="single" w:color="auto" w:sz="4" w:space="0"/>
              <w:right w:val="single" w:color="auto" w:sz="4" w:space="0"/>
            </w:tcBorders>
            <w:noWrap w:val="0"/>
            <w:vAlign w:val="center"/>
          </w:tcPr>
          <w:p w14:paraId="72D87BB9">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500≤Y＜20000</w:t>
            </w:r>
          </w:p>
        </w:tc>
        <w:tc>
          <w:tcPr>
            <w:tcW w:w="1349" w:type="dxa"/>
            <w:tcBorders>
              <w:top w:val="nil"/>
              <w:left w:val="nil"/>
              <w:bottom w:val="single" w:color="auto" w:sz="4" w:space="0"/>
              <w:right w:val="single" w:color="auto" w:sz="4" w:space="0"/>
            </w:tcBorders>
            <w:noWrap w:val="0"/>
            <w:vAlign w:val="center"/>
          </w:tcPr>
          <w:p w14:paraId="4B5A030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50≤Y＜500</w:t>
            </w:r>
          </w:p>
        </w:tc>
        <w:tc>
          <w:tcPr>
            <w:tcW w:w="1098" w:type="dxa"/>
            <w:tcBorders>
              <w:top w:val="nil"/>
              <w:left w:val="nil"/>
              <w:bottom w:val="single" w:color="auto" w:sz="4" w:space="0"/>
              <w:right w:val="single" w:color="auto" w:sz="4" w:space="0"/>
            </w:tcBorders>
            <w:noWrap w:val="0"/>
            <w:vAlign w:val="center"/>
          </w:tcPr>
          <w:p w14:paraId="0D9D369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Y＜50</w:t>
            </w:r>
          </w:p>
        </w:tc>
      </w:tr>
      <w:tr w14:paraId="73F46716">
        <w:tblPrEx>
          <w:tblCellMar>
            <w:top w:w="0" w:type="dxa"/>
            <w:left w:w="108" w:type="dxa"/>
            <w:bottom w:w="0" w:type="dxa"/>
            <w:right w:w="108" w:type="dxa"/>
          </w:tblCellMar>
        </w:tblPrEx>
        <w:trPr>
          <w:trHeight w:val="340" w:hRule="atLeast"/>
          <w:jc w:val="center"/>
        </w:trPr>
        <w:tc>
          <w:tcPr>
            <w:tcW w:w="1774" w:type="dxa"/>
            <w:vMerge w:val="restart"/>
            <w:tcBorders>
              <w:top w:val="nil"/>
              <w:left w:val="single" w:color="auto" w:sz="4" w:space="0"/>
              <w:bottom w:val="single" w:color="auto" w:sz="4" w:space="0"/>
              <w:right w:val="single" w:color="auto" w:sz="4" w:space="0"/>
            </w:tcBorders>
            <w:noWrap w:val="0"/>
            <w:vAlign w:val="bottom"/>
          </w:tcPr>
          <w:p w14:paraId="58D4A87E">
            <w:pPr>
              <w:widowControl/>
              <w:jc w:val="center"/>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18"/>
                <w:szCs w:val="18"/>
                <w:highlight w:val="none"/>
              </w:rPr>
              <w:t>工业</w:t>
            </w:r>
          </w:p>
        </w:tc>
        <w:tc>
          <w:tcPr>
            <w:tcW w:w="1774" w:type="dxa"/>
            <w:tcBorders>
              <w:top w:val="nil"/>
              <w:left w:val="nil"/>
              <w:bottom w:val="single" w:color="auto" w:sz="4" w:space="0"/>
              <w:right w:val="single" w:color="auto" w:sz="4" w:space="0"/>
            </w:tcBorders>
            <w:noWrap w:val="0"/>
            <w:vAlign w:val="center"/>
          </w:tcPr>
          <w:p w14:paraId="1710CCFA">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从业人员（X）</w:t>
            </w:r>
          </w:p>
        </w:tc>
        <w:tc>
          <w:tcPr>
            <w:tcW w:w="1235" w:type="dxa"/>
            <w:tcBorders>
              <w:top w:val="nil"/>
              <w:left w:val="nil"/>
              <w:bottom w:val="single" w:color="auto" w:sz="4" w:space="0"/>
              <w:right w:val="single" w:color="auto" w:sz="4" w:space="0"/>
            </w:tcBorders>
            <w:noWrap w:val="0"/>
            <w:vAlign w:val="center"/>
          </w:tcPr>
          <w:p w14:paraId="2F7A111B">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人</w:t>
            </w:r>
          </w:p>
        </w:tc>
        <w:tc>
          <w:tcPr>
            <w:tcW w:w="1987" w:type="dxa"/>
            <w:tcBorders>
              <w:top w:val="nil"/>
              <w:left w:val="nil"/>
              <w:bottom w:val="single" w:color="auto" w:sz="4" w:space="0"/>
              <w:right w:val="single" w:color="auto" w:sz="4" w:space="0"/>
            </w:tcBorders>
            <w:noWrap w:val="0"/>
            <w:vAlign w:val="center"/>
          </w:tcPr>
          <w:p w14:paraId="1172C44B">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300≤X＜1000</w:t>
            </w:r>
          </w:p>
        </w:tc>
        <w:tc>
          <w:tcPr>
            <w:tcW w:w="1349" w:type="dxa"/>
            <w:tcBorders>
              <w:top w:val="nil"/>
              <w:left w:val="nil"/>
              <w:bottom w:val="single" w:color="auto" w:sz="4" w:space="0"/>
              <w:right w:val="single" w:color="auto" w:sz="4" w:space="0"/>
            </w:tcBorders>
            <w:noWrap w:val="0"/>
            <w:vAlign w:val="center"/>
          </w:tcPr>
          <w:p w14:paraId="21B89929">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20≤X＜300</w:t>
            </w:r>
          </w:p>
        </w:tc>
        <w:tc>
          <w:tcPr>
            <w:tcW w:w="1098" w:type="dxa"/>
            <w:tcBorders>
              <w:top w:val="nil"/>
              <w:left w:val="nil"/>
              <w:bottom w:val="single" w:color="auto" w:sz="4" w:space="0"/>
              <w:right w:val="single" w:color="auto" w:sz="4" w:space="0"/>
            </w:tcBorders>
            <w:noWrap w:val="0"/>
            <w:vAlign w:val="center"/>
          </w:tcPr>
          <w:p w14:paraId="07C887F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X＜20</w:t>
            </w:r>
          </w:p>
        </w:tc>
      </w:tr>
      <w:tr w14:paraId="48A55649">
        <w:tblPrEx>
          <w:tblCellMar>
            <w:top w:w="0" w:type="dxa"/>
            <w:left w:w="108" w:type="dxa"/>
            <w:bottom w:w="0" w:type="dxa"/>
            <w:right w:w="108" w:type="dxa"/>
          </w:tblCellMar>
        </w:tblPrEx>
        <w:trPr>
          <w:trHeight w:val="340" w:hRule="atLeast"/>
          <w:jc w:val="center"/>
        </w:trPr>
        <w:tc>
          <w:tcPr>
            <w:tcW w:w="1774" w:type="dxa"/>
            <w:vMerge w:val="continue"/>
            <w:tcBorders>
              <w:top w:val="nil"/>
              <w:left w:val="single" w:color="auto" w:sz="4" w:space="0"/>
              <w:bottom w:val="single" w:color="auto" w:sz="4" w:space="0"/>
              <w:right w:val="single" w:color="auto" w:sz="4" w:space="0"/>
            </w:tcBorders>
            <w:noWrap w:val="0"/>
            <w:vAlign w:val="center"/>
          </w:tcPr>
          <w:p w14:paraId="5DE6C43E">
            <w:pPr>
              <w:widowControl/>
              <w:jc w:val="left"/>
              <w:rPr>
                <w:rFonts w:hint="eastAsia" w:asciiTheme="minorEastAsia" w:hAnsiTheme="minorEastAsia" w:eastAsiaTheme="minorEastAsia" w:cstheme="minorEastAsia"/>
                <w:b/>
                <w:bCs/>
                <w:color w:val="auto"/>
                <w:kern w:val="0"/>
                <w:sz w:val="18"/>
                <w:szCs w:val="18"/>
                <w:highlight w:val="none"/>
              </w:rPr>
            </w:pPr>
          </w:p>
        </w:tc>
        <w:tc>
          <w:tcPr>
            <w:tcW w:w="1774" w:type="dxa"/>
            <w:tcBorders>
              <w:top w:val="nil"/>
              <w:left w:val="nil"/>
              <w:bottom w:val="single" w:color="auto" w:sz="4" w:space="0"/>
              <w:right w:val="single" w:color="auto" w:sz="4" w:space="0"/>
            </w:tcBorders>
            <w:noWrap w:val="0"/>
            <w:vAlign w:val="center"/>
          </w:tcPr>
          <w:p w14:paraId="2C2D426B">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营业收入（Y）</w:t>
            </w:r>
          </w:p>
        </w:tc>
        <w:tc>
          <w:tcPr>
            <w:tcW w:w="1235" w:type="dxa"/>
            <w:tcBorders>
              <w:top w:val="nil"/>
              <w:left w:val="nil"/>
              <w:bottom w:val="single" w:color="auto" w:sz="4" w:space="0"/>
              <w:right w:val="single" w:color="auto" w:sz="4" w:space="0"/>
            </w:tcBorders>
            <w:noWrap w:val="0"/>
            <w:vAlign w:val="center"/>
          </w:tcPr>
          <w:p w14:paraId="7B15D941">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万元</w:t>
            </w:r>
          </w:p>
        </w:tc>
        <w:tc>
          <w:tcPr>
            <w:tcW w:w="1987" w:type="dxa"/>
            <w:tcBorders>
              <w:top w:val="nil"/>
              <w:left w:val="nil"/>
              <w:bottom w:val="single" w:color="auto" w:sz="4" w:space="0"/>
              <w:right w:val="single" w:color="auto" w:sz="4" w:space="0"/>
            </w:tcBorders>
            <w:noWrap w:val="0"/>
            <w:vAlign w:val="center"/>
          </w:tcPr>
          <w:p w14:paraId="0D093EB5">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2000≤Y＜40000</w:t>
            </w:r>
          </w:p>
        </w:tc>
        <w:tc>
          <w:tcPr>
            <w:tcW w:w="1349" w:type="dxa"/>
            <w:tcBorders>
              <w:top w:val="nil"/>
              <w:left w:val="nil"/>
              <w:bottom w:val="single" w:color="auto" w:sz="4" w:space="0"/>
              <w:right w:val="single" w:color="auto" w:sz="4" w:space="0"/>
            </w:tcBorders>
            <w:noWrap w:val="0"/>
            <w:vAlign w:val="center"/>
          </w:tcPr>
          <w:p w14:paraId="155EA4F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300≤Y＜2000</w:t>
            </w:r>
          </w:p>
        </w:tc>
        <w:tc>
          <w:tcPr>
            <w:tcW w:w="1098" w:type="dxa"/>
            <w:tcBorders>
              <w:top w:val="nil"/>
              <w:left w:val="nil"/>
              <w:bottom w:val="single" w:color="auto" w:sz="4" w:space="0"/>
              <w:right w:val="single" w:color="auto" w:sz="4" w:space="0"/>
            </w:tcBorders>
            <w:noWrap w:val="0"/>
            <w:vAlign w:val="center"/>
          </w:tcPr>
          <w:p w14:paraId="24A4F2FD">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Y＜300</w:t>
            </w:r>
          </w:p>
        </w:tc>
      </w:tr>
      <w:tr w14:paraId="1979265A">
        <w:tblPrEx>
          <w:tblCellMar>
            <w:top w:w="0" w:type="dxa"/>
            <w:left w:w="108" w:type="dxa"/>
            <w:bottom w:w="0" w:type="dxa"/>
            <w:right w:w="108" w:type="dxa"/>
          </w:tblCellMar>
        </w:tblPrEx>
        <w:trPr>
          <w:trHeight w:val="340" w:hRule="atLeast"/>
          <w:jc w:val="center"/>
        </w:trPr>
        <w:tc>
          <w:tcPr>
            <w:tcW w:w="1774" w:type="dxa"/>
            <w:vMerge w:val="restart"/>
            <w:tcBorders>
              <w:top w:val="nil"/>
              <w:left w:val="single" w:color="auto" w:sz="4" w:space="0"/>
              <w:bottom w:val="single" w:color="auto" w:sz="4" w:space="0"/>
              <w:right w:val="single" w:color="auto" w:sz="4" w:space="0"/>
            </w:tcBorders>
            <w:noWrap w:val="0"/>
            <w:vAlign w:val="bottom"/>
          </w:tcPr>
          <w:p w14:paraId="00DC6DF1">
            <w:pPr>
              <w:widowControl/>
              <w:jc w:val="center"/>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18"/>
                <w:szCs w:val="18"/>
                <w:highlight w:val="none"/>
              </w:rPr>
              <w:t>建筑业</w:t>
            </w:r>
          </w:p>
        </w:tc>
        <w:tc>
          <w:tcPr>
            <w:tcW w:w="1774" w:type="dxa"/>
            <w:tcBorders>
              <w:top w:val="nil"/>
              <w:left w:val="nil"/>
              <w:bottom w:val="single" w:color="auto" w:sz="4" w:space="0"/>
              <w:right w:val="single" w:color="auto" w:sz="4" w:space="0"/>
            </w:tcBorders>
            <w:noWrap w:val="0"/>
            <w:vAlign w:val="center"/>
          </w:tcPr>
          <w:p w14:paraId="5C8AADEB">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营业收入（Y）</w:t>
            </w:r>
          </w:p>
        </w:tc>
        <w:tc>
          <w:tcPr>
            <w:tcW w:w="1235" w:type="dxa"/>
            <w:tcBorders>
              <w:top w:val="nil"/>
              <w:left w:val="nil"/>
              <w:bottom w:val="single" w:color="auto" w:sz="4" w:space="0"/>
              <w:right w:val="single" w:color="auto" w:sz="4" w:space="0"/>
            </w:tcBorders>
            <w:noWrap w:val="0"/>
            <w:vAlign w:val="center"/>
          </w:tcPr>
          <w:p w14:paraId="6563319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万元</w:t>
            </w:r>
          </w:p>
        </w:tc>
        <w:tc>
          <w:tcPr>
            <w:tcW w:w="1987" w:type="dxa"/>
            <w:tcBorders>
              <w:top w:val="nil"/>
              <w:left w:val="nil"/>
              <w:bottom w:val="single" w:color="auto" w:sz="4" w:space="0"/>
              <w:right w:val="single" w:color="auto" w:sz="4" w:space="0"/>
            </w:tcBorders>
            <w:noWrap w:val="0"/>
            <w:vAlign w:val="center"/>
          </w:tcPr>
          <w:p w14:paraId="7655C680">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6000≤Y＜80000</w:t>
            </w:r>
          </w:p>
        </w:tc>
        <w:tc>
          <w:tcPr>
            <w:tcW w:w="1349" w:type="dxa"/>
            <w:tcBorders>
              <w:top w:val="nil"/>
              <w:left w:val="nil"/>
              <w:bottom w:val="single" w:color="auto" w:sz="4" w:space="0"/>
              <w:right w:val="single" w:color="auto" w:sz="4" w:space="0"/>
            </w:tcBorders>
            <w:noWrap w:val="0"/>
            <w:vAlign w:val="center"/>
          </w:tcPr>
          <w:p w14:paraId="7A0237D6">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300≤Y＜6000</w:t>
            </w:r>
          </w:p>
        </w:tc>
        <w:tc>
          <w:tcPr>
            <w:tcW w:w="1098" w:type="dxa"/>
            <w:tcBorders>
              <w:top w:val="nil"/>
              <w:left w:val="nil"/>
              <w:bottom w:val="single" w:color="auto" w:sz="4" w:space="0"/>
              <w:right w:val="single" w:color="auto" w:sz="4" w:space="0"/>
            </w:tcBorders>
            <w:noWrap w:val="0"/>
            <w:vAlign w:val="center"/>
          </w:tcPr>
          <w:p w14:paraId="17E76D26">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Y＜300</w:t>
            </w:r>
          </w:p>
        </w:tc>
      </w:tr>
      <w:tr w14:paraId="6C954118">
        <w:trPr>
          <w:trHeight w:val="340" w:hRule="atLeast"/>
          <w:jc w:val="center"/>
        </w:trPr>
        <w:tc>
          <w:tcPr>
            <w:tcW w:w="1774" w:type="dxa"/>
            <w:vMerge w:val="continue"/>
            <w:tcBorders>
              <w:top w:val="nil"/>
              <w:left w:val="single" w:color="auto" w:sz="4" w:space="0"/>
              <w:bottom w:val="single" w:color="auto" w:sz="4" w:space="0"/>
              <w:right w:val="single" w:color="auto" w:sz="4" w:space="0"/>
            </w:tcBorders>
            <w:noWrap w:val="0"/>
            <w:vAlign w:val="center"/>
          </w:tcPr>
          <w:p w14:paraId="017880EC">
            <w:pPr>
              <w:widowControl/>
              <w:jc w:val="left"/>
              <w:rPr>
                <w:rFonts w:hint="eastAsia" w:asciiTheme="minorEastAsia" w:hAnsiTheme="minorEastAsia" w:eastAsiaTheme="minorEastAsia" w:cstheme="minorEastAsia"/>
                <w:b/>
                <w:bCs/>
                <w:color w:val="auto"/>
                <w:kern w:val="0"/>
                <w:sz w:val="18"/>
                <w:szCs w:val="18"/>
                <w:highlight w:val="none"/>
              </w:rPr>
            </w:pPr>
          </w:p>
        </w:tc>
        <w:tc>
          <w:tcPr>
            <w:tcW w:w="1774" w:type="dxa"/>
            <w:tcBorders>
              <w:top w:val="nil"/>
              <w:left w:val="nil"/>
              <w:bottom w:val="single" w:color="auto" w:sz="4" w:space="0"/>
              <w:right w:val="single" w:color="auto" w:sz="4" w:space="0"/>
            </w:tcBorders>
            <w:noWrap w:val="0"/>
            <w:vAlign w:val="center"/>
          </w:tcPr>
          <w:p w14:paraId="432A5352">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资产总额（Z）</w:t>
            </w:r>
          </w:p>
        </w:tc>
        <w:tc>
          <w:tcPr>
            <w:tcW w:w="1235" w:type="dxa"/>
            <w:tcBorders>
              <w:top w:val="nil"/>
              <w:left w:val="nil"/>
              <w:bottom w:val="single" w:color="auto" w:sz="4" w:space="0"/>
              <w:right w:val="single" w:color="auto" w:sz="4" w:space="0"/>
            </w:tcBorders>
            <w:noWrap w:val="0"/>
            <w:vAlign w:val="center"/>
          </w:tcPr>
          <w:p w14:paraId="7D833D3D">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万元</w:t>
            </w:r>
          </w:p>
        </w:tc>
        <w:tc>
          <w:tcPr>
            <w:tcW w:w="1987" w:type="dxa"/>
            <w:tcBorders>
              <w:top w:val="nil"/>
              <w:left w:val="nil"/>
              <w:bottom w:val="single" w:color="auto" w:sz="4" w:space="0"/>
              <w:right w:val="single" w:color="auto" w:sz="4" w:space="0"/>
            </w:tcBorders>
            <w:noWrap w:val="0"/>
            <w:vAlign w:val="center"/>
          </w:tcPr>
          <w:p w14:paraId="479FC660">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5000≤Z＜80000</w:t>
            </w:r>
          </w:p>
        </w:tc>
        <w:tc>
          <w:tcPr>
            <w:tcW w:w="1349" w:type="dxa"/>
            <w:tcBorders>
              <w:top w:val="nil"/>
              <w:left w:val="nil"/>
              <w:bottom w:val="single" w:color="auto" w:sz="4" w:space="0"/>
              <w:right w:val="single" w:color="auto" w:sz="4" w:space="0"/>
            </w:tcBorders>
            <w:noWrap w:val="0"/>
            <w:vAlign w:val="center"/>
          </w:tcPr>
          <w:p w14:paraId="59B27370">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300≤Z＜5000</w:t>
            </w:r>
          </w:p>
        </w:tc>
        <w:tc>
          <w:tcPr>
            <w:tcW w:w="1098" w:type="dxa"/>
            <w:tcBorders>
              <w:top w:val="nil"/>
              <w:left w:val="nil"/>
              <w:bottom w:val="single" w:color="auto" w:sz="4" w:space="0"/>
              <w:right w:val="single" w:color="auto" w:sz="4" w:space="0"/>
            </w:tcBorders>
            <w:noWrap w:val="0"/>
            <w:vAlign w:val="center"/>
          </w:tcPr>
          <w:p w14:paraId="0906EA61">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Z＜300</w:t>
            </w:r>
          </w:p>
        </w:tc>
      </w:tr>
      <w:tr w14:paraId="07697306">
        <w:tblPrEx>
          <w:tblCellMar>
            <w:top w:w="0" w:type="dxa"/>
            <w:left w:w="108" w:type="dxa"/>
            <w:bottom w:w="0" w:type="dxa"/>
            <w:right w:w="108" w:type="dxa"/>
          </w:tblCellMar>
        </w:tblPrEx>
        <w:trPr>
          <w:trHeight w:val="340" w:hRule="atLeast"/>
          <w:jc w:val="center"/>
        </w:trPr>
        <w:tc>
          <w:tcPr>
            <w:tcW w:w="1774" w:type="dxa"/>
            <w:vMerge w:val="restart"/>
            <w:tcBorders>
              <w:top w:val="nil"/>
              <w:left w:val="single" w:color="auto" w:sz="4" w:space="0"/>
              <w:bottom w:val="single" w:color="auto" w:sz="4" w:space="0"/>
              <w:right w:val="single" w:color="auto" w:sz="4" w:space="0"/>
            </w:tcBorders>
            <w:noWrap w:val="0"/>
            <w:vAlign w:val="bottom"/>
          </w:tcPr>
          <w:p w14:paraId="41DFF92D">
            <w:pPr>
              <w:widowControl/>
              <w:jc w:val="center"/>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18"/>
                <w:szCs w:val="18"/>
                <w:highlight w:val="none"/>
              </w:rPr>
              <w:t>批发业</w:t>
            </w:r>
          </w:p>
        </w:tc>
        <w:tc>
          <w:tcPr>
            <w:tcW w:w="1774" w:type="dxa"/>
            <w:tcBorders>
              <w:top w:val="nil"/>
              <w:left w:val="nil"/>
              <w:bottom w:val="single" w:color="auto" w:sz="4" w:space="0"/>
              <w:right w:val="single" w:color="auto" w:sz="4" w:space="0"/>
            </w:tcBorders>
            <w:noWrap w:val="0"/>
            <w:vAlign w:val="center"/>
          </w:tcPr>
          <w:p w14:paraId="414B14EF">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从业人员（X）</w:t>
            </w:r>
          </w:p>
        </w:tc>
        <w:tc>
          <w:tcPr>
            <w:tcW w:w="1235" w:type="dxa"/>
            <w:tcBorders>
              <w:top w:val="nil"/>
              <w:left w:val="nil"/>
              <w:bottom w:val="single" w:color="auto" w:sz="4" w:space="0"/>
              <w:right w:val="single" w:color="auto" w:sz="4" w:space="0"/>
            </w:tcBorders>
            <w:noWrap w:val="0"/>
            <w:vAlign w:val="center"/>
          </w:tcPr>
          <w:p w14:paraId="7A3D1D10">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人</w:t>
            </w:r>
          </w:p>
        </w:tc>
        <w:tc>
          <w:tcPr>
            <w:tcW w:w="1987" w:type="dxa"/>
            <w:tcBorders>
              <w:top w:val="nil"/>
              <w:left w:val="nil"/>
              <w:bottom w:val="single" w:color="auto" w:sz="4" w:space="0"/>
              <w:right w:val="single" w:color="auto" w:sz="4" w:space="0"/>
            </w:tcBorders>
            <w:noWrap w:val="0"/>
            <w:vAlign w:val="center"/>
          </w:tcPr>
          <w:p w14:paraId="4B78634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20≤X＜200</w:t>
            </w:r>
          </w:p>
        </w:tc>
        <w:tc>
          <w:tcPr>
            <w:tcW w:w="1349" w:type="dxa"/>
            <w:tcBorders>
              <w:top w:val="nil"/>
              <w:left w:val="nil"/>
              <w:bottom w:val="single" w:color="auto" w:sz="4" w:space="0"/>
              <w:right w:val="single" w:color="auto" w:sz="4" w:space="0"/>
            </w:tcBorders>
            <w:noWrap w:val="0"/>
            <w:vAlign w:val="center"/>
          </w:tcPr>
          <w:p w14:paraId="631C7058">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5≤X＜20</w:t>
            </w:r>
          </w:p>
        </w:tc>
        <w:tc>
          <w:tcPr>
            <w:tcW w:w="1098" w:type="dxa"/>
            <w:tcBorders>
              <w:top w:val="nil"/>
              <w:left w:val="nil"/>
              <w:bottom w:val="single" w:color="auto" w:sz="4" w:space="0"/>
              <w:right w:val="single" w:color="auto" w:sz="4" w:space="0"/>
            </w:tcBorders>
            <w:noWrap w:val="0"/>
            <w:vAlign w:val="center"/>
          </w:tcPr>
          <w:p w14:paraId="791D7964">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X＜5</w:t>
            </w:r>
          </w:p>
        </w:tc>
      </w:tr>
      <w:tr w14:paraId="7FE823EA">
        <w:tblPrEx>
          <w:tblCellMar>
            <w:top w:w="0" w:type="dxa"/>
            <w:left w:w="108" w:type="dxa"/>
            <w:bottom w:w="0" w:type="dxa"/>
            <w:right w:w="108" w:type="dxa"/>
          </w:tblCellMar>
        </w:tblPrEx>
        <w:trPr>
          <w:trHeight w:val="465" w:hRule="atLeast"/>
          <w:jc w:val="center"/>
        </w:trPr>
        <w:tc>
          <w:tcPr>
            <w:tcW w:w="1774" w:type="dxa"/>
            <w:vMerge w:val="continue"/>
            <w:tcBorders>
              <w:top w:val="nil"/>
              <w:left w:val="single" w:color="auto" w:sz="4" w:space="0"/>
              <w:bottom w:val="single" w:color="auto" w:sz="4" w:space="0"/>
              <w:right w:val="single" w:color="auto" w:sz="4" w:space="0"/>
            </w:tcBorders>
            <w:noWrap w:val="0"/>
            <w:vAlign w:val="center"/>
          </w:tcPr>
          <w:p w14:paraId="5E3995AC">
            <w:pPr>
              <w:widowControl/>
              <w:jc w:val="left"/>
              <w:rPr>
                <w:rFonts w:hint="eastAsia" w:asciiTheme="minorEastAsia" w:hAnsiTheme="minorEastAsia" w:eastAsiaTheme="minorEastAsia" w:cstheme="minorEastAsia"/>
                <w:b/>
                <w:bCs/>
                <w:color w:val="auto"/>
                <w:kern w:val="0"/>
                <w:sz w:val="18"/>
                <w:szCs w:val="18"/>
                <w:highlight w:val="none"/>
              </w:rPr>
            </w:pPr>
          </w:p>
        </w:tc>
        <w:tc>
          <w:tcPr>
            <w:tcW w:w="1774" w:type="dxa"/>
            <w:tcBorders>
              <w:top w:val="nil"/>
              <w:left w:val="nil"/>
              <w:bottom w:val="single" w:color="auto" w:sz="4" w:space="0"/>
              <w:right w:val="single" w:color="auto" w:sz="4" w:space="0"/>
            </w:tcBorders>
            <w:noWrap w:val="0"/>
            <w:vAlign w:val="center"/>
          </w:tcPr>
          <w:p w14:paraId="5D1D87F6">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营业收入（Y）</w:t>
            </w:r>
          </w:p>
        </w:tc>
        <w:tc>
          <w:tcPr>
            <w:tcW w:w="1235" w:type="dxa"/>
            <w:tcBorders>
              <w:top w:val="nil"/>
              <w:left w:val="nil"/>
              <w:bottom w:val="single" w:color="auto" w:sz="4" w:space="0"/>
              <w:right w:val="single" w:color="auto" w:sz="4" w:space="0"/>
            </w:tcBorders>
            <w:noWrap w:val="0"/>
            <w:vAlign w:val="center"/>
          </w:tcPr>
          <w:p w14:paraId="4949E871">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万元</w:t>
            </w:r>
          </w:p>
        </w:tc>
        <w:tc>
          <w:tcPr>
            <w:tcW w:w="1987" w:type="dxa"/>
            <w:tcBorders>
              <w:top w:val="nil"/>
              <w:left w:val="nil"/>
              <w:bottom w:val="single" w:color="auto" w:sz="4" w:space="0"/>
              <w:right w:val="single" w:color="auto" w:sz="4" w:space="0"/>
            </w:tcBorders>
            <w:noWrap w:val="0"/>
            <w:vAlign w:val="center"/>
          </w:tcPr>
          <w:p w14:paraId="4E6C7C1B">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5000≤Y＜40000</w:t>
            </w:r>
          </w:p>
        </w:tc>
        <w:tc>
          <w:tcPr>
            <w:tcW w:w="1349" w:type="dxa"/>
            <w:tcBorders>
              <w:top w:val="nil"/>
              <w:left w:val="nil"/>
              <w:bottom w:val="single" w:color="auto" w:sz="4" w:space="0"/>
              <w:right w:val="single" w:color="auto" w:sz="4" w:space="0"/>
            </w:tcBorders>
            <w:noWrap w:val="0"/>
            <w:vAlign w:val="center"/>
          </w:tcPr>
          <w:p w14:paraId="7902B7FB">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1000≤Y＜5000</w:t>
            </w:r>
          </w:p>
        </w:tc>
        <w:tc>
          <w:tcPr>
            <w:tcW w:w="1098" w:type="dxa"/>
            <w:tcBorders>
              <w:top w:val="nil"/>
              <w:left w:val="nil"/>
              <w:bottom w:val="single" w:color="auto" w:sz="4" w:space="0"/>
              <w:right w:val="single" w:color="auto" w:sz="4" w:space="0"/>
            </w:tcBorders>
            <w:noWrap w:val="0"/>
            <w:vAlign w:val="center"/>
          </w:tcPr>
          <w:p w14:paraId="789EBFE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Y＜1000</w:t>
            </w:r>
          </w:p>
        </w:tc>
      </w:tr>
      <w:tr w14:paraId="7489FD0C">
        <w:tblPrEx>
          <w:tblCellMar>
            <w:top w:w="0" w:type="dxa"/>
            <w:left w:w="108" w:type="dxa"/>
            <w:bottom w:w="0" w:type="dxa"/>
            <w:right w:w="108" w:type="dxa"/>
          </w:tblCellMar>
        </w:tblPrEx>
        <w:trPr>
          <w:trHeight w:val="340" w:hRule="atLeast"/>
          <w:jc w:val="center"/>
        </w:trPr>
        <w:tc>
          <w:tcPr>
            <w:tcW w:w="1774" w:type="dxa"/>
            <w:vMerge w:val="restart"/>
            <w:tcBorders>
              <w:top w:val="nil"/>
              <w:left w:val="single" w:color="auto" w:sz="4" w:space="0"/>
              <w:bottom w:val="single" w:color="auto" w:sz="4" w:space="0"/>
              <w:right w:val="single" w:color="auto" w:sz="4" w:space="0"/>
            </w:tcBorders>
            <w:noWrap w:val="0"/>
            <w:vAlign w:val="bottom"/>
          </w:tcPr>
          <w:p w14:paraId="6D275F22">
            <w:pPr>
              <w:widowControl/>
              <w:jc w:val="center"/>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18"/>
                <w:szCs w:val="18"/>
                <w:highlight w:val="none"/>
              </w:rPr>
              <w:t>零售业</w:t>
            </w:r>
          </w:p>
        </w:tc>
        <w:tc>
          <w:tcPr>
            <w:tcW w:w="1774" w:type="dxa"/>
            <w:tcBorders>
              <w:top w:val="nil"/>
              <w:left w:val="nil"/>
              <w:bottom w:val="single" w:color="auto" w:sz="4" w:space="0"/>
              <w:right w:val="single" w:color="auto" w:sz="4" w:space="0"/>
            </w:tcBorders>
            <w:noWrap w:val="0"/>
            <w:vAlign w:val="center"/>
          </w:tcPr>
          <w:p w14:paraId="51F175F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从业人员（X）</w:t>
            </w:r>
          </w:p>
        </w:tc>
        <w:tc>
          <w:tcPr>
            <w:tcW w:w="1235" w:type="dxa"/>
            <w:tcBorders>
              <w:top w:val="nil"/>
              <w:left w:val="nil"/>
              <w:bottom w:val="single" w:color="auto" w:sz="4" w:space="0"/>
              <w:right w:val="single" w:color="auto" w:sz="4" w:space="0"/>
            </w:tcBorders>
            <w:noWrap w:val="0"/>
            <w:vAlign w:val="center"/>
          </w:tcPr>
          <w:p w14:paraId="12E899C6">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人</w:t>
            </w:r>
          </w:p>
        </w:tc>
        <w:tc>
          <w:tcPr>
            <w:tcW w:w="1987" w:type="dxa"/>
            <w:tcBorders>
              <w:top w:val="nil"/>
              <w:left w:val="nil"/>
              <w:bottom w:val="single" w:color="auto" w:sz="4" w:space="0"/>
              <w:right w:val="single" w:color="auto" w:sz="4" w:space="0"/>
            </w:tcBorders>
            <w:noWrap w:val="0"/>
            <w:vAlign w:val="center"/>
          </w:tcPr>
          <w:p w14:paraId="52F3C152">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50≤X＜300</w:t>
            </w:r>
          </w:p>
        </w:tc>
        <w:tc>
          <w:tcPr>
            <w:tcW w:w="1349" w:type="dxa"/>
            <w:tcBorders>
              <w:top w:val="nil"/>
              <w:left w:val="nil"/>
              <w:bottom w:val="single" w:color="auto" w:sz="4" w:space="0"/>
              <w:right w:val="single" w:color="auto" w:sz="4" w:space="0"/>
            </w:tcBorders>
            <w:noWrap w:val="0"/>
            <w:vAlign w:val="center"/>
          </w:tcPr>
          <w:p w14:paraId="6E35E6BA">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10≤X＜50</w:t>
            </w:r>
          </w:p>
        </w:tc>
        <w:tc>
          <w:tcPr>
            <w:tcW w:w="1098" w:type="dxa"/>
            <w:tcBorders>
              <w:top w:val="nil"/>
              <w:left w:val="nil"/>
              <w:bottom w:val="single" w:color="auto" w:sz="4" w:space="0"/>
              <w:right w:val="single" w:color="auto" w:sz="4" w:space="0"/>
            </w:tcBorders>
            <w:noWrap w:val="0"/>
            <w:vAlign w:val="center"/>
          </w:tcPr>
          <w:p w14:paraId="675F3720">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X＜10</w:t>
            </w:r>
          </w:p>
        </w:tc>
      </w:tr>
      <w:tr w14:paraId="4FBD5CED">
        <w:tblPrEx>
          <w:tblCellMar>
            <w:top w:w="0" w:type="dxa"/>
            <w:left w:w="108" w:type="dxa"/>
            <w:bottom w:w="0" w:type="dxa"/>
            <w:right w:w="108" w:type="dxa"/>
          </w:tblCellMar>
        </w:tblPrEx>
        <w:trPr>
          <w:trHeight w:val="340" w:hRule="atLeast"/>
          <w:jc w:val="center"/>
        </w:trPr>
        <w:tc>
          <w:tcPr>
            <w:tcW w:w="1774" w:type="dxa"/>
            <w:vMerge w:val="continue"/>
            <w:tcBorders>
              <w:top w:val="nil"/>
              <w:left w:val="single" w:color="auto" w:sz="4" w:space="0"/>
              <w:bottom w:val="single" w:color="auto" w:sz="4" w:space="0"/>
              <w:right w:val="single" w:color="auto" w:sz="4" w:space="0"/>
            </w:tcBorders>
            <w:noWrap w:val="0"/>
            <w:vAlign w:val="center"/>
          </w:tcPr>
          <w:p w14:paraId="27E02812">
            <w:pPr>
              <w:widowControl/>
              <w:jc w:val="left"/>
              <w:rPr>
                <w:rFonts w:hint="eastAsia" w:asciiTheme="minorEastAsia" w:hAnsiTheme="minorEastAsia" w:eastAsiaTheme="minorEastAsia" w:cstheme="minorEastAsia"/>
                <w:b/>
                <w:bCs/>
                <w:color w:val="auto"/>
                <w:kern w:val="0"/>
                <w:sz w:val="18"/>
                <w:szCs w:val="18"/>
                <w:highlight w:val="none"/>
              </w:rPr>
            </w:pPr>
          </w:p>
        </w:tc>
        <w:tc>
          <w:tcPr>
            <w:tcW w:w="1774" w:type="dxa"/>
            <w:tcBorders>
              <w:top w:val="nil"/>
              <w:left w:val="nil"/>
              <w:bottom w:val="single" w:color="auto" w:sz="4" w:space="0"/>
              <w:right w:val="single" w:color="auto" w:sz="4" w:space="0"/>
            </w:tcBorders>
            <w:noWrap w:val="0"/>
            <w:vAlign w:val="center"/>
          </w:tcPr>
          <w:p w14:paraId="1F77392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营业收入（Y）</w:t>
            </w:r>
          </w:p>
        </w:tc>
        <w:tc>
          <w:tcPr>
            <w:tcW w:w="1235" w:type="dxa"/>
            <w:tcBorders>
              <w:top w:val="nil"/>
              <w:left w:val="nil"/>
              <w:bottom w:val="single" w:color="auto" w:sz="4" w:space="0"/>
              <w:right w:val="single" w:color="auto" w:sz="4" w:space="0"/>
            </w:tcBorders>
            <w:noWrap w:val="0"/>
            <w:vAlign w:val="center"/>
          </w:tcPr>
          <w:p w14:paraId="7DE5521F">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万元</w:t>
            </w:r>
          </w:p>
        </w:tc>
        <w:tc>
          <w:tcPr>
            <w:tcW w:w="1987" w:type="dxa"/>
            <w:tcBorders>
              <w:top w:val="nil"/>
              <w:left w:val="nil"/>
              <w:bottom w:val="single" w:color="auto" w:sz="4" w:space="0"/>
              <w:right w:val="single" w:color="auto" w:sz="4" w:space="0"/>
            </w:tcBorders>
            <w:noWrap w:val="0"/>
            <w:vAlign w:val="center"/>
          </w:tcPr>
          <w:p w14:paraId="1EE47486">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500≤Y＜20000</w:t>
            </w:r>
          </w:p>
        </w:tc>
        <w:tc>
          <w:tcPr>
            <w:tcW w:w="1349" w:type="dxa"/>
            <w:tcBorders>
              <w:top w:val="nil"/>
              <w:left w:val="nil"/>
              <w:bottom w:val="single" w:color="auto" w:sz="4" w:space="0"/>
              <w:right w:val="single" w:color="auto" w:sz="4" w:space="0"/>
            </w:tcBorders>
            <w:noWrap w:val="0"/>
            <w:vAlign w:val="center"/>
          </w:tcPr>
          <w:p w14:paraId="0084BC84">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100≤Y＜500</w:t>
            </w:r>
          </w:p>
        </w:tc>
        <w:tc>
          <w:tcPr>
            <w:tcW w:w="1098" w:type="dxa"/>
            <w:tcBorders>
              <w:top w:val="nil"/>
              <w:left w:val="nil"/>
              <w:bottom w:val="single" w:color="auto" w:sz="4" w:space="0"/>
              <w:right w:val="single" w:color="auto" w:sz="4" w:space="0"/>
            </w:tcBorders>
            <w:noWrap w:val="0"/>
            <w:vAlign w:val="center"/>
          </w:tcPr>
          <w:p w14:paraId="596C29DD">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Y＜100</w:t>
            </w:r>
          </w:p>
        </w:tc>
      </w:tr>
      <w:tr w14:paraId="46D537F2">
        <w:tblPrEx>
          <w:tblCellMar>
            <w:top w:w="0" w:type="dxa"/>
            <w:left w:w="108" w:type="dxa"/>
            <w:bottom w:w="0" w:type="dxa"/>
            <w:right w:w="108" w:type="dxa"/>
          </w:tblCellMar>
        </w:tblPrEx>
        <w:trPr>
          <w:trHeight w:val="340" w:hRule="atLeast"/>
          <w:jc w:val="center"/>
        </w:trPr>
        <w:tc>
          <w:tcPr>
            <w:tcW w:w="1774" w:type="dxa"/>
            <w:vMerge w:val="restart"/>
            <w:tcBorders>
              <w:top w:val="nil"/>
              <w:left w:val="single" w:color="auto" w:sz="4" w:space="0"/>
              <w:bottom w:val="single" w:color="auto" w:sz="4" w:space="0"/>
              <w:right w:val="single" w:color="auto" w:sz="4" w:space="0"/>
            </w:tcBorders>
            <w:noWrap w:val="0"/>
            <w:vAlign w:val="bottom"/>
          </w:tcPr>
          <w:p w14:paraId="04042D33">
            <w:pPr>
              <w:widowControl/>
              <w:jc w:val="center"/>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18"/>
                <w:szCs w:val="18"/>
                <w:highlight w:val="none"/>
              </w:rPr>
              <w:t>交通运输业</w:t>
            </w:r>
          </w:p>
        </w:tc>
        <w:tc>
          <w:tcPr>
            <w:tcW w:w="1774" w:type="dxa"/>
            <w:tcBorders>
              <w:top w:val="nil"/>
              <w:left w:val="nil"/>
              <w:bottom w:val="single" w:color="auto" w:sz="4" w:space="0"/>
              <w:right w:val="single" w:color="auto" w:sz="4" w:space="0"/>
            </w:tcBorders>
            <w:noWrap w:val="0"/>
            <w:vAlign w:val="center"/>
          </w:tcPr>
          <w:p w14:paraId="617DCF72">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从业人员（X）</w:t>
            </w:r>
          </w:p>
        </w:tc>
        <w:tc>
          <w:tcPr>
            <w:tcW w:w="1235" w:type="dxa"/>
            <w:tcBorders>
              <w:top w:val="nil"/>
              <w:left w:val="nil"/>
              <w:bottom w:val="single" w:color="auto" w:sz="4" w:space="0"/>
              <w:right w:val="single" w:color="auto" w:sz="4" w:space="0"/>
            </w:tcBorders>
            <w:noWrap w:val="0"/>
            <w:vAlign w:val="center"/>
          </w:tcPr>
          <w:p w14:paraId="070D8CB4">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人</w:t>
            </w:r>
          </w:p>
        </w:tc>
        <w:tc>
          <w:tcPr>
            <w:tcW w:w="1987" w:type="dxa"/>
            <w:tcBorders>
              <w:top w:val="nil"/>
              <w:left w:val="nil"/>
              <w:bottom w:val="single" w:color="auto" w:sz="4" w:space="0"/>
              <w:right w:val="single" w:color="auto" w:sz="4" w:space="0"/>
            </w:tcBorders>
            <w:noWrap w:val="0"/>
            <w:vAlign w:val="center"/>
          </w:tcPr>
          <w:p w14:paraId="63E7869E">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300≤X＜1000</w:t>
            </w:r>
          </w:p>
        </w:tc>
        <w:tc>
          <w:tcPr>
            <w:tcW w:w="1349" w:type="dxa"/>
            <w:tcBorders>
              <w:top w:val="nil"/>
              <w:left w:val="nil"/>
              <w:bottom w:val="single" w:color="auto" w:sz="4" w:space="0"/>
              <w:right w:val="single" w:color="auto" w:sz="4" w:space="0"/>
            </w:tcBorders>
            <w:noWrap w:val="0"/>
            <w:vAlign w:val="center"/>
          </w:tcPr>
          <w:p w14:paraId="5967FDC8">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20≤X＜300</w:t>
            </w:r>
          </w:p>
        </w:tc>
        <w:tc>
          <w:tcPr>
            <w:tcW w:w="1098" w:type="dxa"/>
            <w:tcBorders>
              <w:top w:val="nil"/>
              <w:left w:val="nil"/>
              <w:bottom w:val="single" w:color="auto" w:sz="4" w:space="0"/>
              <w:right w:val="single" w:color="auto" w:sz="4" w:space="0"/>
            </w:tcBorders>
            <w:noWrap w:val="0"/>
            <w:vAlign w:val="center"/>
          </w:tcPr>
          <w:p w14:paraId="21C60F71">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X＜20</w:t>
            </w:r>
          </w:p>
        </w:tc>
      </w:tr>
      <w:tr w14:paraId="225711E2">
        <w:tblPrEx>
          <w:tblCellMar>
            <w:top w:w="0" w:type="dxa"/>
            <w:left w:w="108" w:type="dxa"/>
            <w:bottom w:w="0" w:type="dxa"/>
            <w:right w:w="108" w:type="dxa"/>
          </w:tblCellMar>
        </w:tblPrEx>
        <w:trPr>
          <w:trHeight w:val="340" w:hRule="atLeast"/>
          <w:jc w:val="center"/>
        </w:trPr>
        <w:tc>
          <w:tcPr>
            <w:tcW w:w="1774" w:type="dxa"/>
            <w:vMerge w:val="continue"/>
            <w:tcBorders>
              <w:top w:val="nil"/>
              <w:left w:val="single" w:color="auto" w:sz="4" w:space="0"/>
              <w:bottom w:val="single" w:color="auto" w:sz="4" w:space="0"/>
              <w:right w:val="single" w:color="auto" w:sz="4" w:space="0"/>
            </w:tcBorders>
            <w:noWrap w:val="0"/>
            <w:vAlign w:val="center"/>
          </w:tcPr>
          <w:p w14:paraId="2CD555B7">
            <w:pPr>
              <w:widowControl/>
              <w:jc w:val="left"/>
              <w:rPr>
                <w:rFonts w:hint="eastAsia" w:asciiTheme="minorEastAsia" w:hAnsiTheme="minorEastAsia" w:eastAsiaTheme="minorEastAsia" w:cstheme="minorEastAsia"/>
                <w:b/>
                <w:bCs/>
                <w:color w:val="auto"/>
                <w:kern w:val="0"/>
                <w:sz w:val="18"/>
                <w:szCs w:val="18"/>
                <w:highlight w:val="none"/>
              </w:rPr>
            </w:pPr>
          </w:p>
        </w:tc>
        <w:tc>
          <w:tcPr>
            <w:tcW w:w="1774" w:type="dxa"/>
            <w:tcBorders>
              <w:top w:val="nil"/>
              <w:left w:val="nil"/>
              <w:bottom w:val="single" w:color="auto" w:sz="4" w:space="0"/>
              <w:right w:val="single" w:color="auto" w:sz="4" w:space="0"/>
            </w:tcBorders>
            <w:noWrap w:val="0"/>
            <w:vAlign w:val="center"/>
          </w:tcPr>
          <w:p w14:paraId="64F78683">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营业收入（Y）</w:t>
            </w:r>
          </w:p>
        </w:tc>
        <w:tc>
          <w:tcPr>
            <w:tcW w:w="1235" w:type="dxa"/>
            <w:tcBorders>
              <w:top w:val="nil"/>
              <w:left w:val="nil"/>
              <w:bottom w:val="single" w:color="auto" w:sz="4" w:space="0"/>
              <w:right w:val="single" w:color="auto" w:sz="4" w:space="0"/>
            </w:tcBorders>
            <w:noWrap w:val="0"/>
            <w:vAlign w:val="center"/>
          </w:tcPr>
          <w:p w14:paraId="17A56FF5">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万元</w:t>
            </w:r>
          </w:p>
        </w:tc>
        <w:tc>
          <w:tcPr>
            <w:tcW w:w="1987" w:type="dxa"/>
            <w:tcBorders>
              <w:top w:val="nil"/>
              <w:left w:val="nil"/>
              <w:bottom w:val="single" w:color="auto" w:sz="4" w:space="0"/>
              <w:right w:val="single" w:color="auto" w:sz="4" w:space="0"/>
            </w:tcBorders>
            <w:noWrap w:val="0"/>
            <w:vAlign w:val="center"/>
          </w:tcPr>
          <w:p w14:paraId="4365D660">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3000≤Y＜30000</w:t>
            </w:r>
          </w:p>
        </w:tc>
        <w:tc>
          <w:tcPr>
            <w:tcW w:w="1349" w:type="dxa"/>
            <w:tcBorders>
              <w:top w:val="nil"/>
              <w:left w:val="nil"/>
              <w:bottom w:val="single" w:color="auto" w:sz="4" w:space="0"/>
              <w:right w:val="single" w:color="auto" w:sz="4" w:space="0"/>
            </w:tcBorders>
            <w:noWrap w:val="0"/>
            <w:vAlign w:val="center"/>
          </w:tcPr>
          <w:p w14:paraId="51E97FC1">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200≤Y＜3000</w:t>
            </w:r>
          </w:p>
        </w:tc>
        <w:tc>
          <w:tcPr>
            <w:tcW w:w="1098" w:type="dxa"/>
            <w:tcBorders>
              <w:top w:val="nil"/>
              <w:left w:val="nil"/>
              <w:bottom w:val="single" w:color="auto" w:sz="4" w:space="0"/>
              <w:right w:val="single" w:color="auto" w:sz="4" w:space="0"/>
            </w:tcBorders>
            <w:noWrap w:val="0"/>
            <w:vAlign w:val="center"/>
          </w:tcPr>
          <w:p w14:paraId="648FCC0A">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Y＜200</w:t>
            </w:r>
          </w:p>
        </w:tc>
      </w:tr>
      <w:tr w14:paraId="0EEA615F">
        <w:tblPrEx>
          <w:tblCellMar>
            <w:top w:w="0" w:type="dxa"/>
            <w:left w:w="108" w:type="dxa"/>
            <w:bottom w:w="0" w:type="dxa"/>
            <w:right w:w="108" w:type="dxa"/>
          </w:tblCellMar>
        </w:tblPrEx>
        <w:trPr>
          <w:trHeight w:val="340" w:hRule="atLeast"/>
          <w:jc w:val="center"/>
        </w:trPr>
        <w:tc>
          <w:tcPr>
            <w:tcW w:w="1774" w:type="dxa"/>
            <w:vMerge w:val="restart"/>
            <w:tcBorders>
              <w:top w:val="nil"/>
              <w:left w:val="single" w:color="auto" w:sz="4" w:space="0"/>
              <w:bottom w:val="single" w:color="auto" w:sz="4" w:space="0"/>
              <w:right w:val="single" w:color="auto" w:sz="4" w:space="0"/>
            </w:tcBorders>
            <w:noWrap w:val="0"/>
            <w:vAlign w:val="bottom"/>
          </w:tcPr>
          <w:p w14:paraId="3378AAE8">
            <w:pPr>
              <w:widowControl/>
              <w:jc w:val="center"/>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18"/>
                <w:szCs w:val="18"/>
                <w:highlight w:val="none"/>
              </w:rPr>
              <w:t>仓储业</w:t>
            </w:r>
          </w:p>
        </w:tc>
        <w:tc>
          <w:tcPr>
            <w:tcW w:w="1774" w:type="dxa"/>
            <w:tcBorders>
              <w:top w:val="nil"/>
              <w:left w:val="nil"/>
              <w:bottom w:val="single" w:color="auto" w:sz="4" w:space="0"/>
              <w:right w:val="single" w:color="auto" w:sz="4" w:space="0"/>
            </w:tcBorders>
            <w:noWrap w:val="0"/>
            <w:vAlign w:val="center"/>
          </w:tcPr>
          <w:p w14:paraId="7273C05C">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从业人员（X）</w:t>
            </w:r>
          </w:p>
        </w:tc>
        <w:tc>
          <w:tcPr>
            <w:tcW w:w="1235" w:type="dxa"/>
            <w:tcBorders>
              <w:top w:val="nil"/>
              <w:left w:val="nil"/>
              <w:bottom w:val="single" w:color="auto" w:sz="4" w:space="0"/>
              <w:right w:val="single" w:color="auto" w:sz="4" w:space="0"/>
            </w:tcBorders>
            <w:noWrap w:val="0"/>
            <w:vAlign w:val="center"/>
          </w:tcPr>
          <w:p w14:paraId="587316AA">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人</w:t>
            </w:r>
          </w:p>
        </w:tc>
        <w:tc>
          <w:tcPr>
            <w:tcW w:w="1987" w:type="dxa"/>
            <w:tcBorders>
              <w:top w:val="nil"/>
              <w:left w:val="nil"/>
              <w:bottom w:val="single" w:color="auto" w:sz="4" w:space="0"/>
              <w:right w:val="single" w:color="auto" w:sz="4" w:space="0"/>
            </w:tcBorders>
            <w:noWrap w:val="0"/>
            <w:vAlign w:val="center"/>
          </w:tcPr>
          <w:p w14:paraId="7144B3CC">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100≤X＜200</w:t>
            </w:r>
          </w:p>
        </w:tc>
        <w:tc>
          <w:tcPr>
            <w:tcW w:w="1349" w:type="dxa"/>
            <w:tcBorders>
              <w:top w:val="nil"/>
              <w:left w:val="nil"/>
              <w:bottom w:val="single" w:color="auto" w:sz="4" w:space="0"/>
              <w:right w:val="single" w:color="auto" w:sz="4" w:space="0"/>
            </w:tcBorders>
            <w:noWrap w:val="0"/>
            <w:vAlign w:val="center"/>
          </w:tcPr>
          <w:p w14:paraId="0EDDE10D">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20≤X＜100</w:t>
            </w:r>
          </w:p>
        </w:tc>
        <w:tc>
          <w:tcPr>
            <w:tcW w:w="1098" w:type="dxa"/>
            <w:tcBorders>
              <w:top w:val="nil"/>
              <w:left w:val="nil"/>
              <w:bottom w:val="single" w:color="auto" w:sz="4" w:space="0"/>
              <w:right w:val="single" w:color="auto" w:sz="4" w:space="0"/>
            </w:tcBorders>
            <w:noWrap w:val="0"/>
            <w:vAlign w:val="center"/>
          </w:tcPr>
          <w:p w14:paraId="3819B805">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X＜20</w:t>
            </w:r>
          </w:p>
        </w:tc>
      </w:tr>
      <w:tr w14:paraId="2C1E7E06">
        <w:tblPrEx>
          <w:tblCellMar>
            <w:top w:w="0" w:type="dxa"/>
            <w:left w:w="108" w:type="dxa"/>
            <w:bottom w:w="0" w:type="dxa"/>
            <w:right w:w="108" w:type="dxa"/>
          </w:tblCellMar>
        </w:tblPrEx>
        <w:trPr>
          <w:trHeight w:val="340" w:hRule="atLeast"/>
          <w:jc w:val="center"/>
        </w:trPr>
        <w:tc>
          <w:tcPr>
            <w:tcW w:w="1774" w:type="dxa"/>
            <w:vMerge w:val="continue"/>
            <w:tcBorders>
              <w:top w:val="nil"/>
              <w:left w:val="single" w:color="auto" w:sz="4" w:space="0"/>
              <w:bottom w:val="single" w:color="auto" w:sz="4" w:space="0"/>
              <w:right w:val="single" w:color="auto" w:sz="4" w:space="0"/>
            </w:tcBorders>
            <w:noWrap w:val="0"/>
            <w:vAlign w:val="center"/>
          </w:tcPr>
          <w:p w14:paraId="464CCBB5">
            <w:pPr>
              <w:widowControl/>
              <w:jc w:val="left"/>
              <w:rPr>
                <w:rFonts w:hint="eastAsia" w:asciiTheme="minorEastAsia" w:hAnsiTheme="minorEastAsia" w:eastAsiaTheme="minorEastAsia" w:cstheme="minorEastAsia"/>
                <w:b/>
                <w:bCs/>
                <w:color w:val="auto"/>
                <w:kern w:val="0"/>
                <w:sz w:val="18"/>
                <w:szCs w:val="18"/>
                <w:highlight w:val="none"/>
              </w:rPr>
            </w:pPr>
          </w:p>
        </w:tc>
        <w:tc>
          <w:tcPr>
            <w:tcW w:w="1774" w:type="dxa"/>
            <w:tcBorders>
              <w:top w:val="nil"/>
              <w:left w:val="nil"/>
              <w:bottom w:val="single" w:color="auto" w:sz="4" w:space="0"/>
              <w:right w:val="single" w:color="auto" w:sz="4" w:space="0"/>
            </w:tcBorders>
            <w:noWrap w:val="0"/>
            <w:vAlign w:val="center"/>
          </w:tcPr>
          <w:p w14:paraId="09A53ACB">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营业收入（Y）</w:t>
            </w:r>
          </w:p>
        </w:tc>
        <w:tc>
          <w:tcPr>
            <w:tcW w:w="1235" w:type="dxa"/>
            <w:tcBorders>
              <w:top w:val="nil"/>
              <w:left w:val="nil"/>
              <w:bottom w:val="single" w:color="auto" w:sz="4" w:space="0"/>
              <w:right w:val="single" w:color="auto" w:sz="4" w:space="0"/>
            </w:tcBorders>
            <w:noWrap w:val="0"/>
            <w:vAlign w:val="center"/>
          </w:tcPr>
          <w:p w14:paraId="22C3B6D9">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万元</w:t>
            </w:r>
          </w:p>
        </w:tc>
        <w:tc>
          <w:tcPr>
            <w:tcW w:w="1987" w:type="dxa"/>
            <w:tcBorders>
              <w:top w:val="nil"/>
              <w:left w:val="nil"/>
              <w:bottom w:val="single" w:color="auto" w:sz="4" w:space="0"/>
              <w:right w:val="single" w:color="auto" w:sz="4" w:space="0"/>
            </w:tcBorders>
            <w:noWrap w:val="0"/>
            <w:vAlign w:val="center"/>
          </w:tcPr>
          <w:p w14:paraId="518F9666">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1000≤Y＜30000</w:t>
            </w:r>
          </w:p>
        </w:tc>
        <w:tc>
          <w:tcPr>
            <w:tcW w:w="1349" w:type="dxa"/>
            <w:tcBorders>
              <w:top w:val="nil"/>
              <w:left w:val="nil"/>
              <w:bottom w:val="single" w:color="auto" w:sz="4" w:space="0"/>
              <w:right w:val="single" w:color="auto" w:sz="4" w:space="0"/>
            </w:tcBorders>
            <w:noWrap w:val="0"/>
            <w:vAlign w:val="center"/>
          </w:tcPr>
          <w:p w14:paraId="7E1CED9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100≤Y＜1000</w:t>
            </w:r>
          </w:p>
        </w:tc>
        <w:tc>
          <w:tcPr>
            <w:tcW w:w="1098" w:type="dxa"/>
            <w:tcBorders>
              <w:top w:val="nil"/>
              <w:left w:val="nil"/>
              <w:bottom w:val="single" w:color="auto" w:sz="4" w:space="0"/>
              <w:right w:val="single" w:color="auto" w:sz="4" w:space="0"/>
            </w:tcBorders>
            <w:noWrap w:val="0"/>
            <w:vAlign w:val="center"/>
          </w:tcPr>
          <w:p w14:paraId="4CDEC068">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Y＜100</w:t>
            </w:r>
          </w:p>
        </w:tc>
      </w:tr>
      <w:tr w14:paraId="236C64F7">
        <w:tblPrEx>
          <w:tblCellMar>
            <w:top w:w="0" w:type="dxa"/>
            <w:left w:w="108" w:type="dxa"/>
            <w:bottom w:w="0" w:type="dxa"/>
            <w:right w:w="108" w:type="dxa"/>
          </w:tblCellMar>
        </w:tblPrEx>
        <w:trPr>
          <w:trHeight w:val="340" w:hRule="atLeast"/>
          <w:jc w:val="center"/>
        </w:trPr>
        <w:tc>
          <w:tcPr>
            <w:tcW w:w="1774" w:type="dxa"/>
            <w:vMerge w:val="restart"/>
            <w:tcBorders>
              <w:top w:val="nil"/>
              <w:left w:val="single" w:color="auto" w:sz="4" w:space="0"/>
              <w:bottom w:val="single" w:color="auto" w:sz="4" w:space="0"/>
              <w:right w:val="single" w:color="auto" w:sz="4" w:space="0"/>
            </w:tcBorders>
            <w:noWrap w:val="0"/>
            <w:vAlign w:val="bottom"/>
          </w:tcPr>
          <w:p w14:paraId="77F72891">
            <w:pPr>
              <w:widowControl/>
              <w:jc w:val="center"/>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18"/>
                <w:szCs w:val="18"/>
                <w:highlight w:val="none"/>
              </w:rPr>
              <w:t>邮政业</w:t>
            </w:r>
          </w:p>
        </w:tc>
        <w:tc>
          <w:tcPr>
            <w:tcW w:w="1774" w:type="dxa"/>
            <w:tcBorders>
              <w:top w:val="nil"/>
              <w:left w:val="nil"/>
              <w:bottom w:val="single" w:color="auto" w:sz="4" w:space="0"/>
              <w:right w:val="single" w:color="auto" w:sz="4" w:space="0"/>
            </w:tcBorders>
            <w:noWrap w:val="0"/>
            <w:vAlign w:val="center"/>
          </w:tcPr>
          <w:p w14:paraId="091E997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从业人员（X）</w:t>
            </w:r>
          </w:p>
        </w:tc>
        <w:tc>
          <w:tcPr>
            <w:tcW w:w="1235" w:type="dxa"/>
            <w:tcBorders>
              <w:top w:val="nil"/>
              <w:left w:val="nil"/>
              <w:bottom w:val="single" w:color="auto" w:sz="4" w:space="0"/>
              <w:right w:val="single" w:color="auto" w:sz="4" w:space="0"/>
            </w:tcBorders>
            <w:noWrap w:val="0"/>
            <w:vAlign w:val="center"/>
          </w:tcPr>
          <w:p w14:paraId="0A1D1873">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人</w:t>
            </w:r>
          </w:p>
        </w:tc>
        <w:tc>
          <w:tcPr>
            <w:tcW w:w="1987" w:type="dxa"/>
            <w:tcBorders>
              <w:top w:val="nil"/>
              <w:left w:val="nil"/>
              <w:bottom w:val="single" w:color="auto" w:sz="4" w:space="0"/>
              <w:right w:val="single" w:color="auto" w:sz="4" w:space="0"/>
            </w:tcBorders>
            <w:noWrap w:val="0"/>
            <w:vAlign w:val="center"/>
          </w:tcPr>
          <w:p w14:paraId="3BDA9209">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300≤X＜1000</w:t>
            </w:r>
          </w:p>
        </w:tc>
        <w:tc>
          <w:tcPr>
            <w:tcW w:w="1349" w:type="dxa"/>
            <w:tcBorders>
              <w:top w:val="nil"/>
              <w:left w:val="nil"/>
              <w:bottom w:val="single" w:color="auto" w:sz="4" w:space="0"/>
              <w:right w:val="single" w:color="auto" w:sz="4" w:space="0"/>
            </w:tcBorders>
            <w:noWrap w:val="0"/>
            <w:vAlign w:val="center"/>
          </w:tcPr>
          <w:p w14:paraId="270CCCC0">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20≤X＜300</w:t>
            </w:r>
          </w:p>
        </w:tc>
        <w:tc>
          <w:tcPr>
            <w:tcW w:w="1098" w:type="dxa"/>
            <w:tcBorders>
              <w:top w:val="nil"/>
              <w:left w:val="nil"/>
              <w:bottom w:val="single" w:color="auto" w:sz="4" w:space="0"/>
              <w:right w:val="single" w:color="auto" w:sz="4" w:space="0"/>
            </w:tcBorders>
            <w:noWrap w:val="0"/>
            <w:vAlign w:val="center"/>
          </w:tcPr>
          <w:p w14:paraId="57B40EE8">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X＜20</w:t>
            </w:r>
          </w:p>
        </w:tc>
      </w:tr>
      <w:tr w14:paraId="43913A3B">
        <w:tblPrEx>
          <w:tblCellMar>
            <w:top w:w="0" w:type="dxa"/>
            <w:left w:w="108" w:type="dxa"/>
            <w:bottom w:w="0" w:type="dxa"/>
            <w:right w:w="108" w:type="dxa"/>
          </w:tblCellMar>
        </w:tblPrEx>
        <w:trPr>
          <w:trHeight w:val="340" w:hRule="atLeast"/>
          <w:jc w:val="center"/>
        </w:trPr>
        <w:tc>
          <w:tcPr>
            <w:tcW w:w="1774" w:type="dxa"/>
            <w:vMerge w:val="continue"/>
            <w:tcBorders>
              <w:top w:val="nil"/>
              <w:left w:val="single" w:color="auto" w:sz="4" w:space="0"/>
              <w:bottom w:val="single" w:color="auto" w:sz="4" w:space="0"/>
              <w:right w:val="single" w:color="auto" w:sz="4" w:space="0"/>
            </w:tcBorders>
            <w:noWrap w:val="0"/>
            <w:vAlign w:val="center"/>
          </w:tcPr>
          <w:p w14:paraId="49AB6925">
            <w:pPr>
              <w:widowControl/>
              <w:jc w:val="left"/>
              <w:rPr>
                <w:rFonts w:hint="eastAsia" w:asciiTheme="minorEastAsia" w:hAnsiTheme="minorEastAsia" w:eastAsiaTheme="minorEastAsia" w:cstheme="minorEastAsia"/>
                <w:b/>
                <w:bCs/>
                <w:color w:val="auto"/>
                <w:kern w:val="0"/>
                <w:sz w:val="18"/>
                <w:szCs w:val="18"/>
                <w:highlight w:val="none"/>
              </w:rPr>
            </w:pPr>
          </w:p>
        </w:tc>
        <w:tc>
          <w:tcPr>
            <w:tcW w:w="1774" w:type="dxa"/>
            <w:tcBorders>
              <w:top w:val="nil"/>
              <w:left w:val="nil"/>
              <w:bottom w:val="single" w:color="auto" w:sz="4" w:space="0"/>
              <w:right w:val="single" w:color="auto" w:sz="4" w:space="0"/>
            </w:tcBorders>
            <w:noWrap w:val="0"/>
            <w:vAlign w:val="center"/>
          </w:tcPr>
          <w:p w14:paraId="6D67D35B">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营业收入（Y）</w:t>
            </w:r>
          </w:p>
        </w:tc>
        <w:tc>
          <w:tcPr>
            <w:tcW w:w="1235" w:type="dxa"/>
            <w:tcBorders>
              <w:top w:val="nil"/>
              <w:left w:val="nil"/>
              <w:bottom w:val="single" w:color="auto" w:sz="4" w:space="0"/>
              <w:right w:val="single" w:color="auto" w:sz="4" w:space="0"/>
            </w:tcBorders>
            <w:noWrap w:val="0"/>
            <w:vAlign w:val="center"/>
          </w:tcPr>
          <w:p w14:paraId="46AEEA58">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万元</w:t>
            </w:r>
          </w:p>
        </w:tc>
        <w:tc>
          <w:tcPr>
            <w:tcW w:w="1987" w:type="dxa"/>
            <w:tcBorders>
              <w:top w:val="nil"/>
              <w:left w:val="nil"/>
              <w:bottom w:val="single" w:color="auto" w:sz="4" w:space="0"/>
              <w:right w:val="single" w:color="auto" w:sz="4" w:space="0"/>
            </w:tcBorders>
            <w:noWrap w:val="0"/>
            <w:vAlign w:val="center"/>
          </w:tcPr>
          <w:p w14:paraId="1F6DED89">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2000≤Y＜30000</w:t>
            </w:r>
          </w:p>
        </w:tc>
        <w:tc>
          <w:tcPr>
            <w:tcW w:w="1349" w:type="dxa"/>
            <w:tcBorders>
              <w:top w:val="nil"/>
              <w:left w:val="nil"/>
              <w:bottom w:val="single" w:color="auto" w:sz="4" w:space="0"/>
              <w:right w:val="single" w:color="auto" w:sz="4" w:space="0"/>
            </w:tcBorders>
            <w:noWrap w:val="0"/>
            <w:vAlign w:val="center"/>
          </w:tcPr>
          <w:p w14:paraId="70F9FB06">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100≤Y＜2000</w:t>
            </w:r>
          </w:p>
        </w:tc>
        <w:tc>
          <w:tcPr>
            <w:tcW w:w="1098" w:type="dxa"/>
            <w:tcBorders>
              <w:top w:val="nil"/>
              <w:left w:val="nil"/>
              <w:bottom w:val="single" w:color="auto" w:sz="4" w:space="0"/>
              <w:right w:val="single" w:color="auto" w:sz="4" w:space="0"/>
            </w:tcBorders>
            <w:noWrap w:val="0"/>
            <w:vAlign w:val="center"/>
          </w:tcPr>
          <w:p w14:paraId="7F702D6C">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Y＜100</w:t>
            </w:r>
          </w:p>
        </w:tc>
      </w:tr>
      <w:tr w14:paraId="283E0F53">
        <w:tblPrEx>
          <w:tblCellMar>
            <w:top w:w="0" w:type="dxa"/>
            <w:left w:w="108" w:type="dxa"/>
            <w:bottom w:w="0" w:type="dxa"/>
            <w:right w:w="108" w:type="dxa"/>
          </w:tblCellMar>
        </w:tblPrEx>
        <w:trPr>
          <w:trHeight w:val="340" w:hRule="atLeast"/>
          <w:jc w:val="center"/>
        </w:trPr>
        <w:tc>
          <w:tcPr>
            <w:tcW w:w="1774" w:type="dxa"/>
            <w:vMerge w:val="restart"/>
            <w:tcBorders>
              <w:top w:val="nil"/>
              <w:left w:val="single" w:color="auto" w:sz="4" w:space="0"/>
              <w:bottom w:val="single" w:color="auto" w:sz="4" w:space="0"/>
              <w:right w:val="single" w:color="auto" w:sz="4" w:space="0"/>
            </w:tcBorders>
            <w:noWrap w:val="0"/>
            <w:vAlign w:val="bottom"/>
          </w:tcPr>
          <w:p w14:paraId="2C80C49F">
            <w:pPr>
              <w:widowControl/>
              <w:jc w:val="center"/>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18"/>
                <w:szCs w:val="18"/>
                <w:highlight w:val="none"/>
              </w:rPr>
              <w:t>住宿业</w:t>
            </w:r>
          </w:p>
        </w:tc>
        <w:tc>
          <w:tcPr>
            <w:tcW w:w="1774" w:type="dxa"/>
            <w:tcBorders>
              <w:top w:val="nil"/>
              <w:left w:val="nil"/>
              <w:bottom w:val="single" w:color="auto" w:sz="4" w:space="0"/>
              <w:right w:val="single" w:color="auto" w:sz="4" w:space="0"/>
            </w:tcBorders>
            <w:noWrap w:val="0"/>
            <w:vAlign w:val="center"/>
          </w:tcPr>
          <w:p w14:paraId="5083EACA">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从业人员（X）</w:t>
            </w:r>
          </w:p>
        </w:tc>
        <w:tc>
          <w:tcPr>
            <w:tcW w:w="1235" w:type="dxa"/>
            <w:tcBorders>
              <w:top w:val="nil"/>
              <w:left w:val="nil"/>
              <w:bottom w:val="single" w:color="auto" w:sz="4" w:space="0"/>
              <w:right w:val="single" w:color="auto" w:sz="4" w:space="0"/>
            </w:tcBorders>
            <w:noWrap w:val="0"/>
            <w:vAlign w:val="center"/>
          </w:tcPr>
          <w:p w14:paraId="0A19170C">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人</w:t>
            </w:r>
          </w:p>
        </w:tc>
        <w:tc>
          <w:tcPr>
            <w:tcW w:w="1987" w:type="dxa"/>
            <w:tcBorders>
              <w:top w:val="nil"/>
              <w:left w:val="nil"/>
              <w:bottom w:val="single" w:color="auto" w:sz="4" w:space="0"/>
              <w:right w:val="single" w:color="auto" w:sz="4" w:space="0"/>
            </w:tcBorders>
            <w:noWrap w:val="0"/>
            <w:vAlign w:val="center"/>
          </w:tcPr>
          <w:p w14:paraId="378CE5BE">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100≤X＜300</w:t>
            </w:r>
          </w:p>
        </w:tc>
        <w:tc>
          <w:tcPr>
            <w:tcW w:w="1349" w:type="dxa"/>
            <w:tcBorders>
              <w:top w:val="nil"/>
              <w:left w:val="nil"/>
              <w:bottom w:val="single" w:color="auto" w:sz="4" w:space="0"/>
              <w:right w:val="single" w:color="auto" w:sz="4" w:space="0"/>
            </w:tcBorders>
            <w:noWrap w:val="0"/>
            <w:vAlign w:val="center"/>
          </w:tcPr>
          <w:p w14:paraId="2EEBA099">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10≤X＜100</w:t>
            </w:r>
          </w:p>
        </w:tc>
        <w:tc>
          <w:tcPr>
            <w:tcW w:w="1098" w:type="dxa"/>
            <w:tcBorders>
              <w:top w:val="nil"/>
              <w:left w:val="nil"/>
              <w:bottom w:val="single" w:color="auto" w:sz="4" w:space="0"/>
              <w:right w:val="single" w:color="auto" w:sz="4" w:space="0"/>
            </w:tcBorders>
            <w:noWrap w:val="0"/>
            <w:vAlign w:val="center"/>
          </w:tcPr>
          <w:p w14:paraId="79C4CEFA">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X＜10</w:t>
            </w:r>
          </w:p>
        </w:tc>
      </w:tr>
      <w:tr w14:paraId="633677FD">
        <w:tblPrEx>
          <w:tblCellMar>
            <w:top w:w="0" w:type="dxa"/>
            <w:left w:w="108" w:type="dxa"/>
            <w:bottom w:w="0" w:type="dxa"/>
            <w:right w:w="108" w:type="dxa"/>
          </w:tblCellMar>
        </w:tblPrEx>
        <w:trPr>
          <w:trHeight w:val="340" w:hRule="atLeast"/>
          <w:jc w:val="center"/>
        </w:trPr>
        <w:tc>
          <w:tcPr>
            <w:tcW w:w="1774" w:type="dxa"/>
            <w:vMerge w:val="continue"/>
            <w:tcBorders>
              <w:top w:val="nil"/>
              <w:left w:val="single" w:color="auto" w:sz="4" w:space="0"/>
              <w:bottom w:val="single" w:color="auto" w:sz="4" w:space="0"/>
              <w:right w:val="single" w:color="auto" w:sz="4" w:space="0"/>
            </w:tcBorders>
            <w:noWrap w:val="0"/>
            <w:vAlign w:val="center"/>
          </w:tcPr>
          <w:p w14:paraId="7A71BCC1">
            <w:pPr>
              <w:widowControl/>
              <w:jc w:val="left"/>
              <w:rPr>
                <w:rFonts w:hint="eastAsia" w:asciiTheme="minorEastAsia" w:hAnsiTheme="minorEastAsia" w:eastAsiaTheme="minorEastAsia" w:cstheme="minorEastAsia"/>
                <w:b/>
                <w:bCs/>
                <w:color w:val="auto"/>
                <w:kern w:val="0"/>
                <w:sz w:val="18"/>
                <w:szCs w:val="18"/>
                <w:highlight w:val="none"/>
              </w:rPr>
            </w:pPr>
          </w:p>
        </w:tc>
        <w:tc>
          <w:tcPr>
            <w:tcW w:w="1774" w:type="dxa"/>
            <w:tcBorders>
              <w:top w:val="nil"/>
              <w:left w:val="nil"/>
              <w:bottom w:val="single" w:color="auto" w:sz="4" w:space="0"/>
              <w:right w:val="single" w:color="auto" w:sz="4" w:space="0"/>
            </w:tcBorders>
            <w:noWrap w:val="0"/>
            <w:vAlign w:val="center"/>
          </w:tcPr>
          <w:p w14:paraId="0024F63A">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营业收入（Y）</w:t>
            </w:r>
          </w:p>
        </w:tc>
        <w:tc>
          <w:tcPr>
            <w:tcW w:w="1235" w:type="dxa"/>
            <w:tcBorders>
              <w:top w:val="nil"/>
              <w:left w:val="nil"/>
              <w:bottom w:val="single" w:color="auto" w:sz="4" w:space="0"/>
              <w:right w:val="single" w:color="auto" w:sz="4" w:space="0"/>
            </w:tcBorders>
            <w:noWrap w:val="0"/>
            <w:vAlign w:val="center"/>
          </w:tcPr>
          <w:p w14:paraId="1573CAAC">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万元</w:t>
            </w:r>
          </w:p>
        </w:tc>
        <w:tc>
          <w:tcPr>
            <w:tcW w:w="1987" w:type="dxa"/>
            <w:tcBorders>
              <w:top w:val="nil"/>
              <w:left w:val="nil"/>
              <w:bottom w:val="single" w:color="auto" w:sz="4" w:space="0"/>
              <w:right w:val="single" w:color="auto" w:sz="4" w:space="0"/>
            </w:tcBorders>
            <w:noWrap w:val="0"/>
            <w:vAlign w:val="center"/>
          </w:tcPr>
          <w:p w14:paraId="6166BFDC">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2000≤Y＜10000</w:t>
            </w:r>
          </w:p>
        </w:tc>
        <w:tc>
          <w:tcPr>
            <w:tcW w:w="1349" w:type="dxa"/>
            <w:tcBorders>
              <w:top w:val="nil"/>
              <w:left w:val="nil"/>
              <w:bottom w:val="single" w:color="auto" w:sz="4" w:space="0"/>
              <w:right w:val="single" w:color="auto" w:sz="4" w:space="0"/>
            </w:tcBorders>
            <w:noWrap w:val="0"/>
            <w:vAlign w:val="center"/>
          </w:tcPr>
          <w:p w14:paraId="54661E1E">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100≤Y＜2000</w:t>
            </w:r>
          </w:p>
        </w:tc>
        <w:tc>
          <w:tcPr>
            <w:tcW w:w="1098" w:type="dxa"/>
            <w:tcBorders>
              <w:top w:val="nil"/>
              <w:left w:val="nil"/>
              <w:bottom w:val="single" w:color="auto" w:sz="4" w:space="0"/>
              <w:right w:val="single" w:color="auto" w:sz="4" w:space="0"/>
            </w:tcBorders>
            <w:noWrap w:val="0"/>
            <w:vAlign w:val="center"/>
          </w:tcPr>
          <w:p w14:paraId="13FE389C">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Y＜100</w:t>
            </w:r>
          </w:p>
        </w:tc>
      </w:tr>
      <w:tr w14:paraId="1B8FB285">
        <w:tblPrEx>
          <w:tblCellMar>
            <w:top w:w="0" w:type="dxa"/>
            <w:left w:w="108" w:type="dxa"/>
            <w:bottom w:w="0" w:type="dxa"/>
            <w:right w:w="108" w:type="dxa"/>
          </w:tblCellMar>
        </w:tblPrEx>
        <w:trPr>
          <w:trHeight w:val="340" w:hRule="atLeast"/>
          <w:jc w:val="center"/>
        </w:trPr>
        <w:tc>
          <w:tcPr>
            <w:tcW w:w="1774" w:type="dxa"/>
            <w:vMerge w:val="restart"/>
            <w:tcBorders>
              <w:top w:val="nil"/>
              <w:left w:val="single" w:color="auto" w:sz="4" w:space="0"/>
              <w:bottom w:val="single" w:color="auto" w:sz="4" w:space="0"/>
              <w:right w:val="single" w:color="auto" w:sz="4" w:space="0"/>
            </w:tcBorders>
            <w:noWrap w:val="0"/>
            <w:vAlign w:val="bottom"/>
          </w:tcPr>
          <w:p w14:paraId="08ABCC28">
            <w:pPr>
              <w:widowControl/>
              <w:jc w:val="center"/>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18"/>
                <w:szCs w:val="18"/>
                <w:highlight w:val="none"/>
              </w:rPr>
              <w:t>餐饮业</w:t>
            </w:r>
          </w:p>
        </w:tc>
        <w:tc>
          <w:tcPr>
            <w:tcW w:w="1774" w:type="dxa"/>
            <w:tcBorders>
              <w:top w:val="nil"/>
              <w:left w:val="nil"/>
              <w:bottom w:val="single" w:color="auto" w:sz="4" w:space="0"/>
              <w:right w:val="single" w:color="auto" w:sz="4" w:space="0"/>
            </w:tcBorders>
            <w:noWrap w:val="0"/>
            <w:vAlign w:val="center"/>
          </w:tcPr>
          <w:p w14:paraId="0216385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从业人员（X）</w:t>
            </w:r>
          </w:p>
        </w:tc>
        <w:tc>
          <w:tcPr>
            <w:tcW w:w="1235" w:type="dxa"/>
            <w:tcBorders>
              <w:top w:val="nil"/>
              <w:left w:val="nil"/>
              <w:bottom w:val="single" w:color="auto" w:sz="4" w:space="0"/>
              <w:right w:val="single" w:color="auto" w:sz="4" w:space="0"/>
            </w:tcBorders>
            <w:noWrap w:val="0"/>
            <w:vAlign w:val="center"/>
          </w:tcPr>
          <w:p w14:paraId="367172E9">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人</w:t>
            </w:r>
          </w:p>
        </w:tc>
        <w:tc>
          <w:tcPr>
            <w:tcW w:w="1987" w:type="dxa"/>
            <w:tcBorders>
              <w:top w:val="nil"/>
              <w:left w:val="nil"/>
              <w:bottom w:val="single" w:color="auto" w:sz="4" w:space="0"/>
              <w:right w:val="single" w:color="auto" w:sz="4" w:space="0"/>
            </w:tcBorders>
            <w:noWrap w:val="0"/>
            <w:vAlign w:val="center"/>
          </w:tcPr>
          <w:p w14:paraId="23A56B7B">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100≤X＜300</w:t>
            </w:r>
          </w:p>
        </w:tc>
        <w:tc>
          <w:tcPr>
            <w:tcW w:w="1349" w:type="dxa"/>
            <w:tcBorders>
              <w:top w:val="nil"/>
              <w:left w:val="nil"/>
              <w:bottom w:val="single" w:color="auto" w:sz="4" w:space="0"/>
              <w:right w:val="single" w:color="auto" w:sz="4" w:space="0"/>
            </w:tcBorders>
            <w:noWrap w:val="0"/>
            <w:vAlign w:val="center"/>
          </w:tcPr>
          <w:p w14:paraId="21CF685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10≤X＜100</w:t>
            </w:r>
          </w:p>
        </w:tc>
        <w:tc>
          <w:tcPr>
            <w:tcW w:w="1098" w:type="dxa"/>
            <w:tcBorders>
              <w:top w:val="nil"/>
              <w:left w:val="nil"/>
              <w:bottom w:val="single" w:color="auto" w:sz="4" w:space="0"/>
              <w:right w:val="single" w:color="auto" w:sz="4" w:space="0"/>
            </w:tcBorders>
            <w:noWrap w:val="0"/>
            <w:vAlign w:val="center"/>
          </w:tcPr>
          <w:p w14:paraId="094EBBCA">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X＜10</w:t>
            </w:r>
          </w:p>
        </w:tc>
      </w:tr>
      <w:tr w14:paraId="35D28E8E">
        <w:tblPrEx>
          <w:tblCellMar>
            <w:top w:w="0" w:type="dxa"/>
            <w:left w:w="108" w:type="dxa"/>
            <w:bottom w:w="0" w:type="dxa"/>
            <w:right w:w="108" w:type="dxa"/>
          </w:tblCellMar>
        </w:tblPrEx>
        <w:trPr>
          <w:trHeight w:val="340" w:hRule="atLeast"/>
          <w:jc w:val="center"/>
        </w:trPr>
        <w:tc>
          <w:tcPr>
            <w:tcW w:w="1774" w:type="dxa"/>
            <w:vMerge w:val="continue"/>
            <w:tcBorders>
              <w:top w:val="nil"/>
              <w:left w:val="single" w:color="auto" w:sz="4" w:space="0"/>
              <w:bottom w:val="single" w:color="auto" w:sz="4" w:space="0"/>
              <w:right w:val="single" w:color="auto" w:sz="4" w:space="0"/>
            </w:tcBorders>
            <w:noWrap w:val="0"/>
            <w:vAlign w:val="center"/>
          </w:tcPr>
          <w:p w14:paraId="4FD93068">
            <w:pPr>
              <w:widowControl/>
              <w:jc w:val="left"/>
              <w:rPr>
                <w:rFonts w:hint="eastAsia" w:asciiTheme="minorEastAsia" w:hAnsiTheme="minorEastAsia" w:eastAsiaTheme="minorEastAsia" w:cstheme="minorEastAsia"/>
                <w:b/>
                <w:bCs/>
                <w:color w:val="auto"/>
                <w:kern w:val="0"/>
                <w:sz w:val="18"/>
                <w:szCs w:val="18"/>
                <w:highlight w:val="none"/>
              </w:rPr>
            </w:pPr>
          </w:p>
        </w:tc>
        <w:tc>
          <w:tcPr>
            <w:tcW w:w="1774" w:type="dxa"/>
            <w:tcBorders>
              <w:top w:val="nil"/>
              <w:left w:val="nil"/>
              <w:bottom w:val="single" w:color="auto" w:sz="4" w:space="0"/>
              <w:right w:val="single" w:color="auto" w:sz="4" w:space="0"/>
            </w:tcBorders>
            <w:noWrap w:val="0"/>
            <w:vAlign w:val="center"/>
          </w:tcPr>
          <w:p w14:paraId="20EFA18E">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营业收入（Y）</w:t>
            </w:r>
          </w:p>
        </w:tc>
        <w:tc>
          <w:tcPr>
            <w:tcW w:w="1235" w:type="dxa"/>
            <w:tcBorders>
              <w:top w:val="nil"/>
              <w:left w:val="nil"/>
              <w:bottom w:val="single" w:color="auto" w:sz="4" w:space="0"/>
              <w:right w:val="single" w:color="auto" w:sz="4" w:space="0"/>
            </w:tcBorders>
            <w:noWrap w:val="0"/>
            <w:vAlign w:val="center"/>
          </w:tcPr>
          <w:p w14:paraId="1809A1AF">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万元</w:t>
            </w:r>
          </w:p>
        </w:tc>
        <w:tc>
          <w:tcPr>
            <w:tcW w:w="1987" w:type="dxa"/>
            <w:tcBorders>
              <w:top w:val="nil"/>
              <w:left w:val="nil"/>
              <w:bottom w:val="single" w:color="auto" w:sz="4" w:space="0"/>
              <w:right w:val="single" w:color="auto" w:sz="4" w:space="0"/>
            </w:tcBorders>
            <w:noWrap w:val="0"/>
            <w:vAlign w:val="center"/>
          </w:tcPr>
          <w:p w14:paraId="081A1FC1">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2000≤Y＜10000</w:t>
            </w:r>
          </w:p>
        </w:tc>
        <w:tc>
          <w:tcPr>
            <w:tcW w:w="1349" w:type="dxa"/>
            <w:tcBorders>
              <w:top w:val="nil"/>
              <w:left w:val="nil"/>
              <w:bottom w:val="single" w:color="auto" w:sz="4" w:space="0"/>
              <w:right w:val="single" w:color="auto" w:sz="4" w:space="0"/>
            </w:tcBorders>
            <w:noWrap w:val="0"/>
            <w:vAlign w:val="center"/>
          </w:tcPr>
          <w:p w14:paraId="100AA5AC">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100≤Y＜2000</w:t>
            </w:r>
          </w:p>
        </w:tc>
        <w:tc>
          <w:tcPr>
            <w:tcW w:w="1098" w:type="dxa"/>
            <w:tcBorders>
              <w:top w:val="nil"/>
              <w:left w:val="nil"/>
              <w:bottom w:val="single" w:color="auto" w:sz="4" w:space="0"/>
              <w:right w:val="single" w:color="auto" w:sz="4" w:space="0"/>
            </w:tcBorders>
            <w:noWrap w:val="0"/>
            <w:vAlign w:val="center"/>
          </w:tcPr>
          <w:p w14:paraId="1DF18CC2">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Y＜100</w:t>
            </w:r>
          </w:p>
        </w:tc>
      </w:tr>
      <w:tr w14:paraId="136CC6B0">
        <w:trPr>
          <w:trHeight w:val="340" w:hRule="atLeast"/>
          <w:jc w:val="center"/>
        </w:trPr>
        <w:tc>
          <w:tcPr>
            <w:tcW w:w="1774" w:type="dxa"/>
            <w:vMerge w:val="restart"/>
            <w:tcBorders>
              <w:top w:val="nil"/>
              <w:left w:val="single" w:color="auto" w:sz="4" w:space="0"/>
              <w:bottom w:val="single" w:color="auto" w:sz="4" w:space="0"/>
              <w:right w:val="single" w:color="auto" w:sz="4" w:space="0"/>
            </w:tcBorders>
            <w:noWrap w:val="0"/>
            <w:vAlign w:val="bottom"/>
          </w:tcPr>
          <w:p w14:paraId="728755B7">
            <w:pPr>
              <w:widowControl/>
              <w:jc w:val="center"/>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18"/>
                <w:szCs w:val="18"/>
                <w:highlight w:val="none"/>
              </w:rPr>
              <w:t>信息传输业</w:t>
            </w:r>
          </w:p>
        </w:tc>
        <w:tc>
          <w:tcPr>
            <w:tcW w:w="1774" w:type="dxa"/>
            <w:tcBorders>
              <w:top w:val="nil"/>
              <w:left w:val="nil"/>
              <w:bottom w:val="single" w:color="auto" w:sz="4" w:space="0"/>
              <w:right w:val="single" w:color="auto" w:sz="4" w:space="0"/>
            </w:tcBorders>
            <w:noWrap w:val="0"/>
            <w:vAlign w:val="center"/>
          </w:tcPr>
          <w:p w14:paraId="38CB2C45">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从业人员（X）</w:t>
            </w:r>
          </w:p>
        </w:tc>
        <w:tc>
          <w:tcPr>
            <w:tcW w:w="1235" w:type="dxa"/>
            <w:tcBorders>
              <w:top w:val="nil"/>
              <w:left w:val="nil"/>
              <w:bottom w:val="single" w:color="auto" w:sz="4" w:space="0"/>
              <w:right w:val="single" w:color="auto" w:sz="4" w:space="0"/>
            </w:tcBorders>
            <w:noWrap w:val="0"/>
            <w:vAlign w:val="center"/>
          </w:tcPr>
          <w:p w14:paraId="6FC47669">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人</w:t>
            </w:r>
          </w:p>
        </w:tc>
        <w:tc>
          <w:tcPr>
            <w:tcW w:w="1987" w:type="dxa"/>
            <w:tcBorders>
              <w:top w:val="nil"/>
              <w:left w:val="nil"/>
              <w:bottom w:val="single" w:color="auto" w:sz="4" w:space="0"/>
              <w:right w:val="single" w:color="auto" w:sz="4" w:space="0"/>
            </w:tcBorders>
            <w:noWrap w:val="0"/>
            <w:vAlign w:val="center"/>
          </w:tcPr>
          <w:p w14:paraId="01F09698">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100≤X＜2000</w:t>
            </w:r>
          </w:p>
        </w:tc>
        <w:tc>
          <w:tcPr>
            <w:tcW w:w="1349" w:type="dxa"/>
            <w:tcBorders>
              <w:top w:val="nil"/>
              <w:left w:val="nil"/>
              <w:bottom w:val="single" w:color="auto" w:sz="4" w:space="0"/>
              <w:right w:val="single" w:color="auto" w:sz="4" w:space="0"/>
            </w:tcBorders>
            <w:noWrap w:val="0"/>
            <w:vAlign w:val="center"/>
          </w:tcPr>
          <w:p w14:paraId="2539B201">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10≤X＜100</w:t>
            </w:r>
          </w:p>
        </w:tc>
        <w:tc>
          <w:tcPr>
            <w:tcW w:w="1098" w:type="dxa"/>
            <w:tcBorders>
              <w:top w:val="nil"/>
              <w:left w:val="nil"/>
              <w:bottom w:val="single" w:color="auto" w:sz="4" w:space="0"/>
              <w:right w:val="single" w:color="auto" w:sz="4" w:space="0"/>
            </w:tcBorders>
            <w:noWrap w:val="0"/>
            <w:vAlign w:val="center"/>
          </w:tcPr>
          <w:p w14:paraId="2A79D13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X＜10</w:t>
            </w:r>
          </w:p>
        </w:tc>
      </w:tr>
      <w:tr w14:paraId="60C28EC4">
        <w:tblPrEx>
          <w:tblCellMar>
            <w:top w:w="0" w:type="dxa"/>
            <w:left w:w="108" w:type="dxa"/>
            <w:bottom w:w="0" w:type="dxa"/>
            <w:right w:w="108" w:type="dxa"/>
          </w:tblCellMar>
        </w:tblPrEx>
        <w:trPr>
          <w:trHeight w:val="340" w:hRule="atLeast"/>
          <w:jc w:val="center"/>
        </w:trPr>
        <w:tc>
          <w:tcPr>
            <w:tcW w:w="1774" w:type="dxa"/>
            <w:vMerge w:val="continue"/>
            <w:tcBorders>
              <w:top w:val="nil"/>
              <w:left w:val="single" w:color="auto" w:sz="4" w:space="0"/>
              <w:bottom w:val="single" w:color="auto" w:sz="4" w:space="0"/>
              <w:right w:val="single" w:color="auto" w:sz="4" w:space="0"/>
            </w:tcBorders>
            <w:noWrap w:val="0"/>
            <w:vAlign w:val="center"/>
          </w:tcPr>
          <w:p w14:paraId="7BB2E92B">
            <w:pPr>
              <w:widowControl/>
              <w:jc w:val="left"/>
              <w:rPr>
                <w:rFonts w:hint="eastAsia" w:asciiTheme="minorEastAsia" w:hAnsiTheme="minorEastAsia" w:eastAsiaTheme="minorEastAsia" w:cstheme="minorEastAsia"/>
                <w:b/>
                <w:bCs/>
                <w:color w:val="auto"/>
                <w:kern w:val="0"/>
                <w:sz w:val="18"/>
                <w:szCs w:val="18"/>
                <w:highlight w:val="none"/>
              </w:rPr>
            </w:pPr>
          </w:p>
        </w:tc>
        <w:tc>
          <w:tcPr>
            <w:tcW w:w="1774" w:type="dxa"/>
            <w:tcBorders>
              <w:top w:val="nil"/>
              <w:left w:val="nil"/>
              <w:bottom w:val="single" w:color="auto" w:sz="4" w:space="0"/>
              <w:right w:val="single" w:color="auto" w:sz="4" w:space="0"/>
            </w:tcBorders>
            <w:noWrap w:val="0"/>
            <w:vAlign w:val="center"/>
          </w:tcPr>
          <w:p w14:paraId="4C39000E">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营业收入（Y）</w:t>
            </w:r>
          </w:p>
        </w:tc>
        <w:tc>
          <w:tcPr>
            <w:tcW w:w="1235" w:type="dxa"/>
            <w:tcBorders>
              <w:top w:val="nil"/>
              <w:left w:val="nil"/>
              <w:bottom w:val="single" w:color="auto" w:sz="4" w:space="0"/>
              <w:right w:val="single" w:color="auto" w:sz="4" w:space="0"/>
            </w:tcBorders>
            <w:noWrap w:val="0"/>
            <w:vAlign w:val="center"/>
          </w:tcPr>
          <w:p w14:paraId="0C1158FC">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万元</w:t>
            </w:r>
          </w:p>
        </w:tc>
        <w:tc>
          <w:tcPr>
            <w:tcW w:w="1987" w:type="dxa"/>
            <w:tcBorders>
              <w:top w:val="nil"/>
              <w:left w:val="nil"/>
              <w:bottom w:val="single" w:color="auto" w:sz="4" w:space="0"/>
              <w:right w:val="single" w:color="auto" w:sz="4" w:space="0"/>
            </w:tcBorders>
            <w:noWrap w:val="0"/>
            <w:vAlign w:val="center"/>
          </w:tcPr>
          <w:p w14:paraId="6BE94E3A">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1000≤Y＜100000</w:t>
            </w:r>
          </w:p>
        </w:tc>
        <w:tc>
          <w:tcPr>
            <w:tcW w:w="1349" w:type="dxa"/>
            <w:tcBorders>
              <w:top w:val="nil"/>
              <w:left w:val="nil"/>
              <w:bottom w:val="single" w:color="auto" w:sz="4" w:space="0"/>
              <w:right w:val="single" w:color="auto" w:sz="4" w:space="0"/>
            </w:tcBorders>
            <w:noWrap w:val="0"/>
            <w:vAlign w:val="center"/>
          </w:tcPr>
          <w:p w14:paraId="05126C4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100≤Y＜1000</w:t>
            </w:r>
          </w:p>
        </w:tc>
        <w:tc>
          <w:tcPr>
            <w:tcW w:w="1098" w:type="dxa"/>
            <w:tcBorders>
              <w:top w:val="nil"/>
              <w:left w:val="nil"/>
              <w:bottom w:val="single" w:color="auto" w:sz="4" w:space="0"/>
              <w:right w:val="single" w:color="auto" w:sz="4" w:space="0"/>
            </w:tcBorders>
            <w:noWrap w:val="0"/>
            <w:vAlign w:val="center"/>
          </w:tcPr>
          <w:p w14:paraId="7948E482">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Y＜100</w:t>
            </w:r>
          </w:p>
        </w:tc>
      </w:tr>
      <w:tr w14:paraId="4DADE739">
        <w:tblPrEx>
          <w:tblCellMar>
            <w:top w:w="0" w:type="dxa"/>
            <w:left w:w="108" w:type="dxa"/>
            <w:bottom w:w="0" w:type="dxa"/>
            <w:right w:w="108" w:type="dxa"/>
          </w:tblCellMar>
        </w:tblPrEx>
        <w:trPr>
          <w:trHeight w:val="340" w:hRule="atLeast"/>
          <w:jc w:val="center"/>
        </w:trPr>
        <w:tc>
          <w:tcPr>
            <w:tcW w:w="1774" w:type="dxa"/>
            <w:vMerge w:val="restart"/>
            <w:tcBorders>
              <w:top w:val="nil"/>
              <w:left w:val="single" w:color="auto" w:sz="4" w:space="0"/>
              <w:bottom w:val="single" w:color="auto" w:sz="4" w:space="0"/>
              <w:right w:val="single" w:color="auto" w:sz="4" w:space="0"/>
            </w:tcBorders>
            <w:noWrap w:val="0"/>
            <w:vAlign w:val="bottom"/>
          </w:tcPr>
          <w:p w14:paraId="7E17C631">
            <w:pPr>
              <w:widowControl/>
              <w:jc w:val="center"/>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18"/>
                <w:szCs w:val="18"/>
                <w:highlight w:val="none"/>
              </w:rPr>
              <w:t>软件和信息技术服务业</w:t>
            </w:r>
          </w:p>
        </w:tc>
        <w:tc>
          <w:tcPr>
            <w:tcW w:w="1774" w:type="dxa"/>
            <w:tcBorders>
              <w:top w:val="nil"/>
              <w:left w:val="nil"/>
              <w:bottom w:val="single" w:color="auto" w:sz="4" w:space="0"/>
              <w:right w:val="single" w:color="auto" w:sz="4" w:space="0"/>
            </w:tcBorders>
            <w:noWrap w:val="0"/>
            <w:vAlign w:val="center"/>
          </w:tcPr>
          <w:p w14:paraId="26CE20EB">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从业人员（X）</w:t>
            </w:r>
          </w:p>
        </w:tc>
        <w:tc>
          <w:tcPr>
            <w:tcW w:w="1235" w:type="dxa"/>
            <w:tcBorders>
              <w:top w:val="nil"/>
              <w:left w:val="nil"/>
              <w:bottom w:val="single" w:color="auto" w:sz="4" w:space="0"/>
              <w:right w:val="single" w:color="auto" w:sz="4" w:space="0"/>
            </w:tcBorders>
            <w:noWrap w:val="0"/>
            <w:vAlign w:val="center"/>
          </w:tcPr>
          <w:p w14:paraId="45094DBE">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人</w:t>
            </w:r>
          </w:p>
        </w:tc>
        <w:tc>
          <w:tcPr>
            <w:tcW w:w="1987" w:type="dxa"/>
            <w:tcBorders>
              <w:top w:val="nil"/>
              <w:left w:val="nil"/>
              <w:bottom w:val="single" w:color="auto" w:sz="4" w:space="0"/>
              <w:right w:val="single" w:color="auto" w:sz="4" w:space="0"/>
            </w:tcBorders>
            <w:noWrap w:val="0"/>
            <w:vAlign w:val="center"/>
          </w:tcPr>
          <w:p w14:paraId="5EE97DCF">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100≤X＜300</w:t>
            </w:r>
          </w:p>
        </w:tc>
        <w:tc>
          <w:tcPr>
            <w:tcW w:w="1349" w:type="dxa"/>
            <w:tcBorders>
              <w:top w:val="nil"/>
              <w:left w:val="nil"/>
              <w:bottom w:val="single" w:color="auto" w:sz="4" w:space="0"/>
              <w:right w:val="single" w:color="auto" w:sz="4" w:space="0"/>
            </w:tcBorders>
            <w:noWrap w:val="0"/>
            <w:vAlign w:val="center"/>
          </w:tcPr>
          <w:p w14:paraId="5F024411">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10≤X＜100</w:t>
            </w:r>
          </w:p>
        </w:tc>
        <w:tc>
          <w:tcPr>
            <w:tcW w:w="1098" w:type="dxa"/>
            <w:tcBorders>
              <w:top w:val="nil"/>
              <w:left w:val="nil"/>
              <w:bottom w:val="single" w:color="auto" w:sz="4" w:space="0"/>
              <w:right w:val="single" w:color="auto" w:sz="4" w:space="0"/>
            </w:tcBorders>
            <w:noWrap w:val="0"/>
            <w:vAlign w:val="center"/>
          </w:tcPr>
          <w:p w14:paraId="4B6A763C">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X＜10</w:t>
            </w:r>
          </w:p>
        </w:tc>
      </w:tr>
      <w:tr w14:paraId="189601F5">
        <w:tblPrEx>
          <w:tblCellMar>
            <w:top w:w="0" w:type="dxa"/>
            <w:left w:w="108" w:type="dxa"/>
            <w:bottom w:w="0" w:type="dxa"/>
            <w:right w:w="108" w:type="dxa"/>
          </w:tblCellMar>
        </w:tblPrEx>
        <w:trPr>
          <w:trHeight w:val="340" w:hRule="atLeast"/>
          <w:jc w:val="center"/>
        </w:trPr>
        <w:tc>
          <w:tcPr>
            <w:tcW w:w="1774" w:type="dxa"/>
            <w:vMerge w:val="continue"/>
            <w:tcBorders>
              <w:top w:val="nil"/>
              <w:left w:val="single" w:color="auto" w:sz="4" w:space="0"/>
              <w:bottom w:val="single" w:color="auto" w:sz="4" w:space="0"/>
              <w:right w:val="single" w:color="auto" w:sz="4" w:space="0"/>
            </w:tcBorders>
            <w:noWrap w:val="0"/>
            <w:vAlign w:val="center"/>
          </w:tcPr>
          <w:p w14:paraId="27380184">
            <w:pPr>
              <w:widowControl/>
              <w:jc w:val="left"/>
              <w:rPr>
                <w:rFonts w:hint="eastAsia" w:asciiTheme="minorEastAsia" w:hAnsiTheme="minorEastAsia" w:eastAsiaTheme="minorEastAsia" w:cstheme="minorEastAsia"/>
                <w:b/>
                <w:bCs/>
                <w:color w:val="auto"/>
                <w:kern w:val="0"/>
                <w:sz w:val="18"/>
                <w:szCs w:val="18"/>
                <w:highlight w:val="none"/>
              </w:rPr>
            </w:pPr>
          </w:p>
        </w:tc>
        <w:tc>
          <w:tcPr>
            <w:tcW w:w="1774" w:type="dxa"/>
            <w:tcBorders>
              <w:top w:val="nil"/>
              <w:left w:val="nil"/>
              <w:bottom w:val="single" w:color="auto" w:sz="4" w:space="0"/>
              <w:right w:val="single" w:color="auto" w:sz="4" w:space="0"/>
            </w:tcBorders>
            <w:noWrap w:val="0"/>
            <w:vAlign w:val="center"/>
          </w:tcPr>
          <w:p w14:paraId="1EF09495">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营业收入（Y）</w:t>
            </w:r>
          </w:p>
        </w:tc>
        <w:tc>
          <w:tcPr>
            <w:tcW w:w="1235" w:type="dxa"/>
            <w:tcBorders>
              <w:top w:val="nil"/>
              <w:left w:val="nil"/>
              <w:bottom w:val="single" w:color="auto" w:sz="4" w:space="0"/>
              <w:right w:val="single" w:color="auto" w:sz="4" w:space="0"/>
            </w:tcBorders>
            <w:noWrap w:val="0"/>
            <w:vAlign w:val="center"/>
          </w:tcPr>
          <w:p w14:paraId="5E559C41">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万元</w:t>
            </w:r>
          </w:p>
        </w:tc>
        <w:tc>
          <w:tcPr>
            <w:tcW w:w="1987" w:type="dxa"/>
            <w:tcBorders>
              <w:top w:val="nil"/>
              <w:left w:val="nil"/>
              <w:bottom w:val="single" w:color="auto" w:sz="4" w:space="0"/>
              <w:right w:val="single" w:color="auto" w:sz="4" w:space="0"/>
            </w:tcBorders>
            <w:noWrap w:val="0"/>
            <w:vAlign w:val="center"/>
          </w:tcPr>
          <w:p w14:paraId="09497320">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1000≤Y＜10000</w:t>
            </w:r>
          </w:p>
        </w:tc>
        <w:tc>
          <w:tcPr>
            <w:tcW w:w="1349" w:type="dxa"/>
            <w:tcBorders>
              <w:top w:val="nil"/>
              <w:left w:val="nil"/>
              <w:bottom w:val="single" w:color="auto" w:sz="4" w:space="0"/>
              <w:right w:val="single" w:color="auto" w:sz="4" w:space="0"/>
            </w:tcBorders>
            <w:noWrap w:val="0"/>
            <w:vAlign w:val="center"/>
          </w:tcPr>
          <w:p w14:paraId="4C01AB4E">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50≤Y＜1000</w:t>
            </w:r>
          </w:p>
        </w:tc>
        <w:tc>
          <w:tcPr>
            <w:tcW w:w="1098" w:type="dxa"/>
            <w:tcBorders>
              <w:top w:val="nil"/>
              <w:left w:val="nil"/>
              <w:bottom w:val="single" w:color="auto" w:sz="4" w:space="0"/>
              <w:right w:val="single" w:color="auto" w:sz="4" w:space="0"/>
            </w:tcBorders>
            <w:noWrap w:val="0"/>
            <w:vAlign w:val="center"/>
          </w:tcPr>
          <w:p w14:paraId="2DEB0162">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Y＜50</w:t>
            </w:r>
          </w:p>
        </w:tc>
      </w:tr>
      <w:tr w14:paraId="5BAA8CC1">
        <w:tblPrEx>
          <w:tblCellMar>
            <w:top w:w="0" w:type="dxa"/>
            <w:left w:w="108" w:type="dxa"/>
            <w:bottom w:w="0" w:type="dxa"/>
            <w:right w:w="108" w:type="dxa"/>
          </w:tblCellMar>
        </w:tblPrEx>
        <w:trPr>
          <w:trHeight w:val="340" w:hRule="atLeast"/>
          <w:jc w:val="center"/>
        </w:trPr>
        <w:tc>
          <w:tcPr>
            <w:tcW w:w="1774" w:type="dxa"/>
            <w:vMerge w:val="restart"/>
            <w:tcBorders>
              <w:top w:val="nil"/>
              <w:left w:val="single" w:color="auto" w:sz="4" w:space="0"/>
              <w:bottom w:val="single" w:color="auto" w:sz="4" w:space="0"/>
              <w:right w:val="single" w:color="auto" w:sz="4" w:space="0"/>
            </w:tcBorders>
            <w:noWrap w:val="0"/>
            <w:vAlign w:val="bottom"/>
          </w:tcPr>
          <w:p w14:paraId="0E932937">
            <w:pPr>
              <w:widowControl/>
              <w:jc w:val="center"/>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18"/>
                <w:szCs w:val="18"/>
                <w:highlight w:val="none"/>
              </w:rPr>
              <w:t>房地产开发经营</w:t>
            </w:r>
          </w:p>
        </w:tc>
        <w:tc>
          <w:tcPr>
            <w:tcW w:w="1774" w:type="dxa"/>
            <w:tcBorders>
              <w:top w:val="nil"/>
              <w:left w:val="nil"/>
              <w:bottom w:val="single" w:color="auto" w:sz="4" w:space="0"/>
              <w:right w:val="single" w:color="auto" w:sz="4" w:space="0"/>
            </w:tcBorders>
            <w:noWrap w:val="0"/>
            <w:vAlign w:val="center"/>
          </w:tcPr>
          <w:p w14:paraId="21C5AE02">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营业收入（Y）</w:t>
            </w:r>
          </w:p>
        </w:tc>
        <w:tc>
          <w:tcPr>
            <w:tcW w:w="1235" w:type="dxa"/>
            <w:tcBorders>
              <w:top w:val="nil"/>
              <w:left w:val="nil"/>
              <w:bottom w:val="single" w:color="auto" w:sz="4" w:space="0"/>
              <w:right w:val="single" w:color="auto" w:sz="4" w:space="0"/>
            </w:tcBorders>
            <w:noWrap w:val="0"/>
            <w:vAlign w:val="center"/>
          </w:tcPr>
          <w:p w14:paraId="73497593">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万元</w:t>
            </w:r>
          </w:p>
        </w:tc>
        <w:tc>
          <w:tcPr>
            <w:tcW w:w="1987" w:type="dxa"/>
            <w:tcBorders>
              <w:top w:val="nil"/>
              <w:left w:val="nil"/>
              <w:bottom w:val="single" w:color="auto" w:sz="4" w:space="0"/>
              <w:right w:val="single" w:color="auto" w:sz="4" w:space="0"/>
            </w:tcBorders>
            <w:noWrap w:val="0"/>
            <w:vAlign w:val="center"/>
          </w:tcPr>
          <w:p w14:paraId="4A256270">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1000≤Y＜200000</w:t>
            </w:r>
          </w:p>
        </w:tc>
        <w:tc>
          <w:tcPr>
            <w:tcW w:w="1349" w:type="dxa"/>
            <w:tcBorders>
              <w:top w:val="nil"/>
              <w:left w:val="nil"/>
              <w:bottom w:val="single" w:color="auto" w:sz="4" w:space="0"/>
              <w:right w:val="single" w:color="auto" w:sz="4" w:space="0"/>
            </w:tcBorders>
            <w:noWrap w:val="0"/>
            <w:vAlign w:val="center"/>
          </w:tcPr>
          <w:p w14:paraId="6C9052A5">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100≤X＜1000</w:t>
            </w:r>
          </w:p>
        </w:tc>
        <w:tc>
          <w:tcPr>
            <w:tcW w:w="1098" w:type="dxa"/>
            <w:tcBorders>
              <w:top w:val="nil"/>
              <w:left w:val="nil"/>
              <w:bottom w:val="single" w:color="auto" w:sz="4" w:space="0"/>
              <w:right w:val="single" w:color="auto" w:sz="4" w:space="0"/>
            </w:tcBorders>
            <w:noWrap w:val="0"/>
            <w:vAlign w:val="center"/>
          </w:tcPr>
          <w:p w14:paraId="63A965A0">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X＜100</w:t>
            </w:r>
          </w:p>
        </w:tc>
      </w:tr>
      <w:tr w14:paraId="5667F234">
        <w:tblPrEx>
          <w:tblCellMar>
            <w:top w:w="0" w:type="dxa"/>
            <w:left w:w="108" w:type="dxa"/>
            <w:bottom w:w="0" w:type="dxa"/>
            <w:right w:w="108" w:type="dxa"/>
          </w:tblCellMar>
        </w:tblPrEx>
        <w:trPr>
          <w:trHeight w:val="465" w:hRule="atLeast"/>
          <w:jc w:val="center"/>
        </w:trPr>
        <w:tc>
          <w:tcPr>
            <w:tcW w:w="1774" w:type="dxa"/>
            <w:vMerge w:val="continue"/>
            <w:tcBorders>
              <w:top w:val="nil"/>
              <w:left w:val="single" w:color="auto" w:sz="4" w:space="0"/>
              <w:bottom w:val="single" w:color="auto" w:sz="4" w:space="0"/>
              <w:right w:val="single" w:color="auto" w:sz="4" w:space="0"/>
            </w:tcBorders>
            <w:noWrap w:val="0"/>
            <w:vAlign w:val="center"/>
          </w:tcPr>
          <w:p w14:paraId="71221881">
            <w:pPr>
              <w:widowControl/>
              <w:jc w:val="left"/>
              <w:rPr>
                <w:rFonts w:hint="eastAsia" w:asciiTheme="minorEastAsia" w:hAnsiTheme="minorEastAsia" w:eastAsiaTheme="minorEastAsia" w:cstheme="minorEastAsia"/>
                <w:b/>
                <w:bCs/>
                <w:color w:val="auto"/>
                <w:kern w:val="0"/>
                <w:sz w:val="18"/>
                <w:szCs w:val="18"/>
                <w:highlight w:val="none"/>
              </w:rPr>
            </w:pPr>
          </w:p>
        </w:tc>
        <w:tc>
          <w:tcPr>
            <w:tcW w:w="1774" w:type="dxa"/>
            <w:tcBorders>
              <w:top w:val="nil"/>
              <w:left w:val="nil"/>
              <w:bottom w:val="single" w:color="auto" w:sz="4" w:space="0"/>
              <w:right w:val="single" w:color="auto" w:sz="4" w:space="0"/>
            </w:tcBorders>
            <w:noWrap w:val="0"/>
            <w:vAlign w:val="center"/>
          </w:tcPr>
          <w:p w14:paraId="025611E1">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资产总额（Z）</w:t>
            </w:r>
          </w:p>
        </w:tc>
        <w:tc>
          <w:tcPr>
            <w:tcW w:w="1235" w:type="dxa"/>
            <w:tcBorders>
              <w:top w:val="nil"/>
              <w:left w:val="nil"/>
              <w:bottom w:val="single" w:color="auto" w:sz="4" w:space="0"/>
              <w:right w:val="single" w:color="auto" w:sz="4" w:space="0"/>
            </w:tcBorders>
            <w:noWrap w:val="0"/>
            <w:vAlign w:val="center"/>
          </w:tcPr>
          <w:p w14:paraId="6FE0B48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万元</w:t>
            </w:r>
          </w:p>
        </w:tc>
        <w:tc>
          <w:tcPr>
            <w:tcW w:w="1987" w:type="dxa"/>
            <w:tcBorders>
              <w:top w:val="nil"/>
              <w:left w:val="nil"/>
              <w:bottom w:val="single" w:color="auto" w:sz="4" w:space="0"/>
              <w:right w:val="single" w:color="auto" w:sz="4" w:space="0"/>
            </w:tcBorders>
            <w:noWrap w:val="0"/>
            <w:vAlign w:val="center"/>
          </w:tcPr>
          <w:p w14:paraId="0A66628D">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5000≤Z＜10000</w:t>
            </w:r>
          </w:p>
        </w:tc>
        <w:tc>
          <w:tcPr>
            <w:tcW w:w="1349" w:type="dxa"/>
            <w:tcBorders>
              <w:top w:val="nil"/>
              <w:left w:val="nil"/>
              <w:bottom w:val="single" w:color="auto" w:sz="4" w:space="0"/>
              <w:right w:val="single" w:color="auto" w:sz="4" w:space="0"/>
            </w:tcBorders>
            <w:noWrap w:val="0"/>
            <w:vAlign w:val="center"/>
          </w:tcPr>
          <w:p w14:paraId="6B5FCD3D">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2000≤Y＜5000</w:t>
            </w:r>
          </w:p>
        </w:tc>
        <w:tc>
          <w:tcPr>
            <w:tcW w:w="1098" w:type="dxa"/>
            <w:tcBorders>
              <w:top w:val="nil"/>
              <w:left w:val="nil"/>
              <w:bottom w:val="single" w:color="auto" w:sz="4" w:space="0"/>
              <w:right w:val="single" w:color="auto" w:sz="4" w:space="0"/>
            </w:tcBorders>
            <w:noWrap w:val="0"/>
            <w:vAlign w:val="center"/>
          </w:tcPr>
          <w:p w14:paraId="74904B6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Y＜2000</w:t>
            </w:r>
          </w:p>
        </w:tc>
      </w:tr>
      <w:tr w14:paraId="72C9B48A">
        <w:tblPrEx>
          <w:tblCellMar>
            <w:top w:w="0" w:type="dxa"/>
            <w:left w:w="108" w:type="dxa"/>
            <w:bottom w:w="0" w:type="dxa"/>
            <w:right w:w="108" w:type="dxa"/>
          </w:tblCellMar>
        </w:tblPrEx>
        <w:trPr>
          <w:trHeight w:val="340" w:hRule="atLeast"/>
          <w:jc w:val="center"/>
        </w:trPr>
        <w:tc>
          <w:tcPr>
            <w:tcW w:w="1774" w:type="dxa"/>
            <w:vMerge w:val="restart"/>
            <w:tcBorders>
              <w:top w:val="nil"/>
              <w:left w:val="single" w:color="auto" w:sz="4" w:space="0"/>
              <w:bottom w:val="single" w:color="auto" w:sz="4" w:space="0"/>
              <w:right w:val="single" w:color="auto" w:sz="4" w:space="0"/>
            </w:tcBorders>
            <w:noWrap w:val="0"/>
            <w:vAlign w:val="bottom"/>
          </w:tcPr>
          <w:p w14:paraId="3E20F820">
            <w:pPr>
              <w:widowControl/>
              <w:jc w:val="center"/>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18"/>
                <w:szCs w:val="18"/>
                <w:highlight w:val="none"/>
              </w:rPr>
              <w:t>物业管理</w:t>
            </w:r>
          </w:p>
        </w:tc>
        <w:tc>
          <w:tcPr>
            <w:tcW w:w="1774" w:type="dxa"/>
            <w:tcBorders>
              <w:top w:val="nil"/>
              <w:left w:val="nil"/>
              <w:bottom w:val="single" w:color="auto" w:sz="4" w:space="0"/>
              <w:right w:val="single" w:color="auto" w:sz="4" w:space="0"/>
            </w:tcBorders>
            <w:noWrap w:val="0"/>
            <w:vAlign w:val="center"/>
          </w:tcPr>
          <w:p w14:paraId="0245EB6E">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从业人员（X）</w:t>
            </w:r>
          </w:p>
        </w:tc>
        <w:tc>
          <w:tcPr>
            <w:tcW w:w="1235" w:type="dxa"/>
            <w:tcBorders>
              <w:top w:val="nil"/>
              <w:left w:val="nil"/>
              <w:bottom w:val="single" w:color="auto" w:sz="4" w:space="0"/>
              <w:right w:val="single" w:color="auto" w:sz="4" w:space="0"/>
            </w:tcBorders>
            <w:noWrap w:val="0"/>
            <w:vAlign w:val="center"/>
          </w:tcPr>
          <w:p w14:paraId="3DFCA270">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人</w:t>
            </w:r>
          </w:p>
        </w:tc>
        <w:tc>
          <w:tcPr>
            <w:tcW w:w="1987" w:type="dxa"/>
            <w:tcBorders>
              <w:top w:val="nil"/>
              <w:left w:val="nil"/>
              <w:bottom w:val="single" w:color="auto" w:sz="4" w:space="0"/>
              <w:right w:val="single" w:color="auto" w:sz="4" w:space="0"/>
            </w:tcBorders>
            <w:noWrap w:val="0"/>
            <w:vAlign w:val="center"/>
          </w:tcPr>
          <w:p w14:paraId="21FD8065">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300≤X＜1000</w:t>
            </w:r>
          </w:p>
        </w:tc>
        <w:tc>
          <w:tcPr>
            <w:tcW w:w="1349" w:type="dxa"/>
            <w:tcBorders>
              <w:top w:val="nil"/>
              <w:left w:val="nil"/>
              <w:bottom w:val="single" w:color="auto" w:sz="4" w:space="0"/>
              <w:right w:val="single" w:color="auto" w:sz="4" w:space="0"/>
            </w:tcBorders>
            <w:noWrap w:val="0"/>
            <w:vAlign w:val="center"/>
          </w:tcPr>
          <w:p w14:paraId="16476219">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100≤X＜300</w:t>
            </w:r>
          </w:p>
        </w:tc>
        <w:tc>
          <w:tcPr>
            <w:tcW w:w="1098" w:type="dxa"/>
            <w:tcBorders>
              <w:top w:val="nil"/>
              <w:left w:val="nil"/>
              <w:bottom w:val="single" w:color="auto" w:sz="4" w:space="0"/>
              <w:right w:val="single" w:color="auto" w:sz="4" w:space="0"/>
            </w:tcBorders>
            <w:noWrap w:val="0"/>
            <w:vAlign w:val="center"/>
          </w:tcPr>
          <w:p w14:paraId="201C9863">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X＜100</w:t>
            </w:r>
          </w:p>
        </w:tc>
      </w:tr>
      <w:tr w14:paraId="72EA39D1">
        <w:tblPrEx>
          <w:tblCellMar>
            <w:top w:w="0" w:type="dxa"/>
            <w:left w:w="108" w:type="dxa"/>
            <w:bottom w:w="0" w:type="dxa"/>
            <w:right w:w="108" w:type="dxa"/>
          </w:tblCellMar>
        </w:tblPrEx>
        <w:trPr>
          <w:trHeight w:val="340" w:hRule="atLeast"/>
          <w:jc w:val="center"/>
        </w:trPr>
        <w:tc>
          <w:tcPr>
            <w:tcW w:w="1774" w:type="dxa"/>
            <w:vMerge w:val="continue"/>
            <w:tcBorders>
              <w:top w:val="nil"/>
              <w:left w:val="single" w:color="auto" w:sz="4" w:space="0"/>
              <w:bottom w:val="single" w:color="auto" w:sz="4" w:space="0"/>
              <w:right w:val="single" w:color="auto" w:sz="4" w:space="0"/>
            </w:tcBorders>
            <w:noWrap w:val="0"/>
            <w:vAlign w:val="center"/>
          </w:tcPr>
          <w:p w14:paraId="73CF9071">
            <w:pPr>
              <w:widowControl/>
              <w:jc w:val="left"/>
              <w:rPr>
                <w:rFonts w:hint="eastAsia" w:asciiTheme="minorEastAsia" w:hAnsiTheme="minorEastAsia" w:eastAsiaTheme="minorEastAsia" w:cstheme="minorEastAsia"/>
                <w:b/>
                <w:bCs/>
                <w:color w:val="auto"/>
                <w:kern w:val="0"/>
                <w:sz w:val="18"/>
                <w:szCs w:val="18"/>
                <w:highlight w:val="none"/>
              </w:rPr>
            </w:pPr>
          </w:p>
        </w:tc>
        <w:tc>
          <w:tcPr>
            <w:tcW w:w="1774" w:type="dxa"/>
            <w:tcBorders>
              <w:top w:val="nil"/>
              <w:left w:val="nil"/>
              <w:bottom w:val="single" w:color="auto" w:sz="4" w:space="0"/>
              <w:right w:val="single" w:color="auto" w:sz="4" w:space="0"/>
            </w:tcBorders>
            <w:noWrap w:val="0"/>
            <w:vAlign w:val="center"/>
          </w:tcPr>
          <w:p w14:paraId="475F39B3">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营业收入（Y）</w:t>
            </w:r>
          </w:p>
        </w:tc>
        <w:tc>
          <w:tcPr>
            <w:tcW w:w="1235" w:type="dxa"/>
            <w:tcBorders>
              <w:top w:val="nil"/>
              <w:left w:val="nil"/>
              <w:bottom w:val="single" w:color="auto" w:sz="4" w:space="0"/>
              <w:right w:val="single" w:color="auto" w:sz="4" w:space="0"/>
            </w:tcBorders>
            <w:noWrap w:val="0"/>
            <w:vAlign w:val="center"/>
          </w:tcPr>
          <w:p w14:paraId="469737F9">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万元</w:t>
            </w:r>
          </w:p>
        </w:tc>
        <w:tc>
          <w:tcPr>
            <w:tcW w:w="1987" w:type="dxa"/>
            <w:tcBorders>
              <w:top w:val="nil"/>
              <w:left w:val="nil"/>
              <w:bottom w:val="single" w:color="auto" w:sz="4" w:space="0"/>
              <w:right w:val="single" w:color="auto" w:sz="4" w:space="0"/>
            </w:tcBorders>
            <w:noWrap w:val="0"/>
            <w:vAlign w:val="center"/>
          </w:tcPr>
          <w:p w14:paraId="74EB565B">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1000≤Y＜5000</w:t>
            </w:r>
          </w:p>
        </w:tc>
        <w:tc>
          <w:tcPr>
            <w:tcW w:w="1349" w:type="dxa"/>
            <w:tcBorders>
              <w:top w:val="nil"/>
              <w:left w:val="nil"/>
              <w:bottom w:val="single" w:color="auto" w:sz="4" w:space="0"/>
              <w:right w:val="single" w:color="auto" w:sz="4" w:space="0"/>
            </w:tcBorders>
            <w:noWrap w:val="0"/>
            <w:vAlign w:val="center"/>
          </w:tcPr>
          <w:p w14:paraId="5EB84395">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500≤Y＜1000</w:t>
            </w:r>
          </w:p>
        </w:tc>
        <w:tc>
          <w:tcPr>
            <w:tcW w:w="1098" w:type="dxa"/>
            <w:tcBorders>
              <w:top w:val="nil"/>
              <w:left w:val="nil"/>
              <w:bottom w:val="single" w:color="auto" w:sz="4" w:space="0"/>
              <w:right w:val="single" w:color="auto" w:sz="4" w:space="0"/>
            </w:tcBorders>
            <w:noWrap w:val="0"/>
            <w:vAlign w:val="center"/>
          </w:tcPr>
          <w:p w14:paraId="755F0292">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Y＜500</w:t>
            </w:r>
          </w:p>
        </w:tc>
      </w:tr>
      <w:tr w14:paraId="5A6C0646">
        <w:tblPrEx>
          <w:tblCellMar>
            <w:top w:w="0" w:type="dxa"/>
            <w:left w:w="108" w:type="dxa"/>
            <w:bottom w:w="0" w:type="dxa"/>
            <w:right w:w="108" w:type="dxa"/>
          </w:tblCellMar>
        </w:tblPrEx>
        <w:trPr>
          <w:trHeight w:val="340" w:hRule="atLeast"/>
          <w:jc w:val="center"/>
        </w:trPr>
        <w:tc>
          <w:tcPr>
            <w:tcW w:w="1774" w:type="dxa"/>
            <w:vMerge w:val="restart"/>
            <w:tcBorders>
              <w:top w:val="nil"/>
              <w:left w:val="single" w:color="auto" w:sz="4" w:space="0"/>
              <w:bottom w:val="single" w:color="auto" w:sz="4" w:space="0"/>
              <w:right w:val="single" w:color="auto" w:sz="4" w:space="0"/>
            </w:tcBorders>
            <w:noWrap w:val="0"/>
            <w:vAlign w:val="bottom"/>
          </w:tcPr>
          <w:p w14:paraId="2AC07362">
            <w:pPr>
              <w:widowControl/>
              <w:jc w:val="center"/>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18"/>
                <w:szCs w:val="18"/>
                <w:highlight w:val="none"/>
              </w:rPr>
              <w:t>租赁和商务服务业</w:t>
            </w:r>
          </w:p>
        </w:tc>
        <w:tc>
          <w:tcPr>
            <w:tcW w:w="1774" w:type="dxa"/>
            <w:tcBorders>
              <w:top w:val="nil"/>
              <w:left w:val="nil"/>
              <w:bottom w:val="single" w:color="auto" w:sz="4" w:space="0"/>
              <w:right w:val="single" w:color="auto" w:sz="4" w:space="0"/>
            </w:tcBorders>
            <w:noWrap w:val="0"/>
            <w:vAlign w:val="center"/>
          </w:tcPr>
          <w:p w14:paraId="1DA6C4DA">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从业人员（X）</w:t>
            </w:r>
          </w:p>
        </w:tc>
        <w:tc>
          <w:tcPr>
            <w:tcW w:w="1235" w:type="dxa"/>
            <w:tcBorders>
              <w:top w:val="nil"/>
              <w:left w:val="nil"/>
              <w:bottom w:val="single" w:color="auto" w:sz="4" w:space="0"/>
              <w:right w:val="single" w:color="auto" w:sz="4" w:space="0"/>
            </w:tcBorders>
            <w:noWrap w:val="0"/>
            <w:vAlign w:val="center"/>
          </w:tcPr>
          <w:p w14:paraId="691954A5">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人</w:t>
            </w:r>
          </w:p>
        </w:tc>
        <w:tc>
          <w:tcPr>
            <w:tcW w:w="1987" w:type="dxa"/>
            <w:tcBorders>
              <w:top w:val="nil"/>
              <w:left w:val="nil"/>
              <w:bottom w:val="single" w:color="auto" w:sz="4" w:space="0"/>
              <w:right w:val="single" w:color="auto" w:sz="4" w:space="0"/>
            </w:tcBorders>
            <w:noWrap w:val="0"/>
            <w:vAlign w:val="center"/>
          </w:tcPr>
          <w:p w14:paraId="08671C5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100≤X＜300</w:t>
            </w:r>
          </w:p>
        </w:tc>
        <w:tc>
          <w:tcPr>
            <w:tcW w:w="1349" w:type="dxa"/>
            <w:tcBorders>
              <w:top w:val="nil"/>
              <w:left w:val="nil"/>
              <w:bottom w:val="single" w:color="auto" w:sz="4" w:space="0"/>
              <w:right w:val="single" w:color="auto" w:sz="4" w:space="0"/>
            </w:tcBorders>
            <w:noWrap w:val="0"/>
            <w:vAlign w:val="center"/>
          </w:tcPr>
          <w:p w14:paraId="12B7A2E3">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10≤X＜100</w:t>
            </w:r>
          </w:p>
        </w:tc>
        <w:tc>
          <w:tcPr>
            <w:tcW w:w="1098" w:type="dxa"/>
            <w:tcBorders>
              <w:top w:val="nil"/>
              <w:left w:val="nil"/>
              <w:bottom w:val="single" w:color="auto" w:sz="4" w:space="0"/>
              <w:right w:val="single" w:color="auto" w:sz="4" w:space="0"/>
            </w:tcBorders>
            <w:noWrap w:val="0"/>
            <w:vAlign w:val="center"/>
          </w:tcPr>
          <w:p w14:paraId="26AA512E">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X＜10</w:t>
            </w:r>
          </w:p>
        </w:tc>
      </w:tr>
      <w:tr w14:paraId="771224DD">
        <w:trPr>
          <w:trHeight w:val="340" w:hRule="atLeast"/>
          <w:jc w:val="center"/>
        </w:trPr>
        <w:tc>
          <w:tcPr>
            <w:tcW w:w="1774" w:type="dxa"/>
            <w:vMerge w:val="continue"/>
            <w:tcBorders>
              <w:top w:val="nil"/>
              <w:left w:val="single" w:color="auto" w:sz="4" w:space="0"/>
              <w:bottom w:val="single" w:color="auto" w:sz="4" w:space="0"/>
              <w:right w:val="single" w:color="auto" w:sz="4" w:space="0"/>
            </w:tcBorders>
            <w:noWrap w:val="0"/>
            <w:vAlign w:val="center"/>
          </w:tcPr>
          <w:p w14:paraId="2EE9C61B">
            <w:pPr>
              <w:widowControl/>
              <w:jc w:val="left"/>
              <w:rPr>
                <w:rFonts w:hint="eastAsia" w:asciiTheme="minorEastAsia" w:hAnsiTheme="minorEastAsia" w:eastAsiaTheme="minorEastAsia" w:cstheme="minorEastAsia"/>
                <w:b/>
                <w:bCs/>
                <w:color w:val="auto"/>
                <w:kern w:val="0"/>
                <w:sz w:val="18"/>
                <w:szCs w:val="18"/>
                <w:highlight w:val="none"/>
              </w:rPr>
            </w:pPr>
          </w:p>
        </w:tc>
        <w:tc>
          <w:tcPr>
            <w:tcW w:w="1774" w:type="dxa"/>
            <w:tcBorders>
              <w:top w:val="nil"/>
              <w:left w:val="nil"/>
              <w:bottom w:val="single" w:color="auto" w:sz="4" w:space="0"/>
              <w:right w:val="single" w:color="auto" w:sz="4" w:space="0"/>
            </w:tcBorders>
            <w:noWrap w:val="0"/>
            <w:vAlign w:val="center"/>
          </w:tcPr>
          <w:p w14:paraId="02A79C51">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资产总额（Z）</w:t>
            </w:r>
          </w:p>
        </w:tc>
        <w:tc>
          <w:tcPr>
            <w:tcW w:w="1235" w:type="dxa"/>
            <w:tcBorders>
              <w:top w:val="nil"/>
              <w:left w:val="nil"/>
              <w:bottom w:val="single" w:color="auto" w:sz="4" w:space="0"/>
              <w:right w:val="single" w:color="auto" w:sz="4" w:space="0"/>
            </w:tcBorders>
            <w:noWrap w:val="0"/>
            <w:vAlign w:val="center"/>
          </w:tcPr>
          <w:p w14:paraId="5E243CAB">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万元</w:t>
            </w:r>
          </w:p>
        </w:tc>
        <w:tc>
          <w:tcPr>
            <w:tcW w:w="1987" w:type="dxa"/>
            <w:tcBorders>
              <w:top w:val="nil"/>
              <w:left w:val="nil"/>
              <w:bottom w:val="single" w:color="auto" w:sz="4" w:space="0"/>
              <w:right w:val="single" w:color="auto" w:sz="4" w:space="0"/>
            </w:tcBorders>
            <w:noWrap w:val="0"/>
            <w:vAlign w:val="center"/>
          </w:tcPr>
          <w:p w14:paraId="6CBB5A5C">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8000≤Z＜120000</w:t>
            </w:r>
          </w:p>
        </w:tc>
        <w:tc>
          <w:tcPr>
            <w:tcW w:w="1349" w:type="dxa"/>
            <w:tcBorders>
              <w:top w:val="nil"/>
              <w:left w:val="nil"/>
              <w:bottom w:val="single" w:color="auto" w:sz="4" w:space="0"/>
              <w:right w:val="single" w:color="auto" w:sz="4" w:space="0"/>
            </w:tcBorders>
            <w:noWrap w:val="0"/>
            <w:vAlign w:val="center"/>
          </w:tcPr>
          <w:p w14:paraId="0A20C5C9">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100≤Z＜8000</w:t>
            </w:r>
          </w:p>
        </w:tc>
        <w:tc>
          <w:tcPr>
            <w:tcW w:w="1098" w:type="dxa"/>
            <w:tcBorders>
              <w:top w:val="nil"/>
              <w:left w:val="nil"/>
              <w:bottom w:val="single" w:color="auto" w:sz="4" w:space="0"/>
              <w:right w:val="single" w:color="auto" w:sz="4" w:space="0"/>
            </w:tcBorders>
            <w:noWrap w:val="0"/>
            <w:vAlign w:val="center"/>
          </w:tcPr>
          <w:p w14:paraId="4A7462B7">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Y＜100</w:t>
            </w:r>
          </w:p>
        </w:tc>
      </w:tr>
      <w:tr w14:paraId="5D60BF20">
        <w:tblPrEx>
          <w:tblCellMar>
            <w:top w:w="0" w:type="dxa"/>
            <w:left w:w="108" w:type="dxa"/>
            <w:bottom w:w="0" w:type="dxa"/>
            <w:right w:w="108" w:type="dxa"/>
          </w:tblCellMar>
        </w:tblPrEx>
        <w:trPr>
          <w:trHeight w:val="423" w:hRule="atLeast"/>
          <w:jc w:val="center"/>
        </w:trPr>
        <w:tc>
          <w:tcPr>
            <w:tcW w:w="1774" w:type="dxa"/>
            <w:tcBorders>
              <w:top w:val="nil"/>
              <w:left w:val="single" w:color="auto" w:sz="4" w:space="0"/>
              <w:bottom w:val="single" w:color="auto" w:sz="4" w:space="0"/>
              <w:right w:val="single" w:color="auto" w:sz="4" w:space="0"/>
            </w:tcBorders>
            <w:noWrap w:val="0"/>
            <w:vAlign w:val="bottom"/>
          </w:tcPr>
          <w:p w14:paraId="4C86ACCC">
            <w:pPr>
              <w:widowControl/>
              <w:jc w:val="center"/>
              <w:rPr>
                <w:rFonts w:hint="eastAsia" w:asciiTheme="minorEastAsia" w:hAnsiTheme="minorEastAsia" w:eastAsiaTheme="minorEastAsia" w:cstheme="minorEastAsia"/>
                <w:b/>
                <w:bCs/>
                <w:color w:val="auto"/>
                <w:kern w:val="0"/>
                <w:sz w:val="18"/>
                <w:szCs w:val="18"/>
                <w:highlight w:val="none"/>
              </w:rPr>
            </w:pPr>
            <w:r>
              <w:rPr>
                <w:rFonts w:hint="eastAsia" w:asciiTheme="minorEastAsia" w:hAnsiTheme="minorEastAsia" w:eastAsiaTheme="minorEastAsia" w:cstheme="minorEastAsia"/>
                <w:b/>
                <w:bCs/>
                <w:color w:val="auto"/>
                <w:kern w:val="0"/>
                <w:sz w:val="18"/>
                <w:szCs w:val="18"/>
                <w:highlight w:val="none"/>
              </w:rPr>
              <w:t>其他未列明行业</w:t>
            </w:r>
          </w:p>
        </w:tc>
        <w:tc>
          <w:tcPr>
            <w:tcW w:w="1774" w:type="dxa"/>
            <w:tcBorders>
              <w:top w:val="nil"/>
              <w:left w:val="nil"/>
              <w:bottom w:val="single" w:color="auto" w:sz="4" w:space="0"/>
              <w:right w:val="single" w:color="auto" w:sz="4" w:space="0"/>
            </w:tcBorders>
            <w:noWrap w:val="0"/>
            <w:vAlign w:val="center"/>
          </w:tcPr>
          <w:p w14:paraId="755BF0C1">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从业人员（X）</w:t>
            </w:r>
          </w:p>
        </w:tc>
        <w:tc>
          <w:tcPr>
            <w:tcW w:w="1235" w:type="dxa"/>
            <w:tcBorders>
              <w:top w:val="nil"/>
              <w:left w:val="nil"/>
              <w:bottom w:val="single" w:color="auto" w:sz="4" w:space="0"/>
              <w:right w:val="single" w:color="auto" w:sz="4" w:space="0"/>
            </w:tcBorders>
            <w:noWrap w:val="0"/>
            <w:vAlign w:val="center"/>
          </w:tcPr>
          <w:p w14:paraId="43B9920A">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人</w:t>
            </w:r>
          </w:p>
        </w:tc>
        <w:tc>
          <w:tcPr>
            <w:tcW w:w="1987" w:type="dxa"/>
            <w:tcBorders>
              <w:top w:val="nil"/>
              <w:left w:val="nil"/>
              <w:bottom w:val="single" w:color="auto" w:sz="4" w:space="0"/>
              <w:right w:val="single" w:color="auto" w:sz="4" w:space="0"/>
            </w:tcBorders>
            <w:noWrap w:val="0"/>
            <w:vAlign w:val="center"/>
          </w:tcPr>
          <w:p w14:paraId="03649359">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100≤X＜300</w:t>
            </w:r>
          </w:p>
        </w:tc>
        <w:tc>
          <w:tcPr>
            <w:tcW w:w="1349" w:type="dxa"/>
            <w:tcBorders>
              <w:top w:val="nil"/>
              <w:left w:val="nil"/>
              <w:bottom w:val="single" w:color="auto" w:sz="4" w:space="0"/>
              <w:right w:val="single" w:color="auto" w:sz="4" w:space="0"/>
            </w:tcBorders>
            <w:noWrap w:val="0"/>
            <w:vAlign w:val="center"/>
          </w:tcPr>
          <w:p w14:paraId="0AE189FE">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10≤X＜100</w:t>
            </w:r>
          </w:p>
        </w:tc>
        <w:tc>
          <w:tcPr>
            <w:tcW w:w="1098" w:type="dxa"/>
            <w:tcBorders>
              <w:top w:val="nil"/>
              <w:left w:val="nil"/>
              <w:bottom w:val="single" w:color="auto" w:sz="4" w:space="0"/>
              <w:right w:val="single" w:color="auto" w:sz="4" w:space="0"/>
            </w:tcBorders>
            <w:noWrap w:val="0"/>
            <w:vAlign w:val="center"/>
          </w:tcPr>
          <w:p w14:paraId="002A00B4">
            <w:pPr>
              <w:widowControl/>
              <w:jc w:val="lef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X＜10</w:t>
            </w:r>
          </w:p>
        </w:tc>
      </w:tr>
    </w:tbl>
    <w:p w14:paraId="6592B68C">
      <w:pPr>
        <w:spacing w:line="528" w:lineRule="exact"/>
        <w:jc w:val="center"/>
        <w:rPr>
          <w:rFonts w:hint="eastAsia" w:ascii="Arial Unicode MS" w:hAnsi="Arial Unicode MS" w:eastAsia="Arial Unicode MS" w:cs="Arial Unicode MS"/>
          <w:color w:val="auto"/>
          <w:sz w:val="32"/>
          <w:szCs w:val="32"/>
          <w:highlight w:val="none"/>
        </w:rPr>
      </w:pPr>
      <w:r>
        <w:rPr>
          <w:rFonts w:hint="eastAsia" w:ascii="Arial Unicode MS" w:hAnsi="Arial Unicode MS" w:eastAsia="Arial Unicode MS" w:cs="Arial Unicode MS"/>
          <w:color w:val="auto"/>
          <w:sz w:val="32"/>
          <w:szCs w:val="32"/>
          <w:highlight w:val="none"/>
        </w:rPr>
        <w:t>中小微企业划型标准</w:t>
      </w:r>
    </w:p>
    <w:p w14:paraId="383026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 w:eastAsia="仿宋_GB2312"/>
          <w:color w:val="auto"/>
          <w:szCs w:val="21"/>
          <w:highlight w:val="none"/>
        </w:rPr>
      </w:pPr>
      <w:r>
        <w:rPr>
          <w:rFonts w:hint="eastAsia" w:asciiTheme="minorEastAsia" w:hAnsiTheme="minorEastAsia" w:eastAsiaTheme="minorEastAsia" w:cstheme="minorEastAsia"/>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5F10E31B">
      <w:pPr>
        <w:tabs>
          <w:tab w:val="left" w:pos="180"/>
          <w:tab w:val="left" w:pos="1620"/>
        </w:tabs>
        <w:spacing w:line="360" w:lineRule="auto"/>
        <w:ind w:firstLine="422" w:firstLineChars="200"/>
        <w:rPr>
          <w:rFonts w:hint="eastAsia" w:ascii="宋体" w:hAnsi="宋体" w:cs="宋体"/>
          <w:b/>
          <w:bCs/>
          <w:color w:val="auto"/>
          <w:szCs w:val="21"/>
          <w:highlight w:val="none"/>
        </w:rPr>
      </w:pPr>
    </w:p>
    <w:p w14:paraId="0D9EA4E1">
      <w:pPr>
        <w:pStyle w:val="4"/>
        <w:keepNext/>
        <w:keepLines/>
        <w:pageBreakBefore w:val="0"/>
        <w:widowControl w:val="0"/>
        <w:kinsoku/>
        <w:wordWrap/>
        <w:overflowPunct/>
        <w:topLinePunct w:val="0"/>
        <w:autoSpaceDE/>
        <w:autoSpaceDN/>
        <w:bidi w:val="0"/>
        <w:adjustRightInd/>
        <w:snapToGrid/>
        <w:spacing w:before="0" w:after="0" w:line="480" w:lineRule="auto"/>
        <w:jc w:val="center"/>
        <w:textAlignment w:val="auto"/>
        <w:rPr>
          <w:rFonts w:hint="eastAsia"/>
          <w:highlight w:val="none"/>
        </w:rPr>
      </w:pPr>
      <w:bookmarkStart w:id="31" w:name="_Toc1252"/>
      <w:r>
        <w:rPr>
          <w:rFonts w:hint="eastAsia"/>
          <w:highlight w:val="none"/>
        </w:rPr>
        <w:t>第三章</w:t>
      </w:r>
      <w:r>
        <w:rPr>
          <w:highlight w:val="none"/>
        </w:rPr>
        <w:t xml:space="preserve"> </w:t>
      </w:r>
      <w:r>
        <w:rPr>
          <w:rFonts w:hint="eastAsia"/>
          <w:highlight w:val="none"/>
        </w:rPr>
        <w:t>供应商须知</w:t>
      </w:r>
      <w:bookmarkEnd w:id="31"/>
    </w:p>
    <w:p w14:paraId="67871A91">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ascii="宋体" w:hAnsi="宋体"/>
          <w:b w:val="0"/>
          <w:color w:val="auto"/>
          <w:highlight w:val="none"/>
        </w:rPr>
      </w:pPr>
      <w:bookmarkStart w:id="32" w:name="_Toc30809"/>
      <w:r>
        <w:rPr>
          <w:rFonts w:hint="eastAsia" w:ascii="宋体" w:hAnsi="宋体"/>
          <w:b w:val="0"/>
          <w:color w:val="auto"/>
          <w:highlight w:val="none"/>
        </w:rPr>
        <w:t>第一节 供应商须知前附表</w:t>
      </w:r>
      <w:bookmarkEnd w:id="32"/>
    </w:p>
    <w:tbl>
      <w:tblPr>
        <w:tblStyle w:val="29"/>
        <w:tblW w:w="103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3"/>
        <w:gridCol w:w="2527"/>
        <w:gridCol w:w="6850"/>
      </w:tblGrid>
      <w:tr w14:paraId="13256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983" w:type="dxa"/>
            <w:tcBorders>
              <w:top w:val="single" w:color="000000" w:sz="4" w:space="0"/>
              <w:left w:val="single" w:color="000000" w:sz="4" w:space="0"/>
              <w:bottom w:val="single" w:color="000000" w:sz="4" w:space="0"/>
              <w:right w:val="single" w:color="000000" w:sz="4" w:space="0"/>
            </w:tcBorders>
            <w:noWrap w:val="0"/>
            <w:vAlign w:val="top"/>
          </w:tcPr>
          <w:p w14:paraId="41670464">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3BA12B13">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条款内容</w:t>
            </w:r>
          </w:p>
        </w:tc>
        <w:tc>
          <w:tcPr>
            <w:tcW w:w="6850" w:type="dxa"/>
            <w:tcBorders>
              <w:top w:val="single" w:color="000000" w:sz="4" w:space="0"/>
              <w:left w:val="single" w:color="000000" w:sz="4" w:space="0"/>
              <w:bottom w:val="single" w:color="000000" w:sz="4" w:space="0"/>
              <w:right w:val="single" w:color="000000" w:sz="4" w:space="0"/>
            </w:tcBorders>
            <w:noWrap w:val="0"/>
            <w:vAlign w:val="top"/>
          </w:tcPr>
          <w:p w14:paraId="272AF697">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具体要求</w:t>
            </w:r>
          </w:p>
        </w:tc>
      </w:tr>
      <w:tr w14:paraId="01B19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42152E5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3.1</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31B9FF7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供应商资格条件</w:t>
            </w:r>
          </w:p>
        </w:tc>
        <w:tc>
          <w:tcPr>
            <w:tcW w:w="6850" w:type="dxa"/>
            <w:tcBorders>
              <w:top w:val="single" w:color="000000" w:sz="4" w:space="0"/>
              <w:left w:val="single" w:color="000000" w:sz="4" w:space="0"/>
              <w:bottom w:val="single" w:color="000000" w:sz="4" w:space="0"/>
              <w:right w:val="single" w:color="000000" w:sz="4" w:space="0"/>
            </w:tcBorders>
            <w:noWrap w:val="0"/>
            <w:vAlign w:val="top"/>
          </w:tcPr>
          <w:p w14:paraId="4FDDDDCF">
            <w:pPr>
              <w:spacing w:line="360" w:lineRule="auto"/>
              <w:rPr>
                <w:rFonts w:hint="eastAsia" w:ascii="宋体" w:hAnsi="宋体"/>
                <w:color w:val="auto"/>
                <w:szCs w:val="21"/>
                <w:highlight w:val="none"/>
              </w:rPr>
            </w:pPr>
            <w:r>
              <w:rPr>
                <w:rFonts w:hint="eastAsia" w:ascii="宋体" w:hAnsi="宋体"/>
                <w:color w:val="auto"/>
                <w:szCs w:val="21"/>
                <w:highlight w:val="none"/>
              </w:rPr>
              <w:t>供应商资格条件要求详见公告</w:t>
            </w:r>
          </w:p>
        </w:tc>
      </w:tr>
      <w:tr w14:paraId="16A5B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5057AAF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5.1</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15CA226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是否接受联合体竞标</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55457889">
            <w:pPr>
              <w:spacing w:line="360" w:lineRule="auto"/>
              <w:rPr>
                <w:rFonts w:hint="eastAsia" w:ascii="宋体" w:hAnsi="宋体" w:eastAsia="宋体" w:cs="宋体"/>
                <w:color w:val="auto"/>
                <w:szCs w:val="21"/>
                <w:highlight w:val="none"/>
                <w:lang w:eastAsia="zh-CN"/>
              </w:rPr>
            </w:pPr>
            <w:bookmarkStart w:id="33" w:name="PO_3000001868_PM007"/>
            <w:r>
              <w:rPr>
                <w:rFonts w:hint="eastAsia" w:ascii="宋体" w:hAnsi="宋体"/>
                <w:color w:val="auto"/>
                <w:szCs w:val="21"/>
                <w:highlight w:val="none"/>
                <w:lang w:eastAsia="zh-CN"/>
              </w:rPr>
              <w:t>不</w:t>
            </w:r>
            <w:r>
              <w:rPr>
                <w:rFonts w:hint="eastAsia" w:ascii="宋体" w:hAnsi="宋体"/>
                <w:color w:val="auto"/>
                <w:szCs w:val="21"/>
                <w:highlight w:val="none"/>
                <w:lang w:val="en-US" w:eastAsia="zh-CN"/>
              </w:rPr>
              <w:t>接受</w:t>
            </w:r>
            <w:r>
              <w:rPr>
                <w:rFonts w:hint="eastAsia" w:ascii="宋体" w:hAnsi="宋体"/>
                <w:color w:val="auto"/>
                <w:szCs w:val="21"/>
                <w:highlight w:val="none"/>
                <w:lang w:eastAsia="zh-CN"/>
              </w:rPr>
              <w:t>联合体投标</w:t>
            </w:r>
            <w:bookmarkEnd w:id="33"/>
          </w:p>
        </w:tc>
      </w:tr>
      <w:tr w14:paraId="22B45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6CA2C88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5.2</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0D3688EA">
            <w:pPr>
              <w:spacing w:line="360" w:lineRule="auto"/>
              <w:jc w:val="center"/>
              <w:rPr>
                <w:rFonts w:hint="eastAsia" w:ascii="宋体" w:hAnsi="宋体" w:cs="宋体"/>
                <w:color w:val="auto"/>
                <w:szCs w:val="21"/>
                <w:highlight w:val="none"/>
              </w:rPr>
            </w:pPr>
            <w:r>
              <w:rPr>
                <w:rFonts w:hint="eastAsia" w:ascii="宋体" w:hAnsi="宋体"/>
                <w:color w:val="auto"/>
                <w:szCs w:val="21"/>
                <w:highlight w:val="none"/>
              </w:rPr>
              <w:t>联合体竞标要求</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7D2FC02D">
            <w:pPr>
              <w:spacing w:line="360" w:lineRule="auto"/>
              <w:rPr>
                <w:rFonts w:hint="eastAsia" w:ascii="宋体" w:hAnsi="宋体" w:eastAsia="宋体" w:cs="宋体"/>
                <w:color w:val="auto"/>
                <w:szCs w:val="21"/>
                <w:highlight w:val="none"/>
                <w:lang w:eastAsia="zh-CN"/>
              </w:rPr>
            </w:pPr>
            <w:r>
              <w:rPr>
                <w:rFonts w:hint="eastAsia" w:ascii="宋体" w:hAnsi="宋体"/>
                <w:color w:val="auto"/>
                <w:szCs w:val="21"/>
                <w:highlight w:val="none"/>
                <w:lang w:val="en-US" w:eastAsia="zh-CN"/>
              </w:rPr>
              <w:t>无</w:t>
            </w:r>
          </w:p>
        </w:tc>
      </w:tr>
      <w:tr w14:paraId="497E4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7817296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6.1</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4DF589F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是否允许分包</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328F4FAE">
            <w:pPr>
              <w:pStyle w:val="13"/>
              <w:spacing w:line="360" w:lineRule="auto"/>
              <w:rPr>
                <w:rFonts w:hint="eastAsia" w:ascii="宋体" w:hAnsi="宋体" w:cs="宋体"/>
                <w:color w:val="auto"/>
                <w:szCs w:val="21"/>
                <w:highlight w:val="none"/>
              </w:rPr>
            </w:pPr>
            <w:bookmarkStart w:id="34" w:name="PO_3000001868_PM044"/>
            <w:r>
              <w:rPr>
                <w:rFonts w:hint="eastAsia" w:ascii="宋体" w:hAnsi="宋体"/>
                <w:color w:val="auto"/>
                <w:szCs w:val="21"/>
                <w:highlight w:val="none"/>
                <w:lang w:eastAsia="zh-CN"/>
              </w:rPr>
              <w:t>不允许分包</w:t>
            </w:r>
            <w:bookmarkEnd w:id="34"/>
          </w:p>
        </w:tc>
      </w:tr>
      <w:tr w14:paraId="6CC9E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1A5DD84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12.1.1</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28B83F5E">
            <w:pPr>
              <w:snapToGrid w:val="0"/>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资格证明文件组成</w:t>
            </w:r>
          </w:p>
          <w:p w14:paraId="5A120F52">
            <w:pPr>
              <w:spacing w:line="360" w:lineRule="auto"/>
              <w:jc w:val="center"/>
              <w:rPr>
                <w:rFonts w:hint="eastAsia" w:ascii="宋体" w:hAnsi="宋体" w:cs="宋体"/>
                <w:color w:val="auto"/>
                <w:szCs w:val="21"/>
                <w:highlight w:val="none"/>
              </w:rPr>
            </w:pP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7F3967B1">
            <w:pPr>
              <w:snapToGrid w:val="0"/>
              <w:spacing w:line="360" w:lineRule="auto"/>
              <w:jc w:val="left"/>
              <w:rPr>
                <w:rFonts w:hint="eastAsia" w:ascii="宋体" w:hAnsi="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供应商有效的营业执照、有效的安全生产许可证复印件；（</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B70B936">
            <w:pPr>
              <w:snapToGrid w:val="0"/>
              <w:spacing w:line="360" w:lineRule="auto"/>
              <w:jc w:val="left"/>
              <w:rPr>
                <w:rFonts w:hint="eastAsia" w:ascii="宋体" w:hAnsi="宋体" w:eastAsia="宋体" w:cs="宋体"/>
                <w:b/>
                <w:bCs/>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w:t>
            </w:r>
            <w:r>
              <w:rPr>
                <w:rFonts w:hint="eastAsia" w:ascii="宋体" w:hAnsi="宋体"/>
                <w:color w:val="auto"/>
                <w:szCs w:val="21"/>
                <w:highlight w:val="none"/>
                <w:lang w:val="en-US" w:eastAsia="zh-CN"/>
              </w:rPr>
              <w:t>供应商</w:t>
            </w:r>
            <w:r>
              <w:rPr>
                <w:rFonts w:hint="eastAsia" w:ascii="宋体" w:hAnsi="宋体" w:eastAsia="宋体" w:cs="宋体"/>
                <w:color w:val="auto"/>
                <w:szCs w:val="21"/>
                <w:highlight w:val="none"/>
                <w:lang w:val="en-US" w:eastAsia="zh-CN"/>
              </w:rPr>
              <w:t>具备</w:t>
            </w:r>
            <w:r>
              <w:rPr>
                <w:rFonts w:hint="eastAsia" w:ascii="宋体" w:hAnsi="宋体" w:cs="宋体"/>
                <w:color w:val="auto"/>
                <w:szCs w:val="21"/>
                <w:highlight w:val="none"/>
                <w:lang w:val="en-US" w:eastAsia="zh-CN"/>
              </w:rPr>
              <w:t>建筑工程施工总承包叁级（含）以上资质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并在人员、设备、资金等方面具有相应的施工能力。拟派项目经理须具备建筑工程专业贰级（含）以上注册建造师执业资格，具备有效的安全生产考核合格证书（B类），且未担任其他在建建设工程项目的项目经理</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（必须提供，</w:t>
            </w:r>
            <w:r>
              <w:rPr>
                <w:rFonts w:hint="eastAsia" w:ascii="宋体" w:hAnsi="宋体" w:eastAsia="宋体" w:cs="宋体"/>
                <w:b/>
                <w:bCs/>
                <w:color w:val="auto"/>
                <w:szCs w:val="21"/>
                <w:highlight w:val="none"/>
                <w:lang w:eastAsia="zh-CN"/>
              </w:rPr>
              <w:t>否则响应文件按无效响应处理</w:t>
            </w:r>
            <w:r>
              <w:rPr>
                <w:rFonts w:hint="eastAsia" w:ascii="宋体" w:hAnsi="宋体" w:eastAsia="宋体" w:cs="宋体"/>
                <w:b/>
                <w:bCs/>
                <w:color w:val="auto"/>
                <w:szCs w:val="21"/>
                <w:highlight w:val="none"/>
              </w:rPr>
              <w:t>）</w:t>
            </w:r>
          </w:p>
          <w:p w14:paraId="0CE66665">
            <w:pPr>
              <w:snapToGrid w:val="0"/>
              <w:spacing w:line="360" w:lineRule="auto"/>
              <w:ind w:firstLine="0" w:firstLineChars="0"/>
              <w:jc w:val="left"/>
              <w:rPr>
                <w:rFonts w:hint="eastAsia" w:ascii="宋体" w:hAnsi="宋体" w:eastAsia="宋体"/>
                <w:color w:val="auto"/>
                <w:szCs w:val="21"/>
                <w:highlight w:val="none"/>
                <w:lang w:val="en-US" w:eastAsia="zh-CN"/>
              </w:rPr>
            </w:pPr>
            <w:r>
              <w:rPr>
                <w:rFonts w:hint="eastAsia" w:ascii="宋体" w:hAnsi="宋体" w:cs="宋体"/>
                <w:color w:val="auto"/>
                <w:kern w:val="2"/>
                <w:sz w:val="21"/>
                <w:szCs w:val="21"/>
                <w:highlight w:val="none"/>
                <w:lang w:val="en-US" w:eastAsia="zh-CN"/>
              </w:rPr>
              <w:t>3.崇左市政府采购供应商信用承诺函；</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3EDD0C5">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供应商直接控股股东信息</w:t>
            </w:r>
            <w:r>
              <w:rPr>
                <w:rFonts w:hint="eastAsia" w:ascii="宋体" w:hAnsi="宋体" w:cs="宋体"/>
                <w:color w:val="auto"/>
                <w:szCs w:val="21"/>
                <w:highlight w:val="none"/>
                <w:lang w:val="en-US" w:eastAsia="zh-CN"/>
              </w:rPr>
              <w:t>表</w:t>
            </w:r>
            <w:r>
              <w:rPr>
                <w:rFonts w:hint="eastAsia" w:ascii="宋体" w:hAnsi="宋体" w:cs="宋体"/>
                <w:color w:val="auto"/>
                <w:szCs w:val="21"/>
                <w:highlight w:val="none"/>
              </w:rPr>
              <w:t>、管理关系信息表；（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440FE3D">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资格声明</w:t>
            </w:r>
            <w:r>
              <w:rPr>
                <w:rFonts w:hint="eastAsia" w:ascii="宋体" w:hAnsi="宋体" w:cs="宋体"/>
                <w:color w:val="auto"/>
                <w:szCs w:val="21"/>
                <w:highlight w:val="none"/>
                <w:lang w:val="en-US" w:eastAsia="zh-CN"/>
              </w:rPr>
              <w:t>函</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77814AF">
            <w:pPr>
              <w:snapToGrid w:val="0"/>
              <w:spacing w:line="360" w:lineRule="auto"/>
              <w:jc w:val="left"/>
              <w:rPr>
                <w:rFonts w:hint="eastAsia" w:ascii="宋体" w:hAnsi="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建设工程项目管理承诺书；（</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7BEE5546">
            <w:pPr>
              <w:snapToGrid w:val="0"/>
              <w:spacing w:line="360" w:lineRule="auto"/>
              <w:jc w:val="left"/>
              <w:rPr>
                <w:rFonts w:hint="eastAsia"/>
                <w:b/>
                <w:bCs/>
                <w:color w:val="000000"/>
                <w:highlight w:val="none"/>
              </w:rPr>
            </w:pPr>
            <w:r>
              <w:rPr>
                <w:rFonts w:hint="eastAsia" w:ascii="宋体" w:hAnsi="宋体" w:cs="宋体"/>
                <w:color w:val="000000"/>
                <w:kern w:val="2"/>
                <w:sz w:val="21"/>
                <w:szCs w:val="21"/>
                <w:highlight w:val="none"/>
                <w:lang w:val="en-US" w:eastAsia="zh-CN" w:bidi="ar-SA"/>
              </w:rPr>
              <w:t>7.</w:t>
            </w:r>
            <w:r>
              <w:rPr>
                <w:rFonts w:hint="eastAsia" w:ascii="宋体" w:hAnsi="宋体" w:eastAsia="宋体" w:cs="宋体"/>
                <w:color w:val="000000"/>
                <w:kern w:val="2"/>
                <w:sz w:val="21"/>
                <w:szCs w:val="21"/>
                <w:highlight w:val="none"/>
                <w:lang w:val="en-US" w:eastAsia="zh-CN" w:bidi="ar-SA"/>
              </w:rPr>
              <w:t>中小企业声明函；</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5D9BB591">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除磋商文件规定必须提供以外，供应商认为需要提供的其他证明材料；</w:t>
            </w:r>
          </w:p>
          <w:p w14:paraId="10A3D91A">
            <w:pPr>
              <w:snapToGrid w:val="0"/>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注：</w:t>
            </w:r>
          </w:p>
          <w:p w14:paraId="26EDE999">
            <w:pPr>
              <w:pStyle w:val="13"/>
              <w:spacing w:line="360" w:lineRule="auto"/>
              <w:ind w:firstLine="422" w:firstLineChars="200"/>
              <w:rPr>
                <w:rFonts w:hint="eastAsia" w:ascii="宋体" w:hAnsi="宋体" w:cs="宋体"/>
                <w:b/>
                <w:color w:val="auto"/>
                <w:kern w:val="2"/>
                <w:sz w:val="21"/>
                <w:szCs w:val="21"/>
                <w:highlight w:val="none"/>
                <w:lang w:val="en-US" w:eastAsia="zh-CN" w:bidi="ar-SA"/>
              </w:rPr>
            </w:pPr>
            <w:r>
              <w:rPr>
                <w:rFonts w:hint="eastAsia" w:ascii="宋体" w:hAnsi="宋体" w:cs="宋体"/>
                <w:b/>
                <w:color w:val="auto"/>
                <w:szCs w:val="21"/>
                <w:highlight w:val="none"/>
              </w:rPr>
              <w:t>1.以上标明“必须提供”的材料属于复印件的扫描件的，必须加盖供应商电子公章，否则响应文件按无效响应处理。</w:t>
            </w:r>
          </w:p>
        </w:tc>
      </w:tr>
      <w:tr w14:paraId="73426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5CA2A0A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12.1.2</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5213A151">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商务</w:t>
            </w:r>
            <w:r>
              <w:rPr>
                <w:rFonts w:hint="eastAsia" w:ascii="宋体" w:hAnsi="宋体" w:cs="宋体"/>
                <w:b/>
                <w:bCs/>
                <w:color w:val="auto"/>
                <w:szCs w:val="21"/>
                <w:highlight w:val="none"/>
                <w:lang w:val="en-US" w:eastAsia="zh-CN"/>
              </w:rPr>
              <w:t>技术</w:t>
            </w:r>
            <w:r>
              <w:rPr>
                <w:rFonts w:hint="eastAsia" w:ascii="宋体" w:hAnsi="宋体" w:cs="宋体"/>
                <w:b/>
                <w:bCs/>
                <w:color w:val="auto"/>
                <w:szCs w:val="21"/>
                <w:highlight w:val="none"/>
              </w:rPr>
              <w:t>文件组成</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49C402C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1.无串通竞标行为的承诺函；</w:t>
            </w:r>
            <w:r>
              <w:rPr>
                <w:rFonts w:hint="eastAsia" w:ascii="宋体" w:hAnsi="宋体" w:eastAsia="宋体" w:cs="宋体"/>
                <w:b/>
                <w:bCs/>
                <w:color w:val="auto"/>
                <w:szCs w:val="21"/>
                <w:highlight w:val="none"/>
              </w:rPr>
              <w:t>（必须提供，否则响应文件按无效响应处理）</w:t>
            </w:r>
          </w:p>
          <w:p w14:paraId="4F6A0ADE">
            <w:pPr>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2.法定代表人身份证明书及法定代表人有效身份证正反面复印件；</w:t>
            </w:r>
            <w:r>
              <w:rPr>
                <w:rFonts w:hint="eastAsia" w:ascii="宋体" w:hAnsi="宋体" w:eastAsia="宋体" w:cs="宋体"/>
                <w:b/>
                <w:bCs/>
                <w:color w:val="auto"/>
                <w:szCs w:val="21"/>
                <w:highlight w:val="none"/>
              </w:rPr>
              <w:t>（除自然人竞标外必须提供，否则响应文件按无效响应处理）</w:t>
            </w:r>
          </w:p>
          <w:p w14:paraId="5E7B175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3.法定代表人授权委托书及委托代理人有效身份证正反面复印件；</w:t>
            </w:r>
            <w:r>
              <w:rPr>
                <w:rFonts w:hint="eastAsia" w:ascii="宋体" w:hAnsi="宋体" w:eastAsia="宋体" w:cs="宋体"/>
                <w:b/>
                <w:bCs/>
                <w:color w:val="auto"/>
                <w:szCs w:val="21"/>
                <w:highlight w:val="none"/>
              </w:rPr>
              <w:t>（委托时必须提供，否则响应文件按无效响应处理）</w:t>
            </w:r>
          </w:p>
          <w:p w14:paraId="51E777B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4.商务条款偏离表；（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389CB0A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竞标人情况介绍</w:t>
            </w:r>
            <w:r>
              <w:rPr>
                <w:rFonts w:hint="eastAsia" w:ascii="宋体" w:hAnsi="宋体" w:eastAsia="宋体" w:cs="宋体"/>
                <w:color w:val="auto"/>
                <w:szCs w:val="21"/>
                <w:highlight w:val="none"/>
                <w:lang w:eastAsia="zh-CN"/>
              </w:rPr>
              <w:t>；</w:t>
            </w:r>
            <w:r>
              <w:rPr>
                <w:rFonts w:hint="eastAsia" w:ascii="宋体" w:hAnsi="宋体" w:eastAsia="宋体" w:cs="宋体"/>
                <w:b/>
                <w:bCs/>
                <w:color w:val="auto"/>
                <w:szCs w:val="21"/>
                <w:highlight w:val="none"/>
              </w:rPr>
              <w:t>（如有</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请提供</w:t>
            </w:r>
            <w:r>
              <w:rPr>
                <w:rFonts w:hint="eastAsia" w:ascii="宋体" w:hAnsi="宋体" w:eastAsia="宋体" w:cs="宋体"/>
                <w:b/>
                <w:bCs/>
                <w:color w:val="auto"/>
                <w:szCs w:val="21"/>
                <w:highlight w:val="none"/>
              </w:rPr>
              <w:t>）</w:t>
            </w:r>
          </w:p>
          <w:p w14:paraId="44EBF06E">
            <w:pPr>
              <w:spacing w:line="360" w:lineRule="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供应商类似业绩的证明</w:t>
            </w:r>
            <w:bookmarkStart w:id="141" w:name="_GoBack"/>
            <w:bookmarkEnd w:id="141"/>
            <w:r>
              <w:rPr>
                <w:rFonts w:hint="eastAsia" w:ascii="宋体" w:hAnsi="宋体" w:eastAsia="宋体" w:cs="宋体"/>
                <w:color w:val="auto"/>
                <w:szCs w:val="21"/>
                <w:highlight w:val="none"/>
              </w:rPr>
              <w:t>文件</w:t>
            </w:r>
            <w:r>
              <w:rPr>
                <w:rFonts w:hint="eastAsia" w:ascii="宋体" w:hAnsi="宋体" w:eastAsia="宋体" w:cs="宋体"/>
                <w:color w:val="auto"/>
                <w:szCs w:val="21"/>
                <w:highlight w:val="none"/>
                <w:lang w:eastAsia="zh-CN"/>
              </w:rPr>
              <w:t>；</w:t>
            </w:r>
            <w:r>
              <w:rPr>
                <w:rFonts w:hint="eastAsia" w:ascii="宋体" w:hAnsi="宋体" w:eastAsia="宋体" w:cs="宋体"/>
                <w:b/>
                <w:bCs/>
                <w:color w:val="auto"/>
                <w:szCs w:val="21"/>
                <w:highlight w:val="none"/>
              </w:rPr>
              <w:t>（如有</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请提供</w:t>
            </w:r>
            <w:r>
              <w:rPr>
                <w:rFonts w:hint="eastAsia" w:ascii="宋体" w:hAnsi="宋体" w:eastAsia="宋体" w:cs="宋体"/>
                <w:b/>
                <w:bCs/>
                <w:color w:val="auto"/>
                <w:szCs w:val="21"/>
                <w:highlight w:val="none"/>
              </w:rPr>
              <w:t>）</w:t>
            </w:r>
          </w:p>
          <w:p w14:paraId="52EC0C89">
            <w:pPr>
              <w:spacing w:line="360" w:lineRule="auto"/>
              <w:rPr>
                <w:rFonts w:hint="eastAsia" w:ascii="宋体" w:hAnsi="宋体" w:eastAsia="宋体" w:cs="宋体"/>
                <w:b/>
                <w:bCs/>
                <w:color w:val="auto"/>
                <w:szCs w:val="21"/>
                <w:highlight w:val="none"/>
              </w:rPr>
            </w:pP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施工组织设计或施工方案</w:t>
            </w:r>
            <w:r>
              <w:rPr>
                <w:rFonts w:hint="eastAsia" w:ascii="宋体" w:hAnsi="宋体" w:eastAsia="宋体" w:cs="宋体"/>
                <w:color w:val="auto"/>
                <w:szCs w:val="21"/>
                <w:highlight w:val="none"/>
                <w:lang w:eastAsia="zh-CN"/>
              </w:rPr>
              <w:t>；</w:t>
            </w:r>
            <w:r>
              <w:rPr>
                <w:rFonts w:hint="eastAsia" w:ascii="宋体" w:hAnsi="宋体" w:eastAsia="宋体" w:cs="宋体"/>
                <w:b/>
                <w:bCs/>
                <w:color w:val="auto"/>
                <w:szCs w:val="21"/>
                <w:highlight w:val="none"/>
              </w:rPr>
              <w:t>（如有</w:t>
            </w:r>
            <w:r>
              <w:rPr>
                <w:rFonts w:hint="eastAsia" w:ascii="宋体" w:hAnsi="宋体" w:eastAsia="宋体" w:cs="宋体"/>
                <w:b/>
                <w:bCs/>
                <w:color w:val="auto"/>
                <w:szCs w:val="21"/>
                <w:highlight w:val="none"/>
                <w:lang w:val="en-US" w:eastAsia="zh-CN"/>
              </w:rPr>
              <w:t>请提供</w:t>
            </w:r>
            <w:r>
              <w:rPr>
                <w:rFonts w:hint="eastAsia" w:ascii="宋体" w:hAnsi="宋体" w:eastAsia="宋体" w:cs="宋体"/>
                <w:b/>
                <w:bCs/>
                <w:color w:val="auto"/>
                <w:szCs w:val="21"/>
                <w:highlight w:val="none"/>
              </w:rPr>
              <w:t>）</w:t>
            </w:r>
          </w:p>
          <w:p w14:paraId="283B12B5">
            <w:pPr>
              <w:spacing w:line="360" w:lineRule="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项目管理机构配备情况</w:t>
            </w:r>
            <w:r>
              <w:rPr>
                <w:rFonts w:hint="eastAsia" w:ascii="宋体" w:hAnsi="宋体" w:eastAsia="宋体" w:cs="宋体"/>
                <w:color w:val="auto"/>
                <w:szCs w:val="21"/>
                <w:highlight w:val="none"/>
                <w:lang w:eastAsia="zh-CN"/>
              </w:rPr>
              <w:t>；</w:t>
            </w:r>
            <w:r>
              <w:rPr>
                <w:rFonts w:hint="eastAsia" w:ascii="宋体" w:hAnsi="宋体" w:eastAsia="宋体" w:cs="宋体"/>
                <w:b/>
                <w:bCs/>
                <w:color w:val="auto"/>
                <w:szCs w:val="21"/>
                <w:highlight w:val="none"/>
              </w:rPr>
              <w:t>（必须提供，否则作无效投标处理）</w:t>
            </w:r>
          </w:p>
          <w:p w14:paraId="2EE4F876">
            <w:pPr>
              <w:snapToGrid w:val="0"/>
              <w:spacing w:line="360" w:lineRule="auto"/>
              <w:jc w:val="left"/>
              <w:rPr>
                <w:rFonts w:hint="default" w:ascii="宋体" w:hAnsi="宋体" w:eastAsia="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9.</w:t>
            </w:r>
            <w:r>
              <w:rPr>
                <w:rFonts w:hint="eastAsia" w:ascii="宋体" w:hAnsi="宋体" w:cs="宋体"/>
                <w:color w:val="auto"/>
                <w:szCs w:val="21"/>
                <w:highlight w:val="none"/>
              </w:rPr>
              <w:t>供应商认为需要提供的其他证明材料；</w:t>
            </w:r>
            <w:r>
              <w:rPr>
                <w:rFonts w:hint="eastAsia" w:ascii="宋体" w:hAnsi="宋体" w:eastAsia="宋体" w:cs="宋体"/>
                <w:b/>
                <w:bCs/>
                <w:color w:val="auto"/>
                <w:szCs w:val="21"/>
                <w:highlight w:val="none"/>
              </w:rPr>
              <w:t>（如有</w:t>
            </w:r>
            <w:r>
              <w:rPr>
                <w:rFonts w:hint="eastAsia" w:ascii="宋体" w:hAnsi="宋体" w:eastAsia="宋体" w:cs="宋体"/>
                <w:b/>
                <w:bCs/>
                <w:color w:val="auto"/>
                <w:szCs w:val="21"/>
                <w:highlight w:val="none"/>
                <w:lang w:val="en-US" w:eastAsia="zh-CN"/>
              </w:rPr>
              <w:t>请提供</w:t>
            </w:r>
            <w:r>
              <w:rPr>
                <w:rFonts w:hint="eastAsia" w:ascii="宋体" w:hAnsi="宋体" w:eastAsia="宋体" w:cs="宋体"/>
                <w:b/>
                <w:bCs/>
                <w:color w:val="auto"/>
                <w:szCs w:val="21"/>
                <w:highlight w:val="none"/>
              </w:rPr>
              <w:t>）</w:t>
            </w:r>
          </w:p>
          <w:p w14:paraId="4A3E267D">
            <w:pPr>
              <w:snapToGrid w:val="0"/>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注： </w:t>
            </w:r>
          </w:p>
          <w:p w14:paraId="143E9D4E">
            <w:pPr>
              <w:snapToGrid w:val="0"/>
              <w:spacing w:line="360" w:lineRule="auto"/>
              <w:ind w:firstLine="413" w:firstLineChars="196"/>
              <w:jc w:val="left"/>
              <w:rPr>
                <w:rFonts w:hint="eastAsia" w:ascii="宋体" w:hAnsi="宋体" w:cs="宋体"/>
                <w:b/>
                <w:color w:val="auto"/>
                <w:szCs w:val="21"/>
                <w:highlight w:val="none"/>
              </w:rPr>
            </w:pPr>
            <w:r>
              <w:rPr>
                <w:rFonts w:hint="eastAsia" w:ascii="宋体" w:hAnsi="宋体" w:cs="宋体"/>
                <w:b/>
                <w:color w:val="auto"/>
                <w:szCs w:val="21"/>
                <w:highlight w:val="none"/>
              </w:rPr>
              <w:t>1.法定代表人授权委托书必须由法定代表人及委托代理人签字，并加盖供应商公章，否则响应文件按无效响应处理。</w:t>
            </w:r>
          </w:p>
          <w:p w14:paraId="17BA8979">
            <w:pPr>
              <w:spacing w:line="360" w:lineRule="auto"/>
              <w:ind w:firstLine="413" w:firstLineChars="196"/>
              <w:rPr>
                <w:rFonts w:hint="eastAsia" w:ascii="宋体" w:hAnsi="宋体" w:cs="宋体"/>
                <w:b/>
                <w:color w:val="auto"/>
                <w:kern w:val="2"/>
                <w:sz w:val="21"/>
                <w:szCs w:val="21"/>
                <w:highlight w:val="none"/>
                <w:lang w:val="en-US" w:eastAsia="zh-CN" w:bidi="ar-SA"/>
              </w:rPr>
            </w:pPr>
            <w:r>
              <w:rPr>
                <w:rFonts w:ascii="宋体" w:hAnsi="宋体" w:cs="宋体"/>
                <w:b/>
                <w:color w:val="auto"/>
                <w:szCs w:val="21"/>
                <w:highlight w:val="none"/>
              </w:rPr>
              <w:t>2</w:t>
            </w:r>
            <w:r>
              <w:rPr>
                <w:rFonts w:hint="eastAsia" w:ascii="宋体" w:hAnsi="宋体" w:cs="宋体"/>
                <w:b/>
                <w:color w:val="auto"/>
                <w:szCs w:val="21"/>
                <w:highlight w:val="none"/>
              </w:rPr>
              <w:t>.以上标明“必须提供”的材料属于复印件的扫描件的，必须加盖供应商电子公章，否则响应文件按无效响应处理。</w:t>
            </w:r>
          </w:p>
        </w:tc>
      </w:tr>
      <w:tr w14:paraId="193B8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27E916F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12.1.2</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4618B201">
            <w:pPr>
              <w:spacing w:line="360" w:lineRule="auto"/>
              <w:jc w:val="center"/>
              <w:rPr>
                <w:rFonts w:hint="eastAsia" w:ascii="宋体" w:hAnsi="宋体" w:cs="宋体"/>
                <w:color w:val="auto"/>
                <w:szCs w:val="21"/>
                <w:highlight w:val="none"/>
              </w:rPr>
            </w:pPr>
            <w:r>
              <w:rPr>
                <w:rFonts w:hint="eastAsia" w:ascii="宋体" w:hAnsi="宋体" w:cs="宋体"/>
                <w:b/>
                <w:bCs/>
                <w:color w:val="auto"/>
                <w:szCs w:val="21"/>
                <w:highlight w:val="none"/>
              </w:rPr>
              <w:t>报价文件组成</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2A7CB37A">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1.报价函</w:t>
            </w:r>
            <w:r>
              <w:rPr>
                <w:rFonts w:hint="eastAsia" w:ascii="宋体" w:hAnsi="宋体" w:cs="宋体"/>
                <w:color w:val="auto"/>
                <w:szCs w:val="21"/>
                <w:highlight w:val="none"/>
                <w:lang w:eastAsia="zh-CN"/>
              </w:rPr>
              <w:t>；</w:t>
            </w:r>
            <w:r>
              <w:rPr>
                <w:rFonts w:hint="eastAsia" w:ascii="宋体" w:hAnsi="宋体" w:cs="宋体"/>
                <w:b/>
                <w:color w:val="auto"/>
                <w:szCs w:val="21"/>
                <w:highlight w:val="none"/>
              </w:rPr>
              <w:t>（必须提供，否则响应文件按无效响应处理）</w:t>
            </w:r>
          </w:p>
          <w:p w14:paraId="6085500D">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2.报价函附录</w:t>
            </w:r>
            <w:r>
              <w:rPr>
                <w:rFonts w:hint="eastAsia" w:ascii="宋体" w:hAnsi="宋体" w:cs="宋体"/>
                <w:color w:val="auto"/>
                <w:szCs w:val="21"/>
                <w:highlight w:val="none"/>
                <w:lang w:eastAsia="zh-CN"/>
              </w:rPr>
              <w:t>；</w:t>
            </w:r>
            <w:r>
              <w:rPr>
                <w:rFonts w:hint="eastAsia" w:ascii="宋体" w:hAnsi="宋体" w:cs="宋体"/>
                <w:b/>
                <w:color w:val="auto"/>
                <w:szCs w:val="21"/>
                <w:highlight w:val="none"/>
              </w:rPr>
              <w:t>（必须提供，否则响应文件按无效响应处理）</w:t>
            </w:r>
          </w:p>
          <w:p w14:paraId="05EAD330">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0"/>
                <w:szCs w:val="21"/>
                <w:highlight w:val="none"/>
              </w:rPr>
              <w:t>3.已标价的工程量清单</w:t>
            </w:r>
            <w:r>
              <w:rPr>
                <w:rFonts w:hint="eastAsia" w:ascii="宋体" w:hAnsi="宋体" w:cs="宋体"/>
                <w:color w:val="auto"/>
                <w:szCs w:val="21"/>
                <w:highlight w:val="none"/>
              </w:rPr>
              <w:t>（含报价编制说明、分项报价表等）</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tc>
      </w:tr>
      <w:tr w14:paraId="6673E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593A12B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12.2</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77298EF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响应文件电子版要求</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6D4C4182">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1.响应文件电子版要求：按照本采购文件“</w:t>
            </w:r>
            <w:r>
              <w:rPr>
                <w:rFonts w:hint="eastAsia" w:ascii="宋体" w:hAnsi="宋体"/>
                <w:color w:val="auto"/>
                <w:szCs w:val="21"/>
                <w:highlight w:val="none"/>
              </w:rPr>
              <w:t>第五章 响应文件格式</w:t>
            </w:r>
            <w:r>
              <w:rPr>
                <w:rFonts w:hint="eastAsia" w:ascii="宋体" w:hAnsi="宋体" w:cs="宋体"/>
                <w:color w:val="auto"/>
                <w:szCs w:val="21"/>
                <w:highlight w:val="none"/>
              </w:rPr>
              <w:t>”编写（第五章未附格式的，由供应商自行拟定），不可涂改并在规定加盖公章处加盖电子公章，</w:t>
            </w:r>
            <w:r>
              <w:rPr>
                <w:rFonts w:hint="eastAsia" w:ascii="宋体" w:hAnsi="宋体" w:cs="宋体"/>
                <w:b/>
                <w:color w:val="auto"/>
                <w:szCs w:val="21"/>
                <w:highlight w:val="none"/>
              </w:rPr>
              <w:t>否则响应文件按无效响应处理</w:t>
            </w:r>
            <w:r>
              <w:rPr>
                <w:rFonts w:hint="eastAsia" w:ascii="宋体" w:hAnsi="宋体" w:cs="宋体"/>
                <w:color w:val="auto"/>
                <w:szCs w:val="21"/>
                <w:highlight w:val="none"/>
              </w:rPr>
              <w:t>。</w:t>
            </w:r>
          </w:p>
          <w:p w14:paraId="0D4CDEEB">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Courier New"/>
                <w:color w:val="auto"/>
                <w:szCs w:val="21"/>
                <w:highlight w:val="none"/>
              </w:rPr>
              <w:t>.响应文件电子版密封方式：电子响应文件通过平台有效CA加密后在“</w:t>
            </w:r>
            <w:r>
              <w:rPr>
                <w:rFonts w:hint="eastAsia" w:ascii="宋体" w:hAnsi="宋体" w:cs="Courier New"/>
                <w:color w:val="auto"/>
                <w:szCs w:val="21"/>
                <w:highlight w:val="none"/>
                <w:lang w:eastAsia="zh-CN"/>
              </w:rPr>
              <w:t>广西政府采购云</w:t>
            </w:r>
            <w:r>
              <w:rPr>
                <w:rFonts w:hint="eastAsia" w:ascii="宋体" w:hAnsi="宋体" w:cs="Courier New"/>
                <w:color w:val="auto"/>
                <w:szCs w:val="21"/>
                <w:highlight w:val="none"/>
              </w:rPr>
              <w:t>”平台投送。（操作方式见公告附件“</w:t>
            </w:r>
            <w:r>
              <w:rPr>
                <w:rFonts w:hint="eastAsia" w:ascii="宋体" w:hAnsi="宋体"/>
                <w:color w:val="auto"/>
                <w:szCs w:val="21"/>
                <w:highlight w:val="none"/>
              </w:rPr>
              <w:t>电子响应文件制作与投送教程</w:t>
            </w:r>
            <w:r>
              <w:rPr>
                <w:rFonts w:hint="eastAsia" w:ascii="宋体" w:hAnsi="宋体" w:cs="Courier New"/>
                <w:color w:val="auto"/>
                <w:szCs w:val="21"/>
                <w:highlight w:val="none"/>
              </w:rPr>
              <w:t>” ）</w:t>
            </w:r>
          </w:p>
        </w:tc>
      </w:tr>
      <w:tr w14:paraId="6A48B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7ACCBB5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15.2</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1FE9987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响应报价要求</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4165367C">
            <w:pPr>
              <w:snapToGrid w:val="0"/>
              <w:spacing w:line="360" w:lineRule="auto"/>
              <w:jc w:val="left"/>
              <w:rPr>
                <w:rFonts w:hint="eastAsia" w:ascii="宋体" w:hAnsi="宋体" w:eastAsia="宋体" w:cs="Courier New"/>
                <w:color w:val="auto"/>
                <w:szCs w:val="21"/>
                <w:highlight w:val="none"/>
              </w:rPr>
            </w:pPr>
            <w:r>
              <w:rPr>
                <w:rFonts w:hint="eastAsia" w:ascii="宋体" w:hAnsi="宋体" w:cs="Courier New"/>
                <w:color w:val="auto"/>
                <w:szCs w:val="21"/>
                <w:highlight w:val="none"/>
                <w:lang w:val="en-US" w:eastAsia="zh-CN"/>
              </w:rPr>
              <w:t>1.</w:t>
            </w:r>
            <w:r>
              <w:rPr>
                <w:rFonts w:hint="eastAsia" w:ascii="宋体" w:hAnsi="宋体" w:eastAsia="宋体" w:cs="Courier New"/>
                <w:color w:val="auto"/>
                <w:szCs w:val="21"/>
                <w:highlight w:val="none"/>
              </w:rPr>
              <w:t>响应报价必须包含满足本次竞标全部采购需求所应提供的工程服务，以及伴随的货物和工程的价格；包含竞标服务、货物、工程的成本、运输（含保险）、安装（如有）、调试、检验、技术服务、培训、税费等所有费用。竞标报价不得高于最高限价,否则竞标无效。（采购需求另有约定的，从其约定。）</w:t>
            </w:r>
          </w:p>
          <w:p w14:paraId="737035EF">
            <w:pPr>
              <w:snapToGrid w:val="0"/>
              <w:spacing w:line="360" w:lineRule="auto"/>
              <w:jc w:val="left"/>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2.本项目的计税方式：</w:t>
            </w:r>
          </w:p>
          <w:p w14:paraId="480B6EA5">
            <w:pPr>
              <w:snapToGrid w:val="0"/>
              <w:spacing w:line="360" w:lineRule="auto"/>
              <w:jc w:val="left"/>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lang w:eastAsia="zh-CN"/>
              </w:rPr>
              <w:t>☑</w:t>
            </w:r>
            <w:r>
              <w:rPr>
                <w:rFonts w:hint="eastAsia" w:ascii="宋体" w:hAnsi="宋体" w:eastAsia="宋体" w:cs="Courier New"/>
                <w:color w:val="auto"/>
                <w:szCs w:val="21"/>
                <w:highlight w:val="none"/>
              </w:rPr>
              <w:t xml:space="preserve">一般计税法         </w:t>
            </w:r>
            <w:r>
              <w:rPr>
                <w:rFonts w:hint="eastAsia" w:ascii="宋体" w:hAnsi="宋体" w:cs="Courier New"/>
                <w:color w:val="auto"/>
                <w:szCs w:val="21"/>
                <w:highlight w:val="none"/>
                <w:lang w:eastAsia="zh-CN"/>
              </w:rPr>
              <w:t>□</w:t>
            </w:r>
            <w:r>
              <w:rPr>
                <w:rFonts w:hint="eastAsia" w:ascii="宋体" w:hAnsi="宋体" w:eastAsia="宋体" w:cs="Courier New"/>
                <w:color w:val="auto"/>
                <w:szCs w:val="21"/>
                <w:highlight w:val="none"/>
              </w:rPr>
              <w:t>简易计税法</w:t>
            </w:r>
          </w:p>
          <w:p w14:paraId="502E6C82">
            <w:pPr>
              <w:snapToGrid w:val="0"/>
              <w:spacing w:line="360" w:lineRule="auto"/>
              <w:jc w:val="left"/>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备注：按照《关于全面推开营业税改征增值税试点的通知》（财税〔2016〕36号）规定，营改增后，建设工程计价分为一般计税方法和简易计税方法。除清包工工程、甲供工程的建设工程可采用简易计税方法外，其他一般纳税人提供建筑服务的建设工程，采用一般计税方法。】</w:t>
            </w:r>
          </w:p>
          <w:p w14:paraId="41469E49">
            <w:pPr>
              <w:snapToGrid w:val="0"/>
              <w:spacing w:line="360" w:lineRule="auto"/>
              <w:jc w:val="left"/>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3.竞标报价（已标价工程量清单）编制说明</w:t>
            </w:r>
          </w:p>
          <w:p w14:paraId="2879A1C1">
            <w:pPr>
              <w:snapToGrid w:val="0"/>
              <w:spacing w:line="360" w:lineRule="auto"/>
              <w:jc w:val="left"/>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3.1 供应商应依据采购文件、工程量清单以及《计价规范》、《计算规范》自主报价，自主报价不得违反计价规范强制性条文规定。供应商不得采用总价让利或以百分比让利等形式进行报价，任何优惠（或降价、让利）均应反映在相应清单项目的综合单价中。同时，不得出现任意一项单价重大让利，不得以自有机械闲置、自有材料等不计成本为由低于工程成本报价。</w:t>
            </w:r>
          </w:p>
          <w:p w14:paraId="77C81D42">
            <w:pPr>
              <w:snapToGrid w:val="0"/>
              <w:spacing w:line="360" w:lineRule="auto"/>
              <w:jc w:val="left"/>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3.2 供应商应按工程量清单填报价格。项目编码、项目名称、项目特征、计量单位、工程量必须与采购工程量清单一致，供应商不得对工程量清单项目进行增减调整。</w:t>
            </w:r>
          </w:p>
          <w:p w14:paraId="7FC18503">
            <w:pPr>
              <w:snapToGrid w:val="0"/>
              <w:spacing w:line="360" w:lineRule="auto"/>
              <w:jc w:val="left"/>
              <w:rPr>
                <w:rFonts w:hint="eastAsia" w:ascii="宋体" w:hAnsi="宋体" w:eastAsia="宋体" w:cs="Courier New"/>
                <w:color w:val="auto"/>
                <w:szCs w:val="21"/>
                <w:highlight w:val="none"/>
              </w:rPr>
            </w:pPr>
            <w:r>
              <w:rPr>
                <w:rFonts w:hint="eastAsia" w:ascii="宋体" w:hAnsi="宋体" w:eastAsia="宋体" w:cs="Courier New"/>
                <w:color w:val="auto"/>
                <w:szCs w:val="21"/>
                <w:highlight w:val="none"/>
              </w:rPr>
              <w:t>3.3 综合单价中应包含采购文件中划分的应有供应商承担的风险范围及其费用。</w:t>
            </w:r>
          </w:p>
          <w:p w14:paraId="686EA1DB">
            <w:pPr>
              <w:snapToGrid w:val="0"/>
              <w:spacing w:line="360" w:lineRule="auto"/>
              <w:jc w:val="left"/>
              <w:rPr>
                <w:rFonts w:hint="eastAsia" w:ascii="宋体" w:hAnsi="宋体"/>
                <w:b/>
                <w:color w:val="auto"/>
                <w:szCs w:val="21"/>
                <w:highlight w:val="none"/>
              </w:rPr>
            </w:pPr>
            <w:r>
              <w:rPr>
                <w:rFonts w:hint="eastAsia" w:ascii="宋体" w:hAnsi="宋体" w:eastAsia="宋体" w:cs="Courier New"/>
                <w:color w:val="auto"/>
                <w:szCs w:val="21"/>
                <w:highlight w:val="none"/>
              </w:rPr>
              <w:t>3.4 分部分项工程项目和单价措施项目，应根据采购文件和工程量清单项目中的特征描述确定综合单价计算。如出现工程量清单特征描述与设计图纸不符时，供应商应以工程量清单的项目特征描述为准，确定报价的综合单价。</w:t>
            </w:r>
          </w:p>
        </w:tc>
      </w:tr>
      <w:tr w14:paraId="180E9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5760F30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16.2</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32E3819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竞标有效期</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3DA94E1F">
            <w:pPr>
              <w:pStyle w:val="12"/>
              <w:widowControl w:val="0"/>
              <w:numPr>
                <w:ilvl w:val="0"/>
                <w:numId w:val="0"/>
              </w:numPr>
              <w:tabs>
                <w:tab w:val="left" w:pos="720"/>
                <w:tab w:val="left" w:pos="840"/>
              </w:tabs>
              <w:snapToGrid w:val="0"/>
              <w:spacing w:after="120" w:line="360" w:lineRule="auto"/>
              <w:ind w:leftChars="-135"/>
              <w:jc w:val="both"/>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自首次响应文件提交截止之日起</w:t>
            </w:r>
            <w:r>
              <w:rPr>
                <w:rFonts w:hint="eastAsia" w:ascii="宋体" w:hAnsi="宋体" w:cs="宋体"/>
                <w:color w:val="auto"/>
                <w:kern w:val="2"/>
                <w:sz w:val="21"/>
                <w:szCs w:val="21"/>
                <w:highlight w:val="none"/>
                <w:u w:val="single"/>
                <w:lang w:val="en-US" w:eastAsia="zh-CN"/>
              </w:rPr>
              <w:t>90</w:t>
            </w:r>
            <w:r>
              <w:rPr>
                <w:rFonts w:hint="eastAsia" w:ascii="宋体" w:hAnsi="宋体" w:cs="宋体"/>
                <w:color w:val="auto"/>
                <w:kern w:val="2"/>
                <w:sz w:val="21"/>
                <w:szCs w:val="21"/>
                <w:highlight w:val="none"/>
              </w:rPr>
              <w:t>日。</w:t>
            </w:r>
          </w:p>
        </w:tc>
      </w:tr>
      <w:tr w14:paraId="5F33F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6BFE3E0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17.1</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61AB5C4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磋商保证金</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58B2A019">
            <w:pPr>
              <w:autoSpaceDE w:val="0"/>
              <w:autoSpaceDN w:val="0"/>
              <w:snapToGrid w:val="0"/>
              <w:spacing w:line="360" w:lineRule="auto"/>
              <w:textAlignment w:val="bottom"/>
              <w:rPr>
                <w:rFonts w:hint="eastAsia" w:ascii="宋体" w:hAnsi="宋体"/>
                <w:color w:val="auto"/>
                <w:szCs w:val="21"/>
                <w:highlight w:val="none"/>
              </w:rPr>
            </w:pPr>
            <w:r>
              <w:rPr>
                <w:rFonts w:hint="eastAsia" w:ascii="宋体" w:hAnsi="宋体"/>
                <w:color w:val="auto"/>
                <w:szCs w:val="21"/>
                <w:highlight w:val="none"/>
              </w:rPr>
              <w:t>本项目不收取磋商保证金。</w:t>
            </w:r>
          </w:p>
        </w:tc>
      </w:tr>
      <w:tr w14:paraId="6839C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983" w:type="dxa"/>
            <w:vMerge w:val="restart"/>
            <w:tcBorders>
              <w:top w:val="single" w:color="000000" w:sz="4" w:space="0"/>
              <w:left w:val="single" w:color="000000" w:sz="4" w:space="0"/>
              <w:bottom w:val="single" w:color="000000" w:sz="4" w:space="0"/>
              <w:right w:val="single" w:color="000000" w:sz="4" w:space="0"/>
            </w:tcBorders>
            <w:noWrap w:val="0"/>
            <w:vAlign w:val="center"/>
          </w:tcPr>
          <w:p w14:paraId="1755D56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20.1</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174315F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首次响应文件提交起止时间</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36B051C3">
            <w:pPr>
              <w:snapToGrid w:val="0"/>
              <w:spacing w:line="360" w:lineRule="auto"/>
              <w:jc w:val="left"/>
              <w:rPr>
                <w:rFonts w:hint="eastAsia" w:ascii="宋体" w:hAnsi="宋体" w:cs="宋体"/>
                <w:color w:val="auto"/>
                <w:szCs w:val="21"/>
                <w:highlight w:val="none"/>
                <w:u w:val="single"/>
              </w:rPr>
            </w:pPr>
            <w:r>
              <w:rPr>
                <w:rFonts w:hint="eastAsia" w:ascii="宋体" w:hAnsi="宋体" w:cs="宋体"/>
                <w:color w:val="auto"/>
                <w:szCs w:val="21"/>
                <w:highlight w:val="none"/>
              </w:rPr>
              <w:t>详见竞争性磋商公告。</w:t>
            </w:r>
          </w:p>
        </w:tc>
      </w:tr>
      <w:tr w14:paraId="74D60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A05DCF">
            <w:pPr>
              <w:widowControl/>
              <w:jc w:val="left"/>
              <w:rPr>
                <w:rFonts w:ascii="宋体" w:hAnsi="宋体" w:cs="宋体"/>
                <w:color w:val="auto"/>
                <w:szCs w:val="21"/>
                <w:highlight w:val="none"/>
              </w:rPr>
            </w:pP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15BB12E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首次响应文件提交地点</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7D98C10A">
            <w:pPr>
              <w:snapToGrid w:val="0"/>
              <w:spacing w:line="360" w:lineRule="auto"/>
              <w:jc w:val="left"/>
              <w:rPr>
                <w:rFonts w:hint="eastAsia" w:ascii="宋体" w:hAnsi="宋体" w:cs="宋体"/>
                <w:color w:val="auto"/>
                <w:szCs w:val="21"/>
                <w:highlight w:val="none"/>
                <w:u w:val="single"/>
              </w:rPr>
            </w:pPr>
            <w:r>
              <w:rPr>
                <w:rFonts w:hint="eastAsia" w:ascii="宋体" w:hAnsi="宋体" w:cs="宋体"/>
                <w:color w:val="auto"/>
                <w:szCs w:val="21"/>
                <w:highlight w:val="none"/>
              </w:rPr>
              <w:t>详见竞争性磋商公告。</w:t>
            </w:r>
          </w:p>
        </w:tc>
      </w:tr>
      <w:tr w14:paraId="3F5AF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1F302BC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20.6</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63DD52D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备份响应文件</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58EF3056">
            <w:pPr>
              <w:snapToGrid w:val="0"/>
              <w:spacing w:line="360" w:lineRule="auto"/>
              <w:jc w:val="left"/>
              <w:rPr>
                <w:rFonts w:hint="eastAsia" w:ascii="宋体" w:hAnsi="宋体" w:cs="宋体"/>
                <w:color w:val="auto"/>
                <w:szCs w:val="21"/>
                <w:highlight w:val="none"/>
              </w:rPr>
            </w:pPr>
            <w:r>
              <w:rPr>
                <w:rFonts w:hint="eastAsia" w:ascii="宋体" w:hAnsi="宋体"/>
                <w:color w:val="auto"/>
                <w:szCs w:val="21"/>
                <w:highlight w:val="none"/>
              </w:rPr>
              <w:t>本项目不接受备份响应文件。</w:t>
            </w:r>
          </w:p>
        </w:tc>
      </w:tr>
      <w:tr w14:paraId="33E97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010AE1F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21</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01878CE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首次响应文件的退回</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2076D7C9">
            <w:pPr>
              <w:snapToGrid w:val="0"/>
              <w:spacing w:line="360" w:lineRule="auto"/>
              <w:jc w:val="left"/>
              <w:rPr>
                <w:rFonts w:hint="eastAsia" w:ascii="宋体" w:hAnsi="宋体"/>
                <w:color w:val="auto"/>
                <w:szCs w:val="21"/>
                <w:highlight w:val="none"/>
              </w:rPr>
            </w:pPr>
            <w:r>
              <w:rPr>
                <w:rFonts w:hint="eastAsia" w:ascii="宋体" w:hAnsi="宋体" w:cs="宋体"/>
                <w:color w:val="auto"/>
                <w:szCs w:val="21"/>
                <w:highlight w:val="none"/>
              </w:rPr>
              <w:t>详见竞争性磋商公告。</w:t>
            </w:r>
          </w:p>
        </w:tc>
      </w:tr>
      <w:tr w14:paraId="2D9BE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83" w:type="dxa"/>
            <w:vMerge w:val="restart"/>
            <w:tcBorders>
              <w:top w:val="single" w:color="000000" w:sz="4" w:space="0"/>
              <w:left w:val="single" w:color="000000" w:sz="4" w:space="0"/>
              <w:bottom w:val="single" w:color="000000" w:sz="4" w:space="0"/>
              <w:right w:val="single" w:color="000000" w:sz="4" w:space="0"/>
            </w:tcBorders>
            <w:noWrap w:val="0"/>
            <w:vAlign w:val="center"/>
          </w:tcPr>
          <w:p w14:paraId="2751BF3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26.2</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2951142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负偏离要求</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30A3BF2B">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商务条款评审中允许负偏离的条款数为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w:t>
            </w:r>
          </w:p>
          <w:p w14:paraId="6A0ABBE9">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服务需求评审中允许负偏离的条款数为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w:t>
            </w:r>
          </w:p>
        </w:tc>
      </w:tr>
      <w:tr w14:paraId="71256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F84CD1">
            <w:pPr>
              <w:widowControl/>
              <w:jc w:val="left"/>
              <w:rPr>
                <w:rFonts w:ascii="宋体" w:hAnsi="宋体" w:cs="宋体"/>
                <w:color w:val="auto"/>
                <w:szCs w:val="21"/>
                <w:highlight w:val="none"/>
              </w:rPr>
            </w:pP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3CD6EE8A">
            <w:pPr>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磋商的顺序</w:t>
            </w:r>
          </w:p>
          <w:p w14:paraId="275F81FE">
            <w:pPr>
              <w:spacing w:line="360" w:lineRule="auto"/>
              <w:jc w:val="center"/>
              <w:rPr>
                <w:rFonts w:hint="eastAsia" w:ascii="宋体" w:hAnsi="宋体" w:cs="宋体"/>
                <w:color w:val="auto"/>
                <w:szCs w:val="21"/>
                <w:highlight w:val="none"/>
              </w:rPr>
            </w:pP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12EA1B7D">
            <w:pPr>
              <w:pStyle w:val="13"/>
              <w:spacing w:line="360" w:lineRule="auto"/>
              <w:rPr>
                <w:rFonts w:hint="eastAsia" w:ascii="宋体" w:hAnsi="宋体"/>
                <w:color w:val="auto"/>
                <w:szCs w:val="21"/>
                <w:highlight w:val="none"/>
              </w:rPr>
            </w:pPr>
            <w:r>
              <w:rPr>
                <w:rFonts w:hint="eastAsia" w:ascii="宋体" w:hAnsi="宋体" w:cs="宋体"/>
                <w:color w:val="auto"/>
                <w:szCs w:val="21"/>
                <w:highlight w:val="none"/>
              </w:rPr>
              <w:t>□</w:t>
            </w:r>
            <w:r>
              <w:rPr>
                <w:rFonts w:hint="eastAsia" w:ascii="宋体" w:hAnsi="宋体"/>
                <w:color w:val="auto"/>
                <w:szCs w:val="21"/>
                <w:highlight w:val="none"/>
              </w:rPr>
              <w:t>按照</w:t>
            </w:r>
            <w:r>
              <w:rPr>
                <w:rFonts w:hint="eastAsia" w:ascii="宋体" w:hAnsi="宋体" w:cs="宋体"/>
                <w:color w:val="auto"/>
                <w:szCs w:val="21"/>
                <w:highlight w:val="none"/>
              </w:rPr>
              <w:t>提交首次响应文件的顺序，通知磋商时，若某供应商不在通知现场时，该供应商排序到最后磋商，按照签到的顺序由其下一位供应商先参与磋商。</w:t>
            </w:r>
          </w:p>
          <w:p w14:paraId="3056B2DA">
            <w:pPr>
              <w:snapToGrid w:val="0"/>
              <w:spacing w:line="360" w:lineRule="auto"/>
              <w:rPr>
                <w:rFonts w:hint="eastAsia" w:ascii="宋体" w:hAnsi="宋体" w:cs="宋体"/>
                <w:b/>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随机排序。</w:t>
            </w:r>
          </w:p>
        </w:tc>
      </w:tr>
      <w:tr w14:paraId="762CC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5B98B35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28</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2FA7E33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履约保证金</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76D6AED0">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本项目不收取履约保证金 </w:t>
            </w:r>
          </w:p>
        </w:tc>
      </w:tr>
      <w:tr w14:paraId="232FC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461FA8B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29.5</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1A5BBD18">
            <w:pPr>
              <w:spacing w:line="360" w:lineRule="auto"/>
              <w:jc w:val="center"/>
              <w:rPr>
                <w:rFonts w:hint="eastAsia" w:ascii="宋体" w:hAnsi="宋体" w:cs="宋体"/>
                <w:color w:val="auto"/>
                <w:szCs w:val="21"/>
                <w:highlight w:val="none"/>
              </w:rPr>
            </w:pPr>
            <w:r>
              <w:rPr>
                <w:rFonts w:hint="eastAsia" w:ascii="宋体" w:hAnsi="宋体"/>
                <w:color w:val="auto"/>
                <w:szCs w:val="21"/>
                <w:highlight w:val="none"/>
              </w:rPr>
              <w:t>签订合同携带的材料</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0D0FC1D8">
            <w:pPr>
              <w:snapToGrid w:val="0"/>
              <w:spacing w:line="360" w:lineRule="auto"/>
              <w:rPr>
                <w:rFonts w:hint="eastAsia" w:ascii="宋体" w:hAnsi="宋体" w:cs="宋体"/>
                <w:color w:val="auto"/>
                <w:szCs w:val="21"/>
                <w:highlight w:val="none"/>
              </w:rPr>
            </w:pPr>
            <w:r>
              <w:rPr>
                <w:rFonts w:hint="eastAsia" w:ascii="宋体" w:hAnsi="宋体"/>
                <w:color w:val="auto"/>
                <w:szCs w:val="21"/>
                <w:highlight w:val="none"/>
              </w:rPr>
              <w:t>使用的有效CA证书加盖单位电子公章</w:t>
            </w:r>
          </w:p>
        </w:tc>
      </w:tr>
      <w:tr w14:paraId="2E482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D89618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31.2</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1712BC94">
            <w:pPr>
              <w:spacing w:line="380" w:lineRule="exact"/>
              <w:jc w:val="center"/>
              <w:rPr>
                <w:rFonts w:hint="eastAsia" w:ascii="宋体" w:hAnsi="宋体"/>
                <w:color w:val="auto"/>
                <w:szCs w:val="21"/>
                <w:highlight w:val="none"/>
              </w:rPr>
            </w:pPr>
            <w:r>
              <w:rPr>
                <w:rFonts w:hint="eastAsia" w:ascii="宋体" w:hAnsi="宋体"/>
                <w:color w:val="auto"/>
                <w:szCs w:val="21"/>
                <w:highlight w:val="none"/>
              </w:rPr>
              <w:t>接收质疑函方式</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54913B9F">
            <w:pPr>
              <w:snapToGrid w:val="0"/>
              <w:spacing w:line="380" w:lineRule="exact"/>
              <w:rPr>
                <w:rFonts w:hint="eastAsia" w:ascii="宋体" w:hAnsi="宋体"/>
                <w:color w:val="auto"/>
                <w:szCs w:val="21"/>
                <w:highlight w:val="none"/>
              </w:rPr>
            </w:pPr>
            <w:r>
              <w:rPr>
                <w:rFonts w:hint="eastAsia" w:ascii="宋体" w:hAnsi="宋体"/>
                <w:color w:val="auto"/>
                <w:szCs w:val="21"/>
                <w:highlight w:val="none"/>
              </w:rPr>
              <w:t>以书面形式</w:t>
            </w:r>
          </w:p>
        </w:tc>
      </w:tr>
      <w:tr w14:paraId="001C2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38ADD8">
            <w:pPr>
              <w:widowControl/>
              <w:jc w:val="left"/>
              <w:rPr>
                <w:rFonts w:ascii="宋体" w:hAnsi="宋体" w:cs="宋体"/>
                <w:color w:val="auto"/>
                <w:szCs w:val="21"/>
                <w:highlight w:val="none"/>
              </w:rPr>
            </w:pP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4CE5B9F4">
            <w:pPr>
              <w:spacing w:line="380" w:lineRule="exact"/>
              <w:jc w:val="center"/>
              <w:rPr>
                <w:rFonts w:hint="eastAsia" w:ascii="宋体" w:hAnsi="宋体"/>
                <w:color w:val="auto"/>
                <w:szCs w:val="21"/>
                <w:highlight w:val="none"/>
              </w:rPr>
            </w:pPr>
            <w:r>
              <w:rPr>
                <w:rFonts w:hint="eastAsia" w:ascii="宋体" w:hAnsi="宋体"/>
                <w:color w:val="auto"/>
                <w:szCs w:val="21"/>
                <w:highlight w:val="none"/>
              </w:rPr>
              <w:t>质疑联系部门及联系方式</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0F1DD02F">
            <w:pPr>
              <w:snapToGrid w:val="0"/>
              <w:spacing w:line="380" w:lineRule="exact"/>
              <w:rPr>
                <w:rFonts w:hint="eastAsia" w:ascii="宋体" w:hAnsi="宋体"/>
                <w:color w:val="auto"/>
                <w:szCs w:val="21"/>
                <w:highlight w:val="none"/>
                <w:u w:val="none"/>
              </w:rPr>
            </w:pPr>
            <w:r>
              <w:rPr>
                <w:rFonts w:hint="eastAsia" w:ascii="宋体" w:hAnsi="宋体"/>
                <w:color w:val="auto"/>
                <w:szCs w:val="21"/>
                <w:highlight w:val="none"/>
                <w:u w:val="none"/>
              </w:rPr>
              <w:t>（1）</w:t>
            </w:r>
            <w:r>
              <w:rPr>
                <w:rFonts w:hint="eastAsia" w:ascii="宋体" w:hAnsi="宋体"/>
                <w:color w:val="auto"/>
                <w:szCs w:val="21"/>
                <w:highlight w:val="none"/>
                <w:u w:val="none"/>
                <w:lang w:eastAsia="zh-CN"/>
              </w:rPr>
              <w:t xml:space="preserve">广西森予工程咨询有限公司 </w:t>
            </w:r>
          </w:p>
          <w:p w14:paraId="5AE938A9">
            <w:pPr>
              <w:snapToGrid w:val="0"/>
              <w:spacing w:line="380" w:lineRule="exact"/>
              <w:rPr>
                <w:rFonts w:hint="eastAsia" w:ascii="宋体" w:hAnsi="宋体"/>
                <w:color w:val="auto"/>
                <w:szCs w:val="21"/>
                <w:highlight w:val="none"/>
                <w:u w:val="none"/>
              </w:rPr>
            </w:pPr>
            <w:r>
              <w:rPr>
                <w:rFonts w:hint="eastAsia" w:ascii="宋体" w:hAnsi="宋体"/>
                <w:color w:val="auto"/>
                <w:szCs w:val="21"/>
                <w:highlight w:val="none"/>
                <w:u w:val="none"/>
              </w:rPr>
              <w:t>联系电话：</w:t>
            </w:r>
            <w:r>
              <w:rPr>
                <w:rFonts w:hint="eastAsia" w:ascii="宋体" w:hAnsi="宋体"/>
                <w:color w:val="auto"/>
                <w:szCs w:val="21"/>
                <w:highlight w:val="none"/>
                <w:u w:val="none"/>
                <w:lang w:eastAsia="zh-CN"/>
              </w:rPr>
              <w:t>0771-3111400</w:t>
            </w:r>
          </w:p>
          <w:p w14:paraId="6BC6310E">
            <w:pPr>
              <w:snapToGrid w:val="0"/>
              <w:spacing w:line="380" w:lineRule="exact"/>
              <w:rPr>
                <w:rFonts w:hint="eastAsia" w:ascii="宋体" w:hAnsi="宋体" w:cs="宋体"/>
                <w:szCs w:val="21"/>
                <w:highlight w:val="none"/>
                <w:lang w:eastAsia="zh-CN"/>
              </w:rPr>
            </w:pPr>
            <w:r>
              <w:rPr>
                <w:rFonts w:hint="eastAsia" w:ascii="宋体" w:hAnsi="宋体"/>
                <w:color w:val="auto"/>
                <w:szCs w:val="21"/>
                <w:highlight w:val="none"/>
                <w:u w:val="none"/>
              </w:rPr>
              <w:t>通讯地址</w:t>
            </w:r>
            <w:r>
              <w:rPr>
                <w:rFonts w:hint="eastAsia" w:ascii="宋体" w:hAnsi="宋体" w:cs="Helvetica"/>
                <w:color w:val="auto"/>
                <w:szCs w:val="21"/>
                <w:highlight w:val="none"/>
                <w:u w:val="none"/>
              </w:rPr>
              <w:t>：</w:t>
            </w:r>
            <w:r>
              <w:rPr>
                <w:rFonts w:hint="eastAsia" w:ascii="宋体" w:hAnsi="宋体" w:cs="宋体"/>
                <w:szCs w:val="21"/>
                <w:highlight w:val="none"/>
                <w:lang w:eastAsia="zh-CN"/>
              </w:rPr>
              <w:t>中国(广西)自由贸易试验区南宁片区玉洞大道56号融创九棠府23号楼二十五层2501号房</w:t>
            </w:r>
          </w:p>
          <w:p w14:paraId="259A1552">
            <w:pPr>
              <w:snapToGrid w:val="0"/>
              <w:spacing w:line="380" w:lineRule="exact"/>
              <w:rPr>
                <w:rFonts w:hint="eastAsia" w:ascii="宋体" w:hAnsi="宋体" w:eastAsia="宋体"/>
                <w:color w:val="auto"/>
                <w:szCs w:val="21"/>
                <w:highlight w:val="none"/>
                <w:u w:val="none"/>
                <w:lang w:eastAsia="zh-CN"/>
              </w:rPr>
            </w:pPr>
            <w:r>
              <w:rPr>
                <w:rFonts w:hint="eastAsia" w:ascii="宋体" w:hAnsi="宋体"/>
                <w:color w:val="auto"/>
                <w:szCs w:val="21"/>
                <w:highlight w:val="none"/>
                <w:u w:val="none"/>
              </w:rPr>
              <w:t>（2）</w:t>
            </w:r>
            <w:r>
              <w:rPr>
                <w:rFonts w:hint="eastAsia" w:ascii="宋体" w:hAnsi="宋体"/>
                <w:color w:val="auto"/>
                <w:szCs w:val="21"/>
                <w:highlight w:val="none"/>
                <w:u w:val="none"/>
                <w:lang w:eastAsia="zh-CN"/>
              </w:rPr>
              <w:t>崇左市江州区住房和城乡建设局</w:t>
            </w:r>
          </w:p>
          <w:p w14:paraId="7B8F8630">
            <w:pPr>
              <w:snapToGrid w:val="0"/>
              <w:spacing w:line="380" w:lineRule="exact"/>
              <w:rPr>
                <w:rFonts w:hint="eastAsia" w:ascii="宋体" w:hAnsi="宋体" w:eastAsia="宋体"/>
                <w:color w:val="auto"/>
                <w:szCs w:val="21"/>
                <w:highlight w:val="none"/>
                <w:u w:val="none"/>
                <w:lang w:eastAsia="zh-CN"/>
              </w:rPr>
            </w:pPr>
            <w:r>
              <w:rPr>
                <w:rFonts w:hint="eastAsia" w:ascii="宋体" w:hAnsi="宋体"/>
                <w:color w:val="auto"/>
                <w:szCs w:val="21"/>
                <w:highlight w:val="none"/>
                <w:u w:val="none"/>
              </w:rPr>
              <w:t>联系电话：</w:t>
            </w:r>
            <w:r>
              <w:rPr>
                <w:rFonts w:hint="eastAsia" w:ascii="宋体" w:hAnsi="宋体" w:cs="Times New Roman"/>
                <w:color w:val="auto"/>
                <w:szCs w:val="21"/>
                <w:lang w:val="en-US" w:eastAsia="zh-CN"/>
              </w:rPr>
              <w:t>0771-7842690</w:t>
            </w:r>
          </w:p>
          <w:p w14:paraId="1B65D534">
            <w:pPr>
              <w:snapToGrid w:val="0"/>
              <w:spacing w:line="380" w:lineRule="exact"/>
              <w:rPr>
                <w:rFonts w:hint="eastAsia" w:ascii="宋体" w:hAnsi="宋体" w:eastAsia="宋体"/>
                <w:color w:val="auto"/>
                <w:szCs w:val="21"/>
                <w:highlight w:val="none"/>
                <w:lang w:eastAsia="zh-CN"/>
              </w:rPr>
            </w:pPr>
            <w:r>
              <w:rPr>
                <w:rFonts w:hint="eastAsia" w:ascii="宋体" w:hAnsi="宋体"/>
                <w:color w:val="auto"/>
                <w:szCs w:val="21"/>
                <w:highlight w:val="none"/>
                <w:u w:val="none"/>
              </w:rPr>
              <w:t>通讯地址</w:t>
            </w:r>
            <w:r>
              <w:rPr>
                <w:rFonts w:hint="eastAsia" w:ascii="宋体" w:hAnsi="宋体" w:cs="Helvetica"/>
                <w:color w:val="auto"/>
                <w:szCs w:val="21"/>
                <w:highlight w:val="none"/>
                <w:u w:val="none"/>
              </w:rPr>
              <w:t>：</w:t>
            </w:r>
            <w:r>
              <w:rPr>
                <w:rFonts w:hint="eastAsia" w:ascii="宋体" w:hAnsi="宋体" w:cs="Helvetica"/>
                <w:color w:val="auto"/>
                <w:szCs w:val="21"/>
                <w:highlight w:val="none"/>
                <w:u w:val="none"/>
                <w:lang w:eastAsia="zh-CN"/>
              </w:rPr>
              <w:t xml:space="preserve">崇左市江州区建设路2号  </w:t>
            </w:r>
          </w:p>
        </w:tc>
      </w:tr>
      <w:tr w14:paraId="361F0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DFEEC">
            <w:pPr>
              <w:widowControl/>
              <w:jc w:val="left"/>
              <w:rPr>
                <w:rFonts w:ascii="宋体" w:hAnsi="宋体" w:cs="宋体"/>
                <w:color w:val="auto"/>
                <w:szCs w:val="21"/>
                <w:highlight w:val="none"/>
              </w:rPr>
            </w:pP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4093DC89">
            <w:pPr>
              <w:spacing w:line="380" w:lineRule="exact"/>
              <w:jc w:val="center"/>
              <w:rPr>
                <w:rFonts w:hint="eastAsia" w:ascii="宋体" w:hAnsi="宋体"/>
                <w:color w:val="auto"/>
                <w:szCs w:val="21"/>
                <w:highlight w:val="none"/>
              </w:rPr>
            </w:pPr>
            <w:r>
              <w:rPr>
                <w:rFonts w:hint="eastAsia" w:hAnsi="宋体"/>
                <w:color w:val="auto"/>
                <w:highlight w:val="none"/>
              </w:rPr>
              <w:t>现场提交质疑办理业务时间</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715BF542">
            <w:pPr>
              <w:snapToGrid w:val="0"/>
              <w:spacing w:line="380" w:lineRule="exact"/>
              <w:rPr>
                <w:rFonts w:hint="eastAsia" w:ascii="宋体" w:hAnsi="宋体" w:eastAsia="宋体"/>
                <w:color w:val="auto"/>
                <w:szCs w:val="21"/>
                <w:highlight w:val="none"/>
                <w:lang w:eastAsia="zh-CN"/>
              </w:rPr>
            </w:pPr>
            <w:r>
              <w:rPr>
                <w:rFonts w:hint="eastAsia" w:hAnsi="宋体"/>
                <w:color w:val="auto"/>
                <w:highlight w:val="none"/>
              </w:rPr>
              <w:t>质疑期内每个工作日</w:t>
            </w:r>
            <w:r>
              <w:rPr>
                <w:rFonts w:hint="eastAsia" w:hAnsi="宋体"/>
                <w:color w:val="auto"/>
                <w:highlight w:val="none"/>
                <w:u w:val="single"/>
              </w:rPr>
              <w:t>8</w:t>
            </w:r>
            <w:r>
              <w:rPr>
                <w:rFonts w:hint="eastAsia" w:hAnsi="宋体"/>
                <w:color w:val="auto"/>
                <w:highlight w:val="none"/>
              </w:rPr>
              <w:t>时</w:t>
            </w:r>
            <w:r>
              <w:rPr>
                <w:rFonts w:hint="eastAsia" w:hAnsi="宋体"/>
                <w:color w:val="auto"/>
                <w:highlight w:val="none"/>
                <w:u w:val="single"/>
              </w:rPr>
              <w:t>30</w:t>
            </w:r>
            <w:r>
              <w:rPr>
                <w:rFonts w:hint="eastAsia" w:hAnsi="宋体"/>
                <w:color w:val="auto"/>
                <w:highlight w:val="none"/>
              </w:rPr>
              <w:t>分到</w:t>
            </w:r>
            <w:r>
              <w:rPr>
                <w:rFonts w:hint="eastAsia" w:hAnsi="宋体"/>
                <w:color w:val="auto"/>
                <w:highlight w:val="none"/>
                <w:u w:val="single"/>
              </w:rPr>
              <w:t>12</w:t>
            </w:r>
            <w:r>
              <w:rPr>
                <w:rFonts w:hint="eastAsia" w:hAnsi="宋体"/>
                <w:color w:val="auto"/>
                <w:highlight w:val="none"/>
              </w:rPr>
              <w:t>时</w:t>
            </w:r>
            <w:r>
              <w:rPr>
                <w:rFonts w:hint="eastAsia" w:hAnsi="宋体"/>
                <w:color w:val="auto"/>
                <w:highlight w:val="none"/>
                <w:u w:val="single"/>
              </w:rPr>
              <w:t>00</w:t>
            </w:r>
            <w:r>
              <w:rPr>
                <w:rFonts w:hint="eastAsia" w:hAnsi="宋体"/>
                <w:color w:val="auto"/>
                <w:highlight w:val="none"/>
              </w:rPr>
              <w:t>分，</w:t>
            </w:r>
            <w:r>
              <w:rPr>
                <w:rFonts w:hint="eastAsia" w:hAnsi="宋体"/>
                <w:color w:val="auto"/>
                <w:highlight w:val="none"/>
                <w:u w:val="single"/>
                <w:lang w:eastAsia="zh-CN"/>
              </w:rPr>
              <w:t>10时00分</w:t>
            </w:r>
            <w:r>
              <w:rPr>
                <w:rFonts w:hint="eastAsia" w:hAnsi="宋体"/>
                <w:color w:val="auto"/>
                <w:highlight w:val="none"/>
              </w:rPr>
              <w:t>到</w:t>
            </w:r>
            <w:r>
              <w:rPr>
                <w:rFonts w:hint="eastAsia" w:hAnsi="宋体"/>
                <w:color w:val="auto"/>
                <w:highlight w:val="none"/>
                <w:u w:val="single"/>
              </w:rPr>
              <w:t>18</w:t>
            </w:r>
            <w:r>
              <w:rPr>
                <w:rFonts w:hint="eastAsia" w:hAnsi="宋体"/>
                <w:color w:val="auto"/>
                <w:highlight w:val="none"/>
              </w:rPr>
              <w:t>时</w:t>
            </w:r>
            <w:r>
              <w:rPr>
                <w:rFonts w:hint="eastAsia" w:hAnsi="宋体"/>
                <w:color w:val="auto"/>
                <w:highlight w:val="none"/>
                <w:u w:val="single"/>
              </w:rPr>
              <w:t>00</w:t>
            </w:r>
            <w:r>
              <w:rPr>
                <w:rFonts w:hint="eastAsia" w:hAnsi="宋体"/>
                <w:color w:val="auto"/>
                <w:highlight w:val="none"/>
              </w:rPr>
              <w:t>分</w:t>
            </w:r>
            <w:r>
              <w:rPr>
                <w:rFonts w:hint="eastAsia" w:hAnsi="宋体"/>
                <w:color w:val="auto"/>
                <w:highlight w:val="none"/>
                <w:lang w:eastAsia="zh-CN"/>
              </w:rPr>
              <w:t>；</w:t>
            </w:r>
          </w:p>
        </w:tc>
      </w:tr>
      <w:tr w14:paraId="06F84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56" w:hRule="atLeast"/>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2104A63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31.6</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3AEAE1A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受理投诉方式</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51C0F97A">
            <w:pPr>
              <w:snapToGrid w:val="0"/>
              <w:spacing w:line="380" w:lineRule="exact"/>
              <w:rPr>
                <w:rFonts w:hint="eastAsia" w:hAnsi="宋体"/>
                <w:color w:val="auto"/>
                <w:highlight w:val="none"/>
              </w:rPr>
            </w:pPr>
            <w:r>
              <w:rPr>
                <w:rFonts w:hAnsi="宋体"/>
                <w:color w:val="auto"/>
                <w:highlight w:val="none"/>
              </w:rPr>
              <w:t>1</w:t>
            </w:r>
            <w:r>
              <w:rPr>
                <w:rFonts w:hint="eastAsia" w:hAnsi="宋体"/>
                <w:color w:val="auto"/>
                <w:highlight w:val="none"/>
              </w:rPr>
              <w:t>、受理方式：纸质方式受理，投诉书正、副本（经过质疑的事项才可投诉）。</w:t>
            </w:r>
          </w:p>
          <w:p w14:paraId="1E0F6698">
            <w:pPr>
              <w:snapToGrid w:val="0"/>
              <w:spacing w:line="380" w:lineRule="exact"/>
              <w:rPr>
                <w:rFonts w:hAnsi="宋体"/>
                <w:color w:val="auto"/>
                <w:highlight w:val="none"/>
              </w:rPr>
            </w:pPr>
            <w:r>
              <w:rPr>
                <w:rFonts w:hAnsi="宋体"/>
                <w:color w:val="auto"/>
                <w:highlight w:val="none"/>
              </w:rPr>
              <w:t>2</w:t>
            </w:r>
            <w:r>
              <w:rPr>
                <w:rFonts w:hint="eastAsia" w:hAnsi="宋体"/>
                <w:color w:val="auto"/>
                <w:highlight w:val="none"/>
              </w:rPr>
              <w:t>、邮寄地址：</w:t>
            </w:r>
          </w:p>
          <w:p w14:paraId="16C8B24B">
            <w:pPr>
              <w:snapToGrid w:val="0"/>
              <w:spacing w:line="380" w:lineRule="exact"/>
              <w:rPr>
                <w:rFonts w:hint="default" w:hAnsi="宋体" w:eastAsia="宋体" w:cs="宋体"/>
                <w:color w:val="auto"/>
                <w:highlight w:val="none"/>
                <w:lang w:val="en-US" w:eastAsia="zh-CN"/>
              </w:rPr>
            </w:pPr>
            <w:r>
              <w:rPr>
                <w:rFonts w:hint="default" w:hAnsi="宋体" w:eastAsia="宋体" w:cs="宋体"/>
                <w:color w:val="auto"/>
                <w:highlight w:val="none"/>
                <w:lang w:val="en-US" w:eastAsia="zh-CN"/>
              </w:rPr>
              <w:t>名称：</w:t>
            </w:r>
            <w:bookmarkStart w:id="35" w:name="PO_3000001868_PM036"/>
            <w:r>
              <w:rPr>
                <w:rFonts w:hint="eastAsia" w:hAnsi="宋体" w:cs="宋体"/>
                <w:color w:val="auto"/>
                <w:highlight w:val="none"/>
                <w:lang w:val="en-US" w:eastAsia="zh-CN"/>
              </w:rPr>
              <w:t>崇左市</w:t>
            </w:r>
            <w:r>
              <w:rPr>
                <w:rFonts w:hint="default" w:hAnsi="宋体" w:eastAsia="宋体" w:cs="宋体"/>
                <w:color w:val="auto"/>
                <w:highlight w:val="none"/>
                <w:lang w:val="en-US" w:eastAsia="zh-CN"/>
              </w:rPr>
              <w:t xml:space="preserve">江州区财政局  </w:t>
            </w:r>
            <w:bookmarkEnd w:id="35"/>
          </w:p>
          <w:p w14:paraId="353D9A65">
            <w:pPr>
              <w:snapToGrid w:val="0"/>
              <w:spacing w:line="380" w:lineRule="exact"/>
              <w:rPr>
                <w:rFonts w:hint="default" w:hAnsi="宋体" w:eastAsia="宋体" w:cs="宋体"/>
                <w:color w:val="auto"/>
                <w:highlight w:val="none"/>
                <w:lang w:val="en-US" w:eastAsia="zh-CN"/>
              </w:rPr>
            </w:pPr>
            <w:r>
              <w:rPr>
                <w:rFonts w:hint="default" w:hAnsi="宋体" w:eastAsia="宋体" w:cs="宋体"/>
                <w:color w:val="auto"/>
                <w:highlight w:val="none"/>
                <w:lang w:val="en-US" w:eastAsia="zh-CN"/>
              </w:rPr>
              <w:t>地址：崇左市丽江大厦12楼</w:t>
            </w:r>
          </w:p>
          <w:p w14:paraId="5D088341">
            <w:pPr>
              <w:snapToGrid w:val="0"/>
              <w:spacing w:line="380" w:lineRule="exact"/>
              <w:rPr>
                <w:rFonts w:hint="default" w:hAnsi="宋体" w:eastAsia="宋体" w:cs="宋体"/>
                <w:color w:val="auto"/>
                <w:highlight w:val="none"/>
                <w:lang w:val="en-US" w:eastAsia="zh-CN"/>
              </w:rPr>
            </w:pPr>
            <w:r>
              <w:rPr>
                <w:rFonts w:hint="default" w:hAnsi="宋体" w:eastAsia="宋体" w:cs="宋体"/>
                <w:color w:val="auto"/>
                <w:highlight w:val="none"/>
                <w:lang w:val="en-US" w:eastAsia="zh-CN"/>
              </w:rPr>
              <w:t>联</w:t>
            </w:r>
            <w:r>
              <w:rPr>
                <w:rFonts w:hint="default" w:ascii="宋体" w:hAnsi="宋体"/>
                <w:color w:val="auto"/>
                <w:szCs w:val="21"/>
                <w:highlight w:val="none"/>
                <w:lang w:val="en-US" w:eastAsia="zh-CN"/>
              </w:rPr>
              <w:t>系电话：0771-</w:t>
            </w:r>
            <w:r>
              <w:rPr>
                <w:rFonts w:hint="eastAsia" w:ascii="宋体" w:hAnsi="宋体"/>
                <w:color w:val="auto"/>
                <w:szCs w:val="21"/>
                <w:highlight w:val="none"/>
                <w:lang w:val="en-US" w:eastAsia="zh-CN"/>
              </w:rPr>
              <w:t>7829899</w:t>
            </w:r>
            <w:r>
              <w:rPr>
                <w:rFonts w:hint="default" w:ascii="宋体" w:hAnsi="宋体"/>
                <w:color w:val="auto"/>
                <w:szCs w:val="21"/>
                <w:highlight w:val="none"/>
                <w:lang w:val="en-US" w:eastAsia="zh-CN"/>
              </w:rPr>
              <w:t xml:space="preserve"> </w:t>
            </w:r>
          </w:p>
        </w:tc>
      </w:tr>
      <w:tr w14:paraId="39D3E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41BA00C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33</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21FA2A7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采购代理费</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626893FA">
            <w:pPr>
              <w:pStyle w:val="20"/>
              <w:snapToGrid w:val="0"/>
              <w:spacing w:line="360" w:lineRule="auto"/>
              <w:rPr>
                <w:rFonts w:hint="eastAsia" w:hAnsi="宋体" w:cs="宋体"/>
                <w:color w:val="auto"/>
                <w:sz w:val="21"/>
                <w:highlight w:val="none"/>
              </w:rPr>
            </w:pPr>
            <w:r>
              <w:rPr>
                <w:rFonts w:hint="eastAsia" w:hAnsi="宋体" w:cs="宋体"/>
                <w:color w:val="auto"/>
                <w:sz w:val="21"/>
                <w:highlight w:val="none"/>
              </w:rPr>
              <w:t>1.是否收取采购代理费：</w:t>
            </w:r>
          </w:p>
          <w:p w14:paraId="3A8ECC1D">
            <w:pPr>
              <w:pStyle w:val="20"/>
              <w:snapToGrid w:val="0"/>
              <w:spacing w:line="360" w:lineRule="auto"/>
              <w:rPr>
                <w:rFonts w:hint="eastAsia" w:hAnsi="宋体" w:cs="宋体"/>
                <w:color w:val="auto"/>
                <w:sz w:val="21"/>
                <w:highlight w:val="none"/>
              </w:rPr>
            </w:pPr>
            <w:r>
              <w:rPr>
                <w:rFonts w:hint="eastAsia" w:hAnsi="宋体" w:cs="宋体"/>
                <w:color w:val="auto"/>
                <w:sz w:val="21"/>
                <w:highlight w:val="none"/>
                <w:lang w:eastAsia="zh-CN"/>
              </w:rPr>
              <w:t>☑</w:t>
            </w:r>
            <w:r>
              <w:rPr>
                <w:rFonts w:hint="eastAsia" w:hAnsi="宋体" w:cs="宋体"/>
                <w:color w:val="auto"/>
                <w:sz w:val="21"/>
                <w:highlight w:val="none"/>
              </w:rPr>
              <w:t>是    □ 否</w:t>
            </w:r>
          </w:p>
          <w:p w14:paraId="133AD2CD">
            <w:pPr>
              <w:pStyle w:val="20"/>
              <w:snapToGrid w:val="0"/>
              <w:spacing w:line="360" w:lineRule="auto"/>
              <w:rPr>
                <w:rFonts w:hint="eastAsia" w:hAnsi="宋体" w:cs="宋体"/>
                <w:color w:val="auto"/>
                <w:sz w:val="21"/>
                <w:highlight w:val="none"/>
              </w:rPr>
            </w:pPr>
            <w:r>
              <w:rPr>
                <w:rFonts w:hint="eastAsia" w:hAnsi="宋体" w:cs="宋体"/>
                <w:color w:val="auto"/>
                <w:sz w:val="21"/>
                <w:highlight w:val="none"/>
              </w:rPr>
              <w:t>2.采购代理费支付方式：</w:t>
            </w:r>
          </w:p>
          <w:p w14:paraId="14306D10">
            <w:pPr>
              <w:pStyle w:val="20"/>
              <w:snapToGrid w:val="0"/>
              <w:spacing w:line="360" w:lineRule="auto"/>
              <w:rPr>
                <w:rFonts w:hint="eastAsia" w:hAnsi="宋体" w:cs="宋体"/>
                <w:color w:val="auto"/>
                <w:sz w:val="21"/>
                <w:highlight w:val="none"/>
              </w:rPr>
            </w:pPr>
            <w:r>
              <w:rPr>
                <w:rFonts w:hint="eastAsia" w:hAnsi="宋体" w:cs="宋体"/>
                <w:color w:val="auto"/>
                <w:sz w:val="21"/>
                <w:highlight w:val="none"/>
                <w:lang w:eastAsia="zh-CN"/>
              </w:rPr>
              <w:t>☑</w:t>
            </w:r>
            <w:r>
              <w:rPr>
                <w:rFonts w:hint="eastAsia" w:hAnsi="宋体" w:cs="宋体"/>
                <w:color w:val="auto"/>
                <w:sz w:val="21"/>
                <w:highlight w:val="none"/>
              </w:rPr>
              <w:t>本项目代理服务费由</w:t>
            </w:r>
            <w:r>
              <w:rPr>
                <w:rFonts w:hint="eastAsia" w:hAnsi="宋体" w:cs="宋体"/>
                <w:color w:val="auto"/>
                <w:sz w:val="21"/>
                <w:highlight w:val="none"/>
                <w:u w:val="single"/>
              </w:rPr>
              <w:t>成交供应商</w:t>
            </w:r>
            <w:r>
              <w:rPr>
                <w:rFonts w:hint="eastAsia" w:hAnsi="宋体" w:cs="宋体"/>
                <w:color w:val="auto"/>
                <w:sz w:val="21"/>
                <w:highlight w:val="none"/>
              </w:rPr>
              <w:t>领取成交通知书前，一次性向采购代理机构支付。</w:t>
            </w:r>
          </w:p>
          <w:p w14:paraId="0C3C0DE8">
            <w:pPr>
              <w:pStyle w:val="20"/>
              <w:snapToGrid w:val="0"/>
              <w:spacing w:line="360" w:lineRule="auto"/>
              <w:rPr>
                <w:rFonts w:hint="eastAsia" w:hAnsi="宋体" w:cs="宋体"/>
                <w:color w:val="auto"/>
                <w:sz w:val="21"/>
                <w:highlight w:val="none"/>
              </w:rPr>
            </w:pPr>
            <w:r>
              <w:rPr>
                <w:rFonts w:hint="eastAsia" w:hAnsi="宋体" w:cs="宋体"/>
                <w:color w:val="auto"/>
                <w:sz w:val="21"/>
                <w:highlight w:val="none"/>
              </w:rPr>
              <w:t>□采购人支付。</w:t>
            </w:r>
          </w:p>
          <w:p w14:paraId="6A7B8F0F">
            <w:pPr>
              <w:pStyle w:val="20"/>
              <w:snapToGrid w:val="0"/>
              <w:spacing w:line="360" w:lineRule="auto"/>
              <w:rPr>
                <w:rFonts w:hint="eastAsia" w:hAnsi="宋体" w:cs="宋体"/>
                <w:color w:val="auto"/>
                <w:sz w:val="21"/>
                <w:highlight w:val="none"/>
                <w:lang w:val="en-US" w:eastAsia="zh-CN"/>
              </w:rPr>
            </w:pPr>
            <w:r>
              <w:rPr>
                <w:rFonts w:hint="eastAsia" w:hAnsi="宋体" w:cs="宋体"/>
                <w:color w:val="auto"/>
                <w:sz w:val="21"/>
                <w:highlight w:val="none"/>
              </w:rPr>
              <w:t>3.采购代理费收取标准：</w:t>
            </w:r>
          </w:p>
          <w:p w14:paraId="13A8D0CE">
            <w:pPr>
              <w:pStyle w:val="20"/>
              <w:snapToGrid w:val="0"/>
              <w:spacing w:line="360" w:lineRule="auto"/>
              <w:rPr>
                <w:rFonts w:hint="eastAsia" w:hAnsi="宋体" w:cs="宋体"/>
                <w:sz w:val="21"/>
                <w:highlight w:val="none"/>
              </w:rPr>
            </w:pPr>
            <w:bookmarkStart w:id="36" w:name="PO_3000001871_PM025"/>
            <w:r>
              <w:rPr>
                <w:rFonts w:hint="eastAsia" w:hAnsi="宋体" w:cs="宋体"/>
                <w:sz w:val="21"/>
                <w:highlight w:val="none"/>
              </w:rPr>
              <w:t>按国家发展计划委员会文件关于印发《招标代理服务收费管理暂行办法》的通知（计价格〔2002〕1980号）和《国家发展改革委关于降低部分建设项目收费标准规范收费行为等有关问题的通知》（发改价格〔2011〕534号）的收费标准</w:t>
            </w:r>
            <w:r>
              <w:rPr>
                <w:rFonts w:hint="eastAsia" w:hAnsi="宋体" w:cs="宋体"/>
                <w:sz w:val="21"/>
                <w:highlight w:val="none"/>
                <w:lang w:val="en-US" w:eastAsia="zh-CN"/>
              </w:rPr>
              <w:t>计取</w:t>
            </w:r>
            <w:bookmarkEnd w:id="36"/>
            <w:r>
              <w:rPr>
                <w:rFonts w:hint="eastAsia" w:hAnsi="宋体" w:cs="宋体"/>
                <w:sz w:val="21"/>
                <w:highlight w:val="none"/>
                <w:lang w:val="en-US" w:eastAsia="zh-CN"/>
              </w:rPr>
              <w:t>。</w:t>
            </w:r>
          </w:p>
          <w:p w14:paraId="4622E273">
            <w:pPr>
              <w:pStyle w:val="20"/>
              <w:tabs>
                <w:tab w:val="left" w:pos="4570"/>
              </w:tabs>
              <w:snapToGrid w:val="0"/>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4. 采购代理费收取银行账户</w:t>
            </w:r>
            <w:r>
              <w:rPr>
                <w:rFonts w:hint="eastAsia" w:hAnsi="宋体" w:cs="宋体"/>
                <w:color w:val="auto"/>
                <w:sz w:val="21"/>
                <w:highlight w:val="none"/>
                <w:lang w:val="en-US" w:eastAsia="zh-CN"/>
              </w:rPr>
              <w:tab/>
            </w:r>
          </w:p>
          <w:p w14:paraId="1246379C">
            <w:pPr>
              <w:pStyle w:val="20"/>
              <w:snapToGrid w:val="0"/>
              <w:spacing w:line="360" w:lineRule="auto"/>
              <w:rPr>
                <w:rFonts w:hint="eastAsia" w:hAnsi="宋体" w:eastAsia="宋体" w:cs="宋体"/>
                <w:color w:val="auto"/>
                <w:sz w:val="21"/>
                <w:highlight w:val="none"/>
                <w:lang w:eastAsia="zh-CN"/>
              </w:rPr>
            </w:pPr>
            <w:r>
              <w:rPr>
                <w:rFonts w:hint="eastAsia" w:hAnsi="宋体" w:cs="宋体"/>
                <w:color w:val="auto"/>
                <w:sz w:val="21"/>
                <w:highlight w:val="none"/>
              </w:rPr>
              <w:t>账户名称：</w:t>
            </w:r>
            <w:r>
              <w:rPr>
                <w:rFonts w:hint="eastAsia" w:hAnsi="宋体" w:cs="宋体"/>
                <w:color w:val="auto"/>
                <w:sz w:val="21"/>
                <w:highlight w:val="none"/>
                <w:lang w:eastAsia="zh-CN"/>
              </w:rPr>
              <w:t>广西森予工程咨询有限公司</w:t>
            </w:r>
          </w:p>
          <w:p w14:paraId="47F8CC43">
            <w:pPr>
              <w:pStyle w:val="20"/>
              <w:snapToGrid w:val="0"/>
              <w:spacing w:line="360" w:lineRule="auto"/>
              <w:rPr>
                <w:rFonts w:hint="eastAsia" w:hAnsi="宋体" w:cs="宋体"/>
                <w:color w:val="auto"/>
                <w:sz w:val="21"/>
                <w:highlight w:val="none"/>
              </w:rPr>
            </w:pPr>
            <w:r>
              <w:rPr>
                <w:rFonts w:hint="eastAsia" w:hAnsi="宋体" w:cs="宋体"/>
                <w:color w:val="auto"/>
                <w:sz w:val="21"/>
                <w:highlight w:val="none"/>
              </w:rPr>
              <w:t>开户银行：</w:t>
            </w:r>
            <w:r>
              <w:rPr>
                <w:rFonts w:hint="eastAsia" w:hAnsi="宋体" w:cs="宋体"/>
                <w:color w:val="auto"/>
                <w:sz w:val="21"/>
                <w:highlight w:val="none"/>
                <w:lang w:val="en-US" w:eastAsia="zh-CN"/>
              </w:rPr>
              <w:t>中国建设银行南宁盘龙路支行</w:t>
            </w:r>
          </w:p>
          <w:p w14:paraId="5FACA9E3">
            <w:pPr>
              <w:pStyle w:val="20"/>
              <w:snapToGrid w:val="0"/>
              <w:spacing w:line="360" w:lineRule="auto"/>
              <w:rPr>
                <w:rFonts w:hint="eastAsia" w:hAnsi="宋体" w:cs="宋体"/>
                <w:color w:val="auto"/>
                <w:sz w:val="21"/>
                <w:highlight w:val="none"/>
              </w:rPr>
            </w:pPr>
            <w:r>
              <w:rPr>
                <w:rFonts w:hint="eastAsia" w:hAnsi="宋体" w:cs="宋体"/>
                <w:color w:val="auto"/>
                <w:sz w:val="21"/>
                <w:highlight w:val="none"/>
              </w:rPr>
              <w:t>银行账号：</w:t>
            </w:r>
            <w:r>
              <w:rPr>
                <w:rFonts w:hint="eastAsia" w:hAnsi="宋体" w:cs="宋体"/>
                <w:color w:val="auto"/>
                <w:sz w:val="21"/>
                <w:highlight w:val="none"/>
                <w:lang w:val="en-US" w:eastAsia="zh-CN"/>
              </w:rPr>
              <w:t>45050110067300000749</w:t>
            </w:r>
          </w:p>
        </w:tc>
      </w:tr>
      <w:tr w14:paraId="3FCE3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5AC78BC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34.1</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1C9D1755">
            <w:pPr>
              <w:spacing w:line="360" w:lineRule="auto"/>
              <w:jc w:val="center"/>
              <w:rPr>
                <w:rFonts w:hint="eastAsia" w:ascii="宋体" w:hAnsi="宋体" w:cs="宋体"/>
                <w:color w:val="auto"/>
                <w:szCs w:val="21"/>
                <w:highlight w:val="none"/>
              </w:rPr>
            </w:pPr>
            <w:r>
              <w:rPr>
                <w:rFonts w:hint="eastAsia" w:hAnsi="宋体"/>
                <w:color w:val="auto"/>
                <w:highlight w:val="none"/>
              </w:rPr>
              <w:t>解释</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143CB3B1">
            <w:pPr>
              <w:pStyle w:val="20"/>
              <w:snapToGrid w:val="0"/>
              <w:spacing w:line="360" w:lineRule="auto"/>
              <w:rPr>
                <w:rFonts w:hint="eastAsia" w:hAnsi="宋体" w:cs="宋体"/>
                <w:b/>
                <w:color w:val="auto"/>
                <w:sz w:val="21"/>
                <w:highlight w:val="none"/>
              </w:rPr>
            </w:pPr>
            <w:r>
              <w:rPr>
                <w:rFonts w:hint="eastAsia" w:hAnsi="宋体" w:cs="宋体"/>
                <w:b/>
                <w:color w:val="auto"/>
                <w:sz w:val="21"/>
                <w:highlight w:val="none"/>
              </w:rPr>
              <w:t>解释权：</w:t>
            </w:r>
            <w:r>
              <w:rPr>
                <w:rFonts w:hint="eastAsia" w:hAnsi="宋体" w:cs="宋体"/>
                <w:color w:val="auto"/>
                <w:sz w:val="21"/>
                <w:highlight w:val="none"/>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hAnsi="宋体" w:cs="宋体"/>
                <w:b/>
                <w:color w:val="auto"/>
                <w:sz w:val="21"/>
                <w:highlight w:val="none"/>
              </w:rPr>
              <w:t>由采购人或者采购代理机构负责解释。</w:t>
            </w:r>
          </w:p>
          <w:p w14:paraId="268668EA">
            <w:pPr>
              <w:pStyle w:val="20"/>
              <w:snapToGrid w:val="0"/>
              <w:spacing w:line="360" w:lineRule="auto"/>
              <w:rPr>
                <w:rFonts w:hint="eastAsia" w:hAnsi="宋体" w:cs="宋体"/>
                <w:b/>
                <w:color w:val="auto"/>
                <w:sz w:val="21"/>
                <w:highlight w:val="none"/>
              </w:rPr>
            </w:pPr>
            <w:r>
              <w:rPr>
                <w:rFonts w:hint="eastAsia" w:hAnsi="宋体" w:cs="宋体"/>
                <w:b/>
                <w:color w:val="auto"/>
                <w:sz w:val="21"/>
                <w:highlight w:val="none"/>
              </w:rPr>
              <w:t>法律责任：</w:t>
            </w:r>
          </w:p>
          <w:p w14:paraId="7BC33B64">
            <w:pPr>
              <w:pStyle w:val="20"/>
              <w:snapToGrid w:val="0"/>
              <w:spacing w:line="360" w:lineRule="auto"/>
              <w:rPr>
                <w:rFonts w:hint="eastAsia" w:hAnsi="宋体" w:cs="宋体"/>
                <w:color w:val="auto"/>
                <w:sz w:val="21"/>
                <w:highlight w:val="none"/>
              </w:rPr>
            </w:pPr>
            <w:r>
              <w:rPr>
                <w:rFonts w:hint="eastAsia" w:hAnsi="宋体" w:cs="宋体"/>
                <w:b/>
                <w:color w:val="auto"/>
                <w:sz w:val="21"/>
                <w:highlight w:val="none"/>
              </w:rPr>
              <w:t>1.</w:t>
            </w:r>
            <w:r>
              <w:rPr>
                <w:rFonts w:hint="eastAsia" w:hAnsi="宋体" w:cs="宋体"/>
                <w:color w:val="auto"/>
                <w:sz w:val="21"/>
                <w:highlight w:val="none"/>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4E1B2EB3">
            <w:pPr>
              <w:spacing w:line="360" w:lineRule="auto"/>
              <w:rPr>
                <w:rFonts w:hint="eastAsia" w:hAnsi="宋体" w:cs="宋体"/>
                <w:color w:val="auto"/>
                <w:highlight w:val="none"/>
              </w:rPr>
            </w:pPr>
            <w:r>
              <w:rPr>
                <w:rFonts w:hAnsi="宋体" w:cs="宋体"/>
                <w:b/>
                <w:color w:val="auto"/>
                <w:highlight w:val="none"/>
              </w:rPr>
              <w:t>2.</w:t>
            </w:r>
            <w:r>
              <w:rPr>
                <w:rFonts w:hint="eastAsia" w:ascii="宋体" w:hAnsi="宋体"/>
                <w:b/>
                <w:color w:val="auto"/>
                <w:szCs w:val="21"/>
                <w:highlight w:val="none"/>
              </w:rPr>
              <w:t xml:space="preserve"> 本项目采购代理机构应严格按照“</w:t>
            </w:r>
            <w:r>
              <w:rPr>
                <w:rFonts w:hint="eastAsia" w:ascii="宋体" w:hAnsi="宋体"/>
                <w:b/>
                <w:color w:val="auto"/>
                <w:szCs w:val="21"/>
                <w:highlight w:val="none"/>
                <w:lang w:eastAsia="zh-CN"/>
              </w:rPr>
              <w:t>广西政府采购云</w:t>
            </w:r>
            <w:r>
              <w:rPr>
                <w:rFonts w:hint="eastAsia" w:ascii="宋体" w:hAnsi="宋体"/>
                <w:b/>
                <w:color w:val="auto"/>
                <w:szCs w:val="21"/>
                <w:highlight w:val="none"/>
              </w:rPr>
              <w:t>”平台项目采购全流程电子化电子开评标规程执行项目采购活动，代理机构在“</w:t>
            </w:r>
            <w:r>
              <w:rPr>
                <w:rFonts w:hint="eastAsia" w:ascii="宋体" w:hAnsi="宋体"/>
                <w:b/>
                <w:color w:val="auto"/>
                <w:szCs w:val="21"/>
                <w:highlight w:val="none"/>
                <w:lang w:eastAsia="zh-CN"/>
              </w:rPr>
              <w:t>广西政府采购云</w:t>
            </w:r>
            <w:r>
              <w:rPr>
                <w:rFonts w:hint="eastAsia" w:ascii="宋体" w:hAnsi="宋体"/>
                <w:b/>
                <w:color w:val="auto"/>
                <w:szCs w:val="21"/>
                <w:highlight w:val="none"/>
              </w:rPr>
              <w:t>”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7EAC8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077CF78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34.2</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40F47B5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其他</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4D91C717">
            <w:pPr>
              <w:pStyle w:val="20"/>
              <w:snapToGrid w:val="0"/>
              <w:spacing w:line="360" w:lineRule="auto"/>
              <w:rPr>
                <w:rFonts w:hint="eastAsia" w:hAnsi="宋体" w:cs="宋体"/>
                <w:color w:val="auto"/>
                <w:sz w:val="21"/>
                <w:highlight w:val="none"/>
              </w:rPr>
            </w:pPr>
            <w:r>
              <w:rPr>
                <w:rFonts w:hint="eastAsia" w:hAnsi="宋体" w:cs="宋体"/>
                <w:color w:val="auto"/>
                <w:sz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34EA3238">
            <w:pPr>
              <w:pStyle w:val="20"/>
              <w:snapToGrid w:val="0"/>
              <w:spacing w:line="360" w:lineRule="auto"/>
              <w:rPr>
                <w:rFonts w:hint="eastAsia" w:hAnsi="宋体" w:cs="宋体"/>
                <w:color w:val="auto"/>
                <w:sz w:val="21"/>
                <w:highlight w:val="none"/>
              </w:rPr>
            </w:pPr>
            <w:r>
              <w:rPr>
                <w:rFonts w:hint="eastAsia" w:hAnsi="宋体" w:cs="宋体"/>
                <w:color w:val="auto"/>
                <w:sz w:val="21"/>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0D55850C">
            <w:pPr>
              <w:pStyle w:val="20"/>
              <w:snapToGrid w:val="0"/>
              <w:spacing w:line="360" w:lineRule="auto"/>
              <w:rPr>
                <w:rFonts w:hint="eastAsia" w:hAnsi="宋体" w:cs="宋体"/>
                <w:color w:val="auto"/>
                <w:sz w:val="21"/>
                <w:highlight w:val="none"/>
              </w:rPr>
            </w:pPr>
            <w:r>
              <w:rPr>
                <w:rFonts w:hint="eastAsia" w:hAnsi="宋体" w:cs="宋体"/>
                <w:color w:val="auto"/>
                <w:sz w:val="21"/>
                <w:highlight w:val="none"/>
              </w:rPr>
              <w:t>3.本磋商文件中描述供应商的“签字”是指供应商的法定代表人或者委托代理人亲自在文件规定签署处亲笔写上个人的名字的行为，私章、签字章、印鉴、影印等其他形式均不能代替亲笔签字。</w:t>
            </w:r>
          </w:p>
          <w:p w14:paraId="3F240A23">
            <w:pPr>
              <w:pStyle w:val="20"/>
              <w:snapToGrid w:val="0"/>
              <w:spacing w:line="360" w:lineRule="auto"/>
              <w:rPr>
                <w:rFonts w:hint="eastAsia" w:hAnsi="宋体" w:cs="宋体"/>
                <w:color w:val="auto"/>
                <w:sz w:val="21"/>
                <w:highlight w:val="none"/>
              </w:rPr>
            </w:pPr>
            <w:r>
              <w:rPr>
                <w:rFonts w:hint="eastAsia" w:hAnsi="宋体" w:cs="宋体"/>
                <w:color w:val="auto"/>
                <w:sz w:val="21"/>
                <w:highlight w:val="none"/>
              </w:rPr>
              <w:t>4.自然人竞标的，磋商文件规定盖公章处由自然人摁手指指印。</w:t>
            </w:r>
          </w:p>
          <w:p w14:paraId="442AD232">
            <w:pPr>
              <w:pStyle w:val="20"/>
              <w:snapToGrid w:val="0"/>
              <w:spacing w:line="360" w:lineRule="auto"/>
              <w:rPr>
                <w:rFonts w:hint="eastAsia" w:hAnsi="宋体" w:cs="宋体"/>
                <w:color w:val="auto"/>
                <w:sz w:val="21"/>
                <w:highlight w:val="none"/>
              </w:rPr>
            </w:pPr>
            <w:r>
              <w:rPr>
                <w:rFonts w:hint="eastAsia" w:hAnsi="宋体" w:cs="宋体"/>
                <w:color w:val="auto"/>
                <w:sz w:val="21"/>
                <w:highlight w:val="none"/>
              </w:rPr>
              <w:t>5.本磋商文件所称的“以上”“以下”“以内”“届满”，包括本数；所称的“不满”“超过”“以外”，不包括本数。</w:t>
            </w:r>
          </w:p>
        </w:tc>
      </w:tr>
      <w:tr w14:paraId="6C2CF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3" w:type="dxa"/>
            <w:tcBorders>
              <w:top w:val="single" w:color="000000" w:sz="4" w:space="0"/>
              <w:left w:val="single" w:color="000000" w:sz="4" w:space="0"/>
              <w:bottom w:val="single" w:color="000000" w:sz="4" w:space="0"/>
              <w:right w:val="single" w:color="000000" w:sz="4" w:space="0"/>
            </w:tcBorders>
            <w:noWrap w:val="0"/>
            <w:vAlign w:val="center"/>
          </w:tcPr>
          <w:p w14:paraId="6E4C89F0">
            <w:pPr>
              <w:spacing w:line="360" w:lineRule="auto"/>
              <w:jc w:val="center"/>
              <w:rPr>
                <w:rFonts w:hint="eastAsia" w:ascii="宋体" w:hAnsi="宋体" w:cs="宋体"/>
                <w:b/>
                <w:bCs/>
                <w:color w:val="auto"/>
                <w:szCs w:val="21"/>
                <w:highlight w:val="none"/>
              </w:rPr>
            </w:pPr>
            <w:r>
              <w:rPr>
                <w:rFonts w:hint="eastAsia" w:ascii="宋体" w:hAnsi="宋体" w:eastAsia="宋体" w:cs="宋体"/>
                <w:b/>
                <w:bCs/>
                <w:color w:val="auto"/>
                <w:szCs w:val="21"/>
                <w:highlight w:val="none"/>
              </w:rPr>
              <w:t>35.</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14:paraId="682BD429">
            <w:pPr>
              <w:spacing w:line="360" w:lineRule="auto"/>
              <w:jc w:val="center"/>
              <w:rPr>
                <w:rFonts w:hint="eastAsia" w:ascii="宋体" w:hAnsi="宋体" w:cs="宋体"/>
                <w:b/>
                <w:bCs/>
                <w:color w:val="auto"/>
                <w:szCs w:val="21"/>
                <w:highlight w:val="none"/>
              </w:rPr>
            </w:pPr>
            <w:r>
              <w:rPr>
                <w:rFonts w:hint="eastAsia" w:ascii="宋体" w:hAnsi="宋体" w:eastAsia="宋体" w:cs="宋体"/>
                <w:b/>
                <w:bCs/>
                <w:color w:val="auto"/>
                <w:szCs w:val="21"/>
                <w:highlight w:val="none"/>
              </w:rPr>
              <w:t>政采贷相关说明</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27A6E62D">
            <w:pPr>
              <w:pStyle w:val="20"/>
              <w:spacing w:line="360" w:lineRule="auto"/>
              <w:ind w:firstLine="422" w:firstLineChars="200"/>
              <w:rPr>
                <w:rFonts w:hint="default" w:hAnsi="宋体" w:eastAsia="宋体" w:cs="宋体"/>
                <w:b/>
                <w:bCs/>
                <w:color w:val="auto"/>
                <w:sz w:val="21"/>
                <w:highlight w:val="none"/>
                <w:lang w:val="en-US" w:eastAsia="zh-CN"/>
              </w:rPr>
            </w:pPr>
            <w:r>
              <w:rPr>
                <w:rFonts w:hint="eastAsia" w:ascii="宋体" w:hAnsi="宋体" w:eastAsia="宋体" w:cs="宋体"/>
                <w:b/>
                <w:bCs/>
                <w:color w:val="auto"/>
                <w:kern w:val="2"/>
                <w:sz w:val="21"/>
                <w:highlight w:val="none"/>
                <w:lang w:eastAsia="zh-CN"/>
              </w:rPr>
              <w:t>为</w:t>
            </w:r>
            <w:r>
              <w:rPr>
                <w:rFonts w:hint="eastAsia" w:ascii="宋体" w:hAnsi="宋体" w:eastAsia="宋体" w:cs="宋体"/>
                <w:b/>
                <w:bCs/>
                <w:color w:val="auto"/>
                <w:kern w:val="2"/>
                <w:sz w:val="21"/>
                <w:highlight w:val="none"/>
              </w:rPr>
              <w:t>加大政府采购支持中小企业力度，帮助政府采购中标（成交）供应商解决融资难、融资贵的问题，</w:t>
            </w:r>
            <w:r>
              <w:rPr>
                <w:rFonts w:hint="eastAsia" w:ascii="宋体" w:hAnsi="宋体" w:eastAsia="宋体" w:cs="宋体"/>
                <w:b/>
                <w:bCs/>
                <w:color w:val="auto"/>
                <w:kern w:val="2"/>
                <w:sz w:val="21"/>
                <w:highlight w:val="none"/>
                <w:lang w:eastAsia="zh-CN"/>
              </w:rPr>
              <w:t>进一步做好线上“政采贷”融资业务工作。</w:t>
            </w:r>
            <w:r>
              <w:rPr>
                <w:rFonts w:hint="eastAsia" w:ascii="宋体" w:hAnsi="宋体" w:eastAsia="宋体" w:cs="宋体"/>
                <w:b/>
                <w:bCs/>
                <w:color w:val="auto"/>
                <w:kern w:val="2"/>
                <w:sz w:val="21"/>
                <w:highlight w:val="none"/>
              </w:rPr>
              <w:t>中标（成交）</w:t>
            </w:r>
            <w:r>
              <w:rPr>
                <w:rFonts w:hint="eastAsia" w:ascii="宋体" w:hAnsi="宋体" w:eastAsia="宋体" w:cs="宋体"/>
                <w:b/>
                <w:bCs/>
                <w:color w:val="auto"/>
                <w:kern w:val="2"/>
                <w:sz w:val="21"/>
                <w:highlight w:val="none"/>
                <w:lang w:val="en-US" w:eastAsia="zh-CN"/>
              </w:rPr>
              <w:t>供应商</w:t>
            </w:r>
            <w:r>
              <w:rPr>
                <w:rFonts w:hint="eastAsia" w:hAnsi="宋体"/>
                <w:b/>
                <w:bCs/>
                <w:sz w:val="21"/>
                <w:highlight w:val="none"/>
              </w:rPr>
              <w:t>如有融资需求，可凭政府采购合同通过以下方式申请政府采购信用融资贷款：</w:t>
            </w:r>
            <w:r>
              <w:rPr>
                <w:rFonts w:hint="eastAsia" w:hAnsi="宋体"/>
                <w:b/>
                <w:bCs/>
                <w:sz w:val="21"/>
                <w:highlight w:val="none"/>
                <w:lang w:val="en-US" w:eastAsia="zh-CN"/>
              </w:rPr>
              <w:t>具体内容详见供应商须知第35点内容。</w:t>
            </w:r>
          </w:p>
        </w:tc>
      </w:tr>
    </w:tbl>
    <w:p w14:paraId="1EE1B18E">
      <w:pPr>
        <w:pStyle w:val="5"/>
        <w:spacing w:line="420" w:lineRule="exact"/>
        <w:jc w:val="center"/>
        <w:rPr>
          <w:rFonts w:hint="eastAsia" w:ascii="宋体" w:hAnsi="宋体" w:cs="宋体"/>
          <w:b w:val="0"/>
          <w:color w:val="auto"/>
          <w:highlight w:val="none"/>
        </w:rPr>
      </w:pPr>
      <w:r>
        <w:rPr>
          <w:rFonts w:hint="eastAsia" w:ascii="宋体" w:hAnsi="宋体"/>
          <w:bCs w:val="0"/>
          <w:color w:val="auto"/>
          <w:highlight w:val="none"/>
        </w:rPr>
        <w:br w:type="page"/>
      </w:r>
      <w:bookmarkStart w:id="37" w:name="_Toc5101"/>
      <w:r>
        <w:rPr>
          <w:rFonts w:hint="eastAsia" w:ascii="宋体" w:hAnsi="宋体"/>
          <w:b w:val="0"/>
          <w:color w:val="auto"/>
          <w:highlight w:val="none"/>
        </w:rPr>
        <w:t>第二节 供应商须知正文</w:t>
      </w:r>
      <w:bookmarkEnd w:id="37"/>
    </w:p>
    <w:p w14:paraId="0220723D">
      <w:pPr>
        <w:pStyle w:val="6"/>
        <w:spacing w:before="0" w:after="0" w:line="360" w:lineRule="auto"/>
        <w:ind w:firstLine="640" w:firstLineChars="200"/>
        <w:rPr>
          <w:rFonts w:hint="eastAsia" w:ascii="宋体" w:hAnsi="宋体"/>
          <w:b w:val="0"/>
          <w:color w:val="auto"/>
          <w:highlight w:val="none"/>
        </w:rPr>
      </w:pPr>
      <w:bookmarkStart w:id="38" w:name="_Toc32138"/>
      <w:r>
        <w:rPr>
          <w:rFonts w:hint="eastAsia" w:ascii="宋体" w:hAnsi="宋体"/>
          <w:b w:val="0"/>
          <w:color w:val="auto"/>
          <w:highlight w:val="none"/>
        </w:rPr>
        <w:t>一、总则</w:t>
      </w:r>
      <w:bookmarkEnd w:id="38"/>
    </w:p>
    <w:p w14:paraId="27E1E1F7">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1.适用范围</w:t>
      </w:r>
    </w:p>
    <w:p w14:paraId="53F5CCE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w:t>
      </w:r>
      <w:r>
        <w:rPr>
          <w:rFonts w:hint="eastAsia" w:ascii="宋体" w:hAnsi="宋体"/>
          <w:color w:val="auto"/>
          <w:szCs w:val="21"/>
          <w:highlight w:val="none"/>
        </w:rPr>
        <w:t>《政府采购竞争性磋商采购方式管理暂行办法》《财政部关于政府采购竞争性磋商采购方式管理暂行办法有关问题的补充通知》</w:t>
      </w:r>
      <w:r>
        <w:rPr>
          <w:rFonts w:hint="eastAsia" w:ascii="宋体" w:hAnsi="宋体" w:cs="宋体"/>
          <w:color w:val="auto"/>
          <w:szCs w:val="21"/>
          <w:highlight w:val="none"/>
        </w:rPr>
        <w:t>及本项目本级和上级财政部门政府采购有关规定的约束和保护。</w:t>
      </w:r>
    </w:p>
    <w:p w14:paraId="0611A9E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pacing w:val="-6"/>
          <w:szCs w:val="21"/>
          <w:highlight w:val="none"/>
        </w:rPr>
        <w:t>本竞争性磋商文件（以下简称磋商文件）适用于本项目的所有采购程序和环节（法律、法规另有规定的，从其规定）。</w:t>
      </w:r>
    </w:p>
    <w:p w14:paraId="624BE144">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2.定义</w:t>
      </w:r>
    </w:p>
    <w:p w14:paraId="5AD6DBF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14:paraId="33EA9B99">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2.2“采购代理机构”是指政府采购集中采购机构和集中采购机构以外的采购代理机构。</w:t>
      </w:r>
    </w:p>
    <w:p w14:paraId="72EC739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6C6DDAAB">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2.4“</w:t>
      </w:r>
      <w:r>
        <w:rPr>
          <w:rFonts w:hint="eastAsia" w:ascii="宋体" w:hAnsi="宋体"/>
          <w:color w:val="auto"/>
          <w:szCs w:val="21"/>
          <w:highlight w:val="none"/>
          <w:lang w:val="en-US" w:eastAsia="zh-CN"/>
        </w:rPr>
        <w:t>工程</w:t>
      </w:r>
      <w:r>
        <w:rPr>
          <w:rFonts w:hint="eastAsia" w:ascii="宋体" w:hAnsi="宋体"/>
          <w:color w:val="auto"/>
          <w:szCs w:val="21"/>
          <w:highlight w:val="none"/>
        </w:rPr>
        <w:t>”是指</w:t>
      </w:r>
      <w:r>
        <w:rPr>
          <w:rFonts w:hint="eastAsia" w:ascii="宋体" w:hAnsi="宋体"/>
          <w:color w:val="auto"/>
          <w:szCs w:val="21"/>
          <w:highlight w:val="none"/>
          <w:lang w:val="en-US" w:eastAsia="zh-CN"/>
        </w:rPr>
        <w:t>各种形式的建设工程类项目</w:t>
      </w:r>
      <w:r>
        <w:rPr>
          <w:rFonts w:hint="eastAsia" w:ascii="宋体" w:hAnsi="宋体"/>
          <w:color w:val="auto"/>
          <w:szCs w:val="21"/>
          <w:highlight w:val="none"/>
        </w:rPr>
        <w:t>。</w:t>
      </w:r>
    </w:p>
    <w:p w14:paraId="1ABA515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2.5“竞标”是指供应商按照本项目竞争性磋商公告或者邀请函规定的方式获取磋商文件、提交响应文件并希望获得标的的行为。</w:t>
      </w:r>
    </w:p>
    <w:p w14:paraId="57086AC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2.6“响应文件”</w:t>
      </w:r>
      <w:r>
        <w:rPr>
          <w:rFonts w:hint="eastAsia" w:ascii="宋体" w:hAnsi="宋体" w:cs="宋体"/>
          <w:color w:val="auto"/>
          <w:spacing w:val="-6"/>
          <w:szCs w:val="21"/>
          <w:highlight w:val="none"/>
        </w:rPr>
        <w:t>是指：供应商根据本磋商文件要求，编制包含资格证明、报价商务技术等所有内容的文件。</w:t>
      </w:r>
    </w:p>
    <w:p w14:paraId="6BCD241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2.7“实质性要求”是指磋商文件中已经指明不满足则响应文件按无效响应处理的条款，或者不能负偏离的条款，或者采购需求中带“▲”的条款。</w:t>
      </w:r>
    </w:p>
    <w:p w14:paraId="4FAA3ED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2.8“正偏离”，是指响应文件对磋商文件“采购需求”中有关条款作出的响应优于条款要求并有利于采购人的情形。</w:t>
      </w:r>
    </w:p>
    <w:p w14:paraId="4215F20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2.9“负偏离”，是指响应文件对磋商文件“采购需求”中有关条款作出的响应不满足条款要求，导致采购人要求不能得到满足的情形。</w:t>
      </w:r>
    </w:p>
    <w:p w14:paraId="196E2DA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2.10“允许负偏离的条款”是指采购需求中的不属于“实质性要求”的条款。</w:t>
      </w:r>
    </w:p>
    <w:p w14:paraId="684967F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2.11“书面形式”是指合同书、信件和数据电文（包括电报、电传、传真、电子数据交换和电子邮件）等可以有形地表现所载内容的形式。</w:t>
      </w:r>
    </w:p>
    <w:p w14:paraId="2E3A59C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2.12“首次报价”是指供应商提交的首次响应文件中的报价。</w:t>
      </w:r>
    </w:p>
    <w:p w14:paraId="2F766B9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2.13“评审报价”是指供应商提交的最后报价并经修正（如有）和政策功能价格扣除（如有）后的价格。</w:t>
      </w:r>
    </w:p>
    <w:p w14:paraId="07F13066">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3.供应商的资格条件</w:t>
      </w:r>
    </w:p>
    <w:p w14:paraId="25E2BD0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04DFA446">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4.磋商费用</w:t>
      </w:r>
    </w:p>
    <w:p w14:paraId="7B2DB35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5E3426DB">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5.联合体竞标</w:t>
      </w:r>
    </w:p>
    <w:p w14:paraId="2177485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42ACBEE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olor w:val="auto"/>
          <w:highlight w:val="none"/>
        </w:rPr>
        <w:t>如接受联合体竞标，</w:t>
      </w:r>
      <w:r>
        <w:rPr>
          <w:rFonts w:hint="eastAsia" w:ascii="宋体" w:hAnsi="宋体" w:cs="宋体"/>
          <w:color w:val="auto"/>
          <w:szCs w:val="21"/>
          <w:highlight w:val="none"/>
        </w:rPr>
        <w:t>联合体竞标要求详见“供应商须知前附表”。</w:t>
      </w:r>
    </w:p>
    <w:p w14:paraId="78D4C567">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5.3根据《政府采购促进中小企业发展管理办法》（财库[2020]46号）第九条以及《关于进一步加大政府采购支持中小企业力度的通知》（财库〔2022〕19号）广西壮族自治区财政厅关于持续优化政府采购营商环境推动高质量发展的通知（桂财采〔2024〕55号）的规定，接受大中型企业与小微企业组成联合体的采购项目，对于联合协议约定小微企业的合同份额占到合同总金额 30%以上的，采购人、采购代理机构应当对联合体的报价给予4%—6%的扣除，用扣除后的价格参加评审。组成联合体的小微企业与联合体内其他企业、分包企业之间存在直接控股、管理关系的，不享受价格扣除优惠政策。</w:t>
      </w:r>
    </w:p>
    <w:p w14:paraId="13D415CC">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 xml:space="preserve">6.转包与分包             </w:t>
      </w:r>
    </w:p>
    <w:p w14:paraId="533F6A2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6.1本项目是否允许分包详见“供应商须知前附表”，本项目不允许违法分包。</w:t>
      </w:r>
    </w:p>
    <w:p w14:paraId="50167DF5">
      <w:pPr>
        <w:spacing w:line="360" w:lineRule="auto"/>
        <w:ind w:firstLine="482" w:firstLineChars="200"/>
        <w:rPr>
          <w:rFonts w:hint="eastAsia" w:ascii="黑体" w:hAnsi="黑体" w:eastAsia="黑体" w:cs="宋体"/>
          <w:b/>
          <w:bCs/>
          <w:color w:val="auto"/>
          <w:sz w:val="24"/>
          <w:highlight w:val="none"/>
        </w:rPr>
      </w:pPr>
      <w:bookmarkStart w:id="39" w:name="_Toc254970532"/>
      <w:bookmarkStart w:id="40" w:name="_Toc254970673"/>
      <w:r>
        <w:rPr>
          <w:rFonts w:hint="eastAsia" w:ascii="黑体" w:hAnsi="黑体" w:eastAsia="黑体" w:cs="宋体"/>
          <w:b/>
          <w:bCs/>
          <w:color w:val="auto"/>
          <w:sz w:val="24"/>
          <w:highlight w:val="none"/>
        </w:rPr>
        <w:t>7.特别说明</w:t>
      </w:r>
      <w:bookmarkEnd w:id="39"/>
      <w:bookmarkEnd w:id="40"/>
    </w:p>
    <w:p w14:paraId="21F3ABEF">
      <w:pPr>
        <w:spacing w:line="360" w:lineRule="auto"/>
        <w:ind w:firstLine="420" w:firstLineChars="200"/>
        <w:rPr>
          <w:rFonts w:hint="eastAsia" w:ascii="宋体" w:hAnsi="宋体" w:cs="宋体"/>
          <w:color w:val="auto"/>
          <w:szCs w:val="21"/>
          <w:highlight w:val="none"/>
        </w:rPr>
      </w:pPr>
      <w:bookmarkStart w:id="41" w:name="_8.1提供相同品牌产品且通过资格审查、符合性审查的不同投标人参加同一合"/>
      <w:bookmarkEnd w:id="41"/>
      <w:r>
        <w:rPr>
          <w:rFonts w:hint="eastAsia" w:ascii="宋体" w:hAnsi="宋体" w:cs="宋体"/>
          <w:color w:val="auto"/>
          <w:szCs w:val="21"/>
          <w:highlight w:val="none"/>
        </w:rPr>
        <w:t>7.1</w:t>
      </w:r>
      <w:bookmarkStart w:id="42" w:name="_Hlk65832145"/>
      <w:r>
        <w:rPr>
          <w:rFonts w:hint="eastAsia" w:ascii="宋体" w:hAnsi="宋体"/>
          <w:color w:val="auto"/>
          <w:szCs w:val="21"/>
          <w:highlight w:val="none"/>
        </w:rPr>
        <w:t>如果本磋商文件要求提供供应商或制造商的资格、信誉、荣誉、业绩与企业认证等材料的，资格、信誉、荣誉、业绩与企业认证等必须为供应商或者制造商所拥有或自身获得</w:t>
      </w:r>
      <w:r>
        <w:rPr>
          <w:rFonts w:hint="eastAsia" w:ascii="宋体" w:hAnsi="宋体" w:cs="宋体"/>
          <w:color w:val="auto"/>
          <w:szCs w:val="21"/>
          <w:highlight w:val="none"/>
        </w:rPr>
        <w:t>。</w:t>
      </w:r>
    </w:p>
    <w:bookmarkEnd w:id="42"/>
    <w:p w14:paraId="4553A72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7.2供应商应仔细阅读磋商文件的所有内容，按照磋商文件的要求提交响应文件，并对所提供的全部资料的真实性承担法律责任。</w:t>
      </w:r>
    </w:p>
    <w:p w14:paraId="50F3C94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46420DC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7.4在政府采购活动中，采购人员及相关人员与供应商有下列利害关系之一的，应当回避：</w:t>
      </w:r>
    </w:p>
    <w:p w14:paraId="2B44C11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5C6FDE3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7908456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2072949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0006B32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5603EEE2">
      <w:pPr>
        <w:spacing w:line="360" w:lineRule="auto"/>
        <w:ind w:firstLine="420" w:firstLineChars="200"/>
        <w:rPr>
          <w:rFonts w:hint="eastAsia" w:ascii="宋体" w:hAnsi="宋体" w:cs="宋体"/>
          <w:color w:val="auto"/>
          <w:sz w:val="18"/>
          <w:szCs w:val="18"/>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3E52247">
      <w:pPr>
        <w:spacing w:line="360" w:lineRule="auto"/>
        <w:ind w:firstLine="360" w:firstLineChars="200"/>
        <w:rPr>
          <w:rFonts w:hint="eastAsia" w:ascii="宋体" w:hAnsi="宋体" w:cs="宋体"/>
          <w:color w:val="auto"/>
          <w:sz w:val="18"/>
          <w:szCs w:val="18"/>
          <w:highlight w:val="none"/>
        </w:rPr>
      </w:pPr>
      <w:r>
        <w:rPr>
          <w:rFonts w:hint="eastAsia" w:ascii="宋体" w:hAnsi="宋体" w:cs="宋体"/>
          <w:color w:val="auto"/>
          <w:sz w:val="18"/>
          <w:szCs w:val="18"/>
          <w:highlight w:val="none"/>
        </w:rPr>
        <w:t>7.5有下列情形之一的视为供应商相互串通竞标，响应文件将被视为无效：</w:t>
      </w:r>
    </w:p>
    <w:p w14:paraId="1D48327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（1）不同供应商的响应文件由同一单位或者个人编制；或者不同供应商报名的IP地址一致的；或者编制响应文件硬件设备CPU编号、硬盘编号、网卡地址一致的情况。 </w:t>
      </w:r>
    </w:p>
    <w:p w14:paraId="6A5DF64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0706F3E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6042B29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77F00C5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121B8F25">
      <w:pPr>
        <w:tabs>
          <w:tab w:val="left" w:pos="6931"/>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r>
        <w:rPr>
          <w:rFonts w:hint="eastAsia" w:ascii="宋体" w:hAnsi="宋体" w:cs="宋体"/>
          <w:color w:val="auto"/>
          <w:szCs w:val="21"/>
          <w:highlight w:val="none"/>
        </w:rPr>
        <w:tab/>
      </w:r>
    </w:p>
    <w:p w14:paraId="46DE602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7.6供应商有下列情形之一的，属于恶意串通行为，将报同级监督管理部门：</w:t>
      </w:r>
    </w:p>
    <w:p w14:paraId="49E4138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641C8F2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76B4B73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3B7710A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775C2CD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1D70E75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7AC3469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09FC2E12">
      <w:pPr>
        <w:pStyle w:val="6"/>
        <w:spacing w:before="0" w:after="0" w:line="360" w:lineRule="auto"/>
        <w:ind w:firstLine="640" w:firstLineChars="200"/>
        <w:rPr>
          <w:rFonts w:hint="eastAsia" w:ascii="宋体" w:hAnsi="宋体"/>
          <w:b w:val="0"/>
          <w:bCs w:val="0"/>
          <w:color w:val="auto"/>
          <w:highlight w:val="none"/>
        </w:rPr>
      </w:pPr>
      <w:bookmarkStart w:id="43" w:name="_Toc254970534"/>
      <w:bookmarkStart w:id="44" w:name="_Toc28949"/>
      <w:bookmarkStart w:id="45" w:name="_Toc254970675"/>
      <w:r>
        <w:rPr>
          <w:rFonts w:hint="eastAsia" w:ascii="宋体" w:hAnsi="宋体"/>
          <w:b w:val="0"/>
          <w:bCs w:val="0"/>
          <w:color w:val="auto"/>
          <w:highlight w:val="none"/>
        </w:rPr>
        <w:t>二、磋商文件</w:t>
      </w:r>
      <w:bookmarkEnd w:id="43"/>
      <w:bookmarkEnd w:id="44"/>
      <w:bookmarkEnd w:id="45"/>
    </w:p>
    <w:p w14:paraId="4C6DD4ED">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8.磋商文件的构成</w:t>
      </w:r>
    </w:p>
    <w:p w14:paraId="44B4E9BC">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第一章 竞争性磋商公告；</w:t>
      </w:r>
    </w:p>
    <w:p w14:paraId="516A5271">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第二章 采购需求；</w:t>
      </w:r>
    </w:p>
    <w:p w14:paraId="78FA7E0B">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第三章 供应商须知； </w:t>
      </w:r>
    </w:p>
    <w:p w14:paraId="653B905B">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第四章 评审程序、评审方法和评审标准；</w:t>
      </w:r>
    </w:p>
    <w:p w14:paraId="7F5C2F5D">
      <w:pPr>
        <w:spacing w:line="360" w:lineRule="auto"/>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第</w:t>
      </w:r>
      <w:r>
        <w:rPr>
          <w:rFonts w:hint="eastAsia" w:ascii="宋体" w:hAnsi="宋体"/>
          <w:color w:val="auto"/>
          <w:szCs w:val="21"/>
          <w:highlight w:val="none"/>
          <w:lang w:val="en-US" w:eastAsia="zh-CN"/>
        </w:rPr>
        <w:t>五</w:t>
      </w:r>
      <w:r>
        <w:rPr>
          <w:rFonts w:hint="eastAsia" w:ascii="宋体" w:hAnsi="宋体"/>
          <w:color w:val="auto"/>
          <w:szCs w:val="21"/>
          <w:highlight w:val="none"/>
        </w:rPr>
        <w:t>章 工程量清单编制及图纸（另</w:t>
      </w:r>
      <w:r>
        <w:rPr>
          <w:rFonts w:hint="eastAsia" w:ascii="宋体" w:hAnsi="宋体"/>
          <w:color w:val="auto"/>
          <w:szCs w:val="21"/>
          <w:highlight w:val="none"/>
          <w:lang w:val="en-US" w:eastAsia="zh-CN"/>
        </w:rPr>
        <w:t>附</w:t>
      </w:r>
      <w:r>
        <w:rPr>
          <w:rFonts w:hint="eastAsia" w:ascii="宋体" w:hAnsi="宋体"/>
          <w:color w:val="auto"/>
          <w:szCs w:val="21"/>
          <w:highlight w:val="none"/>
        </w:rPr>
        <w:t>）</w:t>
      </w:r>
      <w:r>
        <w:rPr>
          <w:rFonts w:hint="eastAsia" w:ascii="宋体" w:hAnsi="宋体"/>
          <w:color w:val="auto"/>
          <w:szCs w:val="21"/>
          <w:highlight w:val="none"/>
          <w:lang w:eastAsia="zh-CN"/>
        </w:rPr>
        <w:t>；</w:t>
      </w:r>
    </w:p>
    <w:p w14:paraId="76FD557C">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w:t>
      </w:r>
      <w:r>
        <w:rPr>
          <w:rFonts w:hint="eastAsia" w:ascii="宋体" w:hAnsi="宋体"/>
          <w:color w:val="auto"/>
          <w:szCs w:val="21"/>
          <w:highlight w:val="none"/>
          <w:lang w:val="en-US" w:eastAsia="zh-CN"/>
        </w:rPr>
        <w:t>六</w:t>
      </w:r>
      <w:r>
        <w:rPr>
          <w:rFonts w:hint="eastAsia" w:ascii="宋体" w:hAnsi="宋体"/>
          <w:color w:val="auto"/>
          <w:szCs w:val="21"/>
          <w:highlight w:val="none"/>
        </w:rPr>
        <w:t>章 响应文件格式；</w:t>
      </w:r>
    </w:p>
    <w:p w14:paraId="2EE1F094">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w:t>
      </w:r>
      <w:r>
        <w:rPr>
          <w:rFonts w:hint="eastAsia" w:ascii="宋体" w:hAnsi="宋体"/>
          <w:color w:val="auto"/>
          <w:szCs w:val="21"/>
          <w:highlight w:val="none"/>
          <w:lang w:val="en-US" w:eastAsia="zh-CN"/>
        </w:rPr>
        <w:t>七</w:t>
      </w:r>
      <w:r>
        <w:rPr>
          <w:rFonts w:hint="eastAsia" w:ascii="宋体" w:hAnsi="宋体"/>
          <w:color w:val="auto"/>
          <w:szCs w:val="21"/>
          <w:highlight w:val="none"/>
        </w:rPr>
        <w:t>章 合同文本；</w:t>
      </w:r>
    </w:p>
    <w:p w14:paraId="018833E9">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w:t>
      </w:r>
      <w:r>
        <w:rPr>
          <w:rFonts w:hint="eastAsia" w:ascii="宋体" w:hAnsi="宋体"/>
          <w:color w:val="auto"/>
          <w:szCs w:val="21"/>
          <w:highlight w:val="none"/>
          <w:lang w:val="en-US" w:eastAsia="zh-CN"/>
        </w:rPr>
        <w:t>八</w:t>
      </w:r>
      <w:r>
        <w:rPr>
          <w:rFonts w:hint="eastAsia" w:ascii="宋体" w:hAnsi="宋体"/>
          <w:color w:val="auto"/>
          <w:szCs w:val="21"/>
          <w:highlight w:val="none"/>
        </w:rPr>
        <w:t>章 质疑、投诉材料格式。</w:t>
      </w:r>
    </w:p>
    <w:p w14:paraId="22AB2774">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9.供应商的询问</w:t>
      </w:r>
    </w:p>
    <w:p w14:paraId="059C9E5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供应商应认真阅读磋商文件的采购需求，如供应商对磋商文件有疑问的，如要求采购人作出澄清或者修改的，供应商尽应在提交首次响应文件截止之日前，以书面形式向采购人、采购代理机构提出。</w:t>
      </w:r>
    </w:p>
    <w:p w14:paraId="346E3AA7">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10.磋商文件的澄清和修改</w:t>
      </w:r>
    </w:p>
    <w:p w14:paraId="4FD425D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083FBA57">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2C1E500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目前为网上公告和系统短信等形式）通知所有获取磋商文件的供应商，不足3个工作日的，应当顺延提交首次响应文件截止之日。</w:t>
      </w:r>
    </w:p>
    <w:p w14:paraId="08FCEBD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10.4</w:t>
      </w:r>
      <w:r>
        <w:rPr>
          <w:rFonts w:hint="eastAsia" w:ascii="Arial" w:hAnsi="Arial" w:cs="Arial"/>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4C65524C">
      <w:pPr>
        <w:spacing w:line="360" w:lineRule="auto"/>
        <w:ind w:firstLine="420" w:firstLineChars="200"/>
        <w:rPr>
          <w:rFonts w:hint="eastAsia"/>
          <w:color w:val="auto"/>
          <w:highlight w:val="none"/>
        </w:rPr>
      </w:pPr>
      <w:r>
        <w:rPr>
          <w:rFonts w:hAnsi="宋体"/>
          <w:color w:val="auto"/>
          <w:highlight w:val="none"/>
        </w:rPr>
        <w:t xml:space="preserve">10.5 </w:t>
      </w:r>
      <w:r>
        <w:rPr>
          <w:rFonts w:hint="eastAsia"/>
          <w:color w:val="auto"/>
          <w:highlight w:val="none"/>
        </w:rPr>
        <w:t>采购人和采购代理机构可以视采购具体情况，变更</w:t>
      </w:r>
      <w:r>
        <w:rPr>
          <w:rFonts w:hint="eastAsia" w:hAnsi="宋体"/>
          <w:color w:val="auto"/>
          <w:highlight w:val="none"/>
        </w:rPr>
        <w:t>提交首次响应文件</w:t>
      </w:r>
      <w:r>
        <w:rPr>
          <w:rFonts w:hint="eastAsia"/>
          <w:color w:val="auto"/>
          <w:highlight w:val="none"/>
        </w:rPr>
        <w:t>截止时间和竞谈时间，将变更时间将在</w:t>
      </w:r>
      <w:r>
        <w:rPr>
          <w:rFonts w:hint="eastAsia" w:hAnsi="宋体"/>
          <w:color w:val="auto"/>
          <w:highlight w:val="none"/>
        </w:rPr>
        <w:t>“采购文件公告”中“七、其他补充事宜</w:t>
      </w:r>
      <w:r>
        <w:rPr>
          <w:rFonts w:hAnsi="宋体"/>
          <w:color w:val="auto"/>
          <w:highlight w:val="none"/>
        </w:rPr>
        <w:t>3.</w:t>
      </w:r>
      <w:r>
        <w:rPr>
          <w:rFonts w:hint="eastAsia" w:hAnsi="宋体"/>
          <w:color w:val="auto"/>
          <w:highlight w:val="none"/>
        </w:rPr>
        <w:t>网上查询地址”</w:t>
      </w:r>
      <w:r>
        <w:rPr>
          <w:rFonts w:hint="eastAsia" w:cs="宋体"/>
          <w:color w:val="auto"/>
          <w:highlight w:val="none"/>
        </w:rPr>
        <w:t>规定的政府采购信息发布媒体上</w:t>
      </w:r>
      <w:r>
        <w:rPr>
          <w:rFonts w:hint="eastAsia"/>
          <w:color w:val="auto"/>
          <w:highlight w:val="none"/>
        </w:rPr>
        <w:t>发布更正公告。</w:t>
      </w:r>
    </w:p>
    <w:p w14:paraId="5B6BAF76">
      <w:pPr>
        <w:spacing w:line="360" w:lineRule="auto"/>
        <w:ind w:firstLine="400" w:firstLineChars="200"/>
        <w:rPr>
          <w:rFonts w:ascii="宋体" w:hAnsi="Courier New"/>
          <w:color w:val="auto"/>
          <w:kern w:val="0"/>
          <w:sz w:val="20"/>
          <w:szCs w:val="21"/>
          <w:highlight w:val="none"/>
        </w:rPr>
      </w:pPr>
      <w:r>
        <w:rPr>
          <w:rFonts w:hint="eastAsia" w:ascii="宋体" w:hAnsi="Courier New"/>
          <w:color w:val="auto"/>
          <w:kern w:val="0"/>
          <w:sz w:val="20"/>
          <w:szCs w:val="21"/>
          <w:highlight w:val="none"/>
        </w:rPr>
        <w:t>▲</w:t>
      </w:r>
      <w:r>
        <w:rPr>
          <w:rFonts w:hint="eastAsia" w:ascii="宋体" w:hAnsi="Courier New"/>
          <w:b/>
          <w:color w:val="auto"/>
          <w:kern w:val="0"/>
          <w:sz w:val="20"/>
          <w:szCs w:val="21"/>
          <w:highlight w:val="none"/>
        </w:rPr>
        <w:t>响应文件未按磋商文件的澄清、修改的内容编制，又不符合实质性要求的，其响应文件作无效处理。</w:t>
      </w:r>
    </w:p>
    <w:p w14:paraId="0EFC9474">
      <w:pPr>
        <w:pStyle w:val="6"/>
        <w:spacing w:before="0" w:after="0" w:line="360" w:lineRule="auto"/>
        <w:ind w:firstLine="640" w:firstLineChars="200"/>
        <w:rPr>
          <w:rFonts w:hint="eastAsia" w:ascii="宋体" w:hAnsi="宋体"/>
          <w:b w:val="0"/>
          <w:bCs w:val="0"/>
          <w:color w:val="auto"/>
          <w:highlight w:val="none"/>
        </w:rPr>
      </w:pPr>
      <w:bookmarkStart w:id="46" w:name="_Toc5379"/>
      <w:r>
        <w:rPr>
          <w:rFonts w:hint="eastAsia" w:ascii="宋体" w:hAnsi="宋体"/>
          <w:b w:val="0"/>
          <w:bCs w:val="0"/>
          <w:color w:val="auto"/>
          <w:highlight w:val="none"/>
        </w:rPr>
        <w:t>三、响应文件的编制</w:t>
      </w:r>
      <w:bookmarkEnd w:id="46"/>
    </w:p>
    <w:p w14:paraId="0777826A">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11.响应文件的编制原则</w:t>
      </w:r>
    </w:p>
    <w:p w14:paraId="1262EEC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供应商必须按照磋商文件的要求编制响应文件，并对其提交的响应文件的真实性、合法性承担法律责任。响应文件必须对磋商文件作出实质性响应。</w:t>
      </w:r>
    </w:p>
    <w:p w14:paraId="4CD3011F">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12.响应文件的组成</w:t>
      </w:r>
    </w:p>
    <w:p w14:paraId="5191339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12.1响应文件由资格证明文件、报价文件、商务技术文件三部分组成。</w:t>
      </w:r>
    </w:p>
    <w:p w14:paraId="16B6EE45">
      <w:pPr>
        <w:spacing w:line="360" w:lineRule="auto"/>
        <w:ind w:left="420" w:leftChars="20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12.1.1资格证明文件：详见须知前附表</w:t>
      </w:r>
    </w:p>
    <w:p w14:paraId="72D957FE">
      <w:pPr>
        <w:spacing w:line="360" w:lineRule="auto"/>
        <w:ind w:left="420" w:leftChars="20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12.1.2商务技术文件：详见须知前附表</w:t>
      </w:r>
    </w:p>
    <w:p w14:paraId="4D5E8D7F">
      <w:pPr>
        <w:spacing w:line="360" w:lineRule="auto"/>
        <w:ind w:left="420" w:leftChars="20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12.1.3报价文件：详见须知前附表</w:t>
      </w:r>
    </w:p>
    <w:p w14:paraId="37C47DE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12.2响应文件电子版：详见须知前附表</w:t>
      </w:r>
    </w:p>
    <w:p w14:paraId="28764A65">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13.计量单位</w:t>
      </w:r>
    </w:p>
    <w:p w14:paraId="7FAA6C4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7643CF7F">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14.竞标的风险</w:t>
      </w:r>
    </w:p>
    <w:p w14:paraId="2205985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633C41EF">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15.响应报价要求和构成</w:t>
      </w:r>
    </w:p>
    <w:p w14:paraId="0BC81F77">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15.1响应报价应按“第五章 响应文件格式”中“响应报价表”格式填写。</w:t>
      </w:r>
    </w:p>
    <w:p w14:paraId="0908175C">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15.2响应报价的价格构成见“供应商须知前附表”。</w:t>
      </w:r>
    </w:p>
    <w:p w14:paraId="0CAF55B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15.3响应报价要求</w:t>
      </w:r>
    </w:p>
    <w:p w14:paraId="5C94F82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15.3.1供应商的响应报价应符合以下要求，否则响应文件按无效响应处理：</w:t>
      </w:r>
    </w:p>
    <w:p w14:paraId="243D495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（1）供应商必须就“采购需求”中所竞标的每个分标的全部内容分别作完整唯一总价报价，不得存在漏项报价；</w:t>
      </w:r>
    </w:p>
    <w:p w14:paraId="68758BF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（2）供应商必须就所竞标的分标的单项内容作唯一报价。</w:t>
      </w:r>
    </w:p>
    <w:p w14:paraId="16168B7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15.3.2响应报价（包含首次报价、最后报价）超过所竞标分标规定的采购预算金额或者最高限价的，其响应文件将作无效处理。</w:t>
      </w:r>
    </w:p>
    <w:p w14:paraId="61F853A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15.3.3</w:t>
      </w:r>
      <w:bookmarkStart w:id="47" w:name="_Hlk42592874"/>
      <w:r>
        <w:rPr>
          <w:rFonts w:hint="eastAsia" w:ascii="宋体" w:hAnsi="宋体" w:cs="宋体"/>
          <w:color w:val="auto"/>
          <w:szCs w:val="21"/>
          <w:highlight w:val="none"/>
        </w:rPr>
        <w:t>响应报价（包含首次报价、最后报价）超过分项采购预算金额或者最高限价的，其响应文件将作无效处理。</w:t>
      </w:r>
    </w:p>
    <w:bookmarkEnd w:id="47"/>
    <w:p w14:paraId="1F241BE3">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16.竞标有效期</w:t>
      </w:r>
    </w:p>
    <w:p w14:paraId="5DD888E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34E6EA2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p>
    <w:p w14:paraId="4D3B1F4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4B0F7F03">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17.磋商保证金</w:t>
      </w:r>
    </w:p>
    <w:p w14:paraId="5BDD3E0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详见“供应商须知前附表”。</w:t>
      </w:r>
    </w:p>
    <w:p w14:paraId="42D616AA">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18.响应文件编制的要求</w:t>
      </w:r>
    </w:p>
    <w:p w14:paraId="440AFE8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cs="宋体"/>
          <w:color w:val="auto"/>
          <w:highlight w:val="none"/>
        </w:rPr>
        <w:t>由此引发的</w:t>
      </w:r>
      <w:r>
        <w:rPr>
          <w:rFonts w:hint="eastAsia" w:ascii="宋体" w:hAnsi="宋体" w:cs="宋体"/>
          <w:color w:val="auto"/>
          <w:szCs w:val="21"/>
          <w:highlight w:val="none"/>
        </w:rPr>
        <w:t>后果由供应商承担。</w:t>
      </w:r>
    </w:p>
    <w:p w14:paraId="0C5B487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18.2响应文件应按资格证明、报价分别编制，商务技术文件合并编制，本磋商只接受电子版响应文件，要求见本章“12.2响应文件电子版要求”。</w:t>
      </w:r>
    </w:p>
    <w:p w14:paraId="4F0D52D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w:t>
      </w:r>
      <w:bookmarkStart w:id="48" w:name="_Hlk65832699"/>
      <w:r>
        <w:rPr>
          <w:rFonts w:hint="eastAsia" w:ascii="宋体" w:hAnsi="宋体" w:cs="宋体"/>
          <w:color w:val="auto"/>
          <w:szCs w:val="21"/>
          <w:highlight w:val="none"/>
        </w:rPr>
        <w:t>3</w:t>
      </w:r>
      <w:r>
        <w:rPr>
          <w:rFonts w:hint="eastAsia" w:ascii="宋体" w:hAnsi="宋体"/>
          <w:color w:val="auto"/>
          <w:szCs w:val="21"/>
          <w:highlight w:val="none"/>
        </w:rPr>
        <w:t>响应文件须由供应商在</w:t>
      </w:r>
      <w:r>
        <w:rPr>
          <w:rFonts w:hint="eastAsia" w:ascii="宋体" w:hAnsi="宋体" w:cs="仿宋_GB2312"/>
          <w:color w:val="auto"/>
          <w:kern w:val="0"/>
          <w:szCs w:val="21"/>
          <w:highlight w:val="none"/>
          <w:lang w:val="zh-CN"/>
        </w:rPr>
        <w:t>“</w:t>
      </w:r>
      <w:r>
        <w:rPr>
          <w:rFonts w:hint="eastAsia" w:ascii="宋体" w:hAnsi="宋体"/>
          <w:color w:val="auto"/>
          <w:szCs w:val="21"/>
          <w:highlight w:val="none"/>
        </w:rPr>
        <w:t>第五章 响应文件格式</w:t>
      </w:r>
      <w:r>
        <w:rPr>
          <w:rFonts w:hint="eastAsia" w:ascii="宋体" w:hAnsi="宋体" w:cs="仿宋_GB2312"/>
          <w:color w:val="auto"/>
          <w:kern w:val="0"/>
          <w:szCs w:val="21"/>
          <w:highlight w:val="none"/>
          <w:lang w:val="zh-CN"/>
        </w:rPr>
        <w:t>”</w:t>
      </w:r>
      <w:r>
        <w:rPr>
          <w:rFonts w:hint="eastAsia" w:ascii="宋体" w:hAnsi="宋体"/>
          <w:color w:val="auto"/>
          <w:szCs w:val="21"/>
          <w:highlight w:val="none"/>
        </w:rPr>
        <w:t>规定位置</w:t>
      </w:r>
      <w:r>
        <w:rPr>
          <w:rFonts w:hint="eastAsia" w:ascii="宋体" w:hAnsi="宋体" w:cs="仿宋_GB2312"/>
          <w:color w:val="auto"/>
          <w:szCs w:val="21"/>
          <w:highlight w:val="none"/>
        </w:rPr>
        <w:t>进行签署、盖章</w:t>
      </w:r>
      <w:bookmarkEnd w:id="48"/>
      <w:r>
        <w:rPr>
          <w:rFonts w:hint="eastAsia" w:ascii="宋体" w:hAnsi="宋体" w:cs="宋体"/>
          <w:color w:val="auto"/>
          <w:szCs w:val="21"/>
          <w:highlight w:val="none"/>
        </w:rPr>
        <w:t>，否则其响应文件按无效响应处理。骑缝盖公章不视为在规定位置盖章。</w:t>
      </w:r>
    </w:p>
    <w:p w14:paraId="49B01D1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18.4响应文件</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注的供应商名称应与营业执照（事业单位法人证书、执业许可证、自然人身份证）及电子公章一致，否则其响应文件按无效响应处理。</w:t>
      </w:r>
    </w:p>
    <w:p w14:paraId="7D89676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18.5响应文件应避免涂改、行间插字或者删除，否则其响应文件按无效响应处理。</w:t>
      </w:r>
    </w:p>
    <w:p w14:paraId="2C9AFCA9">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19.响应文件的密封和标记</w:t>
      </w:r>
    </w:p>
    <w:p w14:paraId="6B0F3C0B">
      <w:pPr>
        <w:spacing w:line="360" w:lineRule="auto"/>
        <w:ind w:firstLine="420" w:firstLineChars="200"/>
        <w:rPr>
          <w:rFonts w:hint="eastAsia" w:ascii="宋体" w:hAnsi="宋体" w:cs="仿宋_GB2312"/>
          <w:color w:val="auto"/>
          <w:kern w:val="0"/>
          <w:szCs w:val="21"/>
          <w:highlight w:val="none"/>
          <w:lang w:val="zh-CN"/>
        </w:rPr>
      </w:pPr>
      <w:r>
        <w:rPr>
          <w:rFonts w:hint="eastAsia" w:ascii="宋体" w:hAnsi="宋体" w:cs="仿宋_GB2312"/>
          <w:color w:val="auto"/>
          <w:kern w:val="0"/>
          <w:szCs w:val="21"/>
          <w:highlight w:val="none"/>
          <w:lang w:val="zh-CN"/>
        </w:rPr>
        <w:t>19.1供应商进行电子交易应安装客户端软件—“广西政府采购云电子交易客户端”，并按照磋商文件和电子交易平台的要求编制并加密响应文件。供应商未按规定加密的响应文件，电子交易平台将拒收并提示。</w:t>
      </w:r>
    </w:p>
    <w:p w14:paraId="72C1F62E">
      <w:pPr>
        <w:spacing w:line="360" w:lineRule="auto"/>
        <w:ind w:firstLine="420" w:firstLineChars="200"/>
        <w:rPr>
          <w:rFonts w:hint="eastAsia" w:ascii="宋体" w:hAnsi="宋体" w:cs="仿宋_GB2312"/>
          <w:color w:val="auto"/>
          <w:kern w:val="0"/>
          <w:szCs w:val="21"/>
          <w:highlight w:val="none"/>
          <w:lang w:val="zh-CN"/>
        </w:rPr>
      </w:pPr>
      <w:r>
        <w:rPr>
          <w:rFonts w:hint="eastAsia" w:ascii="宋体" w:hAnsi="宋体" w:cs="仿宋_GB2312"/>
          <w:color w:val="auto"/>
          <w:kern w:val="0"/>
          <w:szCs w:val="21"/>
          <w:highlight w:val="none"/>
          <w:lang w:val="zh-CN"/>
        </w:rPr>
        <w:t>19.2使用“广西政府采购云电子交易客户端”需要提前申领CA数字证书，申领流程见该项目采购公告附件。</w:t>
      </w:r>
    </w:p>
    <w:p w14:paraId="4E04665B">
      <w:pPr>
        <w:pStyle w:val="20"/>
        <w:spacing w:line="360" w:lineRule="auto"/>
        <w:ind w:firstLine="420" w:firstLineChars="200"/>
        <w:rPr>
          <w:rFonts w:hint="eastAsia" w:hAnsi="宋体" w:cs="仿宋_GB2312"/>
          <w:color w:val="auto"/>
          <w:sz w:val="21"/>
          <w:highlight w:val="none"/>
        </w:rPr>
      </w:pPr>
      <w:r>
        <w:rPr>
          <w:rFonts w:hint="eastAsia" w:hAnsi="宋体" w:cs="仿宋_GB2312"/>
          <w:color w:val="auto"/>
          <w:sz w:val="21"/>
          <w:highlight w:val="none"/>
        </w:rPr>
        <w:t>19.3为确保网上操作合法、有效和安全，供应商应当在响应文件提交截止时间前完成在“政府采购云平台”的身份认证，确保在电子交易过程中能够对相关数据电文进行加密和使用电子签名。</w:t>
      </w:r>
    </w:p>
    <w:p w14:paraId="2847E920">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20.响应文件的提交</w:t>
      </w:r>
    </w:p>
    <w:p w14:paraId="32B646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20.1供应商必须在“供应商须知前附表”规定的时间和地点提交响应文件。</w:t>
      </w:r>
    </w:p>
    <w:p w14:paraId="6219F74F">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20</w:t>
      </w:r>
      <w:r>
        <w:rPr>
          <w:rFonts w:hint="eastAsia" w:ascii="宋体" w:hAnsi="宋体"/>
          <w:color w:val="auto"/>
          <w:szCs w:val="21"/>
          <w:highlight w:val="none"/>
        </w:rPr>
        <w:t>.2 在响应文件提交截止时间以后，不能补充、修改响应文件。</w:t>
      </w:r>
    </w:p>
    <w:p w14:paraId="11B391CC">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20.3 在提交“最后报价”后，供应商不能退出谈判。</w:t>
      </w:r>
    </w:p>
    <w:p w14:paraId="60348A3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75236D5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20.5 采购机构不可视情况延长提交响应文件的截止时间。</w:t>
      </w:r>
    </w:p>
    <w:p w14:paraId="6143A81B">
      <w:pPr>
        <w:spacing w:line="360" w:lineRule="auto"/>
        <w:ind w:firstLine="420" w:firstLineChars="200"/>
        <w:rPr>
          <w:rFonts w:hint="eastAsia" w:ascii="黑体" w:hAnsi="黑体" w:eastAsia="黑体"/>
          <w:color w:val="auto"/>
          <w:sz w:val="24"/>
          <w:highlight w:val="none"/>
        </w:rPr>
      </w:pPr>
      <w:r>
        <w:rPr>
          <w:rFonts w:hint="eastAsia" w:ascii="宋体" w:hAnsi="宋体"/>
          <w:color w:val="auto"/>
          <w:szCs w:val="21"/>
          <w:highlight w:val="none"/>
        </w:rPr>
        <w:t>20.6备份响应文件。</w:t>
      </w:r>
      <w:r>
        <w:rPr>
          <w:rFonts w:hint="eastAsia" w:hAnsi="宋体"/>
          <w:bCs/>
          <w:color w:val="auto"/>
          <w:szCs w:val="21"/>
          <w:highlight w:val="none"/>
        </w:rPr>
        <w:t>详见在“供应商须知前附表”。</w:t>
      </w:r>
    </w:p>
    <w:p w14:paraId="0E3CA98F">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21.首次响应文件的补充、修改与撤回</w:t>
      </w:r>
    </w:p>
    <w:p w14:paraId="4734975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详见“供应商须知前附表”。</w:t>
      </w:r>
    </w:p>
    <w:p w14:paraId="6C806D2E">
      <w:pPr>
        <w:spacing w:line="360" w:lineRule="auto"/>
        <w:ind w:firstLine="482" w:firstLineChars="200"/>
        <w:rPr>
          <w:rFonts w:hint="eastAsia" w:ascii="黑体" w:hAnsi="黑体" w:eastAsia="黑体" w:cs="宋体"/>
          <w:b/>
          <w:bCs/>
          <w:color w:val="auto"/>
          <w:sz w:val="24"/>
          <w:highlight w:val="none"/>
        </w:rPr>
      </w:pPr>
      <w:bookmarkStart w:id="49" w:name="_Hlk45702405"/>
      <w:r>
        <w:rPr>
          <w:rFonts w:hint="eastAsia" w:ascii="黑体" w:hAnsi="黑体" w:eastAsia="黑体" w:cs="宋体"/>
          <w:b/>
          <w:bCs/>
          <w:color w:val="auto"/>
          <w:sz w:val="24"/>
          <w:highlight w:val="none"/>
        </w:rPr>
        <w:t>22. 首次响应文件的退回</w:t>
      </w:r>
    </w:p>
    <w:p w14:paraId="3302103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在首次响应文件提交截止时间止提交响应文件的供应商不足3家时电子响应文件由代理机构在“</w:t>
      </w:r>
      <w:r>
        <w:rPr>
          <w:rFonts w:hint="eastAsia" w:ascii="宋体" w:hAnsi="宋体" w:cs="宋体"/>
          <w:color w:val="auto"/>
          <w:szCs w:val="21"/>
          <w:highlight w:val="none"/>
          <w:lang w:eastAsia="zh-CN"/>
        </w:rPr>
        <w:t>广西政府采购云</w:t>
      </w:r>
      <w:r>
        <w:rPr>
          <w:rFonts w:hint="eastAsia" w:ascii="宋体" w:hAnsi="宋体" w:cs="宋体"/>
          <w:color w:val="auto"/>
          <w:szCs w:val="21"/>
          <w:highlight w:val="none"/>
        </w:rPr>
        <w:t>”平台操作退回，除此之外采购人和采购代理机构对已提交的电子响应文件概不退回。</w:t>
      </w:r>
    </w:p>
    <w:p w14:paraId="3FB91CDE">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23. 截止时间后的撤回</w:t>
      </w:r>
    </w:p>
    <w:p w14:paraId="4A72FD75">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本项目不收取磋商保证金，供应商在首次响应文件提交截止时间后可向采购人、采购代理机构书面申请撤回电子响应文件。</w:t>
      </w:r>
      <w:bookmarkEnd w:id="49"/>
    </w:p>
    <w:p w14:paraId="1CE65D99">
      <w:pPr>
        <w:pStyle w:val="6"/>
        <w:spacing w:before="0" w:after="0" w:line="360" w:lineRule="auto"/>
        <w:ind w:firstLine="640" w:firstLineChars="200"/>
        <w:rPr>
          <w:rFonts w:hint="eastAsia" w:ascii="宋体" w:hAnsi="宋体"/>
          <w:b w:val="0"/>
          <w:bCs w:val="0"/>
          <w:color w:val="auto"/>
          <w:highlight w:val="none"/>
        </w:rPr>
      </w:pPr>
      <w:bookmarkStart w:id="50" w:name="_Toc15993"/>
      <w:r>
        <w:rPr>
          <w:rFonts w:hint="eastAsia" w:ascii="宋体" w:hAnsi="宋体"/>
          <w:b w:val="0"/>
          <w:bCs w:val="0"/>
          <w:color w:val="auto"/>
          <w:highlight w:val="none"/>
        </w:rPr>
        <w:t>四、评审及磋商</w:t>
      </w:r>
      <w:bookmarkEnd w:id="50"/>
    </w:p>
    <w:p w14:paraId="18741E39">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24.磋商小组成立</w:t>
      </w:r>
    </w:p>
    <w:p w14:paraId="23B4A79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2B39451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23F3EE68">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25.首次响应文件的开启</w:t>
      </w:r>
    </w:p>
    <w:p w14:paraId="4987366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25.1首次响应文件由磋商小组或者采购代理机构在“供应商须知前附表”规定的时间开启。</w:t>
      </w:r>
    </w:p>
    <w:p w14:paraId="1CC0C41C">
      <w:pPr>
        <w:pStyle w:val="20"/>
        <w:spacing w:line="360" w:lineRule="auto"/>
        <w:ind w:firstLine="420" w:firstLineChars="200"/>
        <w:rPr>
          <w:rFonts w:hint="eastAsia" w:hAnsi="宋体"/>
          <w:bCs/>
          <w:color w:val="auto"/>
          <w:sz w:val="21"/>
          <w:highlight w:val="none"/>
        </w:rPr>
      </w:pPr>
      <w:r>
        <w:rPr>
          <w:rFonts w:hint="eastAsia" w:hAnsi="宋体" w:cs="宋体"/>
          <w:color w:val="auto"/>
          <w:sz w:val="21"/>
          <w:highlight w:val="none"/>
        </w:rPr>
        <w:t xml:space="preserve">25.2 </w:t>
      </w:r>
      <w:r>
        <w:rPr>
          <w:rFonts w:hint="eastAsia" w:hAnsi="宋体"/>
          <w:bCs/>
          <w:color w:val="auto"/>
          <w:sz w:val="21"/>
          <w:highlight w:val="none"/>
        </w:rPr>
        <w:t>响应文件解密</w:t>
      </w:r>
    </w:p>
    <w:p w14:paraId="53E102B4">
      <w:pPr>
        <w:pStyle w:val="20"/>
        <w:snapToGrid w:val="0"/>
        <w:spacing w:line="360" w:lineRule="auto"/>
        <w:ind w:firstLine="420" w:firstLineChars="200"/>
        <w:rPr>
          <w:rFonts w:hint="eastAsia" w:hAnsi="宋体"/>
          <w:color w:val="auto"/>
          <w:sz w:val="21"/>
          <w:highlight w:val="none"/>
        </w:rPr>
      </w:pPr>
      <w:r>
        <w:rPr>
          <w:rFonts w:hint="eastAsia" w:hAnsi="宋体"/>
          <w:bCs/>
          <w:color w:val="auto"/>
          <w:sz w:val="21"/>
          <w:highlight w:val="none"/>
        </w:rPr>
        <w:t>采购代理机构将在“供应商须知前附表”规定的时</w:t>
      </w:r>
      <w:r>
        <w:rPr>
          <w:rFonts w:hint="eastAsia" w:hAnsi="宋体"/>
          <w:color w:val="auto"/>
          <w:sz w:val="21"/>
          <w:highlight w:val="none"/>
        </w:rPr>
        <w:t>间通过电子交易平台组织响应文件开启，采购机构依托电子交易平台发起开始解密指令，供应商的法定代表人或其委托代理人</w:t>
      </w:r>
      <w:r>
        <w:rPr>
          <w:rFonts w:hint="eastAsia" w:hAnsi="宋体"/>
          <w:b/>
          <w:color w:val="auto"/>
          <w:sz w:val="21"/>
          <w:highlight w:val="none"/>
        </w:rPr>
        <w:t>须携带加密时所用的CA锁按平台提示和采购文件的规定登录到“</w:t>
      </w:r>
      <w:r>
        <w:rPr>
          <w:rFonts w:hint="eastAsia" w:hAnsi="宋体"/>
          <w:b/>
          <w:color w:val="auto"/>
          <w:sz w:val="21"/>
          <w:highlight w:val="none"/>
          <w:lang w:eastAsia="zh-CN"/>
        </w:rPr>
        <w:t>广西政府采购云</w:t>
      </w:r>
      <w:r>
        <w:rPr>
          <w:rFonts w:hint="eastAsia" w:hAnsi="宋体"/>
          <w:b/>
          <w:color w:val="auto"/>
          <w:sz w:val="21"/>
          <w:highlight w:val="none"/>
        </w:rPr>
        <w:t>”平台电子开标大厅签到并在发起解密指令之时起30分钟内完成对电子响应文件在线解密</w:t>
      </w:r>
      <w:r>
        <w:rPr>
          <w:rFonts w:hint="eastAsia" w:hAnsi="宋体"/>
          <w:color w:val="auto"/>
          <w:sz w:val="21"/>
          <w:highlight w:val="none"/>
        </w:rPr>
        <w:t>。发起解密指令之时起5分钟内供应商还未进行解密的，代理机构要通知供应商，供应商没预留联系方式或预留联系方式无效，导致代理机构无法联系到供应商进行解密的，</w:t>
      </w:r>
      <w:r>
        <w:rPr>
          <w:rFonts w:hint="eastAsia" w:hAnsi="宋体"/>
          <w:b/>
          <w:color w:val="auto"/>
          <w:sz w:val="21"/>
          <w:highlight w:val="none"/>
        </w:rPr>
        <w:t>视为响应文件无效。</w:t>
      </w:r>
      <w:r>
        <w:rPr>
          <w:rFonts w:hint="eastAsia" w:hAnsi="宋体"/>
          <w:color w:val="auto"/>
          <w:sz w:val="21"/>
          <w:highlight w:val="none"/>
        </w:rPr>
        <w:t>（解密</w:t>
      </w:r>
      <w:r>
        <w:rPr>
          <w:rFonts w:hint="eastAsia" w:hAnsi="宋体"/>
          <w:bCs/>
          <w:color w:val="auto"/>
          <w:sz w:val="21"/>
          <w:highlight w:val="none"/>
        </w:rPr>
        <w:t>异常情况处理：详见本章</w:t>
      </w:r>
      <w:r>
        <w:rPr>
          <w:rFonts w:hint="eastAsia" w:hAnsi="宋体"/>
          <w:color w:val="auto"/>
          <w:sz w:val="21"/>
          <w:highlight w:val="none"/>
        </w:rPr>
        <w:t>26.3 电子交易活动的中止。）</w:t>
      </w:r>
    </w:p>
    <w:p w14:paraId="40520782">
      <w:pPr>
        <w:pStyle w:val="20"/>
        <w:spacing w:line="360" w:lineRule="auto"/>
        <w:ind w:firstLine="420" w:firstLineChars="200"/>
        <w:rPr>
          <w:rFonts w:hint="eastAsia"/>
          <w:color w:val="auto"/>
          <w:sz w:val="21"/>
          <w:highlight w:val="none"/>
        </w:rPr>
      </w:pPr>
      <w:r>
        <w:rPr>
          <w:rFonts w:hint="eastAsia" w:hAnsi="宋体"/>
          <w:color w:val="auto"/>
          <w:sz w:val="21"/>
          <w:highlight w:val="none"/>
        </w:rPr>
        <w:t>如</w:t>
      </w:r>
      <w:r>
        <w:rPr>
          <w:rFonts w:hint="eastAsia" w:hAnsi="宋体"/>
          <w:bCs/>
          <w:color w:val="auto"/>
          <w:sz w:val="21"/>
          <w:highlight w:val="none"/>
        </w:rPr>
        <w:t>供应商成功解密响应文件，但未在“</w:t>
      </w:r>
      <w:r>
        <w:rPr>
          <w:rFonts w:hint="eastAsia" w:hAnsi="宋体"/>
          <w:bCs/>
          <w:color w:val="auto"/>
          <w:sz w:val="21"/>
          <w:highlight w:val="none"/>
          <w:lang w:eastAsia="zh-CN"/>
        </w:rPr>
        <w:t>广西政府采购云</w:t>
      </w:r>
      <w:r>
        <w:rPr>
          <w:rFonts w:hint="eastAsia" w:hAnsi="宋体"/>
          <w:bCs/>
          <w:color w:val="auto"/>
          <w:sz w:val="21"/>
          <w:highlight w:val="none"/>
        </w:rPr>
        <w:t>”电子开标大厅参加谈判的，视同认可谈判过程和结果，</w:t>
      </w:r>
      <w:r>
        <w:rPr>
          <w:rFonts w:hint="eastAsia" w:hAnsi="宋体"/>
          <w:color w:val="auto"/>
          <w:sz w:val="21"/>
          <w:highlight w:val="none"/>
        </w:rPr>
        <w:t>由此产生的后果由供应商自行负责。 参与谈判的供应商</w:t>
      </w:r>
      <w:r>
        <w:rPr>
          <w:rFonts w:hint="eastAsia"/>
          <w:color w:val="auto"/>
          <w:sz w:val="21"/>
          <w:highlight w:val="none"/>
        </w:rPr>
        <w:t>不足3家的，不得谈判。</w:t>
      </w:r>
    </w:p>
    <w:p w14:paraId="60E08AE4">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26.评审程序、评审方法和评审标准</w:t>
      </w:r>
    </w:p>
    <w:p w14:paraId="736130B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26.1磋商小组按照“第四章 评审程序、评审方法和评审标准”规定的方法、评审因素、标准和程序对响应文件进行评审。</w:t>
      </w:r>
    </w:p>
    <w:p w14:paraId="413D5EFE">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 xml:space="preserve">26.2 </w:t>
      </w:r>
      <w:r>
        <w:rPr>
          <w:rFonts w:hint="eastAsia" w:ascii="宋体" w:hAnsi="宋体" w:cs="宋体"/>
          <w:color w:val="auto"/>
          <w:szCs w:val="21"/>
          <w:highlight w:val="none"/>
        </w:rPr>
        <w:t>磋商文件内容违反国家有关强制性规定的，磋商小组应当停止评审并向采购人或者采购代理机构说明情况，并在评审报告中书面体现。</w:t>
      </w:r>
    </w:p>
    <w:p w14:paraId="0067ED50">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 xml:space="preserve">26.3 </w:t>
      </w:r>
      <w:r>
        <w:rPr>
          <w:rFonts w:hint="eastAsia" w:ascii="宋体" w:hAnsi="宋体"/>
          <w:color w:val="auto"/>
          <w:szCs w:val="21"/>
          <w:highlight w:val="none"/>
        </w:rPr>
        <w:t>采购需求负偏离要求及磋商顺序详见 “ 供应商须知前附表”。</w:t>
      </w:r>
    </w:p>
    <w:p w14:paraId="303596A4">
      <w:pPr>
        <w:spacing w:line="360" w:lineRule="auto"/>
        <w:ind w:firstLine="420" w:firstLineChars="200"/>
        <w:rPr>
          <w:rFonts w:hint="eastAsia" w:ascii="宋体" w:hAnsi="宋体"/>
          <w:color w:val="auto"/>
          <w:highlight w:val="none"/>
        </w:rPr>
      </w:pPr>
      <w:r>
        <w:rPr>
          <w:rFonts w:hint="eastAsia" w:ascii="宋体" w:hAnsi="宋体"/>
          <w:color w:val="auto"/>
          <w:highlight w:val="none"/>
        </w:rPr>
        <w:t>26.4电子交易活动的中止。采购过程中出现以下情形，导致电子交易平台无法正常运行，或者无法保证电子交易的公平、公正和安全时，采购机构可中止电子交易活动：</w:t>
      </w:r>
    </w:p>
    <w:p w14:paraId="0BD9D3D7">
      <w:pPr>
        <w:spacing w:line="360" w:lineRule="auto"/>
        <w:ind w:firstLine="420" w:firstLineChars="200"/>
        <w:rPr>
          <w:rFonts w:hint="eastAsia" w:ascii="宋体" w:hAnsi="宋体"/>
          <w:color w:val="auto"/>
          <w:highlight w:val="none"/>
        </w:rPr>
      </w:pPr>
      <w:r>
        <w:rPr>
          <w:rFonts w:hint="eastAsia" w:ascii="宋体" w:hAnsi="宋体"/>
          <w:color w:val="auto"/>
          <w:highlight w:val="none"/>
        </w:rPr>
        <w:t xml:space="preserve">（1）电子交易平台发生故障而无法登录访问的； </w:t>
      </w:r>
    </w:p>
    <w:p w14:paraId="092E58C7">
      <w:pPr>
        <w:spacing w:line="360" w:lineRule="auto"/>
        <w:ind w:firstLine="420" w:firstLineChars="200"/>
        <w:rPr>
          <w:rFonts w:hint="eastAsia" w:ascii="宋体" w:hAnsi="宋体"/>
          <w:color w:val="auto"/>
          <w:highlight w:val="none"/>
        </w:rPr>
      </w:pPr>
      <w:r>
        <w:rPr>
          <w:rFonts w:hint="eastAsia" w:ascii="宋体" w:hAnsi="宋体"/>
          <w:color w:val="auto"/>
          <w:highlight w:val="none"/>
        </w:rPr>
        <w:t>（2）电子交易平台应用或数据库出现错误，不能进行正常操作的；</w:t>
      </w:r>
    </w:p>
    <w:p w14:paraId="1A88636D">
      <w:pPr>
        <w:spacing w:line="360" w:lineRule="auto"/>
        <w:ind w:firstLine="420" w:firstLineChars="200"/>
        <w:rPr>
          <w:rFonts w:hint="eastAsia" w:ascii="宋体" w:hAnsi="宋体"/>
          <w:color w:val="auto"/>
          <w:highlight w:val="none"/>
        </w:rPr>
      </w:pPr>
      <w:r>
        <w:rPr>
          <w:rFonts w:hint="eastAsia" w:ascii="宋体" w:hAnsi="宋体"/>
          <w:color w:val="auto"/>
          <w:highlight w:val="none"/>
        </w:rPr>
        <w:t>（3）电子交易平台发现严重安全漏洞，有潜在泄密危险的；</w:t>
      </w:r>
    </w:p>
    <w:p w14:paraId="6B967618">
      <w:pPr>
        <w:spacing w:line="360" w:lineRule="auto"/>
        <w:ind w:firstLine="420" w:firstLineChars="200"/>
        <w:rPr>
          <w:rFonts w:hint="eastAsia" w:ascii="宋体" w:hAnsi="宋体"/>
          <w:color w:val="auto"/>
          <w:highlight w:val="none"/>
        </w:rPr>
      </w:pPr>
      <w:r>
        <w:rPr>
          <w:rFonts w:hint="eastAsia" w:ascii="宋体" w:hAnsi="宋体"/>
          <w:color w:val="auto"/>
          <w:highlight w:val="none"/>
        </w:rPr>
        <w:t xml:space="preserve">（4）病毒发作导致不能进行正常操作的； </w:t>
      </w:r>
    </w:p>
    <w:p w14:paraId="63F6B79C">
      <w:pPr>
        <w:spacing w:line="360" w:lineRule="auto"/>
        <w:ind w:firstLine="420" w:firstLineChars="200"/>
        <w:rPr>
          <w:rFonts w:hint="eastAsia" w:ascii="宋体" w:hAnsi="宋体"/>
          <w:color w:val="auto"/>
          <w:highlight w:val="none"/>
        </w:rPr>
      </w:pPr>
      <w:r>
        <w:rPr>
          <w:rFonts w:hint="eastAsia" w:ascii="宋体" w:hAnsi="宋体"/>
          <w:color w:val="auto"/>
          <w:highlight w:val="none"/>
        </w:rPr>
        <w:t>（5）其他无法保证电子交易的公平、公正和安全的情况。</w:t>
      </w:r>
    </w:p>
    <w:p w14:paraId="6594ACFA">
      <w:pPr>
        <w:spacing w:line="360" w:lineRule="auto"/>
        <w:ind w:firstLine="420" w:firstLineChars="200"/>
        <w:rPr>
          <w:rFonts w:hint="eastAsia" w:ascii="宋体" w:hAnsi="宋体"/>
          <w:color w:val="auto"/>
          <w:highlight w:val="none"/>
        </w:rPr>
      </w:pPr>
      <w:r>
        <w:rPr>
          <w:rFonts w:hint="eastAsia" w:ascii="宋体" w:hAnsi="宋体"/>
          <w:color w:val="auto"/>
          <w:highlight w:val="none"/>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1396C971">
      <w:pPr>
        <w:pStyle w:val="6"/>
        <w:spacing w:before="0" w:after="0" w:line="360" w:lineRule="auto"/>
        <w:ind w:firstLine="480" w:firstLineChars="150"/>
        <w:rPr>
          <w:rFonts w:hint="eastAsia" w:ascii="宋体" w:hAnsi="宋体"/>
          <w:b w:val="0"/>
          <w:bCs w:val="0"/>
          <w:color w:val="auto"/>
          <w:highlight w:val="none"/>
        </w:rPr>
      </w:pPr>
      <w:bookmarkStart w:id="51" w:name="_Toc3970"/>
      <w:r>
        <w:rPr>
          <w:rFonts w:hint="eastAsia" w:ascii="宋体" w:hAnsi="宋体"/>
          <w:b w:val="0"/>
          <w:bCs w:val="0"/>
          <w:color w:val="auto"/>
          <w:highlight w:val="none"/>
        </w:rPr>
        <w:t>五、成交及合同</w:t>
      </w:r>
      <w:bookmarkEnd w:id="51"/>
    </w:p>
    <w:p w14:paraId="1D725538">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27.确定成交供应商及结果公告</w:t>
      </w:r>
    </w:p>
    <w:p w14:paraId="4F71B5E0">
      <w:pPr>
        <w:spacing w:line="360" w:lineRule="auto"/>
        <w:ind w:firstLine="420" w:firstLineChars="200"/>
        <w:rPr>
          <w:rFonts w:hint="eastAsia" w:ascii="宋体" w:hAnsi="宋体" w:cs="宋体"/>
          <w:color w:val="auto"/>
          <w:kern w:val="0"/>
          <w:szCs w:val="21"/>
          <w:highlight w:val="none"/>
          <w:u w:val="single"/>
        </w:rPr>
      </w:pPr>
      <w:r>
        <w:rPr>
          <w:rFonts w:ascii="宋体" w:hAnsi="宋体" w:cs="宋体"/>
          <w:color w:val="auto"/>
          <w:szCs w:val="21"/>
          <w:highlight w:val="none"/>
        </w:rPr>
        <w:t>27</w:t>
      </w:r>
      <w:r>
        <w:rPr>
          <w:rFonts w:hint="eastAsia" w:ascii="宋体" w:hAnsi="宋体" w:cs="宋体"/>
          <w:color w:val="auto"/>
          <w:szCs w:val="21"/>
          <w:highlight w:val="none"/>
        </w:rPr>
        <w:t>.1确定成交供应商。</w:t>
      </w:r>
      <w:r>
        <w:rPr>
          <w:rFonts w:hint="eastAsia" w:ascii="宋体" w:hAnsi="宋体" w:cs="宋体"/>
          <w:color w:val="auto"/>
          <w:kern w:val="0"/>
          <w:szCs w:val="21"/>
          <w:highlight w:val="none"/>
          <w:u w:val="single"/>
        </w:rPr>
        <w:t xml:space="preserve"> 竞争性磋商小组根据磋商文件中确定的评分办法综合评定各供应商提交的竞标文件，按照评标得分由高到低推荐成交候选人（或经</w:t>
      </w:r>
      <w:r>
        <w:rPr>
          <w:rFonts w:hint="eastAsia" w:ascii="宋体" w:hAnsi="宋体" w:cs="宋体"/>
          <w:color w:val="auto"/>
          <w:kern w:val="0"/>
          <w:szCs w:val="21"/>
          <w:highlight w:val="none"/>
          <w:u w:val="single"/>
          <w:lang w:val="en-US" w:eastAsia="zh-CN"/>
        </w:rPr>
        <w:t>采购</w:t>
      </w:r>
      <w:r>
        <w:rPr>
          <w:rFonts w:hint="eastAsia" w:ascii="宋体" w:hAnsi="宋体" w:cs="宋体"/>
          <w:color w:val="auto"/>
          <w:kern w:val="0"/>
          <w:szCs w:val="21"/>
          <w:highlight w:val="none"/>
          <w:u w:val="single"/>
        </w:rPr>
        <w:t>人授权直接确定得分最高的</w:t>
      </w:r>
      <w:r>
        <w:rPr>
          <w:rFonts w:hint="eastAsia" w:ascii="宋体" w:hAnsi="宋体" w:cs="宋体"/>
          <w:color w:val="auto"/>
          <w:kern w:val="0"/>
          <w:szCs w:val="21"/>
          <w:highlight w:val="none"/>
          <w:u w:val="single"/>
          <w:lang w:val="en-US" w:eastAsia="zh-CN"/>
        </w:rPr>
        <w:t>供应商</w:t>
      </w:r>
      <w:r>
        <w:rPr>
          <w:rFonts w:hint="eastAsia" w:ascii="宋体" w:hAnsi="宋体" w:cs="宋体"/>
          <w:color w:val="auto"/>
          <w:kern w:val="0"/>
          <w:szCs w:val="21"/>
          <w:highlight w:val="none"/>
          <w:u w:val="single"/>
        </w:rPr>
        <w:t>作为成交人）。</w:t>
      </w:r>
    </w:p>
    <w:p w14:paraId="5CB6892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27.2成交通知及成交结果公告。</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w:t>
      </w:r>
      <w:r>
        <w:rPr>
          <w:rFonts w:hint="eastAsia" w:ascii="宋体" w:hAnsi="宋体" w:cs="宋体"/>
          <w:color w:val="auto"/>
          <w:kern w:val="0"/>
          <w:szCs w:val="21"/>
          <w:highlight w:val="none"/>
        </w:rPr>
        <w:t>告成交结果（公告内容除包含《政府采购公告和公示信息格式规范（2020年版）》要求内容外，还应包含采购人专门面向中小企业预留份额情况及成交供应商评审价格、优惠率等内容），</w:t>
      </w:r>
      <w:r>
        <w:rPr>
          <w:rFonts w:hint="eastAsia" w:ascii="宋体" w:hAnsi="宋体" w:cs="宋体"/>
          <w:color w:val="auto"/>
          <w:szCs w:val="21"/>
          <w:highlight w:val="none"/>
        </w:rPr>
        <w:t>同时向成交供应商发出成交通知书，成交通知书规定签订合同的时间不得超过</w:t>
      </w:r>
      <w:r>
        <w:rPr>
          <w:rFonts w:hint="eastAsia" w:ascii="宋体" w:hAnsi="宋体" w:cs="宋体"/>
          <w:color w:val="auto"/>
          <w:szCs w:val="21"/>
          <w:highlight w:val="none"/>
          <w:lang w:val="en-US" w:eastAsia="zh-CN"/>
        </w:rPr>
        <w:t>15</w:t>
      </w:r>
      <w:r>
        <w:rPr>
          <w:rFonts w:hint="eastAsia" w:ascii="宋体" w:hAnsi="宋体" w:cs="宋体"/>
          <w:color w:val="auto"/>
          <w:szCs w:val="21"/>
          <w:highlight w:val="none"/>
        </w:rPr>
        <w:t>日。</w:t>
      </w:r>
    </w:p>
    <w:p w14:paraId="57A831A9">
      <w:pPr>
        <w:spacing w:line="360" w:lineRule="auto"/>
        <w:ind w:firstLine="420" w:firstLineChars="200"/>
        <w:rPr>
          <w:rFonts w:hint="eastAsia" w:ascii="宋体" w:hAnsi="宋体" w:cs="Courier New"/>
          <w:color w:val="auto"/>
          <w:szCs w:val="21"/>
          <w:highlight w:val="none"/>
        </w:rPr>
      </w:pPr>
      <w:r>
        <w:rPr>
          <w:rFonts w:hint="eastAsia" w:ascii="宋体" w:hAnsi="宋体" w:cs="宋体"/>
          <w:color w:val="auto"/>
          <w:szCs w:val="21"/>
          <w:highlight w:val="none"/>
        </w:rPr>
        <w:t>27.3采购人或者采购代理机构发出成交通知书前，应当对成交供应商信用进行查询核实，对列入失信被执行人、</w:t>
      </w:r>
      <w:r>
        <w:rPr>
          <w:rFonts w:hint="eastAsia" w:ascii="宋体" w:hAnsi="宋体" w:cs="宋体"/>
          <w:color w:val="auto"/>
          <w:szCs w:val="21"/>
          <w:highlight w:val="none"/>
          <w:lang w:eastAsia="zh-CN"/>
        </w:rPr>
        <w:t>重大税收违法失信主体</w:t>
      </w:r>
      <w:r>
        <w:rPr>
          <w:rFonts w:hint="eastAsia" w:ascii="宋体" w:hAnsi="宋体" w:cs="宋体"/>
          <w:color w:val="auto"/>
          <w:szCs w:val="21"/>
          <w:highlight w:val="none"/>
        </w:rPr>
        <w:t>、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w:t>
      </w:r>
      <w:r>
        <w:rPr>
          <w:rFonts w:hint="eastAsia" w:ascii="宋体" w:hAnsi="宋体" w:cs="Courier New"/>
          <w:color w:val="auto"/>
          <w:szCs w:val="21"/>
          <w:highlight w:val="none"/>
        </w:rPr>
        <w:t>成交供应商享受</w:t>
      </w:r>
      <w:r>
        <w:rPr>
          <w:rFonts w:hint="eastAsia" w:ascii="宋体" w:hAnsi="宋体"/>
          <w:color w:val="auto"/>
          <w:szCs w:val="21"/>
          <w:highlight w:val="none"/>
        </w:rPr>
        <w:t>《政府采购促进中小企业发展管理办法》（财库〔2020〕46号）规定的中小企业扶持</w:t>
      </w:r>
      <w:r>
        <w:rPr>
          <w:rFonts w:hint="eastAsia" w:ascii="宋体" w:hAnsi="宋体" w:cs="Courier New"/>
          <w:color w:val="auto"/>
          <w:szCs w:val="21"/>
          <w:highlight w:val="none"/>
        </w:rPr>
        <w:t>政策的，采购人、采购代理机构应当随成交结果公开成交供应商的《中小企业声明函》。</w:t>
      </w:r>
    </w:p>
    <w:p w14:paraId="338B1E4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5A3BFAA9">
      <w:pPr>
        <w:spacing w:line="360" w:lineRule="auto"/>
        <w:ind w:firstLine="420" w:firstLineChars="200"/>
        <w:rPr>
          <w:rFonts w:hint="eastAsia" w:ascii="宋体" w:hAnsi="宋体" w:cs="宋体"/>
          <w:color w:val="auto"/>
          <w:szCs w:val="21"/>
          <w:highlight w:val="none"/>
        </w:rPr>
      </w:pPr>
      <w:r>
        <w:rPr>
          <w:rFonts w:hint="eastAsia" w:ascii="宋体" w:hAnsi="宋体"/>
          <w:bCs/>
          <w:color w:val="auto"/>
          <w:szCs w:val="21"/>
          <w:highlight w:val="none"/>
        </w:rPr>
        <w:t>27.5</w:t>
      </w:r>
      <w:r>
        <w:rPr>
          <w:rFonts w:hint="eastAsia" w:ascii="宋体" w:hAnsi="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7E6FBDDB">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28.履约保证金</w:t>
      </w:r>
    </w:p>
    <w:p w14:paraId="76158F8B">
      <w:pPr>
        <w:spacing w:line="360" w:lineRule="auto"/>
        <w:ind w:firstLine="420" w:firstLineChars="200"/>
        <w:rPr>
          <w:rFonts w:hint="eastAsia" w:ascii="黑体" w:hAnsi="黑体" w:eastAsia="黑体" w:cs="宋体"/>
          <w:b/>
          <w:bCs/>
          <w:color w:val="auto"/>
          <w:sz w:val="24"/>
          <w:highlight w:val="none"/>
        </w:rPr>
      </w:pPr>
      <w:r>
        <w:rPr>
          <w:rFonts w:hint="eastAsia" w:ascii="宋体" w:hAnsi="宋体" w:cs="宋体"/>
          <w:color w:val="auto"/>
          <w:szCs w:val="21"/>
          <w:highlight w:val="none"/>
        </w:rPr>
        <w:t>详见“供应商须知前附表”</w:t>
      </w:r>
    </w:p>
    <w:p w14:paraId="7625B49B">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29.签订合同</w:t>
      </w:r>
    </w:p>
    <w:p w14:paraId="3C85B23D">
      <w:pPr>
        <w:pStyle w:val="36"/>
        <w:snapToGrid w:val="0"/>
        <w:spacing w:before="0"/>
        <w:ind w:firstLine="420"/>
        <w:rPr>
          <w:rFonts w:hint="eastAsia" w:ascii="宋体" w:hAnsi="宋体"/>
          <w:color w:val="auto"/>
          <w:sz w:val="21"/>
          <w:szCs w:val="21"/>
          <w:highlight w:val="none"/>
          <w:lang w:val="zh-CN"/>
        </w:rPr>
      </w:pPr>
      <w:r>
        <w:rPr>
          <w:rFonts w:hint="eastAsia" w:ascii="宋体" w:hAnsi="宋体" w:cs="宋体"/>
          <w:color w:val="auto"/>
          <w:sz w:val="21"/>
          <w:szCs w:val="21"/>
          <w:highlight w:val="none"/>
        </w:rPr>
        <w:t>29.1</w:t>
      </w:r>
      <w:r>
        <w:rPr>
          <w:rFonts w:hint="eastAsia" w:ascii="宋体" w:hAnsi="宋体"/>
          <w:color w:val="auto"/>
          <w:sz w:val="21"/>
          <w:szCs w:val="21"/>
          <w:highlight w:val="none"/>
        </w:rPr>
        <w:t>采购人与成交供应商应当在</w:t>
      </w:r>
      <w:r>
        <w:rPr>
          <w:rFonts w:hint="eastAsia" w:ascii="宋体" w:hAnsi="宋体" w:cs="宋体"/>
          <w:color w:val="auto"/>
          <w:sz w:val="21"/>
          <w:szCs w:val="21"/>
          <w:highlight w:val="none"/>
        </w:rPr>
        <w:t>成交通知书规定的时间内</w:t>
      </w:r>
      <w:r>
        <w:rPr>
          <w:rFonts w:hint="eastAsia" w:ascii="宋体" w:hAnsi="宋体"/>
          <w:color w:val="auto"/>
          <w:sz w:val="21"/>
          <w:szCs w:val="21"/>
          <w:highlight w:val="none"/>
        </w:rPr>
        <w:t>，按照磋商文件确定的合同文本以及采购标的、服务技术、采购金额、采购数量、技术和服务要求等事项签订政府采购合同。</w:t>
      </w:r>
      <w:r>
        <w:rPr>
          <w:rFonts w:hint="eastAsia" w:ascii="宋体" w:hAnsi="宋体"/>
          <w:color w:val="auto"/>
          <w:sz w:val="21"/>
          <w:szCs w:val="21"/>
          <w:highlight w:val="none"/>
          <w:lang w:val="zh-CN"/>
        </w:rPr>
        <w:t>如成交供应商为联合体的，由联合体成员各方法定代表人或其授权代表与采购人代表签订合同。</w:t>
      </w:r>
    </w:p>
    <w:p w14:paraId="6BC5991A">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4D10F1EC">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EF8304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29.4如签订合同并生效后，供应商无故拒绝或延期，除按照合同条款处理外，列入不良行为记录，并给予通报。</w:t>
      </w:r>
    </w:p>
    <w:p w14:paraId="3FEEBE32">
      <w:pPr>
        <w:pStyle w:val="36"/>
        <w:spacing w:before="0"/>
        <w:ind w:firstLine="420"/>
        <w:rPr>
          <w:rFonts w:hint="eastAsia" w:ascii="宋体" w:hAnsi="宋体" w:cs="宋体"/>
          <w:color w:val="auto"/>
          <w:szCs w:val="21"/>
          <w:highlight w:val="none"/>
        </w:rPr>
      </w:pPr>
      <w:r>
        <w:rPr>
          <w:rFonts w:hint="eastAsia" w:ascii="宋体" w:hAnsi="宋体" w:cs="仿宋_GB2312"/>
          <w:color w:val="auto"/>
          <w:sz w:val="21"/>
          <w:szCs w:val="21"/>
          <w:highlight w:val="none"/>
        </w:rPr>
        <w:t>29.5采购合同由采购人与成交供应商根据</w:t>
      </w:r>
      <w:r>
        <w:rPr>
          <w:rFonts w:hint="eastAsia" w:ascii="宋体" w:hAnsi="宋体"/>
          <w:color w:val="auto"/>
          <w:sz w:val="21"/>
          <w:szCs w:val="21"/>
          <w:highlight w:val="none"/>
        </w:rPr>
        <w:t>磋商文件</w:t>
      </w:r>
      <w:r>
        <w:rPr>
          <w:rFonts w:hint="eastAsia" w:ascii="宋体" w:hAnsi="宋体" w:cs="仿宋_GB2312"/>
          <w:color w:val="auto"/>
          <w:sz w:val="21"/>
          <w:szCs w:val="21"/>
          <w:highlight w:val="none"/>
        </w:rPr>
        <w:t>、响应文件等内容通过政府采购电子交易平台在线签订，自动备案，在线签订须携带的材料见“</w:t>
      </w:r>
      <w:r>
        <w:rPr>
          <w:color w:val="auto"/>
          <w:highlight w:val="none"/>
        </w:rPr>
        <w:t xml:space="preserve"> </w:t>
      </w:r>
      <w:r>
        <w:rPr>
          <w:rFonts w:hint="eastAsia" w:ascii="宋体" w:hAnsi="宋体" w:cs="仿宋_GB2312"/>
          <w:color w:val="auto"/>
          <w:sz w:val="21"/>
          <w:szCs w:val="21"/>
          <w:highlight w:val="none"/>
        </w:rPr>
        <w:t>供应商须</w:t>
      </w:r>
      <w:r>
        <w:rPr>
          <w:rFonts w:hint="eastAsia" w:ascii="宋体" w:hAnsi="宋体"/>
          <w:color w:val="auto"/>
          <w:sz w:val="21"/>
          <w:szCs w:val="21"/>
          <w:highlight w:val="none"/>
        </w:rPr>
        <w:t>知前附表</w:t>
      </w:r>
      <w:r>
        <w:rPr>
          <w:rFonts w:hint="eastAsia" w:ascii="宋体" w:hAnsi="宋体" w:cs="仿宋_GB2312"/>
          <w:color w:val="auto"/>
          <w:sz w:val="21"/>
          <w:szCs w:val="21"/>
          <w:highlight w:val="none"/>
        </w:rPr>
        <w:t>”。</w:t>
      </w:r>
    </w:p>
    <w:p w14:paraId="5EBE8C42">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30.政府采购合同公告</w:t>
      </w:r>
    </w:p>
    <w:p w14:paraId="14D80C3A">
      <w:pPr>
        <w:spacing w:line="360" w:lineRule="auto"/>
        <w:ind w:firstLine="420" w:firstLineChars="200"/>
        <w:rPr>
          <w:rFonts w:hint="eastAsia" w:hAnsi="宋体"/>
          <w:color w:val="auto"/>
          <w:highlight w:val="none"/>
        </w:rPr>
      </w:pPr>
      <w:r>
        <w:rPr>
          <w:rFonts w:hint="eastAsia" w:hAnsi="宋体"/>
          <w:color w:val="auto"/>
          <w:highlight w:val="none"/>
        </w:rPr>
        <w:t>采购人或者受托采购代理机构应当自政府采购合同签订之日起</w:t>
      </w:r>
      <w:r>
        <w:rPr>
          <w:rFonts w:hAnsi="宋体"/>
          <w:color w:val="auto"/>
          <w:highlight w:val="none"/>
        </w:rPr>
        <w:t>2</w:t>
      </w:r>
      <w:r>
        <w:rPr>
          <w:rFonts w:hint="eastAsia" w:hAnsi="宋体"/>
          <w:color w:val="auto"/>
          <w:highlight w:val="none"/>
        </w:rPr>
        <w:t>个工作日内，将政府采购合同</w:t>
      </w:r>
      <w:r>
        <w:rPr>
          <w:rFonts w:hint="eastAsia" w:ascii="宋体" w:hAnsi="宋体"/>
          <w:bCs/>
          <w:color w:val="auto"/>
          <w:highlight w:val="none"/>
        </w:rPr>
        <w:t>在以下媒体上发布</w:t>
      </w:r>
      <w:r>
        <w:rPr>
          <w:rFonts w:hint="eastAsia" w:ascii="宋体" w:hAnsi="宋体" w:cs="宋体"/>
          <w:color w:val="auto"/>
          <w:kern w:val="0"/>
          <w:szCs w:val="21"/>
          <w:highlight w:val="none"/>
        </w:rPr>
        <w:t xml:space="preserve"> “广西政府采购网”（http://zfcg.gxzf.gov.cn）</w:t>
      </w:r>
      <w:r>
        <w:rPr>
          <w:rFonts w:hint="eastAsia" w:hAnsi="宋体"/>
          <w:color w:val="auto"/>
          <w:highlight w:val="none"/>
        </w:rPr>
        <w:t>上公告，但政府采购合同中涉及国家秘密、商业秘密的内容除外。</w:t>
      </w:r>
    </w:p>
    <w:p w14:paraId="183A542C">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31. 询问、质疑和投诉</w:t>
      </w:r>
    </w:p>
    <w:p w14:paraId="579C9EE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5C773012">
      <w:pPr>
        <w:spacing w:line="360" w:lineRule="auto"/>
        <w:ind w:firstLine="420" w:firstLineChars="200"/>
        <w:rPr>
          <w:rFonts w:hint="eastAsia" w:ascii="宋体" w:hAnsi="宋体"/>
          <w:b w:val="0"/>
          <w:bCs w:val="0"/>
          <w:color w:val="auto"/>
          <w:szCs w:val="21"/>
          <w:highlight w:val="none"/>
        </w:rPr>
      </w:pPr>
      <w:r>
        <w:rPr>
          <w:rFonts w:hint="eastAsia" w:ascii="宋体" w:hAnsi="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Arial"/>
          <w:color w:val="auto"/>
          <w:highlight w:val="none"/>
          <w:shd w:val="clear" w:color="auto" w:fill="FFFFFF"/>
        </w:rPr>
        <w:t>接收质疑函的方式、联系部门、联系电话和通讯地址等信息详见</w:t>
      </w:r>
      <w:r>
        <w:rPr>
          <w:rFonts w:hint="eastAsia" w:ascii="宋体" w:hAnsi="宋体" w:cs="宋体"/>
          <w:color w:val="auto"/>
          <w:szCs w:val="21"/>
          <w:highlight w:val="none"/>
        </w:rPr>
        <w:t>“供应商须知前附表”</w:t>
      </w:r>
      <w:r>
        <w:rPr>
          <w:rFonts w:hint="eastAsia" w:ascii="宋体" w:hAnsi="宋体" w:cs="宋体"/>
          <w:b w:val="0"/>
          <w:bCs w:val="0"/>
          <w:color w:val="auto"/>
          <w:highlight w:val="none"/>
        </w:rPr>
        <w:t>。</w:t>
      </w:r>
      <w:r>
        <w:rPr>
          <w:rFonts w:hint="eastAsia" w:ascii="宋体" w:hAnsi="宋体"/>
          <w:b w:val="0"/>
          <w:bCs w:val="0"/>
          <w:color w:val="auto"/>
          <w:szCs w:val="21"/>
          <w:highlight w:val="none"/>
        </w:rPr>
        <w:t xml:space="preserve">具体质疑起算时间及处理方式如下： </w:t>
      </w:r>
    </w:p>
    <w:p w14:paraId="71A5B166">
      <w:pPr>
        <w:spacing w:line="360" w:lineRule="auto"/>
        <w:ind w:firstLine="420" w:firstLineChars="200"/>
        <w:rPr>
          <w:rFonts w:hint="eastAsia" w:hAnsi="宋体"/>
          <w:bCs/>
          <w:color w:val="auto"/>
          <w:highlight w:val="none"/>
        </w:rPr>
      </w:pPr>
      <w:r>
        <w:rPr>
          <w:rFonts w:hint="eastAsia" w:hAnsi="宋体"/>
          <w:bCs/>
          <w:color w:val="auto"/>
          <w:highlight w:val="none"/>
        </w:rPr>
        <w:t>（</w:t>
      </w:r>
      <w:r>
        <w:rPr>
          <w:rFonts w:hAnsi="宋体"/>
          <w:bCs/>
          <w:color w:val="auto"/>
          <w:highlight w:val="none"/>
        </w:rPr>
        <w:t>1</w:t>
      </w:r>
      <w:r>
        <w:rPr>
          <w:rFonts w:hint="eastAsia" w:hAnsi="宋体"/>
          <w:bCs/>
          <w:color w:val="auto"/>
          <w:highlight w:val="none"/>
        </w:rPr>
        <w:t>）潜在供应商依法获取采购文件后，认为采购文件使自己的权益受到损害的，应当在竞争性磋商采购文件公告期限届满之日起</w:t>
      </w:r>
      <w:r>
        <w:rPr>
          <w:rFonts w:hAnsi="宋体"/>
          <w:bCs/>
          <w:color w:val="auto"/>
          <w:highlight w:val="none"/>
        </w:rPr>
        <w:t>7</w:t>
      </w:r>
      <w:r>
        <w:rPr>
          <w:rFonts w:hint="eastAsia" w:hAnsi="宋体"/>
          <w:bCs/>
          <w:color w:val="auto"/>
          <w:highlight w:val="none"/>
        </w:rPr>
        <w:t>个工作日内提出质疑。</w:t>
      </w:r>
      <w:r>
        <w:rPr>
          <w:rFonts w:hint="eastAsia"/>
          <w:color w:val="auto"/>
          <w:highlight w:val="none"/>
        </w:rPr>
        <w:t>委托代理协议无特殊约定的，</w:t>
      </w:r>
      <w:r>
        <w:rPr>
          <w:rFonts w:hint="eastAsia" w:hAnsi="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411A0D08">
      <w:pPr>
        <w:spacing w:line="360" w:lineRule="auto"/>
        <w:ind w:firstLine="420" w:firstLineChars="200"/>
        <w:rPr>
          <w:rFonts w:hAnsi="宋体"/>
          <w:bCs/>
          <w:color w:val="auto"/>
          <w:highlight w:val="none"/>
        </w:rPr>
      </w:pPr>
      <w:r>
        <w:rPr>
          <w:rFonts w:hint="eastAsia" w:hAnsi="宋体"/>
          <w:bCs/>
          <w:color w:val="auto"/>
          <w:highlight w:val="none"/>
        </w:rPr>
        <w:t>（</w:t>
      </w:r>
      <w:r>
        <w:rPr>
          <w:rFonts w:hAnsi="宋体"/>
          <w:bCs/>
          <w:color w:val="auto"/>
          <w:highlight w:val="none"/>
        </w:rPr>
        <w:t>2</w:t>
      </w:r>
      <w:r>
        <w:rPr>
          <w:rFonts w:hint="eastAsia" w:hAnsi="宋体"/>
          <w:bCs/>
          <w:color w:val="auto"/>
          <w:highlight w:val="none"/>
        </w:rPr>
        <w:t>）供应商认为采购过程使自己的权益受到损害的，应当在各采购程序环节结束之日起</w:t>
      </w:r>
      <w:r>
        <w:rPr>
          <w:rFonts w:hAnsi="宋体"/>
          <w:bCs/>
          <w:color w:val="auto"/>
          <w:highlight w:val="none"/>
        </w:rPr>
        <w:t>7</w:t>
      </w:r>
      <w:r>
        <w:rPr>
          <w:rFonts w:hint="eastAsia" w:hAnsi="宋体"/>
          <w:bCs/>
          <w:color w:val="auto"/>
          <w:highlight w:val="none"/>
        </w:rPr>
        <w:t>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47B30E3D">
      <w:pPr>
        <w:spacing w:line="360" w:lineRule="auto"/>
        <w:ind w:firstLine="420" w:firstLineChars="200"/>
        <w:rPr>
          <w:rFonts w:hAnsi="宋体"/>
          <w:bCs/>
          <w:color w:val="auto"/>
          <w:highlight w:val="none"/>
        </w:rPr>
      </w:pPr>
      <w:r>
        <w:rPr>
          <w:rFonts w:hint="eastAsia" w:hAnsi="宋体"/>
          <w:bCs/>
          <w:color w:val="auto"/>
          <w:highlight w:val="none"/>
        </w:rPr>
        <w:t>（</w:t>
      </w:r>
      <w:r>
        <w:rPr>
          <w:rFonts w:hAnsi="宋体"/>
          <w:bCs/>
          <w:color w:val="auto"/>
          <w:highlight w:val="none"/>
        </w:rPr>
        <w:t>3</w:t>
      </w:r>
      <w:r>
        <w:rPr>
          <w:rFonts w:hint="eastAsia" w:hAnsi="宋体"/>
          <w:bCs/>
          <w:color w:val="auto"/>
          <w:highlight w:val="none"/>
        </w:rPr>
        <w:t>）供应商认为成交结果使自己的权益受到损害的，应当在成交结果公告期限届满之日起</w:t>
      </w:r>
      <w:r>
        <w:rPr>
          <w:rFonts w:hAnsi="宋体"/>
          <w:bCs/>
          <w:color w:val="auto"/>
          <w:highlight w:val="none"/>
        </w:rPr>
        <w:t>7</w:t>
      </w:r>
      <w:r>
        <w:rPr>
          <w:rFonts w:hint="eastAsia" w:hAnsi="宋体"/>
          <w:bCs/>
          <w:color w:val="auto"/>
          <w:highlight w:val="none"/>
        </w:rPr>
        <w:t>个工作日内提出质疑，由采购人受理并负责答复。</w:t>
      </w:r>
    </w:p>
    <w:p w14:paraId="1B386B9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31DDB77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3CA6D52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7917715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（2）质疑项目的名称、编号；</w:t>
      </w:r>
    </w:p>
    <w:p w14:paraId="2E4B031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3542C49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（4）事实依据；</w:t>
      </w:r>
    </w:p>
    <w:p w14:paraId="52EF412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（5）必要的法律依据；</w:t>
      </w:r>
    </w:p>
    <w:p w14:paraId="43AD468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（6）提出质疑的日期。</w:t>
      </w:r>
    </w:p>
    <w:p w14:paraId="5CC73AE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73BBA06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685B881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474F6FE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328260F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30A46D7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52" w:name="_Toc80205930"/>
    </w:p>
    <w:p w14:paraId="6A3CC766">
      <w:pPr>
        <w:pStyle w:val="6"/>
        <w:spacing w:before="0" w:after="0" w:line="360" w:lineRule="auto"/>
        <w:ind w:firstLine="315" w:firstLineChars="98"/>
        <w:rPr>
          <w:rFonts w:hint="eastAsia" w:ascii="宋体" w:hAnsi="宋体"/>
          <w:b w:val="0"/>
          <w:color w:val="auto"/>
          <w:highlight w:val="none"/>
        </w:rPr>
      </w:pPr>
      <w:bookmarkStart w:id="53" w:name="_Toc19606"/>
      <w:r>
        <w:rPr>
          <w:rFonts w:hint="eastAsia" w:ascii="宋体" w:hAnsi="宋体"/>
          <w:color w:val="auto"/>
          <w:highlight w:val="none"/>
        </w:rPr>
        <w:t>六</w:t>
      </w:r>
      <w:r>
        <w:rPr>
          <w:rFonts w:hint="eastAsia" w:ascii="宋体" w:hAnsi="宋体"/>
          <w:b w:val="0"/>
          <w:color w:val="auto"/>
          <w:highlight w:val="none"/>
        </w:rPr>
        <w:t>、验收</w:t>
      </w:r>
      <w:bookmarkEnd w:id="52"/>
      <w:bookmarkEnd w:id="53"/>
    </w:p>
    <w:p w14:paraId="6AF495BF">
      <w:pPr>
        <w:tabs>
          <w:tab w:val="left" w:pos="0"/>
        </w:tabs>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32.验收</w:t>
      </w:r>
    </w:p>
    <w:p w14:paraId="5352DB11">
      <w:pPr>
        <w:tabs>
          <w:tab w:val="left" w:pos="0"/>
        </w:tabs>
        <w:spacing w:line="360" w:lineRule="auto"/>
        <w:ind w:firstLine="420" w:firstLineChars="200"/>
        <w:rPr>
          <w:rFonts w:hint="eastAsia" w:ascii="宋体" w:hAnsi="宋体" w:cs="Helvetica"/>
          <w:color w:val="auto"/>
          <w:kern w:val="0"/>
          <w:szCs w:val="21"/>
          <w:highlight w:val="none"/>
        </w:rPr>
      </w:pPr>
      <w:r>
        <w:rPr>
          <w:rFonts w:hint="eastAsia" w:ascii="宋体" w:hAnsi="宋体" w:cs="Helvetica"/>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79FFB2EF">
      <w:pPr>
        <w:tabs>
          <w:tab w:val="left" w:pos="0"/>
        </w:tabs>
        <w:spacing w:line="360" w:lineRule="auto"/>
        <w:ind w:firstLine="420" w:firstLineChars="200"/>
        <w:rPr>
          <w:rFonts w:hint="eastAsia" w:ascii="宋体" w:hAnsi="宋体" w:cs="Helvetica"/>
          <w:color w:val="auto"/>
          <w:kern w:val="0"/>
          <w:szCs w:val="21"/>
          <w:highlight w:val="none"/>
        </w:rPr>
      </w:pPr>
      <w:r>
        <w:rPr>
          <w:rFonts w:hint="eastAsia" w:ascii="宋体" w:hAnsi="宋体" w:cs="Helvetica"/>
          <w:color w:val="auto"/>
          <w:kern w:val="0"/>
          <w:szCs w:val="21"/>
          <w:highlight w:val="none"/>
        </w:rPr>
        <w:t>32.2采购人可以邀请参加本项目的其他供应商或者第三方机构参与验收。参与验收的供应商或者第三方机构的意见作为验收书的参考资料一并存档。</w:t>
      </w:r>
    </w:p>
    <w:p w14:paraId="3B52BE0B">
      <w:pPr>
        <w:tabs>
          <w:tab w:val="left" w:pos="0"/>
        </w:tabs>
        <w:spacing w:line="360" w:lineRule="auto"/>
        <w:ind w:firstLine="420" w:firstLineChars="200"/>
        <w:rPr>
          <w:rFonts w:hint="eastAsia" w:ascii="宋体" w:hAnsi="宋体" w:cs="Helvetica"/>
          <w:color w:val="auto"/>
          <w:kern w:val="0"/>
          <w:szCs w:val="21"/>
          <w:highlight w:val="none"/>
        </w:rPr>
      </w:pPr>
      <w:r>
        <w:rPr>
          <w:rFonts w:hint="eastAsia" w:ascii="宋体" w:hAnsi="宋体" w:cs="Helvetica"/>
          <w:color w:val="auto"/>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075CAF71">
      <w:pPr>
        <w:tabs>
          <w:tab w:val="left" w:pos="0"/>
        </w:tabs>
        <w:spacing w:line="360" w:lineRule="auto"/>
        <w:ind w:firstLine="420" w:firstLineChars="200"/>
        <w:rPr>
          <w:rFonts w:hint="eastAsia" w:ascii="宋体" w:hAnsi="宋体" w:cs="宋体"/>
          <w:color w:val="auto"/>
          <w:szCs w:val="21"/>
          <w:highlight w:val="none"/>
        </w:rPr>
      </w:pPr>
      <w:r>
        <w:rPr>
          <w:rFonts w:hint="eastAsia" w:ascii="宋体" w:hAnsi="宋体" w:cs="Helvetica"/>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54E8B208">
      <w:pPr>
        <w:pStyle w:val="20"/>
        <w:keepNext w:val="0"/>
        <w:keepLines w:val="0"/>
        <w:pageBreakBefore w:val="0"/>
        <w:widowControl w:val="0"/>
        <w:kinsoku/>
        <w:wordWrap/>
        <w:overflowPunct/>
        <w:topLinePunct w:val="0"/>
        <w:autoSpaceDE/>
        <w:autoSpaceDN/>
        <w:bidi w:val="0"/>
        <w:adjustRightInd/>
        <w:spacing w:line="360" w:lineRule="auto"/>
        <w:textAlignment w:val="auto"/>
        <w:outlineLvl w:val="9"/>
        <w:rPr>
          <w:rFonts w:hint="eastAsia" w:hAnsi="宋体"/>
          <w:b/>
          <w:bCs/>
          <w:color w:val="auto"/>
          <w:sz w:val="21"/>
          <w:highlight w:val="none"/>
        </w:rPr>
      </w:pPr>
      <w:r>
        <w:rPr>
          <w:rFonts w:hint="eastAsia" w:hAnsi="宋体"/>
          <w:b/>
          <w:bCs/>
          <w:color w:val="auto"/>
          <w:highlight w:val="none"/>
        </w:rPr>
        <w:t>附件：</w:t>
      </w:r>
    </w:p>
    <w:p w14:paraId="1DA7CFB6">
      <w:pPr>
        <w:shd w:val="clear" w:color="auto" w:fill="FFFFFF"/>
        <w:spacing w:line="480" w:lineRule="atLeast"/>
        <w:jc w:val="center"/>
        <w:rPr>
          <w:rFonts w:hint="eastAsia" w:ascii="仿宋" w:hAnsi="仿宋" w:eastAsia="仿宋" w:cs="宋体"/>
          <w:color w:val="auto"/>
          <w:kern w:val="0"/>
          <w:sz w:val="32"/>
          <w:szCs w:val="32"/>
          <w:highlight w:val="none"/>
        </w:rPr>
      </w:pPr>
      <w:r>
        <w:rPr>
          <w:rFonts w:hint="eastAsia" w:ascii="黑体" w:hAnsi="黑体" w:eastAsia="黑体" w:cs="黑体"/>
          <w:color w:val="auto"/>
          <w:kern w:val="0"/>
          <w:sz w:val="32"/>
          <w:szCs w:val="32"/>
          <w:highlight w:val="none"/>
        </w:rPr>
        <w:t>广西壮族自治区政府采购项目合同验收书</w:t>
      </w:r>
      <w:r>
        <w:rPr>
          <w:rFonts w:hint="eastAsia" w:ascii="仿宋" w:hAnsi="仿宋" w:eastAsia="仿宋" w:cs="宋体"/>
          <w:color w:val="auto"/>
          <w:kern w:val="0"/>
          <w:sz w:val="32"/>
          <w:szCs w:val="32"/>
          <w:highlight w:val="none"/>
        </w:rPr>
        <w:t>（格式）</w:t>
      </w:r>
    </w:p>
    <w:p w14:paraId="2EB9D3B1">
      <w:pPr>
        <w:shd w:val="clear" w:color="auto" w:fill="FFFFFF"/>
        <w:spacing w:line="480" w:lineRule="atLeast"/>
        <w:jc w:val="center"/>
        <w:rPr>
          <w:rFonts w:hint="eastAsia" w:ascii="仿宋" w:hAnsi="仿宋" w:eastAsia="仿宋" w:cs="宋体"/>
          <w:color w:val="auto"/>
          <w:kern w:val="0"/>
          <w:sz w:val="32"/>
          <w:szCs w:val="32"/>
          <w:highlight w:val="none"/>
        </w:rPr>
      </w:pPr>
    </w:p>
    <w:p w14:paraId="17934663">
      <w:pPr>
        <w:shd w:val="clear" w:color="auto" w:fill="FFFFFF"/>
        <w:snapToGrid w:val="0"/>
        <w:spacing w:line="320" w:lineRule="atLeas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根据政府采购项目（</w:t>
      </w:r>
      <w:r>
        <w:rPr>
          <w:rFonts w:hint="eastAsia" w:ascii="宋体" w:hAnsi="宋体" w:cs="宋体"/>
          <w:color w:val="auto"/>
          <w:kern w:val="0"/>
          <w:szCs w:val="21"/>
          <w:highlight w:val="none"/>
          <w:u w:val="single"/>
        </w:rPr>
        <w:t>采购合同编号：</w:t>
      </w:r>
      <w:r>
        <w:rPr>
          <w:rFonts w:hint="eastAsia" w:ascii="宋体" w:hAnsi="宋体" w:cs="宋体"/>
          <w:color w:val="auto"/>
          <w:kern w:val="0"/>
          <w:szCs w:val="21"/>
          <w:highlight w:val="none"/>
          <w:u w:val="single"/>
        </w:rPr>
        <w:softHyphen/>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）的约定，我单位对（</w:t>
      </w:r>
      <w:r>
        <w:rPr>
          <w:rFonts w:hint="eastAsia" w:ascii="宋体" w:hAnsi="宋体" w:cs="宋体"/>
          <w:color w:val="auto"/>
          <w:kern w:val="0"/>
          <w:szCs w:val="21"/>
          <w:highlight w:val="none"/>
          <w:u w:val="single"/>
        </w:rPr>
        <w:t xml:space="preserve"> 项目名称 </w:t>
      </w:r>
      <w:r>
        <w:rPr>
          <w:rFonts w:hint="eastAsia" w:ascii="宋体" w:hAnsi="宋体" w:cs="宋体"/>
          <w:color w:val="auto"/>
          <w:kern w:val="0"/>
          <w:szCs w:val="21"/>
          <w:highlight w:val="none"/>
        </w:rPr>
        <w:t>） 政府采购项目中标（或者成交）</w:t>
      </w:r>
      <w:r>
        <w:rPr>
          <w:rFonts w:hint="eastAsia" w:ascii="宋体" w:hAnsi="宋体" w:cs="宋体"/>
          <w:color w:val="auto"/>
          <w:kern w:val="0"/>
          <w:szCs w:val="21"/>
          <w:highlight w:val="none"/>
          <w:lang w:val="en-US" w:eastAsia="zh-CN"/>
        </w:rPr>
        <w:t>供应商</w:t>
      </w:r>
      <w:r>
        <w:rPr>
          <w:rFonts w:hint="eastAsia" w:ascii="宋体" w:hAnsi="宋体" w:cs="宋体"/>
          <w:color w:val="auto"/>
          <w:kern w:val="0"/>
          <w:szCs w:val="21"/>
          <w:highlight w:val="none"/>
        </w:rPr>
        <w:t>（</w:t>
      </w:r>
      <w:r>
        <w:rPr>
          <w:rFonts w:hint="eastAsia" w:ascii="宋体" w:hAnsi="宋体" w:cs="宋体"/>
          <w:color w:val="auto"/>
          <w:kern w:val="0"/>
          <w:szCs w:val="21"/>
          <w:highlight w:val="none"/>
          <w:u w:val="single"/>
        </w:rPr>
        <w:t xml:space="preserve"> 公司名称 </w:t>
      </w:r>
      <w:r>
        <w:rPr>
          <w:rFonts w:hint="eastAsia" w:ascii="宋体" w:hAnsi="宋体" w:cs="宋体"/>
          <w:color w:val="auto"/>
          <w:kern w:val="0"/>
          <w:szCs w:val="21"/>
          <w:highlight w:val="none"/>
        </w:rPr>
        <w:t>） 提供的工程（或者货物、服务）进行了验收，验收情况如下：</w:t>
      </w:r>
    </w:p>
    <w:tbl>
      <w:tblPr>
        <w:tblStyle w:val="29"/>
        <w:tblW w:w="0" w:type="auto"/>
        <w:jc w:val="center"/>
        <w:tblLayout w:type="fixed"/>
        <w:tblCellMar>
          <w:top w:w="0" w:type="dxa"/>
          <w:left w:w="0" w:type="dxa"/>
          <w:bottom w:w="0" w:type="dxa"/>
          <w:right w:w="0" w:type="dxa"/>
        </w:tblCellMar>
      </w:tblPr>
      <w:tblGrid>
        <w:gridCol w:w="1331"/>
        <w:gridCol w:w="1921"/>
        <w:gridCol w:w="798"/>
        <w:gridCol w:w="102"/>
        <w:gridCol w:w="2002"/>
        <w:gridCol w:w="178"/>
        <w:gridCol w:w="685"/>
        <w:gridCol w:w="2354"/>
      </w:tblGrid>
      <w:tr w14:paraId="54316B65">
        <w:tblPrEx>
          <w:tblCellMar>
            <w:top w:w="0" w:type="dxa"/>
            <w:left w:w="0" w:type="dxa"/>
            <w:bottom w:w="0" w:type="dxa"/>
            <w:right w:w="0" w:type="dxa"/>
          </w:tblCellMar>
        </w:tblPrEx>
        <w:trPr>
          <w:trHeight w:val="497" w:hRule="atLeast"/>
          <w:jc w:val="center"/>
        </w:trPr>
        <w:tc>
          <w:tcPr>
            <w:tcW w:w="3252" w:type="dxa"/>
            <w:gridSpan w:val="2"/>
            <w:tcBorders>
              <w:top w:val="single" w:color="auto" w:sz="8" w:space="0"/>
              <w:left w:val="single" w:color="auto" w:sz="8" w:space="0"/>
              <w:bottom w:val="single" w:color="auto" w:sz="8" w:space="0"/>
              <w:right w:val="single" w:color="auto" w:sz="8" w:space="0"/>
            </w:tcBorders>
            <w:noWrap w:val="0"/>
            <w:vAlign w:val="center"/>
          </w:tcPr>
          <w:p w14:paraId="33D36F1F">
            <w:pPr>
              <w:snapToGrid w:val="0"/>
              <w:spacing w:before="100" w:beforeAutospacing="1" w:after="100" w:afterAutospacing="1" w:line="320" w:lineRule="atLeast"/>
              <w:ind w:firstLine="5"/>
              <w:jc w:val="center"/>
              <w:rPr>
                <w:rFonts w:ascii="Verdana" w:hAnsi="Verdana" w:cs="宋体"/>
                <w:color w:val="auto"/>
                <w:kern w:val="0"/>
                <w:szCs w:val="21"/>
                <w:highlight w:val="none"/>
              </w:rPr>
            </w:pPr>
            <w:r>
              <w:rPr>
                <w:rFonts w:ascii="Verdana" w:hAnsi="Verdana" w:cs="宋体"/>
                <w:color w:val="auto"/>
                <w:kern w:val="0"/>
                <w:szCs w:val="21"/>
                <w:highlight w:val="none"/>
              </w:rPr>
              <w:t>验收方式：</w:t>
            </w:r>
          </w:p>
        </w:tc>
        <w:tc>
          <w:tcPr>
            <w:tcW w:w="6119" w:type="dxa"/>
            <w:gridSpan w:val="6"/>
            <w:tcBorders>
              <w:top w:val="single" w:color="auto" w:sz="8" w:space="0"/>
              <w:left w:val="nil"/>
              <w:bottom w:val="single" w:color="auto" w:sz="8" w:space="0"/>
              <w:right w:val="single" w:color="auto" w:sz="8" w:space="0"/>
            </w:tcBorders>
            <w:noWrap w:val="0"/>
            <w:vAlign w:val="center"/>
          </w:tcPr>
          <w:p w14:paraId="1B96EE07">
            <w:pPr>
              <w:snapToGrid w:val="0"/>
              <w:spacing w:before="100" w:beforeAutospacing="1" w:after="100" w:afterAutospacing="1" w:line="320" w:lineRule="atLeast"/>
              <w:ind w:firstLine="480"/>
              <w:jc w:val="center"/>
              <w:rPr>
                <w:rFonts w:ascii="Verdana" w:hAnsi="Verdana" w:cs="宋体"/>
                <w:color w:val="auto"/>
                <w:kern w:val="0"/>
                <w:szCs w:val="21"/>
                <w:highlight w:val="none"/>
              </w:rPr>
            </w:pPr>
            <w:r>
              <w:rPr>
                <w:rFonts w:ascii="Verdana" w:hAnsi="Verdana" w:cs="宋体"/>
                <w:color w:val="auto"/>
                <w:kern w:val="0"/>
                <w:szCs w:val="21"/>
                <w:highlight w:val="none"/>
              </w:rPr>
              <w:t>□自行验收 □委托验收</w:t>
            </w:r>
          </w:p>
        </w:tc>
      </w:tr>
      <w:tr w14:paraId="286B3411">
        <w:tblPrEx>
          <w:tblCellMar>
            <w:top w:w="0" w:type="dxa"/>
            <w:left w:w="0" w:type="dxa"/>
            <w:bottom w:w="0" w:type="dxa"/>
            <w:right w:w="0" w:type="dxa"/>
          </w:tblCellMar>
        </w:tblPrEx>
        <w:trPr>
          <w:trHeight w:val="622" w:hRule="atLeast"/>
          <w:jc w:val="center"/>
        </w:trPr>
        <w:tc>
          <w:tcPr>
            <w:tcW w:w="1331" w:type="dxa"/>
            <w:tcBorders>
              <w:top w:val="nil"/>
              <w:left w:val="single" w:color="auto" w:sz="8" w:space="0"/>
              <w:bottom w:val="single" w:color="auto" w:sz="8" w:space="0"/>
              <w:right w:val="single" w:color="auto" w:sz="8" w:space="0"/>
            </w:tcBorders>
            <w:noWrap w:val="0"/>
            <w:vAlign w:val="center"/>
          </w:tcPr>
          <w:p w14:paraId="128EBE07">
            <w:pPr>
              <w:snapToGrid w:val="0"/>
              <w:spacing w:before="100" w:beforeAutospacing="1" w:after="100" w:afterAutospacing="1" w:line="320" w:lineRule="atLeast"/>
              <w:ind w:firstLine="2"/>
              <w:jc w:val="center"/>
              <w:rPr>
                <w:rFonts w:ascii="Verdana" w:hAnsi="Verdana" w:cs="宋体"/>
                <w:color w:val="auto"/>
                <w:kern w:val="0"/>
                <w:szCs w:val="21"/>
                <w:highlight w:val="none"/>
              </w:rPr>
            </w:pPr>
            <w:r>
              <w:rPr>
                <w:rFonts w:ascii="Verdana" w:hAnsi="Verdana" w:cs="宋体"/>
                <w:color w:val="auto"/>
                <w:kern w:val="0"/>
                <w:szCs w:val="21"/>
                <w:highlight w:val="none"/>
              </w:rPr>
              <w:t>序号</w:t>
            </w:r>
          </w:p>
        </w:tc>
        <w:tc>
          <w:tcPr>
            <w:tcW w:w="1921" w:type="dxa"/>
            <w:tcBorders>
              <w:top w:val="nil"/>
              <w:left w:val="nil"/>
              <w:bottom w:val="single" w:color="auto" w:sz="8" w:space="0"/>
              <w:right w:val="single" w:color="auto" w:sz="8" w:space="0"/>
            </w:tcBorders>
            <w:noWrap w:val="0"/>
            <w:vAlign w:val="center"/>
          </w:tcPr>
          <w:p w14:paraId="2FCB35B8">
            <w:pPr>
              <w:snapToGrid w:val="0"/>
              <w:spacing w:before="100" w:beforeAutospacing="1" w:after="100" w:afterAutospacing="1" w:line="320" w:lineRule="atLeast"/>
              <w:ind w:firstLine="2"/>
              <w:jc w:val="center"/>
              <w:rPr>
                <w:rFonts w:ascii="Verdana" w:hAnsi="Verdana" w:cs="宋体"/>
                <w:color w:val="auto"/>
                <w:kern w:val="0"/>
                <w:szCs w:val="21"/>
                <w:highlight w:val="none"/>
              </w:rPr>
            </w:pPr>
            <w:r>
              <w:rPr>
                <w:rFonts w:ascii="Verdana" w:hAnsi="Verdana" w:cs="宋体"/>
                <w:color w:val="auto"/>
                <w:kern w:val="0"/>
                <w:szCs w:val="21"/>
                <w:highlight w:val="none"/>
              </w:rPr>
              <w:t>名 称</w:t>
            </w:r>
          </w:p>
        </w:tc>
        <w:tc>
          <w:tcPr>
            <w:tcW w:w="2902" w:type="dxa"/>
            <w:gridSpan w:val="3"/>
            <w:tcBorders>
              <w:top w:val="nil"/>
              <w:left w:val="nil"/>
              <w:bottom w:val="single" w:color="auto" w:sz="8" w:space="0"/>
              <w:right w:val="single" w:color="auto" w:sz="8" w:space="0"/>
            </w:tcBorders>
            <w:noWrap w:val="0"/>
            <w:vAlign w:val="center"/>
          </w:tcPr>
          <w:p w14:paraId="48B278B2">
            <w:pPr>
              <w:snapToGrid w:val="0"/>
              <w:spacing w:before="100" w:beforeAutospacing="1" w:after="100" w:afterAutospacing="1" w:line="320" w:lineRule="atLeast"/>
              <w:ind w:firstLine="2"/>
              <w:jc w:val="center"/>
              <w:rPr>
                <w:rFonts w:ascii="Verdana" w:hAnsi="Verdana" w:cs="宋体"/>
                <w:color w:val="auto"/>
                <w:kern w:val="0"/>
                <w:szCs w:val="21"/>
                <w:highlight w:val="none"/>
              </w:rPr>
            </w:pPr>
            <w:r>
              <w:rPr>
                <w:rFonts w:ascii="Verdana" w:hAnsi="Verdana" w:cs="宋体"/>
                <w:color w:val="auto"/>
                <w:kern w:val="0"/>
                <w:szCs w:val="21"/>
                <w:highlight w:val="none"/>
              </w:rPr>
              <w:t>货物型号规格、标准及配置等（或者服务内容、标准）</w:t>
            </w:r>
          </w:p>
        </w:tc>
        <w:tc>
          <w:tcPr>
            <w:tcW w:w="863" w:type="dxa"/>
            <w:gridSpan w:val="2"/>
            <w:tcBorders>
              <w:top w:val="nil"/>
              <w:left w:val="nil"/>
              <w:bottom w:val="single" w:color="auto" w:sz="8" w:space="0"/>
              <w:right w:val="single" w:color="auto" w:sz="8" w:space="0"/>
            </w:tcBorders>
            <w:noWrap w:val="0"/>
            <w:vAlign w:val="center"/>
          </w:tcPr>
          <w:p w14:paraId="4B490D0B">
            <w:pPr>
              <w:snapToGrid w:val="0"/>
              <w:spacing w:before="100" w:beforeAutospacing="1" w:after="100" w:afterAutospacing="1" w:line="320" w:lineRule="atLeast"/>
              <w:jc w:val="center"/>
              <w:rPr>
                <w:rFonts w:ascii="Verdana" w:hAnsi="Verdana" w:cs="宋体"/>
                <w:color w:val="auto"/>
                <w:kern w:val="0"/>
                <w:szCs w:val="21"/>
                <w:highlight w:val="none"/>
              </w:rPr>
            </w:pPr>
            <w:r>
              <w:rPr>
                <w:rFonts w:ascii="Verdana" w:hAnsi="Verdana" w:cs="宋体"/>
                <w:color w:val="auto"/>
                <w:kern w:val="0"/>
                <w:szCs w:val="21"/>
                <w:highlight w:val="none"/>
              </w:rPr>
              <w:t>数量</w:t>
            </w:r>
          </w:p>
        </w:tc>
        <w:tc>
          <w:tcPr>
            <w:tcW w:w="2354" w:type="dxa"/>
            <w:tcBorders>
              <w:top w:val="nil"/>
              <w:left w:val="nil"/>
              <w:bottom w:val="single" w:color="auto" w:sz="8" w:space="0"/>
              <w:right w:val="single" w:color="auto" w:sz="8" w:space="0"/>
            </w:tcBorders>
            <w:noWrap w:val="0"/>
            <w:vAlign w:val="center"/>
          </w:tcPr>
          <w:p w14:paraId="2DBB585C">
            <w:pPr>
              <w:snapToGrid w:val="0"/>
              <w:spacing w:before="100" w:beforeAutospacing="1" w:after="100" w:afterAutospacing="1" w:line="320" w:lineRule="atLeast"/>
              <w:ind w:firstLine="2"/>
              <w:jc w:val="center"/>
              <w:rPr>
                <w:rFonts w:ascii="Verdana" w:hAnsi="Verdana" w:cs="宋体"/>
                <w:color w:val="auto"/>
                <w:kern w:val="0"/>
                <w:szCs w:val="21"/>
                <w:highlight w:val="none"/>
              </w:rPr>
            </w:pPr>
            <w:r>
              <w:rPr>
                <w:rFonts w:ascii="Verdana" w:hAnsi="Verdana" w:cs="宋体"/>
                <w:color w:val="auto"/>
                <w:kern w:val="0"/>
                <w:szCs w:val="21"/>
                <w:highlight w:val="none"/>
              </w:rPr>
              <w:t>金 额</w:t>
            </w:r>
          </w:p>
        </w:tc>
      </w:tr>
      <w:tr w14:paraId="795A7D4D">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noWrap w:val="0"/>
            <w:vAlign w:val="center"/>
          </w:tcPr>
          <w:p w14:paraId="6F495A53">
            <w:pPr>
              <w:spacing w:before="100" w:beforeAutospacing="1" w:after="100" w:afterAutospacing="1" w:line="240" w:lineRule="atLeast"/>
              <w:jc w:val="center"/>
              <w:rPr>
                <w:rFonts w:ascii="Verdana" w:hAnsi="Verdana" w:cs="宋体"/>
                <w:color w:val="auto"/>
                <w:kern w:val="0"/>
                <w:szCs w:val="21"/>
                <w:highlight w:val="none"/>
              </w:rPr>
            </w:pPr>
          </w:p>
        </w:tc>
        <w:tc>
          <w:tcPr>
            <w:tcW w:w="1921" w:type="dxa"/>
            <w:tcBorders>
              <w:top w:val="nil"/>
              <w:left w:val="nil"/>
              <w:bottom w:val="single" w:color="auto" w:sz="8" w:space="0"/>
              <w:right w:val="single" w:color="auto" w:sz="8" w:space="0"/>
            </w:tcBorders>
            <w:noWrap w:val="0"/>
            <w:vAlign w:val="center"/>
          </w:tcPr>
          <w:p w14:paraId="3B231EBE">
            <w:pPr>
              <w:spacing w:before="100" w:beforeAutospacing="1" w:after="100" w:afterAutospacing="1" w:line="240" w:lineRule="atLeast"/>
              <w:jc w:val="center"/>
              <w:rPr>
                <w:rFonts w:ascii="Verdana" w:hAnsi="Verdana" w:cs="宋体"/>
                <w:color w:val="auto"/>
                <w:kern w:val="0"/>
                <w:szCs w:val="21"/>
                <w:highlight w:val="none"/>
              </w:rPr>
            </w:pPr>
          </w:p>
        </w:tc>
        <w:tc>
          <w:tcPr>
            <w:tcW w:w="2902" w:type="dxa"/>
            <w:gridSpan w:val="3"/>
            <w:tcBorders>
              <w:top w:val="nil"/>
              <w:left w:val="nil"/>
              <w:bottom w:val="single" w:color="auto" w:sz="8" w:space="0"/>
              <w:right w:val="single" w:color="auto" w:sz="8" w:space="0"/>
            </w:tcBorders>
            <w:noWrap w:val="0"/>
            <w:vAlign w:val="center"/>
          </w:tcPr>
          <w:p w14:paraId="39260750">
            <w:pPr>
              <w:spacing w:before="100" w:beforeAutospacing="1" w:after="100" w:afterAutospacing="1" w:line="240" w:lineRule="atLeast"/>
              <w:jc w:val="center"/>
              <w:rPr>
                <w:rFonts w:ascii="Verdana" w:hAnsi="Verdana" w:cs="宋体"/>
                <w:color w:val="auto"/>
                <w:kern w:val="0"/>
                <w:szCs w:val="21"/>
                <w:highlight w:val="none"/>
              </w:rPr>
            </w:pPr>
          </w:p>
        </w:tc>
        <w:tc>
          <w:tcPr>
            <w:tcW w:w="863" w:type="dxa"/>
            <w:gridSpan w:val="2"/>
            <w:tcBorders>
              <w:top w:val="nil"/>
              <w:left w:val="nil"/>
              <w:bottom w:val="single" w:color="auto" w:sz="8" w:space="0"/>
              <w:right w:val="single" w:color="auto" w:sz="8" w:space="0"/>
            </w:tcBorders>
            <w:noWrap w:val="0"/>
            <w:vAlign w:val="center"/>
          </w:tcPr>
          <w:p w14:paraId="282A458A">
            <w:pPr>
              <w:spacing w:before="100" w:beforeAutospacing="1" w:after="100" w:afterAutospacing="1" w:line="240" w:lineRule="atLeast"/>
              <w:jc w:val="center"/>
              <w:rPr>
                <w:rFonts w:ascii="Verdana" w:hAnsi="Verdana" w:cs="宋体"/>
                <w:color w:val="auto"/>
                <w:kern w:val="0"/>
                <w:szCs w:val="21"/>
                <w:highlight w:val="none"/>
              </w:rPr>
            </w:pPr>
          </w:p>
        </w:tc>
        <w:tc>
          <w:tcPr>
            <w:tcW w:w="2354" w:type="dxa"/>
            <w:tcBorders>
              <w:top w:val="nil"/>
              <w:left w:val="nil"/>
              <w:bottom w:val="single" w:color="auto" w:sz="8" w:space="0"/>
              <w:right w:val="single" w:color="auto" w:sz="8" w:space="0"/>
            </w:tcBorders>
            <w:noWrap w:val="0"/>
            <w:vAlign w:val="center"/>
          </w:tcPr>
          <w:p w14:paraId="52C9FB27">
            <w:pPr>
              <w:spacing w:before="100" w:beforeAutospacing="1" w:after="100" w:afterAutospacing="1" w:line="240" w:lineRule="atLeast"/>
              <w:jc w:val="center"/>
              <w:rPr>
                <w:rFonts w:ascii="Verdana" w:hAnsi="Verdana" w:cs="宋体"/>
                <w:color w:val="auto"/>
                <w:kern w:val="0"/>
                <w:szCs w:val="21"/>
                <w:highlight w:val="none"/>
              </w:rPr>
            </w:pPr>
          </w:p>
        </w:tc>
      </w:tr>
      <w:tr w14:paraId="22DE7813">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noWrap w:val="0"/>
            <w:vAlign w:val="center"/>
          </w:tcPr>
          <w:p w14:paraId="1796B7E7">
            <w:pPr>
              <w:spacing w:before="100" w:beforeAutospacing="1" w:after="100" w:afterAutospacing="1" w:line="240" w:lineRule="atLeast"/>
              <w:jc w:val="center"/>
              <w:rPr>
                <w:rFonts w:ascii="Verdana" w:hAnsi="Verdana" w:cs="宋体"/>
                <w:color w:val="auto"/>
                <w:kern w:val="0"/>
                <w:szCs w:val="21"/>
                <w:highlight w:val="none"/>
              </w:rPr>
            </w:pPr>
          </w:p>
        </w:tc>
        <w:tc>
          <w:tcPr>
            <w:tcW w:w="1921" w:type="dxa"/>
            <w:tcBorders>
              <w:top w:val="nil"/>
              <w:left w:val="nil"/>
              <w:bottom w:val="single" w:color="auto" w:sz="8" w:space="0"/>
              <w:right w:val="single" w:color="auto" w:sz="8" w:space="0"/>
            </w:tcBorders>
            <w:noWrap w:val="0"/>
            <w:vAlign w:val="center"/>
          </w:tcPr>
          <w:p w14:paraId="5B750ABA">
            <w:pPr>
              <w:spacing w:before="100" w:beforeAutospacing="1" w:after="100" w:afterAutospacing="1" w:line="240" w:lineRule="atLeast"/>
              <w:jc w:val="center"/>
              <w:rPr>
                <w:rFonts w:ascii="Verdana" w:hAnsi="Verdana" w:cs="宋体"/>
                <w:color w:val="auto"/>
                <w:kern w:val="0"/>
                <w:szCs w:val="21"/>
                <w:highlight w:val="none"/>
              </w:rPr>
            </w:pPr>
          </w:p>
        </w:tc>
        <w:tc>
          <w:tcPr>
            <w:tcW w:w="2902" w:type="dxa"/>
            <w:gridSpan w:val="3"/>
            <w:tcBorders>
              <w:top w:val="nil"/>
              <w:left w:val="nil"/>
              <w:bottom w:val="single" w:color="auto" w:sz="8" w:space="0"/>
              <w:right w:val="single" w:color="auto" w:sz="8" w:space="0"/>
            </w:tcBorders>
            <w:noWrap w:val="0"/>
            <w:vAlign w:val="center"/>
          </w:tcPr>
          <w:p w14:paraId="313E3185">
            <w:pPr>
              <w:spacing w:before="100" w:beforeAutospacing="1" w:after="100" w:afterAutospacing="1" w:line="240" w:lineRule="atLeast"/>
              <w:jc w:val="center"/>
              <w:rPr>
                <w:rFonts w:ascii="Verdana" w:hAnsi="Verdana" w:cs="宋体"/>
                <w:color w:val="auto"/>
                <w:kern w:val="0"/>
                <w:szCs w:val="21"/>
                <w:highlight w:val="none"/>
              </w:rPr>
            </w:pPr>
          </w:p>
        </w:tc>
        <w:tc>
          <w:tcPr>
            <w:tcW w:w="863" w:type="dxa"/>
            <w:gridSpan w:val="2"/>
            <w:tcBorders>
              <w:top w:val="nil"/>
              <w:left w:val="nil"/>
              <w:bottom w:val="single" w:color="auto" w:sz="8" w:space="0"/>
              <w:right w:val="single" w:color="auto" w:sz="8" w:space="0"/>
            </w:tcBorders>
            <w:noWrap w:val="0"/>
            <w:vAlign w:val="center"/>
          </w:tcPr>
          <w:p w14:paraId="0BC99684">
            <w:pPr>
              <w:spacing w:before="100" w:beforeAutospacing="1" w:after="100" w:afterAutospacing="1" w:line="240" w:lineRule="atLeast"/>
              <w:jc w:val="center"/>
              <w:rPr>
                <w:rFonts w:ascii="Verdana" w:hAnsi="Verdana" w:cs="宋体"/>
                <w:color w:val="auto"/>
                <w:kern w:val="0"/>
                <w:szCs w:val="21"/>
                <w:highlight w:val="none"/>
              </w:rPr>
            </w:pPr>
          </w:p>
        </w:tc>
        <w:tc>
          <w:tcPr>
            <w:tcW w:w="2354" w:type="dxa"/>
            <w:tcBorders>
              <w:top w:val="nil"/>
              <w:left w:val="nil"/>
              <w:bottom w:val="single" w:color="auto" w:sz="8" w:space="0"/>
              <w:right w:val="single" w:color="auto" w:sz="8" w:space="0"/>
            </w:tcBorders>
            <w:noWrap w:val="0"/>
            <w:vAlign w:val="center"/>
          </w:tcPr>
          <w:p w14:paraId="77E17FE0">
            <w:pPr>
              <w:spacing w:before="100" w:beforeAutospacing="1" w:after="100" w:afterAutospacing="1" w:line="240" w:lineRule="atLeast"/>
              <w:jc w:val="center"/>
              <w:rPr>
                <w:rFonts w:ascii="Verdana" w:hAnsi="Verdana" w:cs="宋体"/>
                <w:color w:val="auto"/>
                <w:kern w:val="0"/>
                <w:szCs w:val="21"/>
                <w:highlight w:val="none"/>
              </w:rPr>
            </w:pPr>
          </w:p>
        </w:tc>
      </w:tr>
      <w:tr w14:paraId="6488B16E">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noWrap w:val="0"/>
            <w:vAlign w:val="center"/>
          </w:tcPr>
          <w:p w14:paraId="18D30020">
            <w:pPr>
              <w:spacing w:before="100" w:beforeAutospacing="1" w:after="100" w:afterAutospacing="1" w:line="240" w:lineRule="atLeast"/>
              <w:jc w:val="center"/>
              <w:rPr>
                <w:rFonts w:ascii="Verdana" w:hAnsi="Verdana" w:cs="宋体"/>
                <w:color w:val="auto"/>
                <w:kern w:val="0"/>
                <w:szCs w:val="21"/>
                <w:highlight w:val="none"/>
              </w:rPr>
            </w:pPr>
          </w:p>
        </w:tc>
        <w:tc>
          <w:tcPr>
            <w:tcW w:w="1921" w:type="dxa"/>
            <w:tcBorders>
              <w:top w:val="nil"/>
              <w:left w:val="nil"/>
              <w:bottom w:val="single" w:color="auto" w:sz="8" w:space="0"/>
              <w:right w:val="single" w:color="auto" w:sz="8" w:space="0"/>
            </w:tcBorders>
            <w:noWrap w:val="0"/>
            <w:vAlign w:val="center"/>
          </w:tcPr>
          <w:p w14:paraId="268F5581">
            <w:pPr>
              <w:spacing w:before="100" w:beforeAutospacing="1" w:after="100" w:afterAutospacing="1" w:line="240" w:lineRule="atLeast"/>
              <w:jc w:val="center"/>
              <w:rPr>
                <w:rFonts w:ascii="Verdana" w:hAnsi="Verdana" w:cs="宋体"/>
                <w:color w:val="auto"/>
                <w:kern w:val="0"/>
                <w:szCs w:val="21"/>
                <w:highlight w:val="none"/>
              </w:rPr>
            </w:pPr>
          </w:p>
        </w:tc>
        <w:tc>
          <w:tcPr>
            <w:tcW w:w="2902" w:type="dxa"/>
            <w:gridSpan w:val="3"/>
            <w:tcBorders>
              <w:top w:val="nil"/>
              <w:left w:val="nil"/>
              <w:bottom w:val="single" w:color="auto" w:sz="8" w:space="0"/>
              <w:right w:val="single" w:color="auto" w:sz="8" w:space="0"/>
            </w:tcBorders>
            <w:noWrap w:val="0"/>
            <w:vAlign w:val="center"/>
          </w:tcPr>
          <w:p w14:paraId="74999986">
            <w:pPr>
              <w:spacing w:before="100" w:beforeAutospacing="1" w:after="100" w:afterAutospacing="1" w:line="240" w:lineRule="atLeast"/>
              <w:jc w:val="center"/>
              <w:rPr>
                <w:rFonts w:ascii="Verdana" w:hAnsi="Verdana" w:cs="宋体"/>
                <w:color w:val="auto"/>
                <w:kern w:val="0"/>
                <w:szCs w:val="21"/>
                <w:highlight w:val="none"/>
              </w:rPr>
            </w:pPr>
          </w:p>
        </w:tc>
        <w:tc>
          <w:tcPr>
            <w:tcW w:w="863" w:type="dxa"/>
            <w:gridSpan w:val="2"/>
            <w:tcBorders>
              <w:top w:val="nil"/>
              <w:left w:val="nil"/>
              <w:bottom w:val="single" w:color="auto" w:sz="8" w:space="0"/>
              <w:right w:val="single" w:color="auto" w:sz="8" w:space="0"/>
            </w:tcBorders>
            <w:noWrap w:val="0"/>
            <w:vAlign w:val="center"/>
          </w:tcPr>
          <w:p w14:paraId="6BE24CAC">
            <w:pPr>
              <w:spacing w:before="100" w:beforeAutospacing="1" w:after="100" w:afterAutospacing="1" w:line="240" w:lineRule="atLeast"/>
              <w:jc w:val="center"/>
              <w:rPr>
                <w:rFonts w:ascii="Verdana" w:hAnsi="Verdana" w:cs="宋体"/>
                <w:color w:val="auto"/>
                <w:kern w:val="0"/>
                <w:szCs w:val="21"/>
                <w:highlight w:val="none"/>
              </w:rPr>
            </w:pPr>
          </w:p>
        </w:tc>
        <w:tc>
          <w:tcPr>
            <w:tcW w:w="2354" w:type="dxa"/>
            <w:tcBorders>
              <w:top w:val="nil"/>
              <w:left w:val="nil"/>
              <w:bottom w:val="single" w:color="auto" w:sz="8" w:space="0"/>
              <w:right w:val="single" w:color="auto" w:sz="8" w:space="0"/>
            </w:tcBorders>
            <w:noWrap w:val="0"/>
            <w:vAlign w:val="center"/>
          </w:tcPr>
          <w:p w14:paraId="47C52FA3">
            <w:pPr>
              <w:spacing w:before="100" w:beforeAutospacing="1" w:after="100" w:afterAutospacing="1" w:line="240" w:lineRule="atLeast"/>
              <w:jc w:val="center"/>
              <w:rPr>
                <w:rFonts w:ascii="Verdana" w:hAnsi="Verdana" w:cs="宋体"/>
                <w:color w:val="auto"/>
                <w:kern w:val="0"/>
                <w:szCs w:val="21"/>
                <w:highlight w:val="none"/>
              </w:rPr>
            </w:pPr>
          </w:p>
        </w:tc>
      </w:tr>
      <w:tr w14:paraId="258E5853">
        <w:tblPrEx>
          <w:tblCellMar>
            <w:top w:w="0" w:type="dxa"/>
            <w:left w:w="0" w:type="dxa"/>
            <w:bottom w:w="0" w:type="dxa"/>
            <w:right w:w="0" w:type="dxa"/>
          </w:tblCellMar>
        </w:tblPrEx>
        <w:trPr>
          <w:trHeight w:val="487" w:hRule="atLeast"/>
          <w:jc w:val="center"/>
        </w:trPr>
        <w:tc>
          <w:tcPr>
            <w:tcW w:w="6154" w:type="dxa"/>
            <w:gridSpan w:val="5"/>
            <w:tcBorders>
              <w:top w:val="nil"/>
              <w:left w:val="single" w:color="auto" w:sz="8" w:space="0"/>
              <w:bottom w:val="single" w:color="auto" w:sz="8" w:space="0"/>
              <w:right w:val="single" w:color="auto" w:sz="8" w:space="0"/>
            </w:tcBorders>
            <w:noWrap w:val="0"/>
            <w:vAlign w:val="center"/>
          </w:tcPr>
          <w:p w14:paraId="009C8B1F">
            <w:pPr>
              <w:snapToGrid w:val="0"/>
              <w:spacing w:before="100" w:beforeAutospacing="1" w:after="100" w:afterAutospacing="1" w:line="320" w:lineRule="atLeast"/>
              <w:ind w:firstLine="5"/>
              <w:jc w:val="center"/>
              <w:rPr>
                <w:rFonts w:ascii="Verdana" w:hAnsi="Verdana" w:cs="宋体"/>
                <w:color w:val="auto"/>
                <w:kern w:val="0"/>
                <w:szCs w:val="21"/>
                <w:highlight w:val="none"/>
              </w:rPr>
            </w:pPr>
            <w:r>
              <w:rPr>
                <w:rFonts w:ascii="Verdana" w:hAnsi="Verdana" w:cs="宋体"/>
                <w:color w:val="auto"/>
                <w:kern w:val="0"/>
                <w:szCs w:val="21"/>
                <w:highlight w:val="none"/>
              </w:rPr>
              <w:t>合 计</w:t>
            </w:r>
          </w:p>
        </w:tc>
        <w:tc>
          <w:tcPr>
            <w:tcW w:w="863" w:type="dxa"/>
            <w:gridSpan w:val="2"/>
            <w:tcBorders>
              <w:top w:val="nil"/>
              <w:left w:val="nil"/>
              <w:bottom w:val="single" w:color="auto" w:sz="8" w:space="0"/>
              <w:right w:val="single" w:color="auto" w:sz="8" w:space="0"/>
            </w:tcBorders>
            <w:noWrap w:val="0"/>
            <w:vAlign w:val="center"/>
          </w:tcPr>
          <w:p w14:paraId="76586E35">
            <w:pPr>
              <w:spacing w:before="100" w:beforeAutospacing="1" w:after="100" w:afterAutospacing="1" w:line="240" w:lineRule="atLeast"/>
              <w:jc w:val="center"/>
              <w:rPr>
                <w:rFonts w:ascii="Verdana" w:hAnsi="Verdana" w:cs="宋体"/>
                <w:color w:val="auto"/>
                <w:kern w:val="0"/>
                <w:szCs w:val="21"/>
                <w:highlight w:val="none"/>
              </w:rPr>
            </w:pPr>
          </w:p>
        </w:tc>
        <w:tc>
          <w:tcPr>
            <w:tcW w:w="2354" w:type="dxa"/>
            <w:tcBorders>
              <w:top w:val="nil"/>
              <w:left w:val="nil"/>
              <w:bottom w:val="single" w:color="auto" w:sz="8" w:space="0"/>
              <w:right w:val="single" w:color="auto" w:sz="8" w:space="0"/>
            </w:tcBorders>
            <w:noWrap w:val="0"/>
            <w:vAlign w:val="center"/>
          </w:tcPr>
          <w:p w14:paraId="2C2F11F7">
            <w:pPr>
              <w:spacing w:before="100" w:beforeAutospacing="1" w:after="100" w:afterAutospacing="1" w:line="240" w:lineRule="atLeast"/>
              <w:jc w:val="center"/>
              <w:rPr>
                <w:rFonts w:ascii="Verdana" w:hAnsi="Verdana" w:cs="宋体"/>
                <w:color w:val="auto"/>
                <w:kern w:val="0"/>
                <w:szCs w:val="21"/>
                <w:highlight w:val="none"/>
              </w:rPr>
            </w:pPr>
          </w:p>
        </w:tc>
      </w:tr>
      <w:tr w14:paraId="54F228E7">
        <w:tblPrEx>
          <w:tblCellMar>
            <w:top w:w="0" w:type="dxa"/>
            <w:left w:w="0" w:type="dxa"/>
            <w:bottom w:w="0" w:type="dxa"/>
            <w:right w:w="0" w:type="dxa"/>
          </w:tblCellMar>
        </w:tblPrEx>
        <w:trPr>
          <w:trHeight w:val="641" w:hRule="atLeast"/>
          <w:jc w:val="center"/>
        </w:trPr>
        <w:tc>
          <w:tcPr>
            <w:tcW w:w="9371" w:type="dxa"/>
            <w:gridSpan w:val="8"/>
            <w:tcBorders>
              <w:top w:val="nil"/>
              <w:left w:val="single" w:color="auto" w:sz="8" w:space="0"/>
              <w:bottom w:val="single" w:color="auto" w:sz="8" w:space="0"/>
              <w:right w:val="single" w:color="auto" w:sz="8" w:space="0"/>
            </w:tcBorders>
            <w:noWrap w:val="0"/>
            <w:vAlign w:val="center"/>
          </w:tcPr>
          <w:p w14:paraId="68E9A365">
            <w:pPr>
              <w:snapToGrid w:val="0"/>
              <w:spacing w:before="100" w:beforeAutospacing="1" w:after="100" w:afterAutospacing="1" w:line="320" w:lineRule="atLeast"/>
              <w:ind w:firstLine="2"/>
              <w:jc w:val="left"/>
              <w:rPr>
                <w:rFonts w:ascii="Verdana" w:hAnsi="Verdana" w:cs="宋体"/>
                <w:color w:val="auto"/>
                <w:kern w:val="0"/>
                <w:szCs w:val="21"/>
                <w:highlight w:val="none"/>
              </w:rPr>
            </w:pPr>
            <w:r>
              <w:rPr>
                <w:rFonts w:ascii="Verdana" w:hAnsi="Verdana" w:cs="宋体"/>
                <w:color w:val="auto"/>
                <w:kern w:val="0"/>
                <w:szCs w:val="21"/>
                <w:highlight w:val="none"/>
              </w:rPr>
              <w:t xml:space="preserve">合计大写金额： </w:t>
            </w:r>
            <w:r>
              <w:rPr>
                <w:rFonts w:hint="eastAsia" w:ascii="Verdana" w:hAnsi="Verdana" w:cs="宋体"/>
                <w:color w:val="auto"/>
                <w:kern w:val="0"/>
                <w:szCs w:val="21"/>
                <w:highlight w:val="none"/>
              </w:rPr>
              <w:t xml:space="preserve">亿 </w:t>
            </w:r>
            <w:r>
              <w:rPr>
                <w:rFonts w:ascii="Verdana" w:hAnsi="Verdana" w:cs="宋体"/>
                <w:color w:val="auto"/>
                <w:kern w:val="0"/>
                <w:szCs w:val="21"/>
                <w:highlight w:val="none"/>
              </w:rPr>
              <w:t>仟 佰 拾 万 仟 佰 拾 元</w:t>
            </w:r>
          </w:p>
        </w:tc>
      </w:tr>
      <w:tr w14:paraId="635AFD74">
        <w:tblPrEx>
          <w:tblCellMar>
            <w:top w:w="0" w:type="dxa"/>
            <w:left w:w="0" w:type="dxa"/>
            <w:bottom w:w="0" w:type="dxa"/>
            <w:right w:w="0" w:type="dxa"/>
          </w:tblCellMar>
        </w:tblPrEx>
        <w:trPr>
          <w:trHeight w:val="641" w:hRule="atLeast"/>
          <w:jc w:val="center"/>
        </w:trPr>
        <w:tc>
          <w:tcPr>
            <w:tcW w:w="1331" w:type="dxa"/>
            <w:tcBorders>
              <w:top w:val="nil"/>
              <w:left w:val="single" w:color="auto" w:sz="8" w:space="0"/>
              <w:bottom w:val="single" w:color="auto" w:sz="8" w:space="0"/>
              <w:right w:val="single" w:color="auto" w:sz="8" w:space="0"/>
            </w:tcBorders>
            <w:noWrap w:val="0"/>
            <w:vAlign w:val="center"/>
          </w:tcPr>
          <w:p w14:paraId="52903FA6">
            <w:pPr>
              <w:snapToGrid w:val="0"/>
              <w:spacing w:before="100" w:beforeAutospacing="1" w:after="100" w:afterAutospacing="1" w:line="320" w:lineRule="atLeast"/>
              <w:ind w:firstLine="2"/>
              <w:jc w:val="center"/>
              <w:rPr>
                <w:rFonts w:ascii="Verdana" w:hAnsi="Verdana" w:cs="宋体"/>
                <w:color w:val="auto"/>
                <w:kern w:val="0"/>
                <w:szCs w:val="21"/>
                <w:highlight w:val="none"/>
              </w:rPr>
            </w:pPr>
            <w:r>
              <w:rPr>
                <w:rFonts w:hint="eastAsia" w:ascii="Verdana" w:hAnsi="Verdana" w:cs="宋体"/>
                <w:color w:val="auto"/>
                <w:kern w:val="0"/>
                <w:szCs w:val="21"/>
                <w:highlight w:val="none"/>
                <w:lang w:val="en-US" w:eastAsia="zh-CN"/>
              </w:rPr>
              <w:t>计划</w:t>
            </w:r>
            <w:r>
              <w:rPr>
                <w:rFonts w:ascii="Verdana" w:hAnsi="Verdana" w:cs="宋体"/>
                <w:color w:val="auto"/>
                <w:kern w:val="0"/>
                <w:szCs w:val="21"/>
                <w:highlight w:val="none"/>
              </w:rPr>
              <w:t>日期</w:t>
            </w:r>
          </w:p>
        </w:tc>
        <w:tc>
          <w:tcPr>
            <w:tcW w:w="2719" w:type="dxa"/>
            <w:gridSpan w:val="2"/>
            <w:tcBorders>
              <w:top w:val="nil"/>
              <w:left w:val="nil"/>
              <w:bottom w:val="single" w:color="auto" w:sz="8" w:space="0"/>
              <w:right w:val="single" w:color="auto" w:sz="8" w:space="0"/>
            </w:tcBorders>
            <w:noWrap w:val="0"/>
            <w:vAlign w:val="center"/>
          </w:tcPr>
          <w:p w14:paraId="7D0BABE7">
            <w:pPr>
              <w:spacing w:before="100" w:beforeAutospacing="1" w:after="100" w:afterAutospacing="1" w:line="240" w:lineRule="atLeast"/>
              <w:jc w:val="center"/>
              <w:rPr>
                <w:rFonts w:ascii="Verdana" w:hAnsi="Verdana" w:cs="宋体"/>
                <w:color w:val="auto"/>
                <w:kern w:val="0"/>
                <w:szCs w:val="21"/>
                <w:highlight w:val="none"/>
              </w:rPr>
            </w:pPr>
          </w:p>
        </w:tc>
        <w:tc>
          <w:tcPr>
            <w:tcW w:w="2282" w:type="dxa"/>
            <w:gridSpan w:val="3"/>
            <w:tcBorders>
              <w:top w:val="nil"/>
              <w:left w:val="nil"/>
              <w:bottom w:val="single" w:color="auto" w:sz="8" w:space="0"/>
              <w:right w:val="single" w:color="auto" w:sz="8" w:space="0"/>
            </w:tcBorders>
            <w:noWrap w:val="0"/>
            <w:vAlign w:val="center"/>
          </w:tcPr>
          <w:p w14:paraId="5164D5AD">
            <w:pPr>
              <w:snapToGrid w:val="0"/>
              <w:spacing w:before="100" w:beforeAutospacing="1" w:after="100" w:afterAutospacing="1" w:line="320" w:lineRule="atLeast"/>
              <w:ind w:firstLine="46"/>
              <w:jc w:val="center"/>
              <w:rPr>
                <w:rFonts w:ascii="Verdana" w:hAnsi="Verdana" w:cs="宋体"/>
                <w:color w:val="auto"/>
                <w:kern w:val="0"/>
                <w:szCs w:val="21"/>
                <w:highlight w:val="none"/>
              </w:rPr>
            </w:pPr>
            <w:r>
              <w:rPr>
                <w:rFonts w:hint="eastAsia" w:ascii="Verdana" w:hAnsi="Verdana" w:cs="宋体"/>
                <w:color w:val="auto"/>
                <w:kern w:val="0"/>
                <w:szCs w:val="21"/>
                <w:highlight w:val="none"/>
                <w:lang w:val="en-US" w:eastAsia="zh-CN"/>
              </w:rPr>
              <w:t>竣工验收</w:t>
            </w:r>
            <w:r>
              <w:rPr>
                <w:rFonts w:ascii="Verdana" w:hAnsi="Verdana" w:cs="宋体"/>
                <w:color w:val="auto"/>
                <w:kern w:val="0"/>
                <w:szCs w:val="21"/>
                <w:highlight w:val="none"/>
              </w:rPr>
              <w:t>日期</w:t>
            </w:r>
          </w:p>
        </w:tc>
        <w:tc>
          <w:tcPr>
            <w:tcW w:w="3039" w:type="dxa"/>
            <w:gridSpan w:val="2"/>
            <w:tcBorders>
              <w:top w:val="nil"/>
              <w:left w:val="nil"/>
              <w:bottom w:val="single" w:color="auto" w:sz="8" w:space="0"/>
              <w:right w:val="single" w:color="auto" w:sz="8" w:space="0"/>
            </w:tcBorders>
            <w:noWrap w:val="0"/>
            <w:vAlign w:val="center"/>
          </w:tcPr>
          <w:p w14:paraId="0A3E67E8">
            <w:pPr>
              <w:spacing w:before="100" w:beforeAutospacing="1" w:after="100" w:afterAutospacing="1" w:line="240" w:lineRule="atLeast"/>
              <w:jc w:val="center"/>
              <w:rPr>
                <w:rFonts w:ascii="Verdana" w:hAnsi="Verdana" w:cs="宋体"/>
                <w:color w:val="auto"/>
                <w:kern w:val="0"/>
                <w:szCs w:val="21"/>
                <w:highlight w:val="none"/>
              </w:rPr>
            </w:pPr>
          </w:p>
        </w:tc>
      </w:tr>
      <w:tr w14:paraId="1A7033F9">
        <w:tblPrEx>
          <w:tblCellMar>
            <w:top w:w="0" w:type="dxa"/>
            <w:left w:w="0" w:type="dxa"/>
            <w:bottom w:w="0" w:type="dxa"/>
            <w:right w:w="0" w:type="dxa"/>
          </w:tblCellMar>
        </w:tblPrEx>
        <w:trPr>
          <w:trHeight w:val="394" w:hRule="atLeast"/>
          <w:jc w:val="center"/>
        </w:trPr>
        <w:tc>
          <w:tcPr>
            <w:tcW w:w="1331" w:type="dxa"/>
            <w:tcBorders>
              <w:top w:val="nil"/>
              <w:left w:val="single" w:color="auto" w:sz="8" w:space="0"/>
              <w:bottom w:val="single" w:color="auto" w:sz="8" w:space="0"/>
              <w:right w:val="single" w:color="auto" w:sz="8" w:space="0"/>
            </w:tcBorders>
            <w:noWrap w:val="0"/>
            <w:vAlign w:val="center"/>
          </w:tcPr>
          <w:p w14:paraId="052DEF4E">
            <w:pPr>
              <w:spacing w:before="100" w:beforeAutospacing="1" w:after="100" w:afterAutospacing="1" w:line="240" w:lineRule="atLeast"/>
              <w:jc w:val="center"/>
              <w:rPr>
                <w:rFonts w:ascii="Verdana" w:hAnsi="Verdana" w:cs="宋体"/>
                <w:color w:val="auto"/>
                <w:kern w:val="0"/>
                <w:szCs w:val="21"/>
                <w:highlight w:val="none"/>
              </w:rPr>
            </w:pPr>
          </w:p>
        </w:tc>
        <w:tc>
          <w:tcPr>
            <w:tcW w:w="2719" w:type="dxa"/>
            <w:gridSpan w:val="2"/>
            <w:tcBorders>
              <w:top w:val="nil"/>
              <w:left w:val="nil"/>
              <w:bottom w:val="single" w:color="auto" w:sz="8" w:space="0"/>
              <w:right w:val="single" w:color="auto" w:sz="8" w:space="0"/>
            </w:tcBorders>
            <w:noWrap w:val="0"/>
            <w:vAlign w:val="center"/>
          </w:tcPr>
          <w:p w14:paraId="515E36B8">
            <w:pPr>
              <w:spacing w:before="100" w:beforeAutospacing="1" w:after="100" w:afterAutospacing="1" w:line="240" w:lineRule="atLeast"/>
              <w:jc w:val="center"/>
              <w:rPr>
                <w:rFonts w:ascii="Verdana" w:hAnsi="Verdana" w:cs="宋体"/>
                <w:color w:val="auto"/>
                <w:kern w:val="0"/>
                <w:szCs w:val="21"/>
                <w:highlight w:val="none"/>
              </w:rPr>
            </w:pPr>
          </w:p>
        </w:tc>
        <w:tc>
          <w:tcPr>
            <w:tcW w:w="2282" w:type="dxa"/>
            <w:gridSpan w:val="3"/>
            <w:tcBorders>
              <w:top w:val="nil"/>
              <w:left w:val="nil"/>
              <w:bottom w:val="single" w:color="auto" w:sz="8" w:space="0"/>
              <w:right w:val="single" w:color="auto" w:sz="8" w:space="0"/>
            </w:tcBorders>
            <w:noWrap w:val="0"/>
            <w:vAlign w:val="center"/>
          </w:tcPr>
          <w:p w14:paraId="7F2DD8BF">
            <w:pPr>
              <w:spacing w:before="100" w:beforeAutospacing="1" w:after="100" w:afterAutospacing="1" w:line="240" w:lineRule="atLeast"/>
              <w:jc w:val="center"/>
              <w:rPr>
                <w:rFonts w:ascii="Verdana" w:hAnsi="Verdana" w:cs="宋体"/>
                <w:color w:val="auto"/>
                <w:kern w:val="0"/>
                <w:szCs w:val="21"/>
                <w:highlight w:val="none"/>
              </w:rPr>
            </w:pPr>
          </w:p>
        </w:tc>
        <w:tc>
          <w:tcPr>
            <w:tcW w:w="3039" w:type="dxa"/>
            <w:gridSpan w:val="2"/>
            <w:tcBorders>
              <w:top w:val="nil"/>
              <w:left w:val="nil"/>
              <w:bottom w:val="single" w:color="auto" w:sz="8" w:space="0"/>
              <w:right w:val="single" w:color="auto" w:sz="8" w:space="0"/>
            </w:tcBorders>
            <w:noWrap w:val="0"/>
            <w:vAlign w:val="center"/>
          </w:tcPr>
          <w:p w14:paraId="7225CDAD">
            <w:pPr>
              <w:spacing w:before="100" w:beforeAutospacing="1" w:after="100" w:afterAutospacing="1" w:line="240" w:lineRule="atLeast"/>
              <w:jc w:val="center"/>
              <w:rPr>
                <w:rFonts w:ascii="Verdana" w:hAnsi="Verdana" w:cs="宋体"/>
                <w:color w:val="auto"/>
                <w:kern w:val="0"/>
                <w:szCs w:val="21"/>
                <w:highlight w:val="none"/>
              </w:rPr>
            </w:pPr>
          </w:p>
        </w:tc>
      </w:tr>
      <w:tr w14:paraId="0A702588">
        <w:tblPrEx>
          <w:tblCellMar>
            <w:top w:w="0" w:type="dxa"/>
            <w:left w:w="0" w:type="dxa"/>
            <w:bottom w:w="0" w:type="dxa"/>
            <w:right w:w="0" w:type="dxa"/>
          </w:tblCellMar>
        </w:tblPrEx>
        <w:trPr>
          <w:trHeight w:val="693" w:hRule="atLeast"/>
          <w:jc w:val="center"/>
        </w:trPr>
        <w:tc>
          <w:tcPr>
            <w:tcW w:w="133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453BCE5">
            <w:pPr>
              <w:snapToGrid w:val="0"/>
              <w:spacing w:before="100" w:beforeAutospacing="1" w:after="100" w:afterAutospacing="1" w:line="320" w:lineRule="atLeast"/>
              <w:jc w:val="left"/>
              <w:rPr>
                <w:rFonts w:ascii="Verdana" w:hAnsi="Verdana" w:cs="宋体"/>
                <w:color w:val="auto"/>
                <w:kern w:val="0"/>
                <w:szCs w:val="21"/>
                <w:highlight w:val="none"/>
              </w:rPr>
            </w:pPr>
            <w:r>
              <w:rPr>
                <w:rFonts w:ascii="Verdana" w:hAnsi="Verdana" w:cs="宋体"/>
                <w:color w:val="auto"/>
                <w:kern w:val="0"/>
                <w:szCs w:val="21"/>
                <w:highlight w:val="none"/>
              </w:rPr>
              <w:t>验收具体内容</w:t>
            </w:r>
          </w:p>
        </w:tc>
        <w:tc>
          <w:tcPr>
            <w:tcW w:w="8040" w:type="dxa"/>
            <w:gridSpan w:val="7"/>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53098B5">
            <w:pPr>
              <w:snapToGrid w:val="0"/>
              <w:spacing w:before="100" w:beforeAutospacing="1" w:after="100" w:afterAutospacing="1" w:line="320" w:lineRule="atLeast"/>
              <w:jc w:val="left"/>
              <w:rPr>
                <w:rFonts w:ascii="Verdana" w:hAnsi="Verdana" w:cs="宋体"/>
                <w:color w:val="auto"/>
                <w:kern w:val="0"/>
                <w:szCs w:val="21"/>
                <w:highlight w:val="none"/>
              </w:rPr>
            </w:pPr>
            <w:r>
              <w:rPr>
                <w:rFonts w:ascii="Verdana" w:hAnsi="Verdana" w:cs="宋体"/>
                <w:color w:val="auto"/>
                <w:kern w:val="0"/>
                <w:szCs w:val="21"/>
                <w:highlight w:val="none"/>
              </w:rPr>
              <w:t>（应按采购合同、采购文件、投标文件及验收方案等进行验收；并核对中标或者成交投标人在安装调试等方面是否违反合同约定或者服务规范要求、提供的质量保证证明材料是否齐全、应有的配件及附件是否达到合同约定等。可附件)</w:t>
            </w:r>
          </w:p>
        </w:tc>
      </w:tr>
      <w:tr w14:paraId="1920649F">
        <w:tblPrEx>
          <w:tblCellMar>
            <w:top w:w="0" w:type="dxa"/>
            <w:left w:w="0" w:type="dxa"/>
            <w:bottom w:w="0" w:type="dxa"/>
            <w:right w:w="0" w:type="dxa"/>
          </w:tblCellMar>
        </w:tblPrEx>
        <w:trPr>
          <w:trHeight w:val="1281" w:hRule="atLeast"/>
          <w:jc w:val="center"/>
        </w:trPr>
        <w:tc>
          <w:tcPr>
            <w:tcW w:w="1331" w:type="dxa"/>
            <w:vMerge w:val="restart"/>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D5C15B1">
            <w:pPr>
              <w:spacing w:before="100" w:beforeAutospacing="1" w:after="100" w:afterAutospacing="1" w:line="320" w:lineRule="atLeast"/>
              <w:jc w:val="left"/>
              <w:rPr>
                <w:rFonts w:ascii="Verdana" w:hAnsi="Verdana" w:cs="宋体"/>
                <w:color w:val="auto"/>
                <w:kern w:val="0"/>
                <w:szCs w:val="21"/>
                <w:highlight w:val="none"/>
              </w:rPr>
            </w:pPr>
            <w:r>
              <w:rPr>
                <w:rFonts w:ascii="Verdana" w:hAnsi="Verdana" w:cs="宋体"/>
                <w:color w:val="auto"/>
                <w:kern w:val="0"/>
                <w:szCs w:val="21"/>
                <w:highlight w:val="none"/>
              </w:rPr>
              <w:t>验收小组意见</w:t>
            </w:r>
          </w:p>
        </w:tc>
        <w:tc>
          <w:tcPr>
            <w:tcW w:w="8040" w:type="dxa"/>
            <w:gridSpan w:val="7"/>
            <w:tcBorders>
              <w:top w:val="nil"/>
              <w:left w:val="nil"/>
              <w:bottom w:val="single" w:color="auto" w:sz="8" w:space="0"/>
              <w:right w:val="single" w:color="auto" w:sz="8" w:space="0"/>
            </w:tcBorders>
            <w:noWrap w:val="0"/>
            <w:vAlign w:val="center"/>
          </w:tcPr>
          <w:p w14:paraId="171EC796">
            <w:pPr>
              <w:spacing w:before="100" w:beforeAutospacing="1" w:after="100" w:afterAutospacing="1" w:line="320" w:lineRule="atLeast"/>
              <w:jc w:val="left"/>
              <w:rPr>
                <w:rFonts w:ascii="Verdana" w:hAnsi="Verdana" w:cs="宋体"/>
                <w:color w:val="auto"/>
                <w:kern w:val="0"/>
                <w:szCs w:val="21"/>
                <w:highlight w:val="none"/>
              </w:rPr>
            </w:pPr>
            <w:r>
              <w:rPr>
                <w:rFonts w:ascii="Verdana" w:hAnsi="Verdana" w:cs="宋体"/>
                <w:color w:val="auto"/>
                <w:kern w:val="0"/>
                <w:szCs w:val="21"/>
                <w:highlight w:val="none"/>
              </w:rPr>
              <w:t>验收结论性意见：</w:t>
            </w:r>
          </w:p>
        </w:tc>
      </w:tr>
      <w:tr w14:paraId="18F2C10C">
        <w:tblPrEx>
          <w:tblCellMar>
            <w:top w:w="0" w:type="dxa"/>
            <w:left w:w="0" w:type="dxa"/>
            <w:bottom w:w="0" w:type="dxa"/>
            <w:right w:w="0" w:type="dxa"/>
          </w:tblCellMar>
        </w:tblPrEx>
        <w:trPr>
          <w:trHeight w:val="607" w:hRule="atLeast"/>
          <w:jc w:val="center"/>
        </w:trPr>
        <w:tc>
          <w:tcPr>
            <w:tcW w:w="1331" w:type="dxa"/>
            <w:vMerge w:val="continue"/>
            <w:tcBorders>
              <w:top w:val="nil"/>
              <w:left w:val="single" w:color="auto" w:sz="8" w:space="0"/>
              <w:bottom w:val="single" w:color="auto" w:sz="8" w:space="0"/>
              <w:right w:val="single" w:color="auto" w:sz="8" w:space="0"/>
            </w:tcBorders>
            <w:noWrap w:val="0"/>
            <w:vAlign w:val="center"/>
          </w:tcPr>
          <w:p w14:paraId="6ACDD78D">
            <w:pPr>
              <w:jc w:val="left"/>
              <w:rPr>
                <w:rFonts w:ascii="Verdana" w:hAnsi="Verdana" w:cs="宋体"/>
                <w:color w:val="auto"/>
                <w:kern w:val="0"/>
                <w:szCs w:val="21"/>
                <w:highlight w:val="none"/>
              </w:rPr>
            </w:pPr>
          </w:p>
        </w:tc>
        <w:tc>
          <w:tcPr>
            <w:tcW w:w="8040" w:type="dxa"/>
            <w:gridSpan w:val="7"/>
            <w:tcBorders>
              <w:top w:val="nil"/>
              <w:left w:val="nil"/>
              <w:bottom w:val="single" w:color="auto" w:sz="8" w:space="0"/>
              <w:right w:val="single" w:color="auto" w:sz="8" w:space="0"/>
            </w:tcBorders>
            <w:noWrap w:val="0"/>
            <w:vAlign w:val="center"/>
          </w:tcPr>
          <w:p w14:paraId="422AF200">
            <w:pPr>
              <w:spacing w:before="100" w:beforeAutospacing="1" w:after="100" w:afterAutospacing="1" w:line="320" w:lineRule="atLeast"/>
              <w:ind w:firstLine="96"/>
              <w:jc w:val="left"/>
              <w:rPr>
                <w:rFonts w:ascii="Verdana" w:hAnsi="Verdana" w:cs="宋体"/>
                <w:color w:val="auto"/>
                <w:kern w:val="0"/>
                <w:szCs w:val="21"/>
                <w:highlight w:val="none"/>
              </w:rPr>
            </w:pPr>
            <w:r>
              <w:rPr>
                <w:rFonts w:ascii="Verdana" w:hAnsi="Verdana" w:cs="宋体"/>
                <w:color w:val="auto"/>
                <w:kern w:val="0"/>
                <w:szCs w:val="21"/>
                <w:highlight w:val="none"/>
              </w:rPr>
              <w:t>有异议的意见和说明理由：</w:t>
            </w:r>
          </w:p>
          <w:p w14:paraId="60F6FB98">
            <w:pPr>
              <w:spacing w:before="100" w:beforeAutospacing="1" w:after="100" w:afterAutospacing="1" w:line="320" w:lineRule="atLeast"/>
              <w:jc w:val="left"/>
              <w:rPr>
                <w:rFonts w:ascii="Verdana" w:hAnsi="Verdana" w:cs="宋体"/>
                <w:color w:val="auto"/>
                <w:kern w:val="0"/>
                <w:szCs w:val="21"/>
                <w:highlight w:val="none"/>
              </w:rPr>
            </w:pPr>
            <w:r>
              <w:rPr>
                <w:rFonts w:ascii="Verdana" w:hAnsi="Verdana" w:cs="宋体"/>
                <w:color w:val="auto"/>
                <w:kern w:val="0"/>
                <w:szCs w:val="21"/>
                <w:highlight w:val="none"/>
              </w:rPr>
              <w:t>签字：</w:t>
            </w:r>
          </w:p>
        </w:tc>
      </w:tr>
      <w:tr w14:paraId="66EFCAD4">
        <w:tblPrEx>
          <w:tblCellMar>
            <w:top w:w="0" w:type="dxa"/>
            <w:left w:w="0" w:type="dxa"/>
            <w:bottom w:w="0" w:type="dxa"/>
            <w:right w:w="0" w:type="dxa"/>
          </w:tblCellMar>
        </w:tblPrEx>
        <w:trPr>
          <w:trHeight w:val="507" w:hRule="atLeast"/>
          <w:jc w:val="center"/>
        </w:trPr>
        <w:tc>
          <w:tcPr>
            <w:tcW w:w="9371" w:type="dxa"/>
            <w:gridSpan w:val="8"/>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3822FFF">
            <w:pPr>
              <w:spacing w:before="100" w:beforeAutospacing="1" w:after="100" w:afterAutospacing="1" w:line="320" w:lineRule="atLeast"/>
              <w:jc w:val="left"/>
              <w:rPr>
                <w:rFonts w:ascii="Verdana" w:hAnsi="Verdana" w:cs="宋体"/>
                <w:color w:val="auto"/>
                <w:kern w:val="0"/>
                <w:szCs w:val="21"/>
                <w:highlight w:val="none"/>
              </w:rPr>
            </w:pPr>
            <w:r>
              <w:rPr>
                <w:rFonts w:ascii="Verdana" w:hAnsi="Verdana" w:cs="宋体"/>
                <w:color w:val="auto"/>
                <w:kern w:val="0"/>
                <w:szCs w:val="21"/>
                <w:highlight w:val="none"/>
              </w:rPr>
              <w:t>验收小组成员签字：</w:t>
            </w:r>
          </w:p>
        </w:tc>
      </w:tr>
      <w:tr w14:paraId="7865822B">
        <w:tblPrEx>
          <w:tblCellMar>
            <w:top w:w="0" w:type="dxa"/>
            <w:left w:w="0" w:type="dxa"/>
            <w:bottom w:w="0" w:type="dxa"/>
            <w:right w:w="0" w:type="dxa"/>
          </w:tblCellMar>
        </w:tblPrEx>
        <w:trPr>
          <w:trHeight w:val="736" w:hRule="atLeast"/>
          <w:jc w:val="center"/>
        </w:trPr>
        <w:tc>
          <w:tcPr>
            <w:tcW w:w="9371" w:type="dxa"/>
            <w:gridSpan w:val="8"/>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37DDAB8">
            <w:pPr>
              <w:spacing w:before="100" w:beforeAutospacing="1" w:after="100" w:afterAutospacing="1" w:line="320" w:lineRule="atLeast"/>
              <w:jc w:val="left"/>
              <w:rPr>
                <w:rFonts w:ascii="Verdana" w:hAnsi="Verdana" w:cs="宋体"/>
                <w:color w:val="auto"/>
                <w:kern w:val="0"/>
                <w:szCs w:val="21"/>
                <w:highlight w:val="none"/>
              </w:rPr>
            </w:pPr>
            <w:r>
              <w:rPr>
                <w:rFonts w:ascii="Verdana" w:hAnsi="Verdana" w:cs="宋体"/>
                <w:color w:val="auto"/>
                <w:kern w:val="0"/>
                <w:szCs w:val="21"/>
                <w:highlight w:val="none"/>
              </w:rPr>
              <w:t>监督人员或者其他相关人员签字：</w:t>
            </w:r>
          </w:p>
          <w:p w14:paraId="226AA702">
            <w:pPr>
              <w:spacing w:before="100" w:beforeAutospacing="1" w:after="100" w:afterAutospacing="1" w:line="320" w:lineRule="atLeast"/>
              <w:ind w:firstLine="74"/>
              <w:jc w:val="left"/>
              <w:rPr>
                <w:rFonts w:ascii="Verdana" w:hAnsi="Verdana" w:cs="宋体"/>
                <w:color w:val="auto"/>
                <w:kern w:val="0"/>
                <w:szCs w:val="21"/>
                <w:highlight w:val="none"/>
              </w:rPr>
            </w:pPr>
            <w:r>
              <w:rPr>
                <w:rFonts w:ascii="Verdana" w:hAnsi="Verdana" w:cs="宋体"/>
                <w:color w:val="auto"/>
                <w:kern w:val="0"/>
                <w:szCs w:val="21"/>
                <w:highlight w:val="none"/>
              </w:rPr>
              <w:t>或者受邀机构的意见（盖章）：</w:t>
            </w:r>
          </w:p>
        </w:tc>
      </w:tr>
      <w:tr w14:paraId="35D8E14D">
        <w:tblPrEx>
          <w:tblCellMar>
            <w:top w:w="0" w:type="dxa"/>
            <w:left w:w="0" w:type="dxa"/>
            <w:bottom w:w="0" w:type="dxa"/>
            <w:right w:w="0" w:type="dxa"/>
          </w:tblCellMar>
        </w:tblPrEx>
        <w:trPr>
          <w:trHeight w:val="758" w:hRule="atLeast"/>
          <w:jc w:val="center"/>
        </w:trPr>
        <w:tc>
          <w:tcPr>
            <w:tcW w:w="4152" w:type="dxa"/>
            <w:gridSpan w:val="4"/>
            <w:tcBorders>
              <w:top w:val="nil"/>
              <w:left w:val="single" w:color="auto" w:sz="8" w:space="0"/>
              <w:bottom w:val="single" w:color="auto" w:sz="8" w:space="0"/>
              <w:right w:val="nil"/>
            </w:tcBorders>
            <w:noWrap w:val="0"/>
            <w:tcMar>
              <w:top w:w="0" w:type="dxa"/>
              <w:left w:w="108" w:type="dxa"/>
              <w:bottom w:w="0" w:type="dxa"/>
              <w:right w:w="108" w:type="dxa"/>
            </w:tcMar>
            <w:vAlign w:val="center"/>
          </w:tcPr>
          <w:p w14:paraId="1070467F">
            <w:pPr>
              <w:spacing w:before="100" w:beforeAutospacing="1" w:after="100" w:afterAutospacing="1" w:line="320" w:lineRule="atLeast"/>
              <w:ind w:firstLine="74"/>
              <w:jc w:val="left"/>
              <w:rPr>
                <w:rFonts w:ascii="Verdana" w:hAnsi="Verdana" w:cs="宋体"/>
                <w:color w:val="auto"/>
                <w:kern w:val="0"/>
                <w:szCs w:val="21"/>
                <w:highlight w:val="none"/>
              </w:rPr>
            </w:pPr>
            <w:r>
              <w:rPr>
                <w:rFonts w:ascii="Verdana" w:hAnsi="Verdana" w:cs="宋体"/>
                <w:color w:val="auto"/>
                <w:kern w:val="0"/>
                <w:szCs w:val="21"/>
                <w:highlight w:val="none"/>
              </w:rPr>
              <w:t>中标或者成交人负责人签字或者盖章：</w:t>
            </w:r>
          </w:p>
          <w:p w14:paraId="3C6102D9">
            <w:pPr>
              <w:spacing w:before="100" w:beforeAutospacing="1" w:after="100" w:afterAutospacing="1" w:line="320" w:lineRule="atLeast"/>
              <w:jc w:val="left"/>
              <w:rPr>
                <w:rFonts w:ascii="Verdana" w:hAnsi="Verdana" w:cs="宋体"/>
                <w:color w:val="auto"/>
                <w:kern w:val="0"/>
                <w:szCs w:val="21"/>
                <w:highlight w:val="none"/>
              </w:rPr>
            </w:pPr>
            <w:r>
              <w:rPr>
                <w:rFonts w:ascii="Verdana" w:hAnsi="Verdana" w:cs="宋体"/>
                <w:color w:val="auto"/>
                <w:kern w:val="0"/>
                <w:szCs w:val="21"/>
                <w:highlight w:val="none"/>
              </w:rPr>
              <w:t>联系电话： 年 月 日</w:t>
            </w:r>
          </w:p>
        </w:tc>
        <w:tc>
          <w:tcPr>
            <w:tcW w:w="5219" w:type="dxa"/>
            <w:gridSpan w:val="4"/>
            <w:tcBorders>
              <w:top w:val="nil"/>
              <w:left w:val="nil"/>
              <w:bottom w:val="single" w:color="auto" w:sz="8" w:space="0"/>
              <w:right w:val="single" w:color="auto" w:sz="8" w:space="0"/>
            </w:tcBorders>
            <w:noWrap w:val="0"/>
            <w:vAlign w:val="center"/>
          </w:tcPr>
          <w:p w14:paraId="0C167F99">
            <w:pPr>
              <w:spacing w:before="100" w:beforeAutospacing="1" w:after="100" w:afterAutospacing="1" w:line="320" w:lineRule="atLeast"/>
              <w:jc w:val="left"/>
              <w:rPr>
                <w:rFonts w:ascii="Verdana" w:hAnsi="Verdana" w:cs="宋体"/>
                <w:color w:val="auto"/>
                <w:kern w:val="0"/>
                <w:szCs w:val="21"/>
                <w:highlight w:val="none"/>
              </w:rPr>
            </w:pPr>
            <w:r>
              <w:rPr>
                <w:rFonts w:ascii="Verdana" w:hAnsi="Verdana" w:cs="宋体"/>
                <w:color w:val="auto"/>
                <w:kern w:val="0"/>
                <w:szCs w:val="21"/>
                <w:highlight w:val="none"/>
              </w:rPr>
              <w:t>采购人或者受托机构的意见（盖章）：</w:t>
            </w:r>
          </w:p>
          <w:p w14:paraId="536CF001">
            <w:pPr>
              <w:spacing w:before="100" w:beforeAutospacing="1" w:after="100" w:afterAutospacing="1" w:line="320" w:lineRule="atLeast"/>
              <w:jc w:val="left"/>
              <w:rPr>
                <w:rFonts w:ascii="Verdana" w:hAnsi="Verdana" w:cs="宋体"/>
                <w:color w:val="auto"/>
                <w:kern w:val="0"/>
                <w:szCs w:val="21"/>
                <w:highlight w:val="none"/>
              </w:rPr>
            </w:pPr>
            <w:r>
              <w:rPr>
                <w:rFonts w:ascii="Verdana" w:hAnsi="Verdana" w:cs="宋体"/>
                <w:color w:val="auto"/>
                <w:kern w:val="0"/>
                <w:szCs w:val="21"/>
                <w:highlight w:val="none"/>
              </w:rPr>
              <w:t>联系电话： 年 月 日</w:t>
            </w:r>
          </w:p>
        </w:tc>
      </w:tr>
    </w:tbl>
    <w:p w14:paraId="486ED8BA">
      <w:pPr>
        <w:pStyle w:val="6"/>
        <w:spacing w:before="0" w:after="0" w:line="360" w:lineRule="auto"/>
        <w:ind w:firstLine="321" w:firstLineChars="100"/>
        <w:rPr>
          <w:rFonts w:hint="eastAsia" w:ascii="宋体" w:hAnsi="宋体"/>
          <w:b w:val="0"/>
          <w:bCs w:val="0"/>
          <w:color w:val="auto"/>
          <w:highlight w:val="none"/>
        </w:rPr>
      </w:pPr>
      <w:r>
        <w:rPr>
          <w:rFonts w:hAnsi="宋体"/>
          <w:color w:val="auto"/>
          <w:highlight w:val="none"/>
        </w:rPr>
        <w:br w:type="page"/>
      </w:r>
      <w:bookmarkStart w:id="54" w:name="_Toc31615"/>
      <w:r>
        <w:rPr>
          <w:rFonts w:hint="eastAsia" w:ascii="宋体" w:hAnsi="宋体"/>
          <w:b w:val="0"/>
          <w:bCs w:val="0"/>
          <w:color w:val="auto"/>
          <w:highlight w:val="none"/>
        </w:rPr>
        <w:t>七、其他事项</w:t>
      </w:r>
      <w:bookmarkEnd w:id="54"/>
    </w:p>
    <w:p w14:paraId="56D9E214">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33.代理服务费</w:t>
      </w:r>
    </w:p>
    <w:p w14:paraId="0D54E265">
      <w:pPr>
        <w:tabs>
          <w:tab w:val="left" w:pos="2835"/>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代理服务收费标准及缴费账户详见“供应商须知前附表”，供应商为联合体的，可以由联合体中的一方或者多方共同交纳代理服务费。</w:t>
      </w:r>
    </w:p>
    <w:p w14:paraId="00889182">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34.需要补充的其他内容</w:t>
      </w:r>
    </w:p>
    <w:p w14:paraId="177CD12B">
      <w:pPr>
        <w:pStyle w:val="20"/>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34.1本磋商文件解释规则详见“供应商须知前附表”。</w:t>
      </w:r>
    </w:p>
    <w:p w14:paraId="11240EEE">
      <w:pPr>
        <w:pStyle w:val="20"/>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34.2 其他事项详见“供应商须知前附表”。</w:t>
      </w:r>
    </w:p>
    <w:p w14:paraId="070A3742">
      <w:pPr>
        <w:pStyle w:val="20"/>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hAnsi="宋体"/>
          <w:color w:val="auto"/>
          <w:sz w:val="21"/>
          <w:highlight w:val="none"/>
        </w:rPr>
        <w:t>服务由中小企业承接，即提供服务的人员为中小企业依照《中华人民共和国劳动</w:t>
      </w:r>
      <w:r>
        <w:rPr>
          <w:rFonts w:hint="eastAsia" w:hAnsi="宋体"/>
          <w:color w:val="auto"/>
          <w:sz w:val="21"/>
          <w:highlight w:val="none"/>
          <w:lang w:eastAsia="zh-CN"/>
        </w:rPr>
        <w:t>民法典</w:t>
      </w:r>
      <w:r>
        <w:rPr>
          <w:rFonts w:hint="eastAsia" w:hAnsi="宋体"/>
          <w:color w:val="auto"/>
          <w:sz w:val="21"/>
          <w:highlight w:val="none"/>
        </w:rPr>
        <w:t>》订立劳动合同的从业人员，不对其中涉及的货物的制造商和工程承建商作出要求的</w:t>
      </w:r>
      <w:r>
        <w:rPr>
          <w:rFonts w:hint="eastAsia" w:hAnsi="宋体" w:cs="宋体"/>
          <w:color w:val="auto"/>
          <w:kern w:val="2"/>
          <w:sz w:val="21"/>
          <w:highlight w:val="none"/>
        </w:rPr>
        <w:t>，享受本文件规定的中小企业扶持政策。</w:t>
      </w:r>
    </w:p>
    <w:p w14:paraId="2EB22CAD">
      <w:pPr>
        <w:pStyle w:val="20"/>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以联合体形式参加政府采购活动，联合体各方均为中小企业的，联合体视同中小企业。其中，联合体各方均为小微企业的，联合体视同小微企业。</w:t>
      </w:r>
    </w:p>
    <w:p w14:paraId="229A0C11">
      <w:pPr>
        <w:pStyle w:val="20"/>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依据本文件规定享受扶持政策获得政府采购合同的，小微企业不得将合同分包给大中型企业，中型企业不得将合同分包给大型企业。</w:t>
      </w:r>
    </w:p>
    <w:p w14:paraId="07F31F2D">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35.政采贷相关说明</w:t>
      </w:r>
    </w:p>
    <w:p w14:paraId="64551527">
      <w:pPr>
        <w:pStyle w:val="20"/>
        <w:spacing w:line="360" w:lineRule="auto"/>
        <w:ind w:firstLine="420" w:firstLineChars="200"/>
        <w:rPr>
          <w:rFonts w:hint="eastAsia" w:ascii="黑体" w:hAnsi="黑体" w:eastAsia="黑体" w:cs="黑体"/>
          <w:sz w:val="32"/>
          <w:szCs w:val="32"/>
          <w:highlight w:val="none"/>
          <w:lang w:val="zh-CN"/>
        </w:rPr>
      </w:pPr>
      <w:r>
        <w:rPr>
          <w:rFonts w:hint="eastAsia" w:ascii="宋体" w:hAnsi="宋体" w:eastAsia="宋体" w:cs="宋体"/>
          <w:color w:val="auto"/>
          <w:kern w:val="2"/>
          <w:sz w:val="21"/>
          <w:highlight w:val="none"/>
          <w:lang w:eastAsia="zh-CN"/>
        </w:rPr>
        <w:t>为</w:t>
      </w:r>
      <w:r>
        <w:rPr>
          <w:rFonts w:hint="eastAsia" w:ascii="宋体" w:hAnsi="宋体" w:eastAsia="宋体" w:cs="宋体"/>
          <w:color w:val="auto"/>
          <w:kern w:val="2"/>
          <w:sz w:val="21"/>
          <w:highlight w:val="none"/>
        </w:rPr>
        <w:t>加大政府采购支持中小企业力度，帮助政府采购中标（成交）供应商解决融资难、融资贵的问题，</w:t>
      </w:r>
      <w:r>
        <w:rPr>
          <w:rFonts w:hint="eastAsia" w:ascii="宋体" w:hAnsi="宋体" w:eastAsia="宋体" w:cs="宋体"/>
          <w:color w:val="auto"/>
          <w:kern w:val="2"/>
          <w:sz w:val="21"/>
          <w:highlight w:val="none"/>
          <w:lang w:eastAsia="zh-CN"/>
        </w:rPr>
        <w:t>进一步做好线上“政采贷”融资业务工作。</w:t>
      </w:r>
      <w:r>
        <w:rPr>
          <w:rFonts w:hint="eastAsia" w:ascii="宋体" w:hAnsi="宋体" w:eastAsia="宋体" w:cs="宋体"/>
          <w:color w:val="auto"/>
          <w:kern w:val="2"/>
          <w:sz w:val="21"/>
          <w:highlight w:val="none"/>
        </w:rPr>
        <w:t>中标（成交）</w:t>
      </w:r>
      <w:r>
        <w:rPr>
          <w:rFonts w:hint="eastAsia" w:ascii="宋体" w:hAnsi="宋体" w:eastAsia="宋体" w:cs="宋体"/>
          <w:color w:val="auto"/>
          <w:kern w:val="2"/>
          <w:sz w:val="21"/>
          <w:highlight w:val="none"/>
          <w:lang w:val="en-US" w:eastAsia="zh-CN"/>
        </w:rPr>
        <w:t>供应商</w:t>
      </w:r>
      <w:r>
        <w:rPr>
          <w:rFonts w:hint="eastAsia" w:hAnsi="宋体"/>
          <w:sz w:val="21"/>
          <w:highlight w:val="none"/>
        </w:rPr>
        <w:t>如有融资需求，可凭政府采购合同通过以下方式申请政府采购信用融资贷款：</w:t>
      </w:r>
    </w:p>
    <w:p w14:paraId="4FD1C492">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zh-CN"/>
        </w:rPr>
        <w:t>附件</w:t>
      </w:r>
      <w:r>
        <w:rPr>
          <w:rFonts w:hint="eastAsia" w:ascii="黑体" w:hAnsi="黑体" w:eastAsia="黑体" w:cs="黑体"/>
          <w:sz w:val="32"/>
          <w:szCs w:val="32"/>
          <w:highlight w:val="none"/>
          <w:lang w:val="en-US" w:eastAsia="zh-CN"/>
        </w:rPr>
        <w:t>1</w:t>
      </w:r>
    </w:p>
    <w:p w14:paraId="31CACE87">
      <w:pPr>
        <w:pStyle w:val="36"/>
        <w:rPr>
          <w:rFonts w:hint="eastAsia"/>
          <w:highlight w:val="none"/>
          <w:lang w:val="en-US" w:eastAsia="zh-CN"/>
        </w:rPr>
      </w:pPr>
    </w:p>
    <w:p w14:paraId="150932AC">
      <w:pPr>
        <w:spacing w:line="580" w:lineRule="exact"/>
        <w:jc w:val="center"/>
        <w:rPr>
          <w:rFonts w:hint="eastAsia" w:ascii="方正小标宋_GBK" w:eastAsia="方正小标宋_GBK"/>
          <w:color w:val="auto"/>
          <w:sz w:val="44"/>
          <w:szCs w:val="44"/>
          <w:highlight w:val="none"/>
        </w:rPr>
      </w:pPr>
      <w:r>
        <w:rPr>
          <w:rFonts w:hint="eastAsia" w:ascii="方正小标宋_GBK" w:eastAsia="方正小标宋_GBK"/>
          <w:color w:val="auto"/>
          <w:sz w:val="44"/>
          <w:szCs w:val="44"/>
          <w:highlight w:val="none"/>
          <w:lang w:eastAsia="zh-CN"/>
        </w:rPr>
        <w:t>崇左市</w:t>
      </w:r>
      <w:r>
        <w:rPr>
          <w:rFonts w:hint="eastAsia" w:ascii="方正小标宋_GBK" w:eastAsia="方正小标宋_GBK"/>
          <w:color w:val="auto"/>
          <w:sz w:val="44"/>
          <w:szCs w:val="44"/>
          <w:highlight w:val="none"/>
        </w:rPr>
        <w:t>线上“政采贷”政策告知函</w:t>
      </w:r>
    </w:p>
    <w:p w14:paraId="5CDC8546">
      <w:pPr>
        <w:spacing w:line="580" w:lineRule="exact"/>
        <w:ind w:firstLine="420" w:firstLineChars="200"/>
        <w:rPr>
          <w:color w:val="auto"/>
          <w:szCs w:val="32"/>
          <w:highlight w:val="none"/>
        </w:rPr>
      </w:pPr>
    </w:p>
    <w:p w14:paraId="6C148864">
      <w:pPr>
        <w:spacing w:line="58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各供应商：</w:t>
      </w:r>
    </w:p>
    <w:p w14:paraId="1FAE3ABA">
      <w:pPr>
        <w:spacing w:line="580" w:lineRule="exact"/>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欢迎贵公司参与崇左市政府采购活动！</w:t>
      </w:r>
    </w:p>
    <w:p w14:paraId="6A910817">
      <w:pPr>
        <w:spacing w:line="580" w:lineRule="exact"/>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14:paraId="3DA78BCD">
      <w:pPr>
        <w:spacing w:line="580" w:lineRule="exact"/>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相关金融产品和银行业金融机构联系方式，可在中征应收账款融资服务平台查询（网址：</w:t>
      </w:r>
      <w:r>
        <w:rPr>
          <w:rFonts w:hint="eastAsia" w:ascii="宋体" w:hAnsi="宋体" w:eastAsia="宋体" w:cs="宋体"/>
          <w:color w:val="auto"/>
          <w:kern w:val="2"/>
          <w:sz w:val="21"/>
          <w:szCs w:val="21"/>
          <w:highlight w:val="none"/>
          <w:lang w:val="en-US" w:eastAsia="zh-CN" w:bidi="ar-SA"/>
        </w:rPr>
        <w:fldChar w:fldCharType="begin"/>
      </w:r>
      <w:r>
        <w:rPr>
          <w:rFonts w:hint="eastAsia" w:ascii="宋体" w:hAnsi="宋体" w:eastAsia="宋体" w:cs="宋体"/>
          <w:color w:val="auto"/>
          <w:kern w:val="2"/>
          <w:sz w:val="21"/>
          <w:szCs w:val="21"/>
          <w:highlight w:val="none"/>
          <w:lang w:val="en-US" w:eastAsia="zh-CN" w:bidi="ar-SA"/>
        </w:rPr>
        <w:instrText xml:space="preserve"> HYPERLINK "https://www.crcrfsp.com/" </w:instrText>
      </w:r>
      <w:r>
        <w:rPr>
          <w:rFonts w:hint="eastAsia" w:ascii="宋体" w:hAnsi="宋体" w:eastAsia="宋体" w:cs="宋体"/>
          <w:color w:val="auto"/>
          <w:kern w:val="2"/>
          <w:sz w:val="21"/>
          <w:szCs w:val="21"/>
          <w:highlight w:val="none"/>
          <w:lang w:val="en-US" w:eastAsia="zh-CN" w:bidi="ar-SA"/>
        </w:rPr>
        <w:fldChar w:fldCharType="separate"/>
      </w:r>
      <w:r>
        <w:rPr>
          <w:rFonts w:hint="eastAsia" w:ascii="宋体" w:hAnsi="宋体" w:eastAsia="宋体" w:cs="宋体"/>
          <w:color w:val="auto"/>
          <w:kern w:val="2"/>
          <w:sz w:val="21"/>
          <w:szCs w:val="21"/>
          <w:highlight w:val="none"/>
          <w:lang w:val="en-US" w:eastAsia="zh-CN" w:bidi="ar-SA"/>
        </w:rPr>
        <w:t>https://www.crcrfsp.com/</w:t>
      </w:r>
      <w:r>
        <w:rPr>
          <w:rFonts w:hint="eastAsia" w:ascii="宋体" w:hAnsi="宋体" w:eastAsia="宋体" w:cs="宋体"/>
          <w:color w:val="auto"/>
          <w:kern w:val="2"/>
          <w:sz w:val="21"/>
          <w:szCs w:val="21"/>
          <w:highlight w:val="none"/>
          <w:lang w:val="en-US" w:eastAsia="zh-CN" w:bidi="ar-SA"/>
        </w:rPr>
        <w:fldChar w:fldCharType="end"/>
      </w:r>
      <w:r>
        <w:rPr>
          <w:rFonts w:hint="eastAsia" w:ascii="宋体" w:hAnsi="宋体" w:eastAsia="宋体" w:cs="宋体"/>
          <w:color w:val="auto"/>
          <w:kern w:val="2"/>
          <w:sz w:val="21"/>
          <w:szCs w:val="21"/>
          <w:highlight w:val="none"/>
          <w:lang w:val="en-US" w:eastAsia="zh-CN" w:bidi="ar-SA"/>
        </w:rPr>
        <w:t>，客服电话：400-009-0001）。</w:t>
      </w:r>
    </w:p>
    <w:p w14:paraId="33B852E5">
      <w:pPr>
        <w:pStyle w:val="36"/>
        <w:rPr>
          <w:rFonts w:hint="eastAsia" w:ascii="仿宋_GB2312" w:hAnsi="仿宋_GB2312" w:eastAsia="仿宋_GB2312" w:cs="仿宋_GB2312"/>
          <w:color w:val="auto"/>
          <w:szCs w:val="32"/>
          <w:highlight w:val="none"/>
          <w:lang w:eastAsia="zh-CN"/>
        </w:rPr>
      </w:pPr>
    </w:p>
    <w:p w14:paraId="48048823">
      <w:pPr>
        <w:rPr>
          <w:rFonts w:hint="eastAsia" w:ascii="仿宋_GB2312" w:hAnsi="仿宋_GB2312" w:cs="仿宋_GB2312"/>
          <w:color w:val="auto"/>
          <w:szCs w:val="32"/>
          <w:highlight w:val="none"/>
          <w:lang w:eastAsia="zh-CN"/>
        </w:rPr>
      </w:pPr>
    </w:p>
    <w:p w14:paraId="6BF4A35B">
      <w:pPr>
        <w:pStyle w:val="36"/>
        <w:rPr>
          <w:rFonts w:hint="eastAsia" w:ascii="仿宋_GB2312" w:hAnsi="仿宋_GB2312" w:cs="仿宋_GB2312"/>
          <w:color w:val="auto"/>
          <w:szCs w:val="32"/>
          <w:highlight w:val="none"/>
          <w:lang w:eastAsia="zh-CN"/>
        </w:rPr>
      </w:pPr>
    </w:p>
    <w:p w14:paraId="29E8A3F6">
      <w:pPr>
        <w:rPr>
          <w:rFonts w:hint="eastAsia" w:ascii="仿宋_GB2312" w:hAnsi="仿宋_GB2312" w:cs="仿宋_GB2312"/>
          <w:color w:val="auto"/>
          <w:szCs w:val="32"/>
          <w:highlight w:val="none"/>
          <w:lang w:eastAsia="zh-CN"/>
        </w:rPr>
      </w:pPr>
    </w:p>
    <w:p w14:paraId="4D048D1E">
      <w:pPr>
        <w:rPr>
          <w:rFonts w:hint="eastAsia" w:ascii="仿宋_GB2312" w:hAnsi="仿宋_GB2312" w:cs="仿宋_GB2312"/>
          <w:color w:val="auto"/>
          <w:szCs w:val="32"/>
          <w:highlight w:val="none"/>
          <w:lang w:eastAsia="zh-CN"/>
        </w:rPr>
      </w:pPr>
    </w:p>
    <w:p w14:paraId="230E85C8">
      <w:pPr>
        <w:pStyle w:val="36"/>
        <w:rPr>
          <w:rFonts w:hint="eastAsia" w:ascii="仿宋_GB2312" w:hAnsi="仿宋_GB2312" w:cs="仿宋_GB2312"/>
          <w:color w:val="auto"/>
          <w:szCs w:val="32"/>
          <w:highlight w:val="none"/>
          <w:lang w:eastAsia="zh-CN"/>
        </w:rPr>
      </w:pPr>
    </w:p>
    <w:p w14:paraId="06AEB13F">
      <w:pPr>
        <w:spacing w:line="540" w:lineRule="exact"/>
        <w:rPr>
          <w:rFonts w:hint="eastAsia" w:ascii="黑体" w:hAnsi="黑体" w:eastAsia="黑体" w:cs="黑体"/>
          <w:color w:val="auto"/>
          <w:szCs w:val="32"/>
          <w:highlight w:val="none"/>
        </w:rPr>
      </w:pPr>
    </w:p>
    <w:p w14:paraId="12EC9D40">
      <w:pPr>
        <w:spacing w:line="540" w:lineRule="exact"/>
        <w:rPr>
          <w:rFonts w:hint="eastAsia" w:ascii="黑体" w:hAnsi="黑体" w:eastAsia="黑体" w:cs="黑体"/>
          <w:color w:val="auto"/>
          <w:szCs w:val="32"/>
          <w:highlight w:val="none"/>
        </w:rPr>
      </w:pPr>
    </w:p>
    <w:p w14:paraId="54508AB2">
      <w:pPr>
        <w:rPr>
          <w:rFonts w:hint="eastAsia" w:ascii="黑体" w:hAnsi="黑体" w:eastAsia="黑体" w:cs="黑体"/>
          <w:color w:val="auto"/>
          <w:szCs w:val="32"/>
          <w:highlight w:val="none"/>
        </w:rPr>
      </w:pPr>
      <w:r>
        <w:rPr>
          <w:rFonts w:hint="eastAsia" w:ascii="黑体" w:hAnsi="黑体" w:eastAsia="黑体" w:cs="黑体"/>
          <w:color w:val="auto"/>
          <w:szCs w:val="32"/>
          <w:highlight w:val="none"/>
        </w:rPr>
        <w:br w:type="page"/>
      </w:r>
    </w:p>
    <w:p w14:paraId="7380A33F">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zh-CN"/>
        </w:rPr>
        <w:t>附</w:t>
      </w:r>
      <w:r>
        <w:rPr>
          <w:rFonts w:hint="eastAsia" w:ascii="黑体" w:hAnsi="黑体" w:eastAsia="黑体" w:cs="黑体"/>
          <w:sz w:val="32"/>
          <w:szCs w:val="32"/>
          <w:highlight w:val="none"/>
          <w:lang w:val="zh-CN" w:eastAsia="zh-CN"/>
        </w:rPr>
        <w:t>件</w:t>
      </w:r>
      <w:r>
        <w:rPr>
          <w:rFonts w:hint="eastAsia" w:ascii="黑体" w:hAnsi="黑体" w:eastAsia="黑体" w:cs="黑体"/>
          <w:sz w:val="32"/>
          <w:szCs w:val="32"/>
          <w:highlight w:val="none"/>
          <w:lang w:val="en-US" w:eastAsia="zh-CN"/>
        </w:rPr>
        <w:t>2</w:t>
      </w:r>
    </w:p>
    <w:p w14:paraId="5C8DE28B">
      <w:pPr>
        <w:pStyle w:val="36"/>
        <w:rPr>
          <w:rFonts w:hint="default"/>
          <w:highlight w:val="none"/>
          <w:lang w:val="en-US" w:eastAsia="zh-CN"/>
        </w:rPr>
      </w:pPr>
    </w:p>
    <w:p w14:paraId="34FC873A">
      <w:pPr>
        <w:spacing w:beforeLines="0" w:afterLines="0" w:line="600" w:lineRule="exact"/>
        <w:jc w:val="center"/>
        <w:rPr>
          <w:rFonts w:hint="eastAsia" w:ascii="黑体" w:hAnsi="黑体" w:eastAsia="黑体" w:cs="黑体"/>
          <w:color w:val="auto"/>
          <w:sz w:val="44"/>
          <w:szCs w:val="44"/>
          <w:highlight w:val="none"/>
        </w:rPr>
      </w:pPr>
      <w:r>
        <w:rPr>
          <w:rFonts w:hint="eastAsia" w:ascii="方正小标宋_GBK" w:eastAsia="方正小标宋_GBK"/>
          <w:color w:val="auto"/>
          <w:sz w:val="44"/>
          <w:szCs w:val="44"/>
          <w:highlight w:val="none"/>
          <w:lang w:eastAsia="zh-CN"/>
        </w:rPr>
        <w:t>崇左市</w:t>
      </w:r>
      <w:r>
        <w:rPr>
          <w:rFonts w:hint="eastAsia" w:ascii="方正小标宋_GBK" w:eastAsia="方正小标宋_GBK"/>
          <w:color w:val="auto"/>
          <w:sz w:val="44"/>
          <w:szCs w:val="44"/>
          <w:highlight w:val="none"/>
        </w:rPr>
        <w:t>线上“政采贷”业务流程图</w:t>
      </w:r>
    </w:p>
    <w:p w14:paraId="1B9C4450">
      <w:pPr>
        <w:jc w:val="center"/>
        <w:rPr>
          <w:rFonts w:hint="eastAsia"/>
          <w:highlight w:val="none"/>
        </w:rPr>
      </w:pPr>
      <w:r>
        <w:rPr>
          <w:rFonts w:hint="eastAsia" w:eastAsia="仿宋_GB2312"/>
          <w:color w:val="auto"/>
          <w:highlight w:val="none"/>
          <w:lang w:eastAsia="zh-CN"/>
        </w:rPr>
        <w:drawing>
          <wp:inline distT="0" distB="0" distL="114300" distR="114300">
            <wp:extent cx="4926965" cy="7002780"/>
            <wp:effectExtent l="0" t="0" r="6985" b="7620"/>
            <wp:docPr id="8" name="图片 1"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流程图1011"/>
                    <pic:cNvPicPr>
                      <a:picLocks noChangeAspect="1"/>
                    </pic:cNvPicPr>
                  </pic:nvPicPr>
                  <pic:blipFill>
                    <a:blip r:embed="rId11"/>
                    <a:stretch>
                      <a:fillRect/>
                    </a:stretch>
                  </pic:blipFill>
                  <pic:spPr>
                    <a:xfrm>
                      <a:off x="0" y="0"/>
                      <a:ext cx="4926965" cy="7002780"/>
                    </a:xfrm>
                    <a:prstGeom prst="rect">
                      <a:avLst/>
                    </a:prstGeom>
                    <a:noFill/>
                    <a:ln>
                      <a:noFill/>
                    </a:ln>
                  </pic:spPr>
                </pic:pic>
              </a:graphicData>
            </a:graphic>
          </wp:inline>
        </w:drawing>
      </w:r>
    </w:p>
    <w:p w14:paraId="676BEAA8">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highlight w:val="none"/>
          <w:lang w:eastAsia="zh-CN"/>
        </w:rPr>
      </w:pPr>
    </w:p>
    <w:p w14:paraId="4D824F59">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sz w:val="32"/>
          <w:szCs w:val="32"/>
          <w:highlight w:val="none"/>
          <w:lang w:val="zh-CN"/>
        </w:rPr>
      </w:pPr>
    </w:p>
    <w:p w14:paraId="6E531890">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zh-CN"/>
        </w:rPr>
        <w:t>附件</w:t>
      </w:r>
      <w:r>
        <w:rPr>
          <w:rFonts w:hint="eastAsia" w:ascii="黑体" w:hAnsi="黑体" w:eastAsia="黑体" w:cs="黑体"/>
          <w:sz w:val="32"/>
          <w:szCs w:val="32"/>
          <w:highlight w:val="none"/>
          <w:lang w:val="en-US" w:eastAsia="zh-CN"/>
        </w:rPr>
        <w:t>3</w:t>
      </w:r>
    </w:p>
    <w:p w14:paraId="36DAC7A1">
      <w:pPr>
        <w:pStyle w:val="36"/>
        <w:rPr>
          <w:highlight w:val="none"/>
        </w:rPr>
      </w:pPr>
    </w:p>
    <w:p w14:paraId="769DEAC6">
      <w:pPr>
        <w:pStyle w:val="36"/>
        <w:jc w:val="center"/>
        <w:rPr>
          <w:rFonts w:ascii="方正小标宋_GBK" w:hAnsi="方正小标宋_GBK" w:eastAsia="方正小标宋_GBK" w:cs="方正小标宋_GBK"/>
          <w:sz w:val="36"/>
          <w:szCs w:val="36"/>
          <w:highlight w:val="none"/>
        </w:rPr>
      </w:pPr>
      <w:r>
        <w:rPr>
          <w:rFonts w:hint="eastAsia" w:ascii="方正小标宋_GBK" w:hAnsi="方正小标宋_GBK" w:eastAsia="方正小标宋_GBK" w:cs="方正小标宋_GBK"/>
          <w:sz w:val="36"/>
          <w:szCs w:val="36"/>
          <w:highlight w:val="none"/>
          <w:lang w:eastAsia="zh-CN"/>
        </w:rPr>
        <w:t>崇左</w:t>
      </w:r>
      <w:r>
        <w:rPr>
          <w:rFonts w:hint="eastAsia" w:ascii="方正小标宋_GBK" w:hAnsi="方正小标宋_GBK" w:eastAsia="方正小标宋_GBK" w:cs="方正小标宋_GBK"/>
          <w:sz w:val="36"/>
          <w:szCs w:val="36"/>
          <w:highlight w:val="none"/>
        </w:rPr>
        <w:t>市金融机构</w:t>
      </w:r>
      <w:r>
        <w:rPr>
          <w:rFonts w:hint="eastAsia" w:ascii="方正小标宋_GBK" w:hAnsi="方正小标宋_GBK" w:eastAsia="方正小标宋_GBK" w:cs="方正小标宋_GBK"/>
          <w:sz w:val="36"/>
          <w:szCs w:val="36"/>
          <w:highlight w:val="none"/>
          <w:lang w:eastAsia="zh-CN"/>
        </w:rPr>
        <w:t>线上</w:t>
      </w:r>
      <w:r>
        <w:rPr>
          <w:rFonts w:hint="eastAsia" w:ascii="方正小标宋_GBK" w:hAnsi="方正小标宋_GBK" w:eastAsia="方正小标宋_GBK" w:cs="方正小标宋_GBK"/>
          <w:sz w:val="36"/>
          <w:szCs w:val="36"/>
          <w:highlight w:val="none"/>
        </w:rPr>
        <w:t>“政采贷”业务办理联络表</w:t>
      </w:r>
    </w:p>
    <w:tbl>
      <w:tblPr>
        <w:tblStyle w:val="29"/>
        <w:tblW w:w="8314" w:type="dxa"/>
        <w:jc w:val="center"/>
        <w:tblLayout w:type="fixed"/>
        <w:tblCellMar>
          <w:top w:w="0" w:type="dxa"/>
          <w:left w:w="108" w:type="dxa"/>
          <w:bottom w:w="0" w:type="dxa"/>
          <w:right w:w="108" w:type="dxa"/>
        </w:tblCellMar>
      </w:tblPr>
      <w:tblGrid>
        <w:gridCol w:w="2674"/>
        <w:gridCol w:w="3515"/>
        <w:gridCol w:w="2125"/>
      </w:tblGrid>
      <w:tr w14:paraId="286EA5A9">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0"/>
            <w:vAlign w:val="center"/>
          </w:tcPr>
          <w:p w14:paraId="355CB3B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sz w:val="28"/>
                <w:szCs w:val="28"/>
                <w:highlight w:val="none"/>
              </w:rPr>
            </w:pPr>
            <w:r>
              <w:rPr>
                <w:rFonts w:hint="eastAsia" w:ascii="宋体" w:hAnsi="宋体" w:eastAsia="宋体" w:cs="宋体"/>
                <w:b/>
                <w:bCs/>
                <w:color w:val="000000"/>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9E5BFA9">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sz w:val="28"/>
                <w:szCs w:val="28"/>
                <w:highlight w:val="none"/>
              </w:rPr>
            </w:pPr>
            <w:r>
              <w:rPr>
                <w:rFonts w:hint="eastAsia" w:ascii="宋体" w:hAnsi="宋体" w:eastAsia="宋体" w:cs="宋体"/>
                <w:b/>
                <w:bCs/>
                <w:color w:val="000000"/>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C15347A">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sz w:val="28"/>
                <w:szCs w:val="28"/>
                <w:highlight w:val="none"/>
              </w:rPr>
            </w:pPr>
            <w:r>
              <w:rPr>
                <w:rFonts w:hint="eastAsia" w:eastAsia="宋体" w:cs="宋体"/>
                <w:b/>
                <w:bCs/>
                <w:color w:val="000000"/>
                <w:kern w:val="0"/>
                <w:sz w:val="28"/>
                <w:szCs w:val="28"/>
                <w:highlight w:val="none"/>
                <w:lang w:eastAsia="zh-CN" w:bidi="ar"/>
              </w:rPr>
              <w:t>业务</w:t>
            </w:r>
            <w:r>
              <w:rPr>
                <w:rFonts w:hint="eastAsia" w:ascii="宋体" w:hAnsi="宋体" w:eastAsia="宋体" w:cs="宋体"/>
                <w:b/>
                <w:bCs/>
                <w:color w:val="000000"/>
                <w:kern w:val="0"/>
                <w:sz w:val="28"/>
                <w:szCs w:val="28"/>
                <w:highlight w:val="none"/>
                <w:lang w:bidi="ar"/>
              </w:rPr>
              <w:t>咨询电话</w:t>
            </w:r>
          </w:p>
        </w:tc>
      </w:tr>
      <w:tr w14:paraId="192B923C">
        <w:tblPrEx>
          <w:tblCellMar>
            <w:top w:w="0" w:type="dxa"/>
            <w:left w:w="108" w:type="dxa"/>
            <w:bottom w:w="0" w:type="dxa"/>
            <w:right w:w="108" w:type="dxa"/>
          </w:tblCellMar>
        </w:tblPrEx>
        <w:trPr>
          <w:trHeight w:val="36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4223CD44">
            <w:pPr>
              <w:widowControl/>
              <w:jc w:val="left"/>
              <w:textAlignment w:val="center"/>
              <w:rPr>
                <w:rFonts w:hint="eastAsia" w:eastAsia="宋体" w:cs="宋体"/>
                <w:color w:val="000000"/>
                <w:sz w:val="21"/>
                <w:szCs w:val="21"/>
                <w:highlight w:val="none"/>
                <w:lang w:eastAsia="zh-CN"/>
              </w:rPr>
            </w:pPr>
            <w:r>
              <w:rPr>
                <w:rFonts w:hint="eastAsia" w:eastAsia="宋体" w:cs="宋体"/>
                <w:b/>
                <w:bCs/>
                <w:color w:val="000000"/>
                <w:sz w:val="21"/>
                <w:szCs w:val="21"/>
                <w:highlight w:val="none"/>
                <w:lang w:eastAsia="zh-CN"/>
              </w:rPr>
              <w:t>崇左市本级及江州区</w:t>
            </w:r>
          </w:p>
        </w:tc>
      </w:tr>
      <w:tr w14:paraId="4AD9E062">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C95E8EC">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工商银行崇左分行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72FFC4C">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8E6EFA5">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0771-7820436 0771-7820439</w:t>
            </w:r>
          </w:p>
        </w:tc>
      </w:tr>
      <w:tr w14:paraId="5A1A8AC5">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4C00FD5">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农业银行崇左分行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CF59AF0">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江州区友谊大道26号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1C4A504">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0771-7917212</w:t>
            </w:r>
          </w:p>
        </w:tc>
      </w:tr>
      <w:tr w14:paraId="5FA52F6F">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02EA1E">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农业银行江州支行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EE7772D">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sz w:val="21"/>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0230408">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w:t>
            </w:r>
            <w:r>
              <w:rPr>
                <w:rFonts w:hint="eastAsia" w:ascii="宋体" w:hAnsi="宋体" w:eastAsia="宋体" w:cs="宋体"/>
                <w:sz w:val="21"/>
                <w:szCs w:val="21"/>
                <w:highlight w:val="none"/>
              </w:rPr>
              <w:t>7917054</w:t>
            </w:r>
          </w:p>
        </w:tc>
      </w:tr>
      <w:tr w14:paraId="3A11BE2F">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EFCE48E">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建行崇左分行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ABF34D6">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B666795">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0771-7831103</w:t>
            </w:r>
          </w:p>
        </w:tc>
      </w:tr>
      <w:tr w14:paraId="6425C8DE">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7A8D26A">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中国银行崇左分行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5957F07">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E0876CC">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0771-7928650 0771-7920613</w:t>
            </w:r>
          </w:p>
        </w:tc>
      </w:tr>
      <w:tr w14:paraId="16634471">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84999F">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崇左农商行</w:t>
            </w:r>
            <w:r>
              <w:rPr>
                <w:rFonts w:hint="eastAsia" w:ascii="宋体" w:hAnsi="宋体" w:eastAsia="宋体" w:cs="宋体"/>
                <w:color w:val="000000"/>
                <w:sz w:val="21"/>
                <w:szCs w:val="21"/>
                <w:highlight w:val="none"/>
                <w:lang w:val="en-US" w:eastAsia="zh-CN"/>
              </w:rPr>
              <w:t>授信审批部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DC57BD0">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崇左市</w:t>
            </w:r>
            <w:r>
              <w:rPr>
                <w:rFonts w:hint="eastAsia" w:ascii="宋体" w:hAnsi="宋体" w:eastAsia="宋体" w:cs="宋体"/>
                <w:color w:val="000000"/>
                <w:sz w:val="21"/>
                <w:szCs w:val="21"/>
                <w:highlight w:val="none"/>
                <w:lang w:val="en-US" w:eastAsia="zh-CN"/>
              </w:rPr>
              <w:t>城西路109号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DA47CF9">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0771-</w:t>
            </w:r>
            <w:r>
              <w:rPr>
                <w:rFonts w:hint="eastAsia" w:ascii="宋体" w:hAnsi="宋体" w:eastAsia="宋体" w:cs="宋体"/>
                <w:color w:val="000000"/>
                <w:sz w:val="21"/>
                <w:szCs w:val="21"/>
                <w:highlight w:val="none"/>
                <w:lang w:val="en-US" w:eastAsia="zh-CN"/>
              </w:rPr>
              <w:t>7925660</w:t>
            </w:r>
          </w:p>
        </w:tc>
      </w:tr>
      <w:tr w14:paraId="6B1DD1CB">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0B62179">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064FADB">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724AB06">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0771-7968699</w:t>
            </w:r>
          </w:p>
        </w:tc>
      </w:tr>
      <w:tr w14:paraId="0E119CDF">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DCEAECB">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B124447">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65DB034">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0771-7916636</w:t>
            </w:r>
          </w:p>
        </w:tc>
      </w:tr>
      <w:tr w14:paraId="4EAB02BF">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73A8FF9">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497BF90">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1CA9DE2">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0771-7988895</w:t>
            </w:r>
          </w:p>
        </w:tc>
      </w:tr>
      <w:tr w14:paraId="665C904E">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8CAEDF2">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C4FBAB7">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B8B86FB">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0771-7960855</w:t>
            </w:r>
          </w:p>
        </w:tc>
      </w:tr>
      <w:tr w14:paraId="64DF2C9C">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F380573">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AA3A2B9">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10F3FD0">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0771-7821126</w:t>
            </w:r>
          </w:p>
        </w:tc>
      </w:tr>
      <w:tr w14:paraId="782C877A">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E7A75D0">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5B25F7B">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FBEBD62">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0771-7831866</w:t>
            </w:r>
          </w:p>
        </w:tc>
      </w:tr>
      <w:tr w14:paraId="07D4EBAF">
        <w:tblPrEx>
          <w:tblCellMar>
            <w:top w:w="0" w:type="dxa"/>
            <w:left w:w="108" w:type="dxa"/>
            <w:bottom w:w="0" w:type="dxa"/>
            <w:right w:w="108" w:type="dxa"/>
          </w:tblCellMar>
        </w:tblPrEx>
        <w:trPr>
          <w:trHeight w:val="350"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4CF72193">
            <w:pPr>
              <w:widowControl/>
              <w:jc w:val="left"/>
              <w:textAlignment w:val="center"/>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lang w:eastAsia="zh-CN"/>
              </w:rPr>
              <w:t>扶绥县</w:t>
            </w:r>
          </w:p>
        </w:tc>
      </w:tr>
      <w:tr w14:paraId="5E9D7CC1">
        <w:tblPrEx>
          <w:tblCellMar>
            <w:top w:w="0" w:type="dxa"/>
            <w:left w:w="108" w:type="dxa"/>
            <w:bottom w:w="0" w:type="dxa"/>
            <w:right w:w="108" w:type="dxa"/>
          </w:tblCellMar>
        </w:tblPrEx>
        <w:trPr>
          <w:trHeight w:val="38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7FD1B71">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工商银行扶绥县支行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9E7180D">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B8B45A5">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0771-7535612</w:t>
            </w:r>
          </w:p>
        </w:tc>
      </w:tr>
      <w:tr w14:paraId="3135A75E">
        <w:tblPrEx>
          <w:tblCellMar>
            <w:top w:w="0" w:type="dxa"/>
            <w:left w:w="108" w:type="dxa"/>
            <w:bottom w:w="0" w:type="dxa"/>
            <w:right w:w="108" w:type="dxa"/>
          </w:tblCellMar>
        </w:tblPrEx>
        <w:trPr>
          <w:trHeight w:val="44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A6D0E4">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农业银行扶绥县支行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B44A054">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sz w:val="21"/>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C8A8339">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0771-</w:t>
            </w:r>
            <w:r>
              <w:rPr>
                <w:rFonts w:hint="eastAsia" w:ascii="宋体" w:hAnsi="宋体" w:eastAsia="宋体" w:cs="宋体"/>
                <w:sz w:val="21"/>
                <w:szCs w:val="21"/>
                <w:highlight w:val="none"/>
              </w:rPr>
              <w:t>7917330</w:t>
            </w:r>
          </w:p>
        </w:tc>
      </w:tr>
      <w:tr w14:paraId="2E566413">
        <w:tblPrEx>
          <w:tblCellMar>
            <w:top w:w="0" w:type="dxa"/>
            <w:left w:w="108" w:type="dxa"/>
            <w:bottom w:w="0" w:type="dxa"/>
            <w:right w:w="108" w:type="dxa"/>
          </w:tblCellMar>
        </w:tblPrEx>
        <w:trPr>
          <w:trHeight w:val="74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4B15821">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建行扶绥支行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0718C1B">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扶绥县南密路6号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D7846E">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0771-7516511 0771-7531157</w:t>
            </w:r>
          </w:p>
        </w:tc>
      </w:tr>
      <w:tr w14:paraId="0C2997B6">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5B58A0">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建行扶绥空港支行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3C37C0E">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D20CFFB">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0771-7525822</w:t>
            </w:r>
          </w:p>
        </w:tc>
      </w:tr>
      <w:tr w14:paraId="165B423D">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17EF0C">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中国银行扶绥支行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935916">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sz w:val="21"/>
                <w:szCs w:val="21"/>
                <w:highlight w:val="none"/>
              </w:rPr>
              <w:t>扶绥县-扶绥大道16号山水城市广场一层商铺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723317C">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0771-5025887</w:t>
            </w:r>
          </w:p>
        </w:tc>
      </w:tr>
      <w:tr w14:paraId="47597672">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5AE3FE">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F0E4084">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eastAsia="zh-CN" w:bidi="ar-SA"/>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910723D">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eastAsia="zh-CN" w:bidi="ar-SA"/>
              </w:rPr>
              <w:t>0771-7533041</w:t>
            </w:r>
          </w:p>
        </w:tc>
      </w:tr>
      <w:tr w14:paraId="32838A52">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CB04600">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4B2713A">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sz w:val="21"/>
                <w:szCs w:val="21"/>
                <w:highlight w:val="none"/>
              </w:rPr>
              <w:t>扶绥县松江路138号</w:t>
            </w:r>
            <w:r>
              <w:rPr>
                <w:rFonts w:hint="eastAsia" w:ascii="宋体" w:hAnsi="宋体" w:eastAsia="宋体" w:cs="宋体"/>
                <w:color w:val="000000"/>
                <w:sz w:val="21"/>
                <w:szCs w:val="21"/>
                <w:highlight w:val="none"/>
                <w:lang w:val="en-US" w:eastAsia="zh-CN"/>
              </w:rPr>
              <w:t>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9547F99">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0771-7536178 0771-7536177</w:t>
            </w:r>
          </w:p>
        </w:tc>
      </w:tr>
      <w:tr w14:paraId="6E821C47">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0B4D30F">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桂林银行崇左扶绥支行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46BE467">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812F483">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0771-7661101</w:t>
            </w:r>
          </w:p>
        </w:tc>
      </w:tr>
      <w:tr w14:paraId="27BE579C">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0D1E4FE">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82F631C">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98D1A31">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0771-7500768</w:t>
            </w:r>
          </w:p>
        </w:tc>
      </w:tr>
      <w:tr w14:paraId="36417453">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3F09AAB">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EEF005D">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8D84190">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0771-7525678</w:t>
            </w:r>
          </w:p>
        </w:tc>
      </w:tr>
      <w:tr w14:paraId="302C4D85">
        <w:tblPrEx>
          <w:tblCellMar>
            <w:top w:w="0" w:type="dxa"/>
            <w:left w:w="108" w:type="dxa"/>
            <w:bottom w:w="0" w:type="dxa"/>
            <w:right w:w="108" w:type="dxa"/>
          </w:tblCellMar>
        </w:tblPrEx>
        <w:trPr>
          <w:trHeight w:val="47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4BFA425">
            <w:pPr>
              <w:widowControl/>
              <w:jc w:val="left"/>
              <w:textAlignment w:val="center"/>
              <w:rPr>
                <w:rFonts w:hint="eastAsia" w:ascii="宋体" w:hAnsi="宋体" w:eastAsia="宋体" w:cs="宋体"/>
                <w:color w:val="000000"/>
                <w:sz w:val="21"/>
                <w:szCs w:val="21"/>
                <w:highlight w:val="none"/>
                <w:lang w:eastAsia="zh-CN"/>
              </w:rPr>
            </w:pPr>
            <w:r>
              <w:rPr>
                <w:rFonts w:hint="eastAsia" w:ascii="宋体" w:hAnsi="宋体" w:eastAsia="宋体" w:cs="宋体"/>
                <w:b/>
                <w:bCs/>
                <w:color w:val="000000"/>
                <w:sz w:val="21"/>
                <w:szCs w:val="21"/>
                <w:highlight w:val="none"/>
                <w:lang w:eastAsia="zh-CN"/>
              </w:rPr>
              <w:t>宁明县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D062277">
            <w:pPr>
              <w:widowControl/>
              <w:jc w:val="left"/>
              <w:textAlignment w:val="center"/>
              <w:rPr>
                <w:rFonts w:hint="eastAsia" w:ascii="宋体" w:hAnsi="宋体" w:eastAsia="宋体" w:cs="宋体"/>
                <w:color w:val="000000"/>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08BA302">
            <w:pPr>
              <w:widowControl/>
              <w:jc w:val="center"/>
              <w:textAlignment w:val="center"/>
              <w:rPr>
                <w:rFonts w:hint="eastAsia" w:ascii="宋体" w:hAnsi="宋体" w:eastAsia="宋体" w:cs="宋体"/>
                <w:color w:val="000000"/>
                <w:sz w:val="21"/>
                <w:szCs w:val="21"/>
                <w:highlight w:val="none"/>
              </w:rPr>
            </w:pPr>
          </w:p>
        </w:tc>
      </w:tr>
      <w:tr w14:paraId="233DE5B5">
        <w:tblPrEx>
          <w:tblCellMar>
            <w:top w:w="0" w:type="dxa"/>
            <w:left w:w="108" w:type="dxa"/>
            <w:bottom w:w="0" w:type="dxa"/>
            <w:right w:w="108" w:type="dxa"/>
          </w:tblCellMar>
        </w:tblPrEx>
        <w:trPr>
          <w:trHeight w:val="36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67F1A6">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工商银行宁明县支行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0EC7CA9">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宁明县城中镇兴远街</w:t>
            </w:r>
            <w:r>
              <w:rPr>
                <w:rFonts w:hint="eastAsia" w:ascii="宋体" w:hAnsi="宋体" w:eastAsia="宋体" w:cs="宋体"/>
                <w:color w:val="000000"/>
                <w:sz w:val="21"/>
                <w:szCs w:val="21"/>
                <w:highlight w:val="none"/>
                <w:lang w:val="en-US" w:eastAsia="zh-CN"/>
              </w:rPr>
              <w:t>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CED3922">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0771-8620729</w:t>
            </w:r>
          </w:p>
        </w:tc>
      </w:tr>
      <w:tr w14:paraId="79E53579">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7D26369">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农业银行宁明县支行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075C0ED">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sz w:val="21"/>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3D69C6A">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w:t>
            </w:r>
            <w:r>
              <w:rPr>
                <w:rFonts w:hint="eastAsia" w:ascii="宋体" w:hAnsi="宋体" w:eastAsia="宋体" w:cs="宋体"/>
                <w:color w:val="000000"/>
                <w:sz w:val="21"/>
                <w:szCs w:val="21"/>
                <w:highlight w:val="none"/>
                <w:lang w:eastAsia="zh-CN"/>
              </w:rPr>
              <w:t>7917093</w:t>
            </w:r>
          </w:p>
        </w:tc>
      </w:tr>
      <w:tr w14:paraId="548BD600">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EA9C31">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建行宁明支行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921066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90" w:afterAutospacing="0" w:line="23" w:lineRule="atLeast"/>
              <w:ind w:left="0" w:leftChars="0" w:right="0" w:rightChars="0"/>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0"/>
                <w:sz w:val="21"/>
                <w:szCs w:val="21"/>
                <w:highlight w:val="none"/>
                <w:lang w:val="en-US" w:eastAsia="zh-CN"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65A80A3">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0771-8629006</w:t>
            </w:r>
          </w:p>
        </w:tc>
      </w:tr>
      <w:tr w14:paraId="77FEEE32">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1123D8F">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827ACC4">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D56D90E">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0771</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rPr>
              <w:t>8628166</w:t>
            </w:r>
          </w:p>
        </w:tc>
      </w:tr>
      <w:tr w14:paraId="2C525A7B">
        <w:tblPrEx>
          <w:tblCellMar>
            <w:top w:w="0" w:type="dxa"/>
            <w:left w:w="108" w:type="dxa"/>
            <w:bottom w:w="0" w:type="dxa"/>
            <w:right w:w="108" w:type="dxa"/>
          </w:tblCellMar>
        </w:tblPrEx>
        <w:trPr>
          <w:trHeight w:val="43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4317DF0">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桂林银行崇左宁明支行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EDBF85A">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805328B">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0771-8630787</w:t>
            </w:r>
          </w:p>
        </w:tc>
      </w:tr>
      <w:tr w14:paraId="01587D05">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0225D9E">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1F211D0">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崇左市宁明县城中镇兴宁大道中79号（明都大酒店）A幢楼1楼铺面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AA6AA45">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0771-8622237</w:t>
            </w:r>
          </w:p>
        </w:tc>
      </w:tr>
      <w:tr w14:paraId="242071D0">
        <w:tblPrEx>
          <w:tblCellMar>
            <w:top w:w="0" w:type="dxa"/>
            <w:left w:w="108" w:type="dxa"/>
            <w:bottom w:w="0" w:type="dxa"/>
            <w:right w:w="108" w:type="dxa"/>
          </w:tblCellMar>
        </w:tblPrEx>
        <w:trPr>
          <w:trHeight w:val="377"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7B30FCC6">
            <w:pPr>
              <w:widowControl/>
              <w:jc w:val="left"/>
              <w:textAlignment w:val="center"/>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lang w:eastAsia="zh-CN"/>
              </w:rPr>
              <w:t>大新县</w:t>
            </w:r>
          </w:p>
        </w:tc>
      </w:tr>
      <w:tr w14:paraId="742ED1B6">
        <w:tblPrEx>
          <w:tblCellMar>
            <w:top w:w="0" w:type="dxa"/>
            <w:left w:w="108" w:type="dxa"/>
            <w:bottom w:w="0" w:type="dxa"/>
            <w:right w:w="108" w:type="dxa"/>
          </w:tblCellMar>
        </w:tblPrEx>
        <w:trPr>
          <w:trHeight w:val="391"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BC74CE6">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sz w:val="21"/>
                <w:szCs w:val="21"/>
                <w:highlight w:val="none"/>
                <w:lang w:val="en-US" w:eastAsia="zh-CN"/>
              </w:rPr>
              <w:t>工商银行大新县支行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4E17E86">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eastAsia="zh-CN" w:bidi="ar"/>
              </w:rPr>
              <w:t>大新县桃城镇民生街</w:t>
            </w:r>
            <w:r>
              <w:rPr>
                <w:rFonts w:hint="eastAsia" w:ascii="宋体" w:hAnsi="宋体" w:eastAsia="宋体" w:cs="宋体"/>
                <w:color w:val="000000"/>
                <w:kern w:val="0"/>
                <w:sz w:val="21"/>
                <w:szCs w:val="21"/>
                <w:highlight w:val="none"/>
                <w:lang w:val="en-US" w:eastAsia="zh-CN" w:bidi="ar"/>
              </w:rPr>
              <w:t>98号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6574EA2">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0771-3628078</w:t>
            </w:r>
          </w:p>
        </w:tc>
      </w:tr>
      <w:tr w14:paraId="60968D59">
        <w:tblPrEx>
          <w:tblCellMar>
            <w:top w:w="0" w:type="dxa"/>
            <w:left w:w="108" w:type="dxa"/>
            <w:bottom w:w="0" w:type="dxa"/>
            <w:right w:w="108" w:type="dxa"/>
          </w:tblCellMar>
        </w:tblPrEx>
        <w:trPr>
          <w:trHeight w:val="45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99928C6">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sz w:val="21"/>
                <w:szCs w:val="21"/>
                <w:highlight w:val="none"/>
                <w:lang w:eastAsia="zh-CN"/>
              </w:rPr>
              <w:t>农业银行大新县支行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427913E">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sz w:val="21"/>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99571CE">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0771-</w:t>
            </w:r>
            <w:r>
              <w:rPr>
                <w:rFonts w:hint="eastAsia" w:ascii="宋体" w:hAnsi="宋体" w:eastAsia="宋体" w:cs="宋体"/>
                <w:sz w:val="21"/>
                <w:szCs w:val="21"/>
                <w:highlight w:val="none"/>
              </w:rPr>
              <w:t>7917015</w:t>
            </w:r>
          </w:p>
        </w:tc>
      </w:tr>
      <w:tr w14:paraId="1CB9C92E">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F77999A">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04CFA73">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7D0F5A4">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bidi="ar"/>
              </w:rPr>
              <w:t>0771-</w:t>
            </w:r>
            <w:r>
              <w:rPr>
                <w:rFonts w:hint="eastAsia" w:ascii="宋体" w:hAnsi="宋体" w:eastAsia="宋体" w:cs="宋体"/>
                <w:color w:val="000000"/>
                <w:kern w:val="0"/>
                <w:sz w:val="21"/>
                <w:szCs w:val="21"/>
                <w:highlight w:val="none"/>
                <w:lang w:val="en-US" w:eastAsia="zh-CN" w:bidi="ar"/>
              </w:rPr>
              <w:t>3689766</w:t>
            </w:r>
          </w:p>
        </w:tc>
      </w:tr>
      <w:tr w14:paraId="7564D0E7">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3CB192C">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bidi="ar"/>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6AFDB29">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2CBB27C">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bidi="ar"/>
              </w:rPr>
              <w:t>0771</w:t>
            </w:r>
            <w:r>
              <w:rPr>
                <w:rFonts w:hint="eastAsia" w:ascii="宋体" w:hAnsi="宋体" w:eastAsia="宋体" w:cs="宋体"/>
                <w:color w:val="000000"/>
                <w:kern w:val="0"/>
                <w:sz w:val="21"/>
                <w:szCs w:val="21"/>
                <w:highlight w:val="none"/>
                <w:lang w:val="en-US" w:eastAsia="zh-CN" w:bidi="ar"/>
              </w:rPr>
              <w:t>-</w:t>
            </w:r>
            <w:r>
              <w:rPr>
                <w:rFonts w:hint="eastAsia" w:ascii="宋体" w:hAnsi="宋体" w:eastAsia="宋体" w:cs="宋体"/>
                <w:color w:val="000000"/>
                <w:kern w:val="0"/>
                <w:sz w:val="21"/>
                <w:szCs w:val="21"/>
                <w:highlight w:val="none"/>
                <w:lang w:bidi="ar"/>
              </w:rPr>
              <w:t>3623887</w:t>
            </w:r>
          </w:p>
        </w:tc>
      </w:tr>
      <w:tr w14:paraId="12AF7564">
        <w:tblPrEx>
          <w:tblCellMar>
            <w:top w:w="0" w:type="dxa"/>
            <w:left w:w="108" w:type="dxa"/>
            <w:bottom w:w="0" w:type="dxa"/>
            <w:right w:w="108" w:type="dxa"/>
          </w:tblCellMar>
        </w:tblPrEx>
        <w:trPr>
          <w:trHeight w:val="6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6A0ADCD">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sz w:val="21"/>
                <w:szCs w:val="21"/>
                <w:highlight w:val="none"/>
                <w:lang w:val="en-US" w:eastAsia="zh-CN"/>
              </w:rPr>
              <w:t>桂林银行崇左大新支行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9EB53A1">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8DDF29E">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bidi="ar"/>
              </w:rPr>
              <w:t>0771</w:t>
            </w:r>
            <w:r>
              <w:rPr>
                <w:rFonts w:hint="eastAsia" w:ascii="宋体" w:hAnsi="宋体" w:eastAsia="宋体" w:cs="宋体"/>
                <w:color w:val="000000"/>
                <w:kern w:val="0"/>
                <w:sz w:val="21"/>
                <w:szCs w:val="21"/>
                <w:highlight w:val="none"/>
                <w:lang w:val="en-US" w:eastAsia="zh-CN" w:bidi="ar"/>
              </w:rPr>
              <w:t>-</w:t>
            </w:r>
            <w:r>
              <w:rPr>
                <w:rFonts w:hint="eastAsia" w:ascii="宋体" w:hAnsi="宋体" w:eastAsia="宋体" w:cs="宋体"/>
                <w:color w:val="000000"/>
                <w:kern w:val="0"/>
                <w:sz w:val="21"/>
                <w:szCs w:val="21"/>
                <w:highlight w:val="none"/>
                <w:lang w:bidi="ar"/>
              </w:rPr>
              <w:t>3621996</w:t>
            </w:r>
          </w:p>
        </w:tc>
      </w:tr>
      <w:tr w14:paraId="60807509">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423BC34">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sz w:val="21"/>
                <w:szCs w:val="21"/>
                <w:highlight w:val="none"/>
                <w:lang w:val="en-US" w:eastAsia="zh-CN"/>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43C8ADE">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B71D350">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sz w:val="21"/>
                <w:szCs w:val="21"/>
                <w:highlight w:val="none"/>
                <w:lang w:val="en-US" w:eastAsia="zh-CN"/>
              </w:rPr>
              <w:t>0771-</w:t>
            </w:r>
            <w:r>
              <w:rPr>
                <w:rFonts w:hint="eastAsia" w:ascii="宋体" w:hAnsi="宋体" w:eastAsia="宋体" w:cs="宋体"/>
                <w:color w:val="000000"/>
                <w:sz w:val="21"/>
                <w:szCs w:val="21"/>
                <w:highlight w:val="none"/>
              </w:rPr>
              <w:t>3628366</w:t>
            </w:r>
          </w:p>
        </w:tc>
      </w:tr>
      <w:tr w14:paraId="0D8EEEB7">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D751779">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eastAsia="zh-CN" w:bidi="ar"/>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7DD39CB">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eastAsia="zh-CN" w:bidi="ar"/>
              </w:rPr>
              <w:t>大新县桃城镇德天大道</w:t>
            </w:r>
            <w:r>
              <w:rPr>
                <w:rFonts w:hint="eastAsia" w:ascii="宋体" w:hAnsi="宋体" w:eastAsia="宋体" w:cs="宋体"/>
                <w:color w:val="000000"/>
                <w:kern w:val="0"/>
                <w:sz w:val="21"/>
                <w:szCs w:val="21"/>
                <w:highlight w:val="none"/>
                <w:lang w:val="en-US" w:eastAsia="zh-CN" w:bidi="ar"/>
              </w:rPr>
              <w:t>74-1号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90001EC">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0771-3698002</w:t>
            </w:r>
          </w:p>
        </w:tc>
      </w:tr>
      <w:tr w14:paraId="1BC65FF5">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FC94C33">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eastAsia="zh-CN"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CFD54D7">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eastAsia="zh-CN" w:bidi="ar"/>
              </w:rPr>
              <w:t>大新县桃城镇伦那路</w:t>
            </w:r>
            <w:r>
              <w:rPr>
                <w:rFonts w:hint="eastAsia" w:ascii="宋体" w:hAnsi="宋体" w:eastAsia="宋体" w:cs="宋体"/>
                <w:color w:val="000000"/>
                <w:kern w:val="0"/>
                <w:sz w:val="21"/>
                <w:szCs w:val="21"/>
                <w:highlight w:val="none"/>
                <w:lang w:val="en-US" w:eastAsia="zh-CN" w:bidi="ar"/>
              </w:rPr>
              <w:t>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071AF6E">
            <w:pPr>
              <w:widowControl/>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0771-3626199</w:t>
            </w:r>
          </w:p>
        </w:tc>
      </w:tr>
      <w:tr w14:paraId="441EC18C">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9D105F">
            <w:pPr>
              <w:widowControl/>
              <w:jc w:val="left"/>
              <w:textAlignment w:val="center"/>
              <w:rPr>
                <w:rFonts w:hint="eastAsia" w:ascii="宋体" w:hAnsi="宋体" w:eastAsia="宋体" w:cs="宋体"/>
                <w:color w:val="000000"/>
                <w:sz w:val="21"/>
                <w:szCs w:val="21"/>
                <w:highlight w:val="none"/>
                <w:lang w:eastAsia="zh-CN"/>
              </w:rPr>
            </w:pPr>
            <w:r>
              <w:rPr>
                <w:rFonts w:hint="eastAsia" w:ascii="宋体" w:hAnsi="宋体" w:eastAsia="宋体" w:cs="宋体"/>
                <w:b/>
                <w:bCs/>
                <w:color w:val="000000"/>
                <w:sz w:val="21"/>
                <w:szCs w:val="21"/>
                <w:highlight w:val="none"/>
                <w:lang w:eastAsia="zh-CN"/>
              </w:rPr>
              <w:t>龙州县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891A253">
            <w:pPr>
              <w:widowControl/>
              <w:jc w:val="left"/>
              <w:textAlignment w:val="center"/>
              <w:rPr>
                <w:rFonts w:hint="eastAsia" w:ascii="宋体" w:hAnsi="宋体" w:eastAsia="宋体" w:cs="宋体"/>
                <w:color w:val="000000"/>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95C1278">
            <w:pPr>
              <w:widowControl/>
              <w:jc w:val="center"/>
              <w:textAlignment w:val="center"/>
              <w:rPr>
                <w:rFonts w:hint="eastAsia" w:ascii="宋体" w:hAnsi="宋体" w:eastAsia="宋体" w:cs="宋体"/>
                <w:color w:val="000000"/>
                <w:sz w:val="21"/>
                <w:szCs w:val="21"/>
                <w:highlight w:val="none"/>
              </w:rPr>
            </w:pPr>
          </w:p>
        </w:tc>
      </w:tr>
      <w:tr w14:paraId="52D93B2F">
        <w:tblPrEx>
          <w:tblCellMar>
            <w:top w:w="0" w:type="dxa"/>
            <w:left w:w="108" w:type="dxa"/>
            <w:bottom w:w="0" w:type="dxa"/>
            <w:right w:w="108" w:type="dxa"/>
          </w:tblCellMar>
        </w:tblPrEx>
        <w:trPr>
          <w:trHeight w:val="42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A58FCC">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工商银行龙州县支行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B46BC2">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龙州县龙江街</w:t>
            </w:r>
            <w:r>
              <w:rPr>
                <w:rFonts w:hint="eastAsia" w:ascii="宋体" w:hAnsi="宋体" w:eastAsia="宋体" w:cs="宋体"/>
                <w:color w:val="000000"/>
                <w:sz w:val="21"/>
                <w:szCs w:val="21"/>
                <w:highlight w:val="none"/>
                <w:lang w:val="en-US" w:eastAsia="zh-CN"/>
              </w:rPr>
              <w:t>60号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054A1A4">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0771-8868619</w:t>
            </w:r>
          </w:p>
        </w:tc>
      </w:tr>
      <w:tr w14:paraId="4914C255">
        <w:tblPrEx>
          <w:tblCellMar>
            <w:top w:w="0" w:type="dxa"/>
            <w:left w:w="108" w:type="dxa"/>
            <w:bottom w:w="0" w:type="dxa"/>
            <w:right w:w="108" w:type="dxa"/>
          </w:tblCellMar>
        </w:tblPrEx>
        <w:trPr>
          <w:trHeight w:val="544"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6A61153">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农业银行龙州县支行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5BEEC4D">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sz w:val="21"/>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F047DA0">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w:t>
            </w:r>
            <w:r>
              <w:rPr>
                <w:rFonts w:hint="eastAsia" w:ascii="宋体" w:hAnsi="宋体" w:eastAsia="宋体" w:cs="宋体"/>
                <w:color w:val="000000"/>
                <w:sz w:val="21"/>
                <w:szCs w:val="21"/>
                <w:highlight w:val="none"/>
                <w:lang w:eastAsia="zh-CN"/>
              </w:rPr>
              <w:t>8812504</w:t>
            </w:r>
          </w:p>
        </w:tc>
      </w:tr>
      <w:tr w14:paraId="37696749">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BD202CB">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建行龙州支行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299615D">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57F54DD">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0771-8820525</w:t>
            </w:r>
          </w:p>
        </w:tc>
      </w:tr>
      <w:tr w14:paraId="22B6B465">
        <w:tblPrEx>
          <w:tblCellMar>
            <w:top w:w="0" w:type="dxa"/>
            <w:left w:w="108" w:type="dxa"/>
            <w:bottom w:w="0" w:type="dxa"/>
            <w:right w:w="108" w:type="dxa"/>
          </w:tblCellMar>
        </w:tblPrEx>
        <w:trPr>
          <w:trHeight w:val="41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6FF26D9">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龙州农商行公司机构金融</w:t>
            </w:r>
            <w:r>
              <w:rPr>
                <w:rFonts w:hint="eastAsia" w:eastAsia="宋体" w:cs="宋体"/>
                <w:color w:val="000000"/>
                <w:sz w:val="21"/>
                <w:szCs w:val="21"/>
                <w:highlight w:val="none"/>
                <w:lang w:eastAsia="zh-CN"/>
              </w:rPr>
              <w:t>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9C99478">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6594BB0">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0771-8813013</w:t>
            </w:r>
          </w:p>
        </w:tc>
      </w:tr>
      <w:tr w14:paraId="3EFB2A80">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8708687">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73BBDFD">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龙州县龙州镇同顾大道1号同顾</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rPr>
              <w:t>中央公园20栋10号</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13号房</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FBB2769">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0771-8871021</w:t>
            </w:r>
          </w:p>
        </w:tc>
      </w:tr>
      <w:tr w14:paraId="41CF75FB">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BD57F4">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EA36181">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EFD6351">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w:t>
            </w:r>
            <w:r>
              <w:rPr>
                <w:rFonts w:hint="eastAsia" w:ascii="宋体" w:hAnsi="宋体" w:eastAsia="宋体" w:cs="宋体"/>
                <w:color w:val="000000"/>
                <w:sz w:val="21"/>
                <w:szCs w:val="21"/>
                <w:highlight w:val="none"/>
              </w:rPr>
              <w:t>8811533</w:t>
            </w:r>
          </w:p>
        </w:tc>
      </w:tr>
      <w:tr w14:paraId="38325784">
        <w:tblPrEx>
          <w:tblCellMar>
            <w:top w:w="0" w:type="dxa"/>
            <w:left w:w="108" w:type="dxa"/>
            <w:bottom w:w="0" w:type="dxa"/>
            <w:right w:w="108" w:type="dxa"/>
          </w:tblCellMar>
        </w:tblPrEx>
        <w:trPr>
          <w:trHeight w:val="48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CEA3E9">
            <w:pPr>
              <w:widowControl/>
              <w:jc w:val="both"/>
              <w:textAlignment w:val="center"/>
              <w:rPr>
                <w:rFonts w:hint="eastAsia" w:ascii="宋体" w:hAnsi="宋体" w:eastAsia="宋体" w:cs="宋体"/>
                <w:color w:val="000000"/>
                <w:sz w:val="21"/>
                <w:szCs w:val="21"/>
                <w:highlight w:val="none"/>
                <w:lang w:eastAsia="zh-CN"/>
              </w:rPr>
            </w:pPr>
            <w:r>
              <w:rPr>
                <w:rFonts w:hint="eastAsia" w:ascii="宋体" w:hAnsi="宋体" w:eastAsia="宋体" w:cs="宋体"/>
                <w:b/>
                <w:bCs/>
                <w:color w:val="000000"/>
                <w:sz w:val="21"/>
                <w:szCs w:val="21"/>
                <w:highlight w:val="none"/>
                <w:lang w:eastAsia="zh-CN"/>
              </w:rPr>
              <w:t>天等县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58342D2">
            <w:pPr>
              <w:widowControl/>
              <w:jc w:val="left"/>
              <w:textAlignment w:val="center"/>
              <w:rPr>
                <w:rFonts w:hint="eastAsia" w:ascii="宋体" w:hAnsi="宋体" w:eastAsia="宋体" w:cs="宋体"/>
                <w:color w:val="000000"/>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8F33F15">
            <w:pPr>
              <w:widowControl/>
              <w:jc w:val="center"/>
              <w:textAlignment w:val="center"/>
              <w:rPr>
                <w:rFonts w:hint="eastAsia" w:ascii="宋体" w:hAnsi="宋体" w:eastAsia="宋体" w:cs="宋体"/>
                <w:color w:val="000000"/>
                <w:sz w:val="21"/>
                <w:szCs w:val="21"/>
                <w:highlight w:val="none"/>
              </w:rPr>
            </w:pPr>
          </w:p>
        </w:tc>
      </w:tr>
      <w:tr w14:paraId="0A9B68DC">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E049EC">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工商银行天等县支行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51CF0BE">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天等县天等镇朝阳东路</w:t>
            </w:r>
            <w:r>
              <w:rPr>
                <w:rFonts w:hint="eastAsia" w:ascii="宋体" w:hAnsi="宋体" w:eastAsia="宋体" w:cs="宋体"/>
                <w:color w:val="000000"/>
                <w:sz w:val="21"/>
                <w:szCs w:val="21"/>
                <w:highlight w:val="none"/>
                <w:lang w:val="en-US" w:eastAsia="zh-CN"/>
              </w:rPr>
              <w:t>054号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1D6B1C0">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0771-3532211</w:t>
            </w:r>
          </w:p>
        </w:tc>
      </w:tr>
      <w:tr w14:paraId="4C9DAC8A">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AA75F8">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农业银行天等县支行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01F3379">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sz w:val="21"/>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B69F339">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w:t>
            </w:r>
            <w:r>
              <w:rPr>
                <w:rFonts w:hint="eastAsia" w:ascii="宋体" w:hAnsi="宋体" w:eastAsia="宋体" w:cs="宋体"/>
                <w:color w:val="000000"/>
                <w:sz w:val="21"/>
                <w:szCs w:val="21"/>
                <w:highlight w:val="none"/>
                <w:lang w:eastAsia="zh-CN"/>
              </w:rPr>
              <w:t>7917046</w:t>
            </w:r>
          </w:p>
        </w:tc>
      </w:tr>
      <w:tr w14:paraId="11E9A441">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D9DAE44">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25EF11C">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4C13730">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0771-3521361</w:t>
            </w:r>
          </w:p>
        </w:tc>
      </w:tr>
      <w:tr w14:paraId="7566B570">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807B4AD">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B8F4211">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9EA1F2D">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0771-3522157</w:t>
            </w:r>
          </w:p>
        </w:tc>
      </w:tr>
      <w:tr w14:paraId="7F5BEE96">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E7F2277">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6ACD979">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84FAAC6">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0771-3528688</w:t>
            </w:r>
          </w:p>
        </w:tc>
      </w:tr>
      <w:tr w14:paraId="17CDB6D4">
        <w:tblPrEx>
          <w:tblCellMar>
            <w:top w:w="0" w:type="dxa"/>
            <w:left w:w="108" w:type="dxa"/>
            <w:bottom w:w="0" w:type="dxa"/>
            <w:right w:w="108" w:type="dxa"/>
          </w:tblCellMar>
        </w:tblPrEx>
        <w:trPr>
          <w:trHeight w:val="33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77103D69">
            <w:pPr>
              <w:widowControl/>
              <w:jc w:val="left"/>
              <w:textAlignment w:val="center"/>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lang w:eastAsia="zh-CN"/>
              </w:rPr>
              <w:t>凭祥市</w:t>
            </w:r>
          </w:p>
        </w:tc>
      </w:tr>
      <w:tr w14:paraId="3C80BBD5">
        <w:tblPrEx>
          <w:tblCellMar>
            <w:top w:w="0" w:type="dxa"/>
            <w:left w:w="108" w:type="dxa"/>
            <w:bottom w:w="0" w:type="dxa"/>
            <w:right w:w="108" w:type="dxa"/>
          </w:tblCellMar>
        </w:tblPrEx>
        <w:trPr>
          <w:trHeight w:val="44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B0C4452">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工商银行凭祥分行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6F4835D">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凭祥市新华路</w:t>
            </w:r>
            <w:r>
              <w:rPr>
                <w:rFonts w:hint="eastAsia" w:ascii="宋体" w:hAnsi="宋体" w:eastAsia="宋体" w:cs="宋体"/>
                <w:color w:val="000000"/>
                <w:sz w:val="21"/>
                <w:szCs w:val="21"/>
                <w:highlight w:val="none"/>
                <w:lang w:val="en-US" w:eastAsia="zh-CN"/>
              </w:rPr>
              <w:t>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2270FD">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0771-8529259</w:t>
            </w:r>
          </w:p>
        </w:tc>
      </w:tr>
      <w:tr w14:paraId="1F0EA805">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41976CA">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农业银行凭祥支行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C39ACA3">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sz w:val="21"/>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44A195B">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sz w:val="21"/>
                <w:szCs w:val="21"/>
                <w:highlight w:val="none"/>
                <w:lang w:val="en-US" w:eastAsia="zh-CN"/>
              </w:rPr>
              <w:t>0771-</w:t>
            </w:r>
            <w:r>
              <w:rPr>
                <w:rFonts w:hint="eastAsia" w:ascii="宋体" w:hAnsi="宋体" w:eastAsia="宋体" w:cs="宋体"/>
                <w:sz w:val="21"/>
                <w:szCs w:val="21"/>
                <w:highlight w:val="none"/>
                <w:lang w:eastAsia="zh-CN"/>
              </w:rPr>
              <w:t>7917258</w:t>
            </w:r>
          </w:p>
        </w:tc>
      </w:tr>
      <w:tr w14:paraId="3CAD8762">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AE8748">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建行凭祥支行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97FD70B">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凭祥市屏山路</w:t>
            </w:r>
            <w:r>
              <w:rPr>
                <w:rFonts w:hint="eastAsia" w:ascii="宋体" w:hAnsi="宋体" w:eastAsia="宋体" w:cs="宋体"/>
                <w:color w:val="000000"/>
                <w:sz w:val="21"/>
                <w:szCs w:val="21"/>
                <w:highlight w:val="none"/>
                <w:lang w:val="en-US" w:eastAsia="zh-CN"/>
              </w:rPr>
              <w:t>138号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1B8A4E7">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w:t>
            </w:r>
            <w:r>
              <w:rPr>
                <w:rFonts w:hint="eastAsia" w:ascii="宋体" w:hAnsi="宋体" w:eastAsia="宋体" w:cs="宋体"/>
                <w:color w:val="000000"/>
                <w:sz w:val="21"/>
                <w:szCs w:val="21"/>
                <w:highlight w:val="none"/>
              </w:rPr>
              <w:t>8525068</w:t>
            </w:r>
            <w:r>
              <w:rPr>
                <w:rFonts w:hint="eastAsia"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lang w:val="en-US" w:eastAsia="zh-CN"/>
              </w:rPr>
              <w:t>0771-</w:t>
            </w:r>
            <w:r>
              <w:rPr>
                <w:rFonts w:hint="eastAsia" w:ascii="宋体" w:hAnsi="宋体" w:eastAsia="宋体" w:cs="宋体"/>
                <w:color w:val="000000"/>
                <w:sz w:val="21"/>
                <w:szCs w:val="21"/>
                <w:highlight w:val="none"/>
              </w:rPr>
              <w:t>8536852</w:t>
            </w:r>
          </w:p>
        </w:tc>
      </w:tr>
      <w:tr w14:paraId="3AE712BB">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7888356">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建行</w:t>
            </w:r>
            <w:r>
              <w:rPr>
                <w:rFonts w:hint="eastAsia" w:ascii="宋体" w:hAnsi="宋体" w:eastAsia="宋体" w:cs="宋体"/>
                <w:color w:val="000000"/>
                <w:sz w:val="21"/>
                <w:szCs w:val="21"/>
                <w:highlight w:val="none"/>
                <w:lang w:eastAsia="zh-CN"/>
              </w:rPr>
              <w:t>凭祥中区支行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AE2CA94">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sz w:val="21"/>
                <w:szCs w:val="21"/>
                <w:highlight w:val="none"/>
                <w:lang w:eastAsia="zh-CN"/>
              </w:rPr>
              <w:t xml:space="preserve">崇左市江州区建设路2号  </w:t>
            </w:r>
            <w:r>
              <w:rPr>
                <w:rFonts w:hint="eastAsia" w:ascii="宋体" w:hAnsi="宋体" w:eastAsia="宋体" w:cs="宋体"/>
                <w:color w:val="000000"/>
                <w:sz w:val="21"/>
                <w:szCs w:val="21"/>
                <w:highlight w:val="none"/>
                <w:lang w:eastAsia="zh-CN"/>
              </w:rPr>
              <w:t>香格里拉</w:t>
            </w:r>
            <w:r>
              <w:rPr>
                <w:rFonts w:hint="eastAsia" w:ascii="宋体" w:hAnsi="宋体" w:eastAsia="宋体" w:cs="宋体"/>
                <w:color w:val="000000"/>
                <w:sz w:val="21"/>
                <w:szCs w:val="21"/>
                <w:highlight w:val="none"/>
                <w:lang w:val="en-US" w:eastAsia="zh-CN"/>
              </w:rPr>
              <w:t>3幢3-01至3-03号商铺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FA71126">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0771-8551161</w:t>
            </w:r>
          </w:p>
        </w:tc>
      </w:tr>
      <w:tr w14:paraId="3A84C120">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7BFE321">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建行</w:t>
            </w:r>
            <w:r>
              <w:rPr>
                <w:rFonts w:hint="eastAsia" w:ascii="宋体" w:hAnsi="宋体" w:eastAsia="宋体" w:cs="宋体"/>
                <w:color w:val="000000"/>
                <w:sz w:val="21"/>
                <w:szCs w:val="21"/>
                <w:highlight w:val="none"/>
                <w:lang w:eastAsia="zh-CN"/>
              </w:rPr>
              <w:t>凭祥浦寨支行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EB21AB1">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凭祥市浦寨商业城万泰一楼</w:t>
            </w:r>
            <w:r>
              <w:rPr>
                <w:rFonts w:hint="eastAsia" w:ascii="宋体" w:hAnsi="宋体" w:eastAsia="宋体" w:cs="宋体"/>
                <w:color w:val="000000"/>
                <w:sz w:val="21"/>
                <w:szCs w:val="21"/>
                <w:highlight w:val="none"/>
                <w:lang w:val="en-US" w:eastAsia="zh-CN"/>
              </w:rPr>
              <w:t>8-9号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2C0FB9D">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0771-8561665</w:t>
            </w:r>
          </w:p>
        </w:tc>
      </w:tr>
      <w:tr w14:paraId="073B1A78">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8717863">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中国银行凭祥支行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B80A34B">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sz w:val="21"/>
                <w:szCs w:val="21"/>
                <w:highlight w:val="none"/>
              </w:rPr>
              <w:t>凭祥市-北环路112号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9B4D7F4">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0771-8520356</w:t>
            </w:r>
          </w:p>
        </w:tc>
      </w:tr>
      <w:tr w14:paraId="55B03449">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66D1BAA">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48A2C64">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409CE5C">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0771-8535667</w:t>
            </w:r>
          </w:p>
        </w:tc>
      </w:tr>
      <w:tr w14:paraId="15A90C89">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ADE6140">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5684AFB">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91A1133">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0771-8520550</w:t>
            </w:r>
          </w:p>
        </w:tc>
      </w:tr>
      <w:tr w14:paraId="052BA6E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50F57F7">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D69E23E">
            <w:pPr>
              <w:widowControl/>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B456388">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0771-8556667</w:t>
            </w:r>
          </w:p>
        </w:tc>
      </w:tr>
    </w:tbl>
    <w:p w14:paraId="66A58726">
      <w:pPr>
        <w:jc w:val="left"/>
        <w:rPr>
          <w:rFonts w:hint="eastAsia" w:ascii="宋体" w:hAnsi="宋体" w:eastAsia="宋体" w:cs="宋体"/>
          <w:sz w:val="21"/>
          <w:szCs w:val="21"/>
          <w:highlight w:val="none"/>
        </w:rPr>
      </w:pPr>
    </w:p>
    <w:p w14:paraId="7FAAE06A">
      <w:pPr>
        <w:jc w:val="left"/>
        <w:rPr>
          <w:rFonts w:hint="eastAsia" w:ascii="宋体" w:hAnsi="宋体" w:eastAsia="宋体" w:cs="宋体"/>
          <w:sz w:val="21"/>
          <w:szCs w:val="21"/>
          <w:highlight w:val="none"/>
        </w:rPr>
      </w:pPr>
    </w:p>
    <w:p w14:paraId="1A0213FB">
      <w:pPr>
        <w:rPr>
          <w:rFonts w:hint="eastAsia" w:hAnsi="宋体" w:cs="宋体"/>
          <w:color w:val="auto"/>
          <w:kern w:val="2"/>
          <w:sz w:val="21"/>
          <w:highlight w:val="none"/>
        </w:rPr>
      </w:pPr>
      <w:r>
        <w:rPr>
          <w:rFonts w:hint="eastAsia" w:hAnsi="宋体"/>
          <w:b/>
          <w:highlight w:val="none"/>
        </w:rPr>
        <w:br w:type="page"/>
      </w:r>
    </w:p>
    <w:p w14:paraId="5103B0CB">
      <w:pPr>
        <w:pStyle w:val="21"/>
        <w:rPr>
          <w:rFonts w:hint="eastAsia" w:hAnsi="宋体" w:cs="宋体"/>
          <w:color w:val="auto"/>
          <w:kern w:val="2"/>
          <w:sz w:val="21"/>
          <w:highlight w:val="none"/>
        </w:rPr>
      </w:pPr>
    </w:p>
    <w:p w14:paraId="3DEF8186">
      <w:pPr>
        <w:pStyle w:val="21"/>
        <w:rPr>
          <w:rFonts w:hint="eastAsia" w:hAnsi="宋体" w:cs="宋体"/>
          <w:color w:val="auto"/>
          <w:kern w:val="2"/>
          <w:sz w:val="21"/>
          <w:highlight w:val="none"/>
        </w:rPr>
      </w:pPr>
    </w:p>
    <w:p w14:paraId="528C5713">
      <w:pPr>
        <w:pStyle w:val="4"/>
        <w:jc w:val="center"/>
        <w:rPr>
          <w:rFonts w:hint="eastAsia"/>
          <w:color w:val="auto"/>
          <w:highlight w:val="none"/>
        </w:rPr>
      </w:pPr>
      <w:bookmarkStart w:id="55" w:name="_Toc6210"/>
      <w:r>
        <w:rPr>
          <w:rFonts w:hint="eastAsia"/>
          <w:color w:val="auto"/>
          <w:highlight w:val="none"/>
        </w:rPr>
        <w:t>第四章</w:t>
      </w:r>
      <w:r>
        <w:rPr>
          <w:color w:val="auto"/>
          <w:highlight w:val="none"/>
        </w:rPr>
        <w:t xml:space="preserve"> </w:t>
      </w:r>
      <w:r>
        <w:rPr>
          <w:rFonts w:hint="eastAsia"/>
          <w:color w:val="auto"/>
          <w:highlight w:val="none"/>
        </w:rPr>
        <w:t>评审程序、评审方法和评审标准</w:t>
      </w:r>
      <w:bookmarkEnd w:id="55"/>
    </w:p>
    <w:p w14:paraId="7E01E9A7">
      <w:pPr>
        <w:pStyle w:val="5"/>
        <w:jc w:val="center"/>
        <w:rPr>
          <w:rFonts w:ascii="宋体" w:hAnsi="宋体"/>
          <w:b w:val="0"/>
          <w:color w:val="auto"/>
          <w:highlight w:val="none"/>
        </w:rPr>
      </w:pPr>
      <w:bookmarkStart w:id="56" w:name="_Toc29105"/>
      <w:r>
        <w:rPr>
          <w:rFonts w:hint="eastAsia" w:ascii="宋体" w:hAnsi="宋体"/>
          <w:b w:val="0"/>
          <w:color w:val="auto"/>
          <w:highlight w:val="none"/>
        </w:rPr>
        <w:t>第一节 评审程序和评审方法</w:t>
      </w:r>
      <w:bookmarkEnd w:id="56"/>
    </w:p>
    <w:p w14:paraId="6C064999">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1.确认磋商文件</w:t>
      </w:r>
    </w:p>
    <w:p w14:paraId="10CBABA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由磋商小组确认磋商文件。</w:t>
      </w:r>
    </w:p>
    <w:p w14:paraId="5C310DEA">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2.资格审查</w:t>
      </w:r>
    </w:p>
    <w:p w14:paraId="229BA915">
      <w:pPr>
        <w:snapToGrid w:val="0"/>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2.1</w:t>
      </w:r>
      <w:r>
        <w:rPr>
          <w:rFonts w:hint="eastAsia" w:ascii="宋体" w:hAnsi="宋体"/>
          <w:color w:val="auto"/>
          <w:szCs w:val="21"/>
          <w:highlight w:val="none"/>
        </w:rPr>
        <w:t>响应文件开启后，磋商小组依法对供应商的资格证明文件进行审查。</w:t>
      </w:r>
    </w:p>
    <w:p w14:paraId="401E4473">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注：采购人代表或者采购代理机构在资格审查结束前，对供应商进行信用查询。</w:t>
      </w:r>
    </w:p>
    <w:p w14:paraId="524D0505">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（1）查询渠道：“</w:t>
      </w:r>
      <w:r>
        <w:rPr>
          <w:rFonts w:hint="eastAsia" w:ascii="宋体" w:hAnsi="宋体" w:cs="宋体"/>
          <w:color w:val="auto"/>
          <w:szCs w:val="21"/>
          <w:highlight w:val="none"/>
          <w:lang w:eastAsia="zh-CN"/>
        </w:rPr>
        <w:t>广西政府采购云</w:t>
      </w:r>
      <w:r>
        <w:rPr>
          <w:rFonts w:hint="eastAsia" w:ascii="宋体" w:hAnsi="宋体" w:cs="宋体"/>
          <w:color w:val="auto"/>
          <w:szCs w:val="21"/>
          <w:highlight w:val="none"/>
        </w:rPr>
        <w:t>”平台“信用中国”网站(</w:t>
      </w:r>
      <w:r>
        <w:rPr>
          <w:rFonts w:ascii="宋体" w:hAnsi="宋体" w:cs="宋体"/>
          <w:color w:val="auto"/>
          <w:szCs w:val="21"/>
          <w:highlight w:val="none"/>
        </w:rPr>
        <w:fldChar w:fldCharType="begin"/>
      </w:r>
      <w:r>
        <w:rPr>
          <w:rFonts w:ascii="宋体" w:hAnsi="宋体" w:cs="宋体"/>
          <w:color w:val="auto"/>
          <w:szCs w:val="21"/>
          <w:highlight w:val="none"/>
        </w:rPr>
        <w:instrText xml:space="preserve"> HYPERLINK "http://www.creditchina.gov.cn" </w:instrText>
      </w:r>
      <w:r>
        <w:rPr>
          <w:rFonts w:ascii="宋体" w:hAnsi="宋体" w:cs="宋体"/>
          <w:color w:val="auto"/>
          <w:szCs w:val="21"/>
          <w:highlight w:val="none"/>
        </w:rPr>
        <w:fldChar w:fldCharType="separate"/>
      </w:r>
      <w:r>
        <w:rPr>
          <w:rStyle w:val="34"/>
          <w:rFonts w:hAnsi="宋体" w:cs="宋体"/>
          <w:color w:val="auto"/>
          <w:highlight w:val="none"/>
        </w:rPr>
        <w:t>www.creditchina.gov.cn</w:t>
      </w:r>
      <w:r>
        <w:rPr>
          <w:rFonts w:ascii="宋体" w:hAnsi="宋体" w:cs="宋体"/>
          <w:color w:val="auto"/>
          <w:szCs w:val="21"/>
          <w:highlight w:val="none"/>
        </w:rPr>
        <w:fldChar w:fldCharType="end"/>
      </w:r>
      <w:r>
        <w:rPr>
          <w:rFonts w:hint="eastAsia" w:ascii="宋体" w:hAnsi="宋体" w:cs="宋体"/>
          <w:color w:val="auto"/>
          <w:szCs w:val="21"/>
          <w:highlight w:val="none"/>
        </w:rPr>
        <w:t>)、中国政府采购网(</w:t>
      </w:r>
      <w:r>
        <w:rPr>
          <w:rFonts w:ascii="宋体" w:hAnsi="宋体" w:cs="宋体"/>
          <w:color w:val="auto"/>
          <w:szCs w:val="21"/>
          <w:highlight w:val="none"/>
        </w:rPr>
        <w:fldChar w:fldCharType="begin"/>
      </w:r>
      <w:r>
        <w:rPr>
          <w:rFonts w:ascii="宋体" w:hAnsi="宋体" w:cs="宋体"/>
          <w:color w:val="auto"/>
          <w:szCs w:val="21"/>
          <w:highlight w:val="none"/>
        </w:rPr>
        <w:instrText xml:space="preserve"> HYPERLINK "http://www.ccgp.gov.cn" </w:instrText>
      </w:r>
      <w:r>
        <w:rPr>
          <w:rFonts w:ascii="宋体" w:hAnsi="宋体" w:cs="宋体"/>
          <w:color w:val="auto"/>
          <w:szCs w:val="21"/>
          <w:highlight w:val="none"/>
        </w:rPr>
        <w:fldChar w:fldCharType="separate"/>
      </w:r>
      <w:r>
        <w:rPr>
          <w:rStyle w:val="34"/>
          <w:rFonts w:hAnsi="宋体" w:cs="宋体"/>
          <w:color w:val="auto"/>
          <w:highlight w:val="none"/>
        </w:rPr>
        <w:t>www.ccgp.gov.cn</w:t>
      </w:r>
      <w:r>
        <w:rPr>
          <w:rFonts w:ascii="宋体" w:hAnsi="宋体" w:cs="宋体"/>
          <w:color w:val="auto"/>
          <w:szCs w:val="21"/>
          <w:highlight w:val="none"/>
        </w:rPr>
        <w:fldChar w:fldCharType="end"/>
      </w:r>
      <w:r>
        <w:rPr>
          <w:rFonts w:hint="eastAsia" w:ascii="宋体" w:hAnsi="宋体" w:cs="宋体"/>
          <w:color w:val="auto"/>
          <w:szCs w:val="21"/>
          <w:highlight w:val="none"/>
        </w:rPr>
        <w:t>)链接入口。</w:t>
      </w:r>
    </w:p>
    <w:p w14:paraId="5DD908CF">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5362B060">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查询记录和证据留存方式：在查询网站中直接打印查询记录，截图另存为电子文档作为评审资料保存。</w:t>
      </w:r>
    </w:p>
    <w:p w14:paraId="6549A41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（3）信用信息使用规则：对在“信用中国”网站(www.creditchina.gov.cn) 、中国政府采购网(www.ccgp.gov.cn)被列入失信被执行人、</w:t>
      </w:r>
      <w:r>
        <w:rPr>
          <w:rFonts w:hint="eastAsia" w:ascii="宋体" w:hAnsi="宋体" w:cs="宋体"/>
          <w:color w:val="auto"/>
          <w:szCs w:val="21"/>
          <w:highlight w:val="none"/>
          <w:lang w:eastAsia="zh-CN"/>
        </w:rPr>
        <w:t>重大税收违法失信主体</w:t>
      </w:r>
      <w:r>
        <w:rPr>
          <w:rFonts w:hint="eastAsia" w:ascii="宋体" w:hAnsi="宋体" w:cs="宋体"/>
          <w:color w:val="auto"/>
          <w:szCs w:val="21"/>
          <w:highlight w:val="none"/>
        </w:rPr>
        <w:t>、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68B610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7FFB5A1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2.3供应商有下列情形之一的，资格审查不通过，其响应文件按无效响应处理：</w:t>
      </w:r>
    </w:p>
    <w:p w14:paraId="2B6E77F2">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（1）不具备磋商文件中规定的资格要求的；</w:t>
      </w:r>
    </w:p>
    <w:p w14:paraId="34E2E76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（2）响应文件未提供任一项“供应商须知前附表”资格证明文件规定的“必须提供”的文件资料的；</w:t>
      </w:r>
    </w:p>
    <w:p w14:paraId="14B89F4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（3）响应文件提供的资格证明文件出现任一项不符合“供应商须知前附表”资格证明文件规定的“必须提供”的文件资料要求或者无效的。</w:t>
      </w:r>
    </w:p>
    <w:p w14:paraId="244B5F9E">
      <w:pPr>
        <w:spacing w:line="360" w:lineRule="auto"/>
        <w:ind w:firstLine="420" w:firstLineChars="200"/>
        <w:rPr>
          <w:rFonts w:hint="eastAsia" w:ascii="宋体" w:hAnsi="宋体" w:cs="宋体"/>
          <w:color w:val="auto"/>
          <w:szCs w:val="21"/>
          <w:highlight w:val="none"/>
        </w:rPr>
      </w:pPr>
      <w:bookmarkStart w:id="57" w:name="_Hlk68601553"/>
      <w:r>
        <w:rPr>
          <w:rFonts w:hint="eastAsia" w:ascii="宋体" w:hAnsi="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57"/>
    </w:p>
    <w:p w14:paraId="100AA7C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2.4通过资格审查的合格供应商不足3家的，不得进入符合性审查环节，</w:t>
      </w:r>
      <w:r>
        <w:rPr>
          <w:rFonts w:hint="eastAsia" w:ascii="宋体" w:hAnsi="宋体"/>
          <w:color w:val="auto"/>
          <w:szCs w:val="21"/>
          <w:highlight w:val="none"/>
        </w:rPr>
        <w:t>采购人或者采购代理机构应当重新开展采购活动。</w:t>
      </w:r>
    </w:p>
    <w:p w14:paraId="3A68DEFE">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3.符合性审查</w:t>
      </w:r>
    </w:p>
    <w:p w14:paraId="344194A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3.1由磋商小组对</w:t>
      </w:r>
      <w:r>
        <w:rPr>
          <w:rFonts w:hint="eastAsia" w:ascii="宋体" w:hAnsi="宋体"/>
          <w:color w:val="auto"/>
          <w:szCs w:val="21"/>
          <w:highlight w:val="none"/>
        </w:rPr>
        <w:t>通过资格审查的合格供应商</w:t>
      </w:r>
      <w:r>
        <w:rPr>
          <w:rFonts w:hint="eastAsia" w:ascii="宋体" w:hAnsi="宋体" w:cs="宋体"/>
          <w:color w:val="auto"/>
          <w:szCs w:val="21"/>
          <w:highlight w:val="none"/>
        </w:rPr>
        <w:t>的响应文件的响应报价、商务、技术等实质性要求进行符合性审查，以确定其是否满足磋商文件的实质性要求。</w:t>
      </w:r>
    </w:p>
    <w:p w14:paraId="05D0225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CA84079">
      <w:pPr>
        <w:spacing w:line="360" w:lineRule="auto"/>
        <w:ind w:firstLine="420" w:firstLineChars="200"/>
        <w:rPr>
          <w:rFonts w:hint="eastAsia" w:ascii="宋体" w:hAnsi="宋体" w:cs="宋体"/>
          <w:color w:val="auto"/>
          <w:spacing w:val="-6"/>
          <w:szCs w:val="21"/>
          <w:highlight w:val="none"/>
        </w:rPr>
      </w:pPr>
      <w:r>
        <w:rPr>
          <w:rFonts w:hint="eastAsia" w:ascii="宋体" w:hAnsi="宋体" w:cs="宋体"/>
          <w:color w:val="auto"/>
          <w:szCs w:val="21"/>
          <w:highlight w:val="none"/>
        </w:rPr>
        <w:t>3.3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cs="宋体"/>
          <w:color w:val="auto"/>
          <w:spacing w:val="-6"/>
          <w:szCs w:val="21"/>
          <w:highlight w:val="none"/>
        </w:rPr>
        <w:t>。供应商为自然人的，必须由本人签字并附身份证明。</w:t>
      </w:r>
    </w:p>
    <w:p w14:paraId="1BEE9A57">
      <w:pPr>
        <w:spacing w:line="360" w:lineRule="auto"/>
        <w:ind w:firstLine="396" w:firstLineChars="200"/>
        <w:rPr>
          <w:rFonts w:hint="eastAsia" w:ascii="宋体" w:hAnsi="宋体" w:cs="宋体"/>
          <w:color w:val="auto"/>
          <w:szCs w:val="21"/>
          <w:highlight w:val="none"/>
        </w:rPr>
      </w:pPr>
      <w:r>
        <w:rPr>
          <w:rFonts w:hint="eastAsia" w:ascii="宋体" w:hAnsi="宋体" w:cs="宋体"/>
          <w:color w:val="auto"/>
          <w:spacing w:val="-6"/>
          <w:szCs w:val="21"/>
          <w:highlight w:val="none"/>
        </w:rPr>
        <w:t>3.4</w:t>
      </w:r>
      <w:r>
        <w:rPr>
          <w:rFonts w:hint="eastAsia" w:ascii="宋体" w:hAnsi="宋体" w:cs="宋体"/>
          <w:color w:val="auto"/>
          <w:szCs w:val="21"/>
          <w:highlight w:val="none"/>
        </w:rPr>
        <w:t xml:space="preserve">首次响应文件报价出现前后不一致的，按照下列规定修正： </w:t>
      </w:r>
    </w:p>
    <w:p w14:paraId="4E5A78F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38D47B5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48E22B6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67F3E93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1EB8B9B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67F6035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3.5商务技术、报价评审</w:t>
      </w:r>
    </w:p>
    <w:p w14:paraId="636E7C8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在评审时，如发现下列情形之一的，将被视为响应文件无效处理：</w:t>
      </w:r>
    </w:p>
    <w:p w14:paraId="4D58FC2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（1）商务技术评审</w:t>
      </w:r>
    </w:p>
    <w:p w14:paraId="55A184E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1）响应文件未按磋商文件要求签署、盖章；</w:t>
      </w:r>
    </w:p>
    <w:p w14:paraId="4B49FF2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2）委托代理人未能出具有效身份证明或者出具的身份证明与授权委托书中的信息不符； </w:t>
      </w:r>
    </w:p>
    <w:p w14:paraId="7C3FA20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557A05B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4）商务条款</w:t>
      </w:r>
      <w:r>
        <w:rPr>
          <w:rFonts w:hint="eastAsia" w:ascii="宋体" w:hAnsi="宋体" w:cs="宋体"/>
          <w:color w:val="auto"/>
          <w:szCs w:val="21"/>
          <w:highlight w:val="none"/>
          <w:lang w:eastAsia="zh-CN"/>
        </w:rPr>
        <w:t>成交</w:t>
      </w:r>
      <w:r>
        <w:rPr>
          <w:rFonts w:hint="eastAsia" w:ascii="宋体" w:hAnsi="宋体" w:cs="宋体"/>
          <w:color w:val="auto"/>
          <w:szCs w:val="21"/>
          <w:highlight w:val="none"/>
        </w:rPr>
        <w:t>“▲”的条款发生负偏离的或者允许负偏离的条款数超过“供应商须知前附表”规定项数的或者标明实质性的要求发生负偏离；</w:t>
      </w:r>
    </w:p>
    <w:p w14:paraId="2764637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5）未对竞标有效期作出响应或者响应文件承诺的竞标有效期不满足磋商文件要求；</w:t>
      </w:r>
    </w:p>
    <w:p w14:paraId="66A0B5C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6）响应文件的实质性内容未使用中文表述、使用计量单位不符合磋商文件要求；</w:t>
      </w:r>
    </w:p>
    <w:p w14:paraId="3C63E1D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7）响应文件中的文件资料因填写不齐全或者内容虚假或者出现其他情形而导致被磋商小组认定无效；</w:t>
      </w:r>
    </w:p>
    <w:p w14:paraId="7E1981D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8）响应文件含有采购人不能接受的附加条件；</w:t>
      </w:r>
    </w:p>
    <w:p w14:paraId="64B36E4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9）属于“供应商须知正文”第7.5条情形；</w:t>
      </w:r>
    </w:p>
    <w:p w14:paraId="6F5F3AD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10）技术需求允许负偏离的条款数超过“供应商须知前附表”规定项数；</w:t>
      </w:r>
    </w:p>
    <w:p w14:paraId="2BC38F1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11）虚假竞标，或者出现其他情形而导致被磋商小组认定无效；</w:t>
      </w:r>
    </w:p>
    <w:p w14:paraId="5BE62E3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12）竞标技术方案不明确，磋商文件未允许</w:t>
      </w:r>
      <w:r>
        <w:rPr>
          <w:rFonts w:hint="eastAsia" w:ascii="宋体" w:hAnsi="宋体"/>
          <w:color w:val="auto"/>
          <w:szCs w:val="21"/>
          <w:highlight w:val="none"/>
        </w:rPr>
        <w:t>但响应文件中</w:t>
      </w:r>
      <w:r>
        <w:rPr>
          <w:rFonts w:hint="eastAsia" w:ascii="宋体" w:hAnsi="宋体" w:cs="宋体"/>
          <w:color w:val="auto"/>
          <w:szCs w:val="21"/>
          <w:highlight w:val="none"/>
        </w:rPr>
        <w:t>存在一个或者一个以上备选（替代）竞标方案；</w:t>
      </w:r>
    </w:p>
    <w:p w14:paraId="070EEFE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13）响应文件标注的项目名称或者项目编号与竞争性磋商文件标注的项目名称或者项目编号不一致的；</w:t>
      </w:r>
    </w:p>
    <w:p w14:paraId="600BC67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14）未响应磋商文件实质性要求；</w:t>
      </w:r>
    </w:p>
    <w:p w14:paraId="6F9E18D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15）法律、法规和磋商文件规定的其他无效情形。</w:t>
      </w:r>
    </w:p>
    <w:p w14:paraId="6FB9117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（2）报价评审</w:t>
      </w:r>
    </w:p>
    <w:p w14:paraId="0534456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 响应文件未提供“供应商须知前附表” 报价文件中规定的“响应报价表”；</w:t>
      </w:r>
    </w:p>
    <w:p w14:paraId="7C58E2F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2）未采用人民币报价或者未按照磋商文件标明的币种报价；</w:t>
      </w:r>
    </w:p>
    <w:p w14:paraId="74D7D3A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20F56C9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17315B0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03AE1F0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olor w:val="auto"/>
          <w:szCs w:val="21"/>
          <w:highlight w:val="none"/>
        </w:rPr>
        <w:t>响应文件响应的标的数量及单位与竞争性磋商采购文件要求实质性不一致的。</w:t>
      </w:r>
    </w:p>
    <w:p w14:paraId="7593C04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71C90CE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3.7非</w:t>
      </w:r>
      <w:r>
        <w:rPr>
          <w:rFonts w:hint="eastAsia" w:ascii="宋体" w:hAnsi="宋体"/>
          <w:color w:val="auto"/>
          <w:szCs w:val="21"/>
          <w:highlight w:val="none"/>
        </w:rPr>
        <w:t>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66B985A4">
      <w:pPr>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4.磋商程序</w:t>
      </w:r>
    </w:p>
    <w:p w14:paraId="2A9FAE36">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4.1磋商小组按照“供应商须知前附表”</w:t>
      </w:r>
      <w:r>
        <w:rPr>
          <w:rFonts w:hint="eastAsia" w:ascii="宋体" w:hAnsi="宋体" w:cs="宋体"/>
          <w:color w:val="auto"/>
          <w:szCs w:val="21"/>
          <w:highlight w:val="none"/>
        </w:rPr>
        <w:t xml:space="preserve"> </w:t>
      </w:r>
      <w:r>
        <w:rPr>
          <w:rFonts w:hint="eastAsia" w:ascii="宋体" w:hAnsi="宋体" w:cs="宋体"/>
          <w:color w:val="auto"/>
          <w:kern w:val="0"/>
          <w:szCs w:val="21"/>
          <w:highlight w:val="none"/>
        </w:rPr>
        <w:t>确定的</w:t>
      </w:r>
      <w:r>
        <w:rPr>
          <w:rFonts w:hint="eastAsia" w:ascii="宋体" w:hAnsi="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0A689B8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A63872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4.3对磋商文件作出的实质性变动是磋商文件的有效组成部分，由磋商小组及时以电子澄清函形式同时通知所有参加磋商的供应商。</w:t>
      </w:r>
    </w:p>
    <w:p w14:paraId="7E078F3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59D4689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4.5磋商中，</w:t>
      </w:r>
      <w:r>
        <w:rPr>
          <w:rFonts w:hint="eastAsia" w:ascii="宋体" w:hAnsi="宋体" w:cs="宋体"/>
          <w:color w:val="auto"/>
          <w:spacing w:val="-6"/>
          <w:szCs w:val="21"/>
          <w:highlight w:val="none"/>
        </w:rPr>
        <w:t>磋商的任何一方不得透露与磋商有关的其他供应商的技术资料、价格和其他信息。</w:t>
      </w:r>
    </w:p>
    <w:p w14:paraId="742A88D3">
      <w:pPr>
        <w:widowControl/>
        <w:tabs>
          <w:tab w:val="left" w:pos="540"/>
        </w:tabs>
        <w:spacing w:line="360" w:lineRule="auto"/>
        <w:ind w:firstLine="420" w:firstLineChars="200"/>
        <w:jc w:val="left"/>
        <w:rPr>
          <w:rFonts w:hint="eastAsia" w:ascii="仿宋" w:hAnsi="仿宋" w:eastAsia="仿宋" w:cs="仿宋_GB2312"/>
          <w:b/>
          <w:color w:val="auto"/>
          <w:highlight w:val="none"/>
        </w:rPr>
      </w:pPr>
      <w:r>
        <w:rPr>
          <w:rFonts w:hint="eastAsia" w:ascii="宋体" w:hAnsi="宋体" w:cs="宋体"/>
          <w:color w:val="auto"/>
          <w:szCs w:val="21"/>
          <w:highlight w:val="none"/>
        </w:rPr>
        <w:t>4.6磋商小组应对磋商过程和重要磋商内容进行记录，作为评标报告一部分，磋商小组在记录上签字确认。</w:t>
      </w:r>
      <w:r>
        <w:rPr>
          <w:rFonts w:hint="eastAsia" w:ascii="仿宋" w:hAnsi="仿宋" w:eastAsia="仿宋" w:cs="仿宋_GB2312"/>
          <w:b/>
          <w:color w:val="auto"/>
          <w:highlight w:val="none"/>
        </w:rPr>
        <w:t>主要内容包括：</w:t>
      </w:r>
    </w:p>
    <w:p w14:paraId="1C7598D8">
      <w:pPr>
        <w:pStyle w:val="36"/>
        <w:spacing w:before="0"/>
        <w:ind w:firstLine="396"/>
        <w:rPr>
          <w:rFonts w:hint="eastAsia"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（1）按照相关规定进行公示的，公示情况说明；</w:t>
      </w:r>
    </w:p>
    <w:p w14:paraId="0FE66D4D">
      <w:pPr>
        <w:pStyle w:val="36"/>
        <w:spacing w:before="0"/>
        <w:ind w:firstLine="396"/>
        <w:rPr>
          <w:rFonts w:hint="eastAsia"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（2）磋商日期和地点，磋商人员名单；</w:t>
      </w:r>
    </w:p>
    <w:p w14:paraId="0365402C">
      <w:pPr>
        <w:pStyle w:val="36"/>
        <w:spacing w:before="0"/>
        <w:ind w:firstLine="396"/>
        <w:rPr>
          <w:rFonts w:hint="eastAsia"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（3）合同主要条款及价格商定情况。</w:t>
      </w:r>
    </w:p>
    <w:p w14:paraId="61B4498C">
      <w:pPr>
        <w:widowControl/>
        <w:tabs>
          <w:tab w:val="left" w:pos="540"/>
        </w:tabs>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4.7磋商过程中重新提交的响应文件，供应商可以在开启前补充、修改。</w:t>
      </w:r>
    </w:p>
    <w:p w14:paraId="3CE39EFA">
      <w:pPr>
        <w:tabs>
          <w:tab w:val="left" w:pos="2835"/>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4.8</w:t>
      </w:r>
      <w:r>
        <w:rPr>
          <w:rFonts w:hint="eastAsia" w:ascii="宋体" w:hAnsi="宋体"/>
          <w:color w:val="auto"/>
          <w:szCs w:val="21"/>
          <w:highlight w:val="none"/>
        </w:rPr>
        <w:t>对磋商过程提交的响应文件进行有效性、完整性和响应程度审查，通过审查的合格供应商不足3家的，采购人或者采购代理机构应当重新开展采购活动。</w:t>
      </w:r>
    </w:p>
    <w:p w14:paraId="7CD78EA4">
      <w:pPr>
        <w:ind w:firstLine="200"/>
        <w:rPr>
          <w:rFonts w:hint="eastAsia" w:ascii="宋体" w:hAnsi="宋体" w:cs="宋体"/>
          <w:color w:val="auto"/>
          <w:szCs w:val="21"/>
          <w:highlight w:val="none"/>
        </w:rPr>
      </w:pPr>
      <w:r>
        <w:rPr>
          <w:rFonts w:hint="eastAsia" w:ascii="黑体" w:hAnsi="黑体" w:eastAsia="黑体" w:cs="宋体"/>
          <w:b/>
          <w:bCs/>
          <w:color w:val="auto"/>
          <w:sz w:val="24"/>
          <w:highlight w:val="none"/>
        </w:rPr>
        <w:t>5. 最后报价</w:t>
      </w:r>
    </w:p>
    <w:p w14:paraId="09BD87C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6BC878A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1EA8502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751B38F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5.4已经提交响应文件的供应商，在提交最后报价之前，可以根据磋商情况退出磋商，退出磋商的供应商的响应文件按无效响应处理。</w:t>
      </w:r>
    </w:p>
    <w:p w14:paraId="2DEB936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5.5供应商未在规定时间内提交最后报价的，视同退出磋商。</w:t>
      </w:r>
    </w:p>
    <w:p w14:paraId="485E322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5.6磋商小组收齐某一分标最后报价后统一开启，磋商小组对最后报价进行有效性、完整性和响应程度的审查。</w:t>
      </w:r>
    </w:p>
    <w:p w14:paraId="69EBBB8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5.7最终响应文件的报价出现前后不一致的，按照本章第3.4条的规定修正。 </w:t>
      </w:r>
    </w:p>
    <w:p w14:paraId="4A12D1F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5.8修正后的最终报价出现下列情形的，按无效响应处理：</w:t>
      </w:r>
    </w:p>
    <w:p w14:paraId="2B08128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003A4F3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（2）经供应商确认修正后的响应报价（包含首次报价、最后报价）超过所竞标分标规定的采购预算金额或者最高限价的（如本项目公布了最高限价）；</w:t>
      </w:r>
    </w:p>
    <w:p w14:paraId="5A946C1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（3）经供应商确认修正后的响应报价（包含首次报价、最后报价）超过分项采购预算金额或者最高限价的（如本项目公布了最高限价）。</w:t>
      </w:r>
    </w:p>
    <w:p w14:paraId="6407D09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5.9经供应商确认修正后的最后报价作为评审及签订合同的依据。</w:t>
      </w:r>
    </w:p>
    <w:p w14:paraId="6E5474B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5.10供应商出现最后报价按无效响应处理或者响应文件按无效处理时</w:t>
      </w:r>
      <w:r>
        <w:rPr>
          <w:rFonts w:hint="eastAsia" w:ascii="宋体" w:hAnsi="宋体"/>
          <w:color w:val="auto"/>
          <w:sz w:val="22"/>
          <w:szCs w:val="22"/>
          <w:highlight w:val="none"/>
        </w:rPr>
        <w:t>，磋商小组应当告知有关供应商</w:t>
      </w:r>
      <w:r>
        <w:rPr>
          <w:rFonts w:hint="eastAsia" w:ascii="宋体" w:hAnsi="宋体" w:cs="宋体"/>
          <w:color w:val="auto"/>
          <w:szCs w:val="21"/>
          <w:highlight w:val="none"/>
        </w:rPr>
        <w:t>。</w:t>
      </w:r>
    </w:p>
    <w:p w14:paraId="2B2B555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5.11最后报价结束后，磋商小组不得再与供应商进行任何形式的商谈。</w:t>
      </w:r>
    </w:p>
    <w:p w14:paraId="2C22E730">
      <w:pPr>
        <w:ind w:firstLine="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6.比较与评价</w:t>
      </w:r>
    </w:p>
    <w:p w14:paraId="5EEB70D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6.1评审方法：综合评分法。</w:t>
      </w:r>
    </w:p>
    <w:p w14:paraId="62F9629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2C05DB2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6.3评审时，磋商小组各成员应当独立对每个有效响应的文件进行评价、打分，然后汇总每个供应商每项评分因素的得分。</w:t>
      </w:r>
    </w:p>
    <w:p w14:paraId="2102077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32E3DD7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（2）磋商小组按照磋商文件中规定的评审标准计算各供应商的报价得分。项目评审过程中，不得去掉最后报价中的最高报价和最低报价。</w:t>
      </w:r>
    </w:p>
    <w:p w14:paraId="6229BC0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（3）各供应商的得分为磋商小组所有成员的有效评分的算术平均数。</w:t>
      </w:r>
    </w:p>
    <w:p w14:paraId="1255238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1170D7B0">
      <w:pPr>
        <w:spacing w:line="360" w:lineRule="auto"/>
        <w:ind w:firstLine="420" w:firstLineChars="200"/>
        <w:rPr>
          <w:rFonts w:hint="eastAsia" w:ascii="宋体" w:hAnsi="宋体"/>
          <w:color w:val="auto"/>
          <w:kern w:val="0"/>
          <w:szCs w:val="21"/>
          <w:highlight w:val="none"/>
        </w:rPr>
      </w:pPr>
      <w:r>
        <w:rPr>
          <w:rFonts w:hint="eastAsia" w:ascii="宋体" w:hAnsi="宋体" w:cs="宋体"/>
          <w:color w:val="auto"/>
          <w:szCs w:val="21"/>
          <w:highlight w:val="none"/>
        </w:rPr>
        <w:t>6.5由磋商小组根据综合评分情况，按照评审得分由高到低顺序推荐3名以上成交候选供应商，并编写评</w:t>
      </w:r>
      <w:r>
        <w:rPr>
          <w:rFonts w:hint="eastAsia" w:ascii="宋体" w:hAnsi="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1DE4E85A">
      <w:pPr>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C2569A7">
      <w:pPr>
        <w:spacing w:line="360" w:lineRule="auto"/>
        <w:ind w:firstLine="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7.评审复核</w:t>
      </w:r>
    </w:p>
    <w:p w14:paraId="4B129DCC">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7.1评审报告签署前，评审委员会要对评审结果进行复核，复核意见要体现在评审报告中。</w:t>
      </w:r>
    </w:p>
    <w:p w14:paraId="51E6E849">
      <w:pPr>
        <w:widowControl/>
        <w:spacing w:line="360" w:lineRule="auto"/>
        <w:ind w:firstLine="420" w:firstLineChars="200"/>
        <w:jc w:val="left"/>
        <w:rPr>
          <w:rFonts w:hint="eastAsia" w:ascii="宋体" w:hAnsi="宋体"/>
          <w:color w:val="auto"/>
          <w:kern w:val="0"/>
          <w:szCs w:val="21"/>
          <w:highlight w:val="none"/>
        </w:rPr>
      </w:pPr>
      <w:r>
        <w:rPr>
          <w:rFonts w:hint="eastAsia" w:ascii="宋体" w:hAnsi="宋体" w:cs="宋体"/>
          <w:color w:val="auto"/>
          <w:kern w:val="0"/>
          <w:szCs w:val="21"/>
          <w:highlight w:val="none"/>
        </w:rPr>
        <w:t>7.2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28E43A7C">
      <w:pPr>
        <w:keepNext w:val="0"/>
        <w:keepLines w:val="0"/>
        <w:pageBreakBefore w:val="0"/>
        <w:widowControl w:val="0"/>
        <w:kinsoku/>
        <w:wordWrap/>
        <w:overflowPunct/>
        <w:topLinePunct w:val="0"/>
        <w:autoSpaceDE/>
        <w:autoSpaceDN/>
        <w:bidi w:val="0"/>
        <w:adjustRightInd/>
        <w:snapToGrid/>
        <w:ind w:firstLine="198"/>
        <w:textAlignment w:val="auto"/>
        <w:outlineLvl w:val="9"/>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8.评审标准</w:t>
      </w:r>
    </w:p>
    <w:p w14:paraId="07713238">
      <w:pPr>
        <w:spacing w:line="360" w:lineRule="auto"/>
        <w:ind w:firstLine="422" w:firstLineChars="200"/>
        <w:rPr>
          <w:rFonts w:hint="eastAsia" w:ascii="宋体" w:hAnsi="宋体"/>
          <w:bCs/>
          <w:color w:val="auto"/>
          <w:szCs w:val="21"/>
          <w:highlight w:val="none"/>
        </w:rPr>
      </w:pPr>
      <w:r>
        <w:rPr>
          <w:rFonts w:hint="eastAsia" w:ascii="宋体" w:hAnsi="宋体"/>
          <w:b/>
          <w:color w:val="auto"/>
          <w:highlight w:val="none"/>
        </w:rPr>
        <w:t>8.</w:t>
      </w:r>
      <w:r>
        <w:rPr>
          <w:rFonts w:hint="eastAsia" w:ascii="宋体" w:hAnsi="宋体"/>
          <w:bCs/>
          <w:color w:val="auto"/>
          <w:szCs w:val="21"/>
          <w:highlight w:val="none"/>
        </w:rPr>
        <w:t>1评审依据：磋商小组将以磋商响应文件为评审依据，对供应商的报价、技术、商务等方面内容按百分制打分。（计分方法按四舍五入取至百分位）</w:t>
      </w:r>
    </w:p>
    <w:p w14:paraId="3C2B4DD6">
      <w:pPr>
        <w:spacing w:line="360" w:lineRule="auto"/>
        <w:ind w:firstLine="420" w:firstLineChars="200"/>
        <w:rPr>
          <w:rFonts w:hint="default" w:ascii="宋体" w:hAnsi="宋体" w:eastAsia="宋体"/>
          <w:bCs/>
          <w:color w:val="auto"/>
          <w:szCs w:val="21"/>
          <w:highlight w:val="none"/>
          <w:u w:val="single"/>
          <w:lang w:val="en-US" w:eastAsia="zh-CN"/>
        </w:rPr>
      </w:pPr>
      <w:r>
        <w:rPr>
          <w:rFonts w:hint="eastAsia" w:ascii="宋体" w:hAnsi="宋体"/>
          <w:bCs/>
          <w:color w:val="auto"/>
          <w:szCs w:val="21"/>
          <w:highlight w:val="none"/>
        </w:rPr>
        <w:t>总得分=</w:t>
      </w:r>
      <w:r>
        <w:rPr>
          <w:rFonts w:hint="eastAsia" w:ascii="宋体" w:hAnsi="宋体"/>
          <w:bCs/>
          <w:color w:val="auto"/>
          <w:szCs w:val="21"/>
          <w:highlight w:val="none"/>
          <w:u w:val="none"/>
        </w:rPr>
        <w:t xml:space="preserve"> </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val="en-US" w:eastAsia="zh-CN"/>
        </w:rPr>
        <w:t xml:space="preserve">     1+2+3</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val="en-US" w:eastAsia="zh-CN"/>
        </w:rPr>
        <w:t xml:space="preserve">     </w:t>
      </w:r>
    </w:p>
    <w:tbl>
      <w:tblPr>
        <w:tblStyle w:val="29"/>
        <w:tblW w:w="52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1228"/>
        <w:gridCol w:w="7375"/>
        <w:gridCol w:w="822"/>
      </w:tblGrid>
      <w:tr w14:paraId="7BC8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0" w:type="pct"/>
            <w:noWrap w:val="0"/>
            <w:vAlign w:val="top"/>
          </w:tcPr>
          <w:p w14:paraId="6E6F5452">
            <w:pPr>
              <w:spacing w:line="360" w:lineRule="auto"/>
              <w:jc w:val="center"/>
              <w:rPr>
                <w:rFonts w:hint="eastAsia" w:ascii="宋体" w:hAnsi="宋体"/>
                <w:b/>
                <w:color w:val="auto"/>
                <w:szCs w:val="21"/>
                <w:highlight w:val="none"/>
              </w:rPr>
            </w:pPr>
            <w:bookmarkStart w:id="58" w:name="PO_TDCUS_ITEM_SM_TABLE_1"/>
            <w:r>
              <w:rPr>
                <w:rFonts w:hint="eastAsia" w:ascii="宋体" w:hAnsi="宋体"/>
                <w:b/>
                <w:color w:val="auto"/>
                <w:szCs w:val="21"/>
                <w:highlight w:val="none"/>
              </w:rPr>
              <w:t>序号</w:t>
            </w:r>
          </w:p>
        </w:tc>
        <w:tc>
          <w:tcPr>
            <w:tcW w:w="608" w:type="pct"/>
            <w:noWrap w:val="0"/>
            <w:vAlign w:val="top"/>
          </w:tcPr>
          <w:p w14:paraId="32135FF0">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评分类型</w:t>
            </w:r>
          </w:p>
        </w:tc>
        <w:tc>
          <w:tcPr>
            <w:tcW w:w="3653" w:type="pct"/>
            <w:noWrap w:val="0"/>
            <w:vAlign w:val="top"/>
          </w:tcPr>
          <w:p w14:paraId="40C200F9">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评分标准</w:t>
            </w:r>
          </w:p>
        </w:tc>
        <w:tc>
          <w:tcPr>
            <w:tcW w:w="407" w:type="pct"/>
            <w:noWrap w:val="0"/>
            <w:vAlign w:val="top"/>
          </w:tcPr>
          <w:p w14:paraId="4F32194B">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备注</w:t>
            </w:r>
          </w:p>
        </w:tc>
      </w:tr>
      <w:tr w14:paraId="0601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0" w:type="pct"/>
            <w:noWrap w:val="0"/>
            <w:vAlign w:val="center"/>
          </w:tcPr>
          <w:p w14:paraId="67375371">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1</w:t>
            </w:r>
          </w:p>
        </w:tc>
        <w:tc>
          <w:tcPr>
            <w:tcW w:w="608" w:type="pct"/>
            <w:noWrap w:val="0"/>
            <w:vAlign w:val="center"/>
          </w:tcPr>
          <w:p w14:paraId="4A81AC4A">
            <w:pPr>
              <w:spacing w:line="360" w:lineRule="auto"/>
              <w:jc w:val="center"/>
              <w:rPr>
                <w:rFonts w:ascii="宋体" w:hAnsi="宋体"/>
                <w:b/>
                <w:color w:val="auto"/>
                <w:szCs w:val="21"/>
                <w:highlight w:val="none"/>
              </w:rPr>
            </w:pPr>
            <w:r>
              <w:rPr>
                <w:rFonts w:hint="eastAsia" w:ascii="宋体" w:hAnsi="宋体"/>
                <w:b/>
                <w:color w:val="auto"/>
                <w:szCs w:val="21"/>
                <w:highlight w:val="none"/>
              </w:rPr>
              <w:t>报价份（满分</w:t>
            </w:r>
            <w:r>
              <w:rPr>
                <w:rFonts w:hint="eastAsia" w:ascii="宋体" w:hAnsi="宋体"/>
                <w:b/>
                <w:color w:val="auto"/>
                <w:szCs w:val="21"/>
                <w:highlight w:val="none"/>
                <w:lang w:val="en-US" w:eastAsia="zh-CN"/>
              </w:rPr>
              <w:t>30</w:t>
            </w:r>
            <w:r>
              <w:rPr>
                <w:rFonts w:hint="eastAsia" w:ascii="宋体" w:hAnsi="宋体"/>
                <w:b/>
                <w:color w:val="auto"/>
                <w:szCs w:val="21"/>
                <w:highlight w:val="none"/>
              </w:rPr>
              <w:t>分）</w:t>
            </w:r>
          </w:p>
        </w:tc>
        <w:tc>
          <w:tcPr>
            <w:tcW w:w="3653" w:type="pct"/>
            <w:noWrap w:val="0"/>
            <w:vAlign w:val="top"/>
          </w:tcPr>
          <w:p w14:paraId="39585DA7">
            <w:pPr>
              <w:spacing w:line="360" w:lineRule="auto"/>
              <w:rPr>
                <w:rFonts w:hint="eastAsia" w:ascii="宋体" w:hAnsi="宋体"/>
                <w:bCs/>
                <w:szCs w:val="21"/>
                <w:highlight w:val="none"/>
                <w:vertAlign w:val="baseline"/>
                <w:lang w:eastAsia="zh-CN"/>
              </w:rPr>
            </w:pPr>
            <w:r>
              <w:rPr>
                <w:rFonts w:hint="eastAsia" w:ascii="宋体" w:hAnsi="宋体"/>
                <w:bCs/>
                <w:szCs w:val="21"/>
                <w:highlight w:val="none"/>
                <w:vertAlign w:val="baseline"/>
                <w:lang w:eastAsia="zh-CN"/>
              </w:rPr>
              <w:t>1.评审报价为供应商的最后报价，评审报价只是作为评审时使用。最终成交供应商的成交金额等于最后报价。</w:t>
            </w:r>
          </w:p>
          <w:p w14:paraId="3CE653C3">
            <w:pPr>
              <w:spacing w:line="360" w:lineRule="auto"/>
              <w:rPr>
                <w:rFonts w:hint="eastAsia" w:ascii="宋体" w:hAnsi="宋体"/>
                <w:bCs/>
                <w:szCs w:val="21"/>
                <w:highlight w:val="none"/>
                <w:vertAlign w:val="baseline"/>
                <w:lang w:eastAsia="zh-CN"/>
              </w:rPr>
            </w:pPr>
            <w:r>
              <w:rPr>
                <w:rFonts w:hint="eastAsia" w:ascii="宋体" w:hAnsi="宋体"/>
                <w:bCs/>
                <w:szCs w:val="21"/>
                <w:highlight w:val="none"/>
                <w:vertAlign w:val="baseline"/>
                <w:lang w:eastAsia="zh-CN"/>
              </w:rPr>
              <w:t>2.本项目为专门面向</w:t>
            </w:r>
            <w:r>
              <w:rPr>
                <w:rFonts w:hint="eastAsia" w:ascii="宋体" w:hAnsi="宋体"/>
                <w:bCs/>
                <w:szCs w:val="21"/>
                <w:highlight w:val="none"/>
                <w:vertAlign w:val="baseline"/>
                <w:lang w:val="en-US" w:eastAsia="zh-CN"/>
              </w:rPr>
              <w:t>中</w:t>
            </w:r>
            <w:r>
              <w:rPr>
                <w:rFonts w:hint="eastAsia" w:ascii="宋体" w:hAnsi="宋体"/>
                <w:bCs/>
                <w:szCs w:val="21"/>
                <w:highlight w:val="none"/>
                <w:vertAlign w:val="baseline"/>
                <w:lang w:eastAsia="zh-CN"/>
              </w:rPr>
              <w:t>小微企业、监狱企业、残疾人福利性单位不享受价格扣除优惠政策。</w:t>
            </w:r>
          </w:p>
          <w:p w14:paraId="61A41C2B">
            <w:pPr>
              <w:spacing w:line="360" w:lineRule="auto"/>
              <w:rPr>
                <w:rFonts w:hint="eastAsia" w:ascii="宋体" w:hAnsi="宋体"/>
                <w:bCs/>
                <w:szCs w:val="21"/>
                <w:highlight w:val="none"/>
                <w:vertAlign w:val="baseline"/>
                <w:lang w:eastAsia="zh-CN"/>
              </w:rPr>
            </w:pPr>
            <w:r>
              <w:rPr>
                <w:rFonts w:hint="eastAsia" w:ascii="宋体" w:hAnsi="宋体"/>
                <w:bCs/>
                <w:szCs w:val="21"/>
                <w:highlight w:val="none"/>
                <w:vertAlign w:val="baseline"/>
                <w:lang w:val="en-US" w:eastAsia="zh-CN"/>
              </w:rPr>
              <w:t>3.</w:t>
            </w:r>
            <w:r>
              <w:rPr>
                <w:rFonts w:hint="eastAsia" w:ascii="宋体" w:hAnsi="宋体"/>
                <w:bCs/>
                <w:szCs w:val="21"/>
                <w:highlight w:val="none"/>
                <w:vertAlign w:val="baseline"/>
                <w:lang w:eastAsia="zh-CN"/>
              </w:rPr>
              <w:t>以进入比较与评价环节的最低的评审报价为基准价，基准价得分为</w:t>
            </w:r>
            <w:r>
              <w:rPr>
                <w:rFonts w:hint="eastAsia" w:ascii="宋体" w:hAnsi="宋体"/>
                <w:bCs/>
                <w:szCs w:val="21"/>
                <w:highlight w:val="none"/>
                <w:vertAlign w:val="baseline"/>
                <w:lang w:val="en-US" w:eastAsia="zh-CN"/>
              </w:rPr>
              <w:t>30</w:t>
            </w:r>
            <w:r>
              <w:rPr>
                <w:rFonts w:hint="eastAsia" w:ascii="宋体" w:hAnsi="宋体"/>
                <w:bCs/>
                <w:szCs w:val="21"/>
                <w:highlight w:val="none"/>
                <w:vertAlign w:val="baseline"/>
                <w:lang w:eastAsia="zh-CN"/>
              </w:rPr>
              <w:t>分。</w:t>
            </w:r>
          </w:p>
          <w:p w14:paraId="70FAE5F4">
            <w:pPr>
              <w:spacing w:line="360" w:lineRule="auto"/>
              <w:rPr>
                <w:rFonts w:hint="eastAsia" w:ascii="宋体" w:hAnsi="宋体"/>
                <w:bCs/>
                <w:szCs w:val="21"/>
                <w:highlight w:val="none"/>
                <w:vertAlign w:val="baseline"/>
                <w:lang w:eastAsia="zh-CN"/>
              </w:rPr>
            </w:pPr>
            <w:r>
              <w:rPr>
                <w:rFonts w:hint="eastAsia" w:ascii="宋体" w:hAnsi="宋体"/>
                <w:bCs/>
                <w:szCs w:val="21"/>
                <w:highlight w:val="none"/>
                <w:vertAlign w:val="baseline"/>
                <w:lang w:val="en-US" w:eastAsia="zh-CN"/>
              </w:rPr>
              <w:t>4.</w:t>
            </w:r>
            <w:r>
              <w:rPr>
                <w:rFonts w:hint="eastAsia" w:ascii="宋体" w:hAnsi="宋体"/>
                <w:bCs/>
                <w:szCs w:val="21"/>
                <w:highlight w:val="none"/>
                <w:vertAlign w:val="baseline"/>
                <w:lang w:eastAsia="zh-CN"/>
              </w:rPr>
              <w:t>价格分计算公式：</w:t>
            </w:r>
          </w:p>
          <w:p w14:paraId="2AF3EDD5">
            <w:pPr>
              <w:pStyle w:val="3"/>
              <w:rPr>
                <w:rFonts w:hint="eastAsia" w:ascii="宋体" w:hAnsi="宋体"/>
                <w:bCs/>
                <w:color w:val="auto"/>
                <w:szCs w:val="21"/>
                <w:highlight w:val="none"/>
              </w:rPr>
            </w:pPr>
            <w:r>
              <w:rPr>
                <w:rFonts w:hint="eastAsia" w:ascii="宋体" w:hAnsi="宋体"/>
                <w:bCs/>
                <w:szCs w:val="21"/>
                <w:highlight w:val="none"/>
                <w:vertAlign w:val="baseline"/>
                <w:lang w:eastAsia="zh-CN"/>
              </w:rPr>
              <w:t>报价得分=（基准价/最后报价）×</w:t>
            </w:r>
            <w:r>
              <w:rPr>
                <w:rFonts w:hint="eastAsia" w:ascii="宋体" w:hAnsi="宋体"/>
                <w:bCs/>
                <w:szCs w:val="21"/>
                <w:highlight w:val="none"/>
                <w:vertAlign w:val="baseline"/>
                <w:lang w:val="en-US" w:eastAsia="zh-CN"/>
              </w:rPr>
              <w:t>30</w:t>
            </w:r>
            <w:r>
              <w:rPr>
                <w:rFonts w:hint="eastAsia" w:ascii="宋体" w:hAnsi="宋体"/>
                <w:bCs/>
                <w:szCs w:val="21"/>
                <w:highlight w:val="none"/>
                <w:vertAlign w:val="baseline"/>
                <w:lang w:eastAsia="zh-CN"/>
              </w:rPr>
              <w:t>分</w:t>
            </w:r>
          </w:p>
        </w:tc>
        <w:tc>
          <w:tcPr>
            <w:tcW w:w="407" w:type="pct"/>
            <w:noWrap w:val="0"/>
            <w:vAlign w:val="center"/>
          </w:tcPr>
          <w:p w14:paraId="6E62D7E2">
            <w:pPr>
              <w:spacing w:line="360" w:lineRule="auto"/>
              <w:jc w:val="center"/>
              <w:rPr>
                <w:rFonts w:hint="eastAsia" w:ascii="宋体" w:hAnsi="宋体" w:eastAsia="宋体"/>
                <w:b/>
                <w:color w:val="auto"/>
                <w:szCs w:val="21"/>
                <w:highlight w:val="none"/>
                <w:lang w:eastAsia="zh-CN"/>
              </w:rPr>
            </w:pPr>
            <w:r>
              <w:rPr>
                <w:rFonts w:hint="eastAsia" w:ascii="宋体" w:hAnsi="宋体"/>
                <w:bCs/>
                <w:color w:val="auto"/>
                <w:szCs w:val="21"/>
                <w:highlight w:val="none"/>
                <w:lang w:val="en-US" w:eastAsia="zh-CN"/>
              </w:rPr>
              <w:t>客观分</w:t>
            </w:r>
          </w:p>
        </w:tc>
      </w:tr>
      <w:tr w14:paraId="1B65E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3" w:hRule="atLeast"/>
          <w:jc w:val="center"/>
        </w:trPr>
        <w:tc>
          <w:tcPr>
            <w:tcW w:w="330" w:type="pct"/>
            <w:vMerge w:val="restart"/>
            <w:noWrap w:val="0"/>
            <w:vAlign w:val="center"/>
          </w:tcPr>
          <w:p w14:paraId="208B5544">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2</w:t>
            </w:r>
          </w:p>
          <w:p w14:paraId="6F198185">
            <w:pPr>
              <w:spacing w:line="360" w:lineRule="auto"/>
              <w:jc w:val="center"/>
              <w:rPr>
                <w:rFonts w:hint="eastAsia" w:ascii="宋体" w:hAnsi="宋体"/>
                <w:b/>
                <w:color w:val="auto"/>
                <w:szCs w:val="21"/>
                <w:highlight w:val="none"/>
              </w:rPr>
            </w:pPr>
          </w:p>
        </w:tc>
        <w:tc>
          <w:tcPr>
            <w:tcW w:w="608" w:type="pct"/>
            <w:vMerge w:val="restart"/>
            <w:noWrap w:val="0"/>
            <w:vAlign w:val="center"/>
          </w:tcPr>
          <w:p w14:paraId="57F429B0">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技术分（满分</w:t>
            </w:r>
            <w:r>
              <w:rPr>
                <w:rFonts w:hint="eastAsia" w:ascii="宋体" w:hAnsi="宋体"/>
                <w:b/>
                <w:color w:val="auto"/>
                <w:szCs w:val="21"/>
                <w:highlight w:val="none"/>
                <w:lang w:val="en-US" w:eastAsia="zh-CN"/>
              </w:rPr>
              <w:t>64</w:t>
            </w:r>
            <w:r>
              <w:rPr>
                <w:rFonts w:hint="eastAsia" w:ascii="宋体" w:hAnsi="宋体"/>
                <w:b/>
                <w:color w:val="auto"/>
                <w:szCs w:val="21"/>
                <w:highlight w:val="none"/>
              </w:rPr>
              <w:t>分）</w:t>
            </w:r>
          </w:p>
        </w:tc>
        <w:tc>
          <w:tcPr>
            <w:tcW w:w="3653" w:type="pct"/>
            <w:noWrap w:val="0"/>
            <w:vAlign w:val="top"/>
          </w:tcPr>
          <w:p w14:paraId="0AF76F36">
            <w:pPr>
              <w:spacing w:line="360" w:lineRule="auto"/>
              <w:rPr>
                <w:rFonts w:hint="eastAsia" w:ascii="宋体" w:hAnsi="宋体"/>
                <w:b/>
                <w:bCs w:val="0"/>
                <w:color w:val="auto"/>
                <w:szCs w:val="21"/>
                <w:highlight w:val="none"/>
              </w:rPr>
            </w:pPr>
            <w:r>
              <w:rPr>
                <w:rFonts w:hint="eastAsia" w:ascii="宋体" w:hAnsi="宋体"/>
                <w:b/>
                <w:bCs w:val="0"/>
                <w:color w:val="auto"/>
                <w:szCs w:val="21"/>
                <w:highlight w:val="none"/>
                <w:lang w:val="en-US" w:eastAsia="zh-CN"/>
              </w:rPr>
              <w:t>1、</w:t>
            </w:r>
            <w:r>
              <w:rPr>
                <w:rFonts w:hint="eastAsia" w:ascii="宋体" w:hAnsi="宋体"/>
                <w:b/>
                <w:bCs w:val="0"/>
                <w:color w:val="auto"/>
                <w:szCs w:val="21"/>
                <w:highlight w:val="none"/>
              </w:rPr>
              <w:t>主要施工方法（满分</w:t>
            </w:r>
            <w:r>
              <w:rPr>
                <w:rFonts w:hint="eastAsia" w:ascii="宋体" w:hAnsi="宋体"/>
                <w:b/>
                <w:bCs w:val="0"/>
                <w:color w:val="auto"/>
                <w:szCs w:val="21"/>
                <w:highlight w:val="none"/>
                <w:lang w:val="en-US" w:eastAsia="zh-CN"/>
              </w:rPr>
              <w:t>8</w:t>
            </w:r>
            <w:r>
              <w:rPr>
                <w:rFonts w:hint="eastAsia" w:ascii="宋体" w:hAnsi="宋体"/>
                <w:b/>
                <w:bCs w:val="0"/>
                <w:color w:val="auto"/>
                <w:szCs w:val="21"/>
                <w:highlight w:val="none"/>
              </w:rPr>
              <w:t>分）</w:t>
            </w:r>
          </w:p>
          <w:p w14:paraId="54F3B3F1">
            <w:pPr>
              <w:spacing w:line="360" w:lineRule="auto"/>
              <w:ind w:firstLine="420" w:firstLineChars="200"/>
              <w:rPr>
                <w:rFonts w:hint="eastAsia" w:ascii="宋体" w:hAnsi="宋体" w:eastAsia="宋体" w:cs="宋体"/>
                <w:bCs/>
                <w:color w:val="auto"/>
                <w:sz w:val="21"/>
                <w:szCs w:val="21"/>
                <w:highlight w:val="none"/>
              </w:rPr>
            </w:pPr>
            <w:r>
              <w:rPr>
                <w:rFonts w:hint="eastAsia" w:hAnsi="宋体" w:cs="宋体"/>
                <w:bCs/>
                <w:color w:val="auto"/>
                <w:sz w:val="21"/>
                <w:szCs w:val="21"/>
                <w:highlight w:val="none"/>
                <w:lang w:val="en-US" w:eastAsia="zh-CN"/>
              </w:rPr>
              <w:t>由</w:t>
            </w:r>
            <w:r>
              <w:rPr>
                <w:rFonts w:hint="eastAsia" w:hAnsi="宋体" w:eastAsia="宋体" w:cs="宋体"/>
                <w:bCs/>
                <w:color w:val="auto"/>
                <w:sz w:val="21"/>
                <w:szCs w:val="21"/>
                <w:highlight w:val="none"/>
                <w:lang w:eastAsia="zh-CN"/>
              </w:rPr>
              <w:t>磋商小组</w:t>
            </w:r>
            <w:r>
              <w:rPr>
                <w:rFonts w:hint="eastAsia" w:ascii="宋体" w:hAnsi="宋体" w:eastAsia="宋体" w:cs="宋体"/>
                <w:bCs/>
                <w:color w:val="auto"/>
                <w:sz w:val="21"/>
                <w:szCs w:val="21"/>
                <w:highlight w:val="none"/>
              </w:rPr>
              <w:t>在打分前根据</w:t>
            </w:r>
            <w:r>
              <w:rPr>
                <w:rFonts w:hint="eastAsia" w:hAnsi="宋体" w:eastAsia="宋体" w:cs="宋体"/>
                <w:bCs/>
                <w:color w:val="auto"/>
                <w:sz w:val="21"/>
                <w:szCs w:val="21"/>
                <w:highlight w:val="none"/>
                <w:lang w:val="en-US" w:eastAsia="zh-CN"/>
              </w:rPr>
              <w:t>响应文件</w:t>
            </w:r>
            <w:r>
              <w:rPr>
                <w:rFonts w:hint="eastAsia" w:ascii="宋体" w:hAnsi="宋体" w:eastAsia="宋体" w:cs="宋体"/>
                <w:bCs/>
                <w:color w:val="auto"/>
                <w:sz w:val="21"/>
                <w:szCs w:val="21"/>
                <w:highlight w:val="none"/>
              </w:rPr>
              <w:t>提供的主要施工方法，确定各</w:t>
            </w:r>
            <w:r>
              <w:rPr>
                <w:rFonts w:hint="eastAsia"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所属档次，然后在相应档次内独立打分。</w:t>
            </w:r>
          </w:p>
          <w:p w14:paraId="0226D8A8">
            <w:pPr>
              <w:spacing w:line="360" w:lineRule="auto"/>
              <w:ind w:firstLine="422" w:firstLineChars="200"/>
              <w:rPr>
                <w:rFonts w:ascii="宋体" w:hAnsi="宋体" w:cs="宋体"/>
                <w:color w:val="auto"/>
                <w:highlight w:val="none"/>
              </w:rPr>
            </w:pPr>
            <w:r>
              <w:rPr>
                <w:rFonts w:ascii="宋体" w:hAnsi="宋体" w:cs="宋体"/>
                <w:b/>
                <w:bCs/>
                <w:color w:val="auto"/>
                <w:highlight w:val="none"/>
              </w:rPr>
              <w:t>优（</w:t>
            </w:r>
            <w:r>
              <w:rPr>
                <w:rFonts w:hint="eastAsia" w:ascii="宋体" w:hAnsi="宋体" w:cs="宋体"/>
                <w:b/>
                <w:bCs/>
                <w:color w:val="auto"/>
                <w:highlight w:val="none"/>
                <w:lang w:val="en-US" w:eastAsia="zh-CN"/>
              </w:rPr>
              <w:t>8</w:t>
            </w:r>
            <w:r>
              <w:rPr>
                <w:rFonts w:ascii="宋体" w:hAnsi="宋体" w:cs="宋体"/>
                <w:b/>
                <w:bCs/>
                <w:color w:val="auto"/>
                <w:highlight w:val="none"/>
              </w:rPr>
              <w:t>分）：</w:t>
            </w:r>
            <w:r>
              <w:rPr>
                <w:rFonts w:ascii="宋体" w:hAnsi="宋体" w:cs="宋体"/>
                <w:color w:val="auto"/>
                <w:highlight w:val="none"/>
              </w:rPr>
              <w:t xml:space="preserve">各主要分部施工方法符合项目实际，须有详尽的施工技术方案，工艺先进方法科学合理、可行，能指导具体施工并确保安全。 </w:t>
            </w:r>
          </w:p>
          <w:p w14:paraId="7EB01FDE">
            <w:pPr>
              <w:spacing w:line="360" w:lineRule="auto"/>
              <w:ind w:firstLine="422" w:firstLineChars="200"/>
              <w:rPr>
                <w:rFonts w:ascii="宋体" w:hAnsi="宋体" w:cs="宋体"/>
                <w:color w:val="auto"/>
                <w:highlight w:val="none"/>
              </w:rPr>
            </w:pPr>
            <w:r>
              <w:rPr>
                <w:rFonts w:ascii="宋体" w:hAnsi="宋体" w:cs="宋体"/>
                <w:b/>
                <w:bCs/>
                <w:color w:val="auto"/>
                <w:highlight w:val="none"/>
              </w:rPr>
              <w:t>良（</w:t>
            </w:r>
            <w:r>
              <w:rPr>
                <w:rFonts w:hint="eastAsia" w:ascii="宋体" w:hAnsi="宋体" w:cs="宋体"/>
                <w:b/>
                <w:bCs/>
                <w:color w:val="auto"/>
                <w:highlight w:val="none"/>
                <w:lang w:val="en-US" w:eastAsia="zh-CN"/>
              </w:rPr>
              <w:t>6</w:t>
            </w:r>
            <w:r>
              <w:rPr>
                <w:rFonts w:ascii="宋体" w:hAnsi="宋体" w:cs="宋体"/>
                <w:b/>
                <w:bCs/>
                <w:color w:val="auto"/>
                <w:highlight w:val="none"/>
              </w:rPr>
              <w:t>分）：</w:t>
            </w:r>
            <w:r>
              <w:rPr>
                <w:rFonts w:ascii="宋体" w:hAnsi="宋体" w:cs="宋体"/>
                <w:color w:val="auto"/>
                <w:highlight w:val="none"/>
              </w:rPr>
              <w:t xml:space="preserve">各主要分部施工方法符合项目实际，须有详尽的施工技术方案，工艺一般、方法可行，能指导具体施工并确保安全。 </w:t>
            </w:r>
          </w:p>
          <w:p w14:paraId="4C90E39C">
            <w:pPr>
              <w:spacing w:line="360" w:lineRule="auto"/>
              <w:ind w:firstLine="422" w:firstLineChars="200"/>
              <w:rPr>
                <w:rFonts w:ascii="宋体" w:hAnsi="宋体" w:cs="宋体"/>
                <w:color w:val="auto"/>
                <w:highlight w:val="none"/>
              </w:rPr>
            </w:pPr>
            <w:r>
              <w:rPr>
                <w:rFonts w:ascii="宋体" w:hAnsi="宋体" w:cs="宋体"/>
                <w:b/>
                <w:bCs/>
                <w:color w:val="auto"/>
                <w:highlight w:val="none"/>
              </w:rPr>
              <w:t>中（</w:t>
            </w:r>
            <w:r>
              <w:rPr>
                <w:rFonts w:hint="eastAsia" w:ascii="宋体" w:hAnsi="宋体" w:cs="宋体"/>
                <w:b/>
                <w:bCs/>
                <w:color w:val="auto"/>
                <w:highlight w:val="none"/>
                <w:lang w:val="en-US" w:eastAsia="zh-CN"/>
              </w:rPr>
              <w:t>4</w:t>
            </w:r>
            <w:r>
              <w:rPr>
                <w:rFonts w:ascii="宋体" w:hAnsi="宋体" w:cs="宋体"/>
                <w:b/>
                <w:bCs/>
                <w:color w:val="auto"/>
                <w:highlight w:val="none"/>
              </w:rPr>
              <w:t>分）：</w:t>
            </w:r>
            <w:r>
              <w:rPr>
                <w:rFonts w:ascii="宋体" w:hAnsi="宋体" w:cs="宋体"/>
                <w:color w:val="auto"/>
                <w:highlight w:val="none"/>
              </w:rPr>
              <w:t xml:space="preserve">各主要分部施工方法基本符合项目实际，施工技术方案基本齐全，方法基本合理、基本可行，基本能指导具体施工并确保安全。 </w:t>
            </w:r>
          </w:p>
          <w:p w14:paraId="0FEBDAFB">
            <w:pPr>
              <w:spacing w:line="360" w:lineRule="auto"/>
              <w:ind w:firstLine="422" w:firstLineChars="200"/>
              <w:rPr>
                <w:rFonts w:hint="eastAsia"/>
                <w:bCs/>
                <w:color w:val="auto"/>
                <w:highlight w:val="none"/>
              </w:rPr>
            </w:pPr>
            <w:r>
              <w:rPr>
                <w:rFonts w:ascii="宋体" w:hAnsi="宋体" w:cs="宋体"/>
                <w:b/>
                <w:bCs/>
                <w:color w:val="auto"/>
                <w:highlight w:val="none"/>
              </w:rPr>
              <w:t>差（2分）：</w:t>
            </w:r>
            <w:r>
              <w:rPr>
                <w:rFonts w:ascii="宋体" w:hAnsi="宋体" w:cs="宋体"/>
                <w:color w:val="auto"/>
                <w:highlight w:val="none"/>
              </w:rPr>
              <w:t>各主要分部施工方法针对性差，施工技术方案差，工艺落后、方法不合理，不能指导具体施工和确保安全。</w:t>
            </w:r>
          </w:p>
        </w:tc>
        <w:tc>
          <w:tcPr>
            <w:tcW w:w="407" w:type="pct"/>
            <w:noWrap w:val="0"/>
            <w:vAlign w:val="center"/>
          </w:tcPr>
          <w:p w14:paraId="483694B3">
            <w:pPr>
              <w:spacing w:line="360" w:lineRule="auto"/>
              <w:jc w:val="center"/>
              <w:rPr>
                <w:rFonts w:hint="eastAsia" w:ascii="宋体" w:hAnsi="宋体"/>
                <w:b/>
                <w:color w:val="auto"/>
                <w:szCs w:val="21"/>
                <w:highlight w:val="none"/>
              </w:rPr>
            </w:pPr>
            <w:r>
              <w:rPr>
                <w:rFonts w:hint="eastAsia" w:ascii="宋体" w:hAnsi="宋体"/>
                <w:bCs/>
                <w:color w:val="auto"/>
                <w:szCs w:val="21"/>
                <w:highlight w:val="none"/>
                <w:lang w:val="en-US" w:eastAsia="zh-CN"/>
              </w:rPr>
              <w:t>主观分</w:t>
            </w:r>
          </w:p>
        </w:tc>
      </w:tr>
      <w:tr w14:paraId="7317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0" w:type="pct"/>
            <w:vMerge w:val="continue"/>
            <w:noWrap w:val="0"/>
            <w:vAlign w:val="top"/>
          </w:tcPr>
          <w:p w14:paraId="19D22E56">
            <w:pPr>
              <w:spacing w:line="360" w:lineRule="auto"/>
              <w:rPr>
                <w:rFonts w:hint="eastAsia" w:ascii="宋体" w:hAnsi="宋体"/>
                <w:b/>
                <w:color w:val="auto"/>
                <w:szCs w:val="21"/>
                <w:highlight w:val="none"/>
              </w:rPr>
            </w:pPr>
          </w:p>
        </w:tc>
        <w:tc>
          <w:tcPr>
            <w:tcW w:w="608" w:type="pct"/>
            <w:vMerge w:val="continue"/>
            <w:noWrap w:val="0"/>
            <w:vAlign w:val="top"/>
          </w:tcPr>
          <w:p w14:paraId="0DA30662">
            <w:pPr>
              <w:spacing w:line="360" w:lineRule="auto"/>
              <w:rPr>
                <w:rFonts w:hint="eastAsia" w:ascii="宋体" w:hAnsi="宋体"/>
                <w:b/>
                <w:color w:val="auto"/>
                <w:szCs w:val="21"/>
                <w:highlight w:val="none"/>
              </w:rPr>
            </w:pPr>
          </w:p>
        </w:tc>
        <w:tc>
          <w:tcPr>
            <w:tcW w:w="3653" w:type="pct"/>
            <w:noWrap w:val="0"/>
            <w:vAlign w:val="top"/>
          </w:tcPr>
          <w:p w14:paraId="01D20421">
            <w:pPr>
              <w:spacing w:line="360" w:lineRule="auto"/>
              <w:rPr>
                <w:rFonts w:hint="eastAsia" w:ascii="宋体" w:hAnsi="宋体"/>
                <w:b/>
                <w:bCs w:val="0"/>
                <w:color w:val="auto"/>
                <w:szCs w:val="21"/>
                <w:highlight w:val="none"/>
              </w:rPr>
            </w:pPr>
            <w:r>
              <w:rPr>
                <w:rFonts w:hint="eastAsia" w:ascii="宋体" w:hAnsi="宋体"/>
                <w:b/>
                <w:bCs w:val="0"/>
                <w:color w:val="auto"/>
                <w:szCs w:val="21"/>
                <w:highlight w:val="none"/>
                <w:lang w:val="en-US" w:eastAsia="zh-CN"/>
              </w:rPr>
              <w:t>2、</w:t>
            </w:r>
            <w:r>
              <w:rPr>
                <w:rFonts w:hint="eastAsia" w:ascii="宋体" w:hAnsi="宋体"/>
                <w:b/>
                <w:bCs w:val="0"/>
                <w:color w:val="auto"/>
                <w:szCs w:val="21"/>
                <w:highlight w:val="none"/>
              </w:rPr>
              <w:t>拟投入的主要物资计划（满分</w:t>
            </w:r>
            <w:r>
              <w:rPr>
                <w:rFonts w:hint="eastAsia" w:ascii="宋体" w:hAnsi="宋体"/>
                <w:b/>
                <w:bCs w:val="0"/>
                <w:color w:val="auto"/>
                <w:szCs w:val="21"/>
                <w:highlight w:val="none"/>
                <w:lang w:val="en-US" w:eastAsia="zh-CN"/>
              </w:rPr>
              <w:t>8</w:t>
            </w:r>
            <w:r>
              <w:rPr>
                <w:rFonts w:hint="eastAsia" w:ascii="宋体" w:hAnsi="宋体"/>
                <w:b/>
                <w:bCs w:val="0"/>
                <w:color w:val="auto"/>
                <w:szCs w:val="21"/>
                <w:highlight w:val="none"/>
              </w:rPr>
              <w:t>分）</w:t>
            </w:r>
          </w:p>
          <w:p w14:paraId="57D5D87E">
            <w:pPr>
              <w:spacing w:line="360" w:lineRule="auto"/>
              <w:ind w:firstLine="420" w:firstLineChars="200"/>
              <w:rPr>
                <w:rFonts w:ascii="宋体" w:hAnsi="宋体" w:cs="宋体"/>
                <w:color w:val="auto"/>
                <w:highlight w:val="none"/>
              </w:rPr>
            </w:pPr>
            <w:r>
              <w:rPr>
                <w:rFonts w:hint="eastAsia" w:hAnsi="宋体" w:cs="宋体"/>
                <w:bCs/>
                <w:color w:val="auto"/>
                <w:sz w:val="21"/>
                <w:szCs w:val="21"/>
                <w:highlight w:val="none"/>
                <w:lang w:val="en-US" w:eastAsia="zh-CN"/>
              </w:rPr>
              <w:t>由</w:t>
            </w:r>
            <w:r>
              <w:rPr>
                <w:rFonts w:hint="eastAsia" w:hAnsi="宋体" w:eastAsia="宋体" w:cs="宋体"/>
                <w:bCs/>
                <w:color w:val="auto"/>
                <w:sz w:val="21"/>
                <w:szCs w:val="21"/>
                <w:highlight w:val="none"/>
                <w:lang w:eastAsia="zh-CN"/>
              </w:rPr>
              <w:t>磋商小组</w:t>
            </w:r>
            <w:r>
              <w:rPr>
                <w:rFonts w:hint="eastAsia" w:ascii="宋体" w:hAnsi="宋体" w:eastAsia="宋体" w:cs="宋体"/>
                <w:bCs/>
                <w:color w:val="auto"/>
                <w:sz w:val="21"/>
                <w:szCs w:val="21"/>
                <w:highlight w:val="none"/>
              </w:rPr>
              <w:t>在打分前根据</w:t>
            </w:r>
            <w:r>
              <w:rPr>
                <w:rFonts w:hint="eastAsia" w:hAnsi="宋体" w:eastAsia="宋体" w:cs="宋体"/>
                <w:bCs/>
                <w:color w:val="auto"/>
                <w:sz w:val="21"/>
                <w:szCs w:val="21"/>
                <w:highlight w:val="none"/>
                <w:lang w:val="en-US" w:eastAsia="zh-CN"/>
              </w:rPr>
              <w:t>响应文件</w:t>
            </w:r>
            <w:r>
              <w:rPr>
                <w:rFonts w:hint="eastAsia" w:ascii="宋体" w:hAnsi="宋体" w:eastAsia="宋体" w:cs="宋体"/>
                <w:bCs/>
                <w:color w:val="auto"/>
                <w:sz w:val="21"/>
                <w:szCs w:val="21"/>
                <w:highlight w:val="none"/>
              </w:rPr>
              <w:t>提供的拟投入的主要物资计划，确定各</w:t>
            </w:r>
            <w:r>
              <w:rPr>
                <w:rFonts w:hint="eastAsia"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所属档次，然后在相应档次内独立打分。</w:t>
            </w:r>
          </w:p>
          <w:p w14:paraId="652B5C96">
            <w:pPr>
              <w:spacing w:line="360" w:lineRule="auto"/>
              <w:ind w:firstLine="422" w:firstLineChars="200"/>
              <w:rPr>
                <w:rFonts w:ascii="宋体" w:hAnsi="宋体" w:cs="宋体"/>
                <w:color w:val="auto"/>
                <w:highlight w:val="none"/>
              </w:rPr>
            </w:pPr>
            <w:r>
              <w:rPr>
                <w:rFonts w:ascii="宋体" w:hAnsi="宋体" w:cs="宋体"/>
                <w:b/>
                <w:bCs/>
                <w:color w:val="auto"/>
                <w:highlight w:val="none"/>
              </w:rPr>
              <w:t>优（</w:t>
            </w:r>
            <w:r>
              <w:rPr>
                <w:rFonts w:hint="eastAsia" w:ascii="宋体" w:hAnsi="宋体" w:cs="宋体"/>
                <w:b/>
                <w:bCs/>
                <w:color w:val="auto"/>
                <w:highlight w:val="none"/>
                <w:lang w:val="en-US" w:eastAsia="zh-CN"/>
              </w:rPr>
              <w:t>8</w:t>
            </w:r>
            <w:r>
              <w:rPr>
                <w:rFonts w:ascii="宋体" w:hAnsi="宋体" w:cs="宋体"/>
                <w:b/>
                <w:bCs/>
                <w:color w:val="auto"/>
                <w:highlight w:val="none"/>
              </w:rPr>
              <w:t>分）：</w:t>
            </w:r>
            <w:r>
              <w:rPr>
                <w:rFonts w:ascii="宋体" w:hAnsi="宋体" w:cs="宋体"/>
                <w:color w:val="auto"/>
                <w:highlight w:val="none"/>
              </w:rPr>
              <w:t xml:space="preserve">投入的施工材料有详细的组织计划且计划周密，投入计划与进度计划一致，能较好满足施工需要，调配投入计划合理、准确。 </w:t>
            </w:r>
          </w:p>
          <w:p w14:paraId="47ABEC0D">
            <w:pPr>
              <w:spacing w:line="360" w:lineRule="auto"/>
              <w:ind w:firstLine="422" w:firstLineChars="200"/>
              <w:rPr>
                <w:rFonts w:ascii="宋体" w:hAnsi="宋体" w:cs="宋体"/>
                <w:color w:val="auto"/>
                <w:highlight w:val="none"/>
              </w:rPr>
            </w:pPr>
            <w:r>
              <w:rPr>
                <w:rFonts w:ascii="宋体" w:hAnsi="宋体" w:cs="宋体"/>
                <w:b/>
                <w:bCs/>
                <w:color w:val="auto"/>
                <w:highlight w:val="none"/>
              </w:rPr>
              <w:t>良（</w:t>
            </w:r>
            <w:r>
              <w:rPr>
                <w:rFonts w:hint="eastAsia" w:ascii="宋体" w:hAnsi="宋体" w:cs="宋体"/>
                <w:b/>
                <w:bCs/>
                <w:color w:val="auto"/>
                <w:highlight w:val="none"/>
                <w:lang w:val="en-US" w:eastAsia="zh-CN"/>
              </w:rPr>
              <w:t>6</w:t>
            </w:r>
            <w:r>
              <w:rPr>
                <w:rFonts w:ascii="宋体" w:hAnsi="宋体" w:cs="宋体"/>
                <w:b/>
                <w:bCs/>
                <w:color w:val="auto"/>
                <w:highlight w:val="none"/>
              </w:rPr>
              <w:t>分）：</w:t>
            </w:r>
            <w:r>
              <w:rPr>
                <w:rFonts w:ascii="宋体" w:hAnsi="宋体" w:cs="宋体"/>
                <w:color w:val="auto"/>
                <w:highlight w:val="none"/>
              </w:rPr>
              <w:t xml:space="preserve">投入的施工材料有详细的组织计划，投入计划与进度计划一致，基本满足施工需要，调配投入计划基本合理、准确。 </w:t>
            </w:r>
          </w:p>
          <w:p w14:paraId="44F91BF5">
            <w:pPr>
              <w:spacing w:line="360" w:lineRule="auto"/>
              <w:ind w:firstLine="422" w:firstLineChars="200"/>
              <w:rPr>
                <w:rFonts w:ascii="宋体" w:hAnsi="宋体" w:cs="宋体"/>
                <w:color w:val="auto"/>
                <w:highlight w:val="none"/>
              </w:rPr>
            </w:pPr>
            <w:r>
              <w:rPr>
                <w:rFonts w:ascii="宋体" w:hAnsi="宋体" w:cs="宋体"/>
                <w:b/>
                <w:bCs/>
                <w:color w:val="auto"/>
                <w:highlight w:val="none"/>
              </w:rPr>
              <w:t>中（</w:t>
            </w:r>
            <w:r>
              <w:rPr>
                <w:rFonts w:hint="eastAsia" w:ascii="宋体" w:hAnsi="宋体" w:cs="宋体"/>
                <w:b/>
                <w:bCs/>
                <w:color w:val="auto"/>
                <w:highlight w:val="none"/>
                <w:lang w:val="en-US" w:eastAsia="zh-CN"/>
              </w:rPr>
              <w:t>4</w:t>
            </w:r>
            <w:r>
              <w:rPr>
                <w:rFonts w:ascii="宋体" w:hAnsi="宋体" w:cs="宋体"/>
                <w:b/>
                <w:bCs/>
                <w:color w:val="auto"/>
                <w:highlight w:val="none"/>
              </w:rPr>
              <w:t>分）：</w:t>
            </w:r>
            <w:r>
              <w:rPr>
                <w:rFonts w:ascii="宋体" w:hAnsi="宋体" w:cs="宋体"/>
                <w:color w:val="auto"/>
                <w:highlight w:val="none"/>
              </w:rPr>
              <w:t xml:space="preserve">投入的施工材料有详细的组织计划，投入计划与进度计划较一致，基本满足施工需要，调配投入计划基本合理。 </w:t>
            </w:r>
          </w:p>
          <w:p w14:paraId="54B8BF0B">
            <w:pPr>
              <w:spacing w:line="360" w:lineRule="auto"/>
              <w:ind w:firstLine="422" w:firstLineChars="200"/>
              <w:rPr>
                <w:rFonts w:hint="eastAsia" w:ascii="宋体" w:hAnsi="宋体"/>
                <w:bCs/>
                <w:color w:val="auto"/>
                <w:szCs w:val="21"/>
                <w:highlight w:val="none"/>
              </w:rPr>
            </w:pPr>
            <w:r>
              <w:rPr>
                <w:rFonts w:ascii="宋体" w:hAnsi="宋体" w:cs="宋体"/>
                <w:b/>
                <w:bCs/>
                <w:color w:val="auto"/>
                <w:highlight w:val="none"/>
              </w:rPr>
              <w:t>差（2分）：</w:t>
            </w:r>
            <w:r>
              <w:rPr>
                <w:rFonts w:ascii="宋体" w:hAnsi="宋体" w:cs="宋体"/>
                <w:color w:val="auto"/>
                <w:highlight w:val="none"/>
              </w:rPr>
              <w:t>投入的施工材料的组织计划差，投入计划与进度计划不一致，不能满足施工需要。</w:t>
            </w:r>
          </w:p>
        </w:tc>
        <w:tc>
          <w:tcPr>
            <w:tcW w:w="407" w:type="pct"/>
            <w:noWrap w:val="0"/>
            <w:vAlign w:val="center"/>
          </w:tcPr>
          <w:p w14:paraId="7BFD1FDA">
            <w:pPr>
              <w:spacing w:line="360" w:lineRule="auto"/>
              <w:jc w:val="center"/>
              <w:rPr>
                <w:rFonts w:ascii="宋体" w:hAnsi="宋体"/>
                <w:b/>
                <w:color w:val="auto"/>
                <w:szCs w:val="21"/>
                <w:highlight w:val="none"/>
              </w:rPr>
            </w:pPr>
            <w:r>
              <w:rPr>
                <w:rFonts w:hint="eastAsia" w:ascii="宋体" w:hAnsi="宋体"/>
                <w:bCs/>
                <w:color w:val="auto"/>
                <w:szCs w:val="21"/>
                <w:highlight w:val="none"/>
                <w:lang w:val="en-US" w:eastAsia="zh-CN"/>
              </w:rPr>
              <w:t>主观分</w:t>
            </w:r>
          </w:p>
        </w:tc>
      </w:tr>
      <w:tr w14:paraId="0D02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0" w:type="pct"/>
            <w:vMerge w:val="continue"/>
            <w:noWrap w:val="0"/>
            <w:vAlign w:val="top"/>
          </w:tcPr>
          <w:p w14:paraId="5ECA87B5">
            <w:pPr>
              <w:spacing w:line="360" w:lineRule="auto"/>
              <w:rPr>
                <w:rFonts w:hint="eastAsia" w:ascii="宋体" w:hAnsi="宋体"/>
                <w:b/>
                <w:color w:val="auto"/>
                <w:szCs w:val="21"/>
                <w:highlight w:val="none"/>
              </w:rPr>
            </w:pPr>
          </w:p>
        </w:tc>
        <w:tc>
          <w:tcPr>
            <w:tcW w:w="608" w:type="pct"/>
            <w:vMerge w:val="continue"/>
            <w:noWrap w:val="0"/>
            <w:vAlign w:val="top"/>
          </w:tcPr>
          <w:p w14:paraId="3A10DBBF">
            <w:pPr>
              <w:spacing w:line="360" w:lineRule="auto"/>
              <w:rPr>
                <w:rFonts w:hint="eastAsia" w:ascii="宋体" w:hAnsi="宋体"/>
                <w:b/>
                <w:color w:val="auto"/>
                <w:szCs w:val="21"/>
                <w:highlight w:val="none"/>
              </w:rPr>
            </w:pPr>
          </w:p>
        </w:tc>
        <w:tc>
          <w:tcPr>
            <w:tcW w:w="3653" w:type="pct"/>
            <w:noWrap w:val="0"/>
            <w:vAlign w:val="top"/>
          </w:tcPr>
          <w:p w14:paraId="4C73A1D5">
            <w:pPr>
              <w:spacing w:line="360" w:lineRule="auto"/>
              <w:rPr>
                <w:rFonts w:hint="eastAsia" w:ascii="宋体" w:hAnsi="宋体"/>
                <w:b/>
                <w:bCs w:val="0"/>
                <w:color w:val="auto"/>
                <w:szCs w:val="21"/>
                <w:highlight w:val="none"/>
              </w:rPr>
            </w:pPr>
            <w:r>
              <w:rPr>
                <w:rFonts w:hint="eastAsia" w:ascii="宋体" w:hAnsi="宋体"/>
                <w:b/>
                <w:bCs w:val="0"/>
                <w:color w:val="auto"/>
                <w:szCs w:val="21"/>
                <w:highlight w:val="none"/>
                <w:lang w:val="en-US" w:eastAsia="zh-CN"/>
              </w:rPr>
              <w:t>3、</w:t>
            </w:r>
            <w:r>
              <w:rPr>
                <w:rFonts w:hint="eastAsia" w:ascii="宋体" w:hAnsi="宋体"/>
                <w:b/>
                <w:bCs w:val="0"/>
                <w:color w:val="auto"/>
                <w:szCs w:val="21"/>
                <w:highlight w:val="none"/>
              </w:rPr>
              <w:t>拟投入的主要施工机械、设备计划（满分</w:t>
            </w:r>
            <w:r>
              <w:rPr>
                <w:rFonts w:hint="eastAsia" w:ascii="宋体" w:hAnsi="宋体"/>
                <w:b/>
                <w:bCs w:val="0"/>
                <w:color w:val="auto"/>
                <w:szCs w:val="21"/>
                <w:highlight w:val="none"/>
                <w:lang w:val="en-US" w:eastAsia="zh-CN"/>
              </w:rPr>
              <w:t>8</w:t>
            </w:r>
            <w:r>
              <w:rPr>
                <w:rFonts w:hint="eastAsia" w:ascii="宋体" w:hAnsi="宋体"/>
                <w:b/>
                <w:bCs w:val="0"/>
                <w:color w:val="auto"/>
                <w:szCs w:val="21"/>
                <w:highlight w:val="none"/>
              </w:rPr>
              <w:t>分）</w:t>
            </w:r>
          </w:p>
          <w:p w14:paraId="4236D8D0">
            <w:pPr>
              <w:spacing w:line="360" w:lineRule="auto"/>
              <w:ind w:firstLine="420" w:firstLineChars="200"/>
              <w:rPr>
                <w:rFonts w:ascii="宋体" w:hAnsi="宋体" w:cs="宋体"/>
                <w:color w:val="auto"/>
                <w:highlight w:val="none"/>
              </w:rPr>
            </w:pPr>
            <w:r>
              <w:rPr>
                <w:rFonts w:hint="eastAsia" w:hAnsi="宋体" w:cs="宋体"/>
                <w:bCs/>
                <w:color w:val="auto"/>
                <w:sz w:val="21"/>
                <w:szCs w:val="21"/>
                <w:highlight w:val="none"/>
                <w:lang w:val="en-US" w:eastAsia="zh-CN"/>
              </w:rPr>
              <w:t>由</w:t>
            </w:r>
            <w:r>
              <w:rPr>
                <w:rFonts w:hint="eastAsia" w:hAnsi="宋体" w:eastAsia="宋体" w:cs="宋体"/>
                <w:bCs/>
                <w:color w:val="auto"/>
                <w:sz w:val="21"/>
                <w:szCs w:val="21"/>
                <w:highlight w:val="none"/>
                <w:lang w:eastAsia="zh-CN"/>
              </w:rPr>
              <w:t>磋商小组</w:t>
            </w:r>
            <w:r>
              <w:rPr>
                <w:rFonts w:hint="eastAsia" w:ascii="宋体" w:hAnsi="宋体" w:eastAsia="宋体" w:cs="宋体"/>
                <w:bCs/>
                <w:color w:val="auto"/>
                <w:sz w:val="21"/>
                <w:szCs w:val="21"/>
                <w:highlight w:val="none"/>
              </w:rPr>
              <w:t>在打分前根据</w:t>
            </w:r>
            <w:r>
              <w:rPr>
                <w:rFonts w:hint="eastAsia" w:hAnsi="宋体" w:eastAsia="宋体" w:cs="宋体"/>
                <w:bCs/>
                <w:color w:val="auto"/>
                <w:sz w:val="21"/>
                <w:szCs w:val="21"/>
                <w:highlight w:val="none"/>
                <w:lang w:val="en-US" w:eastAsia="zh-CN"/>
              </w:rPr>
              <w:t>响应文件</w:t>
            </w:r>
            <w:r>
              <w:rPr>
                <w:rFonts w:hint="eastAsia" w:ascii="宋体" w:hAnsi="宋体" w:eastAsia="宋体" w:cs="宋体"/>
                <w:bCs/>
                <w:color w:val="auto"/>
                <w:sz w:val="21"/>
                <w:szCs w:val="21"/>
                <w:highlight w:val="none"/>
              </w:rPr>
              <w:t>提供的拟投入的主要施工机械、设备计划，确定各</w:t>
            </w:r>
            <w:r>
              <w:rPr>
                <w:rFonts w:hint="eastAsia"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所属档次，然后在相应档次内独立打分。</w:t>
            </w:r>
            <w:r>
              <w:rPr>
                <w:rFonts w:ascii="宋体" w:hAnsi="宋体" w:cs="宋体"/>
                <w:color w:val="auto"/>
                <w:highlight w:val="none"/>
              </w:rPr>
              <w:t xml:space="preserve"> </w:t>
            </w:r>
          </w:p>
          <w:p w14:paraId="6684FD5F">
            <w:pPr>
              <w:spacing w:line="360" w:lineRule="auto"/>
              <w:ind w:firstLine="422" w:firstLineChars="200"/>
              <w:rPr>
                <w:rFonts w:ascii="宋体" w:hAnsi="宋体" w:cs="宋体"/>
                <w:color w:val="auto"/>
                <w:highlight w:val="none"/>
              </w:rPr>
            </w:pPr>
            <w:r>
              <w:rPr>
                <w:rFonts w:ascii="宋体" w:hAnsi="宋体" w:cs="宋体"/>
                <w:b/>
                <w:bCs/>
                <w:color w:val="auto"/>
                <w:highlight w:val="none"/>
              </w:rPr>
              <w:t>优（</w:t>
            </w:r>
            <w:r>
              <w:rPr>
                <w:rFonts w:hint="eastAsia" w:ascii="宋体" w:hAnsi="宋体" w:cs="宋体"/>
                <w:b/>
                <w:bCs/>
                <w:color w:val="auto"/>
                <w:highlight w:val="none"/>
                <w:lang w:val="en-US" w:eastAsia="zh-CN"/>
              </w:rPr>
              <w:t>8</w:t>
            </w:r>
            <w:r>
              <w:rPr>
                <w:rFonts w:ascii="宋体" w:hAnsi="宋体" w:cs="宋体"/>
                <w:b/>
                <w:bCs/>
                <w:color w:val="auto"/>
                <w:highlight w:val="none"/>
              </w:rPr>
              <w:t>分）：</w:t>
            </w:r>
            <w:r>
              <w:rPr>
                <w:rFonts w:ascii="宋体" w:hAnsi="宋体" w:cs="宋体"/>
                <w:color w:val="auto"/>
                <w:highlight w:val="none"/>
              </w:rPr>
              <w:t xml:space="preserve">投入的施工机械、设备、机具有详细的组织计划且计划周密，设备数量、选型配置、进场时间安排合理，满足施工需要。 </w:t>
            </w:r>
          </w:p>
          <w:p w14:paraId="4D32A053">
            <w:pPr>
              <w:spacing w:line="360" w:lineRule="auto"/>
              <w:ind w:firstLine="422" w:firstLineChars="200"/>
              <w:rPr>
                <w:rFonts w:ascii="宋体" w:hAnsi="宋体" w:cs="宋体"/>
                <w:color w:val="auto"/>
                <w:highlight w:val="none"/>
              </w:rPr>
            </w:pPr>
            <w:r>
              <w:rPr>
                <w:rFonts w:ascii="宋体" w:hAnsi="宋体" w:cs="宋体"/>
                <w:b/>
                <w:bCs/>
                <w:color w:val="auto"/>
                <w:highlight w:val="none"/>
              </w:rPr>
              <w:t>良（</w:t>
            </w:r>
            <w:r>
              <w:rPr>
                <w:rFonts w:hint="eastAsia" w:ascii="宋体" w:hAnsi="宋体" w:cs="宋体"/>
                <w:b/>
                <w:bCs/>
                <w:color w:val="auto"/>
                <w:highlight w:val="none"/>
                <w:lang w:val="en-US" w:eastAsia="zh-CN"/>
              </w:rPr>
              <w:t>6</w:t>
            </w:r>
            <w:r>
              <w:rPr>
                <w:rFonts w:ascii="宋体" w:hAnsi="宋体" w:cs="宋体"/>
                <w:b/>
                <w:bCs/>
                <w:color w:val="auto"/>
                <w:highlight w:val="none"/>
              </w:rPr>
              <w:t>分）：</w:t>
            </w:r>
            <w:r>
              <w:rPr>
                <w:rFonts w:ascii="宋体" w:hAnsi="宋体" w:cs="宋体"/>
                <w:color w:val="auto"/>
                <w:highlight w:val="none"/>
              </w:rPr>
              <w:t xml:space="preserve">投入的施工机械、设备、机具有组织计划但计划一般，设备数量、选型配置进场时间安排合理，基本满足施工需要。 </w:t>
            </w:r>
          </w:p>
          <w:p w14:paraId="7A506268">
            <w:pPr>
              <w:spacing w:line="360" w:lineRule="auto"/>
              <w:ind w:firstLine="422" w:firstLineChars="200"/>
              <w:rPr>
                <w:rFonts w:ascii="宋体" w:hAnsi="宋体" w:cs="宋体"/>
                <w:color w:val="auto"/>
                <w:highlight w:val="none"/>
              </w:rPr>
            </w:pPr>
            <w:r>
              <w:rPr>
                <w:rFonts w:ascii="宋体" w:hAnsi="宋体" w:cs="宋体"/>
                <w:b/>
                <w:bCs/>
                <w:color w:val="auto"/>
                <w:highlight w:val="none"/>
              </w:rPr>
              <w:t>中（</w:t>
            </w:r>
            <w:r>
              <w:rPr>
                <w:rFonts w:hint="eastAsia" w:ascii="宋体" w:hAnsi="宋体" w:cs="宋体"/>
                <w:b/>
                <w:bCs/>
                <w:color w:val="auto"/>
                <w:highlight w:val="none"/>
                <w:lang w:val="en-US" w:eastAsia="zh-CN"/>
              </w:rPr>
              <w:t>4</w:t>
            </w:r>
            <w:r>
              <w:rPr>
                <w:rFonts w:ascii="宋体" w:hAnsi="宋体" w:cs="宋体"/>
                <w:b/>
                <w:bCs/>
                <w:color w:val="auto"/>
                <w:highlight w:val="none"/>
              </w:rPr>
              <w:t>分）：</w:t>
            </w:r>
            <w:r>
              <w:rPr>
                <w:rFonts w:ascii="宋体" w:hAnsi="宋体" w:cs="宋体"/>
                <w:color w:val="auto"/>
                <w:highlight w:val="none"/>
              </w:rPr>
              <w:t>投入的施工机械、设备、机具有组织计划，设备数量、选型配置，基本满足工需要。</w:t>
            </w:r>
          </w:p>
          <w:p w14:paraId="40956EC0">
            <w:pPr>
              <w:spacing w:line="360" w:lineRule="auto"/>
              <w:ind w:firstLine="422" w:firstLineChars="200"/>
              <w:rPr>
                <w:rFonts w:hint="eastAsia" w:ascii="宋体" w:hAnsi="宋体"/>
                <w:bCs/>
                <w:color w:val="auto"/>
                <w:szCs w:val="21"/>
                <w:highlight w:val="none"/>
              </w:rPr>
            </w:pPr>
            <w:r>
              <w:rPr>
                <w:rFonts w:ascii="宋体" w:hAnsi="宋体" w:cs="宋体"/>
                <w:b/>
                <w:bCs/>
                <w:color w:val="auto"/>
                <w:highlight w:val="none"/>
              </w:rPr>
              <w:t>差（2分）：</w:t>
            </w:r>
            <w:r>
              <w:rPr>
                <w:rFonts w:ascii="宋体" w:hAnsi="宋体" w:cs="宋体"/>
                <w:color w:val="auto"/>
                <w:highlight w:val="none"/>
              </w:rPr>
              <w:t>投入的施工机械、设备、机具无详细的组织计划，设备数量、选配置、进场时间安排不合理，不能满足施工需要。</w:t>
            </w:r>
          </w:p>
        </w:tc>
        <w:tc>
          <w:tcPr>
            <w:tcW w:w="407" w:type="pct"/>
            <w:noWrap w:val="0"/>
            <w:vAlign w:val="center"/>
          </w:tcPr>
          <w:p w14:paraId="3D8C7F06">
            <w:pPr>
              <w:spacing w:line="360" w:lineRule="auto"/>
              <w:jc w:val="center"/>
              <w:rPr>
                <w:rFonts w:hint="eastAsia" w:ascii="宋体" w:hAnsi="宋体"/>
                <w:b/>
                <w:color w:val="auto"/>
                <w:szCs w:val="21"/>
                <w:highlight w:val="none"/>
              </w:rPr>
            </w:pPr>
            <w:r>
              <w:rPr>
                <w:rFonts w:hint="eastAsia" w:ascii="宋体" w:hAnsi="宋体"/>
                <w:bCs/>
                <w:color w:val="auto"/>
                <w:szCs w:val="21"/>
                <w:highlight w:val="none"/>
                <w:lang w:val="en-US" w:eastAsia="zh-CN"/>
              </w:rPr>
              <w:t>主观分</w:t>
            </w:r>
          </w:p>
        </w:tc>
      </w:tr>
      <w:tr w14:paraId="31B7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0" w:type="pct"/>
            <w:vMerge w:val="continue"/>
            <w:noWrap w:val="0"/>
            <w:vAlign w:val="top"/>
          </w:tcPr>
          <w:p w14:paraId="15D74510">
            <w:pPr>
              <w:spacing w:line="360" w:lineRule="auto"/>
              <w:rPr>
                <w:rFonts w:hint="eastAsia" w:ascii="宋体" w:hAnsi="宋体"/>
                <w:b/>
                <w:color w:val="auto"/>
                <w:szCs w:val="21"/>
                <w:highlight w:val="none"/>
              </w:rPr>
            </w:pPr>
          </w:p>
        </w:tc>
        <w:tc>
          <w:tcPr>
            <w:tcW w:w="608" w:type="pct"/>
            <w:vMerge w:val="continue"/>
            <w:noWrap w:val="0"/>
            <w:vAlign w:val="top"/>
          </w:tcPr>
          <w:p w14:paraId="3325A630">
            <w:pPr>
              <w:spacing w:line="360" w:lineRule="auto"/>
              <w:rPr>
                <w:rFonts w:hint="eastAsia" w:ascii="宋体" w:hAnsi="宋体"/>
                <w:b/>
                <w:color w:val="auto"/>
                <w:szCs w:val="21"/>
                <w:highlight w:val="none"/>
              </w:rPr>
            </w:pPr>
          </w:p>
        </w:tc>
        <w:tc>
          <w:tcPr>
            <w:tcW w:w="3653" w:type="pct"/>
            <w:noWrap w:val="0"/>
            <w:vAlign w:val="top"/>
          </w:tcPr>
          <w:p w14:paraId="2D9F044C">
            <w:pPr>
              <w:spacing w:line="360" w:lineRule="auto"/>
              <w:rPr>
                <w:rFonts w:hint="eastAsia" w:ascii="宋体" w:hAnsi="宋体"/>
                <w:b/>
                <w:bCs w:val="0"/>
                <w:color w:val="auto"/>
                <w:szCs w:val="21"/>
                <w:highlight w:val="none"/>
              </w:rPr>
            </w:pPr>
            <w:r>
              <w:rPr>
                <w:rFonts w:hint="eastAsia" w:ascii="宋体" w:hAnsi="宋体"/>
                <w:b/>
                <w:bCs w:val="0"/>
                <w:color w:val="auto"/>
                <w:szCs w:val="21"/>
                <w:highlight w:val="none"/>
                <w:lang w:val="en-US" w:eastAsia="zh-CN"/>
              </w:rPr>
              <w:t>4、</w:t>
            </w:r>
            <w:r>
              <w:rPr>
                <w:rFonts w:hint="eastAsia" w:ascii="宋体" w:hAnsi="宋体"/>
                <w:b/>
                <w:bCs w:val="0"/>
                <w:color w:val="auto"/>
                <w:szCs w:val="21"/>
                <w:highlight w:val="none"/>
              </w:rPr>
              <w:t>劳动力安排计划（满分</w:t>
            </w:r>
            <w:r>
              <w:rPr>
                <w:rFonts w:hint="eastAsia" w:ascii="宋体" w:hAnsi="宋体"/>
                <w:b/>
                <w:bCs w:val="0"/>
                <w:color w:val="auto"/>
                <w:szCs w:val="21"/>
                <w:highlight w:val="none"/>
                <w:lang w:val="en-US" w:eastAsia="zh-CN"/>
              </w:rPr>
              <w:t>8</w:t>
            </w:r>
            <w:r>
              <w:rPr>
                <w:rFonts w:hint="eastAsia" w:ascii="宋体" w:hAnsi="宋体"/>
                <w:b/>
                <w:bCs w:val="0"/>
                <w:color w:val="auto"/>
                <w:szCs w:val="21"/>
                <w:highlight w:val="none"/>
              </w:rPr>
              <w:t>分）</w:t>
            </w:r>
          </w:p>
          <w:p w14:paraId="470170E6">
            <w:pPr>
              <w:spacing w:line="360" w:lineRule="auto"/>
              <w:ind w:firstLine="420" w:firstLineChars="200"/>
              <w:rPr>
                <w:rFonts w:ascii="宋体" w:hAnsi="宋体" w:cs="宋体"/>
                <w:color w:val="auto"/>
                <w:highlight w:val="none"/>
              </w:rPr>
            </w:pPr>
            <w:r>
              <w:rPr>
                <w:rFonts w:hint="eastAsia" w:hAnsi="宋体" w:cs="宋体"/>
                <w:bCs/>
                <w:color w:val="auto"/>
                <w:sz w:val="21"/>
                <w:szCs w:val="21"/>
                <w:highlight w:val="none"/>
                <w:lang w:val="en-US" w:eastAsia="zh-CN"/>
              </w:rPr>
              <w:t>由</w:t>
            </w:r>
            <w:r>
              <w:rPr>
                <w:rFonts w:hint="eastAsia" w:hAnsi="宋体" w:eastAsia="宋体" w:cs="宋体"/>
                <w:bCs/>
                <w:color w:val="auto"/>
                <w:sz w:val="21"/>
                <w:szCs w:val="21"/>
                <w:highlight w:val="none"/>
                <w:lang w:eastAsia="zh-CN"/>
              </w:rPr>
              <w:t>磋商小组</w:t>
            </w:r>
            <w:r>
              <w:rPr>
                <w:rFonts w:hint="eastAsia" w:ascii="宋体" w:hAnsi="宋体" w:eastAsia="宋体" w:cs="宋体"/>
                <w:bCs/>
                <w:color w:val="auto"/>
                <w:sz w:val="21"/>
                <w:szCs w:val="21"/>
                <w:highlight w:val="none"/>
              </w:rPr>
              <w:t>在打分前根据</w:t>
            </w:r>
            <w:r>
              <w:rPr>
                <w:rFonts w:hint="eastAsia" w:hAnsi="宋体" w:eastAsia="宋体" w:cs="宋体"/>
                <w:bCs/>
                <w:color w:val="auto"/>
                <w:sz w:val="21"/>
                <w:szCs w:val="21"/>
                <w:highlight w:val="none"/>
                <w:lang w:val="en-US" w:eastAsia="zh-CN"/>
              </w:rPr>
              <w:t>响应文件</w:t>
            </w:r>
            <w:r>
              <w:rPr>
                <w:rFonts w:hint="eastAsia" w:ascii="宋体" w:hAnsi="宋体" w:eastAsia="宋体" w:cs="宋体"/>
                <w:bCs/>
                <w:color w:val="auto"/>
                <w:sz w:val="21"/>
                <w:szCs w:val="21"/>
                <w:highlight w:val="none"/>
              </w:rPr>
              <w:t>提供的劳动力安排计划，确定各</w:t>
            </w:r>
            <w:r>
              <w:rPr>
                <w:rFonts w:hint="eastAsia"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所属档次，然后在相应档次内独立打分。</w:t>
            </w:r>
            <w:r>
              <w:rPr>
                <w:rFonts w:ascii="宋体" w:hAnsi="宋体" w:cs="宋体"/>
                <w:color w:val="auto"/>
                <w:highlight w:val="none"/>
              </w:rPr>
              <w:t xml:space="preserve"> </w:t>
            </w:r>
          </w:p>
          <w:p w14:paraId="345B1AC8">
            <w:pPr>
              <w:spacing w:line="360" w:lineRule="auto"/>
              <w:ind w:firstLine="422" w:firstLineChars="200"/>
              <w:rPr>
                <w:rFonts w:ascii="宋体" w:hAnsi="宋体" w:cs="宋体"/>
                <w:color w:val="auto"/>
                <w:highlight w:val="none"/>
              </w:rPr>
            </w:pPr>
            <w:r>
              <w:rPr>
                <w:rFonts w:ascii="宋体" w:hAnsi="宋体" w:cs="宋体"/>
                <w:b/>
                <w:bCs/>
                <w:color w:val="auto"/>
                <w:highlight w:val="none"/>
              </w:rPr>
              <w:t>优（</w:t>
            </w:r>
            <w:r>
              <w:rPr>
                <w:rFonts w:hint="eastAsia" w:ascii="宋体" w:hAnsi="宋体" w:cs="宋体"/>
                <w:b/>
                <w:bCs/>
                <w:color w:val="auto"/>
                <w:highlight w:val="none"/>
                <w:lang w:val="en-US" w:eastAsia="zh-CN"/>
              </w:rPr>
              <w:t>8</w:t>
            </w:r>
            <w:r>
              <w:rPr>
                <w:rFonts w:ascii="宋体" w:hAnsi="宋体" w:cs="宋体"/>
                <w:b/>
                <w:bCs/>
                <w:color w:val="auto"/>
                <w:highlight w:val="none"/>
              </w:rPr>
              <w:t>分）：</w:t>
            </w:r>
            <w:r>
              <w:rPr>
                <w:rFonts w:ascii="宋体" w:hAnsi="宋体" w:cs="宋体"/>
                <w:color w:val="auto"/>
                <w:highlight w:val="none"/>
              </w:rPr>
              <w:t>各主要施工工序有详细周密的劳动力安排计划，各工种劳动力安排计划齐全，劳动力投入与进度计划匹配度高，满足施工需要。</w:t>
            </w:r>
          </w:p>
          <w:p w14:paraId="600F0FA4">
            <w:pPr>
              <w:spacing w:line="360" w:lineRule="auto"/>
              <w:ind w:firstLine="422" w:firstLineChars="200"/>
              <w:rPr>
                <w:rFonts w:ascii="宋体" w:hAnsi="宋体" w:cs="宋体"/>
                <w:color w:val="auto"/>
                <w:highlight w:val="none"/>
              </w:rPr>
            </w:pPr>
            <w:r>
              <w:rPr>
                <w:rFonts w:ascii="宋体" w:hAnsi="宋体" w:cs="宋体"/>
                <w:b/>
                <w:bCs/>
                <w:color w:val="auto"/>
                <w:highlight w:val="none"/>
              </w:rPr>
              <w:t>良（</w:t>
            </w:r>
            <w:r>
              <w:rPr>
                <w:rFonts w:hint="eastAsia" w:ascii="宋体" w:hAnsi="宋体" w:cs="宋体"/>
                <w:b/>
                <w:bCs/>
                <w:color w:val="auto"/>
                <w:highlight w:val="none"/>
                <w:lang w:val="en-US" w:eastAsia="zh-CN"/>
              </w:rPr>
              <w:t>6</w:t>
            </w:r>
            <w:r>
              <w:rPr>
                <w:rFonts w:ascii="宋体" w:hAnsi="宋体" w:cs="宋体"/>
                <w:b/>
                <w:bCs/>
                <w:color w:val="auto"/>
                <w:highlight w:val="none"/>
              </w:rPr>
              <w:t>分）：</w:t>
            </w:r>
            <w:r>
              <w:rPr>
                <w:rFonts w:ascii="宋体" w:hAnsi="宋体" w:cs="宋体"/>
                <w:color w:val="auto"/>
                <w:highlight w:val="none"/>
              </w:rPr>
              <w:t xml:space="preserve">各主要施工工序有详细的劳动力安排计划，提供各工种劳动力安排计划，劳动力投入合理，满足施工需要。 </w:t>
            </w:r>
          </w:p>
          <w:p w14:paraId="2E10ABB8">
            <w:pPr>
              <w:spacing w:line="360" w:lineRule="auto"/>
              <w:ind w:firstLine="422" w:firstLineChars="200"/>
              <w:rPr>
                <w:rFonts w:ascii="宋体" w:hAnsi="宋体" w:cs="宋体"/>
                <w:color w:val="auto"/>
                <w:highlight w:val="none"/>
              </w:rPr>
            </w:pPr>
            <w:r>
              <w:rPr>
                <w:rFonts w:ascii="宋体" w:hAnsi="宋体" w:cs="宋体"/>
                <w:b/>
                <w:bCs/>
                <w:color w:val="auto"/>
                <w:highlight w:val="none"/>
              </w:rPr>
              <w:t>中（</w:t>
            </w:r>
            <w:r>
              <w:rPr>
                <w:rFonts w:hint="eastAsia" w:ascii="宋体" w:hAnsi="宋体" w:cs="宋体"/>
                <w:b/>
                <w:bCs/>
                <w:color w:val="auto"/>
                <w:highlight w:val="none"/>
                <w:lang w:val="en-US" w:eastAsia="zh-CN"/>
              </w:rPr>
              <w:t>4</w:t>
            </w:r>
            <w:r>
              <w:rPr>
                <w:rFonts w:ascii="宋体" w:hAnsi="宋体" w:cs="宋体"/>
                <w:b/>
                <w:bCs/>
                <w:color w:val="auto"/>
                <w:highlight w:val="none"/>
              </w:rPr>
              <w:t>分）：</w:t>
            </w:r>
            <w:r>
              <w:rPr>
                <w:rFonts w:ascii="宋体" w:hAnsi="宋体" w:cs="宋体"/>
                <w:color w:val="auto"/>
                <w:highlight w:val="none"/>
              </w:rPr>
              <w:t>各主要施工工序应有劳动力安排计划，提供各工种劳动力安排计划，劳动力投入基本合理，基本满足施工需要。</w:t>
            </w:r>
          </w:p>
          <w:p w14:paraId="2E3A63F9">
            <w:pPr>
              <w:spacing w:line="360" w:lineRule="auto"/>
              <w:ind w:firstLine="422" w:firstLineChars="200"/>
              <w:rPr>
                <w:rFonts w:hint="eastAsia"/>
                <w:bCs/>
                <w:color w:val="auto"/>
                <w:highlight w:val="none"/>
              </w:rPr>
            </w:pPr>
            <w:r>
              <w:rPr>
                <w:rFonts w:ascii="宋体" w:hAnsi="宋体" w:cs="宋体"/>
                <w:b/>
                <w:bCs/>
                <w:color w:val="auto"/>
                <w:highlight w:val="none"/>
              </w:rPr>
              <w:t>差（2分）：</w:t>
            </w:r>
            <w:r>
              <w:rPr>
                <w:rFonts w:ascii="宋体" w:hAnsi="宋体" w:cs="宋体"/>
                <w:color w:val="auto"/>
                <w:highlight w:val="none"/>
              </w:rPr>
              <w:t>各主要施工工序劳动力安排计划不全，无各工种劳动力安排计划或计划不全，劳动力投入不合理，不能满足施工需要。</w:t>
            </w:r>
          </w:p>
        </w:tc>
        <w:tc>
          <w:tcPr>
            <w:tcW w:w="407" w:type="pct"/>
            <w:noWrap w:val="0"/>
            <w:vAlign w:val="center"/>
          </w:tcPr>
          <w:p w14:paraId="245BF528">
            <w:pPr>
              <w:spacing w:line="360" w:lineRule="auto"/>
              <w:jc w:val="center"/>
              <w:rPr>
                <w:rFonts w:hint="default" w:ascii="宋体" w:hAnsi="宋体" w:eastAsia="宋体"/>
                <w:b/>
                <w:color w:val="auto"/>
                <w:szCs w:val="21"/>
                <w:highlight w:val="none"/>
                <w:lang w:val="en-US" w:eastAsia="zh-CN"/>
              </w:rPr>
            </w:pPr>
            <w:r>
              <w:rPr>
                <w:rFonts w:hint="eastAsia" w:ascii="宋体" w:hAnsi="宋体"/>
                <w:bCs/>
                <w:color w:val="auto"/>
                <w:szCs w:val="21"/>
                <w:highlight w:val="none"/>
                <w:lang w:val="en-US" w:eastAsia="zh-CN"/>
              </w:rPr>
              <w:t>主观分</w:t>
            </w:r>
          </w:p>
        </w:tc>
      </w:tr>
      <w:tr w14:paraId="586A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5" w:hRule="atLeast"/>
          <w:jc w:val="center"/>
        </w:trPr>
        <w:tc>
          <w:tcPr>
            <w:tcW w:w="330" w:type="pct"/>
            <w:vMerge w:val="continue"/>
            <w:noWrap w:val="0"/>
            <w:vAlign w:val="top"/>
          </w:tcPr>
          <w:p w14:paraId="7B684E89">
            <w:pPr>
              <w:spacing w:line="360" w:lineRule="auto"/>
              <w:rPr>
                <w:rFonts w:hint="eastAsia" w:ascii="宋体" w:hAnsi="宋体"/>
                <w:b/>
                <w:color w:val="auto"/>
                <w:szCs w:val="21"/>
                <w:highlight w:val="none"/>
              </w:rPr>
            </w:pPr>
          </w:p>
        </w:tc>
        <w:tc>
          <w:tcPr>
            <w:tcW w:w="608" w:type="pct"/>
            <w:vMerge w:val="continue"/>
            <w:noWrap w:val="0"/>
            <w:vAlign w:val="top"/>
          </w:tcPr>
          <w:p w14:paraId="468FD5E6">
            <w:pPr>
              <w:spacing w:line="360" w:lineRule="auto"/>
              <w:rPr>
                <w:rFonts w:hint="eastAsia" w:ascii="宋体" w:hAnsi="宋体"/>
                <w:b/>
                <w:color w:val="auto"/>
                <w:szCs w:val="21"/>
                <w:highlight w:val="none"/>
              </w:rPr>
            </w:pPr>
          </w:p>
        </w:tc>
        <w:tc>
          <w:tcPr>
            <w:tcW w:w="3653" w:type="pct"/>
            <w:noWrap w:val="0"/>
            <w:vAlign w:val="top"/>
          </w:tcPr>
          <w:p w14:paraId="344601CF">
            <w:pPr>
              <w:spacing w:line="360" w:lineRule="auto"/>
              <w:rPr>
                <w:rFonts w:hint="eastAsia" w:ascii="宋体" w:hAnsi="宋体"/>
                <w:b/>
                <w:bCs w:val="0"/>
                <w:color w:val="auto"/>
                <w:szCs w:val="21"/>
                <w:highlight w:val="none"/>
              </w:rPr>
            </w:pPr>
            <w:r>
              <w:rPr>
                <w:rFonts w:hint="eastAsia" w:ascii="宋体" w:hAnsi="宋体"/>
                <w:b/>
                <w:bCs w:val="0"/>
                <w:color w:val="auto"/>
                <w:szCs w:val="21"/>
                <w:highlight w:val="none"/>
                <w:lang w:val="en-US" w:eastAsia="zh-CN"/>
              </w:rPr>
              <w:t>5、</w:t>
            </w:r>
            <w:r>
              <w:rPr>
                <w:rFonts w:hint="eastAsia" w:ascii="宋体" w:hAnsi="宋体"/>
                <w:b/>
                <w:bCs w:val="0"/>
                <w:color w:val="auto"/>
                <w:szCs w:val="21"/>
                <w:highlight w:val="none"/>
              </w:rPr>
              <w:t>确保工程质量的技术组织措施（满分</w:t>
            </w:r>
            <w:r>
              <w:rPr>
                <w:rFonts w:hint="eastAsia" w:ascii="宋体" w:hAnsi="宋体"/>
                <w:b/>
                <w:bCs w:val="0"/>
                <w:color w:val="auto"/>
                <w:szCs w:val="21"/>
                <w:highlight w:val="none"/>
                <w:lang w:val="en-US" w:eastAsia="zh-CN"/>
              </w:rPr>
              <w:t>8</w:t>
            </w:r>
            <w:r>
              <w:rPr>
                <w:rFonts w:hint="eastAsia" w:ascii="宋体" w:hAnsi="宋体"/>
                <w:b/>
                <w:bCs w:val="0"/>
                <w:color w:val="auto"/>
                <w:szCs w:val="21"/>
                <w:highlight w:val="none"/>
              </w:rPr>
              <w:t>分）</w:t>
            </w:r>
          </w:p>
          <w:p w14:paraId="7898617C">
            <w:pPr>
              <w:spacing w:line="360" w:lineRule="auto"/>
              <w:ind w:firstLine="420" w:firstLineChars="200"/>
              <w:rPr>
                <w:rFonts w:ascii="宋体" w:hAnsi="宋体" w:cs="宋体"/>
                <w:color w:val="auto"/>
                <w:highlight w:val="none"/>
              </w:rPr>
            </w:pPr>
            <w:r>
              <w:rPr>
                <w:rFonts w:hint="eastAsia" w:hAnsi="宋体" w:cs="宋体"/>
                <w:bCs/>
                <w:color w:val="auto"/>
                <w:sz w:val="21"/>
                <w:szCs w:val="21"/>
                <w:highlight w:val="none"/>
                <w:lang w:val="en-US" w:eastAsia="zh-CN"/>
              </w:rPr>
              <w:t>由</w:t>
            </w:r>
            <w:r>
              <w:rPr>
                <w:rFonts w:hint="eastAsia" w:hAnsi="宋体" w:eastAsia="宋体" w:cs="宋体"/>
                <w:bCs/>
                <w:color w:val="auto"/>
                <w:sz w:val="21"/>
                <w:szCs w:val="21"/>
                <w:highlight w:val="none"/>
                <w:lang w:eastAsia="zh-CN"/>
              </w:rPr>
              <w:t>磋商小组</w:t>
            </w:r>
            <w:r>
              <w:rPr>
                <w:rFonts w:hint="eastAsia" w:ascii="宋体" w:hAnsi="宋体" w:eastAsia="宋体" w:cs="宋体"/>
                <w:bCs/>
                <w:color w:val="auto"/>
                <w:sz w:val="21"/>
                <w:szCs w:val="21"/>
                <w:highlight w:val="none"/>
              </w:rPr>
              <w:t>在打分前根据</w:t>
            </w:r>
            <w:r>
              <w:rPr>
                <w:rFonts w:hint="eastAsia" w:hAnsi="宋体" w:eastAsia="宋体" w:cs="宋体"/>
                <w:bCs/>
                <w:color w:val="auto"/>
                <w:sz w:val="21"/>
                <w:szCs w:val="21"/>
                <w:highlight w:val="none"/>
                <w:lang w:val="en-US" w:eastAsia="zh-CN"/>
              </w:rPr>
              <w:t>响应文件</w:t>
            </w:r>
            <w:r>
              <w:rPr>
                <w:rFonts w:hint="eastAsia" w:ascii="宋体" w:hAnsi="宋体" w:eastAsia="宋体" w:cs="宋体"/>
                <w:bCs/>
                <w:color w:val="auto"/>
                <w:sz w:val="21"/>
                <w:szCs w:val="21"/>
                <w:highlight w:val="none"/>
              </w:rPr>
              <w:t>提供的确保工程质量的技术组织措施，确定各</w:t>
            </w:r>
            <w:r>
              <w:rPr>
                <w:rFonts w:hint="eastAsia"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所属档次，然后在相应档次内独立打分。</w:t>
            </w:r>
            <w:r>
              <w:rPr>
                <w:rFonts w:ascii="宋体" w:hAnsi="宋体" w:cs="宋体"/>
                <w:color w:val="auto"/>
                <w:highlight w:val="none"/>
              </w:rPr>
              <w:t xml:space="preserve">  </w:t>
            </w:r>
          </w:p>
          <w:p w14:paraId="1CA0A35E">
            <w:pPr>
              <w:spacing w:line="360" w:lineRule="auto"/>
              <w:ind w:firstLine="422" w:firstLineChars="200"/>
              <w:rPr>
                <w:rFonts w:ascii="宋体" w:hAnsi="宋体" w:cs="宋体"/>
                <w:color w:val="auto"/>
                <w:highlight w:val="none"/>
              </w:rPr>
            </w:pPr>
            <w:r>
              <w:rPr>
                <w:rFonts w:ascii="宋体" w:hAnsi="宋体" w:cs="宋体"/>
                <w:b/>
                <w:bCs/>
                <w:color w:val="auto"/>
                <w:highlight w:val="none"/>
              </w:rPr>
              <w:t>优（</w:t>
            </w:r>
            <w:r>
              <w:rPr>
                <w:rFonts w:hint="eastAsia" w:ascii="宋体" w:hAnsi="宋体" w:cs="宋体"/>
                <w:b/>
                <w:bCs/>
                <w:color w:val="auto"/>
                <w:highlight w:val="none"/>
                <w:lang w:val="en-US" w:eastAsia="zh-CN"/>
              </w:rPr>
              <w:t>8</w:t>
            </w:r>
            <w:r>
              <w:rPr>
                <w:rFonts w:ascii="宋体" w:hAnsi="宋体" w:cs="宋体"/>
                <w:b/>
                <w:bCs/>
                <w:color w:val="auto"/>
                <w:highlight w:val="none"/>
              </w:rPr>
              <w:t>分）：</w:t>
            </w:r>
            <w:r>
              <w:rPr>
                <w:rFonts w:ascii="宋体" w:hAnsi="宋体" w:cs="宋体"/>
                <w:color w:val="auto"/>
                <w:highlight w:val="none"/>
              </w:rPr>
              <w:t xml:space="preserve">有专门的质量技术管理班子和制度，管理人员配备合理，制度健全。主要工序质量技术保证措施和手段科学合理，自控体系完整，能有效保证技术质量，有具体的质量承诺。 </w:t>
            </w:r>
          </w:p>
          <w:p w14:paraId="0CF1D75A">
            <w:pPr>
              <w:spacing w:line="360" w:lineRule="auto"/>
              <w:ind w:firstLine="422" w:firstLineChars="200"/>
              <w:rPr>
                <w:rFonts w:ascii="宋体" w:hAnsi="宋体" w:cs="宋体"/>
                <w:color w:val="auto"/>
                <w:highlight w:val="none"/>
              </w:rPr>
            </w:pPr>
            <w:r>
              <w:rPr>
                <w:rFonts w:ascii="宋体" w:hAnsi="宋体" w:cs="宋体"/>
                <w:b/>
                <w:bCs/>
                <w:color w:val="auto"/>
                <w:highlight w:val="none"/>
              </w:rPr>
              <w:t>良（</w:t>
            </w:r>
            <w:r>
              <w:rPr>
                <w:rFonts w:hint="eastAsia" w:ascii="宋体" w:hAnsi="宋体" w:cs="宋体"/>
                <w:b/>
                <w:bCs/>
                <w:color w:val="auto"/>
                <w:highlight w:val="none"/>
                <w:lang w:val="en-US" w:eastAsia="zh-CN"/>
              </w:rPr>
              <w:t>6</w:t>
            </w:r>
            <w:r>
              <w:rPr>
                <w:rFonts w:ascii="宋体" w:hAnsi="宋体" w:cs="宋体"/>
                <w:b/>
                <w:bCs/>
                <w:color w:val="auto"/>
                <w:highlight w:val="none"/>
              </w:rPr>
              <w:t>分）：</w:t>
            </w:r>
            <w:r>
              <w:rPr>
                <w:rFonts w:ascii="宋体" w:hAnsi="宋体" w:cs="宋体"/>
                <w:color w:val="auto"/>
                <w:highlight w:val="none"/>
              </w:rPr>
              <w:t>有专门的质量技术管理班子和制度，管理人员配备合理，制度健全。主要工序的质量技术保证措施和手段一般，自控体系一般，保证技术质量，有具体的质量承诺。</w:t>
            </w:r>
          </w:p>
          <w:p w14:paraId="2AE2FB7F">
            <w:pPr>
              <w:spacing w:line="360" w:lineRule="auto"/>
              <w:ind w:firstLine="422" w:firstLineChars="200"/>
              <w:rPr>
                <w:rFonts w:ascii="宋体" w:hAnsi="宋体" w:cs="宋体"/>
                <w:color w:val="auto"/>
                <w:highlight w:val="none"/>
              </w:rPr>
            </w:pPr>
            <w:r>
              <w:rPr>
                <w:rFonts w:ascii="宋体" w:hAnsi="宋体" w:cs="宋体"/>
                <w:b/>
                <w:bCs/>
                <w:color w:val="auto"/>
                <w:highlight w:val="none"/>
              </w:rPr>
              <w:t>中（</w:t>
            </w:r>
            <w:r>
              <w:rPr>
                <w:rFonts w:hint="eastAsia" w:ascii="宋体" w:hAnsi="宋体" w:cs="宋体"/>
                <w:b/>
                <w:bCs/>
                <w:color w:val="auto"/>
                <w:highlight w:val="none"/>
                <w:lang w:val="en-US" w:eastAsia="zh-CN"/>
              </w:rPr>
              <w:t>4</w:t>
            </w:r>
            <w:r>
              <w:rPr>
                <w:rFonts w:ascii="宋体" w:hAnsi="宋体" w:cs="宋体"/>
                <w:b/>
                <w:bCs/>
                <w:color w:val="auto"/>
                <w:highlight w:val="none"/>
              </w:rPr>
              <w:t>分）：</w:t>
            </w:r>
            <w:r>
              <w:rPr>
                <w:rFonts w:ascii="宋体" w:hAnsi="宋体" w:cs="宋体"/>
                <w:color w:val="auto"/>
                <w:highlight w:val="none"/>
              </w:rPr>
              <w:t xml:space="preserve">质量技术管理班子人员配备基本合理，制度基本健全。主要工序有质量技术保证措施和手段，保证技术质量，有质量承诺。 </w:t>
            </w:r>
          </w:p>
          <w:p w14:paraId="7BCA322C">
            <w:pPr>
              <w:spacing w:line="360" w:lineRule="auto"/>
              <w:ind w:firstLine="422" w:firstLineChars="200"/>
              <w:rPr>
                <w:rFonts w:hint="eastAsia" w:ascii="宋体" w:hAnsi="宋体"/>
                <w:bCs/>
                <w:color w:val="auto"/>
                <w:szCs w:val="21"/>
                <w:highlight w:val="none"/>
              </w:rPr>
            </w:pPr>
            <w:r>
              <w:rPr>
                <w:rFonts w:ascii="宋体" w:hAnsi="宋体" w:cs="宋体"/>
                <w:b/>
                <w:bCs/>
                <w:color w:val="auto"/>
                <w:highlight w:val="none"/>
              </w:rPr>
              <w:t>差（2分）：</w:t>
            </w:r>
            <w:r>
              <w:rPr>
                <w:rFonts w:ascii="宋体" w:hAnsi="宋体" w:cs="宋体"/>
                <w:color w:val="auto"/>
                <w:highlight w:val="none"/>
              </w:rPr>
              <w:t>质量技术管理班子人员配备不合理，制度不健全。质量技术保证措施和手段不可行，没有质量违约责任承诺。</w:t>
            </w:r>
          </w:p>
        </w:tc>
        <w:tc>
          <w:tcPr>
            <w:tcW w:w="407" w:type="pct"/>
            <w:noWrap w:val="0"/>
            <w:vAlign w:val="center"/>
          </w:tcPr>
          <w:p w14:paraId="509ABF84">
            <w:pPr>
              <w:spacing w:line="360" w:lineRule="auto"/>
              <w:jc w:val="center"/>
              <w:rPr>
                <w:rFonts w:hint="default" w:ascii="宋体" w:hAnsi="宋体" w:eastAsia="宋体"/>
                <w:b/>
                <w:color w:val="auto"/>
                <w:szCs w:val="21"/>
                <w:highlight w:val="none"/>
                <w:lang w:val="en-US" w:eastAsia="zh-CN"/>
              </w:rPr>
            </w:pPr>
            <w:r>
              <w:rPr>
                <w:rFonts w:hint="eastAsia" w:ascii="宋体" w:hAnsi="宋体"/>
                <w:bCs/>
                <w:color w:val="auto"/>
                <w:szCs w:val="21"/>
                <w:highlight w:val="none"/>
                <w:lang w:val="en-US" w:eastAsia="zh-CN"/>
              </w:rPr>
              <w:t>主观分</w:t>
            </w:r>
          </w:p>
        </w:tc>
      </w:tr>
      <w:tr w14:paraId="48A6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0" w:type="pct"/>
            <w:vMerge w:val="continue"/>
            <w:noWrap w:val="0"/>
            <w:vAlign w:val="top"/>
          </w:tcPr>
          <w:p w14:paraId="2684004C">
            <w:pPr>
              <w:spacing w:line="360" w:lineRule="auto"/>
              <w:rPr>
                <w:rFonts w:hint="eastAsia" w:ascii="宋体" w:hAnsi="宋体"/>
                <w:b/>
                <w:color w:val="auto"/>
                <w:szCs w:val="21"/>
                <w:highlight w:val="none"/>
              </w:rPr>
            </w:pPr>
          </w:p>
        </w:tc>
        <w:tc>
          <w:tcPr>
            <w:tcW w:w="608" w:type="pct"/>
            <w:vMerge w:val="continue"/>
            <w:noWrap w:val="0"/>
            <w:vAlign w:val="top"/>
          </w:tcPr>
          <w:p w14:paraId="44A7ADC8">
            <w:pPr>
              <w:spacing w:line="360" w:lineRule="auto"/>
              <w:rPr>
                <w:rFonts w:hint="eastAsia" w:ascii="宋体" w:hAnsi="宋体"/>
                <w:b/>
                <w:color w:val="auto"/>
                <w:szCs w:val="21"/>
                <w:highlight w:val="none"/>
              </w:rPr>
            </w:pPr>
          </w:p>
        </w:tc>
        <w:tc>
          <w:tcPr>
            <w:tcW w:w="3653" w:type="pct"/>
            <w:noWrap w:val="0"/>
            <w:vAlign w:val="top"/>
          </w:tcPr>
          <w:p w14:paraId="69320D66">
            <w:pPr>
              <w:spacing w:line="360" w:lineRule="auto"/>
              <w:rPr>
                <w:rFonts w:hint="eastAsia" w:ascii="宋体" w:hAnsi="宋体"/>
                <w:b/>
                <w:bCs w:val="0"/>
                <w:color w:val="auto"/>
                <w:szCs w:val="21"/>
                <w:highlight w:val="none"/>
              </w:rPr>
            </w:pPr>
            <w:r>
              <w:rPr>
                <w:rFonts w:hint="eastAsia" w:ascii="宋体" w:hAnsi="宋体"/>
                <w:b/>
                <w:bCs w:val="0"/>
                <w:color w:val="auto"/>
                <w:szCs w:val="21"/>
                <w:highlight w:val="none"/>
                <w:lang w:val="en-US" w:eastAsia="zh-CN"/>
              </w:rPr>
              <w:t>6、</w:t>
            </w:r>
            <w:r>
              <w:rPr>
                <w:rFonts w:hint="eastAsia" w:ascii="宋体" w:hAnsi="宋体"/>
                <w:b/>
                <w:bCs w:val="0"/>
                <w:color w:val="auto"/>
                <w:szCs w:val="21"/>
                <w:highlight w:val="none"/>
              </w:rPr>
              <w:t>确保安全生产的技术组织措施（满分</w:t>
            </w:r>
            <w:r>
              <w:rPr>
                <w:rFonts w:hint="eastAsia" w:ascii="宋体" w:hAnsi="宋体"/>
                <w:b/>
                <w:bCs w:val="0"/>
                <w:color w:val="auto"/>
                <w:szCs w:val="21"/>
                <w:highlight w:val="none"/>
                <w:lang w:val="en-US" w:eastAsia="zh-CN"/>
              </w:rPr>
              <w:t>8</w:t>
            </w:r>
            <w:r>
              <w:rPr>
                <w:rFonts w:hint="eastAsia" w:ascii="宋体" w:hAnsi="宋体"/>
                <w:b/>
                <w:bCs w:val="0"/>
                <w:color w:val="auto"/>
                <w:szCs w:val="21"/>
                <w:highlight w:val="none"/>
              </w:rPr>
              <w:t>分）</w:t>
            </w:r>
          </w:p>
          <w:p w14:paraId="4CDA23A0">
            <w:pPr>
              <w:spacing w:line="360" w:lineRule="auto"/>
              <w:ind w:firstLine="420" w:firstLineChars="200"/>
              <w:rPr>
                <w:rFonts w:ascii="宋体" w:hAnsi="宋体" w:cs="宋体"/>
                <w:color w:val="auto"/>
                <w:highlight w:val="none"/>
              </w:rPr>
            </w:pPr>
            <w:r>
              <w:rPr>
                <w:rFonts w:hint="eastAsia" w:hAnsi="宋体" w:cs="宋体"/>
                <w:bCs/>
                <w:color w:val="auto"/>
                <w:sz w:val="21"/>
                <w:szCs w:val="21"/>
                <w:highlight w:val="none"/>
                <w:lang w:val="en-US" w:eastAsia="zh-CN"/>
              </w:rPr>
              <w:t>由</w:t>
            </w:r>
            <w:r>
              <w:rPr>
                <w:rFonts w:hint="eastAsia" w:hAnsi="宋体" w:eastAsia="宋体" w:cs="宋体"/>
                <w:bCs/>
                <w:color w:val="auto"/>
                <w:sz w:val="21"/>
                <w:szCs w:val="21"/>
                <w:highlight w:val="none"/>
                <w:lang w:eastAsia="zh-CN"/>
              </w:rPr>
              <w:t>磋商小组</w:t>
            </w:r>
            <w:r>
              <w:rPr>
                <w:rFonts w:hint="eastAsia" w:ascii="宋体" w:hAnsi="宋体" w:eastAsia="宋体" w:cs="宋体"/>
                <w:bCs/>
                <w:color w:val="auto"/>
                <w:sz w:val="21"/>
                <w:szCs w:val="21"/>
                <w:highlight w:val="none"/>
              </w:rPr>
              <w:t>在打分前根据</w:t>
            </w:r>
            <w:r>
              <w:rPr>
                <w:rFonts w:hint="eastAsia" w:hAnsi="宋体" w:eastAsia="宋体" w:cs="宋体"/>
                <w:bCs/>
                <w:color w:val="auto"/>
                <w:sz w:val="21"/>
                <w:szCs w:val="21"/>
                <w:highlight w:val="none"/>
                <w:lang w:val="en-US" w:eastAsia="zh-CN"/>
              </w:rPr>
              <w:t>响应文件</w:t>
            </w:r>
            <w:r>
              <w:rPr>
                <w:rFonts w:hint="eastAsia" w:ascii="宋体" w:hAnsi="宋体" w:eastAsia="宋体" w:cs="宋体"/>
                <w:bCs/>
                <w:color w:val="auto"/>
                <w:sz w:val="21"/>
                <w:szCs w:val="21"/>
                <w:highlight w:val="none"/>
              </w:rPr>
              <w:t>提供的确保安全生产的技术组织措施，确定各</w:t>
            </w:r>
            <w:r>
              <w:rPr>
                <w:rFonts w:hint="eastAsia"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所属档次，然后在相应档次内独立打分。</w:t>
            </w:r>
            <w:r>
              <w:rPr>
                <w:rFonts w:ascii="宋体" w:hAnsi="宋体" w:cs="宋体"/>
                <w:color w:val="auto"/>
                <w:highlight w:val="none"/>
              </w:rPr>
              <w:t xml:space="preserve"> </w:t>
            </w:r>
          </w:p>
          <w:p w14:paraId="4A6A7467">
            <w:pPr>
              <w:spacing w:line="360" w:lineRule="auto"/>
              <w:ind w:firstLine="422" w:firstLineChars="200"/>
              <w:rPr>
                <w:rFonts w:ascii="宋体" w:hAnsi="宋体" w:cs="宋体"/>
                <w:color w:val="auto"/>
                <w:highlight w:val="none"/>
              </w:rPr>
            </w:pPr>
            <w:r>
              <w:rPr>
                <w:rFonts w:ascii="宋体" w:hAnsi="宋体" w:cs="宋体"/>
                <w:b/>
                <w:bCs/>
                <w:color w:val="auto"/>
                <w:highlight w:val="none"/>
              </w:rPr>
              <w:t>优（</w:t>
            </w:r>
            <w:r>
              <w:rPr>
                <w:rFonts w:hint="eastAsia" w:ascii="宋体" w:hAnsi="宋体" w:cs="宋体"/>
                <w:b/>
                <w:bCs/>
                <w:color w:val="auto"/>
                <w:highlight w:val="none"/>
                <w:lang w:val="en-US" w:eastAsia="zh-CN"/>
              </w:rPr>
              <w:t>8</w:t>
            </w:r>
            <w:r>
              <w:rPr>
                <w:rFonts w:ascii="宋体" w:hAnsi="宋体" w:cs="宋体"/>
                <w:b/>
                <w:bCs/>
                <w:color w:val="auto"/>
                <w:highlight w:val="none"/>
              </w:rPr>
              <w:t>分）：</w:t>
            </w:r>
            <w:r>
              <w:rPr>
                <w:rFonts w:ascii="宋体" w:hAnsi="宋体" w:cs="宋体"/>
                <w:color w:val="auto"/>
                <w:highlight w:val="none"/>
              </w:rPr>
              <w:t xml:space="preserve">有专门的安全管理人员和制度，管理人员配备合理，制度健全，各道工序安全技术措施针对性强，确保工程质量的技术组织措施符合实际且满足有关安全技术标准要求。现场防火、应急救援、社会治安安全措施得力。 </w:t>
            </w:r>
          </w:p>
          <w:p w14:paraId="0B7420B4">
            <w:pPr>
              <w:spacing w:line="360" w:lineRule="auto"/>
              <w:ind w:firstLine="422" w:firstLineChars="200"/>
              <w:rPr>
                <w:rFonts w:ascii="宋体" w:hAnsi="宋体" w:cs="宋体"/>
                <w:color w:val="auto"/>
                <w:highlight w:val="none"/>
              </w:rPr>
            </w:pPr>
            <w:r>
              <w:rPr>
                <w:rFonts w:ascii="宋体" w:hAnsi="宋体" w:cs="宋体"/>
                <w:b/>
                <w:bCs/>
                <w:color w:val="auto"/>
                <w:highlight w:val="none"/>
              </w:rPr>
              <w:t>良（</w:t>
            </w:r>
            <w:r>
              <w:rPr>
                <w:rFonts w:hint="eastAsia" w:ascii="宋体" w:hAnsi="宋体" w:cs="宋体"/>
                <w:b/>
                <w:bCs/>
                <w:color w:val="auto"/>
                <w:highlight w:val="none"/>
                <w:lang w:val="en-US" w:eastAsia="zh-CN"/>
              </w:rPr>
              <w:t>6</w:t>
            </w:r>
            <w:r>
              <w:rPr>
                <w:rFonts w:ascii="宋体" w:hAnsi="宋体" w:cs="宋体"/>
                <w:b/>
                <w:bCs/>
                <w:color w:val="auto"/>
                <w:highlight w:val="none"/>
              </w:rPr>
              <w:t>分）：</w:t>
            </w:r>
            <w:r>
              <w:rPr>
                <w:rFonts w:ascii="宋体" w:hAnsi="宋体" w:cs="宋体"/>
                <w:color w:val="auto"/>
                <w:highlight w:val="none"/>
              </w:rPr>
              <w:t>有专门的安全管理人员和制度且人员配备合理，制度健全，各道工序安全技术措施针对性一般，确保工程质量的技术组织措施符合实际且基本满足有关安全技术标准要求。现场防火、应急救援、社会治安安全施一般。</w:t>
            </w:r>
          </w:p>
          <w:p w14:paraId="51A05E70">
            <w:pPr>
              <w:spacing w:line="360" w:lineRule="auto"/>
              <w:ind w:firstLine="422" w:firstLineChars="200"/>
              <w:rPr>
                <w:rFonts w:ascii="宋体" w:hAnsi="宋体" w:cs="宋体"/>
                <w:color w:val="auto"/>
                <w:highlight w:val="none"/>
              </w:rPr>
            </w:pPr>
            <w:r>
              <w:rPr>
                <w:rFonts w:ascii="宋体" w:hAnsi="宋体" w:cs="宋体"/>
                <w:b/>
                <w:bCs/>
                <w:color w:val="auto"/>
                <w:highlight w:val="none"/>
              </w:rPr>
              <w:t>中（</w:t>
            </w:r>
            <w:r>
              <w:rPr>
                <w:rFonts w:hint="eastAsia" w:ascii="宋体" w:hAnsi="宋体" w:cs="宋体"/>
                <w:b/>
                <w:bCs/>
                <w:color w:val="auto"/>
                <w:highlight w:val="none"/>
                <w:lang w:val="en-US" w:eastAsia="zh-CN"/>
              </w:rPr>
              <w:t>4</w:t>
            </w:r>
            <w:r>
              <w:rPr>
                <w:rFonts w:ascii="宋体" w:hAnsi="宋体" w:cs="宋体"/>
                <w:b/>
                <w:bCs/>
                <w:color w:val="auto"/>
                <w:highlight w:val="none"/>
              </w:rPr>
              <w:t>分）：</w:t>
            </w:r>
            <w:r>
              <w:rPr>
                <w:rFonts w:ascii="宋体" w:hAnsi="宋体" w:cs="宋体"/>
                <w:color w:val="auto"/>
                <w:highlight w:val="none"/>
              </w:rPr>
              <w:t xml:space="preserve">有专门的安全管理人员和制度，安全人员配备基本合理，制度基本健全，各道工序安全技术措施基本符合实际基本满足有关安全技术标准要求。现场防火应急救援、社会治安安全措施基本合理。 </w:t>
            </w:r>
          </w:p>
          <w:p w14:paraId="5F943A31">
            <w:pPr>
              <w:spacing w:line="360" w:lineRule="auto"/>
              <w:ind w:firstLine="422" w:firstLineChars="200"/>
              <w:rPr>
                <w:rFonts w:hint="eastAsia"/>
                <w:bCs/>
                <w:color w:val="auto"/>
                <w:highlight w:val="none"/>
              </w:rPr>
            </w:pPr>
            <w:r>
              <w:rPr>
                <w:rFonts w:ascii="宋体" w:hAnsi="宋体" w:cs="宋体"/>
                <w:b/>
                <w:bCs/>
                <w:color w:val="auto"/>
                <w:highlight w:val="none"/>
              </w:rPr>
              <w:t>差（2分）：</w:t>
            </w:r>
            <w:r>
              <w:rPr>
                <w:rFonts w:ascii="宋体" w:hAnsi="宋体" w:cs="宋体"/>
                <w:color w:val="auto"/>
                <w:highlight w:val="none"/>
              </w:rPr>
              <w:t>有专门的安全管理人员和制度，人员配备不合理，制度不健全，各道工序安全技术措施针无对性，不满足有关安全技术标准要求。现场防火、应急救援、社会治安安全措施不得力。</w:t>
            </w:r>
          </w:p>
        </w:tc>
        <w:tc>
          <w:tcPr>
            <w:tcW w:w="407" w:type="pct"/>
            <w:noWrap w:val="0"/>
            <w:vAlign w:val="center"/>
          </w:tcPr>
          <w:p w14:paraId="1756E192">
            <w:pPr>
              <w:spacing w:line="360" w:lineRule="auto"/>
              <w:jc w:val="center"/>
              <w:rPr>
                <w:rFonts w:hint="default" w:ascii="宋体" w:hAnsi="宋体" w:eastAsia="宋体"/>
                <w:b/>
                <w:color w:val="auto"/>
                <w:szCs w:val="21"/>
                <w:highlight w:val="none"/>
                <w:lang w:val="en-US" w:eastAsia="zh-CN"/>
              </w:rPr>
            </w:pPr>
            <w:r>
              <w:rPr>
                <w:rFonts w:hint="eastAsia" w:ascii="宋体" w:hAnsi="宋体"/>
                <w:bCs/>
                <w:color w:val="auto"/>
                <w:szCs w:val="21"/>
                <w:highlight w:val="none"/>
                <w:lang w:val="en-US" w:eastAsia="zh-CN"/>
              </w:rPr>
              <w:t>主观分</w:t>
            </w:r>
          </w:p>
        </w:tc>
      </w:tr>
      <w:tr w14:paraId="5A1B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0" w:type="pct"/>
            <w:vMerge w:val="continue"/>
            <w:noWrap w:val="0"/>
            <w:vAlign w:val="top"/>
          </w:tcPr>
          <w:p w14:paraId="71B99DCF">
            <w:pPr>
              <w:spacing w:line="360" w:lineRule="auto"/>
              <w:rPr>
                <w:rFonts w:hint="eastAsia" w:ascii="宋体" w:hAnsi="宋体"/>
                <w:b/>
                <w:color w:val="auto"/>
                <w:szCs w:val="21"/>
                <w:highlight w:val="none"/>
              </w:rPr>
            </w:pPr>
          </w:p>
        </w:tc>
        <w:tc>
          <w:tcPr>
            <w:tcW w:w="608" w:type="pct"/>
            <w:vMerge w:val="continue"/>
            <w:noWrap w:val="0"/>
            <w:vAlign w:val="top"/>
          </w:tcPr>
          <w:p w14:paraId="6C317B1C">
            <w:pPr>
              <w:spacing w:line="360" w:lineRule="auto"/>
              <w:rPr>
                <w:rFonts w:hint="eastAsia" w:ascii="宋体" w:hAnsi="宋体"/>
                <w:b/>
                <w:color w:val="auto"/>
                <w:szCs w:val="21"/>
                <w:highlight w:val="none"/>
              </w:rPr>
            </w:pPr>
          </w:p>
        </w:tc>
        <w:tc>
          <w:tcPr>
            <w:tcW w:w="3653" w:type="pct"/>
            <w:noWrap w:val="0"/>
            <w:vAlign w:val="top"/>
          </w:tcPr>
          <w:p w14:paraId="3AB2F8F1">
            <w:pPr>
              <w:pStyle w:val="37"/>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eastAsia="zh-CN"/>
              </w:rPr>
              <w:t>确保工期的技术组织措施</w:t>
            </w:r>
            <w:r>
              <w:rPr>
                <w:rFonts w:hint="eastAsia" w:ascii="宋体" w:hAnsi="宋体" w:eastAsia="宋体" w:cs="宋体"/>
                <w:b/>
                <w:color w:val="auto"/>
                <w:sz w:val="21"/>
                <w:szCs w:val="21"/>
                <w:highlight w:val="none"/>
              </w:rPr>
              <w:t>（满分</w:t>
            </w:r>
            <w:r>
              <w:rPr>
                <w:rFonts w:hint="eastAsia" w:cs="宋体"/>
                <w:b/>
                <w:color w:val="auto"/>
                <w:sz w:val="21"/>
                <w:szCs w:val="21"/>
                <w:highlight w:val="none"/>
                <w:lang w:val="en-US" w:eastAsia="zh-CN"/>
              </w:rPr>
              <w:t>8</w:t>
            </w:r>
            <w:r>
              <w:rPr>
                <w:rFonts w:hint="eastAsia" w:ascii="宋体" w:hAnsi="宋体" w:eastAsia="宋体" w:cs="宋体"/>
                <w:b/>
                <w:bCs/>
                <w:color w:val="auto"/>
                <w:sz w:val="21"/>
                <w:szCs w:val="21"/>
                <w:highlight w:val="none"/>
              </w:rPr>
              <w:t>分</w:t>
            </w:r>
            <w:r>
              <w:rPr>
                <w:rFonts w:hint="eastAsia" w:ascii="宋体" w:hAnsi="宋体" w:eastAsia="宋体" w:cs="宋体"/>
                <w:b/>
                <w:bCs/>
                <w:color w:val="auto"/>
                <w:sz w:val="21"/>
                <w:szCs w:val="21"/>
                <w:highlight w:val="none"/>
                <w:lang w:eastAsia="zh-CN"/>
              </w:rPr>
              <w:t>）</w:t>
            </w:r>
          </w:p>
          <w:p w14:paraId="591E3A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hAnsi="宋体" w:cs="宋体"/>
                <w:bCs/>
                <w:color w:val="auto"/>
                <w:sz w:val="21"/>
                <w:szCs w:val="21"/>
                <w:highlight w:val="none"/>
                <w:lang w:val="en-US" w:eastAsia="zh-CN"/>
              </w:rPr>
              <w:t>由</w:t>
            </w:r>
            <w:r>
              <w:rPr>
                <w:rFonts w:hint="eastAsia" w:hAnsi="宋体" w:eastAsia="宋体" w:cs="宋体"/>
                <w:bCs/>
                <w:color w:val="auto"/>
                <w:sz w:val="21"/>
                <w:szCs w:val="21"/>
                <w:highlight w:val="none"/>
                <w:lang w:eastAsia="zh-CN"/>
              </w:rPr>
              <w:t>磋商小组</w:t>
            </w:r>
            <w:r>
              <w:rPr>
                <w:rFonts w:hint="eastAsia" w:ascii="宋体" w:hAnsi="宋体" w:eastAsia="宋体" w:cs="宋体"/>
                <w:bCs/>
                <w:color w:val="auto"/>
                <w:sz w:val="21"/>
                <w:szCs w:val="21"/>
                <w:highlight w:val="none"/>
              </w:rPr>
              <w:t>在打分前根据</w:t>
            </w:r>
            <w:r>
              <w:rPr>
                <w:rFonts w:hint="eastAsia" w:hAnsi="宋体" w:eastAsia="宋体" w:cs="宋体"/>
                <w:bCs/>
                <w:color w:val="auto"/>
                <w:sz w:val="21"/>
                <w:szCs w:val="21"/>
                <w:highlight w:val="none"/>
                <w:lang w:val="en-US" w:eastAsia="zh-CN"/>
              </w:rPr>
              <w:t>响应文件</w:t>
            </w:r>
            <w:r>
              <w:rPr>
                <w:rFonts w:hint="eastAsia" w:ascii="宋体" w:hAnsi="宋体" w:eastAsia="宋体" w:cs="宋体"/>
                <w:bCs/>
                <w:color w:val="auto"/>
                <w:sz w:val="21"/>
                <w:szCs w:val="21"/>
                <w:highlight w:val="none"/>
              </w:rPr>
              <w:t>提供的</w:t>
            </w:r>
            <w:r>
              <w:rPr>
                <w:rFonts w:hint="eastAsia" w:ascii="宋体" w:hAnsi="宋体" w:eastAsia="宋体" w:cs="宋体"/>
                <w:bCs/>
                <w:color w:val="auto"/>
                <w:sz w:val="21"/>
                <w:szCs w:val="21"/>
                <w:highlight w:val="none"/>
                <w:lang w:eastAsia="zh-CN"/>
              </w:rPr>
              <w:t>确保工期的技术组织措施</w:t>
            </w:r>
            <w:r>
              <w:rPr>
                <w:rFonts w:hint="eastAsia" w:ascii="宋体" w:hAnsi="宋体" w:eastAsia="宋体" w:cs="宋体"/>
                <w:bCs/>
                <w:color w:val="auto"/>
                <w:sz w:val="21"/>
                <w:szCs w:val="21"/>
                <w:highlight w:val="none"/>
              </w:rPr>
              <w:t>，确定各</w:t>
            </w:r>
            <w:r>
              <w:rPr>
                <w:rFonts w:hint="eastAsia"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所属档次，然后在相应档次内独立打分。</w:t>
            </w:r>
            <w:r>
              <w:rPr>
                <w:rFonts w:ascii="宋体" w:hAnsi="宋体" w:cs="宋体"/>
                <w:color w:val="auto"/>
                <w:highlight w:val="none"/>
              </w:rPr>
              <w:t xml:space="preserve"> </w:t>
            </w:r>
          </w:p>
          <w:p w14:paraId="73BA962F">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val="0"/>
                <w:bCs w:val="0"/>
                <w:color w:val="auto"/>
                <w:highlight w:val="none"/>
              </w:rPr>
            </w:pPr>
            <w:r>
              <w:rPr>
                <w:rFonts w:hint="eastAsia" w:ascii="宋体" w:hAnsi="宋体" w:eastAsia="宋体" w:cs="宋体"/>
                <w:b/>
                <w:bCs/>
                <w:color w:val="auto"/>
                <w:highlight w:val="none"/>
              </w:rPr>
              <w:t>优（</w:t>
            </w:r>
            <w:r>
              <w:rPr>
                <w:rFonts w:hint="eastAsia" w:ascii="宋体" w:hAnsi="宋体" w:cs="宋体"/>
                <w:b/>
                <w:bCs/>
                <w:color w:val="auto"/>
                <w:highlight w:val="none"/>
                <w:lang w:val="en-US" w:eastAsia="zh-CN"/>
              </w:rPr>
              <w:t>8</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有保证工期的具体措施且措施得力。各项计划图表编制详尽周密，安排科学合理，符合本项目施工实际要求。</w:t>
            </w:r>
          </w:p>
          <w:p w14:paraId="7D1AFE8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val="0"/>
                <w:bCs w:val="0"/>
                <w:color w:val="auto"/>
                <w:highlight w:val="none"/>
              </w:rPr>
            </w:pPr>
            <w:r>
              <w:rPr>
                <w:rFonts w:hint="eastAsia" w:ascii="宋体" w:hAnsi="宋体" w:eastAsia="宋体" w:cs="宋体"/>
                <w:b/>
                <w:bCs/>
                <w:color w:val="auto"/>
                <w:highlight w:val="none"/>
              </w:rPr>
              <w:t>良（</w:t>
            </w:r>
            <w:r>
              <w:rPr>
                <w:rFonts w:hint="eastAsia" w:ascii="宋体" w:hAnsi="宋体" w:cs="宋体"/>
                <w:b/>
                <w:bCs/>
                <w:color w:val="auto"/>
                <w:highlight w:val="none"/>
                <w:lang w:val="en-US" w:eastAsia="zh-CN"/>
              </w:rPr>
              <w:t>6</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有保证工期的具体措施且措施得当。各项计划图表编制完善，安排较合理，符合本项目施工实际要求。</w:t>
            </w:r>
          </w:p>
          <w:p w14:paraId="7FC1478A">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val="0"/>
                <w:bCs w:val="0"/>
                <w:color w:val="auto"/>
                <w:highlight w:val="none"/>
              </w:rPr>
            </w:pPr>
            <w:r>
              <w:rPr>
                <w:rFonts w:hint="eastAsia" w:ascii="宋体" w:hAnsi="宋体" w:eastAsia="宋体" w:cs="宋体"/>
                <w:b/>
                <w:bCs/>
                <w:color w:val="auto"/>
                <w:highlight w:val="none"/>
              </w:rPr>
              <w:t>中（</w:t>
            </w:r>
            <w:r>
              <w:rPr>
                <w:rFonts w:hint="eastAsia" w:ascii="宋体" w:hAnsi="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有保证工期的具体措施，措施基本得当。各项计划图表编制基本齐全，安排基本合理，基本符合本项目施工实际要求。</w:t>
            </w:r>
          </w:p>
          <w:p w14:paraId="7BCC857B">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val="0"/>
                <w:bCs w:val="0"/>
                <w:color w:val="auto"/>
                <w:highlight w:val="none"/>
              </w:rPr>
            </w:pPr>
            <w:r>
              <w:rPr>
                <w:rFonts w:hint="eastAsia" w:ascii="宋体" w:hAnsi="宋体" w:eastAsia="宋体" w:cs="宋体"/>
                <w:b/>
                <w:bCs/>
                <w:color w:val="auto"/>
                <w:highlight w:val="none"/>
              </w:rPr>
              <w:t>差（</w:t>
            </w:r>
            <w:r>
              <w:rPr>
                <w:rFonts w:hint="eastAsia" w:ascii="宋体" w:hAnsi="宋体" w:cs="宋体"/>
                <w:b/>
                <w:bCs/>
                <w:color w:val="auto"/>
                <w:highlight w:val="none"/>
                <w:lang w:val="en-US" w:eastAsia="zh-CN"/>
              </w:rPr>
              <w:t>2</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有保证工期的具体措施。各项计划图表编制不完善，安排不合理，不能满足本项目施工实际要求。</w:t>
            </w:r>
          </w:p>
        </w:tc>
        <w:tc>
          <w:tcPr>
            <w:tcW w:w="407" w:type="pct"/>
            <w:noWrap w:val="0"/>
            <w:vAlign w:val="center"/>
          </w:tcPr>
          <w:p w14:paraId="634F42C1">
            <w:pPr>
              <w:spacing w:line="360" w:lineRule="auto"/>
              <w:jc w:val="center"/>
              <w:rPr>
                <w:rFonts w:hint="eastAsia" w:ascii="宋体" w:hAnsi="宋体" w:eastAsia="宋体"/>
                <w:b/>
                <w:color w:val="auto"/>
                <w:szCs w:val="21"/>
                <w:highlight w:val="none"/>
                <w:lang w:eastAsia="zh-CN"/>
              </w:rPr>
            </w:pPr>
            <w:r>
              <w:rPr>
                <w:rFonts w:hint="eastAsia" w:ascii="宋体" w:hAnsi="宋体"/>
                <w:bCs/>
                <w:color w:val="auto"/>
                <w:szCs w:val="21"/>
                <w:highlight w:val="none"/>
                <w:lang w:val="en-US" w:eastAsia="zh-CN"/>
              </w:rPr>
              <w:t>主观分</w:t>
            </w:r>
          </w:p>
        </w:tc>
      </w:tr>
      <w:tr w14:paraId="125C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0" w:type="pct"/>
            <w:vMerge w:val="continue"/>
            <w:noWrap w:val="0"/>
            <w:vAlign w:val="top"/>
          </w:tcPr>
          <w:p w14:paraId="787C8F6C">
            <w:pPr>
              <w:spacing w:line="360" w:lineRule="auto"/>
              <w:rPr>
                <w:rFonts w:hint="eastAsia" w:ascii="宋体" w:hAnsi="宋体"/>
                <w:b/>
                <w:color w:val="auto"/>
                <w:szCs w:val="21"/>
                <w:highlight w:val="none"/>
              </w:rPr>
            </w:pPr>
          </w:p>
        </w:tc>
        <w:tc>
          <w:tcPr>
            <w:tcW w:w="608" w:type="pct"/>
            <w:vMerge w:val="continue"/>
            <w:noWrap w:val="0"/>
            <w:vAlign w:val="top"/>
          </w:tcPr>
          <w:p w14:paraId="4F260F5E">
            <w:pPr>
              <w:spacing w:line="360" w:lineRule="auto"/>
              <w:rPr>
                <w:rFonts w:hint="eastAsia" w:ascii="宋体" w:hAnsi="宋体"/>
                <w:b/>
                <w:color w:val="auto"/>
                <w:szCs w:val="21"/>
                <w:highlight w:val="none"/>
              </w:rPr>
            </w:pPr>
          </w:p>
        </w:tc>
        <w:tc>
          <w:tcPr>
            <w:tcW w:w="3653" w:type="pct"/>
            <w:noWrap w:val="0"/>
            <w:vAlign w:val="top"/>
          </w:tcPr>
          <w:p w14:paraId="60DA7579">
            <w:pPr>
              <w:spacing w:line="360" w:lineRule="auto"/>
              <w:rPr>
                <w:rFonts w:hint="eastAsia" w:ascii="宋体" w:hAnsi="宋体"/>
                <w:b/>
                <w:bCs w:val="0"/>
                <w:color w:val="auto"/>
                <w:szCs w:val="21"/>
                <w:highlight w:val="none"/>
              </w:rPr>
            </w:pPr>
            <w:r>
              <w:rPr>
                <w:rFonts w:hint="eastAsia" w:ascii="宋体" w:hAnsi="宋体"/>
                <w:b/>
                <w:bCs w:val="0"/>
                <w:color w:val="auto"/>
                <w:szCs w:val="21"/>
                <w:highlight w:val="none"/>
                <w:lang w:val="en-US" w:eastAsia="zh-CN"/>
              </w:rPr>
              <w:t>8、</w:t>
            </w:r>
            <w:r>
              <w:rPr>
                <w:rFonts w:hint="eastAsia" w:ascii="宋体" w:hAnsi="宋体"/>
                <w:b/>
                <w:bCs w:val="0"/>
                <w:color w:val="auto"/>
                <w:szCs w:val="21"/>
                <w:highlight w:val="none"/>
              </w:rPr>
              <w:t>工程施工的重点和难点及保证措施（满分</w:t>
            </w:r>
            <w:r>
              <w:rPr>
                <w:rFonts w:hint="eastAsia" w:ascii="宋体" w:hAnsi="宋体"/>
                <w:b/>
                <w:bCs w:val="0"/>
                <w:color w:val="auto"/>
                <w:szCs w:val="21"/>
                <w:highlight w:val="none"/>
                <w:lang w:val="en-US" w:eastAsia="zh-CN"/>
              </w:rPr>
              <w:t>8</w:t>
            </w:r>
            <w:r>
              <w:rPr>
                <w:rFonts w:hint="eastAsia" w:ascii="宋体" w:hAnsi="宋体"/>
                <w:b/>
                <w:bCs w:val="0"/>
                <w:color w:val="auto"/>
                <w:szCs w:val="21"/>
                <w:highlight w:val="none"/>
              </w:rPr>
              <w:t>分）</w:t>
            </w:r>
          </w:p>
          <w:p w14:paraId="6D4F63C0">
            <w:pPr>
              <w:spacing w:line="360" w:lineRule="auto"/>
              <w:ind w:firstLine="420" w:firstLineChars="200"/>
              <w:rPr>
                <w:rFonts w:ascii="宋体" w:hAnsi="宋体" w:cs="宋体"/>
                <w:color w:val="auto"/>
                <w:highlight w:val="none"/>
              </w:rPr>
            </w:pPr>
            <w:r>
              <w:rPr>
                <w:rFonts w:hint="eastAsia" w:hAnsi="宋体" w:cs="宋体"/>
                <w:bCs/>
                <w:color w:val="auto"/>
                <w:sz w:val="21"/>
                <w:szCs w:val="21"/>
                <w:highlight w:val="none"/>
                <w:lang w:val="en-US" w:eastAsia="zh-CN"/>
              </w:rPr>
              <w:t>由</w:t>
            </w:r>
            <w:r>
              <w:rPr>
                <w:rFonts w:hint="eastAsia" w:hAnsi="宋体" w:eastAsia="宋体" w:cs="宋体"/>
                <w:bCs/>
                <w:color w:val="auto"/>
                <w:sz w:val="21"/>
                <w:szCs w:val="21"/>
                <w:highlight w:val="none"/>
                <w:lang w:eastAsia="zh-CN"/>
              </w:rPr>
              <w:t>磋商小组</w:t>
            </w:r>
            <w:r>
              <w:rPr>
                <w:rFonts w:hint="eastAsia" w:ascii="宋体" w:hAnsi="宋体" w:eastAsia="宋体" w:cs="宋体"/>
                <w:bCs/>
                <w:color w:val="auto"/>
                <w:sz w:val="21"/>
                <w:szCs w:val="21"/>
                <w:highlight w:val="none"/>
              </w:rPr>
              <w:t>在打分前根据</w:t>
            </w:r>
            <w:r>
              <w:rPr>
                <w:rFonts w:hint="eastAsia" w:hAnsi="宋体" w:eastAsia="宋体" w:cs="宋体"/>
                <w:bCs/>
                <w:color w:val="auto"/>
                <w:sz w:val="21"/>
                <w:szCs w:val="21"/>
                <w:highlight w:val="none"/>
                <w:lang w:val="en-US" w:eastAsia="zh-CN"/>
              </w:rPr>
              <w:t>响应文件</w:t>
            </w:r>
            <w:r>
              <w:rPr>
                <w:rFonts w:hint="eastAsia" w:ascii="宋体" w:hAnsi="宋体" w:eastAsia="宋体" w:cs="宋体"/>
                <w:bCs/>
                <w:color w:val="auto"/>
                <w:sz w:val="21"/>
                <w:szCs w:val="21"/>
                <w:highlight w:val="none"/>
              </w:rPr>
              <w:t>提供的工程施工的重点和难点及保证措施，确定各</w:t>
            </w:r>
            <w:r>
              <w:rPr>
                <w:rFonts w:hint="eastAsia"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所属档次，然后在相应档次内独立打分。</w:t>
            </w:r>
            <w:r>
              <w:rPr>
                <w:rFonts w:ascii="宋体" w:hAnsi="宋体" w:cs="宋体"/>
                <w:color w:val="auto"/>
                <w:highlight w:val="none"/>
              </w:rPr>
              <w:t xml:space="preserve">  </w:t>
            </w:r>
          </w:p>
          <w:p w14:paraId="669EEB39">
            <w:pPr>
              <w:spacing w:line="360" w:lineRule="auto"/>
              <w:ind w:firstLine="422" w:firstLineChars="200"/>
              <w:rPr>
                <w:rFonts w:ascii="宋体" w:hAnsi="宋体" w:cs="宋体"/>
                <w:color w:val="auto"/>
                <w:highlight w:val="none"/>
              </w:rPr>
            </w:pPr>
            <w:r>
              <w:rPr>
                <w:rFonts w:ascii="宋体" w:hAnsi="宋体" w:cs="宋体"/>
                <w:b/>
                <w:bCs/>
                <w:color w:val="auto"/>
                <w:highlight w:val="none"/>
              </w:rPr>
              <w:t>优（</w:t>
            </w:r>
            <w:r>
              <w:rPr>
                <w:rFonts w:hint="eastAsia" w:ascii="宋体" w:hAnsi="宋体" w:cs="宋体"/>
                <w:b/>
                <w:bCs/>
                <w:color w:val="auto"/>
                <w:highlight w:val="none"/>
                <w:lang w:val="en-US" w:eastAsia="zh-CN"/>
              </w:rPr>
              <w:t>8</w:t>
            </w:r>
            <w:r>
              <w:rPr>
                <w:rFonts w:ascii="宋体" w:hAnsi="宋体" w:cs="宋体"/>
                <w:b/>
                <w:bCs/>
                <w:color w:val="auto"/>
                <w:highlight w:val="none"/>
              </w:rPr>
              <w:t>分）：</w:t>
            </w:r>
            <w:r>
              <w:rPr>
                <w:rFonts w:ascii="宋体" w:hAnsi="宋体" w:cs="宋体"/>
                <w:color w:val="auto"/>
                <w:highlight w:val="none"/>
              </w:rPr>
              <w:t xml:space="preserve">针对本工程的特点，阐述本工程的重点和难点，解决重点和难点问题的方法科学合理，完全满足要求。 </w:t>
            </w:r>
          </w:p>
          <w:p w14:paraId="76756CE5">
            <w:pPr>
              <w:spacing w:line="360" w:lineRule="auto"/>
              <w:ind w:firstLine="422" w:firstLineChars="200"/>
              <w:rPr>
                <w:rFonts w:ascii="宋体" w:hAnsi="宋体" w:cs="宋体"/>
                <w:color w:val="auto"/>
                <w:highlight w:val="none"/>
              </w:rPr>
            </w:pPr>
            <w:r>
              <w:rPr>
                <w:rFonts w:ascii="宋体" w:hAnsi="宋体" w:cs="宋体"/>
                <w:b/>
                <w:bCs/>
                <w:color w:val="auto"/>
                <w:highlight w:val="none"/>
              </w:rPr>
              <w:t>良（</w:t>
            </w:r>
            <w:r>
              <w:rPr>
                <w:rFonts w:hint="eastAsia" w:ascii="宋体" w:hAnsi="宋体" w:cs="宋体"/>
                <w:b/>
                <w:bCs/>
                <w:color w:val="auto"/>
                <w:highlight w:val="none"/>
                <w:lang w:val="en-US" w:eastAsia="zh-CN"/>
              </w:rPr>
              <w:t>6</w:t>
            </w:r>
            <w:r>
              <w:rPr>
                <w:rFonts w:ascii="宋体" w:hAnsi="宋体" w:cs="宋体"/>
                <w:b/>
                <w:bCs/>
                <w:color w:val="auto"/>
                <w:highlight w:val="none"/>
              </w:rPr>
              <w:t>分）：</w:t>
            </w:r>
            <w:r>
              <w:rPr>
                <w:rFonts w:ascii="宋体" w:hAnsi="宋体" w:cs="宋体"/>
                <w:color w:val="auto"/>
                <w:highlight w:val="none"/>
              </w:rPr>
              <w:t xml:space="preserve">针对本工程的特点，阐述本工程的重点和难点，解决重点和难点问题的方法合理，满足要求。 </w:t>
            </w:r>
          </w:p>
          <w:p w14:paraId="6EB31146">
            <w:pPr>
              <w:spacing w:line="360" w:lineRule="auto"/>
              <w:ind w:firstLine="422" w:firstLineChars="200"/>
              <w:rPr>
                <w:rFonts w:ascii="宋体" w:hAnsi="宋体" w:cs="宋体"/>
                <w:color w:val="auto"/>
                <w:highlight w:val="none"/>
              </w:rPr>
            </w:pPr>
            <w:r>
              <w:rPr>
                <w:rFonts w:ascii="宋体" w:hAnsi="宋体" w:cs="宋体"/>
                <w:b/>
                <w:bCs/>
                <w:color w:val="auto"/>
                <w:highlight w:val="none"/>
              </w:rPr>
              <w:t>中（</w:t>
            </w:r>
            <w:r>
              <w:rPr>
                <w:rFonts w:hint="eastAsia" w:ascii="宋体" w:hAnsi="宋体" w:cs="宋体"/>
                <w:b/>
                <w:bCs/>
                <w:color w:val="auto"/>
                <w:highlight w:val="none"/>
                <w:lang w:val="en-US" w:eastAsia="zh-CN"/>
              </w:rPr>
              <w:t>4</w:t>
            </w:r>
            <w:r>
              <w:rPr>
                <w:rFonts w:ascii="宋体" w:hAnsi="宋体" w:cs="宋体"/>
                <w:b/>
                <w:bCs/>
                <w:color w:val="auto"/>
                <w:highlight w:val="none"/>
              </w:rPr>
              <w:t>分）：</w:t>
            </w:r>
            <w:r>
              <w:rPr>
                <w:rFonts w:ascii="宋体" w:hAnsi="宋体" w:cs="宋体"/>
                <w:color w:val="auto"/>
                <w:highlight w:val="none"/>
              </w:rPr>
              <w:t xml:space="preserve">针对本工程的特点，阐述本工程的重点和难点，解决重点和难点问题的方法基本合理，基本满足要求。 </w:t>
            </w:r>
          </w:p>
          <w:p w14:paraId="72210CAF">
            <w:pPr>
              <w:spacing w:line="360" w:lineRule="auto"/>
              <w:ind w:firstLine="422" w:firstLineChars="200"/>
              <w:rPr>
                <w:rFonts w:hint="eastAsia" w:ascii="宋体" w:hAnsi="宋体"/>
                <w:bCs/>
                <w:color w:val="auto"/>
                <w:szCs w:val="21"/>
                <w:highlight w:val="none"/>
              </w:rPr>
            </w:pPr>
            <w:r>
              <w:rPr>
                <w:rFonts w:ascii="宋体" w:hAnsi="宋体" w:cs="宋体"/>
                <w:b/>
                <w:bCs/>
                <w:color w:val="auto"/>
                <w:highlight w:val="none"/>
              </w:rPr>
              <w:t>差（</w:t>
            </w:r>
            <w:r>
              <w:rPr>
                <w:rFonts w:hint="eastAsia" w:ascii="宋体" w:hAnsi="宋体" w:cs="宋体"/>
                <w:b/>
                <w:bCs/>
                <w:color w:val="auto"/>
                <w:highlight w:val="none"/>
                <w:lang w:val="en-US" w:eastAsia="zh-CN"/>
              </w:rPr>
              <w:t>2</w:t>
            </w:r>
            <w:r>
              <w:rPr>
                <w:rFonts w:ascii="宋体" w:hAnsi="宋体" w:cs="宋体"/>
                <w:b/>
                <w:bCs/>
                <w:color w:val="auto"/>
                <w:highlight w:val="none"/>
              </w:rPr>
              <w:t>分）：</w:t>
            </w:r>
            <w:r>
              <w:rPr>
                <w:rFonts w:ascii="宋体" w:hAnsi="宋体" w:cs="宋体"/>
                <w:color w:val="auto"/>
                <w:highlight w:val="none"/>
              </w:rPr>
              <w:t>针对本工程的特点，阐述本工程的重点和难点，解决重点和难点问题的方法不合理。</w:t>
            </w:r>
          </w:p>
        </w:tc>
        <w:tc>
          <w:tcPr>
            <w:tcW w:w="407" w:type="pct"/>
            <w:noWrap w:val="0"/>
            <w:vAlign w:val="center"/>
          </w:tcPr>
          <w:p w14:paraId="7B1FF747">
            <w:pPr>
              <w:spacing w:line="360" w:lineRule="auto"/>
              <w:jc w:val="center"/>
              <w:rPr>
                <w:rFonts w:hint="eastAsia" w:ascii="宋体" w:hAnsi="宋体" w:eastAsia="宋体"/>
                <w:b/>
                <w:color w:val="auto"/>
                <w:szCs w:val="21"/>
                <w:highlight w:val="none"/>
                <w:lang w:val="en-US" w:eastAsia="zh-CN"/>
              </w:rPr>
            </w:pPr>
            <w:r>
              <w:rPr>
                <w:rFonts w:hint="eastAsia" w:ascii="宋体" w:hAnsi="宋体"/>
                <w:bCs/>
                <w:color w:val="auto"/>
                <w:szCs w:val="21"/>
                <w:highlight w:val="none"/>
                <w:lang w:val="en-US" w:eastAsia="zh-CN"/>
              </w:rPr>
              <w:t>主观分</w:t>
            </w:r>
          </w:p>
        </w:tc>
      </w:tr>
      <w:tr w14:paraId="4CF1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0" w:type="pct"/>
            <w:noWrap w:val="0"/>
            <w:vAlign w:val="center"/>
          </w:tcPr>
          <w:p w14:paraId="7EC2F46D">
            <w:pPr>
              <w:spacing w:line="360" w:lineRule="auto"/>
              <w:jc w:val="center"/>
              <w:rPr>
                <w:rFonts w:ascii="宋体" w:hAnsi="宋体"/>
                <w:b/>
                <w:color w:val="auto"/>
                <w:szCs w:val="21"/>
                <w:highlight w:val="none"/>
              </w:rPr>
            </w:pPr>
            <w:r>
              <w:rPr>
                <w:rFonts w:hint="eastAsia" w:ascii="宋体" w:hAnsi="宋体"/>
                <w:b/>
                <w:color w:val="auto"/>
                <w:szCs w:val="21"/>
                <w:highlight w:val="none"/>
              </w:rPr>
              <w:t>3</w:t>
            </w:r>
          </w:p>
        </w:tc>
        <w:tc>
          <w:tcPr>
            <w:tcW w:w="608" w:type="pct"/>
            <w:noWrap w:val="0"/>
            <w:vAlign w:val="center"/>
          </w:tcPr>
          <w:p w14:paraId="641D509D">
            <w:pPr>
              <w:spacing w:line="360" w:lineRule="auto"/>
              <w:jc w:val="center"/>
              <w:rPr>
                <w:rFonts w:ascii="宋体" w:hAnsi="宋体"/>
                <w:b/>
                <w:color w:val="auto"/>
                <w:szCs w:val="21"/>
                <w:highlight w:val="none"/>
              </w:rPr>
            </w:pPr>
            <w:r>
              <w:rPr>
                <w:rFonts w:hint="eastAsia" w:ascii="宋体" w:hAnsi="宋体"/>
                <w:b/>
                <w:color w:val="auto"/>
                <w:szCs w:val="21"/>
                <w:highlight w:val="none"/>
              </w:rPr>
              <w:t>商务分（满分</w:t>
            </w:r>
            <w:r>
              <w:rPr>
                <w:rFonts w:hint="eastAsia" w:ascii="宋体" w:hAnsi="宋体"/>
                <w:b/>
                <w:color w:val="auto"/>
                <w:szCs w:val="21"/>
                <w:highlight w:val="none"/>
                <w:lang w:val="en-US" w:eastAsia="zh-CN"/>
              </w:rPr>
              <w:t>6</w:t>
            </w:r>
            <w:r>
              <w:rPr>
                <w:rFonts w:hint="eastAsia" w:ascii="宋体" w:hAnsi="宋体"/>
                <w:b/>
                <w:color w:val="auto"/>
                <w:szCs w:val="21"/>
                <w:highlight w:val="none"/>
              </w:rPr>
              <w:t>分）</w:t>
            </w:r>
          </w:p>
        </w:tc>
        <w:tc>
          <w:tcPr>
            <w:tcW w:w="3653" w:type="pct"/>
            <w:noWrap w:val="0"/>
            <w:vAlign w:val="top"/>
          </w:tcPr>
          <w:p w14:paraId="4B75E42E">
            <w:pPr>
              <w:shd w:val="clear" w:color="auto" w:fill="FFFFFF"/>
              <w:spacing w:line="320" w:lineRule="exact"/>
              <w:rPr>
                <w:rFonts w:hint="eastAsia" w:ascii="宋体" w:hAnsi="宋体" w:eastAsia="宋体" w:cs="宋体"/>
                <w:b/>
                <w:bCs w:val="0"/>
                <w:color w:val="auto"/>
                <w:szCs w:val="21"/>
                <w:highlight w:val="none"/>
                <w:lang w:val="en-US" w:eastAsia="zh-CN"/>
              </w:rPr>
            </w:pPr>
            <w:r>
              <w:rPr>
                <w:rFonts w:hint="eastAsia" w:ascii="宋体" w:hAnsi="宋体" w:eastAsia="宋体" w:cs="宋体"/>
                <w:b/>
                <w:bCs w:val="0"/>
                <w:color w:val="auto"/>
                <w:szCs w:val="21"/>
                <w:highlight w:val="none"/>
                <w:lang w:eastAsia="zh-CN"/>
              </w:rPr>
              <w:t>（</w:t>
            </w:r>
            <w:r>
              <w:rPr>
                <w:rFonts w:hint="eastAsia" w:ascii="宋体" w:hAnsi="宋体" w:cs="宋体"/>
                <w:b/>
                <w:bCs w:val="0"/>
                <w:color w:val="auto"/>
                <w:szCs w:val="21"/>
                <w:highlight w:val="none"/>
                <w:lang w:val="en-US" w:eastAsia="zh-CN"/>
              </w:rPr>
              <w:t>1</w:t>
            </w:r>
            <w:r>
              <w:rPr>
                <w:rFonts w:hint="eastAsia" w:ascii="宋体" w:hAnsi="宋体" w:eastAsia="宋体" w:cs="宋体"/>
                <w:b/>
                <w:bCs w:val="0"/>
                <w:color w:val="auto"/>
                <w:szCs w:val="21"/>
                <w:highlight w:val="none"/>
                <w:lang w:eastAsia="zh-CN"/>
              </w:rPr>
              <w:t>）</w:t>
            </w:r>
            <w:r>
              <w:rPr>
                <w:rFonts w:hint="eastAsia" w:ascii="宋体" w:hAnsi="宋体" w:eastAsia="宋体" w:cs="宋体"/>
                <w:b/>
                <w:bCs w:val="0"/>
                <w:color w:val="auto"/>
                <w:szCs w:val="21"/>
                <w:highlight w:val="none"/>
                <w:lang w:val="en-US" w:eastAsia="zh-CN"/>
              </w:rPr>
              <w:t>业绩分（满分</w:t>
            </w:r>
            <w:r>
              <w:rPr>
                <w:rFonts w:hint="eastAsia" w:ascii="宋体" w:hAnsi="宋体" w:cs="宋体"/>
                <w:b/>
                <w:bCs w:val="0"/>
                <w:color w:val="auto"/>
                <w:szCs w:val="21"/>
                <w:highlight w:val="none"/>
                <w:lang w:val="en-US" w:eastAsia="zh-CN"/>
              </w:rPr>
              <w:t>6</w:t>
            </w:r>
            <w:r>
              <w:rPr>
                <w:rFonts w:hint="eastAsia" w:ascii="宋体" w:hAnsi="宋体" w:eastAsia="宋体" w:cs="宋体"/>
                <w:b/>
                <w:bCs w:val="0"/>
                <w:color w:val="auto"/>
                <w:szCs w:val="21"/>
                <w:highlight w:val="none"/>
                <w:lang w:val="en-US" w:eastAsia="zh-CN"/>
              </w:rPr>
              <w:t>分）</w:t>
            </w:r>
          </w:p>
          <w:p w14:paraId="2EFAC17C">
            <w:pPr>
              <w:pStyle w:val="3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cs="宋体"/>
                <w:color w:val="auto"/>
                <w:sz w:val="21"/>
                <w:szCs w:val="24"/>
                <w:highlight w:val="none"/>
              </w:rPr>
            </w:pPr>
            <w:r>
              <w:rPr>
                <w:rFonts w:hint="eastAsia" w:ascii="宋体" w:hAnsi="宋体" w:eastAsia="宋体" w:cs="Times New Roman"/>
                <w:bCs/>
                <w:color w:val="auto"/>
                <w:kern w:val="0"/>
                <w:sz w:val="21"/>
                <w:szCs w:val="21"/>
                <w:highlight w:val="none"/>
                <w:lang w:val="en-US" w:eastAsia="zh-CN" w:bidi="ar-SA"/>
              </w:rPr>
              <w:t>2023年1月1日以来承接过</w:t>
            </w:r>
            <w:r>
              <w:rPr>
                <w:rFonts w:hint="eastAsia" w:cs="Times New Roman"/>
                <w:bCs/>
                <w:color w:val="auto"/>
                <w:kern w:val="0"/>
                <w:sz w:val="21"/>
                <w:szCs w:val="21"/>
                <w:highlight w:val="none"/>
                <w:lang w:val="en-US" w:eastAsia="zh-CN" w:bidi="ar-SA"/>
              </w:rPr>
              <w:t>类似建筑工程</w:t>
            </w:r>
            <w:r>
              <w:rPr>
                <w:rFonts w:hint="eastAsia" w:ascii="宋体" w:hAnsi="宋体" w:eastAsia="宋体" w:cs="Times New Roman"/>
                <w:bCs/>
                <w:color w:val="auto"/>
                <w:kern w:val="0"/>
                <w:sz w:val="21"/>
                <w:szCs w:val="21"/>
                <w:highlight w:val="none"/>
                <w:lang w:val="en-US" w:eastAsia="zh-CN" w:bidi="ar-SA"/>
              </w:rPr>
              <w:t>项目</w:t>
            </w:r>
            <w:r>
              <w:rPr>
                <w:rFonts w:hint="eastAsia" w:cs="Times New Roman"/>
                <w:bCs/>
                <w:color w:val="auto"/>
                <w:kern w:val="0"/>
                <w:sz w:val="21"/>
                <w:szCs w:val="21"/>
                <w:highlight w:val="none"/>
                <w:lang w:val="en-US" w:eastAsia="zh-CN" w:bidi="ar-SA"/>
              </w:rPr>
              <w:t>业绩</w:t>
            </w:r>
            <w:r>
              <w:rPr>
                <w:rFonts w:hint="eastAsia" w:ascii="宋体" w:hAnsi="宋体" w:eastAsia="宋体" w:cs="Times New Roman"/>
                <w:bCs/>
                <w:color w:val="auto"/>
                <w:kern w:val="0"/>
                <w:sz w:val="21"/>
                <w:szCs w:val="21"/>
                <w:highlight w:val="none"/>
                <w:lang w:val="en-US" w:eastAsia="zh-CN" w:bidi="ar-SA"/>
              </w:rPr>
              <w:t>的，每个得2分，满分6分。（以供应商提供中标（成交）通知书或合同等复印件为准，否则不得分。）</w:t>
            </w:r>
          </w:p>
        </w:tc>
        <w:tc>
          <w:tcPr>
            <w:tcW w:w="407" w:type="pct"/>
            <w:noWrap w:val="0"/>
            <w:vAlign w:val="center"/>
          </w:tcPr>
          <w:p w14:paraId="2A50E4B2">
            <w:pPr>
              <w:spacing w:line="360" w:lineRule="auto"/>
              <w:jc w:val="center"/>
              <w:rPr>
                <w:rFonts w:hint="eastAsia" w:ascii="宋体" w:hAnsi="宋体"/>
                <w:bCs/>
                <w:color w:val="auto"/>
                <w:szCs w:val="21"/>
                <w:highlight w:val="none"/>
              </w:rPr>
            </w:pPr>
            <w:r>
              <w:rPr>
                <w:rFonts w:hint="eastAsia" w:ascii="宋体" w:hAnsi="宋体"/>
                <w:bCs/>
                <w:color w:val="auto"/>
                <w:szCs w:val="21"/>
                <w:highlight w:val="none"/>
                <w:lang w:val="en-US" w:eastAsia="zh-CN"/>
              </w:rPr>
              <w:t>客观分</w:t>
            </w:r>
          </w:p>
        </w:tc>
      </w:tr>
      <w:bookmarkEnd w:id="58"/>
    </w:tbl>
    <w:p w14:paraId="04BD64F6">
      <w:pP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br w:type="page"/>
      </w:r>
    </w:p>
    <w:p w14:paraId="791373C3">
      <w:pPr>
        <w:pStyle w:val="20"/>
        <w:spacing w:line="360" w:lineRule="auto"/>
        <w:ind w:firstLine="420" w:firstLineChars="2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8.2商务技术评审因素为客观评分项的，应在评分项目或评分标准中予以标注为“客观分”。对供应商的客观评分项目，各评审专家评分应当一致。</w:t>
      </w:r>
    </w:p>
    <w:p w14:paraId="49231FA0">
      <w:pPr>
        <w:spacing w:line="360" w:lineRule="auto"/>
        <w:ind w:firstLine="420" w:firstLineChars="200"/>
        <w:rPr>
          <w:rFonts w:hint="eastAsia" w:ascii="宋体" w:hAnsi="宋体" w:eastAsia="宋体" w:cs="宋体"/>
          <w:color w:val="auto"/>
          <w:kern w:val="2"/>
          <w:sz w:val="21"/>
          <w:szCs w:val="24"/>
          <w:highlight w:val="none"/>
          <w:lang w:val="en-US" w:eastAsia="zh-CN" w:bidi="ar-SA"/>
        </w:rPr>
      </w:pPr>
      <w:bookmarkStart w:id="59" w:name="_Toc80205935"/>
      <w:r>
        <w:rPr>
          <w:rFonts w:hint="eastAsia" w:ascii="宋体" w:hAnsi="宋体" w:eastAsia="宋体" w:cs="宋体"/>
          <w:color w:val="auto"/>
          <w:kern w:val="2"/>
          <w:sz w:val="21"/>
          <w:szCs w:val="24"/>
          <w:highlight w:val="none"/>
          <w:lang w:val="en-US" w:eastAsia="zh-CN" w:bidi="ar-SA"/>
        </w:rPr>
        <w:t>8.3.终止竞争性磋商采购活动</w:t>
      </w:r>
    </w:p>
    <w:p w14:paraId="796B9C5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6C2A0855">
      <w:pPr>
        <w:spacing w:before="0" w:after="0" w:line="240" w:lineRule="auto"/>
        <w:ind w:firstLine="0" w:firstLineChars="0"/>
        <w:jc w:val="center"/>
        <w:outlineLvl w:val="9"/>
        <w:rPr>
          <w:rFonts w:hint="eastAsia" w:ascii="宋体" w:hAnsi="宋体" w:cs="宋体"/>
          <w:b/>
          <w:color w:val="auto"/>
          <w:highlight w:val="none"/>
        </w:rPr>
      </w:pPr>
    </w:p>
    <w:p w14:paraId="234BCDB8">
      <w:pPr>
        <w:pStyle w:val="5"/>
        <w:spacing w:before="0" w:after="0" w:line="360" w:lineRule="auto"/>
        <w:ind w:firstLine="640" w:firstLineChars="200"/>
        <w:jc w:val="center"/>
        <w:rPr>
          <w:rFonts w:hint="eastAsia" w:ascii="宋体" w:hAnsi="宋体"/>
          <w:b w:val="0"/>
          <w:color w:val="auto"/>
          <w:highlight w:val="none"/>
        </w:rPr>
      </w:pPr>
      <w:bookmarkStart w:id="60" w:name="_Toc4523"/>
      <w:r>
        <w:rPr>
          <w:rFonts w:hint="eastAsia" w:ascii="宋体" w:hAnsi="宋体"/>
          <w:b w:val="0"/>
          <w:color w:val="auto"/>
          <w:highlight w:val="none"/>
        </w:rPr>
        <w:t>第二节 评标报告</w:t>
      </w:r>
      <w:bookmarkEnd w:id="59"/>
      <w:bookmarkEnd w:id="60"/>
    </w:p>
    <w:p w14:paraId="75E716E6">
      <w:pPr>
        <w:spacing w:line="360" w:lineRule="auto"/>
        <w:ind w:firstLine="480" w:firstLineChars="200"/>
        <w:rPr>
          <w:rFonts w:hint="eastAsia" w:ascii="黑体" w:hAnsi="黑体" w:eastAsia="黑体" w:cs="宋体"/>
          <w:color w:val="auto"/>
          <w:sz w:val="24"/>
          <w:szCs w:val="32"/>
          <w:highlight w:val="none"/>
        </w:rPr>
      </w:pPr>
      <w:r>
        <w:rPr>
          <w:rFonts w:hint="eastAsia" w:ascii="黑体" w:hAnsi="黑体" w:eastAsia="黑体" w:cs="宋体"/>
          <w:color w:val="auto"/>
          <w:sz w:val="24"/>
          <w:szCs w:val="32"/>
          <w:highlight w:val="none"/>
        </w:rPr>
        <w:t>1.成交标准</w:t>
      </w:r>
    </w:p>
    <w:p w14:paraId="459C43E2">
      <w:pPr>
        <w:spacing w:line="360" w:lineRule="auto"/>
        <w:ind w:firstLine="420" w:firstLineChars="200"/>
        <w:rPr>
          <w:rFonts w:hint="eastAsia" w:ascii="宋体" w:hAnsi="宋体" w:cs="宋体"/>
          <w:color w:val="auto"/>
          <w:sz w:val="24"/>
          <w:highlight w:val="none"/>
        </w:rPr>
      </w:pPr>
      <w:r>
        <w:rPr>
          <w:rFonts w:hint="eastAsia" w:ascii="宋体" w:hAnsi="宋体"/>
          <w:bCs/>
          <w:color w:val="auto"/>
          <w:szCs w:val="21"/>
          <w:highlight w:val="none"/>
        </w:rPr>
        <w:t>由磋商小组根据综合评分情况，按照评审得分由高到低顺序推荐3名以上成交候选供应商</w:t>
      </w:r>
      <w:r>
        <w:rPr>
          <w:rFonts w:hint="eastAsia" w:ascii="宋体" w:hAnsi="宋体" w:cs="宋体"/>
          <w:color w:val="auto"/>
          <w:highlight w:val="none"/>
        </w:rPr>
        <w:t>,并在线编写电子评审报告</w:t>
      </w:r>
      <w:r>
        <w:rPr>
          <w:rFonts w:hint="eastAsia" w:ascii="宋体" w:hAnsi="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0B921F83">
      <w:pPr>
        <w:spacing w:line="360" w:lineRule="auto"/>
        <w:ind w:firstLine="480" w:firstLineChars="200"/>
        <w:rPr>
          <w:rFonts w:hint="eastAsia" w:ascii="黑体" w:hAnsi="黑体" w:eastAsia="黑体" w:cs="宋体"/>
          <w:color w:val="auto"/>
          <w:sz w:val="24"/>
          <w:szCs w:val="32"/>
          <w:highlight w:val="none"/>
        </w:rPr>
      </w:pPr>
      <w:r>
        <w:rPr>
          <w:rFonts w:hint="eastAsia" w:ascii="黑体" w:hAnsi="黑体" w:eastAsia="黑体" w:cs="宋体"/>
          <w:color w:val="auto"/>
          <w:sz w:val="24"/>
          <w:szCs w:val="32"/>
          <w:highlight w:val="none"/>
        </w:rPr>
        <w:t>2.评标争议事项处理</w:t>
      </w:r>
    </w:p>
    <w:p w14:paraId="28E9D81B">
      <w:pPr>
        <w:pStyle w:val="36"/>
        <w:spacing w:before="0"/>
        <w:ind w:firstLine="420"/>
        <w:rPr>
          <w:rFonts w:hint="eastAsia" w:ascii="宋体" w:hAnsi="宋体" w:cs="宋体"/>
          <w:color w:val="auto"/>
          <w:kern w:val="2"/>
          <w:sz w:val="21"/>
          <w:szCs w:val="24"/>
          <w:highlight w:val="none"/>
        </w:rPr>
      </w:pPr>
      <w:r>
        <w:rPr>
          <w:rFonts w:hint="eastAsia" w:ascii="宋体" w:hAnsi="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3D3BB7F2">
      <w:pPr>
        <w:pStyle w:val="5"/>
        <w:spacing w:before="0" w:after="0" w:line="360" w:lineRule="auto"/>
        <w:ind w:firstLine="640" w:firstLineChars="200"/>
        <w:jc w:val="center"/>
        <w:rPr>
          <w:rFonts w:hint="eastAsia" w:ascii="宋体" w:hAnsi="宋体" w:cs="宋体"/>
          <w:b w:val="0"/>
          <w:color w:val="auto"/>
          <w:highlight w:val="none"/>
        </w:rPr>
      </w:pPr>
      <w:bookmarkStart w:id="61" w:name="_Toc14998"/>
      <w:bookmarkStart w:id="62" w:name="_Toc80205936"/>
      <w:r>
        <w:rPr>
          <w:rFonts w:hint="eastAsia" w:ascii="宋体" w:hAnsi="宋体"/>
          <w:b w:val="0"/>
          <w:color w:val="auto"/>
          <w:highlight w:val="none"/>
        </w:rPr>
        <w:t>第三节 评审过程的保密与录像</w:t>
      </w:r>
      <w:bookmarkEnd w:id="61"/>
      <w:bookmarkEnd w:id="62"/>
    </w:p>
    <w:p w14:paraId="24931E19">
      <w:pPr>
        <w:spacing w:line="360" w:lineRule="auto"/>
        <w:ind w:firstLine="480" w:firstLineChars="200"/>
        <w:rPr>
          <w:rFonts w:hint="eastAsia" w:ascii="黑体" w:hAnsi="黑体" w:eastAsia="黑体" w:cs="宋体"/>
          <w:color w:val="auto"/>
          <w:sz w:val="24"/>
          <w:szCs w:val="32"/>
          <w:highlight w:val="none"/>
        </w:rPr>
      </w:pPr>
      <w:r>
        <w:rPr>
          <w:rFonts w:hint="eastAsia" w:ascii="黑体" w:hAnsi="黑体" w:eastAsia="黑体" w:cs="宋体"/>
          <w:color w:val="auto"/>
          <w:sz w:val="24"/>
          <w:szCs w:val="32"/>
          <w:highlight w:val="none"/>
        </w:rPr>
        <w:t>1.保密。</w:t>
      </w:r>
    </w:p>
    <w:p w14:paraId="76828FC6">
      <w:pPr>
        <w:widowControl/>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评审活动在严格保密的情况下进行。评审过程中凡是与采购响应文件评审和比较、</w:t>
      </w:r>
      <w:r>
        <w:rPr>
          <w:rFonts w:hint="eastAsia" w:ascii="宋体" w:hAnsi="宋体" w:cs="宋体"/>
          <w:color w:val="auto"/>
          <w:highlight w:val="none"/>
          <w:lang w:eastAsia="zh-CN"/>
        </w:rPr>
        <w:t>成交</w:t>
      </w:r>
      <w:r>
        <w:rPr>
          <w:rFonts w:hint="eastAsia" w:ascii="宋体" w:hAnsi="宋体" w:cs="宋体"/>
          <w:color w:val="auto"/>
          <w:highlight w:val="none"/>
        </w:rPr>
        <w:t>成交供应商推荐等评审有关的情况，以及涉及国家秘密和商业秘密等信息，评审委员会成员、采购人和采购机构工作人员、相关监督人员等与评审有关的人员应当予以保密。</w:t>
      </w:r>
    </w:p>
    <w:p w14:paraId="44D0C892">
      <w:pPr>
        <w:widowControl/>
        <w:spacing w:line="360" w:lineRule="auto"/>
        <w:ind w:firstLine="480" w:firstLineChars="200"/>
        <w:rPr>
          <w:rFonts w:hint="eastAsia" w:ascii="黑体" w:hAnsi="黑体" w:eastAsia="黑体" w:cs="宋体"/>
          <w:color w:val="auto"/>
          <w:sz w:val="24"/>
          <w:szCs w:val="32"/>
          <w:highlight w:val="none"/>
        </w:rPr>
      </w:pPr>
      <w:r>
        <w:rPr>
          <w:rFonts w:hint="eastAsia" w:ascii="黑体" w:hAnsi="黑体" w:eastAsia="黑体" w:cs="宋体"/>
          <w:color w:val="auto"/>
          <w:sz w:val="24"/>
          <w:szCs w:val="32"/>
          <w:highlight w:val="none"/>
        </w:rPr>
        <w:t>2.录音录像。</w:t>
      </w:r>
    </w:p>
    <w:p w14:paraId="21B864B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采购代理机构对评审工作现场及操作屏幕进行全过程录音录像，录音录像资料作为采购项目文件随其他文件一并存档。</w:t>
      </w:r>
    </w:p>
    <w:p w14:paraId="432B8664">
      <w:pPr>
        <w:spacing w:line="400" w:lineRule="exact"/>
        <w:ind w:firstLine="420" w:firstLineChars="200"/>
        <w:rPr>
          <w:rFonts w:hint="eastAsia" w:ascii="宋体" w:hAnsi="宋体" w:cs="宋体"/>
          <w:color w:val="auto"/>
          <w:highlight w:val="none"/>
        </w:rPr>
      </w:pPr>
    </w:p>
    <w:p w14:paraId="2919D36B">
      <w:pPr>
        <w:spacing w:line="400" w:lineRule="exact"/>
        <w:ind w:firstLine="420" w:firstLineChars="200"/>
        <w:rPr>
          <w:rFonts w:hint="eastAsia" w:ascii="宋体" w:hAnsi="宋体" w:cs="宋体"/>
          <w:color w:val="auto"/>
          <w:highlight w:val="none"/>
        </w:rPr>
      </w:pPr>
    </w:p>
    <w:p w14:paraId="7DA5CCA2">
      <w:pPr>
        <w:outlineLvl w:val="9"/>
        <w:rPr>
          <w:rFonts w:hint="eastAsia" w:cs="宋体"/>
          <w:color w:val="auto"/>
          <w:highlight w:val="none"/>
        </w:rPr>
      </w:pPr>
    </w:p>
    <w:p w14:paraId="040BF7B2">
      <w:pPr>
        <w:jc w:val="center"/>
        <w:outlineLvl w:val="9"/>
        <w:rPr>
          <w:color w:val="auto"/>
          <w:highlight w:val="none"/>
        </w:rPr>
      </w:pPr>
      <w:r>
        <w:rPr>
          <w:b/>
          <w:bCs/>
          <w:color w:val="auto"/>
          <w:highlight w:val="none"/>
        </w:rPr>
        <w:br w:type="page"/>
      </w:r>
    </w:p>
    <w:p w14:paraId="4EF2A099">
      <w:pPr>
        <w:jc w:val="center"/>
        <w:outlineLvl w:val="9"/>
        <w:rPr>
          <w:color w:val="auto"/>
          <w:highlight w:val="none"/>
        </w:rPr>
      </w:pPr>
    </w:p>
    <w:p w14:paraId="54E05743">
      <w:pPr>
        <w:jc w:val="center"/>
        <w:outlineLvl w:val="9"/>
        <w:rPr>
          <w:color w:val="auto"/>
          <w:highlight w:val="none"/>
        </w:rPr>
      </w:pPr>
    </w:p>
    <w:p w14:paraId="44127FAA">
      <w:pPr>
        <w:jc w:val="center"/>
        <w:outlineLvl w:val="9"/>
        <w:rPr>
          <w:color w:val="auto"/>
          <w:highlight w:val="none"/>
        </w:rPr>
      </w:pPr>
    </w:p>
    <w:p w14:paraId="2619F6BB">
      <w:pPr>
        <w:pStyle w:val="4"/>
        <w:jc w:val="center"/>
        <w:rPr>
          <w:rFonts w:hint="eastAsia" w:ascii="宋体" w:hAnsi="宋体" w:eastAsia="宋体" w:cs="宋体"/>
          <w:b w:val="0"/>
          <w:bCs w:val="0"/>
          <w:color w:val="auto"/>
          <w:highlight w:val="none"/>
        </w:rPr>
      </w:pPr>
      <w:bookmarkStart w:id="63" w:name="_Toc15419"/>
      <w:r>
        <w:rPr>
          <w:rFonts w:hint="eastAsia" w:ascii="宋体" w:hAnsi="宋体" w:eastAsia="宋体" w:cs="宋体"/>
          <w:b w:val="0"/>
          <w:bCs w:val="0"/>
          <w:color w:val="auto"/>
          <w:highlight w:val="none"/>
        </w:rPr>
        <w:t>第</w:t>
      </w:r>
      <w:r>
        <w:rPr>
          <w:rFonts w:hint="eastAsia" w:ascii="宋体" w:hAnsi="宋体" w:eastAsia="宋体" w:cs="宋体"/>
          <w:b w:val="0"/>
          <w:bCs w:val="0"/>
          <w:color w:val="auto"/>
          <w:highlight w:val="none"/>
          <w:lang w:val="en-US" w:eastAsia="zh-CN"/>
        </w:rPr>
        <w:t>五</w:t>
      </w:r>
      <w:r>
        <w:rPr>
          <w:rFonts w:hint="eastAsia" w:ascii="宋体" w:hAnsi="宋体" w:eastAsia="宋体" w:cs="宋体"/>
          <w:b w:val="0"/>
          <w:bCs w:val="0"/>
          <w:color w:val="auto"/>
          <w:highlight w:val="none"/>
        </w:rPr>
        <w:t>章 工程量清单编制及图纸（另</w:t>
      </w:r>
      <w:r>
        <w:rPr>
          <w:rFonts w:hint="eastAsia" w:ascii="宋体" w:hAnsi="宋体" w:eastAsia="宋体" w:cs="宋体"/>
          <w:b w:val="0"/>
          <w:bCs w:val="0"/>
          <w:color w:val="auto"/>
          <w:highlight w:val="none"/>
          <w:lang w:val="en-US" w:eastAsia="zh-CN"/>
        </w:rPr>
        <w:t>附</w:t>
      </w:r>
      <w:r>
        <w:rPr>
          <w:rFonts w:hint="eastAsia" w:ascii="宋体" w:hAnsi="宋体" w:eastAsia="宋体" w:cs="宋体"/>
          <w:b w:val="0"/>
          <w:bCs w:val="0"/>
          <w:color w:val="auto"/>
          <w:highlight w:val="none"/>
        </w:rPr>
        <w:t>）</w:t>
      </w:r>
      <w:bookmarkEnd w:id="63"/>
    </w:p>
    <w:p w14:paraId="389ED5B0">
      <w:pPr>
        <w:rPr>
          <w:rFonts w:hint="eastAsia"/>
          <w:color w:val="auto"/>
          <w:highlight w:val="none"/>
        </w:rPr>
      </w:pPr>
    </w:p>
    <w:p w14:paraId="78C65B09">
      <w:pPr>
        <w:keepNext/>
        <w:keepLines/>
        <w:pageBreakBefore w:val="0"/>
        <w:widowControl w:val="0"/>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rPr>
        <w:t>工程量清单编制说明</w:t>
      </w:r>
    </w:p>
    <w:p w14:paraId="18080F4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b w:val="0"/>
          <w:bCs w:val="0"/>
          <w:highlight w:val="none"/>
        </w:rPr>
      </w:pPr>
      <w:r>
        <w:rPr>
          <w:rFonts w:hint="eastAsia" w:ascii="宋体" w:hAnsi="宋体" w:eastAsia="宋体" w:cs="宋体"/>
          <w:b w:val="0"/>
          <w:bCs w:val="0"/>
          <w:color w:val="000000"/>
          <w:kern w:val="0"/>
          <w:sz w:val="24"/>
          <w:szCs w:val="24"/>
          <w:highlight w:val="none"/>
          <w:lang w:val="en-US" w:eastAsia="zh-CN" w:bidi="ar"/>
        </w:rPr>
        <w:t>说明：已标价工程量清单按所提供的“</w:t>
      </w:r>
      <w:r>
        <w:rPr>
          <w:rFonts w:hint="eastAsia" w:ascii="宋体" w:hAnsi="宋体" w:cs="宋体"/>
          <w:b w:val="0"/>
          <w:bCs w:val="0"/>
          <w:color w:val="000000"/>
          <w:kern w:val="0"/>
          <w:sz w:val="24"/>
          <w:szCs w:val="24"/>
          <w:highlight w:val="none"/>
          <w:lang w:val="en-US" w:eastAsia="zh-CN" w:bidi="ar"/>
        </w:rPr>
        <w:t>招标控制价</w:t>
      </w:r>
      <w:r>
        <w:rPr>
          <w:rFonts w:hint="eastAsia" w:ascii="宋体" w:hAnsi="宋体" w:eastAsia="宋体" w:cs="宋体"/>
          <w:b w:val="0"/>
          <w:bCs w:val="0"/>
          <w:color w:val="000000"/>
          <w:kern w:val="0"/>
          <w:sz w:val="24"/>
          <w:szCs w:val="24"/>
          <w:highlight w:val="none"/>
          <w:lang w:val="en-US" w:eastAsia="zh-CN" w:bidi="ar"/>
        </w:rPr>
        <w:t>”中的相关格式填写</w:t>
      </w:r>
    </w:p>
    <w:p w14:paraId="3F455EFE">
      <w:pPr>
        <w:autoSpaceDE w:val="0"/>
        <w:autoSpaceDN w:val="0"/>
        <w:adjustRightInd w:val="0"/>
        <w:snapToGrid w:val="0"/>
        <w:spacing w:line="340" w:lineRule="exact"/>
        <w:jc w:val="left"/>
        <w:rPr>
          <w:rFonts w:hint="eastAsia" w:ascii="宋体" w:hAnsi="宋体" w:eastAsia="宋体" w:cs="宋体"/>
          <w:highlight w:val="none"/>
        </w:rPr>
      </w:pPr>
    </w:p>
    <w:p w14:paraId="4F443359">
      <w:pPr>
        <w:keepNext/>
        <w:keepLines/>
        <w:pageBreakBefore w:val="0"/>
        <w:widowControl w:val="0"/>
        <w:kinsoku/>
        <w:wordWrap/>
        <w:overflowPunct/>
        <w:topLinePunct w:val="0"/>
        <w:autoSpaceDE/>
        <w:autoSpaceDN/>
        <w:bidi w:val="0"/>
        <w:adjustRightInd/>
        <w:snapToGrid/>
        <w:spacing w:before="0" w:after="0" w:line="420" w:lineRule="exact"/>
        <w:textAlignment w:val="auto"/>
        <w:outlineLvl w:val="9"/>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2</w:t>
      </w:r>
      <w:r>
        <w:rPr>
          <w:rFonts w:hint="eastAsia" w:ascii="宋体" w:hAnsi="宋体" w:eastAsia="宋体" w:cs="宋体"/>
          <w:b/>
          <w:bCs/>
          <w:sz w:val="24"/>
          <w:szCs w:val="24"/>
          <w:highlight w:val="none"/>
        </w:rPr>
        <w:t>、图纸</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另附，具体详见竞争磋商公告附件）</w:t>
      </w:r>
    </w:p>
    <w:p w14:paraId="199D76A9">
      <w:pPr>
        <w:spacing w:line="360" w:lineRule="exact"/>
        <w:jc w:val="center"/>
        <w:rPr>
          <w:rFonts w:hint="eastAsia" w:ascii="宋体" w:hAnsi="宋体" w:eastAsia="宋体" w:cs="宋体"/>
          <w:b/>
          <w:sz w:val="32"/>
          <w:szCs w:val="22"/>
          <w:highlight w:val="none"/>
        </w:rPr>
      </w:pPr>
    </w:p>
    <w:p w14:paraId="20AE661F">
      <w:pPr>
        <w:rPr>
          <w:rFonts w:hint="eastAsia"/>
          <w:color w:val="auto"/>
          <w:highlight w:val="none"/>
        </w:rPr>
      </w:pPr>
    </w:p>
    <w:p w14:paraId="4F6E8CC8">
      <w:pPr>
        <w:rPr>
          <w:rFonts w:hint="eastAsia"/>
          <w:color w:val="auto"/>
          <w:highlight w:val="none"/>
        </w:rPr>
      </w:pPr>
    </w:p>
    <w:p w14:paraId="1FD6CBA5">
      <w:pPr>
        <w:rPr>
          <w:rFonts w:hint="eastAsia" w:ascii="宋体" w:hAnsi="宋体" w:eastAsia="宋体" w:cs="宋体"/>
          <w:b w:val="0"/>
          <w:bCs w:val="0"/>
          <w:color w:val="auto"/>
          <w:highlight w:val="none"/>
        </w:rPr>
      </w:pPr>
      <w:r>
        <w:rPr>
          <w:rFonts w:hint="eastAsia"/>
          <w:color w:val="auto"/>
          <w:highlight w:val="none"/>
        </w:rPr>
        <w:br w:type="page"/>
      </w:r>
    </w:p>
    <w:p w14:paraId="7D23C7A3">
      <w:pPr>
        <w:pStyle w:val="4"/>
        <w:jc w:val="center"/>
        <w:rPr>
          <w:rFonts w:hint="eastAsia" w:ascii="宋体" w:hAnsi="宋体" w:eastAsia="宋体" w:cs="宋体"/>
          <w:b w:val="0"/>
          <w:bCs w:val="0"/>
          <w:color w:val="auto"/>
          <w:highlight w:val="none"/>
        </w:rPr>
      </w:pPr>
      <w:bookmarkStart w:id="64" w:name="_Toc15694"/>
      <w:r>
        <w:rPr>
          <w:rFonts w:hint="eastAsia" w:ascii="宋体" w:hAnsi="宋体" w:eastAsia="宋体" w:cs="宋体"/>
          <w:b w:val="0"/>
          <w:bCs w:val="0"/>
          <w:color w:val="auto"/>
          <w:highlight w:val="none"/>
        </w:rPr>
        <w:t>第</w:t>
      </w:r>
      <w:r>
        <w:rPr>
          <w:rFonts w:hint="eastAsia" w:ascii="宋体" w:hAnsi="宋体" w:eastAsia="宋体" w:cs="宋体"/>
          <w:b w:val="0"/>
          <w:bCs w:val="0"/>
          <w:color w:val="auto"/>
          <w:highlight w:val="none"/>
          <w:lang w:val="en-US" w:eastAsia="zh-CN"/>
        </w:rPr>
        <w:t>六</w:t>
      </w:r>
      <w:r>
        <w:rPr>
          <w:rFonts w:hint="eastAsia" w:ascii="宋体" w:hAnsi="宋体" w:eastAsia="宋体" w:cs="宋体"/>
          <w:b w:val="0"/>
          <w:bCs w:val="0"/>
          <w:color w:val="auto"/>
          <w:highlight w:val="none"/>
        </w:rPr>
        <w:t>章 响应文件格式</w:t>
      </w:r>
      <w:bookmarkEnd w:id="64"/>
    </w:p>
    <w:p w14:paraId="1C59C887">
      <w:pPr>
        <w:pStyle w:val="4"/>
        <w:jc w:val="center"/>
        <w:rPr>
          <w:rFonts w:hint="eastAsia" w:ascii="宋体" w:hAnsi="宋体" w:eastAsia="宋体" w:cs="宋体"/>
          <w:b w:val="0"/>
          <w:bCs w:val="0"/>
          <w:color w:val="auto"/>
          <w:highlight w:val="none"/>
        </w:rPr>
        <w:sectPr>
          <w:footerReference r:id="rId4" w:type="default"/>
          <w:pgSz w:w="11910" w:h="16840"/>
          <w:pgMar w:top="1497" w:right="1253" w:bottom="1440" w:left="1253" w:header="720" w:footer="720" w:gutter="0"/>
          <w:pgNumType w:fmt="decimal" w:start="1"/>
          <w:cols w:space="720" w:num="1"/>
        </w:sectPr>
      </w:pPr>
    </w:p>
    <w:p w14:paraId="132F63A2">
      <w:pPr>
        <w:pStyle w:val="5"/>
        <w:jc w:val="center"/>
        <w:rPr>
          <w:rFonts w:ascii="宋体" w:hAnsi="宋体"/>
          <w:b w:val="0"/>
          <w:color w:val="auto"/>
          <w:highlight w:val="none"/>
        </w:rPr>
      </w:pPr>
      <w:bookmarkStart w:id="65" w:name="_Toc80205938"/>
      <w:bookmarkStart w:id="66" w:name="_Toc30337"/>
      <w:r>
        <w:rPr>
          <w:rFonts w:hint="eastAsia" w:ascii="宋体" w:hAnsi="宋体"/>
          <w:b w:val="0"/>
          <w:color w:val="auto"/>
          <w:highlight w:val="none"/>
        </w:rPr>
        <w:t>第一节 封面格式</w:t>
      </w:r>
      <w:bookmarkEnd w:id="65"/>
      <w:bookmarkEnd w:id="66"/>
    </w:p>
    <w:p w14:paraId="44B7C467">
      <w:pPr>
        <w:snapToGrid w:val="0"/>
        <w:spacing w:before="120" w:beforeLines="50" w:after="50"/>
        <w:rPr>
          <w:rFonts w:hint="eastAsia" w:ascii="宋体" w:hAnsi="宋体"/>
          <w:color w:val="auto"/>
          <w:sz w:val="24"/>
          <w:szCs w:val="20"/>
          <w:highlight w:val="none"/>
        </w:rPr>
      </w:pPr>
    </w:p>
    <w:p w14:paraId="7DE99B09">
      <w:pPr>
        <w:snapToGrid w:val="0"/>
        <w:spacing w:before="120" w:beforeLines="50" w:after="50"/>
        <w:jc w:val="center"/>
        <w:rPr>
          <w:rFonts w:hint="eastAsia" w:ascii="宋体" w:hAnsi="宋体"/>
          <w:bCs/>
          <w:color w:val="auto"/>
          <w:sz w:val="24"/>
          <w:szCs w:val="20"/>
          <w:highlight w:val="none"/>
        </w:rPr>
      </w:pPr>
    </w:p>
    <w:p w14:paraId="40A10485">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响  应  文  件</w:t>
      </w:r>
    </w:p>
    <w:p w14:paraId="068AF4D9">
      <w:pPr>
        <w:snapToGrid w:val="0"/>
        <w:spacing w:before="120" w:beforeLines="50" w:after="50"/>
        <w:rPr>
          <w:rFonts w:hint="eastAsia" w:ascii="宋体" w:hAnsi="宋体"/>
          <w:bCs/>
          <w:color w:val="auto"/>
          <w:sz w:val="24"/>
          <w:szCs w:val="20"/>
          <w:highlight w:val="none"/>
        </w:rPr>
      </w:pPr>
    </w:p>
    <w:p w14:paraId="30AAF83C">
      <w:pPr>
        <w:snapToGrid w:val="0"/>
        <w:spacing w:before="120" w:beforeLines="50" w:after="50"/>
        <w:rPr>
          <w:rFonts w:hint="eastAsia" w:ascii="宋体" w:hAnsi="宋体"/>
          <w:bCs/>
          <w:color w:val="auto"/>
          <w:sz w:val="24"/>
          <w:szCs w:val="20"/>
          <w:highlight w:val="none"/>
        </w:rPr>
      </w:pPr>
    </w:p>
    <w:p w14:paraId="464F929C">
      <w:pPr>
        <w:snapToGrid w:val="0"/>
        <w:spacing w:before="120" w:beforeLines="50" w:after="50"/>
        <w:rPr>
          <w:rFonts w:hint="eastAsia" w:ascii="仿宋_GB2312" w:hAnsi="仿宋_GB2312" w:eastAsia="仿宋_GB2312" w:cs="仿宋_GB2312"/>
          <w:bCs/>
          <w:color w:val="auto"/>
          <w:sz w:val="32"/>
          <w:szCs w:val="32"/>
          <w:highlight w:val="none"/>
        </w:rPr>
      </w:pPr>
    </w:p>
    <w:p w14:paraId="4C975B57">
      <w:pPr>
        <w:snapToGrid w:val="0"/>
        <w:spacing w:before="120" w:beforeLines="50" w:after="50"/>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rPr>
        <w:t>项目名称：</w:t>
      </w:r>
      <w:r>
        <w:rPr>
          <w:rFonts w:hint="eastAsia" w:ascii="宋体" w:hAnsi="宋体" w:cs="仿宋_GB2312"/>
          <w:bCs/>
          <w:color w:val="auto"/>
          <w:sz w:val="32"/>
          <w:szCs w:val="32"/>
          <w:highlight w:val="none"/>
          <w:lang w:eastAsia="zh-CN"/>
        </w:rPr>
        <w:t>崇左市江州区2026年城市危旧房拆除项目二期</w:t>
      </w:r>
    </w:p>
    <w:p w14:paraId="08FC55F4">
      <w:pPr>
        <w:snapToGrid w:val="0"/>
        <w:spacing w:before="120" w:beforeLines="50" w:after="50"/>
        <w:ind w:firstLine="480" w:firstLineChars="150"/>
        <w:rPr>
          <w:rFonts w:hint="eastAsia" w:ascii="宋体" w:hAnsi="宋体" w:cs="仿宋_GB2312"/>
          <w:bCs/>
          <w:color w:val="auto"/>
          <w:sz w:val="32"/>
          <w:szCs w:val="32"/>
          <w:highlight w:val="none"/>
        </w:rPr>
      </w:pPr>
    </w:p>
    <w:p w14:paraId="57654CDD">
      <w:pPr>
        <w:snapToGrid w:val="0"/>
        <w:spacing w:before="120" w:beforeLines="50" w:after="50"/>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rPr>
        <w:t>项目编号</w:t>
      </w:r>
      <w:r>
        <w:rPr>
          <w:rFonts w:hint="eastAsia" w:ascii="宋体" w:hAnsi="宋体" w:cs="仿宋_GB2312"/>
          <w:bCs/>
          <w:color w:val="auto"/>
          <w:sz w:val="32"/>
          <w:szCs w:val="32"/>
          <w:highlight w:val="none"/>
          <w:lang w:eastAsia="zh-CN"/>
        </w:rPr>
        <w:t>：</w:t>
      </w:r>
    </w:p>
    <w:p w14:paraId="7029D4A5">
      <w:pPr>
        <w:snapToGrid w:val="0"/>
        <w:spacing w:before="120" w:beforeLines="50" w:after="50"/>
        <w:ind w:firstLine="480" w:firstLineChars="150"/>
        <w:rPr>
          <w:rFonts w:hint="eastAsia" w:ascii="宋体" w:hAnsi="宋体" w:cs="仿宋_GB2312"/>
          <w:bCs/>
          <w:color w:val="auto"/>
          <w:sz w:val="32"/>
          <w:szCs w:val="32"/>
          <w:highlight w:val="none"/>
        </w:rPr>
      </w:pPr>
    </w:p>
    <w:p w14:paraId="59EE4F4E">
      <w:pPr>
        <w:snapToGrid w:val="0"/>
        <w:spacing w:before="120" w:beforeLines="50" w:after="5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63B5BFCC">
      <w:pPr>
        <w:snapToGrid w:val="0"/>
        <w:spacing w:before="120" w:beforeLines="50" w:after="50"/>
        <w:rPr>
          <w:rFonts w:hint="eastAsia" w:ascii="宋体" w:hAnsi="宋体" w:cs="仿宋_GB2312"/>
          <w:bCs/>
          <w:color w:val="auto"/>
          <w:sz w:val="32"/>
          <w:szCs w:val="32"/>
          <w:highlight w:val="none"/>
        </w:rPr>
      </w:pPr>
    </w:p>
    <w:p w14:paraId="1CED647C">
      <w:pPr>
        <w:snapToGrid w:val="0"/>
        <w:spacing w:before="120" w:beforeLines="50" w:after="5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3C0941D9">
      <w:pPr>
        <w:snapToGrid w:val="0"/>
        <w:spacing w:before="120" w:beforeLines="50" w:after="50"/>
        <w:rPr>
          <w:rFonts w:hint="eastAsia" w:ascii="宋体" w:hAnsi="宋体" w:cs="仿宋_GB2312"/>
          <w:bCs/>
          <w:color w:val="auto"/>
          <w:sz w:val="32"/>
          <w:szCs w:val="32"/>
          <w:highlight w:val="none"/>
        </w:rPr>
      </w:pPr>
    </w:p>
    <w:p w14:paraId="30788E0B">
      <w:pPr>
        <w:snapToGrid w:val="0"/>
        <w:spacing w:before="120" w:beforeLines="50" w:after="50"/>
        <w:ind w:firstLine="480" w:firstLineChars="150"/>
        <w:jc w:val="center"/>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首次响应文件提交截止时间前不得解密</w:t>
      </w:r>
    </w:p>
    <w:p w14:paraId="70462062">
      <w:pPr>
        <w:snapToGrid w:val="0"/>
        <w:spacing w:before="120" w:beforeLines="50" w:after="50"/>
        <w:ind w:firstLine="5440" w:firstLineChars="1700"/>
        <w:jc w:val="center"/>
        <w:rPr>
          <w:rFonts w:hint="eastAsia" w:ascii="宋体" w:hAnsi="宋体" w:cs="仿宋_GB2312"/>
          <w:bCs/>
          <w:color w:val="auto"/>
          <w:sz w:val="32"/>
          <w:szCs w:val="32"/>
          <w:highlight w:val="none"/>
        </w:rPr>
      </w:pPr>
    </w:p>
    <w:p w14:paraId="3A35C566">
      <w:pPr>
        <w:snapToGrid w:val="0"/>
        <w:spacing w:before="120" w:beforeLines="50" w:after="50"/>
        <w:ind w:firstLine="645"/>
        <w:jc w:val="center"/>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年    月    日</w:t>
      </w:r>
    </w:p>
    <w:p w14:paraId="05F41690">
      <w:pPr>
        <w:widowControl/>
        <w:jc w:val="left"/>
        <w:rPr>
          <w:color w:val="auto"/>
          <w:highlight w:val="none"/>
        </w:rPr>
        <w:sectPr>
          <w:pgSz w:w="11910" w:h="16840"/>
          <w:pgMar w:top="1340" w:right="1500" w:bottom="280" w:left="1680" w:header="720" w:footer="720" w:gutter="0"/>
          <w:pgNumType w:fmt="decimal"/>
          <w:cols w:space="720" w:num="1"/>
        </w:sectPr>
      </w:pPr>
    </w:p>
    <w:p w14:paraId="288127BB">
      <w:pPr>
        <w:pStyle w:val="5"/>
        <w:jc w:val="center"/>
        <w:rPr>
          <w:rFonts w:hint="eastAsia" w:ascii="宋体" w:hAnsi="宋体" w:cs="宋体"/>
          <w:bCs w:val="0"/>
          <w:color w:val="auto"/>
          <w:highlight w:val="none"/>
        </w:rPr>
      </w:pPr>
      <w:bookmarkStart w:id="67" w:name="_Toc80205939"/>
      <w:bookmarkStart w:id="68" w:name="_Toc27216"/>
      <w:r>
        <w:rPr>
          <w:rFonts w:hint="eastAsia" w:ascii="宋体" w:hAnsi="宋体"/>
          <w:bCs w:val="0"/>
          <w:color w:val="auto"/>
          <w:highlight w:val="none"/>
        </w:rPr>
        <w:t>第二节 资格证明文件格式</w:t>
      </w:r>
      <w:bookmarkEnd w:id="67"/>
      <w:bookmarkEnd w:id="68"/>
    </w:p>
    <w:p w14:paraId="2DA3F014">
      <w:pPr>
        <w:snapToGrid w:val="0"/>
        <w:spacing w:before="120"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全流程电子文件</w:t>
      </w:r>
    </w:p>
    <w:p w14:paraId="00C2DDF8">
      <w:pPr>
        <w:snapToGrid w:val="0"/>
        <w:spacing w:before="120" w:beforeLines="50" w:after="50"/>
        <w:rPr>
          <w:rFonts w:hint="eastAsia" w:ascii="宋体" w:hAnsi="宋体"/>
          <w:color w:val="auto"/>
          <w:sz w:val="24"/>
          <w:szCs w:val="20"/>
          <w:highlight w:val="none"/>
        </w:rPr>
      </w:pPr>
    </w:p>
    <w:p w14:paraId="760FD5E1">
      <w:pPr>
        <w:snapToGrid w:val="0"/>
        <w:spacing w:before="120" w:beforeLines="50" w:after="50"/>
        <w:rPr>
          <w:rFonts w:hint="eastAsia" w:ascii="宋体" w:hAnsi="宋体"/>
          <w:color w:val="auto"/>
          <w:sz w:val="24"/>
          <w:szCs w:val="20"/>
          <w:highlight w:val="none"/>
        </w:rPr>
      </w:pPr>
    </w:p>
    <w:p w14:paraId="16FE9A20">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  格  证  明  文  件（封面）</w:t>
      </w:r>
    </w:p>
    <w:p w14:paraId="10487FE1">
      <w:pPr>
        <w:snapToGrid w:val="0"/>
        <w:spacing w:before="120" w:beforeLines="50" w:after="50"/>
        <w:rPr>
          <w:rFonts w:hint="eastAsia" w:ascii="宋体" w:hAnsi="宋体"/>
          <w:bCs/>
          <w:color w:val="auto"/>
          <w:sz w:val="24"/>
          <w:szCs w:val="20"/>
          <w:highlight w:val="none"/>
        </w:rPr>
      </w:pPr>
    </w:p>
    <w:p w14:paraId="23444E21">
      <w:pPr>
        <w:snapToGrid w:val="0"/>
        <w:spacing w:before="120" w:beforeLines="50" w:after="50"/>
        <w:rPr>
          <w:rFonts w:hint="eastAsia" w:ascii="宋体" w:hAnsi="宋体"/>
          <w:bCs/>
          <w:color w:val="auto"/>
          <w:sz w:val="24"/>
          <w:szCs w:val="20"/>
          <w:highlight w:val="none"/>
        </w:rPr>
      </w:pPr>
    </w:p>
    <w:p w14:paraId="26B40E53">
      <w:pPr>
        <w:snapToGrid w:val="0"/>
        <w:spacing w:before="120" w:beforeLines="50" w:after="50"/>
        <w:rPr>
          <w:rFonts w:hint="eastAsia" w:ascii="宋体" w:hAnsi="宋体"/>
          <w:bCs/>
          <w:color w:val="auto"/>
          <w:sz w:val="24"/>
          <w:szCs w:val="20"/>
          <w:highlight w:val="none"/>
        </w:rPr>
      </w:pPr>
    </w:p>
    <w:p w14:paraId="0E4284B9">
      <w:pPr>
        <w:snapToGrid w:val="0"/>
        <w:spacing w:before="120" w:beforeLines="50" w:after="50"/>
        <w:rPr>
          <w:rFonts w:hint="eastAsia" w:ascii="宋体" w:hAnsi="宋体"/>
          <w:bCs/>
          <w:color w:val="auto"/>
          <w:sz w:val="24"/>
          <w:szCs w:val="20"/>
          <w:highlight w:val="none"/>
        </w:rPr>
      </w:pPr>
    </w:p>
    <w:p w14:paraId="0B96BB7E">
      <w:pPr>
        <w:snapToGrid w:val="0"/>
        <w:spacing w:before="120" w:beforeLines="50" w:after="50"/>
        <w:rPr>
          <w:rFonts w:hint="eastAsia" w:ascii="宋体" w:hAnsi="宋体"/>
          <w:bCs/>
          <w:color w:val="auto"/>
          <w:sz w:val="24"/>
          <w:szCs w:val="20"/>
          <w:highlight w:val="none"/>
        </w:rPr>
      </w:pPr>
    </w:p>
    <w:p w14:paraId="4B1A627A">
      <w:pPr>
        <w:snapToGrid w:val="0"/>
        <w:spacing w:before="120" w:beforeLines="50" w:after="50"/>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rPr>
        <w:t>项目名称：</w:t>
      </w:r>
      <w:r>
        <w:rPr>
          <w:rFonts w:hint="eastAsia" w:ascii="宋体" w:hAnsi="宋体" w:cs="仿宋_GB2312"/>
          <w:bCs/>
          <w:color w:val="auto"/>
          <w:sz w:val="32"/>
          <w:szCs w:val="32"/>
          <w:highlight w:val="none"/>
          <w:lang w:eastAsia="zh-CN"/>
        </w:rPr>
        <w:t>崇左市江州区2026年城市危旧房拆除项目二期</w:t>
      </w:r>
    </w:p>
    <w:p w14:paraId="25C3E768">
      <w:pPr>
        <w:snapToGrid w:val="0"/>
        <w:spacing w:before="120" w:beforeLines="50" w:after="50"/>
        <w:ind w:firstLine="720" w:firstLineChars="225"/>
        <w:rPr>
          <w:rFonts w:hint="eastAsia" w:ascii="宋体" w:hAnsi="宋体" w:cs="仿宋_GB2312"/>
          <w:bCs/>
          <w:color w:val="auto"/>
          <w:sz w:val="32"/>
          <w:szCs w:val="32"/>
          <w:highlight w:val="none"/>
        </w:rPr>
      </w:pPr>
    </w:p>
    <w:p w14:paraId="45A119DE">
      <w:pPr>
        <w:snapToGrid w:val="0"/>
        <w:spacing w:before="120" w:beforeLines="50" w:after="50"/>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rPr>
        <w:t>项目编号</w:t>
      </w:r>
      <w:r>
        <w:rPr>
          <w:rFonts w:hint="eastAsia" w:ascii="宋体" w:hAnsi="宋体" w:cs="仿宋_GB2312"/>
          <w:bCs/>
          <w:color w:val="auto"/>
          <w:sz w:val="32"/>
          <w:szCs w:val="32"/>
          <w:highlight w:val="none"/>
          <w:lang w:eastAsia="zh-CN"/>
        </w:rPr>
        <w:t>：</w:t>
      </w:r>
    </w:p>
    <w:p w14:paraId="772A440F">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70A35B7B">
      <w:pPr>
        <w:snapToGrid w:val="0"/>
        <w:spacing w:before="120" w:beforeLines="50" w:after="5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2783A38D">
      <w:pPr>
        <w:snapToGrid w:val="0"/>
        <w:spacing w:before="120" w:beforeLines="50" w:after="50"/>
        <w:ind w:firstLine="720" w:firstLineChars="225"/>
        <w:rPr>
          <w:rFonts w:hint="eastAsia" w:ascii="宋体" w:hAnsi="宋体" w:cs="仿宋_GB2312"/>
          <w:bCs/>
          <w:color w:val="auto"/>
          <w:sz w:val="32"/>
          <w:szCs w:val="32"/>
          <w:highlight w:val="none"/>
        </w:rPr>
      </w:pPr>
    </w:p>
    <w:p w14:paraId="778F27F4">
      <w:pPr>
        <w:pStyle w:val="9"/>
        <w:snapToGrid w:val="0"/>
        <w:spacing w:before="50" w:after="50"/>
        <w:ind w:left="0" w:leftChars="0" w:firstLine="0" w:firstLineChars="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44E76718">
      <w:pPr>
        <w:pStyle w:val="9"/>
        <w:snapToGrid w:val="0"/>
        <w:spacing w:before="50" w:after="50"/>
        <w:ind w:firstLine="720" w:firstLineChars="225"/>
        <w:rPr>
          <w:rFonts w:hint="eastAsia" w:ascii="宋体" w:hAnsi="宋体" w:cs="仿宋_GB2312"/>
          <w:bCs/>
          <w:color w:val="auto"/>
          <w:sz w:val="32"/>
          <w:szCs w:val="32"/>
          <w:highlight w:val="none"/>
        </w:rPr>
      </w:pPr>
    </w:p>
    <w:p w14:paraId="1CFE12BD">
      <w:pPr>
        <w:pStyle w:val="9"/>
        <w:snapToGrid w:val="0"/>
        <w:spacing w:before="50" w:after="50"/>
        <w:ind w:firstLine="720" w:firstLineChars="225"/>
        <w:rPr>
          <w:rFonts w:hint="eastAsia" w:ascii="宋体" w:hAnsi="宋体" w:cs="仿宋_GB2312"/>
          <w:bCs/>
          <w:color w:val="auto"/>
          <w:sz w:val="32"/>
          <w:szCs w:val="32"/>
          <w:highlight w:val="none"/>
        </w:rPr>
      </w:pPr>
    </w:p>
    <w:p w14:paraId="27160A26">
      <w:pPr>
        <w:pStyle w:val="9"/>
        <w:snapToGrid w:val="0"/>
        <w:spacing w:before="50" w:after="50"/>
        <w:ind w:firstLine="720" w:firstLineChars="225"/>
        <w:rPr>
          <w:rFonts w:hint="eastAsia" w:ascii="宋体" w:hAnsi="宋体" w:cs="仿宋_GB2312"/>
          <w:bCs/>
          <w:color w:val="auto"/>
          <w:sz w:val="32"/>
          <w:szCs w:val="32"/>
          <w:highlight w:val="none"/>
        </w:rPr>
      </w:pPr>
    </w:p>
    <w:p w14:paraId="168FB3B8">
      <w:pPr>
        <w:pStyle w:val="9"/>
        <w:snapToGrid w:val="0"/>
        <w:spacing w:before="50" w:after="50"/>
        <w:ind w:firstLine="1280" w:firstLineChars="400"/>
        <w:rPr>
          <w:rFonts w:hint="eastAsia" w:ascii="宋体" w:hAnsi="宋体" w:cs="仿宋_GB2312"/>
          <w:bCs/>
          <w:color w:val="auto"/>
          <w:sz w:val="32"/>
          <w:szCs w:val="32"/>
          <w:highlight w:val="none"/>
        </w:rPr>
      </w:pPr>
    </w:p>
    <w:p w14:paraId="78EB16F2">
      <w:pPr>
        <w:snapToGrid w:val="0"/>
        <w:spacing w:before="120"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17A71E87">
      <w:pPr>
        <w:snapToGrid w:val="0"/>
        <w:spacing w:before="120" w:beforeLines="50" w:after="50" w:line="360" w:lineRule="auto"/>
        <w:jc w:val="center"/>
        <w:rPr>
          <w:rFonts w:hint="eastAsia" w:asciiTheme="minorEastAsia" w:hAnsiTheme="minorEastAsia" w:eastAsiaTheme="minorEastAsia" w:cstheme="minorEastAsia"/>
          <w:color w:val="auto"/>
          <w:kern w:val="0"/>
          <w:sz w:val="24"/>
          <w:highlight w:val="none"/>
        </w:rPr>
      </w:pPr>
      <w:r>
        <w:rPr>
          <w:rFonts w:hint="eastAsia" w:ascii="宋体" w:hAnsi="宋体"/>
          <w:color w:val="auto"/>
          <w:sz w:val="24"/>
          <w:highlight w:val="none"/>
        </w:rPr>
        <w:br w:type="page"/>
      </w:r>
      <w:r>
        <w:rPr>
          <w:rFonts w:hint="eastAsia" w:asciiTheme="minorEastAsia" w:hAnsiTheme="minorEastAsia" w:eastAsiaTheme="minorEastAsia" w:cstheme="minorEastAsia"/>
          <w:b/>
          <w:color w:val="auto"/>
          <w:kern w:val="0"/>
          <w:sz w:val="36"/>
          <w:szCs w:val="36"/>
          <w:highlight w:val="none"/>
        </w:rPr>
        <w:t>资格证明文件目录</w:t>
      </w:r>
    </w:p>
    <w:p w14:paraId="30B88672">
      <w:pPr>
        <w:snapToGrid w:val="0"/>
        <w:spacing w:line="360" w:lineRule="auto"/>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一、供应商有效的营业执照、有效的安全生产许可证复印件……………………（页码）</w:t>
      </w:r>
    </w:p>
    <w:p w14:paraId="7E84AE07">
      <w:pPr>
        <w:snapToGrid w:val="0"/>
        <w:spacing w:line="360" w:lineRule="auto"/>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val="en-US" w:eastAsia="zh-CN"/>
        </w:rPr>
        <w:t>二、供应商具备建筑工程施工总承包叁级（含）以上资质，并在人员、设备、资金等方面具有相应的施工能力。拟派项目经理须具备建筑工程专业贰级（含）以上注册建造师执业资格，具备有效的安全生产考核合格证书（B类），且未担任其他在建建设工程项目的项目经理</w:t>
      </w:r>
      <w:r>
        <w:rPr>
          <w:rFonts w:hint="eastAsia" w:asciiTheme="minorEastAsia" w:hAnsiTheme="minorEastAsia" w:eastAsiaTheme="minorEastAsia" w:cstheme="minorEastAsia"/>
          <w:color w:val="auto"/>
          <w:kern w:val="0"/>
          <w:sz w:val="24"/>
          <w:highlight w:val="none"/>
        </w:rPr>
        <w:t>……………………………………………………………（页码）</w:t>
      </w:r>
    </w:p>
    <w:p w14:paraId="77CE1F44">
      <w:pPr>
        <w:snapToGrid w:val="0"/>
        <w:spacing w:line="360" w:lineRule="auto"/>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val="en-US" w:eastAsia="zh-CN"/>
        </w:rPr>
        <w:t>三</w:t>
      </w:r>
      <w:r>
        <w:rPr>
          <w:rFonts w:hint="eastAsia" w:asciiTheme="minorEastAsia" w:hAnsiTheme="minorEastAsia" w:eastAsiaTheme="minorEastAsia" w:cstheme="minorEastAsia"/>
          <w:color w:val="auto"/>
          <w:kern w:val="0"/>
          <w:sz w:val="24"/>
          <w:highlight w:val="none"/>
        </w:rPr>
        <w:t>、</w:t>
      </w:r>
      <w:r>
        <w:rPr>
          <w:rFonts w:hint="eastAsia" w:asciiTheme="minorEastAsia" w:hAnsiTheme="minorEastAsia" w:eastAsiaTheme="minorEastAsia" w:cstheme="minorEastAsia"/>
          <w:color w:val="auto"/>
          <w:kern w:val="0"/>
          <w:sz w:val="24"/>
          <w:highlight w:val="none"/>
          <w:lang w:val="en-US" w:eastAsia="zh-CN"/>
        </w:rPr>
        <w:t>崇左市政府采购供应商信用承诺函</w:t>
      </w:r>
      <w:r>
        <w:rPr>
          <w:rFonts w:hint="eastAsia" w:asciiTheme="minorEastAsia" w:hAnsiTheme="minorEastAsia" w:eastAsiaTheme="minorEastAsia" w:cstheme="minorEastAsia"/>
          <w:color w:val="auto"/>
          <w:kern w:val="0"/>
          <w:sz w:val="24"/>
          <w:highlight w:val="none"/>
        </w:rPr>
        <w:t>……………………………………………（页码）</w:t>
      </w:r>
    </w:p>
    <w:p w14:paraId="5D3278B3">
      <w:pPr>
        <w:snapToGrid w:val="0"/>
        <w:spacing w:line="360" w:lineRule="auto"/>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sz w:val="24"/>
          <w:highlight w:val="none"/>
          <w:lang w:val="en-US" w:eastAsia="zh-CN"/>
        </w:rPr>
        <w:t>四、供应商直接控股股东信息表</w:t>
      </w:r>
      <w:r>
        <w:rPr>
          <w:rFonts w:hint="eastAsia" w:asciiTheme="minorEastAsia" w:hAnsiTheme="minorEastAsia" w:eastAsiaTheme="minorEastAsia" w:cstheme="minorEastAsia"/>
          <w:color w:val="auto"/>
          <w:sz w:val="24"/>
          <w:highlight w:val="none"/>
          <w:lang w:eastAsia="zh-CN"/>
        </w:rPr>
        <w:t>、直接管理关系信息表</w:t>
      </w:r>
      <w:r>
        <w:rPr>
          <w:rFonts w:hint="eastAsia" w:asciiTheme="minorEastAsia" w:hAnsiTheme="minorEastAsia" w:eastAsiaTheme="minorEastAsia" w:cstheme="minorEastAsia"/>
          <w:color w:val="auto"/>
          <w:kern w:val="0"/>
          <w:sz w:val="24"/>
          <w:highlight w:val="none"/>
        </w:rPr>
        <w:t>…………………………（页码）</w:t>
      </w:r>
    </w:p>
    <w:p w14:paraId="40F09136">
      <w:pPr>
        <w:snapToGrid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五</w:t>
      </w:r>
      <w:r>
        <w:rPr>
          <w:rFonts w:hint="eastAsia" w:asciiTheme="minorEastAsia" w:hAnsiTheme="minorEastAsia" w:eastAsiaTheme="minorEastAsia" w:cstheme="minorEastAsia"/>
          <w:color w:val="auto"/>
          <w:sz w:val="24"/>
          <w:highlight w:val="none"/>
        </w:rPr>
        <w:t>、资格声明函…………………………………………………………………</w:t>
      </w:r>
      <w:r>
        <w:rPr>
          <w:rFonts w:hint="eastAsia" w:asciiTheme="minorEastAsia" w:hAnsiTheme="minorEastAsia" w:eastAsiaTheme="minorEastAsia" w:cstheme="minorEastAsia"/>
          <w:color w:val="auto"/>
          <w:kern w:val="0"/>
          <w:sz w:val="24"/>
          <w:highlight w:val="none"/>
        </w:rPr>
        <w:t>……</w:t>
      </w:r>
      <w:r>
        <w:rPr>
          <w:rFonts w:hint="eastAsia" w:asciiTheme="minorEastAsia" w:hAnsiTheme="minorEastAsia" w:eastAsiaTheme="minorEastAsia" w:cstheme="minorEastAsia"/>
          <w:color w:val="auto"/>
          <w:sz w:val="24"/>
          <w:highlight w:val="none"/>
        </w:rPr>
        <w:t>（页码）</w:t>
      </w:r>
    </w:p>
    <w:p w14:paraId="6311D8AA">
      <w:pPr>
        <w:snapToGrid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六</w:t>
      </w:r>
      <w:r>
        <w:rPr>
          <w:rFonts w:hint="eastAsia" w:asciiTheme="minorEastAsia" w:hAnsiTheme="minorEastAsia" w:eastAsiaTheme="minorEastAsia" w:cstheme="minorEastAsia"/>
          <w:color w:val="auto"/>
          <w:sz w:val="24"/>
          <w:highlight w:val="none"/>
        </w:rPr>
        <w:t>、建设工程项目管理承诺书…………………………………………………</w:t>
      </w:r>
      <w:r>
        <w:rPr>
          <w:rFonts w:hint="eastAsia" w:asciiTheme="minorEastAsia" w:hAnsiTheme="minorEastAsia" w:eastAsiaTheme="minorEastAsia" w:cstheme="minorEastAsia"/>
          <w:color w:val="auto"/>
          <w:kern w:val="0"/>
          <w:sz w:val="24"/>
          <w:highlight w:val="none"/>
        </w:rPr>
        <w:t>……</w:t>
      </w:r>
      <w:r>
        <w:rPr>
          <w:rFonts w:hint="eastAsia" w:asciiTheme="minorEastAsia" w:hAnsiTheme="minorEastAsia" w:eastAsiaTheme="minorEastAsia" w:cstheme="minorEastAsia"/>
          <w:color w:val="auto"/>
          <w:sz w:val="24"/>
          <w:highlight w:val="none"/>
        </w:rPr>
        <w:t>（页码）</w:t>
      </w:r>
    </w:p>
    <w:p w14:paraId="354E098B">
      <w:pPr>
        <w:snapToGrid w:val="0"/>
        <w:spacing w:line="360" w:lineRule="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val="en-US" w:eastAsia="zh-CN"/>
        </w:rPr>
        <w:t>七</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lang w:eastAsia="zh-CN"/>
        </w:rPr>
        <w:t>中小企业声明函</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kern w:val="0"/>
          <w:sz w:val="24"/>
          <w:highlight w:val="none"/>
        </w:rPr>
        <w:t>……</w:t>
      </w:r>
      <w:r>
        <w:rPr>
          <w:rFonts w:hint="eastAsia" w:asciiTheme="minorEastAsia" w:hAnsiTheme="minorEastAsia" w:eastAsiaTheme="minorEastAsia" w:cstheme="minorEastAsia"/>
          <w:color w:val="auto"/>
          <w:sz w:val="24"/>
          <w:highlight w:val="none"/>
        </w:rPr>
        <w:t>（页码）</w:t>
      </w:r>
    </w:p>
    <w:p w14:paraId="58A5499C">
      <w:pPr>
        <w:snapToGrid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八</w:t>
      </w:r>
      <w:r>
        <w:rPr>
          <w:rFonts w:hint="eastAsia" w:asciiTheme="minorEastAsia" w:hAnsiTheme="minorEastAsia" w:eastAsiaTheme="minorEastAsia" w:cstheme="minorEastAsia"/>
          <w:color w:val="auto"/>
          <w:sz w:val="24"/>
          <w:highlight w:val="none"/>
        </w:rPr>
        <w:t>、除磋商文件规定必须提供以外，供应商认为需要提供的其他证明材料</w:t>
      </w:r>
      <w:r>
        <w:rPr>
          <w:rFonts w:hint="eastAsia" w:asciiTheme="minorEastAsia" w:hAnsiTheme="minorEastAsia" w:eastAsiaTheme="minorEastAsia" w:cstheme="minorEastAsia"/>
          <w:color w:val="auto"/>
          <w:kern w:val="0"/>
          <w:sz w:val="24"/>
          <w:highlight w:val="none"/>
        </w:rPr>
        <w:t>……</w:t>
      </w:r>
      <w:r>
        <w:rPr>
          <w:rFonts w:hint="eastAsia" w:asciiTheme="minorEastAsia" w:hAnsiTheme="minorEastAsia" w:eastAsiaTheme="minorEastAsia" w:cstheme="minorEastAsia"/>
          <w:color w:val="auto"/>
          <w:sz w:val="24"/>
          <w:highlight w:val="none"/>
        </w:rPr>
        <w:t>（页码）</w:t>
      </w:r>
    </w:p>
    <w:p w14:paraId="53260976">
      <w:pPr>
        <w:spacing w:line="360" w:lineRule="auto"/>
        <w:rPr>
          <w:rFonts w:hint="eastAsia" w:asciiTheme="minorEastAsia" w:hAnsiTheme="minorEastAsia" w:eastAsiaTheme="minorEastAsia" w:cstheme="minorEastAsia"/>
          <w:b/>
          <w:bCs/>
          <w:color w:val="auto"/>
          <w:sz w:val="24"/>
          <w:highlight w:val="none"/>
        </w:rPr>
      </w:pPr>
    </w:p>
    <w:p w14:paraId="5B102C78">
      <w:pPr>
        <w:spacing w:line="360" w:lineRule="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注：以上目录是编制供应商响应文件的基本格式要求，各供应商可根据自身情况进一步细化。</w:t>
      </w:r>
    </w:p>
    <w:p w14:paraId="7A529373">
      <w:pPr>
        <w:snapToGrid w:val="0"/>
        <w:spacing w:before="120" w:beforeLines="50" w:after="50" w:line="360" w:lineRule="auto"/>
        <w:ind w:left="142" w:firstLine="420" w:firstLineChars="200"/>
        <w:jc w:val="left"/>
        <w:rPr>
          <w:rFonts w:hint="eastAsia" w:asciiTheme="minorEastAsia" w:hAnsiTheme="minorEastAsia" w:eastAsiaTheme="minorEastAsia" w:cstheme="minorEastAsia"/>
          <w:color w:val="auto"/>
          <w:szCs w:val="21"/>
          <w:highlight w:val="none"/>
        </w:rPr>
      </w:pPr>
    </w:p>
    <w:p w14:paraId="5FC6F6FF">
      <w:pPr>
        <w:spacing w:line="300" w:lineRule="auto"/>
        <w:rPr>
          <w:rFonts w:hint="eastAsia" w:asciiTheme="minorEastAsia" w:hAnsiTheme="minorEastAsia" w:eastAsiaTheme="minorEastAsia" w:cstheme="minorEastAsia"/>
          <w:color w:val="auto"/>
          <w:szCs w:val="21"/>
          <w:highlight w:val="none"/>
        </w:rPr>
      </w:pPr>
    </w:p>
    <w:p w14:paraId="31DCBC1A">
      <w:pPr>
        <w:spacing w:line="300" w:lineRule="auto"/>
        <w:rPr>
          <w:rFonts w:hint="eastAsia" w:asciiTheme="minorEastAsia" w:hAnsiTheme="minorEastAsia" w:eastAsiaTheme="minorEastAsia" w:cstheme="minorEastAsia"/>
          <w:color w:val="auto"/>
          <w:szCs w:val="21"/>
          <w:highlight w:val="none"/>
        </w:rPr>
      </w:pPr>
    </w:p>
    <w:p w14:paraId="0909358B">
      <w:pPr>
        <w:spacing w:line="300" w:lineRule="auto"/>
        <w:rPr>
          <w:rFonts w:hint="eastAsia" w:asciiTheme="minorEastAsia" w:hAnsiTheme="minorEastAsia" w:eastAsiaTheme="minorEastAsia" w:cstheme="minorEastAsia"/>
          <w:color w:val="auto"/>
          <w:szCs w:val="21"/>
          <w:highlight w:val="none"/>
        </w:rPr>
      </w:pPr>
    </w:p>
    <w:p w14:paraId="0B9B73D7">
      <w:pPr>
        <w:spacing w:line="300" w:lineRule="auto"/>
        <w:rPr>
          <w:rFonts w:hint="eastAsia" w:asciiTheme="minorEastAsia" w:hAnsiTheme="minorEastAsia" w:eastAsiaTheme="minorEastAsia" w:cstheme="minorEastAsia"/>
          <w:color w:val="auto"/>
          <w:szCs w:val="21"/>
          <w:highlight w:val="none"/>
        </w:rPr>
      </w:pPr>
    </w:p>
    <w:p w14:paraId="1DC7F868">
      <w:pPr>
        <w:spacing w:line="300" w:lineRule="auto"/>
        <w:rPr>
          <w:rFonts w:hint="eastAsia" w:asciiTheme="minorEastAsia" w:hAnsiTheme="minorEastAsia" w:eastAsiaTheme="minorEastAsia" w:cstheme="minorEastAsia"/>
          <w:color w:val="auto"/>
          <w:szCs w:val="21"/>
          <w:highlight w:val="none"/>
        </w:rPr>
      </w:pPr>
    </w:p>
    <w:p w14:paraId="5B80656B">
      <w:pPr>
        <w:spacing w:line="300" w:lineRule="auto"/>
        <w:rPr>
          <w:rFonts w:hint="eastAsia" w:asciiTheme="minorEastAsia" w:hAnsiTheme="minorEastAsia" w:eastAsiaTheme="minorEastAsia" w:cstheme="minorEastAsia"/>
          <w:color w:val="auto"/>
          <w:szCs w:val="21"/>
          <w:highlight w:val="none"/>
        </w:rPr>
      </w:pPr>
    </w:p>
    <w:p w14:paraId="478D5AB1">
      <w:pPr>
        <w:spacing w:line="300" w:lineRule="auto"/>
        <w:rPr>
          <w:rFonts w:hint="eastAsia" w:asciiTheme="minorEastAsia" w:hAnsiTheme="minorEastAsia" w:eastAsiaTheme="minorEastAsia" w:cstheme="minorEastAsia"/>
          <w:color w:val="auto"/>
          <w:szCs w:val="21"/>
          <w:highlight w:val="none"/>
        </w:rPr>
      </w:pPr>
    </w:p>
    <w:p w14:paraId="2672C4DB">
      <w:pPr>
        <w:spacing w:line="300" w:lineRule="auto"/>
        <w:rPr>
          <w:rFonts w:hint="eastAsia" w:asciiTheme="minorEastAsia" w:hAnsiTheme="minorEastAsia" w:eastAsiaTheme="minorEastAsia" w:cstheme="minorEastAsia"/>
          <w:color w:val="auto"/>
          <w:szCs w:val="21"/>
          <w:highlight w:val="none"/>
        </w:rPr>
      </w:pPr>
    </w:p>
    <w:p w14:paraId="35953E39">
      <w:pPr>
        <w:spacing w:line="300" w:lineRule="auto"/>
        <w:rPr>
          <w:rFonts w:hint="eastAsia" w:asciiTheme="minorEastAsia" w:hAnsiTheme="minorEastAsia" w:eastAsiaTheme="minorEastAsia" w:cstheme="minorEastAsia"/>
          <w:color w:val="auto"/>
          <w:szCs w:val="21"/>
          <w:highlight w:val="none"/>
        </w:rPr>
      </w:pPr>
    </w:p>
    <w:p w14:paraId="4D8D3638">
      <w:pPr>
        <w:pStyle w:val="20"/>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14:paraId="47C65CDE">
      <w:pPr>
        <w:pStyle w:val="20"/>
        <w:spacing w:line="360" w:lineRule="auto"/>
        <w:rPr>
          <w:rFonts w:hint="eastAsia" w:asciiTheme="minorEastAsia" w:hAnsiTheme="minorEastAsia" w:eastAsiaTheme="minorEastAsia" w:cstheme="minorEastAsia"/>
          <w:color w:val="auto"/>
          <w:highlight w:val="none"/>
        </w:rPr>
      </w:pPr>
    </w:p>
    <w:p w14:paraId="4DEC37A6">
      <w:pPr>
        <w:pStyle w:val="20"/>
        <w:spacing w:line="360" w:lineRule="auto"/>
        <w:rPr>
          <w:rFonts w:hint="eastAsia" w:asciiTheme="minorEastAsia" w:hAnsiTheme="minorEastAsia" w:eastAsiaTheme="minorEastAsia" w:cstheme="minorEastAsia"/>
          <w:color w:val="auto"/>
          <w:highlight w:val="none"/>
        </w:rPr>
      </w:pPr>
    </w:p>
    <w:p w14:paraId="6F2D9D87">
      <w:pPr>
        <w:pStyle w:val="20"/>
        <w:spacing w:line="360" w:lineRule="auto"/>
        <w:rPr>
          <w:rFonts w:hint="eastAsia" w:asciiTheme="minorEastAsia" w:hAnsiTheme="minorEastAsia" w:eastAsiaTheme="minorEastAsia" w:cstheme="minorEastAsia"/>
          <w:color w:val="auto"/>
          <w:highlight w:val="none"/>
        </w:rPr>
      </w:pPr>
    </w:p>
    <w:p w14:paraId="2342B562">
      <w:pPr>
        <w:pStyle w:val="20"/>
        <w:spacing w:line="360" w:lineRule="auto"/>
        <w:rPr>
          <w:rFonts w:hint="eastAsia" w:asciiTheme="minorEastAsia" w:hAnsiTheme="minorEastAsia" w:eastAsiaTheme="minorEastAsia" w:cstheme="minorEastAsia"/>
          <w:b/>
          <w:color w:val="auto"/>
          <w:sz w:val="30"/>
          <w:szCs w:val="30"/>
          <w:highlight w:val="none"/>
        </w:rPr>
      </w:pPr>
      <w:r>
        <w:rPr>
          <w:rFonts w:hint="eastAsia" w:asciiTheme="minorEastAsia" w:hAnsiTheme="minorEastAsia" w:eastAsiaTheme="minorEastAsia" w:cstheme="minorEastAsia"/>
          <w:b/>
          <w:color w:val="auto"/>
          <w:sz w:val="30"/>
          <w:szCs w:val="30"/>
          <w:highlight w:val="none"/>
        </w:rPr>
        <w:t>一、供应商有效的营业执照、有效的安全生产许可证复印件</w:t>
      </w:r>
    </w:p>
    <w:p w14:paraId="1902270C">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p>
    <w:p w14:paraId="27A8FF16">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2B0A616B">
      <w:pPr>
        <w:autoSpaceDE w:val="0"/>
        <w:autoSpaceDN w:val="0"/>
        <w:spacing w:line="360" w:lineRule="auto"/>
        <w:ind w:firstLine="6120" w:firstLineChars="2550"/>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color w:val="auto"/>
          <w:kern w:val="0"/>
          <w:sz w:val="24"/>
          <w:highlight w:val="none"/>
          <w:lang w:val="zh-CN"/>
        </w:rPr>
        <w:t>日期：  年  月   日</w:t>
      </w:r>
    </w:p>
    <w:p w14:paraId="32E3F95A">
      <w:pPr>
        <w:snapToGrid w:val="0"/>
        <w:spacing w:before="120" w:beforeLines="50" w:after="50"/>
        <w:rPr>
          <w:rFonts w:hint="eastAsia" w:asciiTheme="minorEastAsia" w:hAnsiTheme="minorEastAsia" w:eastAsiaTheme="minorEastAsia" w:cstheme="minorEastAsia"/>
          <w:color w:val="auto"/>
          <w:sz w:val="24"/>
          <w:szCs w:val="20"/>
          <w:highlight w:val="none"/>
        </w:rPr>
      </w:pPr>
    </w:p>
    <w:p w14:paraId="53B6B946">
      <w:pPr>
        <w:pStyle w:val="3"/>
        <w:rPr>
          <w:rFonts w:hint="eastAsia" w:asciiTheme="minorEastAsia" w:hAnsiTheme="minorEastAsia" w:eastAsiaTheme="minorEastAsia" w:cstheme="minorEastAsia"/>
          <w:highlight w:val="none"/>
        </w:rPr>
      </w:pPr>
    </w:p>
    <w:p w14:paraId="1313B3E3">
      <w:pPr>
        <w:pStyle w:val="3"/>
        <w:rPr>
          <w:rFonts w:hint="eastAsia" w:asciiTheme="minorEastAsia" w:hAnsiTheme="minorEastAsia" w:eastAsiaTheme="minorEastAsia" w:cstheme="minorEastAsia"/>
          <w:highlight w:val="none"/>
        </w:rPr>
      </w:pPr>
    </w:p>
    <w:p w14:paraId="6CA9E175">
      <w:pPr>
        <w:pStyle w:val="3"/>
        <w:rPr>
          <w:rFonts w:hint="eastAsia" w:asciiTheme="minorEastAsia" w:hAnsiTheme="minorEastAsia" w:eastAsiaTheme="minorEastAsia" w:cstheme="minorEastAsia"/>
          <w:highlight w:val="none"/>
        </w:rPr>
      </w:pPr>
    </w:p>
    <w:p w14:paraId="3DCBB4A2">
      <w:pPr>
        <w:pStyle w:val="3"/>
        <w:rPr>
          <w:rFonts w:hint="eastAsia" w:asciiTheme="minorEastAsia" w:hAnsiTheme="minorEastAsia" w:eastAsiaTheme="minorEastAsia" w:cstheme="minorEastAsia"/>
          <w:highlight w:val="none"/>
        </w:rPr>
      </w:pPr>
    </w:p>
    <w:p w14:paraId="69906BF8">
      <w:pPr>
        <w:pStyle w:val="3"/>
        <w:rPr>
          <w:rFonts w:hint="eastAsia" w:asciiTheme="minorEastAsia" w:hAnsiTheme="minorEastAsia" w:eastAsiaTheme="minorEastAsia" w:cstheme="minorEastAsia"/>
          <w:highlight w:val="none"/>
        </w:rPr>
      </w:pPr>
    </w:p>
    <w:p w14:paraId="411CBBDB">
      <w:pPr>
        <w:autoSpaceDE w:val="0"/>
        <w:autoSpaceDN w:val="0"/>
        <w:spacing w:line="360" w:lineRule="auto"/>
        <w:rPr>
          <w:rFonts w:hint="eastAsia" w:asciiTheme="minorEastAsia" w:hAnsiTheme="minorEastAsia" w:eastAsiaTheme="minorEastAsia" w:cstheme="minorEastAsia"/>
          <w:b/>
          <w:color w:val="auto"/>
          <w:kern w:val="0"/>
          <w:sz w:val="30"/>
          <w:szCs w:val="30"/>
          <w:highlight w:val="none"/>
          <w:lang w:val="en-US" w:eastAsia="zh-CN" w:bidi="ar-SA"/>
        </w:rPr>
      </w:pPr>
      <w:r>
        <w:rPr>
          <w:rFonts w:hint="eastAsia" w:asciiTheme="minorEastAsia" w:hAnsiTheme="minorEastAsia" w:eastAsiaTheme="minorEastAsia" w:cstheme="minorEastAsia"/>
          <w:b/>
          <w:color w:val="auto"/>
          <w:kern w:val="0"/>
          <w:sz w:val="30"/>
          <w:szCs w:val="30"/>
          <w:highlight w:val="none"/>
          <w:lang w:val="en-US" w:eastAsia="zh-CN" w:bidi="ar-SA"/>
        </w:rPr>
        <w:t>二、供应商具备建筑工程施工总承包叁级（含）以上资质，并在人员、设备、资金等方面具有相应的施工能力。拟派项目经理须具备建筑工程专业贰级（含）以上注册建造师执业资格，具备有效的安全生产考核合格证书（B类），且未担任其他在建建设工程项目的项目经理</w:t>
      </w:r>
    </w:p>
    <w:p w14:paraId="24D5E423">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p>
    <w:p w14:paraId="763F6B3E">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01AFE886">
      <w:pPr>
        <w:autoSpaceDE w:val="0"/>
        <w:autoSpaceDN w:val="0"/>
        <w:spacing w:line="360" w:lineRule="auto"/>
        <w:ind w:firstLine="6120" w:firstLineChars="2550"/>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highlight w:val="none"/>
          <w:lang w:val="zh-CN"/>
        </w:rPr>
        <w:t>日期：  年  月   日</w:t>
      </w:r>
    </w:p>
    <w:p w14:paraId="52F75DC9">
      <w:pPr>
        <w:spacing w:line="300" w:lineRule="auto"/>
        <w:rPr>
          <w:rFonts w:hint="eastAsia" w:asciiTheme="minorEastAsia" w:hAnsiTheme="minorEastAsia" w:eastAsiaTheme="minorEastAsia" w:cstheme="minorEastAsia"/>
          <w:b/>
          <w:color w:val="auto"/>
          <w:sz w:val="30"/>
          <w:szCs w:val="30"/>
          <w:highlight w:val="none"/>
          <w:lang w:eastAsia="zh-CN"/>
        </w:rPr>
      </w:pPr>
    </w:p>
    <w:p w14:paraId="53B184E0">
      <w:pPr>
        <w:spacing w:line="300" w:lineRule="auto"/>
        <w:rPr>
          <w:rFonts w:hint="eastAsia" w:asciiTheme="minorEastAsia" w:hAnsiTheme="minorEastAsia" w:eastAsiaTheme="minorEastAsia" w:cstheme="minorEastAsia"/>
          <w:b/>
          <w:color w:val="auto"/>
          <w:sz w:val="30"/>
          <w:szCs w:val="30"/>
          <w:highlight w:val="none"/>
          <w:lang w:eastAsia="zh-CN"/>
        </w:rPr>
      </w:pPr>
    </w:p>
    <w:p w14:paraId="5EB355DA">
      <w:pPr>
        <w:spacing w:line="300" w:lineRule="auto"/>
        <w:rPr>
          <w:rFonts w:hint="eastAsia" w:asciiTheme="minorEastAsia" w:hAnsiTheme="minorEastAsia" w:eastAsiaTheme="minorEastAsia" w:cstheme="minorEastAsia"/>
          <w:b/>
          <w:color w:val="auto"/>
          <w:sz w:val="30"/>
          <w:szCs w:val="30"/>
          <w:highlight w:val="none"/>
          <w:lang w:eastAsia="zh-CN"/>
        </w:rPr>
      </w:pPr>
    </w:p>
    <w:p w14:paraId="644731CB">
      <w:pPr>
        <w:rPr>
          <w:rFonts w:hint="eastAsia" w:asciiTheme="minorEastAsia" w:hAnsiTheme="minorEastAsia" w:eastAsiaTheme="minorEastAsia" w:cstheme="minorEastAsia"/>
          <w:b/>
          <w:color w:val="auto"/>
          <w:sz w:val="30"/>
          <w:szCs w:val="30"/>
          <w:highlight w:val="none"/>
          <w:lang w:val="en-US" w:eastAsia="zh-CN"/>
        </w:rPr>
      </w:pPr>
      <w:r>
        <w:rPr>
          <w:rFonts w:hint="eastAsia" w:asciiTheme="minorEastAsia" w:hAnsiTheme="minorEastAsia" w:eastAsiaTheme="minorEastAsia" w:cstheme="minorEastAsia"/>
          <w:b/>
          <w:color w:val="auto"/>
          <w:sz w:val="30"/>
          <w:szCs w:val="30"/>
          <w:highlight w:val="none"/>
          <w:lang w:val="en-US" w:eastAsia="zh-CN"/>
        </w:rPr>
        <w:br w:type="page"/>
      </w:r>
    </w:p>
    <w:p w14:paraId="4B1CCAE0">
      <w:pPr>
        <w:spacing w:line="30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color w:val="auto"/>
          <w:sz w:val="30"/>
          <w:szCs w:val="30"/>
          <w:highlight w:val="none"/>
          <w:lang w:val="en-US" w:eastAsia="zh-CN"/>
        </w:rPr>
        <w:t>三</w:t>
      </w:r>
      <w:r>
        <w:rPr>
          <w:rFonts w:hint="eastAsia" w:asciiTheme="minorEastAsia" w:hAnsiTheme="minorEastAsia" w:eastAsiaTheme="minorEastAsia" w:cstheme="minorEastAsia"/>
          <w:b/>
          <w:color w:val="auto"/>
          <w:sz w:val="30"/>
          <w:szCs w:val="30"/>
          <w:highlight w:val="none"/>
          <w:lang w:eastAsia="zh-CN"/>
        </w:rPr>
        <w:t>、</w:t>
      </w:r>
      <w:r>
        <w:rPr>
          <w:rFonts w:hint="eastAsia" w:asciiTheme="minorEastAsia" w:hAnsiTheme="minorEastAsia" w:eastAsiaTheme="minorEastAsia" w:cstheme="minorEastAsia"/>
          <w:b/>
          <w:color w:val="auto"/>
          <w:sz w:val="30"/>
          <w:szCs w:val="30"/>
          <w:highlight w:val="none"/>
          <w:lang w:val="en-US" w:eastAsia="zh-CN"/>
        </w:rPr>
        <w:t>崇左市政府采购供应商信用承诺函</w:t>
      </w:r>
    </w:p>
    <w:p w14:paraId="04113664">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宋体" w:hAnsi="宋体" w:eastAsia="宋体" w:cs="宋体"/>
          <w:color w:val="auto"/>
          <w:kern w:val="0"/>
          <w:sz w:val="36"/>
          <w:szCs w:val="36"/>
          <w:highlight w:val="none"/>
          <w:lang w:val="en-US" w:eastAsia="zh-CN" w:bidi="ar"/>
        </w:rPr>
      </w:pPr>
    </w:p>
    <w:p w14:paraId="35678E5A">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宋体" w:hAnsi="宋体" w:eastAsia="宋体" w:cs="宋体"/>
          <w:color w:val="auto"/>
          <w:sz w:val="32"/>
          <w:szCs w:val="32"/>
          <w:highlight w:val="none"/>
        </w:rPr>
      </w:pPr>
      <w:r>
        <w:rPr>
          <w:rFonts w:hint="eastAsia" w:ascii="宋体" w:hAnsi="宋体" w:eastAsia="宋体" w:cs="宋体"/>
          <w:color w:val="auto"/>
          <w:kern w:val="0"/>
          <w:sz w:val="36"/>
          <w:szCs w:val="36"/>
          <w:highlight w:val="none"/>
          <w:lang w:val="en-US" w:eastAsia="zh-CN" w:bidi="ar"/>
        </w:rPr>
        <w:t>崇左市政府采购供应商信用承诺函（格式）</w:t>
      </w:r>
    </w:p>
    <w:p w14:paraId="2100BA2C">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color w:val="auto"/>
          <w:kern w:val="0"/>
          <w:sz w:val="32"/>
          <w:szCs w:val="32"/>
          <w:highlight w:val="none"/>
          <w:lang w:val="en-US" w:eastAsia="zh-CN" w:bidi="ar"/>
        </w:rPr>
      </w:pPr>
    </w:p>
    <w:p w14:paraId="66D174F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kern w:val="0"/>
          <w:sz w:val="24"/>
          <w:szCs w:val="24"/>
          <w:highlight w:val="none"/>
          <w:lang w:val="en-US" w:eastAsia="zh-CN" w:bidi="ar"/>
        </w:rPr>
        <w:t>致</w:t>
      </w:r>
      <w:r>
        <w:rPr>
          <w:rFonts w:hint="eastAsia" w:ascii="宋体" w:hAnsi="宋体" w:cs="宋体"/>
          <w:color w:val="auto"/>
          <w:kern w:val="0"/>
          <w:sz w:val="24"/>
          <w:szCs w:val="24"/>
          <w:highlight w:val="none"/>
          <w:u w:val="single"/>
          <w:lang w:val="en-US" w:eastAsia="zh-CN" w:bidi="ar"/>
        </w:rPr>
        <w:t xml:space="preserve">广西森予工程咨询有限公司 </w:t>
      </w:r>
      <w:r>
        <w:rPr>
          <w:rFonts w:hint="eastAsia" w:ascii="宋体" w:hAnsi="宋体" w:eastAsia="宋体" w:cs="宋体"/>
          <w:color w:val="auto"/>
          <w:kern w:val="0"/>
          <w:sz w:val="24"/>
          <w:szCs w:val="24"/>
          <w:highlight w:val="none"/>
          <w:u w:val="none"/>
          <w:lang w:val="en-US" w:eastAsia="zh-CN" w:bidi="ar"/>
        </w:rPr>
        <w:t>:</w:t>
      </w:r>
    </w:p>
    <w:p w14:paraId="271FBB2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kern w:val="0"/>
          <w:sz w:val="24"/>
          <w:szCs w:val="24"/>
          <w:highlight w:val="none"/>
          <w:lang w:val="en-US" w:eastAsia="zh-CN" w:bidi="ar"/>
        </w:rPr>
        <w:t>我方自愿参加</w:t>
      </w:r>
      <w:r>
        <w:rPr>
          <w:rFonts w:hint="eastAsia" w:ascii="宋体" w:hAnsi="宋体" w:cs="宋体"/>
          <w:color w:val="auto"/>
          <w:kern w:val="0"/>
          <w:sz w:val="24"/>
          <w:szCs w:val="24"/>
          <w:highlight w:val="none"/>
          <w:u w:val="single"/>
          <w:lang w:val="en-US" w:eastAsia="zh-CN" w:bidi="ar"/>
        </w:rPr>
        <w:t xml:space="preserve"> 崇左市江州区2026年城市危旧房拆除项目二期</w:t>
      </w:r>
      <w:r>
        <w:rPr>
          <w:rFonts w:hint="eastAsia" w:ascii="宋体" w:hAnsi="宋体" w:eastAsia="宋体" w:cs="宋体"/>
          <w:color w:val="auto"/>
          <w:spacing w:val="6"/>
          <w:sz w:val="24"/>
          <w:szCs w:val="24"/>
          <w:highlight w:val="none"/>
          <w:u w:val="single"/>
        </w:rPr>
        <w:t>（项目编号：</w:t>
      </w:r>
      <w:r>
        <w:rPr>
          <w:rFonts w:hint="eastAsia" w:ascii="宋体" w:hAnsi="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u w:val="single"/>
        </w:rPr>
        <w:t>）</w:t>
      </w:r>
      <w:r>
        <w:rPr>
          <w:rFonts w:hint="eastAsia" w:ascii="宋体" w:hAnsi="宋体" w:eastAsia="宋体" w:cs="宋体"/>
          <w:color w:val="auto"/>
          <w:kern w:val="0"/>
          <w:sz w:val="24"/>
          <w:szCs w:val="24"/>
          <w:highlight w:val="none"/>
          <w:lang w:val="en-US" w:eastAsia="zh-CN" w:bidi="ar"/>
        </w:rPr>
        <w:t>的政府采购活动，严格遵守《中华人民共和国政府采购法》及相关法律法规，依法诚信经营，无条件遵守本次政府采购活动的各项规定，并郑重承诺</w:t>
      </w:r>
      <w:r>
        <w:rPr>
          <w:rFonts w:hint="eastAsia" w:ascii="宋体" w:hAnsi="宋体" w:eastAsia="宋体" w:cs="宋体"/>
          <w:color w:val="auto"/>
          <w:spacing w:val="-6"/>
          <w:kern w:val="0"/>
          <w:sz w:val="24"/>
          <w:szCs w:val="24"/>
          <w:highlight w:val="none"/>
          <w:lang w:val="en-US" w:eastAsia="zh-CN" w:bidi="ar"/>
        </w:rPr>
        <w:t xml:space="preserve">： </w:t>
      </w:r>
    </w:p>
    <w:p w14:paraId="1B638B5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1.我方</w:t>
      </w:r>
      <w:r>
        <w:rPr>
          <w:rFonts w:hint="eastAsia" w:ascii="宋体" w:hAnsi="宋体" w:eastAsia="宋体" w:cs="宋体"/>
          <w:color w:val="auto"/>
          <w:spacing w:val="6"/>
          <w:sz w:val="24"/>
          <w:szCs w:val="24"/>
          <w:highlight w:val="none"/>
          <w:lang w:val="en-US" w:eastAsia="zh-CN"/>
        </w:rPr>
        <w:t>具有独立承担民事责任的能力或我方属于银行、保险、石油石化、电力、电信等有行业特殊情况的法人的分支机构在参加本次政府采购活动前已取得总公司的授权。</w:t>
      </w:r>
    </w:p>
    <w:p w14:paraId="396371B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2.我方具有符合采购文件资格要求的财务状况报告。 </w:t>
      </w:r>
    </w:p>
    <w:p w14:paraId="6CD84F8C">
      <w:pPr>
        <w:keepNext w:val="0"/>
        <w:keepLines w:val="0"/>
        <w:pageBreakBefore w:val="0"/>
        <w:widowControl/>
        <w:suppressLineNumbers w:val="0"/>
        <w:kinsoku/>
        <w:wordWrap/>
        <w:overflowPunct/>
        <w:topLinePunct w:val="0"/>
        <w:autoSpaceDE/>
        <w:autoSpaceDN/>
        <w:bidi w:val="0"/>
        <w:adjustRightInd/>
        <w:snapToGrid/>
        <w:spacing w:line="360" w:lineRule="auto"/>
        <w:ind w:firstLine="456" w:firstLineChars="200"/>
        <w:jc w:val="both"/>
        <w:textAlignment w:val="auto"/>
        <w:rPr>
          <w:rFonts w:hint="eastAsia" w:ascii="宋体" w:hAnsi="宋体" w:eastAsia="宋体" w:cs="宋体"/>
          <w:color w:val="auto"/>
          <w:spacing w:val="-17"/>
          <w:sz w:val="24"/>
          <w:szCs w:val="24"/>
          <w:highlight w:val="none"/>
        </w:rPr>
      </w:pPr>
      <w:r>
        <w:rPr>
          <w:rFonts w:hint="eastAsia" w:ascii="宋体" w:hAnsi="宋体" w:eastAsia="宋体" w:cs="宋体"/>
          <w:color w:val="auto"/>
          <w:spacing w:val="-6"/>
          <w:kern w:val="0"/>
          <w:sz w:val="24"/>
          <w:szCs w:val="24"/>
          <w:highlight w:val="none"/>
          <w:lang w:val="en-US" w:eastAsia="zh-CN" w:bidi="ar"/>
        </w:rPr>
        <w:t>3.我方具有符合采购文件资格要求的依法缴纳税收和社会保障资金的良好记录。</w:t>
      </w:r>
      <w:r>
        <w:rPr>
          <w:rFonts w:hint="eastAsia" w:ascii="宋体" w:hAnsi="宋体" w:eastAsia="宋体" w:cs="宋体"/>
          <w:color w:val="auto"/>
          <w:spacing w:val="-17"/>
          <w:kern w:val="0"/>
          <w:sz w:val="24"/>
          <w:szCs w:val="24"/>
          <w:highlight w:val="none"/>
          <w:lang w:val="en-US" w:eastAsia="zh-CN" w:bidi="ar"/>
        </w:rPr>
        <w:t xml:space="preserve"> </w:t>
      </w:r>
    </w:p>
    <w:p w14:paraId="139C2B7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4.我方具有符合采购文件资格要求履行合同所必需的设备和专业技术能力。 </w:t>
      </w:r>
    </w:p>
    <w:p w14:paraId="32DCA46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5.我方参加政府采购活动前3年内在经营活动中没有重大违法记录。 </w:t>
      </w:r>
    </w:p>
    <w:p w14:paraId="5B6D788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我方对以上承诺内容的真实性负责。如有虚假，将依法承担相应责任。</w:t>
      </w:r>
    </w:p>
    <w:p w14:paraId="59A2E4C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58EC35F2">
      <w:pPr>
        <w:keepNext w:val="0"/>
        <w:keepLines w:val="0"/>
        <w:pageBreakBefore w:val="0"/>
        <w:widowControl/>
        <w:suppressLineNumbers w:val="0"/>
        <w:kinsoku/>
        <w:wordWrap/>
        <w:overflowPunct/>
        <w:topLinePunct w:val="0"/>
        <w:autoSpaceDE/>
        <w:autoSpaceDN/>
        <w:bidi w:val="0"/>
        <w:adjustRightInd/>
        <w:snapToGrid/>
        <w:spacing w:line="360" w:lineRule="auto"/>
        <w:ind w:firstLine="5040" w:firstLineChars="21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供应商名称（电子签章）： </w:t>
      </w:r>
    </w:p>
    <w:p w14:paraId="5BB2BB2E">
      <w:pPr>
        <w:keepNext w:val="0"/>
        <w:keepLines w:val="0"/>
        <w:pageBreakBefore w:val="0"/>
        <w:widowControl/>
        <w:suppressLineNumbers w:val="0"/>
        <w:kinsoku/>
        <w:wordWrap/>
        <w:overflowPunct/>
        <w:topLinePunct w:val="0"/>
        <w:autoSpaceDE/>
        <w:autoSpaceDN/>
        <w:bidi w:val="0"/>
        <w:adjustRightInd/>
        <w:snapToGrid/>
        <w:spacing w:line="360" w:lineRule="auto"/>
        <w:ind w:firstLine="6480" w:firstLineChars="2700"/>
        <w:jc w:val="both"/>
        <w:textAlignment w:val="auto"/>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日期：  年  月  日</w:t>
      </w:r>
    </w:p>
    <w:p w14:paraId="799115FA">
      <w:pPr>
        <w:pStyle w:val="26"/>
        <w:keepNext w:val="0"/>
        <w:keepLines w:val="0"/>
        <w:pageBreakBefore w:val="0"/>
        <w:widowControl/>
        <w:numPr>
          <w:ilvl w:val="0"/>
          <w:numId w:val="0"/>
        </w:numPr>
        <w:suppressLineNumbers w:val="0"/>
        <w:kinsoku/>
        <w:wordWrap w:val="0"/>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4D1E1BFA">
      <w:pPr>
        <w:pStyle w:val="26"/>
        <w:keepNext w:val="0"/>
        <w:keepLines w:val="0"/>
        <w:pageBreakBefore w:val="0"/>
        <w:widowControl/>
        <w:numPr>
          <w:ilvl w:val="0"/>
          <w:numId w:val="0"/>
        </w:numPr>
        <w:suppressLineNumbers w:val="0"/>
        <w:kinsoku/>
        <w:wordWrap w:val="0"/>
        <w:overflowPunct/>
        <w:topLinePunct w:val="0"/>
        <w:autoSpaceDE/>
        <w:autoSpaceDN/>
        <w:bidi w:val="0"/>
        <w:adjustRightInd/>
        <w:snapToGrid/>
        <w:spacing w:before="0" w:beforeAutospacing="0" w:after="0" w:afterAutospacing="0" w:line="400" w:lineRule="exact"/>
        <w:ind w:right="0" w:rightChars="0" w:firstLine="420" w:firstLineChars="200"/>
        <w:jc w:val="both"/>
        <w:textAlignment w:val="auto"/>
        <w:rPr>
          <w:rFonts w:hint="eastAsia" w:asciiTheme="minorEastAsia" w:hAnsiTheme="minorEastAsia" w:eastAsiaTheme="minorEastAsia" w:cstheme="minorEastAsia"/>
          <w:color w:val="auto"/>
          <w:kern w:val="0"/>
          <w:sz w:val="24"/>
          <w:highlight w:val="none"/>
          <w:lang w:val="zh-CN"/>
        </w:rPr>
      </w:pPr>
      <w:r>
        <w:rPr>
          <w:rFonts w:hint="eastAsia" w:ascii="宋体" w:hAnsi="宋体" w:eastAsia="宋体" w:cs="宋体"/>
          <w:color w:val="auto"/>
          <w:kern w:val="0"/>
          <w:sz w:val="21"/>
          <w:szCs w:val="21"/>
          <w:highlight w:val="none"/>
          <w:lang w:val="en-US" w:eastAsia="zh-CN" w:bidi="ar"/>
        </w:rPr>
        <w:t>注：1.</w:t>
      </w:r>
      <w:r>
        <w:rPr>
          <w:rFonts w:hint="eastAsia" w:ascii="宋体" w:hAnsi="宋体" w:eastAsia="宋体" w:cs="宋体"/>
          <w:i w:val="0"/>
          <w:iCs w:val="0"/>
          <w:caps w:val="0"/>
          <w:color w:val="auto"/>
          <w:spacing w:val="0"/>
          <w:sz w:val="21"/>
          <w:szCs w:val="21"/>
          <w:highlight w:val="none"/>
          <w:lang w:val="en-US" w:eastAsia="zh-CN"/>
        </w:rPr>
        <w:t>参与政府采购活动的供应商可按第1点的内容：“</w:t>
      </w:r>
      <w:r>
        <w:rPr>
          <w:rFonts w:hint="eastAsia" w:ascii="宋体" w:hAnsi="宋体" w:eastAsia="宋体" w:cs="宋体"/>
          <w:color w:val="auto"/>
          <w:kern w:val="0"/>
          <w:sz w:val="21"/>
          <w:szCs w:val="21"/>
          <w:highlight w:val="none"/>
          <w:lang w:val="en-US" w:eastAsia="zh-CN" w:bidi="ar"/>
        </w:rPr>
        <w:t>我方</w:t>
      </w:r>
      <w:r>
        <w:rPr>
          <w:rFonts w:hint="eastAsia" w:ascii="宋体" w:hAnsi="宋体" w:eastAsia="宋体" w:cs="宋体"/>
          <w:color w:val="auto"/>
          <w:spacing w:val="6"/>
          <w:sz w:val="21"/>
          <w:szCs w:val="21"/>
          <w:highlight w:val="none"/>
          <w:lang w:val="en-US" w:eastAsia="zh-CN"/>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宋体" w:hAnsi="宋体" w:eastAsia="宋体" w:cs="宋体"/>
          <w:color w:val="auto"/>
          <w:kern w:val="0"/>
          <w:sz w:val="21"/>
          <w:szCs w:val="21"/>
          <w:highlight w:val="none"/>
          <w:lang w:val="en-US" w:eastAsia="zh-CN" w:bidi="ar"/>
        </w:rPr>
        <w:t>我方</w:t>
      </w:r>
      <w:r>
        <w:rPr>
          <w:rFonts w:hint="eastAsia" w:ascii="宋体" w:hAnsi="宋体" w:eastAsia="宋体" w:cs="宋体"/>
          <w:color w:val="auto"/>
          <w:spacing w:val="6"/>
          <w:sz w:val="21"/>
          <w:szCs w:val="21"/>
          <w:highlight w:val="none"/>
          <w:lang w:val="en-US" w:eastAsia="zh-CN"/>
        </w:rPr>
        <w:t>具有独立承担民事责任的能力”进行承诺；二是“我方属于银行、保险、石油石化、电力、电信等有行业特殊情况的法人的分支机构在参加本次政府采购活动前已取得总公司的授权”进行承诺。参加政府采购活动的供应商</w:t>
      </w:r>
      <w:r>
        <w:rPr>
          <w:rFonts w:hint="eastAsia" w:ascii="宋体" w:hAnsi="宋体" w:eastAsia="宋体" w:cs="宋体"/>
          <w:b w:val="0"/>
          <w:bCs w:val="0"/>
          <w:color w:val="auto"/>
          <w:spacing w:val="6"/>
          <w:sz w:val="21"/>
          <w:szCs w:val="21"/>
          <w:highlight w:val="none"/>
          <w:u w:val="none"/>
          <w:lang w:val="en-US" w:eastAsia="zh-CN"/>
        </w:rPr>
        <w:t>只要第1点承诺的内容包含有：具有独立承担民事责任的能力、在参加本次政府采购活动前已取得总公司的授权等内容的即为有效的承诺。</w:t>
      </w:r>
      <w:r>
        <w:rPr>
          <w:rFonts w:hint="eastAsia" w:ascii="宋体" w:hAnsi="宋体" w:eastAsia="宋体" w:cs="宋体"/>
          <w:color w:val="auto"/>
          <w:spacing w:val="6"/>
          <w:sz w:val="21"/>
          <w:szCs w:val="21"/>
          <w:highlight w:val="none"/>
          <w:lang w:val="en-US" w:eastAsia="zh-CN"/>
        </w:rPr>
        <w:t>2.第1点所指的行业特殊情况使用了“等”字表示列举未尽，即行业特殊情况包含但不限于银行、保险、石油石化、电力、电信。</w:t>
      </w:r>
    </w:p>
    <w:p w14:paraId="4731D4C9">
      <w:pPr>
        <w:rPr>
          <w:rFonts w:hint="eastAsia" w:asciiTheme="minorEastAsia" w:hAnsiTheme="minorEastAsia" w:eastAsiaTheme="minorEastAsia" w:cstheme="minorEastAsia"/>
          <w:color w:val="auto"/>
          <w:kern w:val="0"/>
          <w:sz w:val="24"/>
          <w:highlight w:val="none"/>
          <w:lang w:val="zh-CN"/>
        </w:rPr>
      </w:pPr>
    </w:p>
    <w:p w14:paraId="2EC4CBDF">
      <w:pPr>
        <w:pStyle w:val="3"/>
        <w:rPr>
          <w:rFonts w:hint="eastAsia" w:asciiTheme="minorEastAsia" w:hAnsiTheme="minorEastAsia" w:eastAsiaTheme="minorEastAsia" w:cstheme="minorEastAsia"/>
          <w:highlight w:val="none"/>
        </w:rPr>
      </w:pPr>
    </w:p>
    <w:p w14:paraId="5765809D">
      <w:pPr>
        <w:spacing w:line="32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w:t>
      </w:r>
    </w:p>
    <w:p w14:paraId="079C95DA">
      <w:pPr>
        <w:rPr>
          <w:rFonts w:hint="eastAsia" w:asciiTheme="minorEastAsia" w:hAnsiTheme="minorEastAsia" w:eastAsiaTheme="minorEastAsia" w:cstheme="minorEastAsia"/>
          <w:b/>
          <w:color w:val="auto"/>
          <w:kern w:val="0"/>
          <w:sz w:val="30"/>
          <w:szCs w:val="30"/>
          <w:highlight w:val="none"/>
          <w:lang w:val="en-US" w:eastAsia="zh-CN"/>
        </w:rPr>
      </w:pPr>
      <w:r>
        <w:rPr>
          <w:rFonts w:hint="eastAsia" w:asciiTheme="minorEastAsia" w:hAnsiTheme="minorEastAsia" w:eastAsiaTheme="minorEastAsia" w:cstheme="minorEastAsia"/>
          <w:b/>
          <w:color w:val="auto"/>
          <w:kern w:val="0"/>
          <w:sz w:val="30"/>
          <w:szCs w:val="30"/>
          <w:highlight w:val="none"/>
          <w:lang w:val="en-US" w:eastAsia="zh-CN"/>
        </w:rPr>
        <w:br w:type="page"/>
      </w:r>
    </w:p>
    <w:p w14:paraId="1F1E369B">
      <w:pPr>
        <w:numPr>
          <w:ilvl w:val="0"/>
          <w:numId w:val="0"/>
        </w:numPr>
        <w:spacing w:line="360" w:lineRule="auto"/>
        <w:contextualSpacing/>
        <w:rPr>
          <w:rFonts w:hint="eastAsia" w:asciiTheme="minorEastAsia" w:hAnsiTheme="minorEastAsia" w:eastAsiaTheme="minorEastAsia" w:cstheme="minorEastAsia"/>
          <w:b/>
          <w:color w:val="auto"/>
          <w:kern w:val="0"/>
          <w:sz w:val="30"/>
          <w:szCs w:val="30"/>
          <w:highlight w:val="none"/>
          <w:lang w:val="en-US" w:eastAsia="zh-CN"/>
        </w:rPr>
      </w:pPr>
      <w:r>
        <w:rPr>
          <w:rFonts w:hint="eastAsia" w:asciiTheme="minorEastAsia" w:hAnsiTheme="minorEastAsia" w:eastAsiaTheme="minorEastAsia" w:cstheme="minorEastAsia"/>
          <w:b/>
          <w:color w:val="auto"/>
          <w:kern w:val="0"/>
          <w:sz w:val="30"/>
          <w:szCs w:val="30"/>
          <w:highlight w:val="none"/>
          <w:lang w:val="en-US" w:eastAsia="zh-CN"/>
        </w:rPr>
        <w:t>四、供应商直接控股股东信息表、直接管理关系信息表</w:t>
      </w:r>
    </w:p>
    <w:p w14:paraId="22E8AD01">
      <w:pPr>
        <w:numPr>
          <w:ilvl w:val="0"/>
          <w:numId w:val="0"/>
        </w:numPr>
        <w:spacing w:line="360" w:lineRule="auto"/>
        <w:contextualSpacing/>
        <w:rPr>
          <w:rFonts w:hint="eastAsia" w:asciiTheme="minorEastAsia" w:hAnsiTheme="minorEastAsia" w:eastAsiaTheme="minorEastAsia" w:cstheme="minorEastAsia"/>
          <w:b/>
          <w:color w:val="auto"/>
          <w:kern w:val="0"/>
          <w:sz w:val="28"/>
          <w:szCs w:val="28"/>
          <w:highlight w:val="none"/>
          <w:lang w:val="en-US" w:eastAsia="zh-CN"/>
        </w:rPr>
      </w:pPr>
      <w:r>
        <w:rPr>
          <w:rFonts w:hint="eastAsia" w:asciiTheme="minorEastAsia" w:hAnsiTheme="minorEastAsia" w:eastAsiaTheme="minorEastAsia" w:cstheme="minorEastAsia"/>
          <w:b/>
          <w:color w:val="auto"/>
          <w:kern w:val="0"/>
          <w:sz w:val="28"/>
          <w:szCs w:val="28"/>
          <w:highlight w:val="none"/>
          <w:lang w:eastAsia="zh-CN"/>
        </w:rPr>
        <w:t>（</w:t>
      </w:r>
      <w:r>
        <w:rPr>
          <w:rFonts w:hint="eastAsia" w:asciiTheme="minorEastAsia" w:hAnsiTheme="minorEastAsia" w:eastAsiaTheme="minorEastAsia" w:cstheme="minorEastAsia"/>
          <w:b/>
          <w:color w:val="auto"/>
          <w:kern w:val="0"/>
          <w:sz w:val="28"/>
          <w:szCs w:val="28"/>
          <w:highlight w:val="none"/>
          <w:lang w:val="en-US" w:eastAsia="zh-CN"/>
        </w:rPr>
        <w:t>1）</w:t>
      </w:r>
      <w:r>
        <w:rPr>
          <w:rFonts w:hint="eastAsia" w:asciiTheme="minorEastAsia" w:hAnsiTheme="minorEastAsia" w:eastAsiaTheme="minorEastAsia" w:cstheme="minorEastAsia"/>
          <w:b/>
          <w:color w:val="auto"/>
          <w:kern w:val="0"/>
          <w:sz w:val="28"/>
          <w:szCs w:val="28"/>
          <w:highlight w:val="none"/>
        </w:rPr>
        <w:t>供应商直接控股股东信息</w:t>
      </w:r>
      <w:r>
        <w:rPr>
          <w:rFonts w:hint="eastAsia" w:asciiTheme="minorEastAsia" w:hAnsiTheme="minorEastAsia" w:eastAsiaTheme="minorEastAsia" w:cstheme="minorEastAsia"/>
          <w:b/>
          <w:color w:val="auto"/>
          <w:kern w:val="0"/>
          <w:sz w:val="28"/>
          <w:szCs w:val="28"/>
          <w:highlight w:val="none"/>
          <w:lang w:val="en-US" w:eastAsia="zh-CN"/>
        </w:rPr>
        <w:t>表</w:t>
      </w:r>
    </w:p>
    <w:p w14:paraId="712FC51C">
      <w:pPr>
        <w:spacing w:line="360" w:lineRule="auto"/>
        <w:contextualSpacing/>
        <w:jc w:val="center"/>
        <w:rPr>
          <w:rFonts w:hint="eastAsia" w:asciiTheme="minorEastAsia" w:hAnsiTheme="minorEastAsia" w:eastAsiaTheme="minorEastAsia" w:cstheme="minorEastAsia"/>
          <w:b/>
          <w:color w:val="auto"/>
          <w:sz w:val="24"/>
          <w:highlight w:val="none"/>
        </w:rPr>
      </w:pPr>
    </w:p>
    <w:tbl>
      <w:tblPr>
        <w:tblStyle w:val="29"/>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5EEF78A0">
        <w:tblPrEx>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EADFCF4">
            <w:pPr>
              <w:widowControl/>
              <w:spacing w:line="360" w:lineRule="auto"/>
              <w:contextualSpacing/>
              <w:jc w:val="center"/>
              <w:rPr>
                <w:rFonts w:hint="eastAsia" w:asciiTheme="minorEastAsia" w:hAnsiTheme="minorEastAsia" w:eastAsiaTheme="minorEastAsia" w:cstheme="minorEastAsia"/>
                <w:b/>
                <w:bCs/>
                <w:color w:val="auto"/>
                <w:kern w:val="0"/>
                <w:sz w:val="24"/>
                <w:highlight w:val="none"/>
              </w:rPr>
            </w:pPr>
            <w:r>
              <w:rPr>
                <w:rFonts w:hint="eastAsia" w:asciiTheme="minorEastAsia" w:hAnsiTheme="minorEastAsia" w:eastAsiaTheme="minorEastAsia" w:cstheme="minorEastAsia"/>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7C836F3">
            <w:pPr>
              <w:widowControl/>
              <w:spacing w:line="360" w:lineRule="auto"/>
              <w:contextualSpacing/>
              <w:jc w:val="center"/>
              <w:rPr>
                <w:rFonts w:hint="eastAsia" w:asciiTheme="minorEastAsia" w:hAnsiTheme="minorEastAsia" w:eastAsiaTheme="minorEastAsia" w:cstheme="minorEastAsia"/>
                <w:b/>
                <w:bCs/>
                <w:color w:val="auto"/>
                <w:kern w:val="0"/>
                <w:sz w:val="24"/>
                <w:highlight w:val="none"/>
              </w:rPr>
            </w:pPr>
            <w:r>
              <w:rPr>
                <w:rFonts w:hint="eastAsia" w:asciiTheme="minorEastAsia" w:hAnsiTheme="minorEastAsia" w:eastAsiaTheme="minorEastAsia" w:cstheme="minorEastAsia"/>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0AE1D11">
            <w:pPr>
              <w:widowControl/>
              <w:spacing w:line="360" w:lineRule="auto"/>
              <w:contextualSpacing/>
              <w:jc w:val="center"/>
              <w:rPr>
                <w:rFonts w:hint="eastAsia" w:asciiTheme="minorEastAsia" w:hAnsiTheme="minorEastAsia" w:eastAsiaTheme="minorEastAsia" w:cstheme="minorEastAsia"/>
                <w:b/>
                <w:bCs/>
                <w:color w:val="auto"/>
                <w:kern w:val="0"/>
                <w:sz w:val="24"/>
                <w:highlight w:val="none"/>
              </w:rPr>
            </w:pPr>
            <w:r>
              <w:rPr>
                <w:rFonts w:hint="eastAsia" w:asciiTheme="minorEastAsia" w:hAnsiTheme="minorEastAsia" w:eastAsiaTheme="minorEastAsia" w:cstheme="minorEastAsia"/>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3763200">
            <w:pPr>
              <w:widowControl/>
              <w:spacing w:line="360" w:lineRule="auto"/>
              <w:contextualSpacing/>
              <w:jc w:val="center"/>
              <w:rPr>
                <w:rFonts w:hint="eastAsia" w:asciiTheme="minorEastAsia" w:hAnsiTheme="minorEastAsia" w:eastAsiaTheme="minorEastAsia" w:cstheme="minorEastAsia"/>
                <w:b/>
                <w:bCs/>
                <w:color w:val="auto"/>
                <w:kern w:val="0"/>
                <w:sz w:val="24"/>
                <w:highlight w:val="none"/>
              </w:rPr>
            </w:pPr>
            <w:r>
              <w:rPr>
                <w:rFonts w:hint="eastAsia" w:asciiTheme="minorEastAsia" w:hAnsiTheme="minorEastAsia" w:eastAsiaTheme="minorEastAsia" w:cstheme="minorEastAsia"/>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68BE84E">
            <w:pPr>
              <w:widowControl/>
              <w:spacing w:line="360" w:lineRule="auto"/>
              <w:contextualSpacing/>
              <w:jc w:val="center"/>
              <w:rPr>
                <w:rFonts w:hint="eastAsia" w:asciiTheme="minorEastAsia" w:hAnsiTheme="minorEastAsia" w:eastAsiaTheme="minorEastAsia" w:cstheme="minorEastAsia"/>
                <w:b/>
                <w:bCs/>
                <w:color w:val="auto"/>
                <w:kern w:val="0"/>
                <w:sz w:val="24"/>
                <w:highlight w:val="none"/>
              </w:rPr>
            </w:pPr>
            <w:r>
              <w:rPr>
                <w:rFonts w:hint="eastAsia" w:asciiTheme="minorEastAsia" w:hAnsiTheme="minorEastAsia" w:eastAsiaTheme="minorEastAsia" w:cstheme="minorEastAsia"/>
                <w:b/>
                <w:bCs/>
                <w:color w:val="auto"/>
                <w:kern w:val="0"/>
                <w:sz w:val="24"/>
                <w:highlight w:val="none"/>
              </w:rPr>
              <w:t>备注</w:t>
            </w:r>
          </w:p>
        </w:tc>
      </w:tr>
      <w:tr w14:paraId="0C8A5C79">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997C0B2">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B773F1C">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0E47664">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9D200F8">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EFC9B36">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r>
      <w:tr w14:paraId="1E9D950E">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C688113">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DEA6122">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3699927">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831875">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61390A">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r>
      <w:tr w14:paraId="775B3AF0">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99BA477">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1B60F55">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ABEB24">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FBD0852">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0A21687">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r>
      <w:tr w14:paraId="6EF48D97">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6BCC6DF">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3171EB9">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6CF397C">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7C8EA3">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89BAE27">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r>
    </w:tbl>
    <w:p w14:paraId="42393239">
      <w:pPr>
        <w:spacing w:line="360" w:lineRule="auto"/>
        <w:contextualSpacing/>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注：</w:t>
      </w:r>
    </w:p>
    <w:p w14:paraId="1C9180F4">
      <w:pPr>
        <w:spacing w:line="360" w:lineRule="auto"/>
        <w:ind w:firstLine="480" w:firstLineChars="200"/>
        <w:contextualSpacing/>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AEC2037">
      <w:pPr>
        <w:spacing w:line="360" w:lineRule="auto"/>
        <w:ind w:firstLine="480" w:firstLineChars="200"/>
        <w:contextualSpacing/>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2.本表所指的控股关系仅限于直接控股关系，不包括间接的控股关系。公司实际控制人与公司之间的关系不属于本表所指的直接控股关系。</w:t>
      </w:r>
    </w:p>
    <w:p w14:paraId="41F7344E">
      <w:pPr>
        <w:spacing w:line="360" w:lineRule="auto"/>
        <w:ind w:firstLine="480" w:firstLineChars="200"/>
        <w:contextualSpacing/>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3.供应商不存在直接控股股东的，则填“无”。</w:t>
      </w:r>
    </w:p>
    <w:p w14:paraId="1E2AE8D6">
      <w:pPr>
        <w:snapToGrid w:val="0"/>
        <w:spacing w:line="360" w:lineRule="auto"/>
        <w:jc w:val="left"/>
        <w:rPr>
          <w:rFonts w:hint="eastAsia" w:asciiTheme="minorEastAsia" w:hAnsiTheme="minorEastAsia" w:eastAsiaTheme="minorEastAsia" w:cstheme="minorEastAsia"/>
          <w:color w:val="auto"/>
          <w:sz w:val="24"/>
          <w:highlight w:val="none"/>
        </w:rPr>
      </w:pPr>
    </w:p>
    <w:p w14:paraId="4A325F19">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58730293">
      <w:pPr>
        <w:autoSpaceDE w:val="0"/>
        <w:autoSpaceDN w:val="0"/>
        <w:spacing w:line="360" w:lineRule="auto"/>
        <w:ind w:firstLine="6120" w:firstLineChars="2550"/>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color w:val="auto"/>
          <w:kern w:val="0"/>
          <w:sz w:val="24"/>
          <w:highlight w:val="none"/>
          <w:lang w:val="zh-CN"/>
        </w:rPr>
        <w:t>日期：  年  月   日</w:t>
      </w:r>
    </w:p>
    <w:p w14:paraId="10127245">
      <w:pPr>
        <w:snapToGrid w:val="0"/>
        <w:rPr>
          <w:rFonts w:hint="eastAsia" w:asciiTheme="minorEastAsia" w:hAnsiTheme="minorEastAsia" w:eastAsiaTheme="minorEastAsia" w:cstheme="minorEastAsia"/>
          <w:b/>
          <w:color w:val="auto"/>
          <w:kern w:val="0"/>
          <w:sz w:val="30"/>
          <w:szCs w:val="30"/>
          <w:highlight w:val="none"/>
        </w:rPr>
      </w:pPr>
    </w:p>
    <w:p w14:paraId="55D5FC1D">
      <w:pPr>
        <w:pStyle w:val="21"/>
        <w:rPr>
          <w:rFonts w:hint="eastAsia" w:asciiTheme="minorEastAsia" w:hAnsiTheme="minorEastAsia" w:eastAsiaTheme="minorEastAsia" w:cstheme="minorEastAsia"/>
          <w:b/>
          <w:color w:val="auto"/>
          <w:kern w:val="0"/>
          <w:sz w:val="30"/>
          <w:szCs w:val="30"/>
          <w:highlight w:val="none"/>
        </w:rPr>
      </w:pPr>
    </w:p>
    <w:p w14:paraId="3C7BE30F">
      <w:pPr>
        <w:rPr>
          <w:rFonts w:hint="eastAsia" w:asciiTheme="minorEastAsia" w:hAnsiTheme="minorEastAsia" w:eastAsiaTheme="minorEastAsia" w:cstheme="minorEastAsia"/>
          <w:b/>
          <w:color w:val="auto"/>
          <w:kern w:val="0"/>
          <w:sz w:val="30"/>
          <w:szCs w:val="30"/>
          <w:highlight w:val="none"/>
        </w:rPr>
      </w:pPr>
    </w:p>
    <w:p w14:paraId="04A807A4">
      <w:pPr>
        <w:snapToGrid w:val="0"/>
        <w:rPr>
          <w:rFonts w:hint="eastAsia" w:asciiTheme="minorEastAsia" w:hAnsiTheme="minorEastAsia" w:eastAsiaTheme="minorEastAsia" w:cstheme="minorEastAsia"/>
          <w:b/>
          <w:color w:val="auto"/>
          <w:kern w:val="0"/>
          <w:sz w:val="30"/>
          <w:szCs w:val="30"/>
          <w:highlight w:val="none"/>
        </w:rPr>
      </w:pPr>
      <w:r>
        <w:rPr>
          <w:rFonts w:hint="eastAsia" w:asciiTheme="minorEastAsia" w:hAnsiTheme="minorEastAsia" w:eastAsiaTheme="minorEastAsia" w:cstheme="minorEastAsia"/>
          <w:b/>
          <w:color w:val="auto"/>
          <w:kern w:val="0"/>
          <w:sz w:val="30"/>
          <w:szCs w:val="30"/>
          <w:highlight w:val="none"/>
          <w:lang w:eastAsia="zh-CN"/>
        </w:rPr>
        <w:t>（</w:t>
      </w:r>
      <w:r>
        <w:rPr>
          <w:rFonts w:hint="eastAsia" w:asciiTheme="minorEastAsia" w:hAnsiTheme="minorEastAsia" w:eastAsiaTheme="minorEastAsia" w:cstheme="minorEastAsia"/>
          <w:b/>
          <w:color w:val="auto"/>
          <w:kern w:val="0"/>
          <w:sz w:val="30"/>
          <w:szCs w:val="30"/>
          <w:highlight w:val="none"/>
          <w:lang w:val="en-US" w:eastAsia="zh-CN"/>
        </w:rPr>
        <w:t>2)</w:t>
      </w:r>
      <w:r>
        <w:rPr>
          <w:rFonts w:hint="eastAsia" w:asciiTheme="minorEastAsia" w:hAnsiTheme="minorEastAsia" w:eastAsiaTheme="minorEastAsia" w:cstheme="minorEastAsia"/>
          <w:b/>
          <w:color w:val="auto"/>
          <w:kern w:val="0"/>
          <w:sz w:val="28"/>
          <w:szCs w:val="28"/>
          <w:highlight w:val="none"/>
          <w:lang w:eastAsia="zh-CN"/>
        </w:rPr>
        <w:t>供应商直接管理关系信息表</w:t>
      </w:r>
    </w:p>
    <w:p w14:paraId="0A9D238D">
      <w:pPr>
        <w:snapToGrid w:val="0"/>
        <w:spacing w:line="360" w:lineRule="auto"/>
        <w:jc w:val="center"/>
        <w:rPr>
          <w:rFonts w:hint="eastAsia" w:asciiTheme="minorEastAsia" w:hAnsiTheme="minorEastAsia" w:eastAsiaTheme="minorEastAsia" w:cstheme="minorEastAsia"/>
          <w:b/>
          <w:color w:val="auto"/>
          <w:sz w:val="24"/>
          <w:highlight w:val="none"/>
        </w:rPr>
      </w:pPr>
    </w:p>
    <w:tbl>
      <w:tblPr>
        <w:tblStyle w:val="29"/>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42FB213C">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7EBFDB4">
            <w:pPr>
              <w:widowControl/>
              <w:spacing w:line="360" w:lineRule="auto"/>
              <w:contextualSpacing/>
              <w:jc w:val="center"/>
              <w:rPr>
                <w:rFonts w:hint="eastAsia" w:asciiTheme="minorEastAsia" w:hAnsiTheme="minorEastAsia" w:eastAsiaTheme="minorEastAsia" w:cstheme="minorEastAsia"/>
                <w:b/>
                <w:bCs/>
                <w:color w:val="auto"/>
                <w:kern w:val="0"/>
                <w:sz w:val="24"/>
                <w:highlight w:val="none"/>
              </w:rPr>
            </w:pPr>
            <w:r>
              <w:rPr>
                <w:rFonts w:hint="eastAsia" w:asciiTheme="minorEastAsia" w:hAnsiTheme="minorEastAsia" w:eastAsiaTheme="minorEastAsia" w:cstheme="minorEastAsia"/>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CB93EEA">
            <w:pPr>
              <w:widowControl/>
              <w:spacing w:line="360" w:lineRule="auto"/>
              <w:contextualSpacing/>
              <w:jc w:val="center"/>
              <w:rPr>
                <w:rFonts w:hint="eastAsia" w:asciiTheme="minorEastAsia" w:hAnsiTheme="minorEastAsia" w:eastAsiaTheme="minorEastAsia" w:cstheme="minorEastAsia"/>
                <w:b/>
                <w:bCs/>
                <w:color w:val="auto"/>
                <w:kern w:val="0"/>
                <w:sz w:val="24"/>
                <w:highlight w:val="none"/>
              </w:rPr>
            </w:pPr>
            <w:r>
              <w:rPr>
                <w:rFonts w:hint="eastAsia" w:asciiTheme="minorEastAsia" w:hAnsiTheme="minorEastAsia" w:eastAsiaTheme="minorEastAsia" w:cstheme="minorEastAsia"/>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58B7D19">
            <w:pPr>
              <w:widowControl/>
              <w:spacing w:line="360" w:lineRule="auto"/>
              <w:contextualSpacing/>
              <w:jc w:val="center"/>
              <w:rPr>
                <w:rFonts w:hint="eastAsia" w:asciiTheme="minorEastAsia" w:hAnsiTheme="minorEastAsia" w:eastAsiaTheme="minorEastAsia" w:cstheme="minorEastAsia"/>
                <w:b/>
                <w:bCs/>
                <w:color w:val="auto"/>
                <w:kern w:val="0"/>
                <w:sz w:val="24"/>
                <w:highlight w:val="none"/>
              </w:rPr>
            </w:pPr>
            <w:r>
              <w:rPr>
                <w:rFonts w:hint="eastAsia" w:asciiTheme="minorEastAsia" w:hAnsiTheme="minorEastAsia" w:eastAsiaTheme="minorEastAsia" w:cstheme="minorEastAsia"/>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2685BF">
            <w:pPr>
              <w:widowControl/>
              <w:spacing w:line="360" w:lineRule="auto"/>
              <w:contextualSpacing/>
              <w:jc w:val="center"/>
              <w:rPr>
                <w:rFonts w:hint="eastAsia" w:asciiTheme="minorEastAsia" w:hAnsiTheme="minorEastAsia" w:eastAsiaTheme="minorEastAsia" w:cstheme="minorEastAsia"/>
                <w:b/>
                <w:bCs/>
                <w:color w:val="auto"/>
                <w:kern w:val="0"/>
                <w:sz w:val="24"/>
                <w:highlight w:val="none"/>
              </w:rPr>
            </w:pPr>
            <w:r>
              <w:rPr>
                <w:rFonts w:hint="eastAsia" w:asciiTheme="minorEastAsia" w:hAnsiTheme="minorEastAsia" w:eastAsiaTheme="minorEastAsia" w:cstheme="minorEastAsia"/>
                <w:b/>
                <w:bCs/>
                <w:color w:val="auto"/>
                <w:kern w:val="0"/>
                <w:sz w:val="24"/>
                <w:highlight w:val="none"/>
              </w:rPr>
              <w:t>备注</w:t>
            </w:r>
          </w:p>
        </w:tc>
      </w:tr>
      <w:tr w14:paraId="1E71EB0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498893B">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F1A6AB">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2F06DE0">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C7E8873">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r>
      <w:tr w14:paraId="48D0F085">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C4078D">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D38E49A">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892D227">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AD79A12">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r>
      <w:tr w14:paraId="213AC6A9">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AF1A51">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93377D">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D5F27E4">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32D8C34">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r>
      <w:tr w14:paraId="26191AA8">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69BB3DB">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337440">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0573A22">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D471FA5">
            <w:pPr>
              <w:widowControl/>
              <w:spacing w:line="360" w:lineRule="auto"/>
              <w:contextualSpacing/>
              <w:jc w:val="center"/>
              <w:rPr>
                <w:rFonts w:hint="eastAsia" w:asciiTheme="minorEastAsia" w:hAnsiTheme="minorEastAsia" w:eastAsiaTheme="minorEastAsia" w:cstheme="minorEastAsia"/>
                <w:color w:val="auto"/>
                <w:kern w:val="0"/>
                <w:sz w:val="24"/>
                <w:highlight w:val="none"/>
              </w:rPr>
            </w:pPr>
          </w:p>
        </w:tc>
      </w:tr>
    </w:tbl>
    <w:p w14:paraId="76119C3D">
      <w:pPr>
        <w:spacing w:line="360" w:lineRule="auto"/>
        <w:ind w:firstLine="480" w:firstLineChars="200"/>
        <w:contextualSpacing/>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注：</w:t>
      </w:r>
    </w:p>
    <w:p w14:paraId="7BD63E39">
      <w:pPr>
        <w:spacing w:line="360" w:lineRule="auto"/>
        <w:ind w:firstLine="480" w:firstLineChars="200"/>
        <w:contextualSpacing/>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1.管理关系：是指不具有出资持股关系的其他单位之间存在的管理与被管理关系，如一些上下级关系的事业单位和团体组织。</w:t>
      </w:r>
    </w:p>
    <w:p w14:paraId="10F8F3AC">
      <w:pPr>
        <w:spacing w:line="360" w:lineRule="auto"/>
        <w:ind w:firstLine="480" w:firstLineChars="200"/>
        <w:contextualSpacing/>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2.本表所指的管理关系仅限于直接管理关系，不包括间接的管理关系。</w:t>
      </w:r>
    </w:p>
    <w:p w14:paraId="5BB95A3C">
      <w:pPr>
        <w:spacing w:line="360" w:lineRule="auto"/>
        <w:ind w:firstLine="480" w:firstLineChars="200"/>
        <w:contextualSpacing/>
        <w:jc w:val="lef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3.供应商不存在直接管理关系的，则填“无”。</w:t>
      </w:r>
    </w:p>
    <w:p w14:paraId="21D62993">
      <w:pPr>
        <w:spacing w:line="360" w:lineRule="auto"/>
        <w:contextualSpacing/>
        <w:jc w:val="left"/>
        <w:rPr>
          <w:rFonts w:hint="eastAsia" w:asciiTheme="minorEastAsia" w:hAnsiTheme="minorEastAsia" w:eastAsiaTheme="minorEastAsia" w:cstheme="minorEastAsia"/>
          <w:color w:val="auto"/>
          <w:sz w:val="24"/>
          <w:highlight w:val="none"/>
        </w:rPr>
      </w:pPr>
    </w:p>
    <w:p w14:paraId="5D24C666">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26761C93">
      <w:pPr>
        <w:autoSpaceDE w:val="0"/>
        <w:autoSpaceDN w:val="0"/>
        <w:spacing w:line="360" w:lineRule="auto"/>
        <w:ind w:firstLine="6120" w:firstLineChars="2550"/>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color w:val="auto"/>
          <w:kern w:val="0"/>
          <w:sz w:val="24"/>
          <w:highlight w:val="none"/>
          <w:lang w:val="zh-CN"/>
        </w:rPr>
        <w:t>日期：  年  月   日</w:t>
      </w:r>
    </w:p>
    <w:p w14:paraId="014E5AEE">
      <w:pPr>
        <w:spacing w:line="360" w:lineRule="auto"/>
        <w:ind w:right="480" w:firstLine="240" w:firstLineChars="100"/>
        <w:contextualSpacing/>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4"/>
          <w:highlight w:val="none"/>
        </w:rPr>
        <w:t xml:space="preserve">                                  </w:t>
      </w:r>
    </w:p>
    <w:p w14:paraId="2C6A65BC">
      <w:pPr>
        <w:spacing w:line="300" w:lineRule="auto"/>
        <w:rPr>
          <w:rFonts w:hint="eastAsia" w:asciiTheme="minorEastAsia" w:hAnsiTheme="minorEastAsia" w:eastAsiaTheme="minorEastAsia" w:cstheme="minorEastAsia"/>
          <w:b/>
          <w:color w:val="auto"/>
          <w:sz w:val="30"/>
          <w:szCs w:val="30"/>
          <w:highlight w:val="none"/>
          <w:lang w:val="en-US" w:eastAsia="zh-CN"/>
        </w:rPr>
      </w:pPr>
      <w:r>
        <w:rPr>
          <w:rFonts w:hint="eastAsia" w:asciiTheme="minorEastAsia" w:hAnsiTheme="minorEastAsia" w:eastAsiaTheme="minorEastAsia" w:cstheme="minorEastAsia"/>
          <w:color w:val="auto"/>
          <w:sz w:val="28"/>
          <w:szCs w:val="28"/>
          <w:highlight w:val="none"/>
        </w:rPr>
        <w:br w:type="page"/>
      </w:r>
      <w:r>
        <w:rPr>
          <w:rFonts w:hint="eastAsia" w:asciiTheme="minorEastAsia" w:hAnsiTheme="minorEastAsia" w:eastAsiaTheme="minorEastAsia" w:cstheme="minorEastAsia"/>
          <w:b/>
          <w:color w:val="auto"/>
          <w:kern w:val="0"/>
          <w:sz w:val="30"/>
          <w:szCs w:val="30"/>
          <w:highlight w:val="none"/>
          <w:lang w:val="en-US" w:eastAsia="zh-CN"/>
        </w:rPr>
        <w:t>五、资格声明函</w:t>
      </w:r>
    </w:p>
    <w:p w14:paraId="7356EDF8">
      <w:pPr>
        <w:spacing w:line="320" w:lineRule="exact"/>
        <w:jc w:val="center"/>
        <w:rPr>
          <w:rFonts w:hint="eastAsia" w:asciiTheme="minorEastAsia" w:hAnsiTheme="minorEastAsia" w:eastAsiaTheme="minorEastAsia" w:cstheme="minorEastAsia"/>
          <w:b/>
          <w:color w:val="auto"/>
          <w:sz w:val="32"/>
          <w:szCs w:val="32"/>
          <w:highlight w:val="none"/>
        </w:rPr>
      </w:pPr>
    </w:p>
    <w:p w14:paraId="5D7CAC91">
      <w:pPr>
        <w:spacing w:line="320" w:lineRule="exact"/>
        <w:jc w:val="center"/>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t>资格声明函</w:t>
      </w:r>
    </w:p>
    <w:p w14:paraId="2ECAB4BB">
      <w:pPr>
        <w:spacing w:line="320" w:lineRule="exact"/>
        <w:jc w:val="center"/>
        <w:rPr>
          <w:rFonts w:hint="eastAsia" w:asciiTheme="minorEastAsia" w:hAnsiTheme="minorEastAsia" w:eastAsiaTheme="minorEastAsia" w:cstheme="minorEastAsia"/>
          <w:color w:val="auto"/>
          <w:sz w:val="24"/>
          <w:szCs w:val="20"/>
          <w:highlight w:val="none"/>
        </w:rPr>
      </w:pPr>
    </w:p>
    <w:p w14:paraId="198F114F">
      <w:pPr>
        <w:spacing w:line="360" w:lineRule="auto"/>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致：</w:t>
      </w:r>
      <w:r>
        <w:rPr>
          <w:rFonts w:hint="eastAsia" w:asciiTheme="minorEastAsia" w:hAnsiTheme="minorEastAsia" w:eastAsiaTheme="minorEastAsia" w:cstheme="minorEastAsia"/>
          <w:color w:val="auto"/>
          <w:sz w:val="24"/>
          <w:highlight w:val="none"/>
          <w:u w:val="single"/>
          <w:lang w:eastAsia="zh-CN"/>
        </w:rPr>
        <w:t xml:space="preserve">广西森予工程咨询有限公司 </w:t>
      </w:r>
      <w:r>
        <w:rPr>
          <w:rFonts w:hint="eastAsia" w:asciiTheme="minorEastAsia" w:hAnsiTheme="minorEastAsia" w:eastAsiaTheme="minorEastAsia" w:cstheme="minorEastAsia"/>
          <w:color w:val="auto"/>
          <w:sz w:val="24"/>
          <w:highlight w:val="none"/>
        </w:rPr>
        <w:t>：</w:t>
      </w:r>
    </w:p>
    <w:p w14:paraId="31DC39AC">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u w:val="single"/>
        </w:rPr>
        <w:t>（供应商名称）</w:t>
      </w:r>
      <w:r>
        <w:rPr>
          <w:rFonts w:hint="eastAsia" w:asciiTheme="minorEastAsia" w:hAnsiTheme="minorEastAsia" w:eastAsiaTheme="minorEastAsia" w:cstheme="minorEastAsia"/>
          <w:color w:val="auto"/>
          <w:sz w:val="24"/>
          <w:highlight w:val="none"/>
        </w:rPr>
        <w:t>系中华人民共和国合法供应商，经营地址</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w:t>
      </w:r>
    </w:p>
    <w:p w14:paraId="038FC191">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我方愿意参加贵方组织的</w:t>
      </w:r>
      <w:r>
        <w:rPr>
          <w:rFonts w:hint="eastAsia" w:asciiTheme="minorEastAsia" w:hAnsiTheme="minorEastAsia" w:eastAsiaTheme="minorEastAsia" w:cstheme="minorEastAsia"/>
          <w:color w:val="auto"/>
          <w:sz w:val="24"/>
          <w:highlight w:val="none"/>
          <w:u w:val="single"/>
          <w:lang w:eastAsia="zh-CN"/>
        </w:rPr>
        <w:t xml:space="preserve"> 崇左市江州区2026年城市危旧房拆除项目二期</w:t>
      </w:r>
      <w:r>
        <w:rPr>
          <w:rFonts w:hint="eastAsia" w:asciiTheme="minorEastAsia" w:hAnsiTheme="minorEastAsia" w:eastAsiaTheme="minorEastAsia" w:cstheme="minorEastAsia"/>
          <w:color w:val="auto"/>
          <w:sz w:val="24"/>
          <w:highlight w:val="none"/>
          <w:u w:val="none"/>
          <w:lang w:val="en-US" w:eastAsia="zh-CN"/>
        </w:rPr>
        <w:t>采购</w:t>
      </w:r>
      <w:r>
        <w:rPr>
          <w:rFonts w:hint="eastAsia" w:asciiTheme="minorEastAsia" w:hAnsiTheme="minorEastAsia" w:eastAsiaTheme="minorEastAsia" w:cstheme="minorEastAsia"/>
          <w:color w:val="auto"/>
          <w:sz w:val="24"/>
          <w:highlight w:val="none"/>
        </w:rPr>
        <w:t>项目的竞标，为便于贵方公正、择优地确定成交供应商及其竞标产品和服务，我方就本次竞标有关事项郑重声明如下：</w:t>
      </w:r>
    </w:p>
    <w:p w14:paraId="00BD5367">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1.我方向贵方提交的所有响应文件、资料都是准确的和真实的。</w:t>
      </w:r>
    </w:p>
    <w:p w14:paraId="1F77F7DB">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0240D9AB">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3.在此，我方宣布同意如下：</w:t>
      </w:r>
    </w:p>
    <w:p w14:paraId="328AA375">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（1）将按磋商文件的约定履行合同责任和义务；</w:t>
      </w:r>
    </w:p>
    <w:p w14:paraId="5300F199">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（2）已详细审查全部磋商文件，包括澄清或者更正公告（如有）；</w:t>
      </w:r>
    </w:p>
    <w:p w14:paraId="298E352B">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（3）同意提供按照贵方可能要求的与谈判有关的一切数据或者资料；</w:t>
      </w:r>
    </w:p>
    <w:p w14:paraId="155BF427">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（4）响应磋商文件规定的竞标有效期。</w:t>
      </w:r>
    </w:p>
    <w:p w14:paraId="12D2B044">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我方承诺已经具备《中华人民共和国政府采购法》第二十二条中规定的参加政府采购活动的供应商应当具备的条件并按本项目响应文件“第三章”“第二节供应商须知前附表”中“资格证明文件组成”完整提供证明材料。</w:t>
      </w:r>
    </w:p>
    <w:p w14:paraId="701F6B9E">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w:t>
      </w:r>
      <w:r>
        <w:rPr>
          <w:rFonts w:hint="eastAsia" w:asciiTheme="minorEastAsia" w:hAnsiTheme="minorEastAsia" w:eastAsiaTheme="minorEastAsia" w:cstheme="minorEastAsia"/>
          <w:color w:val="auto"/>
          <w:sz w:val="24"/>
          <w:highlight w:val="none"/>
          <w:lang w:eastAsia="zh-CN"/>
        </w:rPr>
        <w:t>重大税收违法失信主体</w:t>
      </w:r>
      <w:r>
        <w:rPr>
          <w:rFonts w:hint="eastAsia" w:asciiTheme="minorEastAsia" w:hAnsiTheme="minorEastAsia" w:eastAsiaTheme="minorEastAsia" w:cstheme="minorEastAsia"/>
          <w:color w:val="auto"/>
          <w:sz w:val="24"/>
          <w:highlight w:val="none"/>
        </w:rPr>
        <w:t>、政府采购严重违法失信行为记录名单，完全符合《中华人民共和国政府采购法》第二十二条规定的供应商资格条件，我方对此声明负全部法律责任。</w:t>
      </w:r>
    </w:p>
    <w:p w14:paraId="14B8A5ED">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32B7D811">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□我方本次响应文件</w:t>
      </w:r>
      <w:r>
        <w:rPr>
          <w:rFonts w:hint="eastAsia" w:asciiTheme="minorEastAsia" w:hAnsiTheme="minorEastAsia" w:eastAsiaTheme="minorEastAsia" w:cstheme="minorEastAsia"/>
          <w:color w:val="auto"/>
          <w:kern w:val="0"/>
          <w:sz w:val="24"/>
          <w:highlight w:val="none"/>
        </w:rPr>
        <w:t>内容中</w:t>
      </w:r>
      <w:r>
        <w:rPr>
          <w:rFonts w:hint="eastAsia" w:asciiTheme="minorEastAsia" w:hAnsiTheme="minorEastAsia" w:eastAsiaTheme="minorEastAsia" w:cstheme="minorEastAsia"/>
          <w:color w:val="auto"/>
          <w:sz w:val="24"/>
          <w:highlight w:val="none"/>
        </w:rPr>
        <w:t>未</w:t>
      </w:r>
      <w:r>
        <w:rPr>
          <w:rFonts w:hint="eastAsia" w:asciiTheme="minorEastAsia" w:hAnsiTheme="minorEastAsia" w:eastAsiaTheme="minorEastAsia" w:cstheme="minorEastAsia"/>
          <w:color w:val="auto"/>
          <w:kern w:val="0"/>
          <w:sz w:val="24"/>
          <w:highlight w:val="none"/>
        </w:rPr>
        <w:t>涉及商业秘密；</w:t>
      </w:r>
    </w:p>
    <w:p w14:paraId="57B8CB57">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□我方本次响应文件</w:t>
      </w:r>
      <w:r>
        <w:rPr>
          <w:rFonts w:hint="eastAsia" w:asciiTheme="minorEastAsia" w:hAnsiTheme="minorEastAsia" w:eastAsiaTheme="minorEastAsia" w:cstheme="minorEastAsia"/>
          <w:color w:val="auto"/>
          <w:kern w:val="0"/>
          <w:sz w:val="24"/>
          <w:highlight w:val="none"/>
        </w:rPr>
        <w:t>涉及商业秘密的内容有：</w:t>
      </w:r>
      <w:r>
        <w:rPr>
          <w:rFonts w:hint="eastAsia" w:asciiTheme="minorEastAsia" w:hAnsiTheme="minorEastAsia" w:eastAsiaTheme="minorEastAsia" w:cstheme="minorEastAsia"/>
          <w:color w:val="auto"/>
          <w:kern w:val="0"/>
          <w:sz w:val="24"/>
          <w:highlight w:val="none"/>
          <w:u w:val="single"/>
        </w:rPr>
        <w:t xml:space="preserve">                         </w:t>
      </w:r>
      <w:r>
        <w:rPr>
          <w:rFonts w:hint="eastAsia" w:asciiTheme="minorEastAsia" w:hAnsiTheme="minorEastAsia" w:eastAsiaTheme="minorEastAsia" w:cstheme="minorEastAsia"/>
          <w:color w:val="auto"/>
          <w:kern w:val="0"/>
          <w:sz w:val="24"/>
          <w:highlight w:val="none"/>
        </w:rPr>
        <w:t>；</w:t>
      </w:r>
    </w:p>
    <w:p w14:paraId="21315652">
      <w:pPr>
        <w:pStyle w:val="20"/>
        <w:spacing w:line="360" w:lineRule="auto"/>
        <w:ind w:firstLine="480" w:firstLineChars="200"/>
        <w:contextualSpacing/>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7.与本</w:t>
      </w:r>
      <w:r>
        <w:rPr>
          <w:rFonts w:hint="eastAsia" w:asciiTheme="minorEastAsia" w:hAnsiTheme="minorEastAsia" w:eastAsiaTheme="minorEastAsia" w:cstheme="minorEastAsia"/>
          <w:color w:val="auto"/>
          <w:sz w:val="24"/>
          <w:szCs w:val="24"/>
          <w:highlight w:val="none"/>
          <w:lang w:eastAsia="zh-CN"/>
        </w:rPr>
        <w:t>磋商</w:t>
      </w:r>
      <w:r>
        <w:rPr>
          <w:rFonts w:hint="eastAsia" w:asciiTheme="minorEastAsia" w:hAnsiTheme="minorEastAsia" w:eastAsiaTheme="minorEastAsia" w:cstheme="minorEastAsia"/>
          <w:color w:val="auto"/>
          <w:sz w:val="24"/>
          <w:szCs w:val="24"/>
          <w:highlight w:val="none"/>
        </w:rPr>
        <w:t>有关的一切正式往来信函请寄：</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邮政编号：</w:t>
      </w:r>
      <w:r>
        <w:rPr>
          <w:rFonts w:hint="eastAsia" w:asciiTheme="minorEastAsia" w:hAnsiTheme="minorEastAsia" w:eastAsiaTheme="minorEastAsia" w:cstheme="minorEastAsia"/>
          <w:color w:val="auto"/>
          <w:sz w:val="24"/>
          <w:szCs w:val="24"/>
          <w:highlight w:val="none"/>
          <w:u w:val="single"/>
        </w:rPr>
        <w:t xml:space="preserve">        </w:t>
      </w:r>
    </w:p>
    <w:p w14:paraId="42D68F06">
      <w:pPr>
        <w:pStyle w:val="20"/>
        <w:spacing w:line="360" w:lineRule="auto"/>
        <w:ind w:firstLine="480" w:firstLineChars="200"/>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电话/传真：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电子函件：</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w:t>
      </w:r>
    </w:p>
    <w:p w14:paraId="5FAF65DC">
      <w:pPr>
        <w:pStyle w:val="18"/>
        <w:tabs>
          <w:tab w:val="left" w:pos="939"/>
        </w:tabs>
        <w:spacing w:line="360" w:lineRule="auto"/>
        <w:ind w:left="141" w:leftChars="67" w:firstLine="360" w:firstLineChars="15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开户银行：</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 xml:space="preserve">  帐号：</w:t>
      </w:r>
      <w:r>
        <w:rPr>
          <w:rFonts w:hint="eastAsia" w:asciiTheme="minorEastAsia" w:hAnsiTheme="minorEastAsia" w:eastAsiaTheme="minorEastAsia" w:cstheme="minorEastAsia"/>
          <w:color w:val="auto"/>
          <w:sz w:val="24"/>
          <w:highlight w:val="none"/>
          <w:u w:val="single"/>
        </w:rPr>
        <w:t xml:space="preserve">                               </w:t>
      </w:r>
    </w:p>
    <w:p w14:paraId="07E67FED">
      <w:pPr>
        <w:pStyle w:val="18"/>
        <w:tabs>
          <w:tab w:val="left" w:pos="939"/>
        </w:tabs>
        <w:spacing w:line="360" w:lineRule="auto"/>
        <w:ind w:left="0" w:leftChars="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8.以上事项如有虚假或者隐瞒，我方愿意承担一切后果，并不再寻求任何旨在减轻或者免除法律责任的辩解。</w:t>
      </w:r>
    </w:p>
    <w:p w14:paraId="0F2FD02A">
      <w:pPr>
        <w:pStyle w:val="18"/>
        <w:tabs>
          <w:tab w:val="left" w:pos="939"/>
        </w:tabs>
        <w:spacing w:line="360" w:lineRule="auto"/>
        <w:ind w:left="141" w:leftChars="67" w:firstLine="360" w:firstLineChars="15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特此承诺。</w:t>
      </w:r>
    </w:p>
    <w:p w14:paraId="43958283">
      <w:pPr>
        <w:pStyle w:val="18"/>
        <w:tabs>
          <w:tab w:val="left" w:pos="939"/>
        </w:tabs>
        <w:spacing w:line="360" w:lineRule="auto"/>
        <w:ind w:left="0" w:leftChars="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注：如为联合体竞标，盖章处须加盖联合体各方公章并由联合体各方法定代表人签署，否则其响应文件按无效响应处理。</w:t>
      </w:r>
    </w:p>
    <w:p w14:paraId="7AE12B10">
      <w:pPr>
        <w:pStyle w:val="18"/>
        <w:tabs>
          <w:tab w:val="left" w:pos="939"/>
        </w:tabs>
        <w:spacing w:line="360" w:lineRule="auto"/>
        <w:ind w:left="0" w:leftChars="0" w:firstLine="480" w:firstLineChars="200"/>
        <w:rPr>
          <w:rFonts w:hint="eastAsia" w:asciiTheme="minorEastAsia" w:hAnsiTheme="minorEastAsia" w:eastAsiaTheme="minorEastAsia" w:cstheme="minorEastAsia"/>
          <w:color w:val="auto"/>
          <w:sz w:val="24"/>
          <w:highlight w:val="none"/>
        </w:rPr>
      </w:pPr>
    </w:p>
    <w:p w14:paraId="72936BDD">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538DDE80">
      <w:pPr>
        <w:autoSpaceDE w:val="0"/>
        <w:autoSpaceDN w:val="0"/>
        <w:spacing w:line="360" w:lineRule="auto"/>
        <w:ind w:firstLine="6120" w:firstLineChars="2550"/>
        <w:rPr>
          <w:rFonts w:hint="eastAsia" w:asciiTheme="minorEastAsia" w:hAnsiTheme="minorEastAsia" w:eastAsiaTheme="minorEastAsia" w:cstheme="minorEastAsia"/>
          <w:color w:val="auto"/>
          <w:kern w:val="0"/>
          <w:sz w:val="24"/>
          <w:highlight w:val="none"/>
          <w:lang w:val="zh-CN"/>
        </w:rPr>
        <w:sectPr>
          <w:pgSz w:w="11910" w:h="16840"/>
          <w:pgMar w:top="1340" w:right="1500" w:bottom="280" w:left="1451" w:header="720" w:footer="720" w:gutter="0"/>
          <w:pgNumType w:fmt="decimal"/>
          <w:cols w:space="720" w:num="1"/>
        </w:sectPr>
      </w:pPr>
      <w:r>
        <w:rPr>
          <w:rFonts w:hint="eastAsia" w:asciiTheme="minorEastAsia" w:hAnsiTheme="minorEastAsia" w:eastAsiaTheme="minorEastAsia" w:cstheme="minorEastAsia"/>
          <w:color w:val="auto"/>
          <w:kern w:val="0"/>
          <w:sz w:val="24"/>
          <w:highlight w:val="none"/>
          <w:lang w:val="zh-CN"/>
        </w:rPr>
        <w:t>日期：  年  月   日</w:t>
      </w:r>
    </w:p>
    <w:p w14:paraId="41663050">
      <w:pPr>
        <w:pStyle w:val="38"/>
        <w:spacing w:line="360" w:lineRule="auto"/>
        <w:ind w:firstLine="0" w:firstLineChars="0"/>
        <w:jc w:val="both"/>
        <w:rPr>
          <w:rFonts w:hint="eastAsia" w:asciiTheme="minorEastAsia" w:hAnsiTheme="minorEastAsia" w:eastAsiaTheme="minorEastAsia" w:cstheme="minorEastAsia"/>
          <w:b/>
          <w:color w:val="auto"/>
          <w:kern w:val="0"/>
          <w:sz w:val="30"/>
          <w:szCs w:val="30"/>
          <w:highlight w:val="none"/>
          <w:lang w:val="en-US" w:eastAsia="zh-CN"/>
        </w:rPr>
      </w:pPr>
      <w:bookmarkStart w:id="69" w:name="_Toc80205940"/>
    </w:p>
    <w:p w14:paraId="09911BA7">
      <w:pPr>
        <w:pStyle w:val="38"/>
        <w:spacing w:line="360" w:lineRule="auto"/>
        <w:ind w:firstLine="0" w:firstLineChars="0"/>
        <w:jc w:val="center"/>
        <w:rPr>
          <w:rFonts w:hint="eastAsia" w:asciiTheme="minorEastAsia" w:hAnsiTheme="minorEastAsia" w:eastAsiaTheme="minorEastAsia" w:cstheme="minorEastAsia"/>
          <w:b/>
          <w:color w:val="auto"/>
          <w:kern w:val="0"/>
          <w:sz w:val="30"/>
          <w:szCs w:val="30"/>
          <w:highlight w:val="none"/>
        </w:rPr>
      </w:pPr>
      <w:r>
        <w:rPr>
          <w:rFonts w:hint="eastAsia" w:asciiTheme="minorEastAsia" w:hAnsiTheme="minorEastAsia" w:eastAsiaTheme="minorEastAsia" w:cstheme="minorEastAsia"/>
          <w:b/>
          <w:color w:val="auto"/>
          <w:kern w:val="0"/>
          <w:sz w:val="30"/>
          <w:szCs w:val="30"/>
          <w:highlight w:val="none"/>
          <w:lang w:val="en-US" w:eastAsia="zh-CN"/>
        </w:rPr>
        <w:t>六</w:t>
      </w:r>
      <w:r>
        <w:rPr>
          <w:rFonts w:hint="eastAsia" w:asciiTheme="minorEastAsia" w:hAnsiTheme="minorEastAsia" w:eastAsiaTheme="minorEastAsia" w:cstheme="minorEastAsia"/>
          <w:b/>
          <w:color w:val="auto"/>
          <w:kern w:val="0"/>
          <w:sz w:val="30"/>
          <w:szCs w:val="30"/>
          <w:highlight w:val="none"/>
        </w:rPr>
        <w:t>、建设工程项目管理承诺书</w:t>
      </w:r>
    </w:p>
    <w:p w14:paraId="49D140F2">
      <w:pPr>
        <w:spacing w:line="54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崇左市江州区住房和城乡建设局 </w:t>
      </w:r>
      <w:r>
        <w:rPr>
          <w:rFonts w:hint="eastAsia" w:asciiTheme="minorEastAsia" w:hAnsiTheme="minorEastAsia" w:eastAsiaTheme="minorEastAsia" w:cstheme="minorEastAsia"/>
          <w:color w:val="auto"/>
          <w:sz w:val="24"/>
          <w:szCs w:val="24"/>
          <w:highlight w:val="none"/>
          <w:u w:val="none"/>
        </w:rPr>
        <w:t>：</w:t>
      </w:r>
    </w:p>
    <w:p w14:paraId="76BCEA10">
      <w:pPr>
        <w:spacing w:line="520" w:lineRule="exact"/>
        <w:ind w:left="-10" w:firstLine="455" w:firstLineChars="217"/>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作为参与</w:t>
      </w:r>
      <w:r>
        <w:rPr>
          <w:rFonts w:hint="eastAsia" w:asciiTheme="minorEastAsia" w:hAnsiTheme="minorEastAsia" w:eastAsiaTheme="minorEastAsia" w:cstheme="minorEastAsia"/>
          <w:color w:val="auto"/>
          <w:sz w:val="21"/>
          <w:szCs w:val="21"/>
          <w:highlight w:val="none"/>
          <w:u w:val="single"/>
          <w:lang w:eastAsia="zh-CN"/>
        </w:rPr>
        <w:t xml:space="preserve"> 崇左市江州区2026年城市危旧房拆除项目二期（</w:t>
      </w:r>
      <w:r>
        <w:rPr>
          <w:rFonts w:hint="eastAsia" w:asciiTheme="minorEastAsia" w:hAnsiTheme="minorEastAsia" w:eastAsiaTheme="minorEastAsia" w:cstheme="minorEastAsia"/>
          <w:color w:val="auto"/>
          <w:sz w:val="21"/>
          <w:szCs w:val="21"/>
          <w:highlight w:val="none"/>
          <w:u w:val="single"/>
          <w:lang w:val="en-US" w:eastAsia="zh-CN"/>
        </w:rPr>
        <w:t>项目编号：</w:t>
      </w:r>
      <w:r>
        <w:rPr>
          <w:rFonts w:hint="eastAsia" w:asciiTheme="minorEastAsia" w:hAnsiTheme="minorEastAsia" w:eastAsiaTheme="minorEastAsia" w:cstheme="minorEastAsia"/>
          <w:color w:val="auto"/>
          <w:sz w:val="21"/>
          <w:szCs w:val="21"/>
          <w:highlight w:val="none"/>
          <w:u w:val="single"/>
          <w:lang w:eastAsia="zh-CN"/>
        </w:rPr>
        <w:t>）</w:t>
      </w:r>
      <w:r>
        <w:rPr>
          <w:rFonts w:hint="eastAsia" w:asciiTheme="minorEastAsia" w:hAnsiTheme="minorEastAsia" w:eastAsiaTheme="minorEastAsia" w:cstheme="minorEastAsia"/>
          <w:color w:val="auto"/>
          <w:sz w:val="21"/>
          <w:szCs w:val="21"/>
          <w:highlight w:val="none"/>
          <w:lang w:val="en-US" w:eastAsia="zh-CN"/>
        </w:rPr>
        <w:t>采购</w:t>
      </w:r>
      <w:r>
        <w:rPr>
          <w:rFonts w:hint="eastAsia" w:asciiTheme="minorEastAsia" w:hAnsiTheme="minorEastAsia" w:eastAsiaTheme="minorEastAsia" w:cstheme="minorEastAsia"/>
          <w:color w:val="auto"/>
          <w:sz w:val="21"/>
          <w:szCs w:val="21"/>
          <w:highlight w:val="none"/>
        </w:rPr>
        <w:t>项目的投标</w:t>
      </w:r>
      <w:r>
        <w:rPr>
          <w:rFonts w:hint="eastAsia" w:asciiTheme="minorEastAsia" w:hAnsiTheme="minorEastAsia" w:eastAsiaTheme="minorEastAsia" w:cstheme="minorEastAsia"/>
          <w:color w:val="auto"/>
          <w:sz w:val="21"/>
          <w:szCs w:val="21"/>
          <w:highlight w:val="none"/>
          <w:lang w:val="en-US" w:eastAsia="zh-CN"/>
        </w:rPr>
        <w:t>人</w:t>
      </w:r>
      <w:r>
        <w:rPr>
          <w:rFonts w:hint="eastAsia" w:asciiTheme="minorEastAsia" w:hAnsiTheme="minorEastAsia" w:eastAsiaTheme="minorEastAsia" w:cstheme="minorEastAsia"/>
          <w:color w:val="auto"/>
          <w:sz w:val="21"/>
          <w:szCs w:val="21"/>
          <w:highlight w:val="none"/>
        </w:rPr>
        <w:t>，根据国家、自治区相关文件规定，我方在此向</w:t>
      </w:r>
      <w:r>
        <w:rPr>
          <w:rFonts w:hint="eastAsia" w:asciiTheme="minorEastAsia" w:hAnsiTheme="minorEastAsia" w:eastAsiaTheme="minorEastAsia" w:cstheme="minorEastAsia"/>
          <w:color w:val="auto"/>
          <w:sz w:val="21"/>
          <w:szCs w:val="21"/>
          <w:highlight w:val="none"/>
          <w:lang w:val="en-US" w:eastAsia="zh-CN"/>
        </w:rPr>
        <w:t>采购</w:t>
      </w:r>
      <w:r>
        <w:rPr>
          <w:rFonts w:hint="eastAsia" w:asciiTheme="minorEastAsia" w:hAnsiTheme="minorEastAsia" w:eastAsiaTheme="minorEastAsia" w:cstheme="minorEastAsia"/>
          <w:color w:val="auto"/>
          <w:sz w:val="21"/>
          <w:szCs w:val="21"/>
          <w:highlight w:val="none"/>
        </w:rPr>
        <w:t>人承诺：</w:t>
      </w:r>
    </w:p>
    <w:p w14:paraId="4AC06872">
      <w:pPr>
        <w:spacing w:line="520" w:lineRule="exact"/>
        <w:ind w:left="-10" w:firstLine="455" w:firstLineChars="217"/>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1、一旦</w:t>
      </w:r>
      <w:r>
        <w:rPr>
          <w:rFonts w:hint="eastAsia" w:asciiTheme="minorEastAsia" w:hAnsiTheme="minorEastAsia" w:eastAsia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rPr>
        <w:t>，我方保证按照政府相关部门的规定，在</w:t>
      </w:r>
      <w:r>
        <w:rPr>
          <w:rFonts w:hint="eastAsia" w:asciiTheme="minorEastAsia" w:hAnsiTheme="minorEastAsia" w:eastAsia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rPr>
        <w:t>后7个工作日内，按照《保障农民工工资支付条例》规定及广西壮族自治区有关规定开设农民工工资专用账户，并按</w:t>
      </w:r>
      <w:r>
        <w:rPr>
          <w:rFonts w:hint="eastAsia" w:asciiTheme="minorEastAsia" w:hAnsiTheme="minorEastAsia" w:eastAsiaTheme="minorEastAsia" w:cstheme="minorEastAsia"/>
          <w:color w:val="auto"/>
          <w:sz w:val="21"/>
          <w:szCs w:val="21"/>
          <w:highlight w:val="none"/>
          <w:lang w:eastAsia="zh-CN"/>
        </w:rPr>
        <w:t>要求</w:t>
      </w:r>
      <w:r>
        <w:rPr>
          <w:rFonts w:hint="eastAsia" w:asciiTheme="minorEastAsia" w:hAnsiTheme="minorEastAsia" w:eastAsiaTheme="minorEastAsia" w:cstheme="minorEastAsia"/>
          <w:color w:val="auto"/>
          <w:sz w:val="21"/>
          <w:szCs w:val="21"/>
          <w:highlight w:val="none"/>
        </w:rPr>
        <w:t>比例将农民工工资保证金存入</w:t>
      </w:r>
      <w:r>
        <w:rPr>
          <w:rFonts w:hint="eastAsia" w:asciiTheme="minorEastAsia" w:hAnsiTheme="minorEastAsia" w:eastAsiaTheme="minorEastAsia" w:cstheme="minorEastAsia"/>
          <w:color w:val="auto"/>
          <w:sz w:val="21"/>
          <w:szCs w:val="21"/>
          <w:highlight w:val="none"/>
          <w:lang w:eastAsia="zh-CN"/>
        </w:rPr>
        <w:t>账</w:t>
      </w:r>
      <w:r>
        <w:rPr>
          <w:rFonts w:hint="eastAsia" w:asciiTheme="minorEastAsia" w:hAnsiTheme="minorEastAsia" w:eastAsiaTheme="minorEastAsia" w:cstheme="minorEastAsia"/>
          <w:color w:val="auto"/>
          <w:sz w:val="21"/>
          <w:szCs w:val="21"/>
          <w:highlight w:val="none"/>
        </w:rPr>
        <w:t>户，专项用于支付本工程提供劳动的农民工被拖欠的工资。按照与农民工依法约定的工资支付周期和具体支付日期支付工资，保证每月至少向农民工足额支付一次工资。</w:t>
      </w:r>
    </w:p>
    <w:p w14:paraId="49EF7EC2">
      <w:pPr>
        <w:spacing w:line="520" w:lineRule="exact"/>
        <w:ind w:left="-10" w:firstLine="455" w:firstLineChars="217"/>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2.</w:t>
      </w:r>
      <w:r>
        <w:rPr>
          <w:rFonts w:hint="eastAsia" w:asciiTheme="minorEastAsia" w:hAnsiTheme="minorEastAsia" w:eastAsiaTheme="minorEastAsia" w:cstheme="minorEastAsia"/>
          <w:color w:val="auto"/>
          <w:sz w:val="21"/>
          <w:szCs w:val="21"/>
          <w:highlight w:val="none"/>
        </w:rPr>
        <w:t>一旦</w:t>
      </w:r>
      <w:r>
        <w:rPr>
          <w:rFonts w:hint="eastAsia" w:asciiTheme="minorEastAsia" w:hAnsiTheme="minorEastAsia" w:eastAsia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rPr>
        <w:t>，我方保证在施工过程中，严格执行《广西壮族自治区建筑工程安全文明施工费使用管理细则》（桂建质〔2015〕16号）的有关规定，确保建设工程各项安全防护、文明施工措施落实到位。如我方在该项目的承包中出现未按桂建质〔2015〕16号文附件一规定执行的情形，我方愿意按照相关规定接受建设单位及有关主管部门的处罚。</w:t>
      </w:r>
    </w:p>
    <w:p w14:paraId="77AF468B">
      <w:pPr>
        <w:spacing w:line="520" w:lineRule="exact"/>
        <w:ind w:left="-10" w:firstLine="455" w:firstLineChars="217"/>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3.</w:t>
      </w:r>
      <w:r>
        <w:rPr>
          <w:rFonts w:hint="eastAsia" w:asciiTheme="minorEastAsia" w:hAnsiTheme="minorEastAsia" w:eastAsiaTheme="minorEastAsia" w:cstheme="minorEastAsia"/>
          <w:color w:val="auto"/>
          <w:sz w:val="21"/>
          <w:szCs w:val="21"/>
          <w:highlight w:val="none"/>
        </w:rPr>
        <w:t>一旦</w:t>
      </w:r>
      <w:r>
        <w:rPr>
          <w:rFonts w:hint="eastAsia" w:asciiTheme="minorEastAsia" w:hAnsiTheme="minorEastAsia" w:eastAsia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rPr>
        <w:t>，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20249E1B">
      <w:pPr>
        <w:spacing w:line="520" w:lineRule="exact"/>
        <w:ind w:left="-10" w:firstLine="455" w:firstLineChars="217"/>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4.</w:t>
      </w:r>
      <w:r>
        <w:rPr>
          <w:rFonts w:hint="eastAsia" w:asciiTheme="minorEastAsia" w:hAnsiTheme="minorEastAsia" w:eastAsiaTheme="minorEastAsia" w:cstheme="minorEastAsia"/>
          <w:color w:val="auto"/>
          <w:sz w:val="21"/>
          <w:szCs w:val="21"/>
          <w:highlight w:val="none"/>
        </w:rPr>
        <w:t>一旦</w:t>
      </w:r>
      <w:r>
        <w:rPr>
          <w:rFonts w:hint="eastAsia" w:asciiTheme="minorEastAsia" w:hAnsiTheme="minorEastAsia" w:eastAsia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rPr>
        <w:t>，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5CCD457B">
      <w:pPr>
        <w:spacing w:line="520" w:lineRule="exact"/>
        <w:ind w:left="-10" w:firstLine="455" w:firstLineChars="217"/>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5.</w:t>
      </w:r>
      <w:r>
        <w:rPr>
          <w:rFonts w:hint="eastAsia" w:asciiTheme="minorEastAsia" w:hAnsiTheme="minorEastAsia" w:eastAsiaTheme="minorEastAsia" w:cstheme="minorEastAsia"/>
          <w:color w:val="auto"/>
          <w:sz w:val="21"/>
          <w:szCs w:val="21"/>
          <w:highlight w:val="none"/>
        </w:rPr>
        <w:t>一旦</w:t>
      </w:r>
      <w:r>
        <w:rPr>
          <w:rFonts w:hint="eastAsia" w:asciiTheme="minorEastAsia" w:hAnsiTheme="minorEastAsia" w:eastAsia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rPr>
        <w:t>，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06FA05CB">
      <w:pPr>
        <w:spacing w:line="360" w:lineRule="auto"/>
        <w:rPr>
          <w:rFonts w:hint="eastAsia" w:asciiTheme="minorEastAsia" w:hAnsiTheme="minorEastAsia" w:eastAsiaTheme="minorEastAsia" w:cstheme="minorEastAsia"/>
          <w:color w:val="auto"/>
          <w:sz w:val="24"/>
          <w:highlight w:val="none"/>
        </w:rPr>
      </w:pPr>
    </w:p>
    <w:p w14:paraId="7B1AA410">
      <w:pPr>
        <w:pStyle w:val="18"/>
        <w:tabs>
          <w:tab w:val="left" w:pos="939"/>
        </w:tabs>
        <w:spacing w:line="360" w:lineRule="auto"/>
        <w:ind w:left="0" w:leftChars="0"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                         </w:t>
      </w:r>
    </w:p>
    <w:p w14:paraId="5E89BD55">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6BE36883">
      <w:pPr>
        <w:autoSpaceDE w:val="0"/>
        <w:autoSpaceDN w:val="0"/>
        <w:spacing w:line="360" w:lineRule="auto"/>
        <w:ind w:firstLine="6120" w:firstLineChars="2550"/>
        <w:rPr>
          <w:rFonts w:hint="eastAsia" w:asciiTheme="minorEastAsia" w:hAnsiTheme="minorEastAsia" w:eastAsiaTheme="minorEastAsia" w:cstheme="minorEastAsia"/>
          <w:color w:val="auto"/>
          <w:kern w:val="0"/>
          <w:sz w:val="24"/>
          <w:highlight w:val="none"/>
          <w:lang w:val="zh-CN"/>
        </w:rPr>
        <w:sectPr>
          <w:pgSz w:w="11910" w:h="16840"/>
          <w:pgMar w:top="1340" w:right="1500" w:bottom="280" w:left="1680" w:header="720" w:footer="720" w:gutter="0"/>
          <w:pgNumType w:fmt="decimal"/>
          <w:cols w:space="720" w:num="1"/>
        </w:sectPr>
      </w:pPr>
      <w:r>
        <w:rPr>
          <w:rFonts w:hint="eastAsia" w:asciiTheme="minorEastAsia" w:hAnsiTheme="minorEastAsia" w:eastAsiaTheme="minorEastAsia" w:cstheme="minorEastAsia"/>
          <w:color w:val="auto"/>
          <w:kern w:val="0"/>
          <w:sz w:val="24"/>
          <w:highlight w:val="none"/>
          <w:lang w:val="zh-CN"/>
        </w:rPr>
        <w:t>日期：  年  月   日</w:t>
      </w:r>
    </w:p>
    <w:p w14:paraId="3E8A4ADE">
      <w:pPr>
        <w:pStyle w:val="38"/>
        <w:spacing w:line="360" w:lineRule="auto"/>
        <w:ind w:firstLine="0" w:firstLineChars="0"/>
        <w:jc w:val="both"/>
        <w:rPr>
          <w:rFonts w:hint="eastAsia" w:asciiTheme="minorEastAsia" w:hAnsiTheme="minorEastAsia" w:eastAsiaTheme="minorEastAsia" w:cstheme="minorEastAsia"/>
          <w:b/>
          <w:color w:val="auto"/>
          <w:kern w:val="0"/>
          <w:sz w:val="30"/>
          <w:szCs w:val="30"/>
          <w:highlight w:val="none"/>
          <w:lang w:val="en-US" w:eastAsia="zh-CN"/>
        </w:rPr>
      </w:pPr>
      <w:r>
        <w:rPr>
          <w:rFonts w:hint="eastAsia" w:asciiTheme="minorEastAsia" w:hAnsiTheme="minorEastAsia" w:eastAsiaTheme="minorEastAsia" w:cstheme="minorEastAsia"/>
          <w:b/>
          <w:color w:val="auto"/>
          <w:kern w:val="0"/>
          <w:sz w:val="30"/>
          <w:szCs w:val="30"/>
          <w:highlight w:val="none"/>
          <w:lang w:val="en-US" w:eastAsia="zh-CN"/>
        </w:rPr>
        <w:t>七、中小企业声明函</w:t>
      </w:r>
    </w:p>
    <w:p w14:paraId="3147E61D">
      <w:pPr>
        <w:spacing w:line="600" w:lineRule="exact"/>
        <w:jc w:val="both"/>
        <w:rPr>
          <w:rFonts w:hint="eastAsia" w:asciiTheme="minorEastAsia" w:hAnsiTheme="minorEastAsia" w:eastAsiaTheme="minorEastAsia" w:cstheme="minorEastAsia"/>
          <w:b/>
          <w:bCs/>
          <w:color w:val="auto"/>
          <w:sz w:val="30"/>
          <w:szCs w:val="30"/>
          <w:highlight w:val="none"/>
        </w:rPr>
      </w:pPr>
    </w:p>
    <w:p w14:paraId="35B27B87">
      <w:pPr>
        <w:pStyle w:val="20"/>
        <w:jc w:val="center"/>
        <w:rPr>
          <w:rFonts w:hint="eastAsia" w:asciiTheme="minorEastAsia" w:hAnsiTheme="minorEastAsia" w:eastAsiaTheme="minorEastAsia" w:cstheme="minorEastAsia"/>
          <w:b/>
          <w:color w:val="auto"/>
          <w:sz w:val="30"/>
          <w:szCs w:val="30"/>
          <w:highlight w:val="none"/>
        </w:rPr>
      </w:pPr>
      <w:r>
        <w:rPr>
          <w:rFonts w:hint="eastAsia" w:asciiTheme="minorEastAsia" w:hAnsiTheme="minorEastAsia" w:eastAsiaTheme="minorEastAsia" w:cstheme="minorEastAsia"/>
          <w:b/>
          <w:color w:val="auto"/>
          <w:sz w:val="30"/>
          <w:szCs w:val="30"/>
          <w:highlight w:val="none"/>
        </w:rPr>
        <w:t>中小企业声明函</w:t>
      </w:r>
    </w:p>
    <w:p w14:paraId="3C51B911">
      <w:pPr>
        <w:pStyle w:val="16"/>
        <w:spacing w:line="240" w:lineRule="auto"/>
        <w:ind w:firstLine="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说明：</w:t>
      </w:r>
    </w:p>
    <w:p w14:paraId="05FA45FD">
      <w:pPr>
        <w:pStyle w:val="16"/>
        <w:spacing w:line="24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1、本声明函主要供参加政府采购活动的中小企业填写，非中小企业无需填写。</w:t>
      </w:r>
    </w:p>
    <w:p w14:paraId="32754A82">
      <w:pPr>
        <w:pStyle w:val="16"/>
        <w:spacing w:line="24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2、小型、微型企业提供中型企业提供的服务的，视同为中型企业。</w:t>
      </w:r>
    </w:p>
    <w:p w14:paraId="24246485">
      <w:pPr>
        <w:pStyle w:val="16"/>
        <w:spacing w:line="240" w:lineRule="auto"/>
        <w:ind w:firstLine="480" w:firstLineChars="200"/>
        <w:rPr>
          <w:rFonts w:hint="eastAsia" w:asciiTheme="minorEastAsia" w:hAnsiTheme="minorEastAsia" w:eastAsiaTheme="minorEastAsia" w:cstheme="minorEastAsia"/>
          <w:color w:val="auto"/>
          <w:sz w:val="24"/>
          <w:szCs w:val="24"/>
          <w:highlight w:val="none"/>
        </w:rPr>
      </w:pPr>
    </w:p>
    <w:p w14:paraId="3C986134">
      <w:pPr>
        <w:pStyle w:val="3"/>
        <w:spacing w:line="500" w:lineRule="exact"/>
        <w:ind w:right="142"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本公司（联合体）郑重声明，根据《政府采购促进中小企业发展管理办法》（财库﹝2020﹞46号）的规定，本公司（联合体）参加</w:t>
      </w:r>
      <w:r>
        <w:rPr>
          <w:rFonts w:hint="eastAsia" w:asciiTheme="minorEastAsia" w:hAnsiTheme="minorEastAsia" w:eastAsiaTheme="minorEastAsia" w:cstheme="minorEastAsia"/>
          <w:color w:val="auto"/>
          <w:sz w:val="24"/>
          <w:szCs w:val="24"/>
          <w:highlight w:val="none"/>
          <w:u w:val="single"/>
          <w:lang w:val="en-US" w:eastAsia="zh-CN"/>
        </w:rPr>
        <w:t xml:space="preserve"> 崇左市江州区住房和城乡建设局 </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u w:val="single"/>
          <w:lang w:eastAsia="zh-CN"/>
        </w:rPr>
        <w:t xml:space="preserve"> 崇左市江州区2026年城市危旧房拆除项目二期</w:t>
      </w:r>
      <w:r>
        <w:rPr>
          <w:rFonts w:hint="eastAsia" w:asciiTheme="minorEastAsia" w:hAnsiTheme="minorEastAsia" w:eastAsiaTheme="minorEastAsia" w:cstheme="minorEastAsia"/>
          <w:color w:val="auto"/>
          <w:sz w:val="24"/>
          <w:szCs w:val="24"/>
          <w:highlight w:val="none"/>
          <w:u w:val="none"/>
          <w:lang w:val="en-US" w:eastAsia="zh-CN"/>
        </w:rPr>
        <w:t>采</w:t>
      </w:r>
      <w:r>
        <w:rPr>
          <w:rFonts w:hint="eastAsia" w:asciiTheme="minorEastAsia" w:hAnsiTheme="minorEastAsia" w:eastAsiaTheme="minorEastAsia" w:cstheme="minorEastAsia"/>
          <w:color w:val="auto"/>
          <w:sz w:val="24"/>
          <w:szCs w:val="24"/>
          <w:highlight w:val="none"/>
        </w:rPr>
        <w:t>购活动，服务全部由符合政策要求的中小企业承接。相关企业（含联合体中的中小企业、签订分包意向协议的中小企业）的具体情况如下：</w:t>
      </w:r>
    </w:p>
    <w:p w14:paraId="073BC156">
      <w:pPr>
        <w:tabs>
          <w:tab w:val="left" w:pos="1384"/>
          <w:tab w:val="left" w:pos="4562"/>
          <w:tab w:val="left" w:pos="6803"/>
        </w:tabs>
        <w:spacing w:before="13" w:line="500" w:lineRule="exact"/>
        <w:ind w:right="142" w:firstLine="686" w:firstLineChars="286"/>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u w:val="single"/>
        </w:rPr>
        <w:t>（标的名称）</w:t>
      </w:r>
      <w:r>
        <w:rPr>
          <w:rFonts w:hint="eastAsia" w:asciiTheme="minorEastAsia" w:hAnsiTheme="minorEastAsia" w:eastAsiaTheme="minorEastAsia" w:cstheme="minorEastAsia"/>
          <w:color w:val="auto"/>
          <w:sz w:val="24"/>
          <w:szCs w:val="24"/>
          <w:highlight w:val="none"/>
        </w:rPr>
        <w:t>，属于</w:t>
      </w:r>
      <w:r>
        <w:rPr>
          <w:rFonts w:hint="eastAsia" w:asciiTheme="minorEastAsia" w:hAnsiTheme="minorEastAsia" w:eastAsiaTheme="minorEastAsia" w:cstheme="minorEastAsia"/>
          <w:color w:val="auto"/>
          <w:sz w:val="24"/>
          <w:szCs w:val="24"/>
          <w:highlight w:val="none"/>
          <w:u w:val="single"/>
        </w:rPr>
        <w:t>（采购文件中明确的所属行业）</w:t>
      </w:r>
      <w:r>
        <w:rPr>
          <w:rFonts w:hint="eastAsia" w:asciiTheme="minorEastAsia" w:hAnsiTheme="minorEastAsia" w:eastAsiaTheme="minorEastAsia" w:cstheme="minorEastAsia"/>
          <w:color w:val="auto"/>
          <w:sz w:val="24"/>
          <w:szCs w:val="24"/>
          <w:highlight w:val="none"/>
        </w:rPr>
        <w:t>；承接企业为</w:t>
      </w:r>
      <w:r>
        <w:rPr>
          <w:rFonts w:hint="eastAsia" w:asciiTheme="minorEastAsia" w:hAnsiTheme="minorEastAsia" w:eastAsiaTheme="minorEastAsia" w:cstheme="minorEastAsia"/>
          <w:color w:val="auto"/>
          <w:sz w:val="24"/>
          <w:szCs w:val="24"/>
          <w:highlight w:val="none"/>
          <w:u w:val="single"/>
        </w:rPr>
        <w:t>（企业名称）</w:t>
      </w:r>
      <w:r>
        <w:rPr>
          <w:rFonts w:hint="eastAsia" w:asciiTheme="minorEastAsia" w:hAnsiTheme="minorEastAsia" w:eastAsiaTheme="minorEastAsia" w:cstheme="minorEastAsia"/>
          <w:color w:val="auto"/>
          <w:sz w:val="24"/>
          <w:szCs w:val="24"/>
          <w:highlight w:val="none"/>
        </w:rPr>
        <w:t>，从业人员</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人，营业收入为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万元，资产总额为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万元，属于</w:t>
      </w:r>
      <w:r>
        <w:rPr>
          <w:rFonts w:hint="eastAsia" w:asciiTheme="minorEastAsia" w:hAnsiTheme="minorEastAsia" w:eastAsiaTheme="minorEastAsia" w:cstheme="minorEastAsia"/>
          <w:color w:val="auto"/>
          <w:sz w:val="24"/>
          <w:szCs w:val="24"/>
          <w:highlight w:val="none"/>
          <w:u w:val="single"/>
        </w:rPr>
        <w:t>（中型企业、小型企业、微型企业）</w:t>
      </w:r>
      <w:r>
        <w:rPr>
          <w:rFonts w:hint="eastAsia" w:asciiTheme="minorEastAsia" w:hAnsiTheme="minorEastAsia" w:eastAsiaTheme="minorEastAsia" w:cstheme="minorEastAsia"/>
          <w:color w:val="auto"/>
          <w:sz w:val="24"/>
          <w:szCs w:val="24"/>
          <w:highlight w:val="none"/>
        </w:rPr>
        <w:t>；</w:t>
      </w:r>
    </w:p>
    <w:p w14:paraId="7D855340">
      <w:pPr>
        <w:tabs>
          <w:tab w:val="left" w:pos="1065"/>
          <w:tab w:val="left" w:pos="4262"/>
          <w:tab w:val="left" w:pos="6477"/>
        </w:tabs>
        <w:spacing w:before="20" w:line="500" w:lineRule="exact"/>
        <w:ind w:right="84" w:firstLine="686" w:firstLineChars="286"/>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u w:val="single"/>
        </w:rPr>
        <w:t>（标的名称）</w:t>
      </w:r>
      <w:r>
        <w:rPr>
          <w:rFonts w:hint="eastAsia" w:asciiTheme="minorEastAsia" w:hAnsiTheme="minorEastAsia" w:eastAsiaTheme="minorEastAsia" w:cstheme="minorEastAsia"/>
          <w:color w:val="auto"/>
          <w:sz w:val="24"/>
          <w:szCs w:val="24"/>
          <w:highlight w:val="none"/>
        </w:rPr>
        <w:t>，属于</w:t>
      </w:r>
      <w:r>
        <w:rPr>
          <w:rFonts w:hint="eastAsia" w:asciiTheme="minorEastAsia" w:hAnsiTheme="minorEastAsia" w:eastAsiaTheme="minorEastAsia" w:cstheme="minorEastAsia"/>
          <w:color w:val="auto"/>
          <w:sz w:val="24"/>
          <w:szCs w:val="24"/>
          <w:highlight w:val="none"/>
          <w:u w:val="single"/>
        </w:rPr>
        <w:t>（采购文件中明确的所属行业）</w:t>
      </w:r>
      <w:r>
        <w:rPr>
          <w:rFonts w:hint="eastAsia" w:asciiTheme="minorEastAsia" w:hAnsiTheme="minorEastAsia" w:eastAsiaTheme="minorEastAsia" w:cstheme="minorEastAsia"/>
          <w:color w:val="auto"/>
          <w:sz w:val="24"/>
          <w:szCs w:val="24"/>
          <w:highlight w:val="none"/>
        </w:rPr>
        <w:t>；承接企业为</w:t>
      </w:r>
      <w:r>
        <w:rPr>
          <w:rFonts w:hint="eastAsia" w:asciiTheme="minorEastAsia" w:hAnsiTheme="minorEastAsia" w:eastAsiaTheme="minorEastAsia" w:cstheme="minorEastAsia"/>
          <w:color w:val="auto"/>
          <w:sz w:val="24"/>
          <w:szCs w:val="24"/>
          <w:highlight w:val="none"/>
          <w:u w:val="single"/>
        </w:rPr>
        <w:t>（企业名称）</w:t>
      </w:r>
      <w:r>
        <w:rPr>
          <w:rFonts w:hint="eastAsia" w:asciiTheme="minorEastAsia" w:hAnsiTheme="minorEastAsia" w:eastAsiaTheme="minorEastAsia" w:cstheme="minorEastAsia"/>
          <w:color w:val="auto"/>
          <w:sz w:val="24"/>
          <w:szCs w:val="24"/>
          <w:highlight w:val="none"/>
        </w:rPr>
        <w:t>，从业人员</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人，营业收入为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万元，资产总额为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万元，属于</w:t>
      </w:r>
      <w:r>
        <w:rPr>
          <w:rFonts w:hint="eastAsia" w:asciiTheme="minorEastAsia" w:hAnsiTheme="minorEastAsia" w:eastAsiaTheme="minorEastAsia" w:cstheme="minorEastAsia"/>
          <w:color w:val="auto"/>
          <w:sz w:val="24"/>
          <w:szCs w:val="24"/>
          <w:highlight w:val="none"/>
          <w:u w:val="single"/>
        </w:rPr>
        <w:t>（中型企业、小型企业、微型企业）</w:t>
      </w:r>
      <w:r>
        <w:rPr>
          <w:rFonts w:hint="eastAsia" w:asciiTheme="minorEastAsia" w:hAnsiTheme="minorEastAsia" w:eastAsiaTheme="minorEastAsia" w:cstheme="minorEastAsia"/>
          <w:color w:val="auto"/>
          <w:sz w:val="24"/>
          <w:szCs w:val="24"/>
          <w:highlight w:val="none"/>
        </w:rPr>
        <w:t>；</w:t>
      </w:r>
    </w:p>
    <w:p w14:paraId="66305DF7">
      <w:pPr>
        <w:pStyle w:val="3"/>
        <w:spacing w:before="34" w:line="500" w:lineRule="exact"/>
        <w:ind w:left="765" w:right="142" w:hanging="5"/>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p>
    <w:p w14:paraId="46C8BD4C">
      <w:pPr>
        <w:pStyle w:val="3"/>
        <w:spacing w:before="34" w:line="500" w:lineRule="exact"/>
        <w:ind w:right="142"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以上企业，不属于大企业的分支机构，不存在控股股东为大企业的情形，也不存在与大企业的负责人为同一人的情形。</w:t>
      </w:r>
    </w:p>
    <w:p w14:paraId="2385AA5E">
      <w:pPr>
        <w:pStyle w:val="3"/>
        <w:spacing w:before="34" w:line="500" w:lineRule="exact"/>
        <w:ind w:right="142"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本企业对上述声明内容的真实性负责。如有虚假，将依法承担相应责任。</w:t>
      </w:r>
    </w:p>
    <w:p w14:paraId="6FD9D4B4">
      <w:pPr>
        <w:pStyle w:val="20"/>
        <w:spacing w:line="360" w:lineRule="auto"/>
        <w:ind w:firstLine="400" w:firstLineChars="200"/>
        <w:rPr>
          <w:rFonts w:hint="eastAsia" w:asciiTheme="minorEastAsia" w:hAnsiTheme="minorEastAsia" w:eastAsiaTheme="minorEastAsia" w:cstheme="minorEastAsia"/>
          <w:color w:val="auto"/>
          <w:szCs w:val="21"/>
          <w:highlight w:val="none"/>
        </w:rPr>
      </w:pPr>
    </w:p>
    <w:p w14:paraId="4174E8A1">
      <w:pPr>
        <w:pStyle w:val="20"/>
        <w:spacing w:line="360" w:lineRule="auto"/>
        <w:ind w:firstLine="400" w:firstLineChars="200"/>
        <w:rPr>
          <w:rFonts w:hint="eastAsia" w:asciiTheme="minorEastAsia" w:hAnsiTheme="minorEastAsia" w:eastAsiaTheme="minorEastAsia" w:cstheme="minorEastAsia"/>
          <w:color w:val="auto"/>
          <w:szCs w:val="21"/>
          <w:highlight w:val="none"/>
        </w:rPr>
      </w:pPr>
    </w:p>
    <w:p w14:paraId="58F2F427">
      <w:pPr>
        <w:snapToGrid w:val="0"/>
        <w:spacing w:line="360" w:lineRule="auto"/>
        <w:ind w:firstLine="4800" w:firstLineChars="20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val="en-US" w:eastAsia="zh-CN"/>
        </w:rPr>
        <w:t>供应商</w:t>
      </w:r>
      <w:r>
        <w:rPr>
          <w:rFonts w:hint="eastAsia" w:asciiTheme="minorEastAsia" w:hAnsiTheme="minorEastAsia" w:eastAsiaTheme="minorEastAsia" w:cstheme="minorEastAsia"/>
          <w:color w:val="auto"/>
          <w:kern w:val="0"/>
          <w:sz w:val="24"/>
          <w:highlight w:val="none"/>
          <w:lang w:val="zh-CN"/>
        </w:rPr>
        <w:t>名称(电子签章)：</w:t>
      </w:r>
    </w:p>
    <w:p w14:paraId="09C2B6CB">
      <w:pPr>
        <w:snapToGrid w:val="0"/>
        <w:spacing w:line="360" w:lineRule="auto"/>
        <w:ind w:firstLine="6480" w:firstLineChars="27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 w:val="24"/>
          <w:highlight w:val="none"/>
          <w:lang w:val="zh-CN"/>
        </w:rPr>
        <w:t>日期</w:t>
      </w:r>
      <w:r>
        <w:rPr>
          <w:rFonts w:hint="eastAsia" w:asciiTheme="minorEastAsia" w:hAnsiTheme="minorEastAsia" w:eastAsiaTheme="minorEastAsia" w:cstheme="minorEastAsia"/>
          <w:color w:val="auto"/>
          <w:kern w:val="0"/>
          <w:sz w:val="24"/>
          <w:highlight w:val="none"/>
        </w:rPr>
        <w:t xml:space="preserve">：  年  </w:t>
      </w:r>
      <w:r>
        <w:rPr>
          <w:rFonts w:hint="eastAsia" w:asciiTheme="minorEastAsia" w:hAnsiTheme="minorEastAsia" w:eastAsiaTheme="minorEastAsia" w:cstheme="minorEastAsia"/>
          <w:color w:val="auto"/>
          <w:kern w:val="0"/>
          <w:sz w:val="24"/>
          <w:highlight w:val="none"/>
          <w:lang w:val="zh-CN"/>
        </w:rPr>
        <w:t>月</w:t>
      </w:r>
      <w:r>
        <w:rPr>
          <w:rFonts w:hint="eastAsia" w:asciiTheme="minorEastAsia" w:hAnsiTheme="minorEastAsia" w:eastAsiaTheme="minorEastAsia" w:cstheme="minorEastAsia"/>
          <w:color w:val="auto"/>
          <w:kern w:val="0"/>
          <w:sz w:val="24"/>
          <w:highlight w:val="none"/>
        </w:rPr>
        <w:t xml:space="preserve">   </w:t>
      </w:r>
      <w:r>
        <w:rPr>
          <w:rFonts w:hint="eastAsia" w:asciiTheme="minorEastAsia" w:hAnsiTheme="minorEastAsia" w:eastAsiaTheme="minorEastAsia" w:cstheme="minorEastAsia"/>
          <w:color w:val="auto"/>
          <w:kern w:val="0"/>
          <w:sz w:val="24"/>
          <w:highlight w:val="none"/>
          <w:lang w:val="zh-CN"/>
        </w:rPr>
        <w:t>日</w:t>
      </w:r>
    </w:p>
    <w:p w14:paraId="68782568">
      <w:pPr>
        <w:snapToGrid w:val="0"/>
        <w:spacing w:before="50" w:after="120" w:afterLines="50" w:line="360" w:lineRule="auto"/>
        <w:jc w:val="left"/>
        <w:rPr>
          <w:rFonts w:hint="eastAsia" w:asciiTheme="minorEastAsia" w:hAnsiTheme="minorEastAsia" w:eastAsiaTheme="minorEastAsia" w:cstheme="minorEastAsia"/>
          <w:color w:val="auto"/>
          <w:sz w:val="20"/>
          <w:highlight w:val="none"/>
        </w:rPr>
      </w:pPr>
      <w:r>
        <w:rPr>
          <w:rFonts w:hint="eastAsia" w:asciiTheme="minorEastAsia" w:hAnsiTheme="minorEastAsia" w:eastAsiaTheme="minorEastAsia" w:cstheme="minorEastAsia"/>
          <w:color w:val="auto"/>
          <w:sz w:val="20"/>
          <w:highlight w:val="none"/>
        </w:rPr>
        <w:t>注：</w:t>
      </w:r>
    </w:p>
    <w:p w14:paraId="16B336F8">
      <w:pPr>
        <w:numPr>
          <w:ilvl w:val="0"/>
          <w:numId w:val="3"/>
        </w:numPr>
        <w:snapToGrid w:val="0"/>
        <w:spacing w:before="50" w:after="120" w:afterLines="50" w:line="360" w:lineRule="auto"/>
        <w:jc w:val="left"/>
        <w:rPr>
          <w:rFonts w:hint="eastAsia" w:asciiTheme="minorEastAsia" w:hAnsiTheme="minorEastAsia" w:eastAsiaTheme="minorEastAsia" w:cstheme="minorEastAsia"/>
          <w:color w:val="auto"/>
          <w:sz w:val="20"/>
          <w:highlight w:val="none"/>
        </w:rPr>
      </w:pPr>
      <w:r>
        <w:rPr>
          <w:rFonts w:hint="eastAsia" w:asciiTheme="minorEastAsia" w:hAnsiTheme="minorEastAsia" w:eastAsiaTheme="minorEastAsia" w:cstheme="minorEastAsia"/>
          <w:color w:val="auto"/>
          <w:sz w:val="20"/>
          <w:highlight w:val="none"/>
        </w:rPr>
        <w:t>从业人员、营业收入、资产总额填报上一年度数据，无上一年度数据的新成立企业可不填报。</w:t>
      </w:r>
    </w:p>
    <w:p w14:paraId="7A07CFDF">
      <w:pPr>
        <w:snapToGrid w:val="0"/>
        <w:spacing w:before="50" w:after="120" w:afterLines="50" w:line="360" w:lineRule="auto"/>
        <w:ind w:firstLine="300" w:firstLineChars="150"/>
        <w:jc w:val="left"/>
        <w:rPr>
          <w:rFonts w:hint="eastAsia" w:asciiTheme="minorEastAsia" w:hAnsiTheme="minorEastAsia" w:eastAsiaTheme="minorEastAsia" w:cstheme="minorEastAsia"/>
          <w:color w:val="auto"/>
          <w:sz w:val="20"/>
          <w:highlight w:val="none"/>
        </w:rPr>
      </w:pPr>
      <w:r>
        <w:rPr>
          <w:rFonts w:hint="eastAsia" w:asciiTheme="minorEastAsia" w:hAnsiTheme="minorEastAsia" w:eastAsiaTheme="minorEastAsia" w:cstheme="minorEastAsia"/>
          <w:color w:val="auto"/>
          <w:sz w:val="20"/>
          <w:highlight w:val="none"/>
        </w:rPr>
        <w:t>2、请根据自己的真实情况出具《中小企业声明函》。依法享受中小企业优惠政策的，采购人或者采购代理机构在公告</w:t>
      </w:r>
      <w:r>
        <w:rPr>
          <w:rFonts w:hint="eastAsia" w:asciiTheme="minorEastAsia" w:hAnsiTheme="minorEastAsia" w:eastAsiaTheme="minorEastAsia" w:cstheme="minorEastAsia"/>
          <w:color w:val="auto"/>
          <w:sz w:val="20"/>
          <w:highlight w:val="none"/>
          <w:lang w:eastAsia="zh-CN"/>
        </w:rPr>
        <w:t>成交</w:t>
      </w:r>
      <w:r>
        <w:rPr>
          <w:rFonts w:hint="eastAsia" w:asciiTheme="minorEastAsia" w:hAnsiTheme="minorEastAsia" w:eastAsiaTheme="minorEastAsia" w:cstheme="minorEastAsia"/>
          <w:color w:val="auto"/>
          <w:sz w:val="20"/>
          <w:highlight w:val="none"/>
        </w:rPr>
        <w:t>结果时，同时公告其《中小企业声明函》，接受社会监督。</w:t>
      </w:r>
    </w:p>
    <w:p w14:paraId="66C83568">
      <w:pPr>
        <w:rPr>
          <w:rFonts w:hint="eastAsia" w:asciiTheme="minorEastAsia" w:hAnsiTheme="minorEastAsia" w:eastAsiaTheme="minorEastAsia" w:cstheme="minorEastAsia"/>
          <w:b/>
          <w:color w:val="auto"/>
          <w:kern w:val="0"/>
          <w:sz w:val="30"/>
          <w:szCs w:val="30"/>
          <w:highlight w:val="none"/>
          <w:lang w:val="en-US" w:eastAsia="zh-CN"/>
        </w:rPr>
      </w:pPr>
    </w:p>
    <w:p w14:paraId="7393CC86">
      <w:pPr>
        <w:pStyle w:val="38"/>
        <w:spacing w:line="360" w:lineRule="auto"/>
        <w:ind w:firstLine="0" w:firstLineChars="0"/>
        <w:jc w:val="center"/>
        <w:rPr>
          <w:rFonts w:hint="eastAsia" w:asciiTheme="minorEastAsia" w:hAnsiTheme="minorEastAsia" w:eastAsiaTheme="minorEastAsia" w:cstheme="minorEastAsia"/>
          <w:b/>
          <w:color w:val="auto"/>
          <w:kern w:val="0"/>
          <w:sz w:val="30"/>
          <w:szCs w:val="30"/>
          <w:highlight w:val="none"/>
        </w:rPr>
      </w:pPr>
      <w:r>
        <w:rPr>
          <w:rFonts w:hint="eastAsia" w:asciiTheme="minorEastAsia" w:hAnsiTheme="minorEastAsia" w:eastAsiaTheme="minorEastAsia" w:cstheme="minorEastAsia"/>
          <w:b/>
          <w:color w:val="auto"/>
          <w:kern w:val="0"/>
          <w:sz w:val="30"/>
          <w:szCs w:val="30"/>
          <w:highlight w:val="none"/>
          <w:lang w:val="en-US" w:eastAsia="zh-CN"/>
        </w:rPr>
        <w:t>八</w:t>
      </w:r>
      <w:r>
        <w:rPr>
          <w:rFonts w:hint="eastAsia" w:asciiTheme="minorEastAsia" w:hAnsiTheme="minorEastAsia" w:eastAsiaTheme="minorEastAsia" w:cstheme="minorEastAsia"/>
          <w:b/>
          <w:color w:val="auto"/>
          <w:kern w:val="0"/>
          <w:sz w:val="30"/>
          <w:szCs w:val="30"/>
          <w:highlight w:val="none"/>
        </w:rPr>
        <w:t>、除磋商文件规定必须提供以外，供应商认为需要提供的其他证明材料</w:t>
      </w:r>
    </w:p>
    <w:p w14:paraId="4E1BA33B">
      <w:pPr>
        <w:pStyle w:val="38"/>
        <w:spacing w:line="360" w:lineRule="auto"/>
        <w:ind w:firstLine="0" w:firstLineChars="0"/>
        <w:jc w:val="center"/>
        <w:rPr>
          <w:rFonts w:hint="eastAsia" w:asciiTheme="minorEastAsia" w:hAnsiTheme="minorEastAsia" w:eastAsiaTheme="minorEastAsia" w:cstheme="minorEastAsia"/>
          <w:b/>
          <w:color w:val="auto"/>
          <w:kern w:val="0"/>
          <w:sz w:val="30"/>
          <w:szCs w:val="30"/>
          <w:highlight w:val="none"/>
          <w:lang w:val="zh-CN"/>
        </w:rPr>
      </w:pPr>
    </w:p>
    <w:p w14:paraId="46CB85CD">
      <w:pPr>
        <w:pStyle w:val="38"/>
        <w:spacing w:line="360" w:lineRule="auto"/>
        <w:ind w:firstLine="0" w:firstLineChars="0"/>
        <w:jc w:val="center"/>
        <w:rPr>
          <w:rFonts w:hint="eastAsia" w:asciiTheme="minorEastAsia" w:hAnsiTheme="minorEastAsia" w:eastAsiaTheme="minorEastAsia" w:cstheme="minorEastAsia"/>
          <w:b/>
          <w:color w:val="auto"/>
          <w:kern w:val="0"/>
          <w:sz w:val="30"/>
          <w:szCs w:val="30"/>
          <w:highlight w:val="none"/>
          <w:lang w:val="zh-CN"/>
        </w:rPr>
      </w:pPr>
    </w:p>
    <w:p w14:paraId="35DA9E07">
      <w:pPr>
        <w:autoSpaceDE w:val="0"/>
        <w:autoSpaceDN w:val="0"/>
        <w:spacing w:line="360" w:lineRule="auto"/>
        <w:ind w:firstLine="6120" w:firstLineChars="2550"/>
        <w:rPr>
          <w:rFonts w:hint="eastAsia" w:asciiTheme="minorEastAsia" w:hAnsiTheme="minorEastAsia" w:eastAsiaTheme="minorEastAsia" w:cstheme="minorEastAsia"/>
          <w:color w:val="auto"/>
          <w:kern w:val="0"/>
          <w:sz w:val="24"/>
          <w:highlight w:val="none"/>
          <w:lang w:val="zh-CN"/>
        </w:rPr>
      </w:pPr>
    </w:p>
    <w:p w14:paraId="46A3AE1A">
      <w:pPr>
        <w:autoSpaceDE w:val="0"/>
        <w:autoSpaceDN w:val="0"/>
        <w:spacing w:line="360" w:lineRule="auto"/>
        <w:ind w:firstLine="6120" w:firstLineChars="2550"/>
        <w:rPr>
          <w:rFonts w:hint="eastAsia" w:asciiTheme="minorEastAsia" w:hAnsiTheme="minorEastAsia" w:eastAsiaTheme="minorEastAsia" w:cstheme="minorEastAsia"/>
          <w:color w:val="auto"/>
          <w:kern w:val="0"/>
          <w:sz w:val="24"/>
          <w:highlight w:val="none"/>
          <w:lang w:val="zh-CN"/>
        </w:rPr>
      </w:pPr>
    </w:p>
    <w:p w14:paraId="491AD102">
      <w:pPr>
        <w:autoSpaceDE w:val="0"/>
        <w:autoSpaceDN w:val="0"/>
        <w:spacing w:line="360" w:lineRule="auto"/>
        <w:ind w:firstLine="6120" w:firstLineChars="2550"/>
        <w:rPr>
          <w:rFonts w:hint="eastAsia" w:asciiTheme="minorEastAsia" w:hAnsiTheme="minorEastAsia" w:eastAsiaTheme="minorEastAsia" w:cstheme="minorEastAsia"/>
          <w:color w:val="auto"/>
          <w:kern w:val="0"/>
          <w:sz w:val="24"/>
          <w:highlight w:val="none"/>
          <w:lang w:val="zh-CN"/>
        </w:rPr>
      </w:pPr>
    </w:p>
    <w:p w14:paraId="1F853713">
      <w:pPr>
        <w:pStyle w:val="21"/>
        <w:rPr>
          <w:rFonts w:hint="eastAsia" w:asciiTheme="minorEastAsia" w:hAnsiTheme="minorEastAsia" w:eastAsiaTheme="minorEastAsia" w:cstheme="minorEastAsia"/>
          <w:color w:val="auto"/>
          <w:kern w:val="0"/>
          <w:sz w:val="24"/>
          <w:highlight w:val="none"/>
          <w:lang w:val="zh-CN"/>
        </w:rPr>
      </w:pPr>
    </w:p>
    <w:p w14:paraId="175BD323">
      <w:pPr>
        <w:pStyle w:val="21"/>
        <w:rPr>
          <w:rFonts w:hint="eastAsia" w:asciiTheme="minorEastAsia" w:hAnsiTheme="minorEastAsia" w:eastAsiaTheme="minorEastAsia" w:cstheme="minorEastAsia"/>
          <w:color w:val="auto"/>
          <w:kern w:val="0"/>
          <w:sz w:val="24"/>
          <w:highlight w:val="none"/>
          <w:lang w:val="zh-CN"/>
        </w:rPr>
      </w:pPr>
    </w:p>
    <w:p w14:paraId="7C00E79B">
      <w:pPr>
        <w:pStyle w:val="21"/>
        <w:rPr>
          <w:rFonts w:hint="eastAsia" w:asciiTheme="minorEastAsia" w:hAnsiTheme="minorEastAsia" w:eastAsiaTheme="minorEastAsia" w:cstheme="minorEastAsia"/>
          <w:color w:val="auto"/>
          <w:kern w:val="0"/>
          <w:sz w:val="24"/>
          <w:highlight w:val="none"/>
          <w:lang w:val="zh-CN"/>
        </w:rPr>
      </w:pPr>
    </w:p>
    <w:p w14:paraId="1039AA55">
      <w:pPr>
        <w:pStyle w:val="21"/>
        <w:rPr>
          <w:rFonts w:hint="eastAsia" w:asciiTheme="minorEastAsia" w:hAnsiTheme="minorEastAsia" w:eastAsiaTheme="minorEastAsia" w:cstheme="minorEastAsia"/>
          <w:color w:val="auto"/>
          <w:kern w:val="0"/>
          <w:sz w:val="24"/>
          <w:highlight w:val="none"/>
          <w:lang w:val="zh-CN"/>
        </w:rPr>
      </w:pPr>
    </w:p>
    <w:p w14:paraId="2079FF76">
      <w:pPr>
        <w:pStyle w:val="21"/>
        <w:rPr>
          <w:rFonts w:hint="eastAsia" w:asciiTheme="minorEastAsia" w:hAnsiTheme="minorEastAsia" w:eastAsiaTheme="minorEastAsia" w:cstheme="minorEastAsia"/>
          <w:color w:val="auto"/>
          <w:kern w:val="0"/>
          <w:sz w:val="24"/>
          <w:highlight w:val="none"/>
          <w:lang w:val="zh-CN"/>
        </w:rPr>
      </w:pPr>
    </w:p>
    <w:p w14:paraId="5C6B6A0C">
      <w:pPr>
        <w:pStyle w:val="21"/>
        <w:rPr>
          <w:rFonts w:hint="eastAsia" w:asciiTheme="minorEastAsia" w:hAnsiTheme="minorEastAsia" w:eastAsiaTheme="minorEastAsia" w:cstheme="minorEastAsia"/>
          <w:color w:val="auto"/>
          <w:kern w:val="0"/>
          <w:sz w:val="24"/>
          <w:highlight w:val="none"/>
          <w:lang w:val="zh-CN"/>
        </w:rPr>
      </w:pPr>
    </w:p>
    <w:p w14:paraId="0C18BCA5">
      <w:pPr>
        <w:pStyle w:val="21"/>
        <w:rPr>
          <w:rFonts w:hint="eastAsia" w:asciiTheme="minorEastAsia" w:hAnsiTheme="minorEastAsia" w:eastAsiaTheme="minorEastAsia" w:cstheme="minorEastAsia"/>
          <w:color w:val="auto"/>
          <w:kern w:val="0"/>
          <w:sz w:val="24"/>
          <w:highlight w:val="none"/>
          <w:lang w:val="zh-CN"/>
        </w:rPr>
      </w:pPr>
    </w:p>
    <w:p w14:paraId="3B99CC57">
      <w:pPr>
        <w:pStyle w:val="21"/>
        <w:rPr>
          <w:rFonts w:hint="eastAsia" w:asciiTheme="minorEastAsia" w:hAnsiTheme="minorEastAsia" w:eastAsiaTheme="minorEastAsia" w:cstheme="minorEastAsia"/>
          <w:color w:val="auto"/>
          <w:kern w:val="0"/>
          <w:sz w:val="24"/>
          <w:highlight w:val="none"/>
          <w:lang w:val="zh-CN"/>
        </w:rPr>
      </w:pPr>
    </w:p>
    <w:p w14:paraId="17584336">
      <w:pPr>
        <w:pStyle w:val="21"/>
        <w:rPr>
          <w:rFonts w:hint="eastAsia" w:asciiTheme="minorEastAsia" w:hAnsiTheme="minorEastAsia" w:eastAsiaTheme="minorEastAsia" w:cstheme="minorEastAsia"/>
          <w:color w:val="auto"/>
          <w:kern w:val="0"/>
          <w:sz w:val="24"/>
          <w:highlight w:val="none"/>
          <w:lang w:val="zh-CN"/>
        </w:rPr>
      </w:pPr>
    </w:p>
    <w:p w14:paraId="3524218E">
      <w:pPr>
        <w:pStyle w:val="21"/>
        <w:rPr>
          <w:rFonts w:hint="eastAsia" w:asciiTheme="minorEastAsia" w:hAnsiTheme="minorEastAsia" w:eastAsiaTheme="minorEastAsia" w:cstheme="minorEastAsia"/>
          <w:color w:val="auto"/>
          <w:kern w:val="0"/>
          <w:sz w:val="24"/>
          <w:highlight w:val="none"/>
          <w:lang w:val="zh-CN"/>
        </w:rPr>
      </w:pPr>
    </w:p>
    <w:p w14:paraId="516B73CC">
      <w:pPr>
        <w:pStyle w:val="21"/>
        <w:rPr>
          <w:rFonts w:hint="eastAsia" w:asciiTheme="minorEastAsia" w:hAnsiTheme="minorEastAsia" w:eastAsiaTheme="minorEastAsia" w:cstheme="minorEastAsia"/>
          <w:color w:val="auto"/>
          <w:kern w:val="0"/>
          <w:sz w:val="24"/>
          <w:highlight w:val="none"/>
          <w:lang w:val="zh-CN"/>
        </w:rPr>
      </w:pPr>
    </w:p>
    <w:p w14:paraId="2CC8377F">
      <w:pPr>
        <w:pStyle w:val="21"/>
        <w:rPr>
          <w:rFonts w:hint="eastAsia" w:asciiTheme="minorEastAsia" w:hAnsiTheme="minorEastAsia" w:eastAsiaTheme="minorEastAsia" w:cstheme="minorEastAsia"/>
          <w:color w:val="auto"/>
          <w:kern w:val="0"/>
          <w:sz w:val="24"/>
          <w:highlight w:val="none"/>
          <w:lang w:val="zh-CN"/>
        </w:rPr>
      </w:pPr>
    </w:p>
    <w:p w14:paraId="4EED4820">
      <w:pPr>
        <w:pStyle w:val="21"/>
        <w:rPr>
          <w:rFonts w:hint="eastAsia" w:asciiTheme="minorEastAsia" w:hAnsiTheme="minorEastAsia" w:eastAsiaTheme="minorEastAsia" w:cstheme="minorEastAsia"/>
          <w:color w:val="auto"/>
          <w:kern w:val="0"/>
          <w:sz w:val="24"/>
          <w:highlight w:val="none"/>
          <w:lang w:val="zh-CN"/>
        </w:rPr>
      </w:pPr>
    </w:p>
    <w:p w14:paraId="2EFD70B0">
      <w:pPr>
        <w:pStyle w:val="21"/>
        <w:rPr>
          <w:rFonts w:hint="eastAsia" w:asciiTheme="minorEastAsia" w:hAnsiTheme="minorEastAsia" w:eastAsiaTheme="minorEastAsia" w:cstheme="minorEastAsia"/>
          <w:color w:val="auto"/>
          <w:kern w:val="0"/>
          <w:sz w:val="24"/>
          <w:highlight w:val="none"/>
          <w:lang w:val="zh-CN"/>
        </w:rPr>
      </w:pPr>
    </w:p>
    <w:p w14:paraId="66000A7C">
      <w:pPr>
        <w:pStyle w:val="21"/>
        <w:rPr>
          <w:rFonts w:hint="eastAsia" w:asciiTheme="minorEastAsia" w:hAnsiTheme="minorEastAsia" w:eastAsiaTheme="minorEastAsia" w:cstheme="minorEastAsia"/>
          <w:color w:val="auto"/>
          <w:kern w:val="0"/>
          <w:sz w:val="24"/>
          <w:highlight w:val="none"/>
          <w:lang w:val="zh-CN"/>
        </w:rPr>
      </w:pPr>
    </w:p>
    <w:p w14:paraId="72C1CC4A">
      <w:pPr>
        <w:rPr>
          <w:rFonts w:hint="eastAsia" w:asciiTheme="minorEastAsia" w:hAnsiTheme="minorEastAsia" w:eastAsiaTheme="minorEastAsia" w:cstheme="minorEastAsia"/>
          <w:color w:val="auto"/>
          <w:kern w:val="0"/>
          <w:sz w:val="24"/>
          <w:highlight w:val="none"/>
          <w:lang w:val="zh-CN"/>
        </w:rPr>
      </w:pPr>
    </w:p>
    <w:p w14:paraId="7B9C2B01">
      <w:pPr>
        <w:pStyle w:val="28"/>
        <w:rPr>
          <w:rFonts w:hint="eastAsia" w:asciiTheme="minorEastAsia" w:hAnsiTheme="minorEastAsia" w:eastAsiaTheme="minorEastAsia" w:cstheme="minorEastAsia"/>
          <w:highlight w:val="none"/>
          <w:lang w:val="zh-CN"/>
        </w:rPr>
      </w:pPr>
    </w:p>
    <w:p w14:paraId="4244F36C">
      <w:pPr>
        <w:autoSpaceDE w:val="0"/>
        <w:autoSpaceDN w:val="0"/>
        <w:spacing w:line="360" w:lineRule="auto"/>
        <w:ind w:firstLine="6120" w:firstLineChars="2550"/>
        <w:rPr>
          <w:rFonts w:hint="eastAsia" w:asciiTheme="minorEastAsia" w:hAnsiTheme="minorEastAsia" w:eastAsiaTheme="minorEastAsia" w:cstheme="minorEastAsia"/>
          <w:color w:val="auto"/>
          <w:kern w:val="0"/>
          <w:sz w:val="24"/>
          <w:highlight w:val="none"/>
          <w:lang w:val="zh-CN"/>
        </w:rPr>
      </w:pPr>
    </w:p>
    <w:p w14:paraId="18A22569">
      <w:pPr>
        <w:autoSpaceDE w:val="0"/>
        <w:autoSpaceDN w:val="0"/>
        <w:spacing w:line="360" w:lineRule="auto"/>
        <w:ind w:firstLine="6120" w:firstLineChars="2550"/>
        <w:rPr>
          <w:rFonts w:hint="eastAsia" w:asciiTheme="minorEastAsia" w:hAnsiTheme="minorEastAsia" w:eastAsiaTheme="minorEastAsia" w:cstheme="minorEastAsia"/>
          <w:color w:val="auto"/>
          <w:kern w:val="0"/>
          <w:sz w:val="24"/>
          <w:highlight w:val="none"/>
          <w:lang w:val="zh-CN"/>
        </w:rPr>
      </w:pPr>
    </w:p>
    <w:p w14:paraId="7F66F220">
      <w:pPr>
        <w:autoSpaceDE w:val="0"/>
        <w:autoSpaceDN w:val="0"/>
        <w:spacing w:line="360" w:lineRule="auto"/>
        <w:ind w:firstLine="6120" w:firstLineChars="2550"/>
        <w:rPr>
          <w:rFonts w:hint="eastAsia" w:asciiTheme="minorEastAsia" w:hAnsiTheme="minorEastAsia" w:eastAsiaTheme="minorEastAsia" w:cstheme="minorEastAsia"/>
          <w:color w:val="auto"/>
          <w:kern w:val="0"/>
          <w:sz w:val="24"/>
          <w:highlight w:val="none"/>
          <w:lang w:val="zh-CN"/>
        </w:rPr>
      </w:pPr>
    </w:p>
    <w:p w14:paraId="01F8FBF1">
      <w:pPr>
        <w:autoSpaceDE w:val="0"/>
        <w:autoSpaceDN w:val="0"/>
        <w:spacing w:line="360" w:lineRule="auto"/>
        <w:ind w:firstLine="6120" w:firstLineChars="2550"/>
        <w:rPr>
          <w:rFonts w:hint="eastAsia" w:asciiTheme="minorEastAsia" w:hAnsiTheme="minorEastAsia" w:eastAsiaTheme="minorEastAsia" w:cstheme="minorEastAsia"/>
          <w:color w:val="auto"/>
          <w:kern w:val="0"/>
          <w:sz w:val="24"/>
          <w:highlight w:val="none"/>
          <w:lang w:val="zh-CN"/>
        </w:rPr>
      </w:pPr>
    </w:p>
    <w:p w14:paraId="29799358">
      <w:pPr>
        <w:pStyle w:val="28"/>
        <w:rPr>
          <w:rFonts w:hint="eastAsia" w:asciiTheme="minorEastAsia" w:hAnsiTheme="minorEastAsia" w:eastAsiaTheme="minorEastAsia" w:cstheme="minorEastAsia"/>
          <w:color w:val="auto"/>
          <w:kern w:val="0"/>
          <w:sz w:val="24"/>
          <w:highlight w:val="none"/>
          <w:lang w:val="zh-CN"/>
        </w:rPr>
      </w:pPr>
    </w:p>
    <w:p w14:paraId="331A691C">
      <w:pPr>
        <w:pStyle w:val="28"/>
        <w:rPr>
          <w:rFonts w:hint="eastAsia" w:asciiTheme="minorEastAsia" w:hAnsiTheme="minorEastAsia" w:eastAsiaTheme="minorEastAsia" w:cstheme="minorEastAsia"/>
          <w:color w:val="auto"/>
          <w:kern w:val="0"/>
          <w:sz w:val="24"/>
          <w:highlight w:val="none"/>
          <w:lang w:val="zh-CN"/>
        </w:rPr>
      </w:pPr>
    </w:p>
    <w:p w14:paraId="4C4FF9D9">
      <w:pPr>
        <w:pStyle w:val="28"/>
        <w:rPr>
          <w:rFonts w:hint="eastAsia" w:asciiTheme="minorEastAsia" w:hAnsiTheme="minorEastAsia" w:eastAsiaTheme="minorEastAsia" w:cstheme="minorEastAsia"/>
          <w:color w:val="auto"/>
          <w:kern w:val="0"/>
          <w:sz w:val="24"/>
          <w:highlight w:val="none"/>
          <w:lang w:val="zh-CN"/>
        </w:rPr>
      </w:pPr>
    </w:p>
    <w:p w14:paraId="4788E651">
      <w:pPr>
        <w:pStyle w:val="28"/>
        <w:rPr>
          <w:rFonts w:hint="eastAsia" w:asciiTheme="minorEastAsia" w:hAnsiTheme="minorEastAsia" w:eastAsiaTheme="minorEastAsia" w:cstheme="minorEastAsia"/>
          <w:color w:val="auto"/>
          <w:kern w:val="0"/>
          <w:sz w:val="24"/>
          <w:highlight w:val="none"/>
          <w:lang w:val="zh-CN"/>
        </w:rPr>
      </w:pPr>
    </w:p>
    <w:p w14:paraId="2FBF6126">
      <w:pPr>
        <w:pStyle w:val="28"/>
        <w:rPr>
          <w:rFonts w:hint="eastAsia" w:asciiTheme="minorEastAsia" w:hAnsiTheme="minorEastAsia" w:eastAsiaTheme="minorEastAsia" w:cstheme="minorEastAsia"/>
          <w:color w:val="auto"/>
          <w:kern w:val="0"/>
          <w:sz w:val="24"/>
          <w:highlight w:val="none"/>
          <w:lang w:val="zh-CN"/>
        </w:rPr>
      </w:pPr>
    </w:p>
    <w:p w14:paraId="707CF561">
      <w:pPr>
        <w:pStyle w:val="28"/>
        <w:rPr>
          <w:rFonts w:hint="eastAsia" w:asciiTheme="minorEastAsia" w:hAnsiTheme="minorEastAsia" w:eastAsiaTheme="minorEastAsia" w:cstheme="minorEastAsia"/>
          <w:color w:val="auto"/>
          <w:kern w:val="0"/>
          <w:sz w:val="24"/>
          <w:highlight w:val="none"/>
          <w:lang w:val="zh-CN"/>
        </w:rPr>
      </w:pPr>
    </w:p>
    <w:p w14:paraId="0719B4E5">
      <w:pPr>
        <w:pStyle w:val="28"/>
        <w:rPr>
          <w:rFonts w:hint="eastAsia" w:asciiTheme="minorEastAsia" w:hAnsiTheme="minorEastAsia" w:eastAsiaTheme="minorEastAsia" w:cstheme="minorEastAsia"/>
          <w:color w:val="auto"/>
          <w:kern w:val="0"/>
          <w:sz w:val="24"/>
          <w:highlight w:val="none"/>
          <w:lang w:val="zh-CN"/>
        </w:rPr>
      </w:pPr>
    </w:p>
    <w:p w14:paraId="19EF0A03">
      <w:pPr>
        <w:pStyle w:val="28"/>
        <w:rPr>
          <w:rFonts w:hint="eastAsia" w:asciiTheme="minorEastAsia" w:hAnsiTheme="minorEastAsia" w:eastAsiaTheme="minorEastAsia" w:cstheme="minorEastAsia"/>
          <w:color w:val="auto"/>
          <w:kern w:val="0"/>
          <w:sz w:val="24"/>
          <w:highlight w:val="none"/>
          <w:lang w:val="zh-CN"/>
        </w:rPr>
      </w:pPr>
    </w:p>
    <w:p w14:paraId="3DB33BDF">
      <w:pPr>
        <w:pStyle w:val="28"/>
        <w:rPr>
          <w:rFonts w:hint="eastAsia" w:asciiTheme="minorEastAsia" w:hAnsiTheme="minorEastAsia" w:eastAsiaTheme="minorEastAsia" w:cstheme="minorEastAsia"/>
          <w:color w:val="auto"/>
          <w:kern w:val="0"/>
          <w:sz w:val="24"/>
          <w:highlight w:val="none"/>
          <w:lang w:val="zh-CN"/>
        </w:rPr>
      </w:pPr>
    </w:p>
    <w:p w14:paraId="5E31803C">
      <w:pPr>
        <w:pStyle w:val="5"/>
        <w:jc w:val="center"/>
        <w:rPr>
          <w:rFonts w:hint="eastAsia" w:asciiTheme="minorEastAsia" w:hAnsiTheme="minorEastAsia" w:eastAsiaTheme="minorEastAsia" w:cstheme="minorEastAsia"/>
          <w:b w:val="0"/>
          <w:color w:val="auto"/>
          <w:highlight w:val="none"/>
        </w:rPr>
      </w:pPr>
      <w:bookmarkStart w:id="70" w:name="_Toc29340"/>
      <w:r>
        <w:rPr>
          <w:rFonts w:hint="eastAsia" w:asciiTheme="minorEastAsia" w:hAnsiTheme="minorEastAsia" w:eastAsiaTheme="minorEastAsia" w:cstheme="minorEastAsia"/>
          <w:b w:val="0"/>
          <w:bCs w:val="0"/>
          <w:color w:val="auto"/>
          <w:highlight w:val="none"/>
        </w:rPr>
        <w:t>第</w:t>
      </w:r>
      <w:r>
        <w:rPr>
          <w:rFonts w:hint="eastAsia" w:asciiTheme="minorEastAsia" w:hAnsiTheme="minorEastAsia" w:eastAsiaTheme="minorEastAsia" w:cstheme="minorEastAsia"/>
          <w:b w:val="0"/>
          <w:bCs w:val="0"/>
          <w:color w:val="auto"/>
          <w:highlight w:val="none"/>
          <w:lang w:eastAsia="zh-CN"/>
        </w:rPr>
        <w:t>三</w:t>
      </w:r>
      <w:r>
        <w:rPr>
          <w:rFonts w:hint="eastAsia" w:asciiTheme="minorEastAsia" w:hAnsiTheme="minorEastAsia" w:eastAsiaTheme="minorEastAsia" w:cstheme="minorEastAsia"/>
          <w:b w:val="0"/>
          <w:bCs w:val="0"/>
          <w:color w:val="auto"/>
          <w:highlight w:val="none"/>
        </w:rPr>
        <w:t xml:space="preserve">节 </w:t>
      </w:r>
      <w:r>
        <w:rPr>
          <w:rFonts w:hint="eastAsia" w:asciiTheme="minorEastAsia" w:hAnsiTheme="minorEastAsia" w:eastAsiaTheme="minorEastAsia" w:cstheme="minorEastAsia"/>
          <w:b w:val="0"/>
          <w:color w:val="auto"/>
          <w:highlight w:val="none"/>
        </w:rPr>
        <w:t>商务技术文件格式</w:t>
      </w:r>
      <w:bookmarkEnd w:id="69"/>
      <w:bookmarkEnd w:id="70"/>
    </w:p>
    <w:p w14:paraId="50883821">
      <w:pPr>
        <w:snapToGrid w:val="0"/>
        <w:spacing w:before="120" w:beforeLines="50" w:after="50"/>
        <w:rPr>
          <w:rFonts w:hint="eastAsia" w:asciiTheme="minorEastAsia" w:hAnsiTheme="minorEastAsia" w:eastAsiaTheme="minorEastAsia" w:cstheme="minorEastAsia"/>
          <w:bCs/>
          <w:color w:val="auto"/>
          <w:sz w:val="32"/>
          <w:szCs w:val="20"/>
          <w:highlight w:val="none"/>
        </w:rPr>
      </w:pPr>
      <w:r>
        <w:rPr>
          <w:rFonts w:hint="eastAsia" w:asciiTheme="minorEastAsia" w:hAnsiTheme="minorEastAsia" w:eastAsiaTheme="minorEastAsia" w:cstheme="minorEastAsia"/>
          <w:color w:val="auto"/>
          <w:sz w:val="24"/>
          <w:highlight w:val="none"/>
        </w:rPr>
        <w:t xml:space="preserve">                                                    </w:t>
      </w:r>
      <w:r>
        <w:rPr>
          <w:rFonts w:hint="eastAsia" w:asciiTheme="minorEastAsia" w:hAnsiTheme="minorEastAsia" w:eastAsiaTheme="minorEastAsia" w:cstheme="minorEastAsia"/>
          <w:bCs/>
          <w:color w:val="auto"/>
          <w:highlight w:val="none"/>
        </w:rPr>
        <w:t>全流程电子文件</w:t>
      </w:r>
    </w:p>
    <w:p w14:paraId="48F29B67">
      <w:pPr>
        <w:snapToGrid w:val="0"/>
        <w:spacing w:before="120" w:beforeLines="50" w:after="50"/>
        <w:rPr>
          <w:rFonts w:hint="eastAsia" w:asciiTheme="minorEastAsia" w:hAnsiTheme="minorEastAsia" w:eastAsiaTheme="minorEastAsia" w:cstheme="minorEastAsia"/>
          <w:color w:val="auto"/>
          <w:sz w:val="24"/>
          <w:szCs w:val="20"/>
          <w:highlight w:val="none"/>
        </w:rPr>
      </w:pPr>
    </w:p>
    <w:p w14:paraId="3BC5EE6C">
      <w:pPr>
        <w:snapToGrid w:val="0"/>
        <w:spacing w:before="120" w:beforeLines="50" w:after="50"/>
        <w:rPr>
          <w:rFonts w:hint="eastAsia" w:asciiTheme="minorEastAsia" w:hAnsiTheme="minorEastAsia" w:eastAsiaTheme="minorEastAsia" w:cstheme="minorEastAsia"/>
          <w:color w:val="auto"/>
          <w:sz w:val="24"/>
          <w:szCs w:val="20"/>
          <w:highlight w:val="none"/>
        </w:rPr>
      </w:pPr>
    </w:p>
    <w:p w14:paraId="4DBFD12C">
      <w:pPr>
        <w:snapToGrid w:val="0"/>
        <w:spacing w:before="120" w:beforeLines="50" w:after="50"/>
        <w:rPr>
          <w:rFonts w:hint="eastAsia" w:asciiTheme="minorEastAsia" w:hAnsiTheme="minorEastAsia" w:eastAsiaTheme="minorEastAsia" w:cstheme="minorEastAsia"/>
          <w:color w:val="auto"/>
          <w:sz w:val="24"/>
          <w:szCs w:val="20"/>
          <w:highlight w:val="none"/>
        </w:rPr>
      </w:pPr>
    </w:p>
    <w:p w14:paraId="7F7A0BFF">
      <w:pPr>
        <w:snapToGrid w:val="0"/>
        <w:spacing w:before="120" w:beforeLines="50" w:after="50"/>
        <w:jc w:val="center"/>
        <w:rPr>
          <w:rFonts w:hint="eastAsia" w:asciiTheme="minorEastAsia" w:hAnsiTheme="minorEastAsia" w:eastAsiaTheme="minorEastAsia" w:cstheme="minorEastAsia"/>
          <w:bCs/>
          <w:color w:val="auto"/>
          <w:sz w:val="44"/>
          <w:szCs w:val="44"/>
          <w:highlight w:val="none"/>
        </w:rPr>
      </w:pPr>
      <w:r>
        <w:rPr>
          <w:rFonts w:hint="eastAsia" w:asciiTheme="minorEastAsia" w:hAnsiTheme="minorEastAsia" w:eastAsiaTheme="minorEastAsia" w:cstheme="minorEastAsia"/>
          <w:bCs/>
          <w:color w:val="auto"/>
          <w:sz w:val="44"/>
          <w:szCs w:val="44"/>
          <w:highlight w:val="none"/>
        </w:rPr>
        <w:t>商  务  技  术  文  件（封面）</w:t>
      </w:r>
    </w:p>
    <w:p w14:paraId="3A4BD9F5">
      <w:pPr>
        <w:snapToGrid w:val="0"/>
        <w:spacing w:before="120" w:beforeLines="50" w:after="50"/>
        <w:rPr>
          <w:rFonts w:hint="eastAsia" w:asciiTheme="minorEastAsia" w:hAnsiTheme="minorEastAsia" w:eastAsiaTheme="minorEastAsia" w:cstheme="minorEastAsia"/>
          <w:bCs/>
          <w:color w:val="auto"/>
          <w:sz w:val="24"/>
          <w:szCs w:val="20"/>
          <w:highlight w:val="none"/>
        </w:rPr>
      </w:pPr>
    </w:p>
    <w:p w14:paraId="056AA743">
      <w:pPr>
        <w:snapToGrid w:val="0"/>
        <w:spacing w:before="120" w:beforeLines="50" w:after="50"/>
        <w:rPr>
          <w:rFonts w:hint="eastAsia" w:asciiTheme="minorEastAsia" w:hAnsiTheme="minorEastAsia" w:eastAsiaTheme="minorEastAsia" w:cstheme="minorEastAsia"/>
          <w:bCs/>
          <w:color w:val="auto"/>
          <w:sz w:val="24"/>
          <w:szCs w:val="20"/>
          <w:highlight w:val="none"/>
        </w:rPr>
      </w:pPr>
    </w:p>
    <w:p w14:paraId="7A15C8C4">
      <w:pPr>
        <w:snapToGrid w:val="0"/>
        <w:spacing w:before="120" w:beforeLines="50" w:after="50"/>
        <w:rPr>
          <w:rFonts w:hint="eastAsia" w:asciiTheme="minorEastAsia" w:hAnsiTheme="minorEastAsia" w:eastAsiaTheme="minorEastAsia" w:cstheme="minorEastAsia"/>
          <w:bCs/>
          <w:color w:val="auto"/>
          <w:sz w:val="24"/>
          <w:szCs w:val="20"/>
          <w:highlight w:val="none"/>
        </w:rPr>
      </w:pPr>
    </w:p>
    <w:p w14:paraId="1F00A09D">
      <w:pPr>
        <w:snapToGrid w:val="0"/>
        <w:spacing w:before="120" w:beforeLines="50" w:after="50"/>
        <w:rPr>
          <w:rFonts w:hint="eastAsia" w:asciiTheme="minorEastAsia" w:hAnsiTheme="minorEastAsia" w:eastAsiaTheme="minorEastAsia" w:cstheme="minorEastAsia"/>
          <w:bCs/>
          <w:color w:val="auto"/>
          <w:sz w:val="24"/>
          <w:szCs w:val="20"/>
          <w:highlight w:val="none"/>
        </w:rPr>
      </w:pPr>
    </w:p>
    <w:p w14:paraId="19FD3631">
      <w:pPr>
        <w:pStyle w:val="21"/>
        <w:rPr>
          <w:rFonts w:hint="eastAsia" w:asciiTheme="minorEastAsia" w:hAnsiTheme="minorEastAsia" w:eastAsiaTheme="minorEastAsia" w:cstheme="minorEastAsia"/>
          <w:bCs/>
          <w:color w:val="auto"/>
          <w:sz w:val="24"/>
          <w:szCs w:val="20"/>
          <w:highlight w:val="none"/>
        </w:rPr>
      </w:pPr>
    </w:p>
    <w:p w14:paraId="3A7080B7">
      <w:pPr>
        <w:pStyle w:val="21"/>
        <w:rPr>
          <w:rFonts w:hint="eastAsia" w:asciiTheme="minorEastAsia" w:hAnsiTheme="minorEastAsia" w:eastAsiaTheme="minorEastAsia" w:cstheme="minorEastAsia"/>
          <w:bCs/>
          <w:color w:val="auto"/>
          <w:sz w:val="24"/>
          <w:szCs w:val="20"/>
          <w:highlight w:val="none"/>
        </w:rPr>
      </w:pPr>
    </w:p>
    <w:p w14:paraId="4AAE5204">
      <w:pPr>
        <w:pStyle w:val="21"/>
        <w:rPr>
          <w:rFonts w:hint="eastAsia" w:asciiTheme="minorEastAsia" w:hAnsiTheme="minorEastAsia" w:eastAsiaTheme="minorEastAsia" w:cstheme="minorEastAsia"/>
          <w:bCs/>
          <w:color w:val="auto"/>
          <w:sz w:val="24"/>
          <w:szCs w:val="20"/>
          <w:highlight w:val="none"/>
        </w:rPr>
      </w:pPr>
    </w:p>
    <w:p w14:paraId="72E8696A">
      <w:pPr>
        <w:pStyle w:val="21"/>
        <w:rPr>
          <w:rFonts w:hint="eastAsia" w:asciiTheme="minorEastAsia" w:hAnsiTheme="minorEastAsia" w:eastAsiaTheme="minorEastAsia" w:cstheme="minorEastAsia"/>
          <w:bCs/>
          <w:color w:val="auto"/>
          <w:sz w:val="24"/>
          <w:szCs w:val="20"/>
          <w:highlight w:val="none"/>
        </w:rPr>
      </w:pPr>
    </w:p>
    <w:p w14:paraId="421CBFF3">
      <w:pPr>
        <w:pStyle w:val="21"/>
        <w:rPr>
          <w:rFonts w:hint="eastAsia" w:asciiTheme="minorEastAsia" w:hAnsiTheme="minorEastAsia" w:eastAsiaTheme="minorEastAsia" w:cstheme="minorEastAsia"/>
          <w:bCs/>
          <w:color w:val="auto"/>
          <w:sz w:val="24"/>
          <w:szCs w:val="20"/>
          <w:highlight w:val="none"/>
        </w:rPr>
      </w:pPr>
    </w:p>
    <w:p w14:paraId="6E657EF4">
      <w:pPr>
        <w:snapToGrid w:val="0"/>
        <w:spacing w:before="120" w:beforeLines="50" w:after="50"/>
        <w:rPr>
          <w:rFonts w:hint="eastAsia" w:asciiTheme="minorEastAsia" w:hAnsiTheme="minorEastAsia" w:eastAsiaTheme="minorEastAsia" w:cstheme="minorEastAsia"/>
          <w:bCs/>
          <w:color w:val="auto"/>
          <w:sz w:val="24"/>
          <w:szCs w:val="20"/>
          <w:highlight w:val="none"/>
        </w:rPr>
      </w:pPr>
    </w:p>
    <w:p w14:paraId="06793AA3">
      <w:pPr>
        <w:snapToGrid w:val="0"/>
        <w:spacing w:before="120" w:beforeLines="50" w:after="50"/>
        <w:ind w:firstLine="600" w:firstLineChars="200"/>
        <w:rPr>
          <w:rFonts w:hint="eastAsia" w:asciiTheme="minorEastAsia" w:hAnsiTheme="minorEastAsia" w:eastAsiaTheme="minorEastAsia" w:cstheme="minorEastAsia"/>
          <w:bCs/>
          <w:color w:val="auto"/>
          <w:sz w:val="30"/>
          <w:szCs w:val="30"/>
          <w:highlight w:val="none"/>
          <w:lang w:eastAsia="zh-CN"/>
        </w:rPr>
      </w:pPr>
      <w:r>
        <w:rPr>
          <w:rFonts w:hint="eastAsia" w:asciiTheme="minorEastAsia" w:hAnsiTheme="minorEastAsia" w:eastAsiaTheme="minorEastAsia" w:cstheme="minorEastAsia"/>
          <w:bCs/>
          <w:color w:val="auto"/>
          <w:sz w:val="30"/>
          <w:szCs w:val="30"/>
          <w:highlight w:val="none"/>
          <w:lang w:eastAsia="zh-CN"/>
        </w:rPr>
        <w:t>项目名称：崇左市江州区2026年城市危旧房拆除项目二期</w:t>
      </w:r>
    </w:p>
    <w:p w14:paraId="047A8932">
      <w:pPr>
        <w:snapToGrid w:val="0"/>
        <w:spacing w:before="120" w:beforeLines="50" w:after="50"/>
        <w:ind w:firstLine="600" w:firstLineChars="200"/>
        <w:rPr>
          <w:rFonts w:hint="eastAsia" w:asciiTheme="minorEastAsia" w:hAnsiTheme="minorEastAsia" w:eastAsiaTheme="minorEastAsia" w:cstheme="minorEastAsia"/>
          <w:bCs/>
          <w:color w:val="auto"/>
          <w:sz w:val="30"/>
          <w:szCs w:val="30"/>
          <w:highlight w:val="none"/>
          <w:lang w:eastAsia="zh-CN"/>
        </w:rPr>
      </w:pPr>
    </w:p>
    <w:p w14:paraId="0E762D05">
      <w:pPr>
        <w:snapToGrid w:val="0"/>
        <w:spacing w:before="120" w:beforeLines="50" w:after="50"/>
        <w:ind w:firstLine="600" w:firstLineChars="200"/>
        <w:rPr>
          <w:rFonts w:hint="eastAsia" w:asciiTheme="minorEastAsia" w:hAnsiTheme="minorEastAsia" w:eastAsiaTheme="minorEastAsia" w:cstheme="minorEastAsia"/>
          <w:bCs/>
          <w:color w:val="auto"/>
          <w:sz w:val="30"/>
          <w:szCs w:val="30"/>
          <w:highlight w:val="none"/>
          <w:lang w:eastAsia="zh-CN"/>
        </w:rPr>
      </w:pPr>
      <w:r>
        <w:rPr>
          <w:rFonts w:hint="eastAsia" w:asciiTheme="minorEastAsia" w:hAnsiTheme="minorEastAsia" w:eastAsiaTheme="minorEastAsia" w:cstheme="minorEastAsia"/>
          <w:bCs/>
          <w:color w:val="auto"/>
          <w:sz w:val="30"/>
          <w:szCs w:val="30"/>
          <w:highlight w:val="none"/>
          <w:lang w:eastAsia="zh-CN"/>
        </w:rPr>
        <w:t>项目编号：</w:t>
      </w:r>
    </w:p>
    <w:p w14:paraId="10DC04A1">
      <w:pPr>
        <w:snapToGrid w:val="0"/>
        <w:spacing w:before="120" w:beforeLines="50" w:after="50"/>
        <w:ind w:firstLine="600" w:firstLineChars="200"/>
        <w:rPr>
          <w:rFonts w:hint="eastAsia" w:asciiTheme="minorEastAsia" w:hAnsiTheme="minorEastAsia" w:eastAsiaTheme="minorEastAsia" w:cstheme="minorEastAsia"/>
          <w:bCs/>
          <w:color w:val="auto"/>
          <w:sz w:val="30"/>
          <w:szCs w:val="30"/>
          <w:highlight w:val="none"/>
          <w:lang w:eastAsia="zh-CN"/>
        </w:rPr>
      </w:pPr>
      <w:r>
        <w:rPr>
          <w:rFonts w:hint="eastAsia" w:asciiTheme="minorEastAsia" w:hAnsiTheme="minorEastAsia" w:eastAsiaTheme="minorEastAsia" w:cstheme="minorEastAsia"/>
          <w:bCs/>
          <w:color w:val="auto"/>
          <w:sz w:val="30"/>
          <w:szCs w:val="30"/>
          <w:highlight w:val="none"/>
          <w:lang w:eastAsia="zh-CN"/>
        </w:rPr>
        <w:t xml:space="preserve"> </w:t>
      </w:r>
    </w:p>
    <w:p w14:paraId="6A798EC0">
      <w:pPr>
        <w:snapToGrid w:val="0"/>
        <w:spacing w:before="120" w:beforeLines="50" w:after="50"/>
        <w:ind w:firstLine="600" w:firstLineChars="200"/>
        <w:rPr>
          <w:rFonts w:hint="eastAsia" w:asciiTheme="minorEastAsia" w:hAnsiTheme="minorEastAsia" w:eastAsiaTheme="minorEastAsia" w:cstheme="minorEastAsia"/>
          <w:bCs/>
          <w:color w:val="auto"/>
          <w:sz w:val="30"/>
          <w:szCs w:val="30"/>
          <w:highlight w:val="none"/>
          <w:lang w:eastAsia="zh-CN"/>
        </w:rPr>
      </w:pPr>
      <w:r>
        <w:rPr>
          <w:rFonts w:hint="eastAsia" w:asciiTheme="minorEastAsia" w:hAnsiTheme="minorEastAsia" w:eastAsiaTheme="minorEastAsia" w:cstheme="minorEastAsia"/>
          <w:bCs/>
          <w:color w:val="auto"/>
          <w:sz w:val="30"/>
          <w:szCs w:val="30"/>
          <w:highlight w:val="none"/>
          <w:lang w:eastAsia="zh-CN"/>
        </w:rPr>
        <w:t>所竞分标（如有则填写，无分标时填写“无”或者留空）：</w:t>
      </w:r>
    </w:p>
    <w:p w14:paraId="2D46C210">
      <w:pPr>
        <w:snapToGrid w:val="0"/>
        <w:spacing w:before="120" w:beforeLines="50" w:after="50"/>
        <w:ind w:firstLine="600" w:firstLineChars="200"/>
        <w:rPr>
          <w:rFonts w:hint="eastAsia" w:asciiTheme="minorEastAsia" w:hAnsiTheme="minorEastAsia" w:eastAsiaTheme="minorEastAsia" w:cstheme="minorEastAsia"/>
          <w:bCs/>
          <w:color w:val="auto"/>
          <w:sz w:val="30"/>
          <w:szCs w:val="30"/>
          <w:highlight w:val="none"/>
          <w:lang w:eastAsia="zh-CN"/>
        </w:rPr>
      </w:pPr>
    </w:p>
    <w:p w14:paraId="0DA35AE9">
      <w:pPr>
        <w:snapToGrid w:val="0"/>
        <w:spacing w:before="120" w:beforeLines="50" w:after="50"/>
        <w:ind w:firstLine="600" w:firstLineChars="200"/>
        <w:rPr>
          <w:rFonts w:hint="eastAsia" w:asciiTheme="minorEastAsia" w:hAnsiTheme="minorEastAsia" w:eastAsiaTheme="minorEastAsia" w:cstheme="minorEastAsia"/>
          <w:bCs/>
          <w:color w:val="auto"/>
          <w:sz w:val="30"/>
          <w:szCs w:val="30"/>
          <w:highlight w:val="none"/>
          <w:lang w:eastAsia="zh-CN"/>
        </w:rPr>
      </w:pPr>
      <w:r>
        <w:rPr>
          <w:rFonts w:hint="eastAsia" w:asciiTheme="minorEastAsia" w:hAnsiTheme="minorEastAsia" w:eastAsiaTheme="minorEastAsia" w:cstheme="minorEastAsia"/>
          <w:bCs/>
          <w:color w:val="auto"/>
          <w:sz w:val="30"/>
          <w:szCs w:val="30"/>
          <w:highlight w:val="none"/>
          <w:lang w:eastAsia="zh-CN"/>
        </w:rPr>
        <w:t>供应商名称：</w:t>
      </w:r>
    </w:p>
    <w:p w14:paraId="56145D17">
      <w:pPr>
        <w:snapToGrid w:val="0"/>
        <w:spacing w:before="120" w:beforeLines="50" w:after="50"/>
        <w:rPr>
          <w:rFonts w:hint="eastAsia" w:asciiTheme="minorEastAsia" w:hAnsiTheme="minorEastAsia" w:eastAsiaTheme="minorEastAsia" w:cstheme="minorEastAsia"/>
          <w:bCs/>
          <w:color w:val="auto"/>
          <w:sz w:val="30"/>
          <w:szCs w:val="30"/>
          <w:highlight w:val="none"/>
          <w:lang w:eastAsia="zh-CN"/>
        </w:rPr>
      </w:pPr>
    </w:p>
    <w:p w14:paraId="4C5CCD39">
      <w:pPr>
        <w:snapToGrid w:val="0"/>
        <w:spacing w:before="120" w:beforeLines="50" w:after="50"/>
        <w:ind w:firstLine="600" w:firstLineChars="200"/>
        <w:rPr>
          <w:rFonts w:hint="eastAsia" w:asciiTheme="minorEastAsia" w:hAnsiTheme="minorEastAsia" w:eastAsiaTheme="minorEastAsia" w:cstheme="minorEastAsia"/>
          <w:bCs/>
          <w:color w:val="auto"/>
          <w:sz w:val="30"/>
          <w:szCs w:val="30"/>
          <w:highlight w:val="none"/>
          <w:lang w:eastAsia="zh-CN"/>
        </w:rPr>
      </w:pPr>
    </w:p>
    <w:p w14:paraId="663D66ED">
      <w:pPr>
        <w:snapToGrid w:val="0"/>
        <w:spacing w:before="120" w:beforeLines="50" w:after="50"/>
        <w:ind w:firstLine="4800" w:firstLineChars="1600"/>
        <w:rPr>
          <w:rFonts w:hint="eastAsia" w:asciiTheme="minorEastAsia" w:hAnsiTheme="minorEastAsia" w:eastAsiaTheme="minorEastAsia" w:cstheme="minorEastAsia"/>
          <w:bCs/>
          <w:color w:val="auto"/>
          <w:sz w:val="30"/>
          <w:szCs w:val="30"/>
          <w:highlight w:val="none"/>
          <w:lang w:eastAsia="zh-CN"/>
        </w:rPr>
      </w:pPr>
      <w:r>
        <w:rPr>
          <w:rFonts w:hint="eastAsia" w:asciiTheme="minorEastAsia" w:hAnsiTheme="minorEastAsia" w:eastAsiaTheme="minorEastAsia" w:cstheme="minorEastAsia"/>
          <w:bCs/>
          <w:color w:val="auto"/>
          <w:sz w:val="30"/>
          <w:szCs w:val="30"/>
          <w:highlight w:val="none"/>
          <w:lang w:eastAsia="zh-CN"/>
        </w:rPr>
        <w:t>年    月    日</w:t>
      </w:r>
    </w:p>
    <w:p w14:paraId="55A2394D">
      <w:pPr>
        <w:snapToGrid w:val="0"/>
        <w:spacing w:before="120" w:beforeLines="50" w:after="50" w:line="360" w:lineRule="auto"/>
        <w:ind w:left="142" w:firstLine="643" w:firstLineChars="200"/>
        <w:jc w:val="left"/>
        <w:rPr>
          <w:rFonts w:hint="eastAsia" w:asciiTheme="minorEastAsia" w:hAnsiTheme="minorEastAsia" w:eastAsiaTheme="minorEastAsia" w:cstheme="minorEastAsia"/>
          <w:b/>
          <w:bCs/>
          <w:color w:val="auto"/>
          <w:sz w:val="32"/>
          <w:szCs w:val="32"/>
          <w:highlight w:val="none"/>
        </w:rPr>
        <w:sectPr>
          <w:pgSz w:w="11910" w:h="16840"/>
          <w:pgMar w:top="1340" w:right="1500" w:bottom="280" w:left="1680" w:header="720" w:footer="720" w:gutter="0"/>
          <w:pgNumType w:fmt="decimal"/>
          <w:cols w:space="720" w:num="1"/>
        </w:sectPr>
      </w:pPr>
    </w:p>
    <w:p w14:paraId="599123D5">
      <w:pPr>
        <w:jc w:val="center"/>
        <w:rPr>
          <w:rFonts w:hint="eastAsia" w:asciiTheme="minorEastAsia" w:hAnsiTheme="minorEastAsia" w:eastAsiaTheme="minorEastAsia" w:cstheme="minorEastAsia"/>
          <w:b/>
          <w:color w:val="auto"/>
          <w:kern w:val="0"/>
          <w:sz w:val="28"/>
          <w:szCs w:val="28"/>
          <w:highlight w:val="none"/>
        </w:rPr>
      </w:pPr>
      <w:r>
        <w:rPr>
          <w:rFonts w:hint="eastAsia" w:asciiTheme="minorEastAsia" w:hAnsiTheme="minorEastAsia" w:eastAsiaTheme="minorEastAsia" w:cstheme="minorEastAsia"/>
          <w:b/>
          <w:color w:val="auto"/>
          <w:kern w:val="0"/>
          <w:sz w:val="28"/>
          <w:szCs w:val="28"/>
          <w:highlight w:val="none"/>
        </w:rPr>
        <w:t>商务技术文件目录</w:t>
      </w:r>
    </w:p>
    <w:p w14:paraId="61CD39FA">
      <w:pPr>
        <w:jc w:val="center"/>
        <w:rPr>
          <w:rFonts w:hint="eastAsia" w:asciiTheme="minorEastAsia" w:hAnsiTheme="minorEastAsia" w:eastAsiaTheme="minorEastAsia" w:cstheme="minorEastAsia"/>
          <w:b/>
          <w:color w:val="auto"/>
          <w:kern w:val="0"/>
          <w:sz w:val="28"/>
          <w:szCs w:val="28"/>
          <w:highlight w:val="none"/>
        </w:rPr>
      </w:pPr>
    </w:p>
    <w:p w14:paraId="7DB7B4F8">
      <w:pPr>
        <w:snapToGrid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一、无串标行为承诺函………………………………………………………（页码）</w:t>
      </w:r>
    </w:p>
    <w:p w14:paraId="7DECDCDE">
      <w:pPr>
        <w:snapToGrid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二、法定代表人身份证明及法定代表人有效身份证正反面复印件………（页码）</w:t>
      </w:r>
    </w:p>
    <w:p w14:paraId="513B058E">
      <w:pPr>
        <w:snapToGrid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三、法定代表人授权委托书（如有委托时）………………………………（页码）</w:t>
      </w:r>
    </w:p>
    <w:p w14:paraId="37E88A32">
      <w:pPr>
        <w:snapToGrid w:val="0"/>
        <w:spacing w:line="360" w:lineRule="auto"/>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四、</w:t>
      </w:r>
      <w:r>
        <w:rPr>
          <w:rFonts w:hint="eastAsia" w:asciiTheme="minorEastAsia" w:hAnsiTheme="minorEastAsia" w:eastAsiaTheme="minorEastAsia" w:cstheme="minorEastAsia"/>
          <w:color w:val="auto"/>
          <w:sz w:val="24"/>
          <w:highlight w:val="none"/>
        </w:rPr>
        <w:t>商务条款偏离表</w:t>
      </w:r>
      <w:r>
        <w:rPr>
          <w:rFonts w:hint="eastAsia" w:asciiTheme="minorEastAsia" w:hAnsiTheme="minorEastAsia" w:eastAsiaTheme="minorEastAsia" w:cstheme="minorEastAsia"/>
          <w:color w:val="auto"/>
          <w:sz w:val="24"/>
          <w:highlight w:val="none"/>
          <w:lang w:val="zh-CN"/>
        </w:rPr>
        <w:t>………………………………</w:t>
      </w:r>
      <w:r>
        <w:rPr>
          <w:rFonts w:hint="eastAsia" w:asciiTheme="minorEastAsia" w:hAnsiTheme="minorEastAsia" w:eastAsiaTheme="minorEastAsia" w:cstheme="minorEastAsia"/>
          <w:color w:val="auto"/>
          <w:sz w:val="24"/>
          <w:highlight w:val="none"/>
        </w:rPr>
        <w:t>…………………………（页码）</w:t>
      </w:r>
    </w:p>
    <w:p w14:paraId="038FF02D">
      <w:pPr>
        <w:snapToGrid w:val="0"/>
        <w:spacing w:line="360" w:lineRule="auto"/>
        <w:rPr>
          <w:rFonts w:hint="eastAsia" w:asciiTheme="minorEastAsia" w:hAnsiTheme="minorEastAsia" w:eastAsiaTheme="minorEastAsia" w:cstheme="minorEastAsia"/>
          <w:color w:val="auto"/>
          <w:sz w:val="24"/>
          <w:highlight w:val="none"/>
        </w:rPr>
      </w:pPr>
      <w:bookmarkStart w:id="71" w:name="OLE_LINK6"/>
      <w:bookmarkStart w:id="72" w:name="OLE_LINK7"/>
      <w:bookmarkStart w:id="73" w:name="OLE_LINK5"/>
      <w:r>
        <w:rPr>
          <w:rFonts w:hint="eastAsia" w:asciiTheme="minorEastAsia" w:hAnsiTheme="minorEastAsia" w:eastAsiaTheme="minorEastAsia" w:cstheme="minorEastAsia"/>
          <w:color w:val="auto"/>
          <w:sz w:val="24"/>
          <w:highlight w:val="none"/>
          <w:lang w:val="en-US" w:eastAsia="zh-CN"/>
        </w:rPr>
        <w:t>五、</w:t>
      </w:r>
      <w:r>
        <w:rPr>
          <w:rFonts w:hint="eastAsia" w:asciiTheme="minorEastAsia" w:hAnsiTheme="minorEastAsia" w:eastAsiaTheme="minorEastAsia" w:cstheme="minorEastAsia"/>
          <w:color w:val="auto"/>
          <w:sz w:val="24"/>
          <w:highlight w:val="none"/>
        </w:rPr>
        <w:t>竞标人情况介绍</w:t>
      </w:r>
      <w:r>
        <w:rPr>
          <w:rFonts w:hint="eastAsia" w:asciiTheme="minorEastAsia" w:hAnsiTheme="minorEastAsia" w:eastAsiaTheme="minorEastAsia" w:cstheme="minorEastAsia"/>
          <w:color w:val="auto"/>
          <w:sz w:val="24"/>
          <w:highlight w:val="none"/>
          <w:lang w:val="zh-CN"/>
        </w:rPr>
        <w:t>………………………………</w:t>
      </w:r>
      <w:r>
        <w:rPr>
          <w:rFonts w:hint="eastAsia" w:asciiTheme="minorEastAsia" w:hAnsiTheme="minorEastAsia" w:eastAsiaTheme="minorEastAsia" w:cstheme="minorEastAsia"/>
          <w:color w:val="auto"/>
          <w:sz w:val="24"/>
          <w:highlight w:val="none"/>
        </w:rPr>
        <w:t>…………………………（页码）</w:t>
      </w:r>
    </w:p>
    <w:p w14:paraId="11C39296">
      <w:pPr>
        <w:snapToGrid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六、</w:t>
      </w:r>
      <w:r>
        <w:rPr>
          <w:rFonts w:hint="eastAsia" w:asciiTheme="minorEastAsia" w:hAnsiTheme="minorEastAsia" w:eastAsiaTheme="minorEastAsia" w:cstheme="minorEastAsia"/>
          <w:color w:val="auto"/>
          <w:sz w:val="24"/>
          <w:highlight w:val="none"/>
        </w:rPr>
        <w:t>供应商类似业绩的证明文件（如有要求）</w:t>
      </w:r>
      <w:r>
        <w:rPr>
          <w:rFonts w:hint="eastAsia" w:asciiTheme="minorEastAsia" w:hAnsiTheme="minorEastAsia" w:eastAsiaTheme="minorEastAsia" w:cstheme="minorEastAsia"/>
          <w:color w:val="auto"/>
          <w:sz w:val="24"/>
          <w:highlight w:val="none"/>
          <w:lang w:val="zh-CN"/>
        </w:rPr>
        <w:t>……………………………</w:t>
      </w:r>
      <w:r>
        <w:rPr>
          <w:rFonts w:hint="eastAsia" w:asciiTheme="minorEastAsia" w:hAnsiTheme="minorEastAsia" w:eastAsiaTheme="minorEastAsia" w:cstheme="minorEastAsia"/>
          <w:color w:val="auto"/>
          <w:sz w:val="24"/>
          <w:highlight w:val="none"/>
        </w:rPr>
        <w:t>（页码）</w:t>
      </w:r>
      <w:bookmarkEnd w:id="71"/>
      <w:bookmarkEnd w:id="72"/>
    </w:p>
    <w:bookmarkEnd w:id="73"/>
    <w:p w14:paraId="65C09EA5">
      <w:pPr>
        <w:snapToGrid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七</w:t>
      </w:r>
      <w:r>
        <w:rPr>
          <w:rFonts w:hint="eastAsia" w:asciiTheme="minorEastAsia" w:hAnsiTheme="minorEastAsia" w:eastAsiaTheme="minorEastAsia" w:cstheme="minorEastAsia"/>
          <w:color w:val="auto"/>
          <w:sz w:val="24"/>
          <w:highlight w:val="none"/>
        </w:rPr>
        <w:t>、施工组织设计或施工方案………………………………………………（页码）</w:t>
      </w:r>
    </w:p>
    <w:p w14:paraId="241B808A">
      <w:pPr>
        <w:snapToGrid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八</w:t>
      </w:r>
      <w:r>
        <w:rPr>
          <w:rFonts w:hint="eastAsia" w:asciiTheme="minorEastAsia" w:hAnsiTheme="minorEastAsia" w:eastAsiaTheme="minorEastAsia" w:cstheme="minorEastAsia"/>
          <w:color w:val="auto"/>
          <w:sz w:val="24"/>
          <w:highlight w:val="none"/>
        </w:rPr>
        <w:t>、项目管理机构配备情况…………………………………………………（页码）</w:t>
      </w:r>
    </w:p>
    <w:p w14:paraId="5A6A2595">
      <w:pPr>
        <w:snapToGrid w:val="0"/>
        <w:spacing w:line="360" w:lineRule="auto"/>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九、供应商认为需要提供的其他证明材料</w:t>
      </w:r>
      <w:r>
        <w:rPr>
          <w:rFonts w:hint="eastAsia" w:asciiTheme="minorEastAsia" w:hAnsiTheme="minorEastAsia" w:eastAsiaTheme="minorEastAsia" w:cstheme="minorEastAsia"/>
          <w:color w:val="auto"/>
          <w:sz w:val="24"/>
          <w:highlight w:val="none"/>
        </w:rPr>
        <w:t>…………………………………（页码）</w:t>
      </w:r>
    </w:p>
    <w:p w14:paraId="0C2E2E27">
      <w:pPr>
        <w:spacing w:line="360" w:lineRule="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注：以上目录是基本格式要求，各供应商可根据自身情况进一步向下增加内容或细化。</w:t>
      </w:r>
    </w:p>
    <w:p w14:paraId="4510B9EE">
      <w:pPr>
        <w:spacing w:line="400" w:lineRule="exact"/>
        <w:rPr>
          <w:rFonts w:hint="eastAsia" w:asciiTheme="minorEastAsia" w:hAnsiTheme="minorEastAsia" w:eastAsiaTheme="minorEastAsia" w:cstheme="minorEastAsia"/>
          <w:color w:val="auto"/>
          <w:sz w:val="32"/>
          <w:szCs w:val="32"/>
          <w:highlight w:val="none"/>
        </w:rPr>
      </w:pPr>
    </w:p>
    <w:p w14:paraId="69AAC57F">
      <w:pPr>
        <w:spacing w:line="520" w:lineRule="exact"/>
        <w:ind w:firstLine="880" w:firstLineChars="200"/>
        <w:rPr>
          <w:rFonts w:hint="eastAsia" w:asciiTheme="minorEastAsia" w:hAnsiTheme="minorEastAsia" w:eastAsiaTheme="minorEastAsia" w:cstheme="minorEastAsia"/>
          <w:color w:val="auto"/>
          <w:sz w:val="44"/>
          <w:szCs w:val="44"/>
          <w:highlight w:val="none"/>
        </w:rPr>
      </w:pPr>
      <w:r>
        <w:rPr>
          <w:rFonts w:hint="eastAsia" w:asciiTheme="minorEastAsia" w:hAnsiTheme="minorEastAsia" w:eastAsiaTheme="minorEastAsia" w:cstheme="minorEastAsia"/>
          <w:color w:val="auto"/>
          <w:sz w:val="44"/>
          <w:szCs w:val="44"/>
          <w:highlight w:val="none"/>
        </w:rPr>
        <w:br w:type="page"/>
      </w:r>
      <w:r>
        <w:rPr>
          <w:rFonts w:hint="eastAsia" w:asciiTheme="minorEastAsia" w:hAnsiTheme="minorEastAsia" w:eastAsiaTheme="minorEastAsia" w:cstheme="minorEastAsia"/>
          <w:b/>
          <w:color w:val="auto"/>
          <w:sz w:val="30"/>
          <w:szCs w:val="30"/>
          <w:highlight w:val="none"/>
        </w:rPr>
        <w:t>一、无串标行为承诺函</w:t>
      </w:r>
    </w:p>
    <w:p w14:paraId="675E1FFD">
      <w:pPr>
        <w:spacing w:line="520" w:lineRule="exact"/>
        <w:jc w:val="center"/>
        <w:rPr>
          <w:rFonts w:hint="eastAsia" w:asciiTheme="minorEastAsia" w:hAnsiTheme="minorEastAsia" w:eastAsiaTheme="minorEastAsia" w:cstheme="minorEastAsia"/>
          <w:color w:val="auto"/>
          <w:sz w:val="44"/>
          <w:szCs w:val="44"/>
          <w:highlight w:val="none"/>
        </w:rPr>
      </w:pPr>
    </w:p>
    <w:p w14:paraId="6F173F9F">
      <w:pPr>
        <w:spacing w:line="520" w:lineRule="exact"/>
        <w:jc w:val="center"/>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44"/>
          <w:szCs w:val="44"/>
          <w:highlight w:val="none"/>
        </w:rPr>
        <w:t>无串通竞标行为的承诺函</w:t>
      </w:r>
    </w:p>
    <w:p w14:paraId="0F5BBDE1">
      <w:pPr>
        <w:spacing w:line="520" w:lineRule="exact"/>
        <w:ind w:firstLine="640" w:firstLineChars="200"/>
        <w:rPr>
          <w:rFonts w:hint="eastAsia" w:asciiTheme="minorEastAsia" w:hAnsiTheme="minorEastAsia" w:eastAsiaTheme="minorEastAsia" w:cstheme="minorEastAsia"/>
          <w:color w:val="auto"/>
          <w:sz w:val="32"/>
          <w:szCs w:val="32"/>
          <w:highlight w:val="none"/>
        </w:rPr>
      </w:pPr>
    </w:p>
    <w:p w14:paraId="3C8F4EAF">
      <w:pPr>
        <w:spacing w:line="360" w:lineRule="auto"/>
        <w:ind w:firstLine="482" w:firstLineChars="200"/>
        <w:contextualSpacing/>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一、我方承诺无下列相互串通竞标的情形：</w:t>
      </w:r>
    </w:p>
    <w:p w14:paraId="57EF828C">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1.不同供应商的响应文件由同一单位或者个人编制； </w:t>
      </w:r>
    </w:p>
    <w:p w14:paraId="3088B897">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2.不同供应商委托同一单位或者个人办理竞标事宜；</w:t>
      </w:r>
    </w:p>
    <w:p w14:paraId="42AFA996">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3.不同供应商的响应文件载明的项目管理员为同一个人；</w:t>
      </w:r>
    </w:p>
    <w:p w14:paraId="4859ED5C">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4.不</w:t>
      </w:r>
      <w:r>
        <w:rPr>
          <w:rFonts w:hint="eastAsia" w:asciiTheme="minorEastAsia" w:hAnsiTheme="minorEastAsia" w:eastAsiaTheme="minorEastAsia" w:cstheme="minorEastAsia"/>
          <w:color w:val="auto"/>
          <w:spacing w:val="-6"/>
          <w:sz w:val="24"/>
          <w:highlight w:val="none"/>
        </w:rPr>
        <w:t>同供应商的响应文件异常一致或者响应报价呈规律性差异；</w:t>
      </w:r>
    </w:p>
    <w:p w14:paraId="49FAFED3">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5.不同供应商的响应文件相互混装；</w:t>
      </w:r>
    </w:p>
    <w:p w14:paraId="0A91B18B">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6.不同供应商的磋商保证金从同一单位或者个人账户转出。</w:t>
      </w:r>
    </w:p>
    <w:p w14:paraId="50534F0F">
      <w:pPr>
        <w:spacing w:line="360" w:lineRule="auto"/>
        <w:ind w:firstLine="482" w:firstLineChars="200"/>
        <w:contextualSpacing/>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二、我方承诺无下列恶意串通的情形：</w:t>
      </w:r>
    </w:p>
    <w:p w14:paraId="14565EF2">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1.供应商直接或者间接从采购人或者采购代理机构处获得其他供应商的相关信息并修改其响应文件；</w:t>
      </w:r>
    </w:p>
    <w:p w14:paraId="74124BF8">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2.供应商按照采购人或者采购代理机构的授意撤换、修改响应文件；</w:t>
      </w:r>
    </w:p>
    <w:p w14:paraId="069246FA">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3.供</w:t>
      </w:r>
      <w:r>
        <w:rPr>
          <w:rFonts w:hint="eastAsia" w:asciiTheme="minorEastAsia" w:hAnsiTheme="minorEastAsia" w:eastAsiaTheme="minorEastAsia" w:cstheme="minorEastAsia"/>
          <w:color w:val="auto"/>
          <w:spacing w:val="-6"/>
          <w:sz w:val="24"/>
          <w:highlight w:val="none"/>
        </w:rPr>
        <w:t>应商之间协商报价、技术方案等响应文件的实质性内容；</w:t>
      </w:r>
    </w:p>
    <w:p w14:paraId="31EDFF9F">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4.属于同一集团、协会、商会等组织成员的供应商按照该组织要求协同参加政府采购活动；</w:t>
      </w:r>
    </w:p>
    <w:p w14:paraId="56291892">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5.供应商之间事先约定一致抬高或者压低响应报价，或者在竞争性磋商项目中事先约定轮流以高价位或者低价位成交，或者事先约定由某一特定供应商成交，然后再参加竞标；</w:t>
      </w:r>
    </w:p>
    <w:p w14:paraId="6FCDA1BE">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6.供应商之间商定部分供应商放弃参加政府采购活动或者放弃成交；</w:t>
      </w:r>
    </w:p>
    <w:p w14:paraId="261218D1">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7.供应商与采购人或者采购代理机构之间、供应商相互之间，为</w:t>
      </w:r>
      <w:r>
        <w:rPr>
          <w:rFonts w:hint="eastAsia" w:asciiTheme="minorEastAsia" w:hAnsiTheme="minorEastAsia" w:eastAsiaTheme="minorEastAsia" w:cstheme="minorEastAsia"/>
          <w:color w:val="auto"/>
          <w:spacing w:val="-6"/>
          <w:sz w:val="24"/>
          <w:highlight w:val="none"/>
        </w:rPr>
        <w:t>谋求特定供应商成交或者排斥其他供应商的其他串通行为。</w:t>
      </w:r>
    </w:p>
    <w:p w14:paraId="65FCA614">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p>
    <w:p w14:paraId="13426406">
      <w:pPr>
        <w:spacing w:line="360" w:lineRule="auto"/>
        <w:ind w:firstLine="482" w:firstLineChars="200"/>
        <w:contextualSpacing/>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以上情形一经核查属实，我方愿意承担一切后果，并不再寻求任何旨在减轻或者免除法律责任的辩解。</w:t>
      </w:r>
    </w:p>
    <w:p w14:paraId="74DC6962">
      <w:pPr>
        <w:autoSpaceDE w:val="0"/>
        <w:autoSpaceDN w:val="0"/>
        <w:spacing w:line="360" w:lineRule="auto"/>
        <w:ind w:left="4335" w:leftChars="1950" w:hanging="240" w:hangingChars="1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0ED1196C">
      <w:pPr>
        <w:spacing w:line="520" w:lineRule="exact"/>
        <w:ind w:left="239" w:leftChars="114" w:firstLine="6120" w:firstLineChars="2550"/>
        <w:jc w:val="left"/>
        <w:rPr>
          <w:rFonts w:hint="eastAsia" w:asciiTheme="minorEastAsia" w:hAnsiTheme="minorEastAsia" w:eastAsiaTheme="minorEastAsia" w:cstheme="minorEastAsia"/>
          <w:bCs/>
          <w:color w:val="auto"/>
          <w:sz w:val="44"/>
          <w:szCs w:val="44"/>
          <w:highlight w:val="none"/>
        </w:rPr>
      </w:pPr>
      <w:r>
        <w:rPr>
          <w:rFonts w:hint="eastAsia" w:asciiTheme="minorEastAsia" w:hAnsiTheme="minorEastAsia" w:eastAsiaTheme="minorEastAsia" w:cstheme="minorEastAsia"/>
          <w:color w:val="auto"/>
          <w:kern w:val="0"/>
          <w:sz w:val="24"/>
          <w:highlight w:val="none"/>
          <w:lang w:val="zh-CN"/>
        </w:rPr>
        <w:t xml:space="preserve">日期：  年  月   日   </w:t>
      </w:r>
      <w:r>
        <w:rPr>
          <w:rFonts w:hint="eastAsia" w:asciiTheme="minorEastAsia" w:hAnsiTheme="minorEastAsia" w:eastAsiaTheme="minorEastAsia" w:cstheme="minorEastAsia"/>
          <w:b/>
          <w:bCs/>
          <w:color w:val="auto"/>
          <w:sz w:val="32"/>
          <w:szCs w:val="32"/>
          <w:highlight w:val="none"/>
        </w:rPr>
        <w:br w:type="page"/>
      </w:r>
      <w:r>
        <w:rPr>
          <w:rFonts w:hint="eastAsia" w:asciiTheme="minorEastAsia" w:hAnsiTheme="minorEastAsia" w:eastAsiaTheme="minorEastAsia" w:cstheme="minorEastAsia"/>
          <w:b/>
          <w:color w:val="auto"/>
          <w:sz w:val="30"/>
          <w:szCs w:val="30"/>
          <w:highlight w:val="none"/>
        </w:rPr>
        <w:t>二、法定代表人身份证明及法定代表人有效身份证正反面复印件</w:t>
      </w:r>
    </w:p>
    <w:p w14:paraId="12968F2D">
      <w:pPr>
        <w:spacing w:line="520" w:lineRule="exact"/>
        <w:jc w:val="center"/>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bCs/>
          <w:color w:val="auto"/>
          <w:sz w:val="44"/>
          <w:szCs w:val="44"/>
          <w:highlight w:val="none"/>
        </w:rPr>
        <w:t>法定代表人证明书</w:t>
      </w:r>
    </w:p>
    <w:p w14:paraId="1B5E8A3E">
      <w:pPr>
        <w:spacing w:line="360" w:lineRule="auto"/>
        <w:ind w:left="540"/>
        <w:contextualSpacing/>
        <w:rPr>
          <w:rFonts w:hint="eastAsia" w:asciiTheme="minorEastAsia" w:hAnsiTheme="minorEastAsia" w:eastAsiaTheme="minorEastAsia" w:cstheme="minorEastAsia"/>
          <w:color w:val="auto"/>
          <w:sz w:val="32"/>
          <w:szCs w:val="32"/>
          <w:highlight w:val="none"/>
        </w:rPr>
      </w:pPr>
    </w:p>
    <w:p w14:paraId="2FB18D3E">
      <w:pPr>
        <w:spacing w:line="360" w:lineRule="auto"/>
        <w:ind w:left="54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供应商名称：</w:t>
      </w:r>
      <w:r>
        <w:rPr>
          <w:rFonts w:hint="eastAsia" w:asciiTheme="minorEastAsia" w:hAnsiTheme="minorEastAsia" w:eastAsiaTheme="minorEastAsia" w:cstheme="minorEastAsia"/>
          <w:color w:val="auto"/>
          <w:sz w:val="24"/>
          <w:highlight w:val="none"/>
          <w:u w:val="single"/>
        </w:rPr>
        <w:t xml:space="preserve">                                                        </w:t>
      </w:r>
    </w:p>
    <w:p w14:paraId="49085C5B">
      <w:pPr>
        <w:spacing w:line="360" w:lineRule="auto"/>
        <w:ind w:left="54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地    址：</w:t>
      </w:r>
      <w:r>
        <w:rPr>
          <w:rFonts w:hint="eastAsia" w:asciiTheme="minorEastAsia" w:hAnsiTheme="minorEastAsia" w:eastAsiaTheme="minorEastAsia" w:cstheme="minorEastAsia"/>
          <w:color w:val="auto"/>
          <w:sz w:val="24"/>
          <w:highlight w:val="none"/>
          <w:u w:val="single"/>
        </w:rPr>
        <w:t xml:space="preserve">                                                        </w:t>
      </w:r>
    </w:p>
    <w:p w14:paraId="18711BE3">
      <w:pPr>
        <w:spacing w:line="360" w:lineRule="auto"/>
        <w:ind w:left="54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姓    名：</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性     别：</w:t>
      </w:r>
      <w:r>
        <w:rPr>
          <w:rFonts w:hint="eastAsia" w:asciiTheme="minorEastAsia" w:hAnsiTheme="minorEastAsia" w:eastAsiaTheme="minorEastAsia" w:cstheme="minorEastAsia"/>
          <w:color w:val="auto"/>
          <w:sz w:val="24"/>
          <w:highlight w:val="none"/>
          <w:u w:val="single"/>
        </w:rPr>
        <w:t xml:space="preserve">                </w:t>
      </w:r>
    </w:p>
    <w:p w14:paraId="6614DBE3">
      <w:pPr>
        <w:spacing w:line="360" w:lineRule="auto"/>
        <w:ind w:left="540"/>
        <w:contextualSpacing/>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年    龄：</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职     务：</w:t>
      </w:r>
      <w:r>
        <w:rPr>
          <w:rFonts w:hint="eastAsia" w:asciiTheme="minorEastAsia" w:hAnsiTheme="minorEastAsia" w:eastAsiaTheme="minorEastAsia" w:cstheme="minorEastAsia"/>
          <w:color w:val="auto"/>
          <w:sz w:val="24"/>
          <w:highlight w:val="none"/>
          <w:u w:val="single"/>
        </w:rPr>
        <w:t xml:space="preserve">                </w:t>
      </w:r>
    </w:p>
    <w:p w14:paraId="668C33BC">
      <w:pPr>
        <w:spacing w:line="360" w:lineRule="auto"/>
        <w:ind w:left="54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身份证号码：</w:t>
      </w:r>
      <w:r>
        <w:rPr>
          <w:rFonts w:hint="eastAsia" w:asciiTheme="minorEastAsia" w:hAnsiTheme="minorEastAsia" w:eastAsiaTheme="minorEastAsia" w:cstheme="minorEastAsia"/>
          <w:color w:val="auto"/>
          <w:sz w:val="24"/>
          <w:highlight w:val="none"/>
          <w:u w:val="single"/>
        </w:rPr>
        <w:t xml:space="preserve">                                        </w:t>
      </w:r>
    </w:p>
    <w:p w14:paraId="1C1148B4">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系</w:t>
      </w:r>
      <w:r>
        <w:rPr>
          <w:rFonts w:hint="eastAsia" w:asciiTheme="minorEastAsia" w:hAnsiTheme="minorEastAsia" w:eastAsiaTheme="minorEastAsia" w:cstheme="minorEastAsia"/>
          <w:color w:val="auto"/>
          <w:sz w:val="24"/>
          <w:highlight w:val="none"/>
          <w:u w:val="single"/>
        </w:rPr>
        <w:t>（供应商名称）</w:t>
      </w:r>
      <w:r>
        <w:rPr>
          <w:rFonts w:hint="eastAsia" w:asciiTheme="minorEastAsia" w:hAnsiTheme="minorEastAsia" w:eastAsiaTheme="minorEastAsia" w:cstheme="minorEastAsia"/>
          <w:color w:val="auto"/>
          <w:sz w:val="24"/>
          <w:highlight w:val="none"/>
        </w:rPr>
        <w:t>的法定代表人。</w:t>
      </w:r>
    </w:p>
    <w:p w14:paraId="3FEE8BE7">
      <w:pPr>
        <w:spacing w:line="360" w:lineRule="auto"/>
        <w:ind w:left="54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特此证明。</w:t>
      </w:r>
    </w:p>
    <w:p w14:paraId="5647D89A">
      <w:pPr>
        <w:spacing w:line="360" w:lineRule="auto"/>
        <w:ind w:left="540"/>
        <w:contextualSpacing/>
        <w:rPr>
          <w:rFonts w:hint="eastAsia" w:asciiTheme="minorEastAsia" w:hAnsiTheme="minorEastAsia" w:eastAsiaTheme="minorEastAsia" w:cstheme="minorEastAsia"/>
          <w:color w:val="auto"/>
          <w:sz w:val="24"/>
          <w:highlight w:val="none"/>
        </w:rPr>
      </w:pPr>
    </w:p>
    <w:p w14:paraId="0697AF55">
      <w:pPr>
        <w:spacing w:line="360" w:lineRule="auto"/>
        <w:ind w:left="540"/>
        <w:contextualSpacing/>
        <w:rPr>
          <w:rFonts w:hint="eastAsia" w:asciiTheme="minorEastAsia" w:hAnsiTheme="minorEastAsia" w:eastAsiaTheme="minorEastAsia" w:cstheme="minorEastAsia"/>
          <w:color w:val="auto"/>
          <w:sz w:val="24"/>
          <w:highlight w:val="none"/>
        </w:rPr>
      </w:pPr>
    </w:p>
    <w:p w14:paraId="2AC05B04">
      <w:pPr>
        <w:spacing w:line="360" w:lineRule="auto"/>
        <w:ind w:left="540"/>
        <w:contextualSpacing/>
        <w:rPr>
          <w:rFonts w:hint="eastAsia" w:asciiTheme="minorEastAsia" w:hAnsiTheme="minorEastAsia" w:eastAsiaTheme="minorEastAsia" w:cstheme="minorEastAsia"/>
          <w:color w:val="auto"/>
          <w:sz w:val="24"/>
          <w:highlight w:val="none"/>
        </w:rPr>
      </w:pPr>
    </w:p>
    <w:p w14:paraId="5B513C91">
      <w:pPr>
        <w:spacing w:line="360" w:lineRule="auto"/>
        <w:ind w:left="54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附件：法定代表人有效身份证正反面复印件</w:t>
      </w:r>
    </w:p>
    <w:p w14:paraId="77A0FC96">
      <w:pPr>
        <w:spacing w:line="360" w:lineRule="auto"/>
        <w:ind w:left="540"/>
        <w:contextualSpacing/>
        <w:rPr>
          <w:rFonts w:hint="eastAsia" w:asciiTheme="minorEastAsia" w:hAnsiTheme="minorEastAsia" w:eastAsiaTheme="minorEastAsia" w:cstheme="minorEastAsia"/>
          <w:color w:val="auto"/>
          <w:sz w:val="24"/>
          <w:highlight w:val="none"/>
        </w:rPr>
      </w:pPr>
    </w:p>
    <w:p w14:paraId="115FC532">
      <w:pPr>
        <w:autoSpaceDE w:val="0"/>
        <w:autoSpaceDN w:val="0"/>
        <w:spacing w:line="360" w:lineRule="auto"/>
        <w:ind w:left="4335" w:leftChars="1950" w:hanging="240" w:hangingChars="1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0F34BE02">
      <w:pPr>
        <w:spacing w:line="360" w:lineRule="auto"/>
        <w:contextualSpacing/>
        <w:jc w:val="center"/>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color w:val="auto"/>
          <w:kern w:val="0"/>
          <w:sz w:val="24"/>
          <w:highlight w:val="none"/>
          <w:lang w:val="zh-CN"/>
        </w:rPr>
        <w:t xml:space="preserve">                                                   日期：  年  月   日</w:t>
      </w:r>
    </w:p>
    <w:p w14:paraId="249E24F7">
      <w:pPr>
        <w:spacing w:line="360" w:lineRule="auto"/>
        <w:contextualSpacing/>
        <w:jc w:val="left"/>
        <w:rPr>
          <w:rFonts w:hint="eastAsia" w:asciiTheme="minorEastAsia" w:hAnsiTheme="minorEastAsia" w:eastAsiaTheme="minorEastAsia" w:cstheme="minorEastAsia"/>
          <w:color w:val="auto"/>
          <w:sz w:val="24"/>
          <w:highlight w:val="none"/>
        </w:rPr>
      </w:pPr>
    </w:p>
    <w:p w14:paraId="522EDD40">
      <w:pPr>
        <w:spacing w:line="360" w:lineRule="auto"/>
        <w:contextualSpacing/>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注：1.自然人竞标的无需提供，联合体竞标的只需牵头人出具。</w:t>
      </w:r>
    </w:p>
    <w:p w14:paraId="4E7C52A2">
      <w:pPr>
        <w:spacing w:line="360" w:lineRule="auto"/>
        <w:ind w:firstLine="480" w:firstLineChars="200"/>
        <w:contextualSpacing/>
        <w:jc w:val="left"/>
        <w:rPr>
          <w:rFonts w:hint="eastAsia" w:asciiTheme="minorEastAsia" w:hAnsiTheme="minorEastAsia" w:eastAsiaTheme="minorEastAsia" w:cstheme="minorEastAsia"/>
          <w:color w:val="auto"/>
          <w:sz w:val="24"/>
          <w:highlight w:val="none"/>
        </w:rPr>
        <w:sectPr>
          <w:pgSz w:w="11910" w:h="16840"/>
          <w:pgMar w:top="1340" w:right="1500" w:bottom="280" w:left="1680" w:header="720" w:footer="720" w:gutter="0"/>
          <w:pgNumType w:fmt="decimal"/>
          <w:cols w:space="720" w:num="1"/>
        </w:sectPr>
      </w:pPr>
      <w:r>
        <w:rPr>
          <w:rFonts w:hint="eastAsia" w:asciiTheme="minorEastAsia" w:hAnsiTheme="minorEastAsia" w:eastAsiaTheme="minorEastAsia" w:cstheme="minorEastAsia"/>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tbl>
      <w:tblPr>
        <w:tblStyle w:val="29"/>
        <w:tblpPr w:leftFromText="180" w:rightFromText="180" w:vertAnchor="text" w:horzAnchor="margin" w:tblpY="1169"/>
        <w:tblW w:w="8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67DF7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noWrap w:val="0"/>
            <w:vAlign w:val="top"/>
          </w:tcPr>
          <w:p w14:paraId="6E70B247">
            <w:pPr>
              <w:spacing w:line="360" w:lineRule="auto"/>
              <w:rPr>
                <w:rFonts w:hint="eastAsia" w:asciiTheme="minorEastAsia" w:hAnsiTheme="minorEastAsia" w:eastAsiaTheme="minorEastAsia" w:cstheme="minorEastAsia"/>
                <w:b/>
                <w:color w:val="auto"/>
                <w:sz w:val="24"/>
                <w:highlight w:val="none"/>
              </w:rPr>
            </w:pPr>
          </w:p>
          <w:p w14:paraId="6D00D7E2">
            <w:pPr>
              <w:spacing w:line="360" w:lineRule="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法定代表身份证复印件粘帖处（正、反面）</w:t>
            </w:r>
          </w:p>
        </w:tc>
      </w:tr>
    </w:tbl>
    <w:p w14:paraId="6C580B92">
      <w:pPr>
        <w:spacing w:line="360" w:lineRule="auto"/>
        <w:ind w:firstLine="482" w:firstLineChars="200"/>
        <w:contextualSpacing/>
        <w:jc w:val="left"/>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24"/>
          <w:highlight w:val="none"/>
        </w:rPr>
        <w:t>附件：</w:t>
      </w:r>
    </w:p>
    <w:p w14:paraId="3C9B2AF7">
      <w:pPr>
        <w:adjustRightInd w:val="0"/>
        <w:snapToGrid w:val="0"/>
        <w:spacing w:line="300" w:lineRule="auto"/>
        <w:jc w:val="left"/>
        <w:rPr>
          <w:rFonts w:hint="eastAsia" w:asciiTheme="minorEastAsia" w:hAnsiTheme="minorEastAsia" w:eastAsiaTheme="minorEastAsia" w:cstheme="minorEastAsia"/>
          <w:b/>
          <w:color w:val="auto"/>
          <w:szCs w:val="21"/>
          <w:highlight w:val="none"/>
        </w:rPr>
      </w:pPr>
    </w:p>
    <w:p w14:paraId="0C3A9AAB">
      <w:pPr>
        <w:spacing w:line="520" w:lineRule="exact"/>
        <w:ind w:firstLine="880"/>
        <w:jc w:val="left"/>
        <w:rPr>
          <w:rFonts w:hint="eastAsia" w:asciiTheme="minorEastAsia" w:hAnsiTheme="minorEastAsia" w:eastAsiaTheme="minorEastAsia" w:cstheme="minorEastAsia"/>
          <w:bCs/>
          <w:color w:val="auto"/>
          <w:sz w:val="44"/>
          <w:szCs w:val="44"/>
          <w:highlight w:val="none"/>
        </w:rPr>
      </w:pPr>
      <w:r>
        <w:rPr>
          <w:rFonts w:hint="eastAsia" w:asciiTheme="minorEastAsia" w:hAnsiTheme="minorEastAsia" w:eastAsiaTheme="minorEastAsia" w:cstheme="minorEastAsia"/>
          <w:color w:val="auto"/>
          <w:sz w:val="44"/>
          <w:szCs w:val="44"/>
          <w:highlight w:val="none"/>
        </w:rPr>
        <w:br w:type="page"/>
      </w:r>
      <w:r>
        <w:rPr>
          <w:rFonts w:hint="eastAsia" w:asciiTheme="minorEastAsia" w:hAnsiTheme="minorEastAsia" w:eastAsiaTheme="minorEastAsia" w:cstheme="minorEastAsia"/>
          <w:b/>
          <w:color w:val="auto"/>
          <w:sz w:val="30"/>
          <w:szCs w:val="30"/>
          <w:highlight w:val="none"/>
        </w:rPr>
        <w:t>三、法定代表人授权委托书</w:t>
      </w:r>
    </w:p>
    <w:p w14:paraId="444726D3">
      <w:pPr>
        <w:spacing w:line="500" w:lineRule="exact"/>
        <w:jc w:val="center"/>
        <w:rPr>
          <w:rFonts w:hint="eastAsia" w:asciiTheme="minorEastAsia" w:hAnsiTheme="minorEastAsia" w:eastAsiaTheme="minorEastAsia" w:cstheme="minorEastAsia"/>
          <w:color w:val="auto"/>
          <w:sz w:val="44"/>
          <w:szCs w:val="44"/>
          <w:highlight w:val="none"/>
        </w:rPr>
      </w:pPr>
    </w:p>
    <w:p w14:paraId="0BD37874">
      <w:pPr>
        <w:spacing w:line="520" w:lineRule="exact"/>
        <w:jc w:val="center"/>
        <w:rPr>
          <w:rFonts w:hint="eastAsia" w:asciiTheme="minorEastAsia" w:hAnsiTheme="minorEastAsia" w:eastAsiaTheme="minorEastAsia" w:cstheme="minorEastAsia"/>
          <w:color w:val="auto"/>
          <w:sz w:val="44"/>
          <w:szCs w:val="44"/>
          <w:highlight w:val="none"/>
        </w:rPr>
      </w:pPr>
      <w:r>
        <w:rPr>
          <w:rFonts w:hint="eastAsia" w:asciiTheme="minorEastAsia" w:hAnsiTheme="minorEastAsia" w:eastAsiaTheme="minorEastAsia" w:cstheme="minorEastAsia"/>
          <w:color w:val="auto"/>
          <w:sz w:val="44"/>
          <w:szCs w:val="44"/>
          <w:highlight w:val="none"/>
        </w:rPr>
        <w:t>授权委托书（非联合体竞标格式）</w:t>
      </w:r>
    </w:p>
    <w:p w14:paraId="3E0FBFD4">
      <w:pPr>
        <w:spacing w:line="520" w:lineRule="exact"/>
        <w:jc w:val="center"/>
        <w:rPr>
          <w:rFonts w:hint="eastAsia" w:asciiTheme="minorEastAsia" w:hAnsiTheme="minorEastAsia" w:eastAsiaTheme="minorEastAsia" w:cstheme="minorEastAsia"/>
          <w:color w:val="auto"/>
          <w:sz w:val="44"/>
          <w:szCs w:val="44"/>
          <w:highlight w:val="none"/>
        </w:rPr>
      </w:pPr>
      <w:r>
        <w:rPr>
          <w:rFonts w:hint="eastAsia" w:asciiTheme="minorEastAsia" w:hAnsiTheme="minorEastAsia" w:eastAsiaTheme="minorEastAsia" w:cstheme="minorEastAsia"/>
          <w:color w:val="auto"/>
          <w:sz w:val="44"/>
          <w:szCs w:val="44"/>
          <w:highlight w:val="none"/>
        </w:rPr>
        <w:t>（如有委托时）</w:t>
      </w:r>
    </w:p>
    <w:p w14:paraId="5E2ECE4E">
      <w:pPr>
        <w:spacing w:line="520" w:lineRule="exact"/>
        <w:rPr>
          <w:rFonts w:hint="eastAsia" w:asciiTheme="minorEastAsia" w:hAnsiTheme="minorEastAsia" w:eastAsiaTheme="minorEastAsia" w:cstheme="minorEastAsia"/>
          <w:color w:val="auto"/>
          <w:sz w:val="32"/>
          <w:szCs w:val="32"/>
          <w:highlight w:val="none"/>
        </w:rPr>
      </w:pPr>
    </w:p>
    <w:p w14:paraId="3AAA6740">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致：</w:t>
      </w:r>
      <w:r>
        <w:rPr>
          <w:rFonts w:hint="eastAsia" w:asciiTheme="minorEastAsia" w:hAnsiTheme="minorEastAsia" w:eastAsiaTheme="minorEastAsia" w:cstheme="minorEastAsia"/>
          <w:color w:val="auto"/>
          <w:sz w:val="24"/>
          <w:highlight w:val="none"/>
          <w:u w:val="single"/>
          <w:lang w:eastAsia="zh-CN"/>
        </w:rPr>
        <w:t xml:space="preserve">广西森予工程咨询有限公司 </w:t>
      </w:r>
      <w:r>
        <w:rPr>
          <w:rFonts w:hint="eastAsia" w:asciiTheme="minorEastAsia" w:hAnsiTheme="minorEastAsia" w:eastAsiaTheme="minorEastAsia" w:cstheme="minorEastAsia"/>
          <w:color w:val="auto"/>
          <w:sz w:val="24"/>
          <w:highlight w:val="none"/>
        </w:rPr>
        <w:t>：</w:t>
      </w:r>
    </w:p>
    <w:p w14:paraId="2B043426">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我</w:t>
      </w:r>
      <w:r>
        <w:rPr>
          <w:rFonts w:hint="eastAsia" w:asciiTheme="minorEastAsia" w:hAnsiTheme="minorEastAsia" w:eastAsiaTheme="minorEastAsia" w:cstheme="minorEastAsia"/>
          <w:color w:val="auto"/>
          <w:sz w:val="24"/>
          <w:highlight w:val="none"/>
          <w:u w:val="single"/>
        </w:rPr>
        <w:t xml:space="preserve">  （姓名）  </w:t>
      </w:r>
      <w:r>
        <w:rPr>
          <w:rFonts w:hint="eastAsia" w:asciiTheme="minorEastAsia" w:hAnsiTheme="minorEastAsia" w:eastAsiaTheme="minorEastAsia" w:cstheme="minorEastAsia"/>
          <w:color w:val="auto"/>
          <w:sz w:val="24"/>
          <w:highlight w:val="none"/>
        </w:rPr>
        <w:t>系</w:t>
      </w:r>
      <w:r>
        <w:rPr>
          <w:rFonts w:hint="eastAsia" w:asciiTheme="minorEastAsia" w:hAnsiTheme="minorEastAsia" w:eastAsiaTheme="minorEastAsia" w:cstheme="minorEastAsia"/>
          <w:color w:val="auto"/>
          <w:sz w:val="24"/>
          <w:highlight w:val="none"/>
          <w:u w:val="single"/>
        </w:rPr>
        <w:t xml:space="preserve">  （供应商名称）  </w:t>
      </w:r>
      <w:r>
        <w:rPr>
          <w:rFonts w:hint="eastAsia" w:asciiTheme="minorEastAsia" w:hAnsiTheme="minorEastAsia" w:eastAsiaTheme="minorEastAsia" w:cstheme="minorEastAsia"/>
          <w:color w:val="auto"/>
          <w:sz w:val="24"/>
          <w:highlight w:val="none"/>
        </w:rPr>
        <w:t>的（</w:t>
      </w:r>
      <w:r>
        <w:rPr>
          <w:rFonts w:hint="eastAsia" w:asciiTheme="minorEastAsia" w:hAnsiTheme="minorEastAsia" w:eastAsiaTheme="minorEastAsia" w:cstheme="minorEastAsia"/>
          <w:color w:val="auto"/>
          <w:sz w:val="24"/>
          <w:highlight w:val="none"/>
          <w:u w:val="single"/>
        </w:rPr>
        <w:t>□法定代表人/□负责人/□自然人本人</w:t>
      </w:r>
      <w:r>
        <w:rPr>
          <w:rFonts w:hint="eastAsia" w:asciiTheme="minorEastAsia" w:hAnsiTheme="minorEastAsia" w:eastAsiaTheme="minorEastAsia" w:cstheme="minorEastAsia"/>
          <w:color w:val="auto"/>
          <w:sz w:val="24"/>
          <w:highlight w:val="none"/>
        </w:rPr>
        <w:t>），现授权</w:t>
      </w:r>
      <w:r>
        <w:rPr>
          <w:rFonts w:hint="eastAsia" w:asciiTheme="minorEastAsia" w:hAnsiTheme="minorEastAsia" w:eastAsiaTheme="minorEastAsia" w:cstheme="minorEastAsia"/>
          <w:color w:val="auto"/>
          <w:sz w:val="24"/>
          <w:highlight w:val="none"/>
          <w:u w:val="single"/>
        </w:rPr>
        <w:t xml:space="preserve"> （姓名） </w:t>
      </w:r>
      <w:r>
        <w:rPr>
          <w:rFonts w:hint="eastAsia" w:asciiTheme="minorEastAsia" w:hAnsiTheme="minorEastAsia" w:eastAsiaTheme="minorEastAsia" w:cstheme="minorEastAsia"/>
          <w:color w:val="auto"/>
          <w:sz w:val="24"/>
          <w:highlight w:val="none"/>
        </w:rPr>
        <w:t>以我方的名义参加</w:t>
      </w:r>
      <w:r>
        <w:rPr>
          <w:rFonts w:hint="eastAsia" w:asciiTheme="minorEastAsia" w:hAnsiTheme="minorEastAsia" w:eastAsiaTheme="minorEastAsia" w:cstheme="minorEastAsia"/>
          <w:color w:val="auto"/>
          <w:sz w:val="24"/>
          <w:highlight w:val="none"/>
          <w:u w:val="single"/>
          <w:lang w:eastAsia="zh-CN"/>
        </w:rPr>
        <w:t xml:space="preserve"> 崇左市江州区2026年城市危旧房拆除项目二期</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项目的竞标活动，并代表我方全权办理针对上述项目的所有采购程序和环节的具体事务和签署相关文件。</w:t>
      </w:r>
    </w:p>
    <w:p w14:paraId="511B20CE">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    我方对委托代理人的签字事项负全部责任。</w:t>
      </w:r>
    </w:p>
    <w:p w14:paraId="395C81E3">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本授权书自签署之日起生效，在撤销授权的书面通知以前，本授权书一直有效。委托代理人在授权书有效期内签署的所有文件不因授权的撤销而失效。</w:t>
      </w:r>
    </w:p>
    <w:p w14:paraId="12734DAE">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委托代理人无转委托权，特此委托。</w:t>
      </w:r>
    </w:p>
    <w:p w14:paraId="7C40BBE4">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附：法定代表人身份证明书及委托代理人有效身份证正反面复印件</w:t>
      </w:r>
    </w:p>
    <w:p w14:paraId="5883BE49">
      <w:pPr>
        <w:spacing w:line="360" w:lineRule="auto"/>
        <w:rPr>
          <w:rFonts w:hint="eastAsia" w:asciiTheme="minorEastAsia" w:hAnsiTheme="minorEastAsia" w:eastAsiaTheme="minorEastAsia" w:cstheme="minorEastAsia"/>
          <w:color w:val="auto"/>
          <w:sz w:val="24"/>
          <w:highlight w:val="none"/>
        </w:rPr>
      </w:pPr>
    </w:p>
    <w:p w14:paraId="1A7E8602">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委托代理人（签字）：         法定代表人（签字或盖章）：                    </w:t>
      </w:r>
    </w:p>
    <w:p w14:paraId="371A06AA">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委托代理人身份证号码：                              </w:t>
      </w:r>
    </w:p>
    <w:p w14:paraId="75A5FB03">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                                </w:t>
      </w:r>
    </w:p>
    <w:p w14:paraId="084260FF">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                         </w:t>
      </w:r>
      <w:r>
        <w:rPr>
          <w:rFonts w:hint="eastAsia" w:asciiTheme="minorEastAsia" w:hAnsiTheme="minorEastAsia" w:eastAsiaTheme="minorEastAsia" w:cstheme="minorEastAsia"/>
          <w:color w:val="auto"/>
          <w:kern w:val="0"/>
          <w:sz w:val="24"/>
          <w:highlight w:val="none"/>
        </w:rPr>
        <w:t>供应商名称（电子签章）：</w:t>
      </w:r>
    </w:p>
    <w:p w14:paraId="5755F396">
      <w:pPr>
        <w:spacing w:line="360" w:lineRule="auto"/>
        <w:contextualSpacing/>
        <w:jc w:val="center"/>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color w:val="auto"/>
          <w:kern w:val="0"/>
          <w:sz w:val="24"/>
          <w:highlight w:val="none"/>
          <w:lang w:val="zh-CN"/>
        </w:rPr>
        <w:t xml:space="preserve">                                                   日期：  年  月   日</w:t>
      </w:r>
    </w:p>
    <w:p w14:paraId="1E4D7F41">
      <w:pPr>
        <w:spacing w:line="360" w:lineRule="auto"/>
        <w:rPr>
          <w:rFonts w:hint="eastAsia" w:asciiTheme="minorEastAsia" w:hAnsiTheme="minorEastAsia" w:eastAsiaTheme="minorEastAsia" w:cstheme="minorEastAsia"/>
          <w:color w:val="auto"/>
          <w:sz w:val="24"/>
          <w:highlight w:val="none"/>
        </w:rPr>
      </w:pPr>
    </w:p>
    <w:p w14:paraId="430E9D8F">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注：1. 法定代表人必须在授权委托书上亲笔签字或盖章，委托代理人必须在授权委托书上亲笔签字，</w:t>
      </w:r>
      <w:r>
        <w:rPr>
          <w:rFonts w:hint="eastAsia" w:asciiTheme="minorEastAsia" w:hAnsiTheme="minorEastAsia" w:eastAsiaTheme="minorEastAsia" w:cstheme="minorEastAsia"/>
          <w:b/>
          <w:color w:val="auto"/>
          <w:sz w:val="24"/>
          <w:highlight w:val="none"/>
        </w:rPr>
        <w:t>否则其响应文件按无效响应处理。</w:t>
      </w:r>
    </w:p>
    <w:p w14:paraId="69780D1C">
      <w:pPr>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31015C71">
      <w:pPr>
        <w:spacing w:line="360" w:lineRule="auto"/>
        <w:ind w:firstLine="48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 w:val="24"/>
          <w:highlight w:val="none"/>
        </w:rPr>
        <w:t>3. 法人、其他组织竞标时“我方”是指“我单位”，自然人竞标时“我方”是指“本人”。</w:t>
      </w:r>
    </w:p>
    <w:p w14:paraId="1777092E">
      <w:pPr>
        <w:spacing w:line="500" w:lineRule="exact"/>
        <w:jc w:val="center"/>
        <w:rPr>
          <w:rFonts w:hint="eastAsia" w:asciiTheme="minorEastAsia" w:hAnsiTheme="minorEastAsia" w:eastAsiaTheme="minorEastAsia" w:cstheme="minorEastAsia"/>
          <w:color w:val="auto"/>
          <w:sz w:val="44"/>
          <w:szCs w:val="44"/>
          <w:highlight w:val="none"/>
        </w:rPr>
      </w:pPr>
      <w:r>
        <w:rPr>
          <w:rFonts w:hint="eastAsia" w:asciiTheme="minorEastAsia" w:hAnsiTheme="minorEastAsia" w:eastAsiaTheme="minorEastAsia" w:cstheme="minorEastAsia"/>
          <w:color w:val="auto"/>
          <w:szCs w:val="21"/>
          <w:highlight w:val="none"/>
        </w:rPr>
        <w:br w:type="page"/>
      </w:r>
      <w:r>
        <w:rPr>
          <w:rFonts w:hint="eastAsia" w:asciiTheme="minorEastAsia" w:hAnsiTheme="minorEastAsia" w:eastAsiaTheme="minorEastAsia" w:cstheme="minorEastAsia"/>
          <w:color w:val="auto"/>
          <w:sz w:val="44"/>
          <w:szCs w:val="44"/>
          <w:highlight w:val="none"/>
        </w:rPr>
        <w:t>授权委托书（联合体竞标格式）</w:t>
      </w:r>
    </w:p>
    <w:p w14:paraId="67FCF774">
      <w:pPr>
        <w:spacing w:line="500" w:lineRule="exact"/>
        <w:jc w:val="center"/>
        <w:rPr>
          <w:rFonts w:hint="eastAsia" w:asciiTheme="minorEastAsia" w:hAnsiTheme="minorEastAsia" w:eastAsiaTheme="minorEastAsia" w:cstheme="minorEastAsia"/>
          <w:color w:val="auto"/>
          <w:sz w:val="44"/>
          <w:szCs w:val="44"/>
          <w:highlight w:val="none"/>
        </w:rPr>
      </w:pPr>
      <w:r>
        <w:rPr>
          <w:rFonts w:hint="eastAsia" w:asciiTheme="minorEastAsia" w:hAnsiTheme="minorEastAsia" w:eastAsiaTheme="minorEastAsia" w:cstheme="minorEastAsia"/>
          <w:color w:val="auto"/>
          <w:sz w:val="44"/>
          <w:szCs w:val="44"/>
          <w:highlight w:val="none"/>
        </w:rPr>
        <w:t>（如有委托时）</w:t>
      </w:r>
    </w:p>
    <w:p w14:paraId="481B3D04">
      <w:pPr>
        <w:spacing w:line="500" w:lineRule="exact"/>
        <w:jc w:val="center"/>
        <w:rPr>
          <w:rFonts w:hint="eastAsia" w:asciiTheme="minorEastAsia" w:hAnsiTheme="minorEastAsia" w:eastAsiaTheme="minorEastAsia" w:cstheme="minorEastAsia"/>
          <w:color w:val="auto"/>
          <w:sz w:val="44"/>
          <w:szCs w:val="44"/>
          <w:highlight w:val="none"/>
        </w:rPr>
      </w:pPr>
    </w:p>
    <w:p w14:paraId="4D2D0DE6">
      <w:pPr>
        <w:spacing w:line="500" w:lineRule="exact"/>
        <w:jc w:val="center"/>
        <w:rPr>
          <w:rFonts w:hint="eastAsia" w:asciiTheme="minorEastAsia" w:hAnsiTheme="minorEastAsia" w:eastAsiaTheme="minorEastAsia" w:cstheme="minorEastAsia"/>
          <w:color w:val="auto"/>
          <w:sz w:val="32"/>
          <w:szCs w:val="32"/>
          <w:highlight w:val="none"/>
        </w:rPr>
      </w:pPr>
    </w:p>
    <w:p w14:paraId="59A560C9">
      <w:pPr>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本授权委托书声明：根据</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（牵头人名称）与</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（联合体其他成员名称）签订的《联合体竞标协议书》的内容，</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（牵头人名称）的法定代表人</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（姓名）现授权</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（姓名）为联合委托代理人，并代表我方全权办理针对上述项目的所有采购程序和环节的具体事务和签署相关文件。</w:t>
      </w:r>
    </w:p>
    <w:p w14:paraId="5AC2F52B">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我方对委托代理人的签字事项负全部责任。</w:t>
      </w:r>
    </w:p>
    <w:p w14:paraId="6400B520">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本授权书自签署之日起生效，在撤销授权的书面通知以前，本授权书一直有效。委托代理人在授权书有效期内签署的所有文件不因授权的撤销而失效。</w:t>
      </w:r>
    </w:p>
    <w:p w14:paraId="1C9AE077">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委托代理人无转委托权，特此委托。</w:t>
      </w:r>
    </w:p>
    <w:p w14:paraId="0E7DD77F">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    </w:t>
      </w:r>
    </w:p>
    <w:p w14:paraId="761A877B">
      <w:pPr>
        <w:spacing w:line="360" w:lineRule="auto"/>
        <w:ind w:firstLine="1560" w:firstLineChars="65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牵头人法定代表人（签字或盖章）：</w:t>
      </w:r>
    </w:p>
    <w:p w14:paraId="64B86CBA">
      <w:pPr>
        <w:spacing w:line="360" w:lineRule="auto"/>
        <w:ind w:firstLine="3120" w:firstLineChars="13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牵头人（电子签章）：</w:t>
      </w:r>
    </w:p>
    <w:p w14:paraId="4A5BCE59">
      <w:pPr>
        <w:spacing w:line="360" w:lineRule="auto"/>
        <w:ind w:firstLine="3840" w:firstLineChars="16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日期：    年   月   日</w:t>
      </w:r>
    </w:p>
    <w:p w14:paraId="52F74E78">
      <w:pPr>
        <w:spacing w:line="360" w:lineRule="auto"/>
        <w:rPr>
          <w:rFonts w:hint="eastAsia" w:asciiTheme="minorEastAsia" w:hAnsiTheme="minorEastAsia" w:eastAsiaTheme="minorEastAsia" w:cstheme="minorEastAsia"/>
          <w:color w:val="auto"/>
          <w:sz w:val="24"/>
          <w:highlight w:val="none"/>
        </w:rPr>
      </w:pPr>
    </w:p>
    <w:p w14:paraId="551D4B44">
      <w:pPr>
        <w:spacing w:line="360" w:lineRule="auto"/>
        <w:ind w:firstLine="3120" w:firstLineChars="13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被授权人（签字）：</w:t>
      </w:r>
    </w:p>
    <w:p w14:paraId="792B0A96">
      <w:pPr>
        <w:spacing w:line="360" w:lineRule="auto"/>
        <w:ind w:firstLine="3840" w:firstLineChars="16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日期：    年   月   日</w:t>
      </w:r>
    </w:p>
    <w:p w14:paraId="1B54198D">
      <w:pPr>
        <w:spacing w:line="360" w:lineRule="auto"/>
        <w:rPr>
          <w:rFonts w:hint="eastAsia" w:asciiTheme="minorEastAsia" w:hAnsiTheme="minorEastAsia" w:eastAsiaTheme="minorEastAsia" w:cstheme="minorEastAsia"/>
          <w:color w:val="auto"/>
          <w:sz w:val="24"/>
          <w:highlight w:val="none"/>
        </w:rPr>
      </w:pPr>
    </w:p>
    <w:p w14:paraId="56039289">
      <w:pPr>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注：1. 法定代表人必须在授权委托书上亲笔签字或盖章，委托代理人必须在授权委托书上亲笔签字，</w:t>
      </w:r>
      <w:r>
        <w:rPr>
          <w:rFonts w:hint="eastAsia" w:asciiTheme="minorEastAsia" w:hAnsiTheme="minorEastAsia" w:eastAsiaTheme="minorEastAsia" w:cstheme="minorEastAsia"/>
          <w:b/>
          <w:color w:val="auto"/>
          <w:sz w:val="24"/>
          <w:highlight w:val="none"/>
        </w:rPr>
        <w:t>否则其响应文件按无效响应处理。</w:t>
      </w:r>
    </w:p>
    <w:p w14:paraId="3E5A62EF">
      <w:pPr>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2.本授权委托书应由联合体牵头人的法定代表人按上述规定签署。</w:t>
      </w:r>
    </w:p>
    <w:p w14:paraId="210AAEA6">
      <w:pPr>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1205E2D6">
      <w:pPr>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4.法人、其他组织竞标时“我方”是指“我单位”，自然人竞标时“我方”是指“本人”。</w:t>
      </w:r>
    </w:p>
    <w:p w14:paraId="4D300010">
      <w:pPr>
        <w:pStyle w:val="21"/>
        <w:rPr>
          <w:rFonts w:hint="eastAsia" w:asciiTheme="minorEastAsia" w:hAnsiTheme="minorEastAsia" w:eastAsiaTheme="minorEastAsia" w:cstheme="minorEastAsia"/>
          <w:color w:val="auto"/>
          <w:sz w:val="24"/>
          <w:highlight w:val="none"/>
        </w:rPr>
      </w:pPr>
    </w:p>
    <w:p w14:paraId="048C76B9">
      <w:pPr>
        <w:pStyle w:val="21"/>
        <w:rPr>
          <w:rFonts w:hint="eastAsia" w:asciiTheme="minorEastAsia" w:hAnsiTheme="minorEastAsia" w:eastAsiaTheme="minorEastAsia" w:cstheme="minorEastAsia"/>
          <w:color w:val="auto"/>
          <w:sz w:val="24"/>
          <w:highlight w:val="none"/>
        </w:rPr>
      </w:pPr>
    </w:p>
    <w:p w14:paraId="18BE3BF7">
      <w:pPr>
        <w:snapToGrid w:val="0"/>
        <w:spacing w:line="360" w:lineRule="auto"/>
        <w:ind w:firstLine="602" w:firstLineChars="200"/>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color w:val="auto"/>
          <w:sz w:val="30"/>
          <w:szCs w:val="30"/>
          <w:highlight w:val="none"/>
        </w:rPr>
        <w:t>四、商务条款偏离表</w:t>
      </w:r>
    </w:p>
    <w:p w14:paraId="422E04AB">
      <w:pPr>
        <w:spacing w:line="500" w:lineRule="exact"/>
        <w:jc w:val="center"/>
        <w:rPr>
          <w:rFonts w:hint="eastAsia" w:asciiTheme="minorEastAsia" w:hAnsiTheme="minorEastAsia" w:eastAsiaTheme="minorEastAsia" w:cstheme="minorEastAsia"/>
          <w:bCs/>
          <w:color w:val="auto"/>
          <w:sz w:val="44"/>
          <w:szCs w:val="44"/>
          <w:highlight w:val="none"/>
        </w:rPr>
      </w:pPr>
      <w:r>
        <w:rPr>
          <w:rFonts w:hint="eastAsia" w:asciiTheme="minorEastAsia" w:hAnsiTheme="minorEastAsia" w:eastAsiaTheme="minorEastAsia" w:cstheme="minorEastAsia"/>
          <w:bCs/>
          <w:color w:val="auto"/>
          <w:sz w:val="44"/>
          <w:szCs w:val="44"/>
          <w:highlight w:val="none"/>
        </w:rPr>
        <w:t>商务条款偏离表（格式）</w:t>
      </w:r>
    </w:p>
    <w:p w14:paraId="62690458">
      <w:pPr>
        <w:spacing w:line="360" w:lineRule="auto"/>
        <w:contextualSpacing/>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分标号</w:t>
      </w:r>
      <w:r>
        <w:rPr>
          <w:rFonts w:hint="eastAsia" w:asciiTheme="minorEastAsia" w:hAnsiTheme="minorEastAsia" w:eastAsiaTheme="minorEastAsia" w:cstheme="minorEastAsia"/>
          <w:color w:val="auto"/>
          <w:szCs w:val="21"/>
          <w:highlight w:val="none"/>
        </w:rPr>
        <w:t>（此处有分标时填写具体分标号，无分标时填写“无”）</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u w:val="single"/>
        </w:rPr>
        <w:t xml:space="preserve">                       </w:t>
      </w:r>
    </w:p>
    <w:tbl>
      <w:tblPr>
        <w:tblStyle w:val="29"/>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3A2DF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1DBDCAB9">
            <w:pPr>
              <w:spacing w:line="34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61481EBE">
            <w:pPr>
              <w:spacing w:line="34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采购文件的商务需求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70C3DED4">
            <w:pPr>
              <w:spacing w:line="34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0B340206">
            <w:pPr>
              <w:spacing w:line="34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偏离说明</w:t>
            </w:r>
          </w:p>
        </w:tc>
      </w:tr>
      <w:tr w14:paraId="337E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1FEE668E">
            <w:pPr>
              <w:spacing w:line="340" w:lineRule="exac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6D2F3D51">
            <w:pPr>
              <w:spacing w:line="340" w:lineRule="exact"/>
              <w:rPr>
                <w:rFonts w:hint="eastAsia" w:asciiTheme="minorEastAsia" w:hAnsiTheme="minorEastAsia" w:eastAsiaTheme="minorEastAsia" w:cstheme="minorEastAsia"/>
                <w:color w:val="auto"/>
                <w:szCs w:val="21"/>
                <w:highlight w:val="none"/>
              </w:rPr>
            </w:pPr>
          </w:p>
        </w:tc>
        <w:tc>
          <w:tcPr>
            <w:tcW w:w="3589" w:type="dxa"/>
            <w:tcBorders>
              <w:top w:val="single" w:color="auto" w:sz="4" w:space="0"/>
              <w:left w:val="single" w:color="auto" w:sz="4" w:space="0"/>
              <w:bottom w:val="single" w:color="auto" w:sz="4" w:space="0"/>
              <w:right w:val="single" w:color="auto" w:sz="4" w:space="0"/>
            </w:tcBorders>
            <w:noWrap w:val="0"/>
            <w:vAlign w:val="top"/>
          </w:tcPr>
          <w:p w14:paraId="57DAEDA9">
            <w:pPr>
              <w:spacing w:line="340" w:lineRule="exact"/>
              <w:rPr>
                <w:rFonts w:hint="eastAsia" w:asciiTheme="minorEastAsia" w:hAnsiTheme="minorEastAsia" w:eastAsiaTheme="minorEastAsia" w:cstheme="minorEastAsia"/>
                <w:color w:val="auto"/>
                <w:szCs w:val="21"/>
                <w:highlight w:val="none"/>
              </w:rPr>
            </w:pPr>
          </w:p>
        </w:tc>
        <w:tc>
          <w:tcPr>
            <w:tcW w:w="1274" w:type="dxa"/>
            <w:tcBorders>
              <w:top w:val="single" w:color="auto" w:sz="4" w:space="0"/>
              <w:left w:val="single" w:color="auto" w:sz="4" w:space="0"/>
              <w:bottom w:val="single" w:color="auto" w:sz="4" w:space="0"/>
              <w:right w:val="single" w:color="auto" w:sz="4" w:space="0"/>
            </w:tcBorders>
            <w:noWrap w:val="0"/>
            <w:vAlign w:val="top"/>
          </w:tcPr>
          <w:p w14:paraId="0CCA2DCB">
            <w:pPr>
              <w:spacing w:line="300" w:lineRule="exact"/>
              <w:rPr>
                <w:rFonts w:hint="eastAsia" w:asciiTheme="minorEastAsia" w:hAnsiTheme="minorEastAsia" w:eastAsiaTheme="minorEastAsia" w:cstheme="minorEastAsia"/>
                <w:color w:val="auto"/>
                <w:szCs w:val="21"/>
                <w:highlight w:val="none"/>
              </w:rPr>
            </w:pPr>
          </w:p>
        </w:tc>
      </w:tr>
      <w:tr w14:paraId="40AC5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5C943BED">
            <w:pPr>
              <w:spacing w:line="340" w:lineRule="exac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1B5ED38A">
            <w:pPr>
              <w:spacing w:line="340" w:lineRule="exact"/>
              <w:rPr>
                <w:rFonts w:hint="eastAsia" w:asciiTheme="minorEastAsia" w:hAnsiTheme="minorEastAsia" w:eastAsiaTheme="minorEastAsia" w:cstheme="minorEastAsia"/>
                <w:color w:val="auto"/>
                <w:szCs w:val="21"/>
                <w:highlight w:val="none"/>
              </w:rPr>
            </w:pPr>
          </w:p>
        </w:tc>
        <w:tc>
          <w:tcPr>
            <w:tcW w:w="3589" w:type="dxa"/>
            <w:tcBorders>
              <w:top w:val="single" w:color="auto" w:sz="4" w:space="0"/>
              <w:left w:val="single" w:color="auto" w:sz="4" w:space="0"/>
              <w:bottom w:val="single" w:color="auto" w:sz="4" w:space="0"/>
              <w:right w:val="single" w:color="auto" w:sz="4" w:space="0"/>
            </w:tcBorders>
            <w:noWrap w:val="0"/>
            <w:vAlign w:val="top"/>
          </w:tcPr>
          <w:p w14:paraId="55C16198">
            <w:pPr>
              <w:spacing w:line="340" w:lineRule="exact"/>
              <w:rPr>
                <w:rFonts w:hint="eastAsia" w:asciiTheme="minorEastAsia" w:hAnsiTheme="minorEastAsia" w:eastAsiaTheme="minorEastAsia" w:cstheme="minorEastAsia"/>
                <w:color w:val="auto"/>
                <w:szCs w:val="21"/>
                <w:highlight w:val="none"/>
              </w:rPr>
            </w:pPr>
          </w:p>
        </w:tc>
        <w:tc>
          <w:tcPr>
            <w:tcW w:w="1274" w:type="dxa"/>
            <w:tcBorders>
              <w:top w:val="single" w:color="auto" w:sz="4" w:space="0"/>
              <w:left w:val="single" w:color="auto" w:sz="4" w:space="0"/>
              <w:bottom w:val="single" w:color="auto" w:sz="4" w:space="0"/>
              <w:right w:val="single" w:color="auto" w:sz="4" w:space="0"/>
            </w:tcBorders>
            <w:noWrap w:val="0"/>
            <w:vAlign w:val="top"/>
          </w:tcPr>
          <w:p w14:paraId="4104A309">
            <w:pPr>
              <w:spacing w:line="300" w:lineRule="exact"/>
              <w:rPr>
                <w:rFonts w:hint="eastAsia" w:asciiTheme="minorEastAsia" w:hAnsiTheme="minorEastAsia" w:eastAsiaTheme="minorEastAsia" w:cstheme="minorEastAsia"/>
                <w:color w:val="auto"/>
                <w:szCs w:val="21"/>
                <w:highlight w:val="none"/>
              </w:rPr>
            </w:pPr>
          </w:p>
        </w:tc>
      </w:tr>
      <w:tr w14:paraId="3BD3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090FE215">
            <w:pPr>
              <w:spacing w:line="340" w:lineRule="exac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5633AA45">
            <w:pPr>
              <w:spacing w:line="340" w:lineRule="exact"/>
              <w:rPr>
                <w:rFonts w:hint="eastAsia" w:asciiTheme="minorEastAsia" w:hAnsiTheme="minorEastAsia" w:eastAsiaTheme="minorEastAsia" w:cstheme="minorEastAsia"/>
                <w:color w:val="auto"/>
                <w:szCs w:val="21"/>
                <w:highlight w:val="none"/>
              </w:rPr>
            </w:pPr>
          </w:p>
        </w:tc>
        <w:tc>
          <w:tcPr>
            <w:tcW w:w="3589" w:type="dxa"/>
            <w:tcBorders>
              <w:top w:val="single" w:color="auto" w:sz="4" w:space="0"/>
              <w:left w:val="single" w:color="auto" w:sz="4" w:space="0"/>
              <w:bottom w:val="single" w:color="auto" w:sz="4" w:space="0"/>
              <w:right w:val="single" w:color="auto" w:sz="4" w:space="0"/>
            </w:tcBorders>
            <w:noWrap w:val="0"/>
            <w:vAlign w:val="top"/>
          </w:tcPr>
          <w:p w14:paraId="597FAD61">
            <w:pPr>
              <w:spacing w:line="340" w:lineRule="exact"/>
              <w:rPr>
                <w:rFonts w:hint="eastAsia" w:asciiTheme="minorEastAsia" w:hAnsiTheme="minorEastAsia" w:eastAsiaTheme="minorEastAsia" w:cstheme="minorEastAsia"/>
                <w:color w:val="auto"/>
                <w:szCs w:val="21"/>
                <w:highlight w:val="none"/>
              </w:rPr>
            </w:pPr>
          </w:p>
        </w:tc>
        <w:tc>
          <w:tcPr>
            <w:tcW w:w="1274" w:type="dxa"/>
            <w:tcBorders>
              <w:top w:val="single" w:color="auto" w:sz="4" w:space="0"/>
              <w:left w:val="single" w:color="auto" w:sz="4" w:space="0"/>
              <w:bottom w:val="single" w:color="auto" w:sz="4" w:space="0"/>
              <w:right w:val="single" w:color="auto" w:sz="4" w:space="0"/>
            </w:tcBorders>
            <w:noWrap w:val="0"/>
            <w:vAlign w:val="top"/>
          </w:tcPr>
          <w:p w14:paraId="7572337A">
            <w:pPr>
              <w:spacing w:line="300" w:lineRule="exact"/>
              <w:rPr>
                <w:rFonts w:hint="eastAsia" w:asciiTheme="minorEastAsia" w:hAnsiTheme="minorEastAsia" w:eastAsiaTheme="minorEastAsia" w:cstheme="minorEastAsia"/>
                <w:color w:val="auto"/>
                <w:szCs w:val="21"/>
                <w:highlight w:val="none"/>
              </w:rPr>
            </w:pPr>
          </w:p>
        </w:tc>
      </w:tr>
    </w:tbl>
    <w:p w14:paraId="59A7A475">
      <w:pPr>
        <w:pStyle w:val="16"/>
        <w:spacing w:line="400" w:lineRule="exact"/>
        <w:ind w:firstLine="0" w:firstLineChars="0"/>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w:t>
      </w:r>
    </w:p>
    <w:p w14:paraId="7A267DFF">
      <w:pPr>
        <w:pStyle w:val="16"/>
        <w:spacing w:line="400" w:lineRule="exact"/>
        <w:ind w:firstLine="0" w:firstLineChars="0"/>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1.说明：应对照谈判文件“第二章 采购需求”中的商务条款逐条作出明确响应，并作出偏离说明。</w:t>
      </w:r>
    </w:p>
    <w:p w14:paraId="54E7FA39">
      <w:pPr>
        <w:pStyle w:val="16"/>
        <w:spacing w:line="400" w:lineRule="exact"/>
        <w:ind w:firstLine="0" w:firstLineChars="0"/>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2.供应商应根据自身的承诺，对照谈判文件要求，在“偏离说明”中注明“正偏离”、“负偏离”或者“无偏离”。既不属于“正偏离”也不属于“负偏离”即为“无偏离”。 当响应文件的商务内容低于竞争性谈判采购文件要求时，竞标人应当如实写明“负偏离”，否则视为虚假应标</w:t>
      </w:r>
    </w:p>
    <w:p w14:paraId="65456A08">
      <w:pPr>
        <w:spacing w:line="400" w:lineRule="exact"/>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3.表格内容均需按要求填写并盖章，不得留空，否则按竞标无效处理。</w:t>
      </w:r>
    </w:p>
    <w:p w14:paraId="7F39A87F">
      <w:pPr>
        <w:pStyle w:val="20"/>
        <w:spacing w:line="400" w:lineRule="exact"/>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01967442">
      <w:pPr>
        <w:spacing w:line="360" w:lineRule="auto"/>
        <w:ind w:right="-817" w:rightChars="-389"/>
        <w:contextualSpacing/>
        <w:rPr>
          <w:rFonts w:hint="eastAsia" w:asciiTheme="minorEastAsia" w:hAnsiTheme="minorEastAsia" w:eastAsiaTheme="minorEastAsia" w:cstheme="minorEastAsia"/>
          <w:color w:val="auto"/>
          <w:sz w:val="24"/>
          <w:highlight w:val="none"/>
        </w:rPr>
      </w:pPr>
    </w:p>
    <w:p w14:paraId="7E1E2044">
      <w:pPr>
        <w:spacing w:line="360" w:lineRule="auto"/>
        <w:ind w:firstLine="3840" w:firstLineChars="16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1FE9977D">
      <w:pPr>
        <w:spacing w:line="360" w:lineRule="auto"/>
        <w:contextualSpacing/>
        <w:jc w:val="center"/>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color w:val="auto"/>
          <w:kern w:val="0"/>
          <w:sz w:val="24"/>
          <w:highlight w:val="none"/>
          <w:lang w:val="zh-CN"/>
        </w:rPr>
        <w:t xml:space="preserve">                                                   日期：  年  月   日</w:t>
      </w:r>
    </w:p>
    <w:p w14:paraId="2195E215">
      <w:pPr>
        <w:snapToGrid w:val="0"/>
        <w:spacing w:line="360" w:lineRule="auto"/>
        <w:ind w:firstLine="602" w:firstLineChars="200"/>
        <w:rPr>
          <w:rFonts w:hint="eastAsia" w:asciiTheme="minorEastAsia" w:hAnsiTheme="minorEastAsia" w:eastAsiaTheme="minorEastAsia" w:cstheme="minorEastAsia"/>
          <w:b/>
          <w:color w:val="auto"/>
          <w:sz w:val="30"/>
          <w:szCs w:val="30"/>
          <w:highlight w:val="none"/>
        </w:rPr>
      </w:pPr>
    </w:p>
    <w:p w14:paraId="5FD9C4FA">
      <w:pPr>
        <w:snapToGrid w:val="0"/>
        <w:spacing w:line="360" w:lineRule="auto"/>
        <w:ind w:firstLine="602" w:firstLineChars="200"/>
        <w:rPr>
          <w:rFonts w:hint="eastAsia" w:asciiTheme="minorEastAsia" w:hAnsiTheme="minorEastAsia" w:eastAsiaTheme="minorEastAsia" w:cstheme="minorEastAsia"/>
          <w:b/>
          <w:color w:val="auto"/>
          <w:sz w:val="30"/>
          <w:szCs w:val="30"/>
          <w:highlight w:val="none"/>
        </w:rPr>
      </w:pPr>
    </w:p>
    <w:p w14:paraId="075F56D5">
      <w:pPr>
        <w:pStyle w:val="21"/>
        <w:rPr>
          <w:rFonts w:hint="eastAsia" w:asciiTheme="minorEastAsia" w:hAnsiTheme="minorEastAsia" w:eastAsiaTheme="minorEastAsia" w:cstheme="minorEastAsia"/>
          <w:b/>
          <w:color w:val="auto"/>
          <w:sz w:val="30"/>
          <w:szCs w:val="30"/>
          <w:highlight w:val="none"/>
        </w:rPr>
      </w:pPr>
    </w:p>
    <w:p w14:paraId="67B774EC">
      <w:pPr>
        <w:pStyle w:val="21"/>
        <w:rPr>
          <w:rFonts w:hint="eastAsia" w:asciiTheme="minorEastAsia" w:hAnsiTheme="minorEastAsia" w:eastAsiaTheme="minorEastAsia" w:cstheme="minorEastAsia"/>
          <w:b/>
          <w:color w:val="auto"/>
          <w:sz w:val="30"/>
          <w:szCs w:val="30"/>
          <w:highlight w:val="none"/>
        </w:rPr>
      </w:pPr>
    </w:p>
    <w:p w14:paraId="606CF008">
      <w:pPr>
        <w:snapToGrid w:val="0"/>
        <w:spacing w:line="360" w:lineRule="auto"/>
        <w:ind w:firstLine="602" w:firstLineChars="200"/>
        <w:rPr>
          <w:rFonts w:hint="eastAsia" w:asciiTheme="minorEastAsia" w:hAnsiTheme="minorEastAsia" w:eastAsiaTheme="minorEastAsia" w:cstheme="minorEastAsia"/>
          <w:b/>
          <w:color w:val="auto"/>
          <w:sz w:val="30"/>
          <w:szCs w:val="30"/>
          <w:highlight w:val="none"/>
        </w:rPr>
      </w:pPr>
      <w:r>
        <w:rPr>
          <w:rFonts w:hint="eastAsia" w:asciiTheme="minorEastAsia" w:hAnsiTheme="minorEastAsia" w:eastAsiaTheme="minorEastAsia" w:cstheme="minorEastAsia"/>
          <w:b/>
          <w:color w:val="auto"/>
          <w:sz w:val="30"/>
          <w:szCs w:val="30"/>
          <w:highlight w:val="none"/>
        </w:rPr>
        <w:t>五、竞标人情况介绍</w:t>
      </w:r>
    </w:p>
    <w:p w14:paraId="52E23DB2">
      <w:pPr>
        <w:snapToGrid w:val="0"/>
        <w:spacing w:line="360" w:lineRule="auto"/>
        <w:ind w:firstLine="602" w:firstLineChars="200"/>
        <w:rPr>
          <w:rFonts w:hint="default" w:asciiTheme="minorEastAsia" w:hAnsiTheme="minorEastAsia" w:eastAsiaTheme="minorEastAsia" w:cstheme="minorEastAsia"/>
          <w:b/>
          <w:color w:val="auto"/>
          <w:sz w:val="30"/>
          <w:szCs w:val="30"/>
          <w:highlight w:val="none"/>
          <w:lang w:val="en-US" w:eastAsia="zh-CN"/>
        </w:rPr>
      </w:pPr>
      <w:r>
        <w:rPr>
          <w:rFonts w:hint="eastAsia" w:asciiTheme="minorEastAsia" w:hAnsiTheme="minorEastAsia" w:eastAsiaTheme="minorEastAsia" w:cstheme="minorEastAsia"/>
          <w:b/>
          <w:color w:val="auto"/>
          <w:sz w:val="30"/>
          <w:szCs w:val="30"/>
          <w:highlight w:val="none"/>
          <w:lang w:val="en-US" w:eastAsia="zh-CN"/>
        </w:rPr>
        <w:t>格式自拟</w:t>
      </w:r>
    </w:p>
    <w:p w14:paraId="38EBA36A">
      <w:pPr>
        <w:autoSpaceDE w:val="0"/>
        <w:autoSpaceDN w:val="0"/>
        <w:spacing w:line="360" w:lineRule="auto"/>
        <w:ind w:left="4335" w:leftChars="1950" w:hanging="240" w:hangingChars="1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7B9C58BA">
      <w:pPr>
        <w:autoSpaceDE w:val="0"/>
        <w:autoSpaceDN w:val="0"/>
        <w:spacing w:line="360" w:lineRule="auto"/>
        <w:ind w:firstLine="6480" w:firstLineChars="2700"/>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color w:val="auto"/>
          <w:kern w:val="0"/>
          <w:sz w:val="24"/>
          <w:highlight w:val="none"/>
          <w:lang w:val="zh-CN"/>
        </w:rPr>
        <w:t>日期：  年  月   日</w:t>
      </w:r>
    </w:p>
    <w:p w14:paraId="03E15599">
      <w:pPr>
        <w:autoSpaceDE w:val="0"/>
        <w:autoSpaceDN w:val="0"/>
        <w:spacing w:line="360" w:lineRule="auto"/>
        <w:ind w:firstLine="6120" w:firstLineChars="2550"/>
        <w:rPr>
          <w:rFonts w:hint="eastAsia" w:asciiTheme="minorEastAsia" w:hAnsiTheme="minorEastAsia" w:eastAsiaTheme="minorEastAsia" w:cstheme="minorEastAsia"/>
          <w:color w:val="auto"/>
          <w:kern w:val="0"/>
          <w:sz w:val="24"/>
          <w:highlight w:val="none"/>
          <w:lang w:val="zh-CN"/>
        </w:rPr>
      </w:pPr>
    </w:p>
    <w:p w14:paraId="49B1DFC0">
      <w:pPr>
        <w:autoSpaceDE w:val="0"/>
        <w:autoSpaceDN w:val="0"/>
        <w:spacing w:line="360" w:lineRule="auto"/>
        <w:ind w:firstLine="6120" w:firstLineChars="2550"/>
        <w:rPr>
          <w:rFonts w:hint="eastAsia" w:asciiTheme="minorEastAsia" w:hAnsiTheme="minorEastAsia" w:eastAsiaTheme="minorEastAsia" w:cstheme="minorEastAsia"/>
          <w:color w:val="auto"/>
          <w:kern w:val="0"/>
          <w:sz w:val="24"/>
          <w:highlight w:val="none"/>
          <w:lang w:val="zh-CN"/>
        </w:rPr>
      </w:pPr>
    </w:p>
    <w:p w14:paraId="1544A7E9">
      <w:pPr>
        <w:autoSpaceDE w:val="0"/>
        <w:autoSpaceDN w:val="0"/>
        <w:spacing w:line="360" w:lineRule="auto"/>
        <w:ind w:firstLine="6120" w:firstLineChars="2550"/>
        <w:rPr>
          <w:rFonts w:hint="eastAsia" w:asciiTheme="minorEastAsia" w:hAnsiTheme="minorEastAsia" w:eastAsiaTheme="minorEastAsia" w:cstheme="minorEastAsia"/>
          <w:color w:val="auto"/>
          <w:kern w:val="0"/>
          <w:sz w:val="24"/>
          <w:highlight w:val="none"/>
          <w:lang w:val="zh-CN"/>
        </w:rPr>
      </w:pPr>
    </w:p>
    <w:p w14:paraId="5E9E4265">
      <w:pPr>
        <w:pStyle w:val="21"/>
        <w:rPr>
          <w:rFonts w:hint="eastAsia" w:asciiTheme="minorEastAsia" w:hAnsiTheme="minorEastAsia" w:eastAsiaTheme="minorEastAsia" w:cstheme="minorEastAsia"/>
          <w:color w:val="auto"/>
          <w:kern w:val="0"/>
          <w:sz w:val="24"/>
          <w:highlight w:val="none"/>
          <w:lang w:val="zh-CN"/>
        </w:rPr>
      </w:pPr>
    </w:p>
    <w:p w14:paraId="11902F86">
      <w:pPr>
        <w:pStyle w:val="21"/>
        <w:rPr>
          <w:rFonts w:hint="eastAsia" w:asciiTheme="minorEastAsia" w:hAnsiTheme="minorEastAsia" w:eastAsiaTheme="minorEastAsia" w:cstheme="minorEastAsia"/>
          <w:color w:val="auto"/>
          <w:kern w:val="0"/>
          <w:sz w:val="24"/>
          <w:highlight w:val="none"/>
          <w:lang w:val="zh-CN"/>
        </w:rPr>
      </w:pPr>
    </w:p>
    <w:p w14:paraId="77D1AA9A">
      <w:pPr>
        <w:pStyle w:val="21"/>
        <w:rPr>
          <w:rFonts w:hint="eastAsia" w:asciiTheme="minorEastAsia" w:hAnsiTheme="minorEastAsia" w:eastAsiaTheme="minorEastAsia" w:cstheme="minorEastAsia"/>
          <w:color w:val="auto"/>
          <w:kern w:val="0"/>
          <w:sz w:val="24"/>
          <w:highlight w:val="none"/>
          <w:lang w:val="zh-CN"/>
        </w:rPr>
      </w:pPr>
    </w:p>
    <w:p w14:paraId="26CDB3E9">
      <w:pPr>
        <w:pStyle w:val="21"/>
        <w:rPr>
          <w:rFonts w:hint="eastAsia" w:asciiTheme="minorEastAsia" w:hAnsiTheme="minorEastAsia" w:eastAsiaTheme="minorEastAsia" w:cstheme="minorEastAsia"/>
          <w:color w:val="auto"/>
          <w:kern w:val="0"/>
          <w:sz w:val="24"/>
          <w:highlight w:val="none"/>
          <w:lang w:val="zh-CN"/>
        </w:rPr>
      </w:pPr>
    </w:p>
    <w:p w14:paraId="69D81A4C">
      <w:pPr>
        <w:pStyle w:val="21"/>
        <w:rPr>
          <w:rFonts w:hint="eastAsia" w:asciiTheme="minorEastAsia" w:hAnsiTheme="minorEastAsia" w:eastAsiaTheme="minorEastAsia" w:cstheme="minorEastAsia"/>
          <w:color w:val="auto"/>
          <w:kern w:val="0"/>
          <w:sz w:val="24"/>
          <w:highlight w:val="none"/>
          <w:lang w:val="zh-CN"/>
        </w:rPr>
      </w:pPr>
    </w:p>
    <w:p w14:paraId="5762DE54">
      <w:pPr>
        <w:pStyle w:val="21"/>
        <w:rPr>
          <w:rFonts w:hint="eastAsia" w:asciiTheme="minorEastAsia" w:hAnsiTheme="minorEastAsia" w:eastAsiaTheme="minorEastAsia" w:cstheme="minorEastAsia"/>
          <w:color w:val="auto"/>
          <w:kern w:val="0"/>
          <w:sz w:val="24"/>
          <w:highlight w:val="none"/>
          <w:lang w:val="zh-CN"/>
        </w:rPr>
      </w:pPr>
    </w:p>
    <w:p w14:paraId="5030DE1D">
      <w:pPr>
        <w:pStyle w:val="21"/>
        <w:rPr>
          <w:rFonts w:hint="eastAsia" w:asciiTheme="minorEastAsia" w:hAnsiTheme="minorEastAsia" w:eastAsiaTheme="minorEastAsia" w:cstheme="minorEastAsia"/>
          <w:color w:val="auto"/>
          <w:kern w:val="0"/>
          <w:sz w:val="24"/>
          <w:highlight w:val="none"/>
          <w:lang w:val="zh-CN"/>
        </w:rPr>
      </w:pPr>
    </w:p>
    <w:p w14:paraId="0CAFDADF">
      <w:pPr>
        <w:pStyle w:val="21"/>
        <w:rPr>
          <w:rFonts w:hint="eastAsia" w:asciiTheme="minorEastAsia" w:hAnsiTheme="minorEastAsia" w:eastAsiaTheme="minorEastAsia" w:cstheme="minorEastAsia"/>
          <w:color w:val="auto"/>
          <w:kern w:val="0"/>
          <w:sz w:val="24"/>
          <w:highlight w:val="none"/>
          <w:lang w:val="zh-CN"/>
        </w:rPr>
      </w:pPr>
    </w:p>
    <w:p w14:paraId="69C1BCB5">
      <w:pPr>
        <w:pStyle w:val="21"/>
        <w:rPr>
          <w:rFonts w:hint="eastAsia" w:asciiTheme="minorEastAsia" w:hAnsiTheme="minorEastAsia" w:eastAsiaTheme="minorEastAsia" w:cstheme="minorEastAsia"/>
          <w:color w:val="auto"/>
          <w:kern w:val="0"/>
          <w:sz w:val="24"/>
          <w:highlight w:val="none"/>
          <w:lang w:val="zh-CN"/>
        </w:rPr>
      </w:pPr>
    </w:p>
    <w:p w14:paraId="7F7071BC">
      <w:pPr>
        <w:pStyle w:val="21"/>
        <w:rPr>
          <w:rFonts w:hint="eastAsia" w:asciiTheme="minorEastAsia" w:hAnsiTheme="minorEastAsia" w:eastAsiaTheme="minorEastAsia" w:cstheme="minorEastAsia"/>
          <w:color w:val="auto"/>
          <w:kern w:val="0"/>
          <w:sz w:val="24"/>
          <w:highlight w:val="none"/>
          <w:lang w:val="zh-CN"/>
        </w:rPr>
      </w:pPr>
    </w:p>
    <w:p w14:paraId="294AEE20">
      <w:pPr>
        <w:pStyle w:val="21"/>
        <w:rPr>
          <w:rFonts w:hint="eastAsia" w:asciiTheme="minorEastAsia" w:hAnsiTheme="minorEastAsia" w:eastAsiaTheme="minorEastAsia" w:cstheme="minorEastAsia"/>
          <w:color w:val="auto"/>
          <w:kern w:val="0"/>
          <w:sz w:val="24"/>
          <w:highlight w:val="none"/>
          <w:lang w:val="zh-CN"/>
        </w:rPr>
      </w:pPr>
    </w:p>
    <w:p w14:paraId="5D321FC1">
      <w:pPr>
        <w:pStyle w:val="21"/>
        <w:rPr>
          <w:rFonts w:hint="eastAsia" w:asciiTheme="minorEastAsia" w:hAnsiTheme="minorEastAsia" w:eastAsiaTheme="minorEastAsia" w:cstheme="minorEastAsia"/>
          <w:color w:val="auto"/>
          <w:kern w:val="0"/>
          <w:sz w:val="24"/>
          <w:highlight w:val="none"/>
          <w:lang w:val="zh-CN"/>
        </w:rPr>
      </w:pPr>
    </w:p>
    <w:p w14:paraId="7E614452">
      <w:pPr>
        <w:pStyle w:val="21"/>
        <w:rPr>
          <w:rFonts w:hint="eastAsia" w:asciiTheme="minorEastAsia" w:hAnsiTheme="minorEastAsia" w:eastAsiaTheme="minorEastAsia" w:cstheme="minorEastAsia"/>
          <w:color w:val="auto"/>
          <w:kern w:val="0"/>
          <w:sz w:val="24"/>
          <w:highlight w:val="none"/>
          <w:lang w:val="zh-CN"/>
        </w:rPr>
      </w:pPr>
    </w:p>
    <w:p w14:paraId="0A615E1A">
      <w:pPr>
        <w:pStyle w:val="21"/>
        <w:rPr>
          <w:rFonts w:hint="eastAsia" w:asciiTheme="minorEastAsia" w:hAnsiTheme="minorEastAsia" w:eastAsiaTheme="minorEastAsia" w:cstheme="minorEastAsia"/>
          <w:color w:val="auto"/>
          <w:kern w:val="0"/>
          <w:sz w:val="24"/>
          <w:highlight w:val="none"/>
          <w:lang w:val="zh-CN"/>
        </w:rPr>
      </w:pPr>
    </w:p>
    <w:p w14:paraId="1EB25951">
      <w:pPr>
        <w:pStyle w:val="21"/>
        <w:rPr>
          <w:rFonts w:hint="eastAsia" w:asciiTheme="minorEastAsia" w:hAnsiTheme="minorEastAsia" w:eastAsiaTheme="minorEastAsia" w:cstheme="minorEastAsia"/>
          <w:color w:val="auto"/>
          <w:kern w:val="0"/>
          <w:sz w:val="24"/>
          <w:highlight w:val="none"/>
          <w:lang w:val="zh-CN"/>
        </w:rPr>
      </w:pPr>
    </w:p>
    <w:p w14:paraId="4B01ED12">
      <w:pPr>
        <w:pStyle w:val="21"/>
        <w:rPr>
          <w:rFonts w:hint="eastAsia" w:asciiTheme="minorEastAsia" w:hAnsiTheme="minorEastAsia" w:eastAsiaTheme="minorEastAsia" w:cstheme="minorEastAsia"/>
          <w:color w:val="auto"/>
          <w:kern w:val="0"/>
          <w:sz w:val="24"/>
          <w:highlight w:val="none"/>
          <w:lang w:val="zh-CN"/>
        </w:rPr>
      </w:pPr>
    </w:p>
    <w:p w14:paraId="654DE9CF">
      <w:pPr>
        <w:pStyle w:val="21"/>
        <w:rPr>
          <w:rFonts w:hint="eastAsia" w:asciiTheme="minorEastAsia" w:hAnsiTheme="minorEastAsia" w:eastAsiaTheme="minorEastAsia" w:cstheme="minorEastAsia"/>
          <w:color w:val="auto"/>
          <w:kern w:val="0"/>
          <w:sz w:val="24"/>
          <w:highlight w:val="none"/>
          <w:lang w:val="zh-CN"/>
        </w:rPr>
      </w:pPr>
    </w:p>
    <w:p w14:paraId="1C004B0A">
      <w:pPr>
        <w:pStyle w:val="21"/>
        <w:rPr>
          <w:rFonts w:hint="eastAsia" w:asciiTheme="minorEastAsia" w:hAnsiTheme="minorEastAsia" w:eastAsiaTheme="minorEastAsia" w:cstheme="minorEastAsia"/>
          <w:color w:val="auto"/>
          <w:kern w:val="0"/>
          <w:sz w:val="24"/>
          <w:highlight w:val="none"/>
          <w:lang w:val="zh-CN"/>
        </w:rPr>
      </w:pPr>
    </w:p>
    <w:p w14:paraId="260280EB">
      <w:pPr>
        <w:pStyle w:val="21"/>
        <w:rPr>
          <w:rFonts w:hint="eastAsia" w:asciiTheme="minorEastAsia" w:hAnsiTheme="minorEastAsia" w:eastAsiaTheme="minorEastAsia" w:cstheme="minorEastAsia"/>
          <w:color w:val="auto"/>
          <w:kern w:val="0"/>
          <w:sz w:val="24"/>
          <w:highlight w:val="none"/>
          <w:lang w:val="zh-CN"/>
        </w:rPr>
      </w:pPr>
    </w:p>
    <w:p w14:paraId="661D609C">
      <w:pPr>
        <w:pStyle w:val="21"/>
        <w:rPr>
          <w:rFonts w:hint="eastAsia" w:asciiTheme="minorEastAsia" w:hAnsiTheme="minorEastAsia" w:eastAsiaTheme="minorEastAsia" w:cstheme="minorEastAsia"/>
          <w:color w:val="auto"/>
          <w:kern w:val="0"/>
          <w:sz w:val="24"/>
          <w:highlight w:val="none"/>
          <w:lang w:val="zh-CN"/>
        </w:rPr>
      </w:pPr>
    </w:p>
    <w:p w14:paraId="63CAFF4A">
      <w:pPr>
        <w:pStyle w:val="21"/>
        <w:rPr>
          <w:rFonts w:hint="eastAsia" w:asciiTheme="minorEastAsia" w:hAnsiTheme="minorEastAsia" w:eastAsiaTheme="minorEastAsia" w:cstheme="minorEastAsia"/>
          <w:color w:val="auto"/>
          <w:kern w:val="0"/>
          <w:sz w:val="24"/>
          <w:highlight w:val="none"/>
          <w:lang w:val="zh-CN"/>
        </w:rPr>
      </w:pPr>
    </w:p>
    <w:p w14:paraId="76B99EC6">
      <w:pPr>
        <w:pStyle w:val="21"/>
        <w:rPr>
          <w:rFonts w:hint="eastAsia" w:asciiTheme="minorEastAsia" w:hAnsiTheme="minorEastAsia" w:eastAsiaTheme="minorEastAsia" w:cstheme="minorEastAsia"/>
          <w:color w:val="auto"/>
          <w:kern w:val="0"/>
          <w:sz w:val="24"/>
          <w:highlight w:val="none"/>
          <w:lang w:val="zh-CN"/>
        </w:rPr>
      </w:pPr>
    </w:p>
    <w:p w14:paraId="221B3808">
      <w:pPr>
        <w:pStyle w:val="21"/>
        <w:rPr>
          <w:rFonts w:hint="eastAsia" w:asciiTheme="minorEastAsia" w:hAnsiTheme="minorEastAsia" w:eastAsiaTheme="minorEastAsia" w:cstheme="minorEastAsia"/>
          <w:color w:val="auto"/>
          <w:kern w:val="0"/>
          <w:sz w:val="24"/>
          <w:highlight w:val="none"/>
          <w:lang w:val="zh-CN"/>
        </w:rPr>
      </w:pPr>
    </w:p>
    <w:p w14:paraId="1212EE67">
      <w:pPr>
        <w:pStyle w:val="21"/>
        <w:rPr>
          <w:rFonts w:hint="eastAsia" w:asciiTheme="minorEastAsia" w:hAnsiTheme="minorEastAsia" w:eastAsiaTheme="minorEastAsia" w:cstheme="minorEastAsia"/>
          <w:color w:val="auto"/>
          <w:kern w:val="0"/>
          <w:sz w:val="24"/>
          <w:highlight w:val="none"/>
          <w:lang w:val="zh-CN"/>
        </w:rPr>
      </w:pPr>
    </w:p>
    <w:p w14:paraId="0850ED8F">
      <w:pPr>
        <w:pStyle w:val="21"/>
        <w:rPr>
          <w:rFonts w:hint="eastAsia" w:asciiTheme="minorEastAsia" w:hAnsiTheme="minorEastAsia" w:eastAsiaTheme="minorEastAsia" w:cstheme="minorEastAsia"/>
          <w:color w:val="auto"/>
          <w:kern w:val="0"/>
          <w:sz w:val="24"/>
          <w:highlight w:val="none"/>
          <w:lang w:val="zh-CN"/>
        </w:rPr>
      </w:pPr>
    </w:p>
    <w:p w14:paraId="2448AE9E">
      <w:pPr>
        <w:pStyle w:val="21"/>
        <w:rPr>
          <w:rFonts w:hint="eastAsia" w:asciiTheme="minorEastAsia" w:hAnsiTheme="minorEastAsia" w:eastAsiaTheme="minorEastAsia" w:cstheme="minorEastAsia"/>
          <w:color w:val="auto"/>
          <w:kern w:val="0"/>
          <w:sz w:val="24"/>
          <w:highlight w:val="none"/>
          <w:lang w:val="zh-CN"/>
        </w:rPr>
      </w:pPr>
    </w:p>
    <w:p w14:paraId="41F356D9">
      <w:pPr>
        <w:pStyle w:val="21"/>
        <w:rPr>
          <w:rFonts w:hint="eastAsia" w:asciiTheme="minorEastAsia" w:hAnsiTheme="minorEastAsia" w:eastAsiaTheme="minorEastAsia" w:cstheme="minorEastAsia"/>
          <w:color w:val="auto"/>
          <w:kern w:val="0"/>
          <w:sz w:val="24"/>
          <w:highlight w:val="none"/>
          <w:lang w:val="zh-CN"/>
        </w:rPr>
      </w:pPr>
    </w:p>
    <w:p w14:paraId="29B03DDE">
      <w:pPr>
        <w:pStyle w:val="21"/>
        <w:rPr>
          <w:rFonts w:hint="eastAsia" w:asciiTheme="minorEastAsia" w:hAnsiTheme="minorEastAsia" w:eastAsiaTheme="minorEastAsia" w:cstheme="minorEastAsia"/>
          <w:color w:val="auto"/>
          <w:kern w:val="0"/>
          <w:sz w:val="24"/>
          <w:highlight w:val="none"/>
          <w:lang w:val="zh-CN"/>
        </w:rPr>
      </w:pPr>
    </w:p>
    <w:p w14:paraId="6FE9561B">
      <w:pPr>
        <w:pStyle w:val="21"/>
        <w:rPr>
          <w:rFonts w:hint="eastAsia" w:asciiTheme="minorEastAsia" w:hAnsiTheme="minorEastAsia" w:eastAsiaTheme="minorEastAsia" w:cstheme="minorEastAsia"/>
          <w:color w:val="auto"/>
          <w:kern w:val="0"/>
          <w:sz w:val="24"/>
          <w:highlight w:val="none"/>
          <w:lang w:val="zh-CN"/>
        </w:rPr>
      </w:pPr>
    </w:p>
    <w:p w14:paraId="6D457FB6">
      <w:pPr>
        <w:pStyle w:val="21"/>
        <w:rPr>
          <w:rFonts w:hint="eastAsia" w:asciiTheme="minorEastAsia" w:hAnsiTheme="minorEastAsia" w:eastAsiaTheme="minorEastAsia" w:cstheme="minorEastAsia"/>
          <w:color w:val="auto"/>
          <w:kern w:val="0"/>
          <w:sz w:val="24"/>
          <w:highlight w:val="none"/>
          <w:lang w:val="zh-CN"/>
        </w:rPr>
      </w:pPr>
    </w:p>
    <w:p w14:paraId="67F14241">
      <w:pPr>
        <w:pStyle w:val="21"/>
        <w:rPr>
          <w:rFonts w:hint="eastAsia" w:asciiTheme="minorEastAsia" w:hAnsiTheme="minorEastAsia" w:eastAsiaTheme="minorEastAsia" w:cstheme="minorEastAsia"/>
          <w:color w:val="auto"/>
          <w:kern w:val="0"/>
          <w:sz w:val="24"/>
          <w:highlight w:val="none"/>
          <w:lang w:val="zh-CN"/>
        </w:rPr>
      </w:pPr>
    </w:p>
    <w:p w14:paraId="1408B3C5">
      <w:pPr>
        <w:autoSpaceDE w:val="0"/>
        <w:autoSpaceDN w:val="0"/>
        <w:spacing w:line="360" w:lineRule="auto"/>
        <w:rPr>
          <w:rFonts w:hint="eastAsia" w:asciiTheme="minorEastAsia" w:hAnsiTheme="minorEastAsia" w:eastAsiaTheme="minorEastAsia" w:cstheme="minorEastAsia"/>
          <w:color w:val="auto"/>
          <w:kern w:val="0"/>
          <w:sz w:val="24"/>
          <w:highlight w:val="none"/>
          <w:lang w:val="zh-CN"/>
        </w:rPr>
      </w:pPr>
    </w:p>
    <w:p w14:paraId="4AC12BB1">
      <w:pPr>
        <w:autoSpaceDE w:val="0"/>
        <w:autoSpaceDN w:val="0"/>
        <w:spacing w:line="360" w:lineRule="auto"/>
        <w:ind w:firstLine="6480" w:firstLineChars="2700"/>
        <w:rPr>
          <w:rFonts w:hint="eastAsia" w:asciiTheme="minorEastAsia" w:hAnsiTheme="minorEastAsia" w:eastAsiaTheme="minorEastAsia" w:cstheme="minorEastAsia"/>
          <w:color w:val="auto"/>
          <w:kern w:val="0"/>
          <w:sz w:val="24"/>
          <w:highlight w:val="none"/>
          <w:lang w:val="zh-CN"/>
        </w:rPr>
      </w:pPr>
    </w:p>
    <w:p w14:paraId="4E06E981">
      <w:pPr>
        <w:snapToGrid w:val="0"/>
        <w:spacing w:before="120" w:beforeLines="50" w:after="50"/>
        <w:ind w:firstLine="640" w:firstLineChars="200"/>
        <w:rPr>
          <w:rFonts w:hint="eastAsia" w:asciiTheme="minorEastAsia" w:hAnsiTheme="minorEastAsia" w:eastAsiaTheme="minorEastAsia" w:cstheme="minorEastAsia"/>
          <w:b/>
          <w:color w:val="auto"/>
          <w:sz w:val="30"/>
          <w:szCs w:val="30"/>
          <w:highlight w:val="none"/>
        </w:rPr>
      </w:pPr>
      <w:r>
        <w:rPr>
          <w:rFonts w:hint="eastAsia" w:asciiTheme="minorEastAsia" w:hAnsiTheme="minorEastAsia" w:eastAsiaTheme="minorEastAsia" w:cstheme="minorEastAsia"/>
          <w:color w:val="auto"/>
          <w:sz w:val="32"/>
          <w:szCs w:val="32"/>
          <w:highlight w:val="none"/>
          <w:lang w:val="en-US" w:eastAsia="zh-CN"/>
        </w:rPr>
        <w:t>六</w:t>
      </w:r>
      <w:r>
        <w:rPr>
          <w:rFonts w:hint="eastAsia" w:asciiTheme="minorEastAsia" w:hAnsiTheme="minorEastAsia" w:eastAsiaTheme="minorEastAsia" w:cstheme="minorEastAsia"/>
          <w:b/>
          <w:color w:val="auto"/>
          <w:sz w:val="30"/>
          <w:szCs w:val="30"/>
          <w:highlight w:val="none"/>
        </w:rPr>
        <w:t>、供应商类似的业绩证明文件</w:t>
      </w:r>
    </w:p>
    <w:p w14:paraId="6D9C0E1D">
      <w:pPr>
        <w:pStyle w:val="24"/>
        <w:snapToGrid w:val="0"/>
        <w:ind w:left="480" w:hanging="480"/>
        <w:rPr>
          <w:rFonts w:hint="eastAsia" w:asciiTheme="minorEastAsia" w:hAnsiTheme="minorEastAsia" w:eastAsiaTheme="minorEastAsia" w:cstheme="minorEastAsia"/>
          <w:color w:val="auto"/>
          <w:sz w:val="24"/>
          <w:highlight w:val="none"/>
        </w:rPr>
      </w:pPr>
    </w:p>
    <w:tbl>
      <w:tblPr>
        <w:tblStyle w:val="29"/>
        <w:tblW w:w="884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84"/>
        <w:gridCol w:w="1843"/>
        <w:gridCol w:w="1134"/>
        <w:gridCol w:w="2065"/>
        <w:gridCol w:w="2416"/>
      </w:tblGrid>
      <w:tr w14:paraId="79DE0D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2" w:hRule="atLeast"/>
          <w:jc w:val="center"/>
        </w:trPr>
        <w:tc>
          <w:tcPr>
            <w:tcW w:w="1384" w:type="dxa"/>
            <w:vMerge w:val="restart"/>
            <w:tcBorders>
              <w:top w:val="single" w:color="auto" w:sz="4" w:space="0"/>
              <w:left w:val="single" w:color="auto" w:sz="4" w:space="0"/>
              <w:bottom w:val="single" w:color="auto" w:sz="4" w:space="0"/>
              <w:right w:val="single" w:color="auto" w:sz="4" w:space="0"/>
            </w:tcBorders>
            <w:noWrap w:val="0"/>
            <w:vAlign w:val="center"/>
          </w:tcPr>
          <w:p w14:paraId="62DFE2BC">
            <w:pPr>
              <w:snapToGrid w:val="0"/>
              <w:spacing w:line="240" w:lineRule="exact"/>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采购人名称</w:t>
            </w:r>
          </w:p>
        </w:tc>
        <w:tc>
          <w:tcPr>
            <w:tcW w:w="1843" w:type="dxa"/>
            <w:vMerge w:val="restart"/>
            <w:tcBorders>
              <w:top w:val="single" w:color="auto" w:sz="4" w:space="0"/>
              <w:left w:val="single" w:color="auto" w:sz="4" w:space="0"/>
              <w:bottom w:val="single" w:color="auto" w:sz="4" w:space="0"/>
              <w:right w:val="single" w:color="auto" w:sz="4" w:space="0"/>
            </w:tcBorders>
            <w:noWrap w:val="0"/>
            <w:vAlign w:val="center"/>
          </w:tcPr>
          <w:p w14:paraId="574D4307">
            <w:pPr>
              <w:snapToGrid w:val="0"/>
              <w:spacing w:line="240" w:lineRule="exact"/>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项目名称</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14:paraId="069BCB6D">
            <w:pPr>
              <w:snapToGrid w:val="0"/>
              <w:spacing w:line="240" w:lineRule="exact"/>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合同</w:t>
            </w:r>
          </w:p>
          <w:p w14:paraId="10D3EC11">
            <w:pPr>
              <w:snapToGrid w:val="0"/>
              <w:spacing w:line="240" w:lineRule="exact"/>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金额</w:t>
            </w:r>
          </w:p>
          <w:p w14:paraId="4D928164">
            <w:pPr>
              <w:snapToGrid w:val="0"/>
              <w:spacing w:line="240" w:lineRule="exact"/>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（万元）</w:t>
            </w:r>
          </w:p>
        </w:tc>
        <w:tc>
          <w:tcPr>
            <w:tcW w:w="2065" w:type="dxa"/>
            <w:tcBorders>
              <w:top w:val="single" w:color="auto" w:sz="4" w:space="0"/>
              <w:left w:val="single" w:color="auto" w:sz="4" w:space="0"/>
              <w:bottom w:val="single" w:color="auto" w:sz="4" w:space="0"/>
              <w:right w:val="single" w:color="auto" w:sz="4" w:space="0"/>
            </w:tcBorders>
            <w:noWrap w:val="0"/>
            <w:vAlign w:val="center"/>
          </w:tcPr>
          <w:p w14:paraId="0BDBD9FB">
            <w:pPr>
              <w:snapToGrid w:val="0"/>
              <w:spacing w:line="240" w:lineRule="exact"/>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附件在响应文件中页码</w:t>
            </w:r>
          </w:p>
        </w:tc>
        <w:tc>
          <w:tcPr>
            <w:tcW w:w="2416" w:type="dxa"/>
            <w:vMerge w:val="restart"/>
            <w:tcBorders>
              <w:top w:val="single" w:color="auto" w:sz="4" w:space="0"/>
              <w:left w:val="single" w:color="auto" w:sz="4" w:space="0"/>
              <w:bottom w:val="single" w:color="auto" w:sz="4" w:space="0"/>
              <w:right w:val="single" w:color="auto" w:sz="4" w:space="0"/>
            </w:tcBorders>
            <w:noWrap w:val="0"/>
            <w:vAlign w:val="center"/>
          </w:tcPr>
          <w:p w14:paraId="3BD07F8C">
            <w:pPr>
              <w:snapToGrid w:val="0"/>
              <w:spacing w:line="240" w:lineRule="exact"/>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采购人联系人及联系电话</w:t>
            </w:r>
          </w:p>
        </w:tc>
      </w:tr>
      <w:tr w14:paraId="047B73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jc w:val="center"/>
        </w:trPr>
        <w:tc>
          <w:tcPr>
            <w:tcW w:w="1384" w:type="dxa"/>
            <w:vMerge w:val="continue"/>
            <w:tcBorders>
              <w:top w:val="single" w:color="auto" w:sz="4" w:space="0"/>
              <w:left w:val="single" w:color="auto" w:sz="4" w:space="0"/>
              <w:bottom w:val="single" w:color="auto" w:sz="4" w:space="0"/>
              <w:right w:val="single" w:color="auto" w:sz="4" w:space="0"/>
            </w:tcBorders>
            <w:noWrap w:val="0"/>
            <w:vAlign w:val="center"/>
          </w:tcPr>
          <w:p w14:paraId="2C4B7238">
            <w:pPr>
              <w:jc w:val="left"/>
              <w:rPr>
                <w:rFonts w:hint="eastAsia" w:asciiTheme="minorEastAsia" w:hAnsiTheme="minorEastAsia" w:eastAsiaTheme="minorEastAsia" w:cstheme="minorEastAsia"/>
                <w:color w:val="auto"/>
                <w:sz w:val="24"/>
                <w:highlight w:val="none"/>
              </w:rPr>
            </w:pPr>
          </w:p>
        </w:tc>
        <w:tc>
          <w:tcPr>
            <w:tcW w:w="1843" w:type="dxa"/>
            <w:vMerge w:val="continue"/>
            <w:tcBorders>
              <w:top w:val="single" w:color="auto" w:sz="4" w:space="0"/>
              <w:left w:val="single" w:color="auto" w:sz="4" w:space="0"/>
              <w:bottom w:val="single" w:color="auto" w:sz="4" w:space="0"/>
              <w:right w:val="single" w:color="auto" w:sz="4" w:space="0"/>
            </w:tcBorders>
            <w:noWrap w:val="0"/>
            <w:vAlign w:val="center"/>
          </w:tcPr>
          <w:p w14:paraId="4ADB5E1F">
            <w:pPr>
              <w:jc w:val="left"/>
              <w:rPr>
                <w:rFonts w:hint="eastAsia" w:asciiTheme="minorEastAsia" w:hAnsiTheme="minorEastAsia" w:eastAsiaTheme="minorEastAsia" w:cstheme="minorEastAsia"/>
                <w:color w:val="auto"/>
                <w:sz w:val="24"/>
                <w:highlight w:val="none"/>
              </w:rPr>
            </w:pPr>
          </w:p>
        </w:tc>
        <w:tc>
          <w:tcPr>
            <w:tcW w:w="1134" w:type="dxa"/>
            <w:vMerge w:val="continue"/>
            <w:tcBorders>
              <w:top w:val="single" w:color="auto" w:sz="4" w:space="0"/>
              <w:left w:val="single" w:color="auto" w:sz="4" w:space="0"/>
              <w:bottom w:val="single" w:color="auto" w:sz="4" w:space="0"/>
              <w:right w:val="single" w:color="auto" w:sz="4" w:space="0"/>
            </w:tcBorders>
            <w:noWrap w:val="0"/>
            <w:vAlign w:val="center"/>
          </w:tcPr>
          <w:p w14:paraId="1C59801D">
            <w:pPr>
              <w:jc w:val="left"/>
              <w:rPr>
                <w:rFonts w:hint="eastAsia" w:asciiTheme="minorEastAsia" w:hAnsiTheme="minorEastAsia" w:eastAsiaTheme="minorEastAsia" w:cstheme="minorEastAsia"/>
                <w:color w:val="auto"/>
                <w:sz w:val="24"/>
                <w:highlight w:val="none"/>
              </w:rPr>
            </w:pPr>
          </w:p>
        </w:tc>
        <w:tc>
          <w:tcPr>
            <w:tcW w:w="2065" w:type="dxa"/>
            <w:tcBorders>
              <w:top w:val="single" w:color="auto" w:sz="4" w:space="0"/>
              <w:left w:val="single" w:color="auto" w:sz="4" w:space="0"/>
              <w:bottom w:val="single" w:color="auto" w:sz="4" w:space="0"/>
              <w:right w:val="single" w:color="auto" w:sz="4" w:space="0"/>
            </w:tcBorders>
            <w:noWrap w:val="0"/>
            <w:vAlign w:val="center"/>
          </w:tcPr>
          <w:p w14:paraId="08BFA3AC">
            <w:pPr>
              <w:snapToGrid w:val="0"/>
              <w:spacing w:line="240" w:lineRule="exact"/>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合同</w:t>
            </w:r>
          </w:p>
        </w:tc>
        <w:tc>
          <w:tcPr>
            <w:tcW w:w="2416" w:type="dxa"/>
            <w:vMerge w:val="continue"/>
            <w:tcBorders>
              <w:top w:val="single" w:color="auto" w:sz="4" w:space="0"/>
              <w:left w:val="single" w:color="auto" w:sz="4" w:space="0"/>
              <w:bottom w:val="single" w:color="auto" w:sz="4" w:space="0"/>
              <w:right w:val="single" w:color="auto" w:sz="4" w:space="0"/>
            </w:tcBorders>
            <w:noWrap w:val="0"/>
            <w:vAlign w:val="center"/>
          </w:tcPr>
          <w:p w14:paraId="0B88E8BF">
            <w:pPr>
              <w:jc w:val="left"/>
              <w:rPr>
                <w:rFonts w:hint="eastAsia" w:asciiTheme="minorEastAsia" w:hAnsiTheme="minorEastAsia" w:eastAsiaTheme="minorEastAsia" w:cstheme="minorEastAsia"/>
                <w:color w:val="auto"/>
                <w:sz w:val="24"/>
                <w:highlight w:val="none"/>
              </w:rPr>
            </w:pPr>
          </w:p>
        </w:tc>
      </w:tr>
      <w:tr w14:paraId="472948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1384" w:type="dxa"/>
            <w:tcBorders>
              <w:top w:val="single" w:color="auto" w:sz="4" w:space="0"/>
              <w:left w:val="single" w:color="auto" w:sz="4" w:space="0"/>
              <w:bottom w:val="single" w:color="auto" w:sz="4" w:space="0"/>
              <w:right w:val="single" w:color="auto" w:sz="4" w:space="0"/>
            </w:tcBorders>
            <w:noWrap w:val="0"/>
            <w:vAlign w:val="top"/>
          </w:tcPr>
          <w:p w14:paraId="0BC7A897">
            <w:pPr>
              <w:snapToGrid w:val="0"/>
              <w:spacing w:line="240" w:lineRule="exact"/>
              <w:jc w:val="left"/>
              <w:rPr>
                <w:rFonts w:hint="eastAsia" w:asciiTheme="minorEastAsia" w:hAnsiTheme="minorEastAsia" w:eastAsiaTheme="minorEastAsia" w:cstheme="minorEastAsia"/>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06605CE0">
            <w:pPr>
              <w:snapToGrid w:val="0"/>
              <w:spacing w:line="240" w:lineRule="exact"/>
              <w:jc w:val="left"/>
              <w:rPr>
                <w:rFonts w:hint="eastAsia" w:asciiTheme="minorEastAsia" w:hAnsiTheme="minorEastAsia" w:eastAsiaTheme="minorEastAsia" w:cstheme="minorEastAsia"/>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429C9C9">
            <w:pPr>
              <w:snapToGrid w:val="0"/>
              <w:spacing w:line="240" w:lineRule="exact"/>
              <w:jc w:val="left"/>
              <w:rPr>
                <w:rFonts w:hint="eastAsia" w:asciiTheme="minorEastAsia" w:hAnsiTheme="minorEastAsia" w:eastAsiaTheme="minorEastAsia" w:cstheme="minorEastAsia"/>
                <w:color w:val="auto"/>
                <w:sz w:val="24"/>
                <w:highlight w:val="none"/>
              </w:rPr>
            </w:pPr>
          </w:p>
        </w:tc>
        <w:tc>
          <w:tcPr>
            <w:tcW w:w="2065" w:type="dxa"/>
            <w:tcBorders>
              <w:top w:val="single" w:color="auto" w:sz="4" w:space="0"/>
              <w:left w:val="single" w:color="auto" w:sz="4" w:space="0"/>
              <w:bottom w:val="single" w:color="auto" w:sz="4" w:space="0"/>
              <w:right w:val="single" w:color="auto" w:sz="4" w:space="0"/>
            </w:tcBorders>
            <w:noWrap w:val="0"/>
            <w:vAlign w:val="top"/>
          </w:tcPr>
          <w:p w14:paraId="71810912">
            <w:pPr>
              <w:snapToGrid w:val="0"/>
              <w:spacing w:line="240" w:lineRule="exact"/>
              <w:jc w:val="left"/>
              <w:rPr>
                <w:rFonts w:hint="eastAsia" w:asciiTheme="minorEastAsia" w:hAnsiTheme="minorEastAsia" w:eastAsiaTheme="minorEastAsia" w:cstheme="minorEastAsia"/>
                <w:color w:val="auto"/>
                <w:sz w:val="24"/>
                <w:highlight w:val="none"/>
              </w:rPr>
            </w:pPr>
          </w:p>
        </w:tc>
        <w:tc>
          <w:tcPr>
            <w:tcW w:w="2416" w:type="dxa"/>
            <w:tcBorders>
              <w:top w:val="single" w:color="auto" w:sz="4" w:space="0"/>
              <w:left w:val="single" w:color="auto" w:sz="4" w:space="0"/>
              <w:bottom w:val="single" w:color="auto" w:sz="4" w:space="0"/>
              <w:right w:val="single" w:color="auto" w:sz="4" w:space="0"/>
            </w:tcBorders>
            <w:noWrap w:val="0"/>
            <w:vAlign w:val="top"/>
          </w:tcPr>
          <w:p w14:paraId="25F8AD1D">
            <w:pPr>
              <w:snapToGrid w:val="0"/>
              <w:spacing w:line="240" w:lineRule="exact"/>
              <w:jc w:val="left"/>
              <w:rPr>
                <w:rFonts w:hint="eastAsia" w:asciiTheme="minorEastAsia" w:hAnsiTheme="minorEastAsia" w:eastAsiaTheme="minorEastAsia" w:cstheme="minorEastAsia"/>
                <w:color w:val="auto"/>
                <w:sz w:val="24"/>
                <w:highlight w:val="none"/>
              </w:rPr>
            </w:pPr>
          </w:p>
        </w:tc>
      </w:tr>
      <w:tr w14:paraId="0D8703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84" w:type="dxa"/>
            <w:tcBorders>
              <w:top w:val="single" w:color="auto" w:sz="4" w:space="0"/>
              <w:left w:val="single" w:color="auto" w:sz="4" w:space="0"/>
              <w:bottom w:val="single" w:color="auto" w:sz="4" w:space="0"/>
              <w:right w:val="single" w:color="auto" w:sz="4" w:space="0"/>
            </w:tcBorders>
            <w:noWrap w:val="0"/>
            <w:vAlign w:val="top"/>
          </w:tcPr>
          <w:p w14:paraId="34F1AAB6">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1B85820A">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1750D4A2">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2065" w:type="dxa"/>
            <w:tcBorders>
              <w:top w:val="single" w:color="auto" w:sz="4" w:space="0"/>
              <w:left w:val="single" w:color="auto" w:sz="4" w:space="0"/>
              <w:bottom w:val="single" w:color="auto" w:sz="4" w:space="0"/>
              <w:right w:val="single" w:color="auto" w:sz="4" w:space="0"/>
            </w:tcBorders>
            <w:noWrap w:val="0"/>
            <w:vAlign w:val="top"/>
          </w:tcPr>
          <w:p w14:paraId="6ACB1CAF">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2416" w:type="dxa"/>
            <w:tcBorders>
              <w:top w:val="single" w:color="auto" w:sz="4" w:space="0"/>
              <w:left w:val="single" w:color="auto" w:sz="4" w:space="0"/>
              <w:bottom w:val="single" w:color="auto" w:sz="4" w:space="0"/>
              <w:right w:val="single" w:color="auto" w:sz="4" w:space="0"/>
            </w:tcBorders>
            <w:noWrap w:val="0"/>
            <w:vAlign w:val="top"/>
          </w:tcPr>
          <w:p w14:paraId="276E4349">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r>
      <w:tr w14:paraId="7B2099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384" w:type="dxa"/>
            <w:tcBorders>
              <w:top w:val="single" w:color="auto" w:sz="4" w:space="0"/>
              <w:left w:val="single" w:color="auto" w:sz="4" w:space="0"/>
              <w:bottom w:val="single" w:color="auto" w:sz="4" w:space="0"/>
              <w:right w:val="single" w:color="auto" w:sz="4" w:space="0"/>
            </w:tcBorders>
            <w:noWrap w:val="0"/>
            <w:vAlign w:val="top"/>
          </w:tcPr>
          <w:p w14:paraId="3923D101">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297ED50B">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16D573B6">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2065" w:type="dxa"/>
            <w:tcBorders>
              <w:top w:val="single" w:color="auto" w:sz="4" w:space="0"/>
              <w:left w:val="single" w:color="auto" w:sz="4" w:space="0"/>
              <w:bottom w:val="single" w:color="auto" w:sz="4" w:space="0"/>
              <w:right w:val="single" w:color="auto" w:sz="4" w:space="0"/>
            </w:tcBorders>
            <w:noWrap w:val="0"/>
            <w:vAlign w:val="top"/>
          </w:tcPr>
          <w:p w14:paraId="37D1F90C">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2416" w:type="dxa"/>
            <w:tcBorders>
              <w:top w:val="single" w:color="auto" w:sz="4" w:space="0"/>
              <w:left w:val="single" w:color="auto" w:sz="4" w:space="0"/>
              <w:bottom w:val="single" w:color="auto" w:sz="4" w:space="0"/>
              <w:right w:val="single" w:color="auto" w:sz="4" w:space="0"/>
            </w:tcBorders>
            <w:noWrap w:val="0"/>
            <w:vAlign w:val="top"/>
          </w:tcPr>
          <w:p w14:paraId="52AEFE1D">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r>
      <w:tr w14:paraId="1A29AE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84" w:type="dxa"/>
            <w:tcBorders>
              <w:top w:val="single" w:color="auto" w:sz="4" w:space="0"/>
              <w:left w:val="single" w:color="auto" w:sz="4" w:space="0"/>
              <w:bottom w:val="single" w:color="auto" w:sz="4" w:space="0"/>
              <w:right w:val="single" w:color="auto" w:sz="4" w:space="0"/>
            </w:tcBorders>
            <w:noWrap w:val="0"/>
            <w:vAlign w:val="top"/>
          </w:tcPr>
          <w:p w14:paraId="4FCCABCE">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6B7EBA67">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5C1E2F67">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2065" w:type="dxa"/>
            <w:tcBorders>
              <w:top w:val="single" w:color="auto" w:sz="4" w:space="0"/>
              <w:left w:val="single" w:color="auto" w:sz="4" w:space="0"/>
              <w:bottom w:val="single" w:color="auto" w:sz="4" w:space="0"/>
              <w:right w:val="single" w:color="auto" w:sz="4" w:space="0"/>
            </w:tcBorders>
            <w:noWrap w:val="0"/>
            <w:vAlign w:val="top"/>
          </w:tcPr>
          <w:p w14:paraId="76CF1AD1">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2416" w:type="dxa"/>
            <w:tcBorders>
              <w:top w:val="single" w:color="auto" w:sz="4" w:space="0"/>
              <w:left w:val="single" w:color="auto" w:sz="4" w:space="0"/>
              <w:bottom w:val="single" w:color="auto" w:sz="4" w:space="0"/>
              <w:right w:val="single" w:color="auto" w:sz="4" w:space="0"/>
            </w:tcBorders>
            <w:noWrap w:val="0"/>
            <w:vAlign w:val="top"/>
          </w:tcPr>
          <w:p w14:paraId="5B9D090B">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r>
      <w:tr w14:paraId="15A083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84" w:type="dxa"/>
            <w:tcBorders>
              <w:top w:val="single" w:color="auto" w:sz="4" w:space="0"/>
              <w:left w:val="single" w:color="auto" w:sz="4" w:space="0"/>
              <w:bottom w:val="single" w:color="auto" w:sz="4" w:space="0"/>
              <w:right w:val="single" w:color="auto" w:sz="4" w:space="0"/>
            </w:tcBorders>
            <w:noWrap w:val="0"/>
            <w:vAlign w:val="top"/>
          </w:tcPr>
          <w:p w14:paraId="68BB8FB1">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578EC028">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A1F2584">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2065" w:type="dxa"/>
            <w:tcBorders>
              <w:top w:val="single" w:color="auto" w:sz="4" w:space="0"/>
              <w:left w:val="single" w:color="auto" w:sz="4" w:space="0"/>
              <w:bottom w:val="single" w:color="auto" w:sz="4" w:space="0"/>
              <w:right w:val="single" w:color="auto" w:sz="4" w:space="0"/>
            </w:tcBorders>
            <w:noWrap w:val="0"/>
            <w:vAlign w:val="top"/>
          </w:tcPr>
          <w:p w14:paraId="50BD3F73">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2416" w:type="dxa"/>
            <w:tcBorders>
              <w:top w:val="single" w:color="auto" w:sz="4" w:space="0"/>
              <w:left w:val="single" w:color="auto" w:sz="4" w:space="0"/>
              <w:bottom w:val="single" w:color="auto" w:sz="4" w:space="0"/>
              <w:right w:val="single" w:color="auto" w:sz="4" w:space="0"/>
            </w:tcBorders>
            <w:noWrap w:val="0"/>
            <w:vAlign w:val="top"/>
          </w:tcPr>
          <w:p w14:paraId="1BF94211">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r>
    </w:tbl>
    <w:p w14:paraId="0B9E72D6">
      <w:pPr>
        <w:pStyle w:val="24"/>
        <w:snapToGrid w:val="0"/>
        <w:ind w:left="480" w:hanging="480"/>
        <w:rPr>
          <w:rFonts w:hint="eastAsia" w:asciiTheme="minorEastAsia" w:hAnsiTheme="minorEastAsia" w:eastAsiaTheme="minorEastAsia" w:cstheme="minorEastAsia"/>
          <w:color w:val="auto"/>
          <w:sz w:val="24"/>
          <w:highlight w:val="none"/>
        </w:rPr>
      </w:pPr>
    </w:p>
    <w:p w14:paraId="41D46767">
      <w:pPr>
        <w:pStyle w:val="24"/>
        <w:snapToGrid w:val="0"/>
        <w:ind w:left="480" w:hanging="480"/>
        <w:rPr>
          <w:rFonts w:hint="eastAsia" w:asciiTheme="minorEastAsia" w:hAnsiTheme="minorEastAsia" w:eastAsiaTheme="minorEastAsia" w:cstheme="minorEastAsia"/>
          <w:color w:val="auto"/>
          <w:sz w:val="24"/>
          <w:highlight w:val="none"/>
        </w:rPr>
      </w:pPr>
    </w:p>
    <w:p w14:paraId="536CC511">
      <w:pPr>
        <w:autoSpaceDE w:val="0"/>
        <w:autoSpaceDN w:val="0"/>
        <w:spacing w:line="360" w:lineRule="auto"/>
        <w:ind w:firstLine="12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24"/>
          <w:highlight w:val="none"/>
        </w:rPr>
        <w:t>附表 :相关项目业绩一览表（供应商同类项目合同复印件）</w:t>
      </w:r>
    </w:p>
    <w:p w14:paraId="326A6FCD">
      <w:pPr>
        <w:pStyle w:val="20"/>
        <w:spacing w:line="360" w:lineRule="auto"/>
        <w:ind w:left="72"/>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注：供应商可按上述的格式自行编制，须随表提交相应的合同复印件。</w:t>
      </w:r>
    </w:p>
    <w:p w14:paraId="55037161">
      <w:pPr>
        <w:snapToGrid w:val="0"/>
        <w:spacing w:line="360" w:lineRule="auto"/>
        <w:ind w:firstLine="4935" w:firstLineChars="23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w:t>
      </w:r>
    </w:p>
    <w:p w14:paraId="3F2B6AF4">
      <w:pPr>
        <w:snapToGrid w:val="0"/>
        <w:spacing w:line="360" w:lineRule="auto"/>
        <w:ind w:firstLine="4935" w:firstLineChars="2350"/>
        <w:rPr>
          <w:rFonts w:hint="eastAsia" w:asciiTheme="minorEastAsia" w:hAnsiTheme="minorEastAsia" w:eastAsiaTheme="minorEastAsia" w:cstheme="minorEastAsia"/>
          <w:color w:val="auto"/>
          <w:szCs w:val="21"/>
          <w:highlight w:val="none"/>
        </w:rPr>
      </w:pPr>
    </w:p>
    <w:p w14:paraId="342C3FD9">
      <w:pPr>
        <w:snapToGrid w:val="0"/>
        <w:spacing w:line="360" w:lineRule="auto"/>
        <w:ind w:left="4410" w:leftChars="2100" w:firstLine="5670" w:firstLineChars="27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kern w:val="0"/>
          <w:sz w:val="24"/>
          <w:highlight w:val="none"/>
          <w:lang w:val="zh-CN"/>
        </w:rPr>
        <w:t>供应商名称(电子签章)：</w:t>
      </w:r>
    </w:p>
    <w:p w14:paraId="789C02EC">
      <w:pPr>
        <w:spacing w:line="500" w:lineRule="exact"/>
        <w:jc w:val="center"/>
        <w:rPr>
          <w:rFonts w:hint="eastAsia" w:asciiTheme="minorEastAsia" w:hAnsiTheme="minorEastAsia" w:eastAsiaTheme="minorEastAsia" w:cstheme="minorEastAsia"/>
          <w:color w:val="auto"/>
          <w:sz w:val="32"/>
          <w:szCs w:val="32"/>
          <w:highlight w:val="none"/>
        </w:rPr>
        <w:sectPr>
          <w:pgSz w:w="11910" w:h="16840"/>
          <w:pgMar w:top="1340" w:right="1500" w:bottom="280" w:left="1680" w:header="720" w:footer="720" w:gutter="0"/>
          <w:pgNumType w:fmt="decimal"/>
          <w:cols w:space="720" w:num="1"/>
        </w:sectPr>
      </w:pPr>
      <w:r>
        <w:rPr>
          <w:rFonts w:hint="eastAsia" w:asciiTheme="minorEastAsia" w:hAnsiTheme="minorEastAsia" w:eastAsiaTheme="minorEastAsia" w:cstheme="minorEastAsia"/>
          <w:color w:val="auto"/>
          <w:kern w:val="0"/>
          <w:sz w:val="24"/>
          <w:highlight w:val="none"/>
          <w:lang w:val="zh-CN"/>
        </w:rPr>
        <w:t xml:space="preserve">                                                     日期</w:t>
      </w:r>
      <w:r>
        <w:rPr>
          <w:rFonts w:hint="eastAsia" w:asciiTheme="minorEastAsia" w:hAnsiTheme="minorEastAsia" w:eastAsiaTheme="minorEastAsia" w:cstheme="minorEastAsia"/>
          <w:color w:val="auto"/>
          <w:kern w:val="0"/>
          <w:sz w:val="24"/>
          <w:highlight w:val="none"/>
        </w:rPr>
        <w:t xml:space="preserve">：  年  </w:t>
      </w:r>
      <w:r>
        <w:rPr>
          <w:rFonts w:hint="eastAsia" w:asciiTheme="minorEastAsia" w:hAnsiTheme="minorEastAsia" w:eastAsiaTheme="minorEastAsia" w:cstheme="minorEastAsia"/>
          <w:color w:val="auto"/>
          <w:kern w:val="0"/>
          <w:sz w:val="24"/>
          <w:highlight w:val="none"/>
          <w:lang w:val="zh-CN"/>
        </w:rPr>
        <w:t>月</w:t>
      </w:r>
      <w:r>
        <w:rPr>
          <w:rFonts w:hint="eastAsia" w:asciiTheme="minorEastAsia" w:hAnsiTheme="minorEastAsia" w:eastAsiaTheme="minorEastAsia" w:cstheme="minorEastAsia"/>
          <w:color w:val="auto"/>
          <w:kern w:val="0"/>
          <w:sz w:val="24"/>
          <w:highlight w:val="none"/>
        </w:rPr>
        <w:t xml:space="preserve">   </w:t>
      </w:r>
      <w:r>
        <w:rPr>
          <w:rFonts w:hint="eastAsia" w:asciiTheme="minorEastAsia" w:hAnsiTheme="minorEastAsia" w:eastAsiaTheme="minorEastAsia" w:cstheme="minorEastAsia"/>
          <w:color w:val="auto"/>
          <w:kern w:val="0"/>
          <w:sz w:val="24"/>
          <w:highlight w:val="none"/>
          <w:lang w:val="zh-CN"/>
        </w:rPr>
        <w:t>日</w:t>
      </w:r>
    </w:p>
    <w:p w14:paraId="29B50740">
      <w:pPr>
        <w:numPr>
          <w:ilvl w:val="0"/>
          <w:numId w:val="0"/>
        </w:numPr>
        <w:snapToGrid w:val="0"/>
        <w:spacing w:line="360" w:lineRule="auto"/>
        <w:rPr>
          <w:rFonts w:hint="eastAsia" w:asciiTheme="minorEastAsia" w:hAnsiTheme="minorEastAsia" w:eastAsiaTheme="minorEastAsia" w:cstheme="minorEastAsia"/>
          <w:b/>
          <w:color w:val="auto"/>
          <w:sz w:val="30"/>
          <w:szCs w:val="30"/>
          <w:highlight w:val="none"/>
          <w:lang w:val="zh-CN"/>
        </w:rPr>
      </w:pPr>
      <w:r>
        <w:rPr>
          <w:rFonts w:hint="eastAsia" w:asciiTheme="minorEastAsia" w:hAnsiTheme="minorEastAsia" w:eastAsiaTheme="minorEastAsia" w:cstheme="minorEastAsia"/>
          <w:b/>
          <w:color w:val="auto"/>
          <w:sz w:val="30"/>
          <w:szCs w:val="30"/>
          <w:highlight w:val="none"/>
          <w:lang w:val="en-US" w:eastAsia="zh-CN"/>
        </w:rPr>
        <w:t>七、</w:t>
      </w:r>
      <w:r>
        <w:rPr>
          <w:rFonts w:hint="eastAsia" w:asciiTheme="minorEastAsia" w:hAnsiTheme="minorEastAsia" w:eastAsiaTheme="minorEastAsia" w:cstheme="minorEastAsia"/>
          <w:b/>
          <w:color w:val="auto"/>
          <w:sz w:val="30"/>
          <w:szCs w:val="30"/>
          <w:highlight w:val="none"/>
          <w:lang w:val="zh-CN"/>
        </w:rPr>
        <w:t>施工组织设计或施工方案 （必须提供，否则作无效投标处理）</w:t>
      </w:r>
    </w:p>
    <w:p w14:paraId="1F006451">
      <w:pPr>
        <w:autoSpaceDE w:val="0"/>
        <w:autoSpaceDN w:val="0"/>
        <w:adjustRightInd w:val="0"/>
        <w:spacing w:line="360" w:lineRule="auto"/>
        <w:ind w:firstLine="567"/>
        <w:rPr>
          <w:rFonts w:hint="default"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1、施工组织设计或施工方案根据采购文件第四章评分办法编写</w:t>
      </w:r>
    </w:p>
    <w:p w14:paraId="7FBF3B07">
      <w:pPr>
        <w:autoSpaceDE w:val="0"/>
        <w:autoSpaceDN w:val="0"/>
        <w:adjustRightInd w:val="0"/>
        <w:spacing w:line="360" w:lineRule="auto"/>
        <w:ind w:firstLine="567"/>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2</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lang w:val="en-US" w:eastAsia="zh-CN"/>
        </w:rPr>
        <w:t>供应商</w:t>
      </w:r>
      <w:r>
        <w:rPr>
          <w:rFonts w:hint="eastAsia" w:asciiTheme="minorEastAsia" w:hAnsiTheme="minorEastAsia" w:eastAsiaTheme="minorEastAsia" w:cstheme="minorEastAsia"/>
          <w:color w:val="auto"/>
          <w:sz w:val="24"/>
          <w:highlight w:val="none"/>
        </w:rPr>
        <w:t>应编制递交完整的施工组织设计，编制具体要求是：编制时应采用文字并结合图表阐述说明各分部分项工程的施工方法；主要材料、施工机械设备、劳动力、采购、运输、使用、计划安排；结合招标工程特点提出切实可行的工程质量、安全生产、文明施工、工程进度技术组织措施，同时应对关键工序、复杂环节重点提出相应技术措施，如雨季施工技术措施、减少扰民噪音、降低环境污染技术措施等。</w:t>
      </w:r>
    </w:p>
    <w:p w14:paraId="76B40B42">
      <w:pPr>
        <w:autoSpaceDE w:val="0"/>
        <w:autoSpaceDN w:val="0"/>
        <w:adjustRightInd w:val="0"/>
        <w:spacing w:line="360" w:lineRule="auto"/>
        <w:ind w:firstLine="567"/>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3</w:t>
      </w:r>
      <w:r>
        <w:rPr>
          <w:rFonts w:hint="eastAsia" w:asciiTheme="minorEastAsia" w:hAnsiTheme="minorEastAsia" w:eastAsiaTheme="minorEastAsia" w:cstheme="minorEastAsia"/>
          <w:color w:val="auto"/>
          <w:sz w:val="24"/>
          <w:highlight w:val="none"/>
        </w:rPr>
        <w:t>、施工组织设计除采用文字表述外应附下列图表，图表及格式要求附后。</w:t>
      </w:r>
    </w:p>
    <w:p w14:paraId="2F1B93B3">
      <w:pPr>
        <w:autoSpaceDE w:val="0"/>
        <w:autoSpaceDN w:val="0"/>
        <w:adjustRightInd w:val="0"/>
        <w:spacing w:line="360" w:lineRule="auto"/>
        <w:ind w:firstLine="567"/>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（1）拟投入的主要施工机械设备表（附表1）；</w:t>
      </w:r>
    </w:p>
    <w:p w14:paraId="02B3B88B">
      <w:pPr>
        <w:autoSpaceDE w:val="0"/>
        <w:autoSpaceDN w:val="0"/>
        <w:adjustRightInd w:val="0"/>
        <w:spacing w:line="360" w:lineRule="auto"/>
        <w:ind w:firstLine="567"/>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（2）劳动力计划表（附表2）；</w:t>
      </w:r>
    </w:p>
    <w:p w14:paraId="03FB6573">
      <w:pPr>
        <w:autoSpaceDE w:val="0"/>
        <w:autoSpaceDN w:val="0"/>
        <w:adjustRightInd w:val="0"/>
        <w:spacing w:line="360" w:lineRule="auto"/>
        <w:ind w:firstLine="567"/>
        <w:rPr>
          <w:rFonts w:hint="eastAsia" w:asciiTheme="minorEastAsia" w:hAnsiTheme="minorEastAsia" w:eastAsiaTheme="minorEastAsia" w:cstheme="minorEastAsia"/>
          <w:color w:val="auto"/>
          <w:sz w:val="24"/>
          <w:highlight w:val="none"/>
        </w:rPr>
      </w:pPr>
    </w:p>
    <w:p w14:paraId="49CDFA36">
      <w:pPr>
        <w:autoSpaceDE w:val="0"/>
        <w:autoSpaceDN w:val="0"/>
        <w:adjustRightInd w:val="0"/>
        <w:spacing w:line="360" w:lineRule="auto"/>
        <w:ind w:firstLine="567"/>
        <w:rPr>
          <w:rFonts w:hint="eastAsia" w:asciiTheme="minorEastAsia" w:hAnsiTheme="minorEastAsia" w:eastAsiaTheme="minorEastAsia" w:cstheme="minorEastAsia"/>
          <w:color w:val="auto"/>
          <w:sz w:val="24"/>
          <w:highlight w:val="none"/>
        </w:rPr>
      </w:pPr>
    </w:p>
    <w:p w14:paraId="531868D9">
      <w:pPr>
        <w:autoSpaceDE w:val="0"/>
        <w:autoSpaceDN w:val="0"/>
        <w:adjustRightInd w:val="0"/>
        <w:spacing w:line="360" w:lineRule="auto"/>
        <w:ind w:firstLine="567"/>
        <w:rPr>
          <w:rFonts w:hint="eastAsia" w:asciiTheme="minorEastAsia" w:hAnsiTheme="minorEastAsia" w:eastAsiaTheme="minorEastAsia" w:cstheme="minorEastAsia"/>
          <w:color w:val="auto"/>
          <w:sz w:val="24"/>
          <w:highlight w:val="none"/>
        </w:rPr>
      </w:pPr>
    </w:p>
    <w:p w14:paraId="3F25AFD8">
      <w:pPr>
        <w:autoSpaceDE w:val="0"/>
        <w:autoSpaceDN w:val="0"/>
        <w:adjustRightInd w:val="0"/>
        <w:spacing w:line="360" w:lineRule="auto"/>
        <w:ind w:firstLine="567"/>
        <w:rPr>
          <w:rFonts w:hint="eastAsia" w:asciiTheme="minorEastAsia" w:hAnsiTheme="minorEastAsia" w:eastAsiaTheme="minorEastAsia" w:cstheme="minorEastAsia"/>
          <w:color w:val="auto"/>
          <w:sz w:val="24"/>
          <w:highlight w:val="none"/>
        </w:rPr>
      </w:pPr>
    </w:p>
    <w:p w14:paraId="50A48375">
      <w:pPr>
        <w:autoSpaceDE w:val="0"/>
        <w:autoSpaceDN w:val="0"/>
        <w:adjustRightInd w:val="0"/>
        <w:spacing w:line="360" w:lineRule="auto"/>
        <w:ind w:firstLine="567"/>
        <w:rPr>
          <w:rFonts w:hint="eastAsia" w:asciiTheme="minorEastAsia" w:hAnsiTheme="minorEastAsia" w:eastAsiaTheme="minorEastAsia" w:cstheme="minorEastAsia"/>
          <w:color w:val="auto"/>
          <w:sz w:val="24"/>
          <w:highlight w:val="none"/>
        </w:rPr>
      </w:pPr>
    </w:p>
    <w:p w14:paraId="0CE6FD3A">
      <w:pPr>
        <w:autoSpaceDE w:val="0"/>
        <w:autoSpaceDN w:val="0"/>
        <w:adjustRightInd w:val="0"/>
        <w:spacing w:line="360" w:lineRule="auto"/>
        <w:ind w:firstLine="567"/>
        <w:rPr>
          <w:rFonts w:hint="eastAsia" w:asciiTheme="minorEastAsia" w:hAnsiTheme="minorEastAsia" w:eastAsiaTheme="minorEastAsia" w:cstheme="minorEastAsia"/>
          <w:color w:val="auto"/>
          <w:sz w:val="24"/>
          <w:highlight w:val="none"/>
        </w:rPr>
      </w:pPr>
    </w:p>
    <w:p w14:paraId="446C84F3">
      <w:pPr>
        <w:autoSpaceDE w:val="0"/>
        <w:autoSpaceDN w:val="0"/>
        <w:adjustRightInd w:val="0"/>
        <w:spacing w:line="360" w:lineRule="auto"/>
        <w:ind w:firstLine="567"/>
        <w:rPr>
          <w:rFonts w:hint="eastAsia" w:asciiTheme="minorEastAsia" w:hAnsiTheme="minorEastAsia" w:eastAsiaTheme="minorEastAsia" w:cstheme="minorEastAsia"/>
          <w:color w:val="auto"/>
          <w:sz w:val="24"/>
          <w:highlight w:val="none"/>
        </w:rPr>
      </w:pPr>
    </w:p>
    <w:p w14:paraId="25FD9D5C">
      <w:pPr>
        <w:autoSpaceDE w:val="0"/>
        <w:autoSpaceDN w:val="0"/>
        <w:adjustRightInd w:val="0"/>
        <w:spacing w:line="360" w:lineRule="auto"/>
        <w:ind w:firstLine="567"/>
        <w:rPr>
          <w:rFonts w:hint="eastAsia" w:asciiTheme="minorEastAsia" w:hAnsiTheme="minorEastAsia" w:eastAsiaTheme="minorEastAsia" w:cstheme="minorEastAsia"/>
          <w:color w:val="auto"/>
          <w:sz w:val="24"/>
          <w:highlight w:val="none"/>
        </w:rPr>
      </w:pPr>
    </w:p>
    <w:p w14:paraId="3107B915">
      <w:pPr>
        <w:autoSpaceDE w:val="0"/>
        <w:autoSpaceDN w:val="0"/>
        <w:adjustRightInd w:val="0"/>
        <w:spacing w:line="360" w:lineRule="auto"/>
        <w:rPr>
          <w:rFonts w:hint="eastAsia" w:asciiTheme="minorEastAsia" w:hAnsiTheme="minorEastAsia" w:eastAsiaTheme="minorEastAsia" w:cstheme="minorEastAsia"/>
          <w:color w:val="auto"/>
          <w:sz w:val="24"/>
          <w:highlight w:val="none"/>
        </w:rPr>
      </w:pPr>
    </w:p>
    <w:p w14:paraId="0AAC463E">
      <w:pPr>
        <w:autoSpaceDE w:val="0"/>
        <w:autoSpaceDN w:val="0"/>
        <w:adjustRightInd w:val="0"/>
        <w:spacing w:line="360" w:lineRule="auto"/>
        <w:rPr>
          <w:rFonts w:hint="eastAsia" w:asciiTheme="minorEastAsia" w:hAnsiTheme="minorEastAsia" w:eastAsiaTheme="minorEastAsia" w:cstheme="minorEastAsia"/>
          <w:color w:val="auto"/>
          <w:sz w:val="24"/>
          <w:highlight w:val="none"/>
        </w:rPr>
      </w:pPr>
    </w:p>
    <w:p w14:paraId="0B72E02D">
      <w:pPr>
        <w:autoSpaceDE w:val="0"/>
        <w:autoSpaceDN w:val="0"/>
        <w:adjustRightInd w:val="0"/>
        <w:spacing w:line="360" w:lineRule="auto"/>
        <w:rPr>
          <w:rFonts w:hint="eastAsia" w:asciiTheme="minorEastAsia" w:hAnsiTheme="minorEastAsia" w:eastAsiaTheme="minorEastAsia" w:cstheme="minorEastAsia"/>
          <w:color w:val="auto"/>
          <w:sz w:val="24"/>
          <w:highlight w:val="none"/>
        </w:rPr>
      </w:pPr>
    </w:p>
    <w:p w14:paraId="6B842EC2">
      <w:pPr>
        <w:autoSpaceDE w:val="0"/>
        <w:autoSpaceDN w:val="0"/>
        <w:adjustRightInd w:val="0"/>
        <w:spacing w:line="360" w:lineRule="auto"/>
        <w:rPr>
          <w:rFonts w:hint="eastAsia" w:asciiTheme="minorEastAsia" w:hAnsiTheme="minorEastAsia" w:eastAsiaTheme="minorEastAsia" w:cstheme="minorEastAsia"/>
          <w:color w:val="auto"/>
          <w:sz w:val="24"/>
          <w:highlight w:val="none"/>
        </w:rPr>
      </w:pPr>
    </w:p>
    <w:p w14:paraId="46BE044C">
      <w:pPr>
        <w:keepNext/>
        <w:keepLines/>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highlight w:val="none"/>
        </w:rPr>
        <w:br w:type="page"/>
      </w:r>
      <w:r>
        <w:rPr>
          <w:rFonts w:hint="eastAsia" w:asciiTheme="minorEastAsia" w:hAnsiTheme="minorEastAsia" w:eastAsiaTheme="minorEastAsia" w:cstheme="minorEastAsia"/>
          <w:color w:val="auto"/>
          <w:sz w:val="24"/>
          <w:highlight w:val="none"/>
        </w:rPr>
        <w:t>拟投入的主要施工机械设备表（附表1）</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992"/>
        <w:gridCol w:w="993"/>
        <w:gridCol w:w="992"/>
        <w:gridCol w:w="993"/>
        <w:gridCol w:w="992"/>
        <w:gridCol w:w="993"/>
        <w:gridCol w:w="992"/>
        <w:gridCol w:w="993"/>
      </w:tblGrid>
      <w:tr w14:paraId="29C7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 w:type="dxa"/>
            <w:noWrap w:val="0"/>
            <w:vAlign w:val="center"/>
          </w:tcPr>
          <w:p w14:paraId="0995E796">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序号</w:t>
            </w:r>
          </w:p>
        </w:tc>
        <w:tc>
          <w:tcPr>
            <w:tcW w:w="992" w:type="dxa"/>
            <w:noWrap w:val="0"/>
            <w:vAlign w:val="center"/>
          </w:tcPr>
          <w:p w14:paraId="4931940B">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机械设备名称</w:t>
            </w:r>
          </w:p>
        </w:tc>
        <w:tc>
          <w:tcPr>
            <w:tcW w:w="993" w:type="dxa"/>
            <w:noWrap w:val="0"/>
            <w:vAlign w:val="center"/>
          </w:tcPr>
          <w:p w14:paraId="62E73A7F">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型号</w:t>
            </w:r>
          </w:p>
          <w:p w14:paraId="1D370F24">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规格</w:t>
            </w:r>
          </w:p>
        </w:tc>
        <w:tc>
          <w:tcPr>
            <w:tcW w:w="992" w:type="dxa"/>
            <w:noWrap w:val="0"/>
            <w:vAlign w:val="center"/>
          </w:tcPr>
          <w:p w14:paraId="02088A18">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数量</w:t>
            </w:r>
          </w:p>
        </w:tc>
        <w:tc>
          <w:tcPr>
            <w:tcW w:w="993" w:type="dxa"/>
            <w:noWrap w:val="0"/>
            <w:vAlign w:val="center"/>
          </w:tcPr>
          <w:p w14:paraId="2C05324B">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国别</w:t>
            </w:r>
          </w:p>
          <w:p w14:paraId="4C7E0A87">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产地</w:t>
            </w:r>
          </w:p>
        </w:tc>
        <w:tc>
          <w:tcPr>
            <w:tcW w:w="992" w:type="dxa"/>
            <w:noWrap w:val="0"/>
            <w:vAlign w:val="center"/>
          </w:tcPr>
          <w:p w14:paraId="1C3B2DE6">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制造</w:t>
            </w:r>
          </w:p>
          <w:p w14:paraId="1858A378">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年份</w:t>
            </w:r>
          </w:p>
        </w:tc>
        <w:tc>
          <w:tcPr>
            <w:tcW w:w="993" w:type="dxa"/>
            <w:noWrap w:val="0"/>
            <w:vAlign w:val="center"/>
          </w:tcPr>
          <w:p w14:paraId="7AC808D4">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额定</w:t>
            </w:r>
          </w:p>
          <w:p w14:paraId="75F37E4A">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功率</w:t>
            </w:r>
          </w:p>
          <w:p w14:paraId="579CE275">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(KW)</w:t>
            </w:r>
          </w:p>
        </w:tc>
        <w:tc>
          <w:tcPr>
            <w:tcW w:w="992" w:type="dxa"/>
            <w:noWrap w:val="0"/>
            <w:vAlign w:val="center"/>
          </w:tcPr>
          <w:p w14:paraId="5AB0BD6A">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生产</w:t>
            </w:r>
          </w:p>
          <w:p w14:paraId="62EC55A7">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能力</w:t>
            </w:r>
          </w:p>
        </w:tc>
        <w:tc>
          <w:tcPr>
            <w:tcW w:w="993" w:type="dxa"/>
            <w:noWrap w:val="0"/>
            <w:vAlign w:val="center"/>
          </w:tcPr>
          <w:p w14:paraId="0E8D8708">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备注</w:t>
            </w:r>
          </w:p>
        </w:tc>
      </w:tr>
      <w:tr w14:paraId="4D91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992" w:type="dxa"/>
            <w:noWrap w:val="0"/>
            <w:vAlign w:val="top"/>
          </w:tcPr>
          <w:p w14:paraId="382FCE87">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3356797B">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5EAEE511">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459054C1">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49985C0E">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31E9895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0D30270D">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50503AA3">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3296A8E8">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1C7ED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992" w:type="dxa"/>
            <w:noWrap w:val="0"/>
            <w:vAlign w:val="top"/>
          </w:tcPr>
          <w:p w14:paraId="0AD121E4">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411A15A0">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382C55E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297E9D91">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208544F9">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7198AB6B">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52327533">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0BD951D4">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497267C1">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5150D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992" w:type="dxa"/>
            <w:noWrap w:val="0"/>
            <w:vAlign w:val="top"/>
          </w:tcPr>
          <w:p w14:paraId="16B34809">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535E6B73">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589E844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1CE12722">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4EFD1A22">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6FDDFC8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6CCD3F4A">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592F3C05">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57973201">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31FA9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992" w:type="dxa"/>
            <w:noWrap w:val="0"/>
            <w:vAlign w:val="top"/>
          </w:tcPr>
          <w:p w14:paraId="7A62B891">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16C8AA09">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00134AE2">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5D361A99">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036BE507">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5AB39DBF">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0EF8D436">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214DF5EE">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1950B09E">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4F407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992" w:type="dxa"/>
            <w:noWrap w:val="0"/>
            <w:vAlign w:val="top"/>
          </w:tcPr>
          <w:p w14:paraId="734C3CED">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0EBD4537">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6F1F46B3">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0B3AFDFE">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45C610A1">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7A154591">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493C37B3">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3E522A56">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719E17D9">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5244D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992" w:type="dxa"/>
            <w:noWrap w:val="0"/>
            <w:vAlign w:val="top"/>
          </w:tcPr>
          <w:p w14:paraId="6675162D">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0318B187">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43FC32E3">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11504A2B">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031A5172">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4EA7F9B5">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39982E9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0BCE4E2E">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4EDCEA0F">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59FBD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992" w:type="dxa"/>
            <w:noWrap w:val="0"/>
            <w:vAlign w:val="top"/>
          </w:tcPr>
          <w:p w14:paraId="5682EA70">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7A0BDF0E">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02660FC5">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1480588D">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6F96EB69">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08023EA0">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296A18F2">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05398B7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0D6125F1">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5F43D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992" w:type="dxa"/>
            <w:noWrap w:val="0"/>
            <w:vAlign w:val="top"/>
          </w:tcPr>
          <w:p w14:paraId="0502A974">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1DA7B598">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609D7D9A">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38A66AE5">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3ABB4288">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4FEFD9C8">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5230B522">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386E2714">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2B380694">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1A32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992" w:type="dxa"/>
            <w:noWrap w:val="0"/>
            <w:vAlign w:val="top"/>
          </w:tcPr>
          <w:p w14:paraId="5034A30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393866F1">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5391F951">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0394AFCB">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24407537">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260824D1">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34344FB9">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787F54E3">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6E6B1A65">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75AB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992" w:type="dxa"/>
            <w:noWrap w:val="0"/>
            <w:vAlign w:val="top"/>
          </w:tcPr>
          <w:p w14:paraId="764D77A8">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5AF9D796">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40C5CFA2">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604BD9F9">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24AB5C71">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2A8D1229">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7B08EF7A">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74CC7C9E">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337656E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108C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992" w:type="dxa"/>
            <w:noWrap w:val="0"/>
            <w:vAlign w:val="top"/>
          </w:tcPr>
          <w:p w14:paraId="0D108E59">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64D35769">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080E2F9A">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619E85E4">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2439C3F0">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18DD5288">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161A991D">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6CF9380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2BB47B54">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18DD2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992" w:type="dxa"/>
            <w:noWrap w:val="0"/>
            <w:vAlign w:val="top"/>
          </w:tcPr>
          <w:p w14:paraId="141C249D">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5971E13F">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7A60888B">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5B7B881A">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3ACF248F">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736ADBE7">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50187D7D">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5A8DC028">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3EB38A06">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4D67A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992" w:type="dxa"/>
            <w:noWrap w:val="0"/>
            <w:vAlign w:val="top"/>
          </w:tcPr>
          <w:p w14:paraId="4FFB2CA7">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0AE097A3">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674BD3B5">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3BE59416">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5A170798">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1F684C96">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68533AE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2" w:type="dxa"/>
            <w:noWrap w:val="0"/>
            <w:vAlign w:val="top"/>
          </w:tcPr>
          <w:p w14:paraId="1FBCC032">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993" w:type="dxa"/>
            <w:noWrap w:val="0"/>
            <w:vAlign w:val="top"/>
          </w:tcPr>
          <w:p w14:paraId="498F7916">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bl>
    <w:p w14:paraId="39085671">
      <w:pPr>
        <w:autoSpaceDE w:val="0"/>
        <w:autoSpaceDN w:val="0"/>
        <w:spacing w:line="360" w:lineRule="auto"/>
        <w:ind w:left="4335" w:leftChars="1950" w:hanging="240" w:hangingChars="1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2A2F8B98">
      <w:pPr>
        <w:autoSpaceDE w:val="0"/>
        <w:autoSpaceDN w:val="0"/>
        <w:spacing w:line="360" w:lineRule="auto"/>
        <w:ind w:firstLine="6480" w:firstLineChars="2700"/>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highlight w:val="none"/>
          <w:lang w:val="zh-CN"/>
        </w:rPr>
        <w:t>日期：  年  月   日</w:t>
      </w:r>
    </w:p>
    <w:p w14:paraId="3EB97061">
      <w:pPr>
        <w:autoSpaceDE w:val="0"/>
        <w:autoSpaceDN w:val="0"/>
        <w:spacing w:line="360" w:lineRule="auto"/>
        <w:ind w:firstLine="6505" w:firstLineChars="2700"/>
        <w:rPr>
          <w:rFonts w:hint="eastAsia" w:asciiTheme="minorEastAsia" w:hAnsiTheme="minorEastAsia" w:eastAsiaTheme="minorEastAsia" w:cstheme="minorEastAsia"/>
          <w:b/>
          <w:bCs/>
          <w:color w:val="auto"/>
          <w:sz w:val="24"/>
          <w:highlight w:val="none"/>
        </w:rPr>
        <w:sectPr>
          <w:pgSz w:w="11910" w:h="16840"/>
          <w:pgMar w:top="1340" w:right="1500" w:bottom="280" w:left="1680" w:header="720" w:footer="720" w:gutter="0"/>
          <w:pgNumType w:fmt="decimal"/>
          <w:cols w:space="720" w:num="1"/>
        </w:sectPr>
      </w:pPr>
    </w:p>
    <w:p w14:paraId="4E4A3A11">
      <w:pPr>
        <w:keepNext/>
        <w:keepLines/>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劳动力计划表（附表2）</w:t>
      </w:r>
    </w:p>
    <w:p w14:paraId="42F1682B">
      <w:pPr>
        <w:autoSpaceDE w:val="0"/>
        <w:autoSpaceDN w:val="0"/>
        <w:adjustRightInd w:val="0"/>
        <w:spacing w:line="360" w:lineRule="auto"/>
        <w:ind w:firstLine="6480" w:firstLineChars="2700"/>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单位：人</w:t>
      </w:r>
      <w:r>
        <w:rPr>
          <w:rFonts w:hint="eastAsia" w:asciiTheme="minorEastAsia" w:hAnsiTheme="minorEastAsia" w:eastAsiaTheme="minorEastAsia" w:cstheme="minorEastAsia"/>
          <w:color w:val="auto"/>
          <w:sz w:val="24"/>
          <w:highlight w:val="none"/>
          <w:u w:val="single"/>
        </w:rPr>
        <w:t xml:space="preserve">         </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885"/>
        <w:gridCol w:w="886"/>
        <w:gridCol w:w="885"/>
        <w:gridCol w:w="886"/>
        <w:gridCol w:w="885"/>
        <w:gridCol w:w="886"/>
        <w:gridCol w:w="885"/>
        <w:gridCol w:w="886"/>
      </w:tblGrid>
      <w:tr w14:paraId="7A4AB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jc w:val="center"/>
        </w:trPr>
        <w:tc>
          <w:tcPr>
            <w:tcW w:w="1540" w:type="dxa"/>
            <w:vMerge w:val="restart"/>
            <w:noWrap w:val="0"/>
            <w:vAlign w:val="center"/>
          </w:tcPr>
          <w:p w14:paraId="51410ED0">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工种级别</w:t>
            </w:r>
          </w:p>
        </w:tc>
        <w:tc>
          <w:tcPr>
            <w:tcW w:w="7084" w:type="dxa"/>
            <w:gridSpan w:val="8"/>
            <w:noWrap w:val="0"/>
            <w:vAlign w:val="center"/>
          </w:tcPr>
          <w:p w14:paraId="274ED2F2">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按工程施工阶段投入劳动力情况</w:t>
            </w:r>
          </w:p>
        </w:tc>
      </w:tr>
      <w:tr w14:paraId="0350C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9" w:hRule="atLeast"/>
          <w:jc w:val="center"/>
        </w:trPr>
        <w:tc>
          <w:tcPr>
            <w:tcW w:w="1540" w:type="dxa"/>
            <w:vMerge w:val="continue"/>
            <w:noWrap w:val="0"/>
            <w:vAlign w:val="center"/>
          </w:tcPr>
          <w:p w14:paraId="01418EBA">
            <w:pPr>
              <w:autoSpaceDE w:val="0"/>
              <w:autoSpaceDN w:val="0"/>
              <w:adjustRightInd w:val="0"/>
              <w:spacing w:line="360" w:lineRule="auto"/>
              <w:ind w:firstLine="567"/>
              <w:jc w:val="center"/>
              <w:rPr>
                <w:rFonts w:hint="eastAsia" w:asciiTheme="minorEastAsia" w:hAnsiTheme="minorEastAsia" w:eastAsiaTheme="minorEastAsia" w:cstheme="minorEastAsia"/>
                <w:color w:val="auto"/>
                <w:highlight w:val="none"/>
              </w:rPr>
            </w:pPr>
          </w:p>
        </w:tc>
        <w:tc>
          <w:tcPr>
            <w:tcW w:w="885" w:type="dxa"/>
            <w:noWrap w:val="0"/>
            <w:vAlign w:val="center"/>
          </w:tcPr>
          <w:p w14:paraId="1E63BC74">
            <w:pPr>
              <w:autoSpaceDE w:val="0"/>
              <w:autoSpaceDN w:val="0"/>
              <w:adjustRightInd w:val="0"/>
              <w:spacing w:line="360" w:lineRule="auto"/>
              <w:ind w:firstLine="567"/>
              <w:jc w:val="center"/>
              <w:rPr>
                <w:rFonts w:hint="eastAsia" w:asciiTheme="minorEastAsia" w:hAnsiTheme="minorEastAsia" w:eastAsiaTheme="minorEastAsia" w:cstheme="minorEastAsia"/>
                <w:color w:val="auto"/>
                <w:highlight w:val="none"/>
              </w:rPr>
            </w:pPr>
          </w:p>
        </w:tc>
        <w:tc>
          <w:tcPr>
            <w:tcW w:w="886" w:type="dxa"/>
            <w:noWrap w:val="0"/>
            <w:vAlign w:val="center"/>
          </w:tcPr>
          <w:p w14:paraId="183E8EA7">
            <w:pPr>
              <w:autoSpaceDE w:val="0"/>
              <w:autoSpaceDN w:val="0"/>
              <w:adjustRightInd w:val="0"/>
              <w:spacing w:line="360" w:lineRule="auto"/>
              <w:ind w:firstLine="567"/>
              <w:jc w:val="center"/>
              <w:rPr>
                <w:rFonts w:hint="eastAsia" w:asciiTheme="minorEastAsia" w:hAnsiTheme="minorEastAsia" w:eastAsiaTheme="minorEastAsia" w:cstheme="minorEastAsia"/>
                <w:color w:val="auto"/>
                <w:highlight w:val="none"/>
              </w:rPr>
            </w:pPr>
          </w:p>
        </w:tc>
        <w:tc>
          <w:tcPr>
            <w:tcW w:w="885" w:type="dxa"/>
            <w:noWrap w:val="0"/>
            <w:vAlign w:val="center"/>
          </w:tcPr>
          <w:p w14:paraId="14F0D670">
            <w:pPr>
              <w:autoSpaceDE w:val="0"/>
              <w:autoSpaceDN w:val="0"/>
              <w:adjustRightInd w:val="0"/>
              <w:spacing w:line="360" w:lineRule="auto"/>
              <w:ind w:firstLine="567"/>
              <w:jc w:val="center"/>
              <w:rPr>
                <w:rFonts w:hint="eastAsia" w:asciiTheme="minorEastAsia" w:hAnsiTheme="minorEastAsia" w:eastAsiaTheme="minorEastAsia" w:cstheme="minorEastAsia"/>
                <w:color w:val="auto"/>
                <w:highlight w:val="none"/>
              </w:rPr>
            </w:pPr>
          </w:p>
        </w:tc>
        <w:tc>
          <w:tcPr>
            <w:tcW w:w="886" w:type="dxa"/>
            <w:noWrap w:val="0"/>
            <w:vAlign w:val="center"/>
          </w:tcPr>
          <w:p w14:paraId="7CEB6D19">
            <w:pPr>
              <w:autoSpaceDE w:val="0"/>
              <w:autoSpaceDN w:val="0"/>
              <w:adjustRightInd w:val="0"/>
              <w:spacing w:line="360" w:lineRule="auto"/>
              <w:ind w:firstLine="567"/>
              <w:jc w:val="center"/>
              <w:rPr>
                <w:rFonts w:hint="eastAsia" w:asciiTheme="minorEastAsia" w:hAnsiTheme="minorEastAsia" w:eastAsiaTheme="minorEastAsia" w:cstheme="minorEastAsia"/>
                <w:color w:val="auto"/>
                <w:highlight w:val="none"/>
              </w:rPr>
            </w:pPr>
          </w:p>
        </w:tc>
        <w:tc>
          <w:tcPr>
            <w:tcW w:w="885" w:type="dxa"/>
            <w:noWrap w:val="0"/>
            <w:vAlign w:val="top"/>
          </w:tcPr>
          <w:p w14:paraId="52E879F7">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77EF34F8">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7CBF43C4">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771EF242">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1745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1540" w:type="dxa"/>
            <w:noWrap w:val="0"/>
            <w:vAlign w:val="top"/>
          </w:tcPr>
          <w:p w14:paraId="618FC24D">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59DC6258">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25F9C5AD">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6E57B804">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5B26D2CE">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56CF2668">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357248BE">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074A6177">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587EE2EE">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74EB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1540" w:type="dxa"/>
            <w:noWrap w:val="0"/>
            <w:vAlign w:val="top"/>
          </w:tcPr>
          <w:p w14:paraId="3E26B836">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279825BB">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461A27BA">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467FB5FE">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3427E6B8">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35D788D2">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26B6A46F">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62551AA9">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6E65E785">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4BE0C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1540" w:type="dxa"/>
            <w:noWrap w:val="0"/>
            <w:vAlign w:val="top"/>
          </w:tcPr>
          <w:p w14:paraId="6E75D102">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474C8B37">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42E19950">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0576C077">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2AEC3067">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35F9E9DE">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35E6A487">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787F6A61">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4C36754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7F8AF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1540" w:type="dxa"/>
            <w:noWrap w:val="0"/>
            <w:vAlign w:val="top"/>
          </w:tcPr>
          <w:p w14:paraId="5127FAD3">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0BE34A8B">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19561257">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333674C1">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70B3A77D">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0BD6C630">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3CCA5CF5">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6B3A6FE6">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52FFF9AD">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5EF7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1540" w:type="dxa"/>
            <w:noWrap w:val="0"/>
            <w:vAlign w:val="top"/>
          </w:tcPr>
          <w:p w14:paraId="60E9B94E">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61320326">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155103FB">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44EEDB93">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25049ED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29277126">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3DC2D43F">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7F2A05F1">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5B0BCAAE">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4AB1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1540" w:type="dxa"/>
            <w:noWrap w:val="0"/>
            <w:vAlign w:val="top"/>
          </w:tcPr>
          <w:p w14:paraId="7D8D120F">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2D97C975">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3EE59D94">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36E59AD9">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1520B950">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62D4247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65B0E712">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0ECE69FB">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538AB906">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2D69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1540" w:type="dxa"/>
            <w:noWrap w:val="0"/>
            <w:vAlign w:val="top"/>
          </w:tcPr>
          <w:p w14:paraId="6128168F">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65262F6D">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5F0DE292">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6452E576">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3D9850F6">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58734909">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61C113A2">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3D402FB8">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4C8D8416">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5196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1540" w:type="dxa"/>
            <w:noWrap w:val="0"/>
            <w:vAlign w:val="top"/>
          </w:tcPr>
          <w:p w14:paraId="5F05A3F8">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6220CB84">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443E52EF">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2A1A42C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7C837482">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57EC5B95">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09F0EC23">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35787A4B">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32D6A6B6">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683C4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1540" w:type="dxa"/>
            <w:noWrap w:val="0"/>
            <w:vAlign w:val="top"/>
          </w:tcPr>
          <w:p w14:paraId="69AABECB">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7C0853AB">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002E3808">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5088B45F">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0D69E77E">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4CDD713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242472D4">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6B349F45">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2EDED8A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4F53D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1540" w:type="dxa"/>
            <w:noWrap w:val="0"/>
            <w:vAlign w:val="top"/>
          </w:tcPr>
          <w:p w14:paraId="6DFC4FE4">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73998DD9">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4AE7B54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28F1EDF6">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651166C5">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72AAA032">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45B043DD">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35A2214B">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12E327F9">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1983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1540" w:type="dxa"/>
            <w:noWrap w:val="0"/>
            <w:vAlign w:val="top"/>
          </w:tcPr>
          <w:p w14:paraId="52354DB1">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44B62707">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6D17D373">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5ACA60C8">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4F377E83">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33E73D3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13440F44">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5153E9F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11F731F6">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r w14:paraId="152D6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1540" w:type="dxa"/>
            <w:noWrap w:val="0"/>
            <w:vAlign w:val="top"/>
          </w:tcPr>
          <w:p w14:paraId="1A80B5CC">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7F15B1C1">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12FF7180">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156E1597">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4698ADF4">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01D49832">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71C4705D">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5" w:type="dxa"/>
            <w:noWrap w:val="0"/>
            <w:vAlign w:val="top"/>
          </w:tcPr>
          <w:p w14:paraId="0D3F14D0">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c>
          <w:tcPr>
            <w:tcW w:w="886" w:type="dxa"/>
            <w:noWrap w:val="0"/>
            <w:vAlign w:val="top"/>
          </w:tcPr>
          <w:p w14:paraId="2F6E826E">
            <w:pPr>
              <w:autoSpaceDE w:val="0"/>
              <w:autoSpaceDN w:val="0"/>
              <w:adjustRightInd w:val="0"/>
              <w:spacing w:line="360" w:lineRule="auto"/>
              <w:ind w:firstLine="567"/>
              <w:rPr>
                <w:rFonts w:hint="eastAsia" w:asciiTheme="minorEastAsia" w:hAnsiTheme="minorEastAsia" w:eastAsiaTheme="minorEastAsia" w:cstheme="minorEastAsia"/>
                <w:color w:val="auto"/>
                <w:highlight w:val="none"/>
              </w:rPr>
            </w:pPr>
          </w:p>
        </w:tc>
      </w:tr>
    </w:tbl>
    <w:p w14:paraId="653A9FC4">
      <w:pPr>
        <w:autoSpaceDE w:val="0"/>
        <w:autoSpaceDN w:val="0"/>
        <w:adjustRightInd w:val="0"/>
        <w:spacing w:line="360" w:lineRule="auto"/>
        <w:ind w:firstLine="567"/>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注：竞标人应按所列格式提交包括分包人在内的估计的劳动力计划表。</w:t>
      </w:r>
    </w:p>
    <w:p w14:paraId="4CAB22FB">
      <w:pPr>
        <w:autoSpaceDE w:val="0"/>
        <w:autoSpaceDN w:val="0"/>
        <w:adjustRightInd w:val="0"/>
        <w:spacing w:line="360" w:lineRule="auto"/>
        <w:ind w:firstLine="567"/>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    本计划表是以每班八小时工作制为基础的。</w:t>
      </w:r>
      <w:r>
        <w:rPr>
          <w:rFonts w:hint="eastAsia" w:asciiTheme="minorEastAsia" w:hAnsiTheme="minorEastAsia" w:eastAsiaTheme="minorEastAsia" w:cstheme="minorEastAsia"/>
          <w:b/>
          <w:bCs/>
          <w:color w:val="auto"/>
          <w:sz w:val="52"/>
          <w:highlight w:val="none"/>
        </w:rPr>
        <w:t xml:space="preserve"> </w:t>
      </w:r>
    </w:p>
    <w:p w14:paraId="5484927C">
      <w:pPr>
        <w:autoSpaceDE w:val="0"/>
        <w:autoSpaceDN w:val="0"/>
        <w:spacing w:line="360" w:lineRule="auto"/>
        <w:ind w:left="4335" w:leftChars="1950" w:hanging="240" w:hangingChars="1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789F78A9">
      <w:pPr>
        <w:autoSpaceDE w:val="0"/>
        <w:autoSpaceDN w:val="0"/>
        <w:spacing w:line="360" w:lineRule="auto"/>
        <w:ind w:firstLine="6480" w:firstLineChars="2700"/>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highlight w:val="none"/>
          <w:lang w:val="zh-CN"/>
        </w:rPr>
        <w:t>日期：  年  月   日</w:t>
      </w:r>
    </w:p>
    <w:p w14:paraId="18C2C8B3">
      <w:pPr>
        <w:autoSpaceDE w:val="0"/>
        <w:autoSpaceDN w:val="0"/>
        <w:spacing w:line="360" w:lineRule="auto"/>
        <w:ind w:firstLine="6505" w:firstLineChars="2700"/>
        <w:rPr>
          <w:rFonts w:hint="eastAsia" w:asciiTheme="minorEastAsia" w:hAnsiTheme="minorEastAsia" w:eastAsiaTheme="minorEastAsia" w:cstheme="minorEastAsia"/>
          <w:b/>
          <w:bCs/>
          <w:color w:val="auto"/>
          <w:sz w:val="24"/>
          <w:highlight w:val="none"/>
        </w:rPr>
        <w:sectPr>
          <w:pgSz w:w="11910" w:h="16840"/>
          <w:pgMar w:top="1340" w:right="1500" w:bottom="280" w:left="1680" w:header="720" w:footer="720" w:gutter="0"/>
          <w:pgNumType w:fmt="decimal"/>
          <w:cols w:space="720" w:num="1"/>
        </w:sectPr>
      </w:pPr>
    </w:p>
    <w:p w14:paraId="7247CA82">
      <w:pPr>
        <w:keepNext/>
        <w:keepLines/>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color w:val="auto"/>
          <w:sz w:val="30"/>
          <w:szCs w:val="30"/>
          <w:highlight w:val="none"/>
          <w:lang w:val="zh-CN"/>
        </w:rPr>
      </w:pPr>
      <w:bookmarkStart w:id="74" w:name="_Toc202756562"/>
      <w:bookmarkStart w:id="75" w:name="_Toc205197563"/>
      <w:bookmarkStart w:id="76" w:name="_Toc192305147"/>
      <w:bookmarkStart w:id="77" w:name="_Toc202756645"/>
      <w:r>
        <w:rPr>
          <w:rFonts w:hint="eastAsia" w:asciiTheme="minorEastAsia" w:hAnsiTheme="minorEastAsia" w:eastAsiaTheme="minorEastAsia" w:cstheme="minorEastAsia"/>
          <w:b/>
          <w:bCs/>
          <w:color w:val="auto"/>
          <w:sz w:val="30"/>
          <w:szCs w:val="30"/>
          <w:highlight w:val="none"/>
          <w:lang w:val="en-US" w:eastAsia="zh-CN"/>
        </w:rPr>
        <w:t>八</w:t>
      </w:r>
      <w:r>
        <w:rPr>
          <w:rFonts w:hint="eastAsia" w:asciiTheme="minorEastAsia" w:hAnsiTheme="minorEastAsia" w:eastAsiaTheme="minorEastAsia" w:cstheme="minorEastAsia"/>
          <w:b/>
          <w:bCs/>
          <w:color w:val="auto"/>
          <w:sz w:val="30"/>
          <w:szCs w:val="30"/>
          <w:highlight w:val="none"/>
          <w:lang w:val="zh-CN"/>
        </w:rPr>
        <w:t>、</w:t>
      </w:r>
      <w:r>
        <w:rPr>
          <w:rFonts w:hint="eastAsia" w:asciiTheme="minorEastAsia" w:hAnsiTheme="minorEastAsia" w:eastAsiaTheme="minorEastAsia" w:cstheme="minorEastAsia"/>
          <w:b/>
          <w:bCs/>
          <w:color w:val="auto"/>
          <w:sz w:val="30"/>
          <w:szCs w:val="30"/>
          <w:highlight w:val="none"/>
        </w:rPr>
        <w:t>项目管理机构</w:t>
      </w:r>
      <w:r>
        <w:rPr>
          <w:rFonts w:hint="eastAsia" w:asciiTheme="minorEastAsia" w:hAnsiTheme="minorEastAsia" w:eastAsiaTheme="minorEastAsia" w:cstheme="minorEastAsia"/>
          <w:b/>
          <w:bCs/>
          <w:color w:val="auto"/>
          <w:sz w:val="30"/>
          <w:szCs w:val="30"/>
          <w:highlight w:val="none"/>
          <w:lang w:val="zh-CN"/>
        </w:rPr>
        <w:t>配备情况</w:t>
      </w:r>
      <w:bookmarkEnd w:id="74"/>
      <w:bookmarkEnd w:id="75"/>
      <w:bookmarkEnd w:id="76"/>
      <w:bookmarkEnd w:id="77"/>
    </w:p>
    <w:p w14:paraId="2EB8E736">
      <w:pPr>
        <w:overflowPunct w:val="0"/>
        <w:autoSpaceDE w:val="0"/>
        <w:autoSpaceDN w:val="0"/>
        <w:adjustRightInd w:val="0"/>
        <w:spacing w:line="360" w:lineRule="auto"/>
        <w:ind w:firstLine="567"/>
        <w:rPr>
          <w:rFonts w:hint="eastAsia" w:asciiTheme="minorEastAsia" w:hAnsiTheme="minorEastAsia" w:eastAsiaTheme="minorEastAsia" w:cstheme="minorEastAsia"/>
          <w:color w:val="auto"/>
          <w:sz w:val="24"/>
          <w:highlight w:val="none"/>
        </w:rPr>
      </w:pPr>
    </w:p>
    <w:p w14:paraId="79A75C04">
      <w:pPr>
        <w:keepNext w:val="0"/>
        <w:keepLines w:val="0"/>
        <w:pageBreakBefore w:val="0"/>
        <w:widowControl w:val="0"/>
        <w:kinsoku/>
        <w:wordWrap/>
        <w:overflowPunct w:val="0"/>
        <w:topLinePunct w:val="0"/>
        <w:autoSpaceDE w:val="0"/>
        <w:autoSpaceDN w:val="0"/>
        <w:bidi w:val="0"/>
        <w:adjustRightInd w:val="0"/>
        <w:snapToGrid/>
        <w:spacing w:line="360" w:lineRule="auto"/>
        <w:ind w:firstLine="567"/>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8</w:t>
      </w:r>
      <w:r>
        <w:rPr>
          <w:rFonts w:hint="eastAsia" w:asciiTheme="minorEastAsia" w:hAnsiTheme="minorEastAsia" w:eastAsiaTheme="minorEastAsia" w:cstheme="minorEastAsia"/>
          <w:color w:val="auto"/>
          <w:sz w:val="24"/>
          <w:highlight w:val="none"/>
        </w:rPr>
        <w:t>.1、项目管理班子配备情况表；</w:t>
      </w:r>
    </w:p>
    <w:p w14:paraId="249C7CF6">
      <w:pPr>
        <w:keepNext w:val="0"/>
        <w:keepLines w:val="0"/>
        <w:pageBreakBefore w:val="0"/>
        <w:widowControl w:val="0"/>
        <w:kinsoku/>
        <w:wordWrap/>
        <w:overflowPunct w:val="0"/>
        <w:topLinePunct w:val="0"/>
        <w:autoSpaceDE w:val="0"/>
        <w:autoSpaceDN w:val="0"/>
        <w:bidi w:val="0"/>
        <w:adjustRightInd w:val="0"/>
        <w:snapToGrid/>
        <w:spacing w:line="360" w:lineRule="auto"/>
        <w:ind w:firstLine="567"/>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8</w:t>
      </w:r>
      <w:r>
        <w:rPr>
          <w:rFonts w:hint="eastAsia" w:asciiTheme="minorEastAsia" w:hAnsiTheme="minorEastAsia" w:eastAsiaTheme="minorEastAsia" w:cstheme="minorEastAsia"/>
          <w:color w:val="auto"/>
          <w:sz w:val="24"/>
          <w:highlight w:val="none"/>
        </w:rPr>
        <w:t>.2、项目负责人简历表；</w:t>
      </w:r>
    </w:p>
    <w:p w14:paraId="76300F90">
      <w:pPr>
        <w:keepNext w:val="0"/>
        <w:keepLines w:val="0"/>
        <w:pageBreakBefore w:val="0"/>
        <w:widowControl w:val="0"/>
        <w:kinsoku/>
        <w:wordWrap/>
        <w:overflowPunct w:val="0"/>
        <w:topLinePunct w:val="0"/>
        <w:autoSpaceDE w:val="0"/>
        <w:autoSpaceDN w:val="0"/>
        <w:bidi w:val="0"/>
        <w:adjustRightInd w:val="0"/>
        <w:snapToGrid/>
        <w:spacing w:line="360" w:lineRule="auto"/>
        <w:ind w:firstLine="567"/>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8</w:t>
      </w:r>
      <w:r>
        <w:rPr>
          <w:rFonts w:hint="eastAsia" w:asciiTheme="minorEastAsia" w:hAnsiTheme="minorEastAsia" w:eastAsiaTheme="minorEastAsia" w:cstheme="minorEastAsia"/>
          <w:color w:val="auto"/>
          <w:sz w:val="24"/>
          <w:highlight w:val="none"/>
        </w:rPr>
        <w:t>.3、项目技术负责人简历表；</w:t>
      </w:r>
    </w:p>
    <w:p w14:paraId="4E7BAB08">
      <w:pPr>
        <w:autoSpaceDE w:val="0"/>
        <w:autoSpaceDN w:val="0"/>
        <w:adjustRightInd w:val="0"/>
        <w:spacing w:line="360" w:lineRule="auto"/>
        <w:jc w:val="center"/>
        <w:rPr>
          <w:rFonts w:hint="eastAsia" w:asciiTheme="minorEastAsia" w:hAnsiTheme="minorEastAsia" w:eastAsiaTheme="minorEastAsia" w:cstheme="minorEastAsia"/>
          <w:b/>
          <w:bCs/>
          <w:color w:val="auto"/>
          <w:sz w:val="52"/>
          <w:highlight w:val="none"/>
        </w:rPr>
      </w:pPr>
    </w:p>
    <w:p w14:paraId="51A1A4A1">
      <w:pPr>
        <w:autoSpaceDE w:val="0"/>
        <w:autoSpaceDN w:val="0"/>
        <w:adjustRightInd w:val="0"/>
        <w:spacing w:line="360" w:lineRule="auto"/>
        <w:jc w:val="center"/>
        <w:rPr>
          <w:rFonts w:hint="eastAsia" w:asciiTheme="minorEastAsia" w:hAnsiTheme="minorEastAsia" w:eastAsiaTheme="minorEastAsia" w:cstheme="minorEastAsia"/>
          <w:b/>
          <w:bCs/>
          <w:color w:val="auto"/>
          <w:sz w:val="52"/>
          <w:highlight w:val="none"/>
        </w:rPr>
      </w:pPr>
    </w:p>
    <w:p w14:paraId="0A361426">
      <w:pPr>
        <w:keepNext/>
        <w:keepLines/>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r>
        <w:rPr>
          <w:rFonts w:hint="eastAsia" w:asciiTheme="minorEastAsia" w:hAnsiTheme="minorEastAsia" w:eastAsiaTheme="minorEastAsia" w:cstheme="minorEastAsia"/>
          <w:color w:val="auto"/>
          <w:sz w:val="24"/>
          <w:highlight w:val="none"/>
          <w:lang w:val="en-US" w:eastAsia="zh-CN"/>
        </w:rPr>
        <w:t>8</w:t>
      </w:r>
      <w:r>
        <w:rPr>
          <w:rFonts w:hint="eastAsia" w:asciiTheme="minorEastAsia" w:hAnsiTheme="minorEastAsia" w:eastAsiaTheme="minorEastAsia" w:cstheme="minorEastAsia"/>
          <w:color w:val="auto"/>
          <w:sz w:val="24"/>
          <w:highlight w:val="none"/>
        </w:rPr>
        <w:t>.1、项目管理班子配备情况表</w:t>
      </w:r>
    </w:p>
    <w:p w14:paraId="21202214">
      <w:pPr>
        <w:autoSpaceDE w:val="0"/>
        <w:autoSpaceDN w:val="0"/>
        <w:adjustRightInd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项目名称：</w:t>
      </w:r>
    </w:p>
    <w:tbl>
      <w:tblPr>
        <w:tblStyle w:val="29"/>
        <w:tblW w:w="92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733"/>
        <w:gridCol w:w="670"/>
        <w:gridCol w:w="801"/>
        <w:gridCol w:w="738"/>
        <w:gridCol w:w="704"/>
        <w:gridCol w:w="758"/>
        <w:gridCol w:w="663"/>
        <w:gridCol w:w="769"/>
        <w:gridCol w:w="533"/>
        <w:gridCol w:w="960"/>
        <w:gridCol w:w="1210"/>
      </w:tblGrid>
      <w:tr w14:paraId="6C7B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733" w:type="dxa"/>
            <w:noWrap w:val="0"/>
            <w:vAlign w:val="center"/>
          </w:tcPr>
          <w:p w14:paraId="212B26DC">
            <w:pPr>
              <w:autoSpaceDE w:val="0"/>
              <w:autoSpaceDN w:val="0"/>
              <w:adjustRightInd w:val="0"/>
              <w:spacing w:line="360" w:lineRule="auto"/>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序号</w:t>
            </w:r>
          </w:p>
        </w:tc>
        <w:tc>
          <w:tcPr>
            <w:tcW w:w="733" w:type="dxa"/>
            <w:noWrap w:val="0"/>
            <w:vAlign w:val="center"/>
          </w:tcPr>
          <w:p w14:paraId="161CA613">
            <w:pPr>
              <w:autoSpaceDE w:val="0"/>
              <w:autoSpaceDN w:val="0"/>
              <w:adjustRightInd w:val="0"/>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岗位</w:t>
            </w:r>
          </w:p>
        </w:tc>
        <w:tc>
          <w:tcPr>
            <w:tcW w:w="670" w:type="dxa"/>
            <w:noWrap w:val="0"/>
            <w:vAlign w:val="center"/>
          </w:tcPr>
          <w:p w14:paraId="225788F0">
            <w:pPr>
              <w:autoSpaceDE w:val="0"/>
              <w:autoSpaceDN w:val="0"/>
              <w:adjustRightInd w:val="0"/>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姓名</w:t>
            </w:r>
          </w:p>
        </w:tc>
        <w:tc>
          <w:tcPr>
            <w:tcW w:w="801" w:type="dxa"/>
            <w:noWrap w:val="0"/>
            <w:vAlign w:val="center"/>
          </w:tcPr>
          <w:p w14:paraId="714852DD">
            <w:pPr>
              <w:autoSpaceDE w:val="0"/>
              <w:autoSpaceDN w:val="0"/>
              <w:adjustRightInd w:val="0"/>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身份证号</w:t>
            </w:r>
          </w:p>
        </w:tc>
        <w:tc>
          <w:tcPr>
            <w:tcW w:w="738" w:type="dxa"/>
            <w:noWrap w:val="0"/>
            <w:vAlign w:val="center"/>
          </w:tcPr>
          <w:p w14:paraId="67A14393">
            <w:pPr>
              <w:autoSpaceDE w:val="0"/>
              <w:autoSpaceDN w:val="0"/>
              <w:adjustRightInd w:val="0"/>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职称</w:t>
            </w:r>
          </w:p>
        </w:tc>
        <w:tc>
          <w:tcPr>
            <w:tcW w:w="3427" w:type="dxa"/>
            <w:gridSpan w:val="5"/>
            <w:noWrap w:val="0"/>
            <w:vAlign w:val="center"/>
          </w:tcPr>
          <w:p w14:paraId="1EFB0602">
            <w:pPr>
              <w:autoSpaceDE w:val="0"/>
              <w:autoSpaceDN w:val="0"/>
              <w:adjustRightInd w:val="0"/>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执业或职业资格</w:t>
            </w:r>
          </w:p>
        </w:tc>
        <w:tc>
          <w:tcPr>
            <w:tcW w:w="2170" w:type="dxa"/>
            <w:gridSpan w:val="2"/>
            <w:noWrap w:val="0"/>
            <w:vAlign w:val="center"/>
          </w:tcPr>
          <w:p w14:paraId="402BA37F">
            <w:pPr>
              <w:autoSpaceDE w:val="0"/>
              <w:autoSpaceDN w:val="0"/>
              <w:adjustRightInd w:val="0"/>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承担完工、在建工程情况</w:t>
            </w:r>
          </w:p>
        </w:tc>
      </w:tr>
      <w:tr w14:paraId="147DA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33" w:type="dxa"/>
            <w:noWrap w:val="0"/>
            <w:vAlign w:val="center"/>
          </w:tcPr>
          <w:p w14:paraId="79791E35">
            <w:pPr>
              <w:autoSpaceDE w:val="0"/>
              <w:autoSpaceDN w:val="0"/>
              <w:adjustRightInd w:val="0"/>
              <w:spacing w:line="360" w:lineRule="auto"/>
              <w:jc w:val="center"/>
              <w:rPr>
                <w:rFonts w:hint="eastAsia" w:ascii="宋体" w:hAnsi="宋体" w:eastAsia="宋体" w:cs="宋体"/>
                <w:color w:val="auto"/>
                <w:sz w:val="24"/>
                <w:highlight w:val="none"/>
                <w:lang w:val="en-US" w:eastAsia="zh-CN"/>
              </w:rPr>
            </w:pPr>
          </w:p>
        </w:tc>
        <w:tc>
          <w:tcPr>
            <w:tcW w:w="733" w:type="dxa"/>
            <w:noWrap w:val="0"/>
            <w:vAlign w:val="center"/>
          </w:tcPr>
          <w:p w14:paraId="24536D63">
            <w:pPr>
              <w:autoSpaceDE w:val="0"/>
              <w:autoSpaceDN w:val="0"/>
              <w:adjustRightInd w:val="0"/>
              <w:spacing w:line="360" w:lineRule="auto"/>
              <w:jc w:val="center"/>
              <w:rPr>
                <w:rFonts w:hint="eastAsia" w:ascii="宋体" w:hAnsi="宋体" w:eastAsia="宋体" w:cs="宋体"/>
                <w:color w:val="auto"/>
                <w:sz w:val="24"/>
                <w:highlight w:val="none"/>
                <w:lang w:val="en-US" w:eastAsia="zh-CN"/>
              </w:rPr>
            </w:pPr>
          </w:p>
        </w:tc>
        <w:tc>
          <w:tcPr>
            <w:tcW w:w="670" w:type="dxa"/>
            <w:noWrap w:val="0"/>
            <w:vAlign w:val="center"/>
          </w:tcPr>
          <w:p w14:paraId="42389923">
            <w:pPr>
              <w:autoSpaceDE w:val="0"/>
              <w:autoSpaceDN w:val="0"/>
              <w:adjustRightInd w:val="0"/>
              <w:spacing w:line="360" w:lineRule="auto"/>
              <w:jc w:val="center"/>
              <w:rPr>
                <w:rFonts w:hint="eastAsia" w:ascii="宋体" w:hAnsi="宋体" w:eastAsia="宋体" w:cs="宋体"/>
                <w:color w:val="auto"/>
                <w:sz w:val="24"/>
                <w:highlight w:val="none"/>
                <w:lang w:val="en-US" w:eastAsia="zh-CN"/>
              </w:rPr>
            </w:pPr>
          </w:p>
        </w:tc>
        <w:tc>
          <w:tcPr>
            <w:tcW w:w="801" w:type="dxa"/>
            <w:noWrap w:val="0"/>
            <w:vAlign w:val="center"/>
          </w:tcPr>
          <w:p w14:paraId="62096D1C">
            <w:pPr>
              <w:autoSpaceDE w:val="0"/>
              <w:autoSpaceDN w:val="0"/>
              <w:adjustRightInd w:val="0"/>
              <w:spacing w:line="360" w:lineRule="auto"/>
              <w:jc w:val="center"/>
              <w:rPr>
                <w:rFonts w:hint="eastAsia" w:ascii="宋体" w:hAnsi="宋体" w:eastAsia="宋体" w:cs="宋体"/>
                <w:color w:val="auto"/>
                <w:sz w:val="24"/>
                <w:highlight w:val="none"/>
                <w:lang w:val="en-US" w:eastAsia="zh-CN"/>
              </w:rPr>
            </w:pPr>
          </w:p>
        </w:tc>
        <w:tc>
          <w:tcPr>
            <w:tcW w:w="738" w:type="dxa"/>
            <w:noWrap w:val="0"/>
            <w:vAlign w:val="center"/>
          </w:tcPr>
          <w:p w14:paraId="758742AB">
            <w:pPr>
              <w:autoSpaceDE w:val="0"/>
              <w:autoSpaceDN w:val="0"/>
              <w:adjustRightInd w:val="0"/>
              <w:spacing w:line="360" w:lineRule="auto"/>
              <w:jc w:val="center"/>
              <w:rPr>
                <w:rFonts w:hint="eastAsia" w:ascii="宋体" w:hAnsi="宋体" w:eastAsia="宋体" w:cs="宋体"/>
                <w:color w:val="auto"/>
                <w:sz w:val="24"/>
                <w:highlight w:val="none"/>
                <w:lang w:val="en-US" w:eastAsia="zh-CN"/>
              </w:rPr>
            </w:pPr>
          </w:p>
        </w:tc>
        <w:tc>
          <w:tcPr>
            <w:tcW w:w="704" w:type="dxa"/>
            <w:noWrap w:val="0"/>
            <w:vAlign w:val="center"/>
          </w:tcPr>
          <w:p w14:paraId="4CC0836F">
            <w:pPr>
              <w:autoSpaceDE w:val="0"/>
              <w:autoSpaceDN w:val="0"/>
              <w:adjustRightInd w:val="0"/>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证书名称</w:t>
            </w:r>
          </w:p>
        </w:tc>
        <w:tc>
          <w:tcPr>
            <w:tcW w:w="758" w:type="dxa"/>
            <w:noWrap w:val="0"/>
            <w:vAlign w:val="center"/>
          </w:tcPr>
          <w:p w14:paraId="0AD4F981">
            <w:pPr>
              <w:autoSpaceDE w:val="0"/>
              <w:autoSpaceDN w:val="0"/>
              <w:adjustRightInd w:val="0"/>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级别</w:t>
            </w:r>
          </w:p>
        </w:tc>
        <w:tc>
          <w:tcPr>
            <w:tcW w:w="663" w:type="dxa"/>
            <w:noWrap w:val="0"/>
            <w:vAlign w:val="center"/>
          </w:tcPr>
          <w:p w14:paraId="06B458A4">
            <w:pPr>
              <w:autoSpaceDE w:val="0"/>
              <w:autoSpaceDN w:val="0"/>
              <w:adjustRightInd w:val="0"/>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证号</w:t>
            </w:r>
          </w:p>
        </w:tc>
        <w:tc>
          <w:tcPr>
            <w:tcW w:w="769" w:type="dxa"/>
            <w:noWrap w:val="0"/>
            <w:vAlign w:val="center"/>
          </w:tcPr>
          <w:p w14:paraId="6BCF61DA">
            <w:pPr>
              <w:autoSpaceDE w:val="0"/>
              <w:autoSpaceDN w:val="0"/>
              <w:adjustRightInd w:val="0"/>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证书有效期</w:t>
            </w:r>
          </w:p>
        </w:tc>
        <w:tc>
          <w:tcPr>
            <w:tcW w:w="533" w:type="dxa"/>
            <w:noWrap w:val="0"/>
            <w:vAlign w:val="center"/>
          </w:tcPr>
          <w:p w14:paraId="109695E5">
            <w:pPr>
              <w:autoSpaceDE w:val="0"/>
              <w:autoSpaceDN w:val="0"/>
              <w:adjustRightInd w:val="0"/>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专业</w:t>
            </w:r>
          </w:p>
        </w:tc>
        <w:tc>
          <w:tcPr>
            <w:tcW w:w="960" w:type="dxa"/>
            <w:noWrap w:val="0"/>
            <w:vAlign w:val="center"/>
          </w:tcPr>
          <w:p w14:paraId="577FF8B2">
            <w:pPr>
              <w:autoSpaceDE w:val="0"/>
              <w:autoSpaceDN w:val="0"/>
              <w:adjustRightInd w:val="0"/>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完工/在建</w:t>
            </w:r>
          </w:p>
        </w:tc>
        <w:tc>
          <w:tcPr>
            <w:tcW w:w="1210" w:type="dxa"/>
            <w:noWrap w:val="0"/>
            <w:vAlign w:val="center"/>
          </w:tcPr>
          <w:p w14:paraId="79125E72">
            <w:pPr>
              <w:autoSpaceDE w:val="0"/>
              <w:autoSpaceDN w:val="0"/>
              <w:adjustRightInd w:val="0"/>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主要项目</w:t>
            </w:r>
          </w:p>
          <w:p w14:paraId="448AAB90">
            <w:pPr>
              <w:autoSpaceDE w:val="0"/>
              <w:autoSpaceDN w:val="0"/>
              <w:adjustRightInd w:val="0"/>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名称</w:t>
            </w:r>
          </w:p>
        </w:tc>
      </w:tr>
      <w:tr w14:paraId="541A8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33" w:type="dxa"/>
            <w:noWrap w:val="0"/>
            <w:vAlign w:val="center"/>
          </w:tcPr>
          <w:p w14:paraId="7D19B6A3">
            <w:pPr>
              <w:widowControl w:val="0"/>
              <w:ind w:left="223" w:hanging="254" w:hangingChars="106"/>
              <w:jc w:val="center"/>
              <w:rPr>
                <w:rFonts w:ascii="Calibri" w:hAnsi="Calibri"/>
                <w:color w:val="000000"/>
                <w:kern w:val="2"/>
                <w:sz w:val="24"/>
                <w:szCs w:val="24"/>
                <w:lang w:val="en-US" w:eastAsia="zh-CN" w:bidi="ar-SA"/>
              </w:rPr>
            </w:pPr>
          </w:p>
        </w:tc>
        <w:tc>
          <w:tcPr>
            <w:tcW w:w="733" w:type="dxa"/>
            <w:noWrap w:val="0"/>
            <w:vAlign w:val="center"/>
          </w:tcPr>
          <w:p w14:paraId="5FB92CD9">
            <w:pPr>
              <w:widowControl w:val="0"/>
              <w:ind w:left="223" w:hanging="254" w:hangingChars="106"/>
              <w:jc w:val="center"/>
              <w:rPr>
                <w:rFonts w:ascii="Calibri" w:hAnsi="Calibri"/>
                <w:color w:val="000000"/>
                <w:kern w:val="2"/>
                <w:sz w:val="24"/>
                <w:szCs w:val="24"/>
                <w:lang w:val="en-US" w:eastAsia="zh-CN" w:bidi="ar-SA"/>
              </w:rPr>
            </w:pPr>
          </w:p>
        </w:tc>
        <w:tc>
          <w:tcPr>
            <w:tcW w:w="670" w:type="dxa"/>
            <w:noWrap w:val="0"/>
            <w:vAlign w:val="center"/>
          </w:tcPr>
          <w:p w14:paraId="7F543BA9">
            <w:pPr>
              <w:widowControl w:val="0"/>
              <w:ind w:left="223" w:hanging="254" w:hangingChars="106"/>
              <w:jc w:val="center"/>
              <w:rPr>
                <w:rFonts w:ascii="Calibri" w:hAnsi="Calibri"/>
                <w:color w:val="000000"/>
                <w:kern w:val="2"/>
                <w:sz w:val="24"/>
                <w:szCs w:val="24"/>
                <w:lang w:val="en-US" w:eastAsia="zh-CN" w:bidi="ar-SA"/>
              </w:rPr>
            </w:pPr>
          </w:p>
        </w:tc>
        <w:tc>
          <w:tcPr>
            <w:tcW w:w="801" w:type="dxa"/>
            <w:noWrap w:val="0"/>
            <w:vAlign w:val="center"/>
          </w:tcPr>
          <w:p w14:paraId="4AABA259">
            <w:pPr>
              <w:widowControl w:val="0"/>
              <w:ind w:left="223" w:hanging="254" w:hangingChars="106"/>
              <w:jc w:val="center"/>
              <w:rPr>
                <w:rFonts w:ascii="Calibri" w:hAnsi="Calibri"/>
                <w:color w:val="000000"/>
                <w:kern w:val="2"/>
                <w:sz w:val="24"/>
                <w:szCs w:val="24"/>
                <w:lang w:val="en-US" w:eastAsia="zh-CN" w:bidi="ar-SA"/>
              </w:rPr>
            </w:pPr>
          </w:p>
        </w:tc>
        <w:tc>
          <w:tcPr>
            <w:tcW w:w="738" w:type="dxa"/>
            <w:noWrap w:val="0"/>
            <w:vAlign w:val="center"/>
          </w:tcPr>
          <w:p w14:paraId="7B9174EA">
            <w:pPr>
              <w:widowControl w:val="0"/>
              <w:ind w:left="223" w:hanging="254" w:hangingChars="106"/>
              <w:jc w:val="center"/>
              <w:rPr>
                <w:rFonts w:ascii="Calibri" w:hAnsi="Calibri"/>
                <w:color w:val="000000"/>
                <w:kern w:val="2"/>
                <w:sz w:val="24"/>
                <w:szCs w:val="24"/>
                <w:lang w:val="en-US" w:eastAsia="zh-CN" w:bidi="ar-SA"/>
              </w:rPr>
            </w:pPr>
          </w:p>
        </w:tc>
        <w:tc>
          <w:tcPr>
            <w:tcW w:w="704" w:type="dxa"/>
            <w:noWrap w:val="0"/>
            <w:vAlign w:val="center"/>
          </w:tcPr>
          <w:p w14:paraId="5DF24F57">
            <w:pPr>
              <w:widowControl w:val="0"/>
              <w:ind w:left="223" w:hanging="254" w:hangingChars="106"/>
              <w:jc w:val="center"/>
              <w:rPr>
                <w:rFonts w:ascii="Calibri" w:hAnsi="Calibri"/>
                <w:color w:val="000000"/>
                <w:kern w:val="2"/>
                <w:sz w:val="24"/>
                <w:szCs w:val="24"/>
                <w:lang w:val="en-US" w:eastAsia="zh-CN" w:bidi="ar-SA"/>
              </w:rPr>
            </w:pPr>
          </w:p>
        </w:tc>
        <w:tc>
          <w:tcPr>
            <w:tcW w:w="758" w:type="dxa"/>
            <w:noWrap w:val="0"/>
            <w:vAlign w:val="center"/>
          </w:tcPr>
          <w:p w14:paraId="0DFEA2C9">
            <w:pPr>
              <w:widowControl w:val="0"/>
              <w:ind w:left="223" w:hanging="254" w:hangingChars="106"/>
              <w:jc w:val="center"/>
              <w:rPr>
                <w:rFonts w:ascii="Calibri" w:hAnsi="Calibri"/>
                <w:color w:val="000000"/>
                <w:kern w:val="2"/>
                <w:sz w:val="24"/>
                <w:szCs w:val="24"/>
                <w:lang w:val="en-US" w:eastAsia="zh-CN" w:bidi="ar-SA"/>
              </w:rPr>
            </w:pPr>
          </w:p>
        </w:tc>
        <w:tc>
          <w:tcPr>
            <w:tcW w:w="663" w:type="dxa"/>
            <w:noWrap w:val="0"/>
            <w:vAlign w:val="center"/>
          </w:tcPr>
          <w:p w14:paraId="2DAD87A5">
            <w:pPr>
              <w:widowControl w:val="0"/>
              <w:ind w:left="223" w:hanging="254" w:hangingChars="106"/>
              <w:jc w:val="center"/>
              <w:rPr>
                <w:rFonts w:ascii="Calibri" w:hAnsi="Calibri"/>
                <w:color w:val="000000"/>
                <w:kern w:val="2"/>
                <w:sz w:val="24"/>
                <w:szCs w:val="24"/>
                <w:lang w:val="en-US" w:eastAsia="zh-CN" w:bidi="ar-SA"/>
              </w:rPr>
            </w:pPr>
          </w:p>
        </w:tc>
        <w:tc>
          <w:tcPr>
            <w:tcW w:w="769" w:type="dxa"/>
            <w:noWrap w:val="0"/>
            <w:vAlign w:val="center"/>
          </w:tcPr>
          <w:p w14:paraId="01CDAFD1">
            <w:pPr>
              <w:widowControl w:val="0"/>
              <w:ind w:left="223" w:hanging="254" w:hangingChars="106"/>
              <w:jc w:val="center"/>
              <w:rPr>
                <w:rFonts w:ascii="Calibri" w:hAnsi="Calibri"/>
                <w:color w:val="000000"/>
                <w:kern w:val="2"/>
                <w:sz w:val="24"/>
                <w:szCs w:val="24"/>
                <w:lang w:val="en-US" w:eastAsia="zh-CN" w:bidi="ar-SA"/>
              </w:rPr>
            </w:pPr>
          </w:p>
        </w:tc>
        <w:tc>
          <w:tcPr>
            <w:tcW w:w="533" w:type="dxa"/>
            <w:noWrap w:val="0"/>
            <w:vAlign w:val="center"/>
          </w:tcPr>
          <w:p w14:paraId="2BC2E741">
            <w:pPr>
              <w:widowControl w:val="0"/>
              <w:ind w:left="223" w:hanging="254" w:hangingChars="106"/>
              <w:jc w:val="center"/>
              <w:rPr>
                <w:rFonts w:ascii="Calibri" w:hAnsi="Calibri"/>
                <w:color w:val="000000"/>
                <w:kern w:val="2"/>
                <w:sz w:val="24"/>
                <w:szCs w:val="24"/>
                <w:lang w:val="en-US" w:eastAsia="zh-CN" w:bidi="ar-SA"/>
              </w:rPr>
            </w:pPr>
          </w:p>
        </w:tc>
        <w:tc>
          <w:tcPr>
            <w:tcW w:w="960" w:type="dxa"/>
            <w:noWrap w:val="0"/>
            <w:vAlign w:val="center"/>
          </w:tcPr>
          <w:p w14:paraId="185ACCCB">
            <w:pPr>
              <w:widowControl w:val="0"/>
              <w:ind w:left="223" w:hanging="254" w:hangingChars="106"/>
              <w:jc w:val="center"/>
              <w:rPr>
                <w:rFonts w:ascii="Calibri" w:hAnsi="Calibri"/>
                <w:color w:val="000000"/>
                <w:kern w:val="2"/>
                <w:sz w:val="24"/>
                <w:szCs w:val="24"/>
                <w:lang w:val="en-US" w:eastAsia="zh-CN" w:bidi="ar-SA"/>
              </w:rPr>
            </w:pPr>
          </w:p>
        </w:tc>
        <w:tc>
          <w:tcPr>
            <w:tcW w:w="1210" w:type="dxa"/>
            <w:noWrap w:val="0"/>
            <w:vAlign w:val="center"/>
          </w:tcPr>
          <w:p w14:paraId="760975B7">
            <w:pPr>
              <w:widowControl w:val="0"/>
              <w:ind w:left="223" w:hanging="254" w:hangingChars="106"/>
              <w:jc w:val="center"/>
              <w:rPr>
                <w:rFonts w:ascii="Calibri" w:hAnsi="Calibri"/>
                <w:color w:val="000000"/>
                <w:kern w:val="2"/>
                <w:sz w:val="24"/>
                <w:szCs w:val="24"/>
                <w:lang w:val="en-US" w:eastAsia="zh-CN" w:bidi="ar-SA"/>
              </w:rPr>
            </w:pPr>
          </w:p>
        </w:tc>
      </w:tr>
      <w:tr w14:paraId="1CA18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33" w:type="dxa"/>
            <w:noWrap w:val="0"/>
            <w:vAlign w:val="center"/>
          </w:tcPr>
          <w:p w14:paraId="53167955">
            <w:pPr>
              <w:widowControl w:val="0"/>
              <w:ind w:left="223" w:hanging="254" w:hangingChars="106"/>
              <w:jc w:val="center"/>
              <w:rPr>
                <w:rFonts w:ascii="Calibri" w:hAnsi="Calibri"/>
                <w:color w:val="000000"/>
                <w:kern w:val="2"/>
                <w:sz w:val="24"/>
                <w:szCs w:val="24"/>
                <w:lang w:val="en-US" w:eastAsia="zh-CN" w:bidi="ar-SA"/>
              </w:rPr>
            </w:pPr>
          </w:p>
        </w:tc>
        <w:tc>
          <w:tcPr>
            <w:tcW w:w="733" w:type="dxa"/>
            <w:noWrap w:val="0"/>
            <w:vAlign w:val="center"/>
          </w:tcPr>
          <w:p w14:paraId="1775D481">
            <w:pPr>
              <w:widowControl w:val="0"/>
              <w:ind w:left="223" w:hanging="254" w:hangingChars="106"/>
              <w:jc w:val="center"/>
              <w:rPr>
                <w:rFonts w:ascii="Calibri" w:hAnsi="Calibri"/>
                <w:color w:val="000000"/>
                <w:kern w:val="2"/>
                <w:sz w:val="24"/>
                <w:szCs w:val="24"/>
                <w:lang w:val="en-US" w:eastAsia="zh-CN" w:bidi="ar-SA"/>
              </w:rPr>
            </w:pPr>
          </w:p>
        </w:tc>
        <w:tc>
          <w:tcPr>
            <w:tcW w:w="670" w:type="dxa"/>
            <w:noWrap w:val="0"/>
            <w:vAlign w:val="center"/>
          </w:tcPr>
          <w:p w14:paraId="1B205C86">
            <w:pPr>
              <w:widowControl w:val="0"/>
              <w:ind w:left="223" w:hanging="254" w:hangingChars="106"/>
              <w:jc w:val="center"/>
              <w:rPr>
                <w:rFonts w:ascii="Calibri" w:hAnsi="Calibri"/>
                <w:color w:val="000000"/>
                <w:kern w:val="2"/>
                <w:sz w:val="24"/>
                <w:szCs w:val="24"/>
                <w:lang w:val="en-US" w:eastAsia="zh-CN" w:bidi="ar-SA"/>
              </w:rPr>
            </w:pPr>
          </w:p>
        </w:tc>
        <w:tc>
          <w:tcPr>
            <w:tcW w:w="801" w:type="dxa"/>
            <w:noWrap w:val="0"/>
            <w:vAlign w:val="center"/>
          </w:tcPr>
          <w:p w14:paraId="15EFB499">
            <w:pPr>
              <w:widowControl w:val="0"/>
              <w:ind w:left="223" w:hanging="254" w:hangingChars="106"/>
              <w:jc w:val="center"/>
              <w:rPr>
                <w:rFonts w:ascii="Calibri" w:hAnsi="Calibri"/>
                <w:color w:val="000000"/>
                <w:kern w:val="2"/>
                <w:sz w:val="24"/>
                <w:szCs w:val="24"/>
                <w:lang w:val="en-US" w:eastAsia="zh-CN" w:bidi="ar-SA"/>
              </w:rPr>
            </w:pPr>
          </w:p>
        </w:tc>
        <w:tc>
          <w:tcPr>
            <w:tcW w:w="738" w:type="dxa"/>
            <w:noWrap w:val="0"/>
            <w:vAlign w:val="center"/>
          </w:tcPr>
          <w:p w14:paraId="557761E7">
            <w:pPr>
              <w:widowControl w:val="0"/>
              <w:ind w:left="223" w:hanging="254" w:hangingChars="106"/>
              <w:jc w:val="center"/>
              <w:rPr>
                <w:rFonts w:ascii="Calibri" w:hAnsi="Calibri"/>
                <w:color w:val="000000"/>
                <w:kern w:val="2"/>
                <w:sz w:val="24"/>
                <w:szCs w:val="24"/>
                <w:lang w:val="en-US" w:eastAsia="zh-CN" w:bidi="ar-SA"/>
              </w:rPr>
            </w:pPr>
          </w:p>
        </w:tc>
        <w:tc>
          <w:tcPr>
            <w:tcW w:w="704" w:type="dxa"/>
            <w:noWrap w:val="0"/>
            <w:vAlign w:val="center"/>
          </w:tcPr>
          <w:p w14:paraId="0059DE49">
            <w:pPr>
              <w:widowControl w:val="0"/>
              <w:ind w:left="223" w:hanging="254" w:hangingChars="106"/>
              <w:jc w:val="center"/>
              <w:rPr>
                <w:rFonts w:ascii="Calibri" w:hAnsi="Calibri"/>
                <w:color w:val="000000"/>
                <w:kern w:val="2"/>
                <w:sz w:val="24"/>
                <w:szCs w:val="24"/>
                <w:lang w:val="en-US" w:eastAsia="zh-CN" w:bidi="ar-SA"/>
              </w:rPr>
            </w:pPr>
          </w:p>
        </w:tc>
        <w:tc>
          <w:tcPr>
            <w:tcW w:w="758" w:type="dxa"/>
            <w:noWrap w:val="0"/>
            <w:vAlign w:val="center"/>
          </w:tcPr>
          <w:p w14:paraId="5F964DB5">
            <w:pPr>
              <w:widowControl w:val="0"/>
              <w:ind w:left="223" w:hanging="254" w:hangingChars="106"/>
              <w:jc w:val="center"/>
              <w:rPr>
                <w:rFonts w:ascii="Calibri" w:hAnsi="Calibri"/>
                <w:color w:val="000000"/>
                <w:kern w:val="2"/>
                <w:sz w:val="24"/>
                <w:szCs w:val="24"/>
                <w:lang w:val="en-US" w:eastAsia="zh-CN" w:bidi="ar-SA"/>
              </w:rPr>
            </w:pPr>
          </w:p>
        </w:tc>
        <w:tc>
          <w:tcPr>
            <w:tcW w:w="663" w:type="dxa"/>
            <w:noWrap w:val="0"/>
            <w:vAlign w:val="center"/>
          </w:tcPr>
          <w:p w14:paraId="7F202E3C">
            <w:pPr>
              <w:widowControl w:val="0"/>
              <w:ind w:left="223" w:hanging="254" w:hangingChars="106"/>
              <w:jc w:val="center"/>
              <w:rPr>
                <w:rFonts w:ascii="Calibri" w:hAnsi="Calibri"/>
                <w:color w:val="000000"/>
                <w:kern w:val="2"/>
                <w:sz w:val="24"/>
                <w:szCs w:val="24"/>
                <w:lang w:val="en-US" w:eastAsia="zh-CN" w:bidi="ar-SA"/>
              </w:rPr>
            </w:pPr>
          </w:p>
        </w:tc>
        <w:tc>
          <w:tcPr>
            <w:tcW w:w="769" w:type="dxa"/>
            <w:noWrap w:val="0"/>
            <w:vAlign w:val="center"/>
          </w:tcPr>
          <w:p w14:paraId="46EA3426">
            <w:pPr>
              <w:widowControl w:val="0"/>
              <w:ind w:left="223" w:hanging="254" w:hangingChars="106"/>
              <w:jc w:val="center"/>
              <w:rPr>
                <w:rFonts w:ascii="Calibri" w:hAnsi="Calibri"/>
                <w:color w:val="000000"/>
                <w:kern w:val="2"/>
                <w:sz w:val="24"/>
                <w:szCs w:val="24"/>
                <w:lang w:val="en-US" w:eastAsia="zh-CN" w:bidi="ar-SA"/>
              </w:rPr>
            </w:pPr>
          </w:p>
        </w:tc>
        <w:tc>
          <w:tcPr>
            <w:tcW w:w="533" w:type="dxa"/>
            <w:noWrap w:val="0"/>
            <w:vAlign w:val="center"/>
          </w:tcPr>
          <w:p w14:paraId="3C1D8EB2">
            <w:pPr>
              <w:widowControl w:val="0"/>
              <w:ind w:left="223" w:hanging="254" w:hangingChars="106"/>
              <w:jc w:val="center"/>
              <w:rPr>
                <w:rFonts w:ascii="Calibri" w:hAnsi="Calibri"/>
                <w:color w:val="000000"/>
                <w:kern w:val="2"/>
                <w:sz w:val="24"/>
                <w:szCs w:val="24"/>
                <w:lang w:val="en-US" w:eastAsia="zh-CN" w:bidi="ar-SA"/>
              </w:rPr>
            </w:pPr>
          </w:p>
        </w:tc>
        <w:tc>
          <w:tcPr>
            <w:tcW w:w="960" w:type="dxa"/>
            <w:noWrap w:val="0"/>
            <w:vAlign w:val="center"/>
          </w:tcPr>
          <w:p w14:paraId="3EB0BA52">
            <w:pPr>
              <w:widowControl w:val="0"/>
              <w:ind w:left="223" w:hanging="254" w:hangingChars="106"/>
              <w:jc w:val="center"/>
              <w:rPr>
                <w:rFonts w:ascii="Calibri" w:hAnsi="Calibri"/>
                <w:color w:val="000000"/>
                <w:kern w:val="2"/>
                <w:sz w:val="24"/>
                <w:szCs w:val="24"/>
                <w:lang w:val="en-US" w:eastAsia="zh-CN" w:bidi="ar-SA"/>
              </w:rPr>
            </w:pPr>
          </w:p>
        </w:tc>
        <w:tc>
          <w:tcPr>
            <w:tcW w:w="1210" w:type="dxa"/>
            <w:noWrap w:val="0"/>
            <w:vAlign w:val="center"/>
          </w:tcPr>
          <w:p w14:paraId="374392C5">
            <w:pPr>
              <w:widowControl w:val="0"/>
              <w:ind w:left="223" w:hanging="254" w:hangingChars="106"/>
              <w:jc w:val="center"/>
              <w:rPr>
                <w:rFonts w:ascii="Calibri" w:hAnsi="Calibri"/>
                <w:color w:val="000000"/>
                <w:kern w:val="2"/>
                <w:sz w:val="24"/>
                <w:szCs w:val="24"/>
                <w:lang w:val="en-US" w:eastAsia="zh-CN" w:bidi="ar-SA"/>
              </w:rPr>
            </w:pPr>
          </w:p>
        </w:tc>
      </w:tr>
      <w:tr w14:paraId="44968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33" w:type="dxa"/>
            <w:noWrap w:val="0"/>
            <w:vAlign w:val="center"/>
          </w:tcPr>
          <w:p w14:paraId="59F66772">
            <w:pPr>
              <w:widowControl w:val="0"/>
              <w:ind w:left="223" w:hanging="254" w:hangingChars="106"/>
              <w:jc w:val="center"/>
              <w:rPr>
                <w:rFonts w:ascii="Calibri" w:hAnsi="Calibri"/>
                <w:color w:val="000000"/>
                <w:kern w:val="2"/>
                <w:sz w:val="24"/>
                <w:szCs w:val="24"/>
                <w:lang w:val="en-US" w:eastAsia="zh-CN" w:bidi="ar-SA"/>
              </w:rPr>
            </w:pPr>
          </w:p>
        </w:tc>
        <w:tc>
          <w:tcPr>
            <w:tcW w:w="733" w:type="dxa"/>
            <w:noWrap w:val="0"/>
            <w:vAlign w:val="center"/>
          </w:tcPr>
          <w:p w14:paraId="49C79188">
            <w:pPr>
              <w:widowControl w:val="0"/>
              <w:ind w:left="223" w:hanging="254" w:hangingChars="106"/>
              <w:jc w:val="center"/>
              <w:rPr>
                <w:rFonts w:ascii="Calibri" w:hAnsi="Calibri"/>
                <w:color w:val="000000"/>
                <w:kern w:val="2"/>
                <w:sz w:val="24"/>
                <w:szCs w:val="24"/>
                <w:lang w:val="en-US" w:eastAsia="zh-CN" w:bidi="ar-SA"/>
              </w:rPr>
            </w:pPr>
          </w:p>
        </w:tc>
        <w:tc>
          <w:tcPr>
            <w:tcW w:w="670" w:type="dxa"/>
            <w:noWrap w:val="0"/>
            <w:vAlign w:val="center"/>
          </w:tcPr>
          <w:p w14:paraId="19FB18F1">
            <w:pPr>
              <w:widowControl w:val="0"/>
              <w:ind w:left="223" w:hanging="254" w:hangingChars="106"/>
              <w:jc w:val="center"/>
              <w:rPr>
                <w:rFonts w:ascii="Calibri" w:hAnsi="Calibri"/>
                <w:color w:val="000000"/>
                <w:kern w:val="2"/>
                <w:sz w:val="24"/>
                <w:szCs w:val="24"/>
                <w:lang w:val="en-US" w:eastAsia="zh-CN" w:bidi="ar-SA"/>
              </w:rPr>
            </w:pPr>
          </w:p>
        </w:tc>
        <w:tc>
          <w:tcPr>
            <w:tcW w:w="801" w:type="dxa"/>
            <w:noWrap w:val="0"/>
            <w:vAlign w:val="center"/>
          </w:tcPr>
          <w:p w14:paraId="6F85EB8A">
            <w:pPr>
              <w:widowControl w:val="0"/>
              <w:ind w:left="223" w:hanging="254" w:hangingChars="106"/>
              <w:jc w:val="center"/>
              <w:rPr>
                <w:rFonts w:ascii="Calibri" w:hAnsi="Calibri"/>
                <w:color w:val="000000"/>
                <w:kern w:val="2"/>
                <w:sz w:val="24"/>
                <w:szCs w:val="24"/>
                <w:lang w:val="en-US" w:eastAsia="zh-CN" w:bidi="ar-SA"/>
              </w:rPr>
            </w:pPr>
          </w:p>
        </w:tc>
        <w:tc>
          <w:tcPr>
            <w:tcW w:w="738" w:type="dxa"/>
            <w:noWrap w:val="0"/>
            <w:vAlign w:val="center"/>
          </w:tcPr>
          <w:p w14:paraId="6E75D790">
            <w:pPr>
              <w:widowControl w:val="0"/>
              <w:ind w:left="223" w:hanging="254" w:hangingChars="106"/>
              <w:jc w:val="center"/>
              <w:rPr>
                <w:rFonts w:ascii="Calibri" w:hAnsi="Calibri"/>
                <w:color w:val="000000"/>
                <w:kern w:val="2"/>
                <w:sz w:val="24"/>
                <w:szCs w:val="24"/>
                <w:lang w:val="en-US" w:eastAsia="zh-CN" w:bidi="ar-SA"/>
              </w:rPr>
            </w:pPr>
          </w:p>
        </w:tc>
        <w:tc>
          <w:tcPr>
            <w:tcW w:w="704" w:type="dxa"/>
            <w:noWrap w:val="0"/>
            <w:vAlign w:val="center"/>
          </w:tcPr>
          <w:p w14:paraId="7A656F36">
            <w:pPr>
              <w:widowControl w:val="0"/>
              <w:ind w:left="223" w:hanging="254" w:hangingChars="106"/>
              <w:jc w:val="center"/>
              <w:rPr>
                <w:rFonts w:ascii="Calibri" w:hAnsi="Calibri"/>
                <w:color w:val="000000"/>
                <w:kern w:val="2"/>
                <w:sz w:val="24"/>
                <w:szCs w:val="24"/>
                <w:lang w:val="en-US" w:eastAsia="zh-CN" w:bidi="ar-SA"/>
              </w:rPr>
            </w:pPr>
          </w:p>
        </w:tc>
        <w:tc>
          <w:tcPr>
            <w:tcW w:w="758" w:type="dxa"/>
            <w:noWrap w:val="0"/>
            <w:vAlign w:val="center"/>
          </w:tcPr>
          <w:p w14:paraId="3859122C">
            <w:pPr>
              <w:widowControl w:val="0"/>
              <w:ind w:left="223" w:hanging="254" w:hangingChars="106"/>
              <w:jc w:val="center"/>
              <w:rPr>
                <w:rFonts w:ascii="Calibri" w:hAnsi="Calibri"/>
                <w:color w:val="000000"/>
                <w:kern w:val="2"/>
                <w:sz w:val="24"/>
                <w:szCs w:val="24"/>
                <w:lang w:val="en-US" w:eastAsia="zh-CN" w:bidi="ar-SA"/>
              </w:rPr>
            </w:pPr>
          </w:p>
        </w:tc>
        <w:tc>
          <w:tcPr>
            <w:tcW w:w="663" w:type="dxa"/>
            <w:noWrap w:val="0"/>
            <w:vAlign w:val="center"/>
          </w:tcPr>
          <w:p w14:paraId="68B62F30">
            <w:pPr>
              <w:widowControl w:val="0"/>
              <w:ind w:left="223" w:hanging="254" w:hangingChars="106"/>
              <w:jc w:val="center"/>
              <w:rPr>
                <w:rFonts w:ascii="Calibri" w:hAnsi="Calibri"/>
                <w:color w:val="000000"/>
                <w:kern w:val="2"/>
                <w:sz w:val="24"/>
                <w:szCs w:val="24"/>
                <w:lang w:val="en-US" w:eastAsia="zh-CN" w:bidi="ar-SA"/>
              </w:rPr>
            </w:pPr>
          </w:p>
        </w:tc>
        <w:tc>
          <w:tcPr>
            <w:tcW w:w="769" w:type="dxa"/>
            <w:noWrap w:val="0"/>
            <w:vAlign w:val="center"/>
          </w:tcPr>
          <w:p w14:paraId="26C4FA77">
            <w:pPr>
              <w:widowControl w:val="0"/>
              <w:ind w:left="223" w:hanging="254" w:hangingChars="106"/>
              <w:jc w:val="center"/>
              <w:rPr>
                <w:rFonts w:ascii="Calibri" w:hAnsi="Calibri"/>
                <w:color w:val="000000"/>
                <w:kern w:val="2"/>
                <w:sz w:val="24"/>
                <w:szCs w:val="24"/>
                <w:lang w:val="en-US" w:eastAsia="zh-CN" w:bidi="ar-SA"/>
              </w:rPr>
            </w:pPr>
          </w:p>
        </w:tc>
        <w:tc>
          <w:tcPr>
            <w:tcW w:w="533" w:type="dxa"/>
            <w:noWrap w:val="0"/>
            <w:vAlign w:val="center"/>
          </w:tcPr>
          <w:p w14:paraId="7CBFDCE2">
            <w:pPr>
              <w:widowControl w:val="0"/>
              <w:ind w:left="223" w:hanging="254" w:hangingChars="106"/>
              <w:jc w:val="center"/>
              <w:rPr>
                <w:rFonts w:ascii="Calibri" w:hAnsi="Calibri"/>
                <w:color w:val="000000"/>
                <w:kern w:val="2"/>
                <w:sz w:val="24"/>
                <w:szCs w:val="24"/>
                <w:lang w:val="en-US" w:eastAsia="zh-CN" w:bidi="ar-SA"/>
              </w:rPr>
            </w:pPr>
          </w:p>
        </w:tc>
        <w:tc>
          <w:tcPr>
            <w:tcW w:w="960" w:type="dxa"/>
            <w:noWrap w:val="0"/>
            <w:vAlign w:val="center"/>
          </w:tcPr>
          <w:p w14:paraId="47A1F452">
            <w:pPr>
              <w:widowControl w:val="0"/>
              <w:ind w:left="223" w:hanging="254" w:hangingChars="106"/>
              <w:jc w:val="center"/>
              <w:rPr>
                <w:rFonts w:ascii="Calibri" w:hAnsi="Calibri"/>
                <w:color w:val="000000"/>
                <w:kern w:val="2"/>
                <w:sz w:val="24"/>
                <w:szCs w:val="24"/>
                <w:lang w:val="en-US" w:eastAsia="zh-CN" w:bidi="ar-SA"/>
              </w:rPr>
            </w:pPr>
          </w:p>
        </w:tc>
        <w:tc>
          <w:tcPr>
            <w:tcW w:w="1210" w:type="dxa"/>
            <w:noWrap w:val="0"/>
            <w:vAlign w:val="center"/>
          </w:tcPr>
          <w:p w14:paraId="0D7068FD">
            <w:pPr>
              <w:widowControl w:val="0"/>
              <w:ind w:left="223" w:hanging="254" w:hangingChars="106"/>
              <w:jc w:val="center"/>
              <w:rPr>
                <w:rFonts w:ascii="Calibri" w:hAnsi="Calibri"/>
                <w:color w:val="000000"/>
                <w:kern w:val="2"/>
                <w:sz w:val="24"/>
                <w:szCs w:val="24"/>
                <w:lang w:val="en-US" w:eastAsia="zh-CN" w:bidi="ar-SA"/>
              </w:rPr>
            </w:pPr>
          </w:p>
        </w:tc>
      </w:tr>
      <w:tr w14:paraId="7CE78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33" w:type="dxa"/>
            <w:noWrap w:val="0"/>
            <w:vAlign w:val="center"/>
          </w:tcPr>
          <w:p w14:paraId="302D11E2">
            <w:pPr>
              <w:widowControl w:val="0"/>
              <w:ind w:left="223" w:hanging="254" w:hangingChars="106"/>
              <w:jc w:val="center"/>
              <w:rPr>
                <w:rFonts w:ascii="Calibri" w:hAnsi="Calibri"/>
                <w:color w:val="000000"/>
                <w:kern w:val="2"/>
                <w:sz w:val="24"/>
                <w:szCs w:val="24"/>
                <w:lang w:val="en-US" w:eastAsia="zh-CN" w:bidi="ar-SA"/>
              </w:rPr>
            </w:pPr>
          </w:p>
        </w:tc>
        <w:tc>
          <w:tcPr>
            <w:tcW w:w="733" w:type="dxa"/>
            <w:noWrap w:val="0"/>
            <w:vAlign w:val="center"/>
          </w:tcPr>
          <w:p w14:paraId="0D5DC1E0">
            <w:pPr>
              <w:widowControl w:val="0"/>
              <w:ind w:left="223" w:hanging="254" w:hangingChars="106"/>
              <w:jc w:val="center"/>
              <w:rPr>
                <w:rFonts w:ascii="Calibri" w:hAnsi="Calibri"/>
                <w:color w:val="000000"/>
                <w:kern w:val="2"/>
                <w:sz w:val="24"/>
                <w:szCs w:val="24"/>
                <w:lang w:val="en-US" w:eastAsia="zh-CN" w:bidi="ar-SA"/>
              </w:rPr>
            </w:pPr>
          </w:p>
        </w:tc>
        <w:tc>
          <w:tcPr>
            <w:tcW w:w="670" w:type="dxa"/>
            <w:noWrap w:val="0"/>
            <w:vAlign w:val="center"/>
          </w:tcPr>
          <w:p w14:paraId="43649FE9">
            <w:pPr>
              <w:widowControl w:val="0"/>
              <w:ind w:left="223" w:hanging="254" w:hangingChars="106"/>
              <w:jc w:val="center"/>
              <w:rPr>
                <w:rFonts w:ascii="Calibri" w:hAnsi="Calibri"/>
                <w:color w:val="000000"/>
                <w:kern w:val="2"/>
                <w:sz w:val="24"/>
                <w:szCs w:val="24"/>
                <w:lang w:val="en-US" w:eastAsia="zh-CN" w:bidi="ar-SA"/>
              </w:rPr>
            </w:pPr>
          </w:p>
        </w:tc>
        <w:tc>
          <w:tcPr>
            <w:tcW w:w="801" w:type="dxa"/>
            <w:noWrap w:val="0"/>
            <w:vAlign w:val="center"/>
          </w:tcPr>
          <w:p w14:paraId="5198C04C">
            <w:pPr>
              <w:widowControl w:val="0"/>
              <w:ind w:left="223" w:hanging="254" w:hangingChars="106"/>
              <w:jc w:val="center"/>
              <w:rPr>
                <w:rFonts w:ascii="Calibri" w:hAnsi="Calibri"/>
                <w:color w:val="000000"/>
                <w:kern w:val="2"/>
                <w:sz w:val="24"/>
                <w:szCs w:val="24"/>
                <w:lang w:val="en-US" w:eastAsia="zh-CN" w:bidi="ar-SA"/>
              </w:rPr>
            </w:pPr>
          </w:p>
        </w:tc>
        <w:tc>
          <w:tcPr>
            <w:tcW w:w="738" w:type="dxa"/>
            <w:noWrap w:val="0"/>
            <w:vAlign w:val="center"/>
          </w:tcPr>
          <w:p w14:paraId="494617BA">
            <w:pPr>
              <w:widowControl w:val="0"/>
              <w:ind w:left="223" w:hanging="254" w:hangingChars="106"/>
              <w:jc w:val="center"/>
              <w:rPr>
                <w:rFonts w:ascii="Calibri" w:hAnsi="Calibri"/>
                <w:color w:val="000000"/>
                <w:kern w:val="2"/>
                <w:sz w:val="24"/>
                <w:szCs w:val="24"/>
                <w:lang w:val="en-US" w:eastAsia="zh-CN" w:bidi="ar-SA"/>
              </w:rPr>
            </w:pPr>
          </w:p>
        </w:tc>
        <w:tc>
          <w:tcPr>
            <w:tcW w:w="704" w:type="dxa"/>
            <w:noWrap w:val="0"/>
            <w:vAlign w:val="center"/>
          </w:tcPr>
          <w:p w14:paraId="22D0CFC0">
            <w:pPr>
              <w:widowControl w:val="0"/>
              <w:ind w:left="223" w:hanging="254" w:hangingChars="106"/>
              <w:jc w:val="center"/>
              <w:rPr>
                <w:rFonts w:ascii="Calibri" w:hAnsi="Calibri"/>
                <w:color w:val="000000"/>
                <w:kern w:val="2"/>
                <w:sz w:val="24"/>
                <w:szCs w:val="24"/>
                <w:lang w:val="en-US" w:eastAsia="zh-CN" w:bidi="ar-SA"/>
              </w:rPr>
            </w:pPr>
          </w:p>
        </w:tc>
        <w:tc>
          <w:tcPr>
            <w:tcW w:w="758" w:type="dxa"/>
            <w:noWrap w:val="0"/>
            <w:vAlign w:val="center"/>
          </w:tcPr>
          <w:p w14:paraId="3DD54EDB">
            <w:pPr>
              <w:widowControl w:val="0"/>
              <w:ind w:left="223" w:hanging="254" w:hangingChars="106"/>
              <w:jc w:val="center"/>
              <w:rPr>
                <w:rFonts w:ascii="Calibri" w:hAnsi="Calibri"/>
                <w:color w:val="000000"/>
                <w:kern w:val="2"/>
                <w:sz w:val="24"/>
                <w:szCs w:val="24"/>
                <w:lang w:val="en-US" w:eastAsia="zh-CN" w:bidi="ar-SA"/>
              </w:rPr>
            </w:pPr>
          </w:p>
        </w:tc>
        <w:tc>
          <w:tcPr>
            <w:tcW w:w="663" w:type="dxa"/>
            <w:noWrap w:val="0"/>
            <w:vAlign w:val="center"/>
          </w:tcPr>
          <w:p w14:paraId="53DCECAB">
            <w:pPr>
              <w:widowControl w:val="0"/>
              <w:ind w:left="223" w:hanging="254" w:hangingChars="106"/>
              <w:jc w:val="center"/>
              <w:rPr>
                <w:rFonts w:ascii="Calibri" w:hAnsi="Calibri"/>
                <w:color w:val="000000"/>
                <w:kern w:val="2"/>
                <w:sz w:val="24"/>
                <w:szCs w:val="24"/>
                <w:lang w:val="en-US" w:eastAsia="zh-CN" w:bidi="ar-SA"/>
              </w:rPr>
            </w:pPr>
          </w:p>
        </w:tc>
        <w:tc>
          <w:tcPr>
            <w:tcW w:w="769" w:type="dxa"/>
            <w:noWrap w:val="0"/>
            <w:vAlign w:val="center"/>
          </w:tcPr>
          <w:p w14:paraId="7D373123">
            <w:pPr>
              <w:widowControl w:val="0"/>
              <w:ind w:left="223" w:hanging="254" w:hangingChars="106"/>
              <w:jc w:val="center"/>
              <w:rPr>
                <w:rFonts w:ascii="Calibri" w:hAnsi="Calibri"/>
                <w:color w:val="000000"/>
                <w:kern w:val="2"/>
                <w:sz w:val="24"/>
                <w:szCs w:val="24"/>
                <w:lang w:val="en-US" w:eastAsia="zh-CN" w:bidi="ar-SA"/>
              </w:rPr>
            </w:pPr>
          </w:p>
        </w:tc>
        <w:tc>
          <w:tcPr>
            <w:tcW w:w="533" w:type="dxa"/>
            <w:noWrap w:val="0"/>
            <w:vAlign w:val="center"/>
          </w:tcPr>
          <w:p w14:paraId="191F2EF7">
            <w:pPr>
              <w:widowControl w:val="0"/>
              <w:ind w:left="223" w:hanging="254" w:hangingChars="106"/>
              <w:jc w:val="center"/>
              <w:rPr>
                <w:rFonts w:ascii="Calibri" w:hAnsi="Calibri"/>
                <w:color w:val="000000"/>
                <w:kern w:val="2"/>
                <w:sz w:val="24"/>
                <w:szCs w:val="24"/>
                <w:lang w:val="en-US" w:eastAsia="zh-CN" w:bidi="ar-SA"/>
              </w:rPr>
            </w:pPr>
          </w:p>
        </w:tc>
        <w:tc>
          <w:tcPr>
            <w:tcW w:w="960" w:type="dxa"/>
            <w:noWrap w:val="0"/>
            <w:vAlign w:val="center"/>
          </w:tcPr>
          <w:p w14:paraId="64F090C7">
            <w:pPr>
              <w:widowControl w:val="0"/>
              <w:ind w:left="223" w:hanging="254" w:hangingChars="106"/>
              <w:jc w:val="center"/>
              <w:rPr>
                <w:rFonts w:ascii="Calibri" w:hAnsi="Calibri"/>
                <w:color w:val="000000"/>
                <w:kern w:val="2"/>
                <w:sz w:val="24"/>
                <w:szCs w:val="24"/>
                <w:lang w:val="en-US" w:eastAsia="zh-CN" w:bidi="ar-SA"/>
              </w:rPr>
            </w:pPr>
          </w:p>
        </w:tc>
        <w:tc>
          <w:tcPr>
            <w:tcW w:w="1210" w:type="dxa"/>
            <w:noWrap w:val="0"/>
            <w:vAlign w:val="center"/>
          </w:tcPr>
          <w:p w14:paraId="7832D010">
            <w:pPr>
              <w:widowControl w:val="0"/>
              <w:ind w:left="223" w:hanging="254" w:hangingChars="106"/>
              <w:jc w:val="center"/>
              <w:rPr>
                <w:rFonts w:ascii="Calibri" w:hAnsi="Calibri"/>
                <w:color w:val="000000"/>
                <w:kern w:val="2"/>
                <w:sz w:val="24"/>
                <w:szCs w:val="24"/>
                <w:lang w:val="en-US" w:eastAsia="zh-CN" w:bidi="ar-SA"/>
              </w:rPr>
            </w:pPr>
          </w:p>
        </w:tc>
      </w:tr>
      <w:tr w14:paraId="52CFA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72" w:type="dxa"/>
            <w:gridSpan w:val="12"/>
            <w:noWrap w:val="0"/>
            <w:vAlign w:val="center"/>
          </w:tcPr>
          <w:p w14:paraId="1B1168AA">
            <w:pPr>
              <w:widowControl w:val="0"/>
              <w:ind w:left="223" w:hanging="222" w:hangingChars="106"/>
              <w:jc w:val="center"/>
              <w:rPr>
                <w:rFonts w:ascii="Calibri" w:hAnsi="Calibri"/>
                <w:color w:val="000000"/>
                <w:kern w:val="2"/>
                <w:sz w:val="21"/>
                <w:szCs w:val="22"/>
                <w:lang w:val="en-US" w:eastAsia="zh-CN" w:bidi="ar-SA"/>
              </w:rPr>
            </w:pPr>
            <w:r>
              <w:rPr>
                <w:rFonts w:hint="eastAsia" w:ascii="Calibri" w:hAnsi="Calibri"/>
                <w:color w:val="000000"/>
                <w:kern w:val="2"/>
                <w:sz w:val="21"/>
                <w:szCs w:val="22"/>
                <w:highlight w:val="white"/>
                <w:lang w:val="en-US" w:eastAsia="zh-CN" w:bidi="ar-SA"/>
              </w:rPr>
              <w:t>一旦我单位成交，将实行项目经理负责制，我方保证并配备上述项目管理机构。上述填报内容真实，若不真实，愿按有关规定接受处理。项目管理班子机构设置、职责分工等情况另附资料说明。</w:t>
            </w:r>
          </w:p>
        </w:tc>
      </w:tr>
    </w:tbl>
    <w:p w14:paraId="65467EB9">
      <w:pPr>
        <w:autoSpaceDE w:val="0"/>
        <w:autoSpaceDN w:val="0"/>
        <w:spacing w:line="360" w:lineRule="auto"/>
        <w:ind w:hanging="2"/>
        <w:rPr>
          <w:rFonts w:hint="eastAsia" w:asciiTheme="minorEastAsia" w:hAnsiTheme="minorEastAsia" w:eastAsiaTheme="minorEastAsia" w:cstheme="minorEastAsia"/>
          <w:b/>
          <w:bCs/>
          <w:color w:val="auto"/>
          <w:kern w:val="0"/>
          <w:sz w:val="24"/>
          <w:highlight w:val="none"/>
        </w:rPr>
      </w:pPr>
      <w:r>
        <w:rPr>
          <w:rFonts w:hint="eastAsia" w:asciiTheme="minorEastAsia" w:hAnsiTheme="minorEastAsia" w:eastAsiaTheme="minorEastAsia" w:cstheme="minorEastAsia"/>
          <w:b/>
          <w:bCs/>
          <w:color w:val="auto"/>
          <w:kern w:val="0"/>
          <w:sz w:val="24"/>
          <w:highlight w:val="none"/>
        </w:rPr>
        <w:t>【备注：附以上各岗位人员资格证件等相关证明材料复印件】</w:t>
      </w:r>
    </w:p>
    <w:p w14:paraId="22C1EFB4">
      <w:pPr>
        <w:autoSpaceDE w:val="0"/>
        <w:autoSpaceDN w:val="0"/>
        <w:spacing w:line="360" w:lineRule="auto"/>
        <w:ind w:firstLine="6096"/>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3F76916F">
      <w:pPr>
        <w:autoSpaceDE w:val="0"/>
        <w:autoSpaceDN w:val="0"/>
        <w:spacing w:line="360" w:lineRule="auto"/>
        <w:ind w:firstLine="6480" w:firstLineChars="2700"/>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highlight w:val="none"/>
          <w:lang w:val="zh-CN"/>
        </w:rPr>
        <w:t>日期：  年  月   日</w:t>
      </w:r>
    </w:p>
    <w:p w14:paraId="0A096DE4">
      <w:pPr>
        <w:autoSpaceDE w:val="0"/>
        <w:autoSpaceDN w:val="0"/>
        <w:spacing w:line="360" w:lineRule="auto"/>
        <w:ind w:firstLine="6505" w:firstLineChars="2700"/>
        <w:rPr>
          <w:rFonts w:hint="eastAsia" w:asciiTheme="minorEastAsia" w:hAnsiTheme="minorEastAsia" w:eastAsiaTheme="minorEastAsia" w:cstheme="minorEastAsia"/>
          <w:b/>
          <w:bCs/>
          <w:color w:val="auto"/>
          <w:sz w:val="24"/>
          <w:highlight w:val="none"/>
        </w:rPr>
        <w:sectPr>
          <w:pgSz w:w="11910" w:h="16840"/>
          <w:pgMar w:top="1440" w:right="1080" w:bottom="1440" w:left="1080" w:header="720" w:footer="720" w:gutter="0"/>
          <w:pgNumType w:fmt="decimal"/>
          <w:cols w:space="720" w:num="1"/>
        </w:sectPr>
      </w:pPr>
    </w:p>
    <w:p w14:paraId="046093BA">
      <w:pPr>
        <w:keepNext/>
        <w:keepLines/>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8.2、项目经理简历表</w:t>
      </w:r>
    </w:p>
    <w:p w14:paraId="79B63B2B">
      <w:pPr>
        <w:autoSpaceDE w:val="0"/>
        <w:autoSpaceDN w:val="0"/>
        <w:adjustRightInd w:val="0"/>
        <w:spacing w:line="360" w:lineRule="auto"/>
        <w:ind w:firstLine="567"/>
        <w:jc w:val="center"/>
        <w:rPr>
          <w:rFonts w:hint="eastAsia" w:asciiTheme="minorEastAsia" w:hAnsiTheme="minorEastAsia" w:eastAsiaTheme="minorEastAsia" w:cstheme="minorEastAsia"/>
          <w:b/>
          <w:bCs/>
          <w:color w:val="auto"/>
          <w:highlight w:val="none"/>
        </w:rPr>
      </w:pPr>
    </w:p>
    <w:tbl>
      <w:tblPr>
        <w:tblStyle w:val="29"/>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811"/>
        <w:gridCol w:w="774"/>
        <w:gridCol w:w="766"/>
        <w:gridCol w:w="626"/>
        <w:gridCol w:w="770"/>
        <w:gridCol w:w="535"/>
        <w:gridCol w:w="1149"/>
        <w:gridCol w:w="1386"/>
        <w:gridCol w:w="885"/>
        <w:gridCol w:w="903"/>
      </w:tblGrid>
      <w:tr w14:paraId="6C031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83" w:type="dxa"/>
            <w:noWrap w:val="0"/>
            <w:vAlign w:val="center"/>
          </w:tcPr>
          <w:p w14:paraId="6A1D4600">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姓名</w:t>
            </w:r>
          </w:p>
        </w:tc>
        <w:tc>
          <w:tcPr>
            <w:tcW w:w="1585" w:type="dxa"/>
            <w:gridSpan w:val="2"/>
            <w:noWrap w:val="0"/>
            <w:vAlign w:val="center"/>
          </w:tcPr>
          <w:p w14:paraId="768C6EC8">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392" w:type="dxa"/>
            <w:gridSpan w:val="2"/>
            <w:noWrap w:val="0"/>
            <w:vAlign w:val="center"/>
          </w:tcPr>
          <w:p w14:paraId="15CFCC50">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性别</w:t>
            </w:r>
          </w:p>
        </w:tc>
        <w:tc>
          <w:tcPr>
            <w:tcW w:w="2454" w:type="dxa"/>
            <w:gridSpan w:val="3"/>
            <w:noWrap w:val="0"/>
            <w:vAlign w:val="center"/>
          </w:tcPr>
          <w:p w14:paraId="5AB10335">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386" w:type="dxa"/>
            <w:noWrap w:val="0"/>
            <w:vAlign w:val="center"/>
          </w:tcPr>
          <w:p w14:paraId="3D9CA188">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年龄</w:t>
            </w:r>
          </w:p>
        </w:tc>
        <w:tc>
          <w:tcPr>
            <w:tcW w:w="1788" w:type="dxa"/>
            <w:gridSpan w:val="2"/>
            <w:noWrap w:val="0"/>
            <w:vAlign w:val="center"/>
          </w:tcPr>
          <w:p w14:paraId="59F67215">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r>
      <w:tr w14:paraId="1F811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83" w:type="dxa"/>
            <w:noWrap w:val="0"/>
            <w:vAlign w:val="center"/>
          </w:tcPr>
          <w:p w14:paraId="2294A15B">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职务</w:t>
            </w:r>
          </w:p>
        </w:tc>
        <w:tc>
          <w:tcPr>
            <w:tcW w:w="1585" w:type="dxa"/>
            <w:gridSpan w:val="2"/>
            <w:noWrap w:val="0"/>
            <w:vAlign w:val="center"/>
          </w:tcPr>
          <w:p w14:paraId="6F6EDD08">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392" w:type="dxa"/>
            <w:gridSpan w:val="2"/>
            <w:noWrap w:val="0"/>
            <w:vAlign w:val="center"/>
          </w:tcPr>
          <w:p w14:paraId="071CB0BE">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职称</w:t>
            </w:r>
          </w:p>
        </w:tc>
        <w:tc>
          <w:tcPr>
            <w:tcW w:w="1305" w:type="dxa"/>
            <w:gridSpan w:val="2"/>
            <w:noWrap w:val="0"/>
            <w:vAlign w:val="center"/>
          </w:tcPr>
          <w:p w14:paraId="70D60CC3">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149" w:type="dxa"/>
            <w:noWrap w:val="0"/>
            <w:vAlign w:val="center"/>
          </w:tcPr>
          <w:p w14:paraId="7F63F894">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学历</w:t>
            </w:r>
          </w:p>
        </w:tc>
        <w:tc>
          <w:tcPr>
            <w:tcW w:w="1386" w:type="dxa"/>
            <w:noWrap w:val="0"/>
            <w:vAlign w:val="center"/>
          </w:tcPr>
          <w:p w14:paraId="54691977">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885" w:type="dxa"/>
            <w:noWrap w:val="0"/>
            <w:vAlign w:val="center"/>
          </w:tcPr>
          <w:p w14:paraId="53EAF248">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专业</w:t>
            </w:r>
          </w:p>
        </w:tc>
        <w:tc>
          <w:tcPr>
            <w:tcW w:w="903" w:type="dxa"/>
            <w:noWrap w:val="0"/>
            <w:vAlign w:val="center"/>
          </w:tcPr>
          <w:p w14:paraId="09030ADD">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r>
      <w:tr w14:paraId="3043A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2268" w:type="dxa"/>
            <w:gridSpan w:val="3"/>
            <w:noWrap w:val="0"/>
            <w:vAlign w:val="center"/>
          </w:tcPr>
          <w:p w14:paraId="773B9CB8">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参加工作时间</w:t>
            </w:r>
          </w:p>
        </w:tc>
        <w:tc>
          <w:tcPr>
            <w:tcW w:w="2697" w:type="dxa"/>
            <w:gridSpan w:val="4"/>
            <w:noWrap w:val="0"/>
            <w:vAlign w:val="center"/>
          </w:tcPr>
          <w:p w14:paraId="0CF0C77E">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2535" w:type="dxa"/>
            <w:gridSpan w:val="2"/>
            <w:noWrap w:val="0"/>
            <w:vAlign w:val="center"/>
          </w:tcPr>
          <w:p w14:paraId="250BF0DE">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从事项目经理年限</w:t>
            </w:r>
          </w:p>
        </w:tc>
        <w:tc>
          <w:tcPr>
            <w:tcW w:w="1788" w:type="dxa"/>
            <w:gridSpan w:val="2"/>
            <w:noWrap w:val="0"/>
            <w:vAlign w:val="center"/>
          </w:tcPr>
          <w:p w14:paraId="7A20E0EC">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r>
      <w:tr w14:paraId="0E303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3660" w:type="dxa"/>
            <w:gridSpan w:val="5"/>
            <w:noWrap w:val="0"/>
            <w:vAlign w:val="center"/>
          </w:tcPr>
          <w:p w14:paraId="4CFBA716">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项目经理资格证书编号及级别</w:t>
            </w:r>
          </w:p>
        </w:tc>
        <w:tc>
          <w:tcPr>
            <w:tcW w:w="5628" w:type="dxa"/>
            <w:gridSpan w:val="6"/>
            <w:noWrap w:val="0"/>
            <w:vAlign w:val="center"/>
          </w:tcPr>
          <w:p w14:paraId="47E6B972">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r>
      <w:tr w14:paraId="6281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9" w:hRule="atLeast"/>
          <w:jc w:val="center"/>
        </w:trPr>
        <w:tc>
          <w:tcPr>
            <w:tcW w:w="9288" w:type="dxa"/>
            <w:gridSpan w:val="11"/>
            <w:noWrap w:val="0"/>
            <w:vAlign w:val="center"/>
          </w:tcPr>
          <w:p w14:paraId="67944603">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在建和已完工程项目情况</w:t>
            </w:r>
          </w:p>
        </w:tc>
      </w:tr>
      <w:tr w14:paraId="46727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1494" w:type="dxa"/>
            <w:gridSpan w:val="2"/>
            <w:noWrap w:val="0"/>
            <w:vAlign w:val="center"/>
          </w:tcPr>
          <w:p w14:paraId="02D01703">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建设单位</w:t>
            </w:r>
          </w:p>
        </w:tc>
        <w:tc>
          <w:tcPr>
            <w:tcW w:w="1540" w:type="dxa"/>
            <w:gridSpan w:val="2"/>
            <w:noWrap w:val="0"/>
            <w:vAlign w:val="center"/>
          </w:tcPr>
          <w:p w14:paraId="0B5B0DD1">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项目名称</w:t>
            </w:r>
          </w:p>
        </w:tc>
        <w:tc>
          <w:tcPr>
            <w:tcW w:w="1396" w:type="dxa"/>
            <w:gridSpan w:val="2"/>
            <w:noWrap w:val="0"/>
            <w:vAlign w:val="center"/>
          </w:tcPr>
          <w:p w14:paraId="49B423AB">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建设规模</w:t>
            </w:r>
          </w:p>
        </w:tc>
        <w:tc>
          <w:tcPr>
            <w:tcW w:w="1684" w:type="dxa"/>
            <w:gridSpan w:val="2"/>
            <w:noWrap w:val="0"/>
            <w:vAlign w:val="center"/>
          </w:tcPr>
          <w:p w14:paraId="3EE86BC5">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开、竣工</w:t>
            </w:r>
          </w:p>
          <w:p w14:paraId="2BA11A5F">
            <w:pPr>
              <w:autoSpaceDE w:val="0"/>
              <w:autoSpaceDN w:val="0"/>
              <w:adjustRightInd w:val="0"/>
              <w:spacing w:line="360" w:lineRule="auto"/>
              <w:ind w:firstLine="240" w:firstLineChars="100"/>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日期</w:t>
            </w:r>
          </w:p>
        </w:tc>
        <w:tc>
          <w:tcPr>
            <w:tcW w:w="1386" w:type="dxa"/>
            <w:noWrap w:val="0"/>
            <w:vAlign w:val="center"/>
          </w:tcPr>
          <w:p w14:paraId="55A81D6F">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在建或</w:t>
            </w:r>
          </w:p>
          <w:p w14:paraId="0F27E648">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已完</w:t>
            </w:r>
          </w:p>
        </w:tc>
        <w:tc>
          <w:tcPr>
            <w:tcW w:w="1788" w:type="dxa"/>
            <w:gridSpan w:val="2"/>
            <w:noWrap w:val="0"/>
            <w:vAlign w:val="center"/>
          </w:tcPr>
          <w:p w14:paraId="0C92CA91">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工程质量</w:t>
            </w:r>
          </w:p>
        </w:tc>
      </w:tr>
      <w:tr w14:paraId="17DFA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94" w:type="dxa"/>
            <w:gridSpan w:val="2"/>
            <w:noWrap w:val="0"/>
            <w:vAlign w:val="top"/>
          </w:tcPr>
          <w:p w14:paraId="0495383A">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540" w:type="dxa"/>
            <w:gridSpan w:val="2"/>
            <w:noWrap w:val="0"/>
            <w:vAlign w:val="top"/>
          </w:tcPr>
          <w:p w14:paraId="50773506">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96" w:type="dxa"/>
            <w:gridSpan w:val="2"/>
            <w:noWrap w:val="0"/>
            <w:vAlign w:val="top"/>
          </w:tcPr>
          <w:p w14:paraId="6B49CBF3">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684" w:type="dxa"/>
            <w:gridSpan w:val="2"/>
            <w:noWrap w:val="0"/>
            <w:vAlign w:val="top"/>
          </w:tcPr>
          <w:p w14:paraId="37E3D53B">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86" w:type="dxa"/>
            <w:noWrap w:val="0"/>
            <w:vAlign w:val="top"/>
          </w:tcPr>
          <w:p w14:paraId="650744CF">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788" w:type="dxa"/>
            <w:gridSpan w:val="2"/>
            <w:noWrap w:val="0"/>
            <w:vAlign w:val="top"/>
          </w:tcPr>
          <w:p w14:paraId="0034416A">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r>
      <w:tr w14:paraId="06E3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94" w:type="dxa"/>
            <w:gridSpan w:val="2"/>
            <w:noWrap w:val="0"/>
            <w:vAlign w:val="top"/>
          </w:tcPr>
          <w:p w14:paraId="426DF9A3">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540" w:type="dxa"/>
            <w:gridSpan w:val="2"/>
            <w:noWrap w:val="0"/>
            <w:vAlign w:val="top"/>
          </w:tcPr>
          <w:p w14:paraId="18BD3676">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96" w:type="dxa"/>
            <w:gridSpan w:val="2"/>
            <w:noWrap w:val="0"/>
            <w:vAlign w:val="top"/>
          </w:tcPr>
          <w:p w14:paraId="3CD98D89">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684" w:type="dxa"/>
            <w:gridSpan w:val="2"/>
            <w:noWrap w:val="0"/>
            <w:vAlign w:val="top"/>
          </w:tcPr>
          <w:p w14:paraId="4191B371">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86" w:type="dxa"/>
            <w:noWrap w:val="0"/>
            <w:vAlign w:val="top"/>
          </w:tcPr>
          <w:p w14:paraId="4FA830FF">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788" w:type="dxa"/>
            <w:gridSpan w:val="2"/>
            <w:noWrap w:val="0"/>
            <w:vAlign w:val="top"/>
          </w:tcPr>
          <w:p w14:paraId="550FE87F">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r>
      <w:tr w14:paraId="20B59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94" w:type="dxa"/>
            <w:gridSpan w:val="2"/>
            <w:noWrap w:val="0"/>
            <w:vAlign w:val="top"/>
          </w:tcPr>
          <w:p w14:paraId="77A26D19">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540" w:type="dxa"/>
            <w:gridSpan w:val="2"/>
            <w:noWrap w:val="0"/>
            <w:vAlign w:val="top"/>
          </w:tcPr>
          <w:p w14:paraId="4DE9FD39">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96" w:type="dxa"/>
            <w:gridSpan w:val="2"/>
            <w:noWrap w:val="0"/>
            <w:vAlign w:val="top"/>
          </w:tcPr>
          <w:p w14:paraId="7F257ABA">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684" w:type="dxa"/>
            <w:gridSpan w:val="2"/>
            <w:noWrap w:val="0"/>
            <w:vAlign w:val="top"/>
          </w:tcPr>
          <w:p w14:paraId="64AE30E6">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86" w:type="dxa"/>
            <w:noWrap w:val="0"/>
            <w:vAlign w:val="top"/>
          </w:tcPr>
          <w:p w14:paraId="2A9A227D">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788" w:type="dxa"/>
            <w:gridSpan w:val="2"/>
            <w:noWrap w:val="0"/>
            <w:vAlign w:val="top"/>
          </w:tcPr>
          <w:p w14:paraId="66079358">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r>
      <w:tr w14:paraId="051FE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94" w:type="dxa"/>
            <w:gridSpan w:val="2"/>
            <w:noWrap w:val="0"/>
            <w:vAlign w:val="top"/>
          </w:tcPr>
          <w:p w14:paraId="0C694275">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540" w:type="dxa"/>
            <w:gridSpan w:val="2"/>
            <w:noWrap w:val="0"/>
            <w:vAlign w:val="top"/>
          </w:tcPr>
          <w:p w14:paraId="3B096DC6">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96" w:type="dxa"/>
            <w:gridSpan w:val="2"/>
            <w:noWrap w:val="0"/>
            <w:vAlign w:val="top"/>
          </w:tcPr>
          <w:p w14:paraId="56E7D7DB">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684" w:type="dxa"/>
            <w:gridSpan w:val="2"/>
            <w:noWrap w:val="0"/>
            <w:vAlign w:val="top"/>
          </w:tcPr>
          <w:p w14:paraId="6E2CA43C">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86" w:type="dxa"/>
            <w:noWrap w:val="0"/>
            <w:vAlign w:val="top"/>
          </w:tcPr>
          <w:p w14:paraId="65989F07">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788" w:type="dxa"/>
            <w:gridSpan w:val="2"/>
            <w:noWrap w:val="0"/>
            <w:vAlign w:val="top"/>
          </w:tcPr>
          <w:p w14:paraId="0163B294">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r>
      <w:tr w14:paraId="162DD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94" w:type="dxa"/>
            <w:gridSpan w:val="2"/>
            <w:noWrap w:val="0"/>
            <w:vAlign w:val="top"/>
          </w:tcPr>
          <w:p w14:paraId="14048DC7">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540" w:type="dxa"/>
            <w:gridSpan w:val="2"/>
            <w:noWrap w:val="0"/>
            <w:vAlign w:val="top"/>
          </w:tcPr>
          <w:p w14:paraId="5137BB63">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96" w:type="dxa"/>
            <w:gridSpan w:val="2"/>
            <w:noWrap w:val="0"/>
            <w:vAlign w:val="top"/>
          </w:tcPr>
          <w:p w14:paraId="23395E1C">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684" w:type="dxa"/>
            <w:gridSpan w:val="2"/>
            <w:noWrap w:val="0"/>
            <w:vAlign w:val="top"/>
          </w:tcPr>
          <w:p w14:paraId="0742D8CD">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86" w:type="dxa"/>
            <w:noWrap w:val="0"/>
            <w:vAlign w:val="top"/>
          </w:tcPr>
          <w:p w14:paraId="11770018">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788" w:type="dxa"/>
            <w:gridSpan w:val="2"/>
            <w:noWrap w:val="0"/>
            <w:vAlign w:val="top"/>
          </w:tcPr>
          <w:p w14:paraId="303B5DA1">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r>
      <w:tr w14:paraId="4A21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94" w:type="dxa"/>
            <w:gridSpan w:val="2"/>
            <w:noWrap w:val="0"/>
            <w:vAlign w:val="top"/>
          </w:tcPr>
          <w:p w14:paraId="4ED30B4E">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540" w:type="dxa"/>
            <w:gridSpan w:val="2"/>
            <w:noWrap w:val="0"/>
            <w:vAlign w:val="top"/>
          </w:tcPr>
          <w:p w14:paraId="31EB9AD1">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96" w:type="dxa"/>
            <w:gridSpan w:val="2"/>
            <w:noWrap w:val="0"/>
            <w:vAlign w:val="top"/>
          </w:tcPr>
          <w:p w14:paraId="2809B8C6">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684" w:type="dxa"/>
            <w:gridSpan w:val="2"/>
            <w:noWrap w:val="0"/>
            <w:vAlign w:val="top"/>
          </w:tcPr>
          <w:p w14:paraId="0BDC0C62">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86" w:type="dxa"/>
            <w:noWrap w:val="0"/>
            <w:vAlign w:val="top"/>
          </w:tcPr>
          <w:p w14:paraId="65300772">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788" w:type="dxa"/>
            <w:gridSpan w:val="2"/>
            <w:noWrap w:val="0"/>
            <w:vAlign w:val="top"/>
          </w:tcPr>
          <w:p w14:paraId="608070C9">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r>
      <w:tr w14:paraId="3A2E7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94" w:type="dxa"/>
            <w:gridSpan w:val="2"/>
            <w:noWrap w:val="0"/>
            <w:vAlign w:val="top"/>
          </w:tcPr>
          <w:p w14:paraId="073A5EDC">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540" w:type="dxa"/>
            <w:gridSpan w:val="2"/>
            <w:noWrap w:val="0"/>
            <w:vAlign w:val="top"/>
          </w:tcPr>
          <w:p w14:paraId="2E1A8942">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96" w:type="dxa"/>
            <w:gridSpan w:val="2"/>
            <w:noWrap w:val="0"/>
            <w:vAlign w:val="top"/>
          </w:tcPr>
          <w:p w14:paraId="1928580B">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684" w:type="dxa"/>
            <w:gridSpan w:val="2"/>
            <w:noWrap w:val="0"/>
            <w:vAlign w:val="top"/>
          </w:tcPr>
          <w:p w14:paraId="0A5CC0E3">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86" w:type="dxa"/>
            <w:noWrap w:val="0"/>
            <w:vAlign w:val="top"/>
          </w:tcPr>
          <w:p w14:paraId="2352106C">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788" w:type="dxa"/>
            <w:gridSpan w:val="2"/>
            <w:noWrap w:val="0"/>
            <w:vAlign w:val="top"/>
          </w:tcPr>
          <w:p w14:paraId="03CA03CF">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r>
      <w:tr w14:paraId="786BB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94" w:type="dxa"/>
            <w:gridSpan w:val="2"/>
            <w:noWrap w:val="0"/>
            <w:vAlign w:val="top"/>
          </w:tcPr>
          <w:p w14:paraId="3B18B9FE">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540" w:type="dxa"/>
            <w:gridSpan w:val="2"/>
            <w:noWrap w:val="0"/>
            <w:vAlign w:val="top"/>
          </w:tcPr>
          <w:p w14:paraId="3E5D207A">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96" w:type="dxa"/>
            <w:gridSpan w:val="2"/>
            <w:noWrap w:val="0"/>
            <w:vAlign w:val="top"/>
          </w:tcPr>
          <w:p w14:paraId="39E1D687">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684" w:type="dxa"/>
            <w:gridSpan w:val="2"/>
            <w:noWrap w:val="0"/>
            <w:vAlign w:val="top"/>
          </w:tcPr>
          <w:p w14:paraId="0FD0D449">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86" w:type="dxa"/>
            <w:noWrap w:val="0"/>
            <w:vAlign w:val="top"/>
          </w:tcPr>
          <w:p w14:paraId="3CF4AE23">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788" w:type="dxa"/>
            <w:gridSpan w:val="2"/>
            <w:noWrap w:val="0"/>
            <w:vAlign w:val="top"/>
          </w:tcPr>
          <w:p w14:paraId="7F4B6928">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r>
      <w:tr w14:paraId="330BA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94" w:type="dxa"/>
            <w:gridSpan w:val="2"/>
            <w:noWrap w:val="0"/>
            <w:vAlign w:val="top"/>
          </w:tcPr>
          <w:p w14:paraId="3BBD5916">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540" w:type="dxa"/>
            <w:gridSpan w:val="2"/>
            <w:noWrap w:val="0"/>
            <w:vAlign w:val="top"/>
          </w:tcPr>
          <w:p w14:paraId="62489A28">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96" w:type="dxa"/>
            <w:gridSpan w:val="2"/>
            <w:noWrap w:val="0"/>
            <w:vAlign w:val="top"/>
          </w:tcPr>
          <w:p w14:paraId="0FF518B6">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684" w:type="dxa"/>
            <w:gridSpan w:val="2"/>
            <w:noWrap w:val="0"/>
            <w:vAlign w:val="top"/>
          </w:tcPr>
          <w:p w14:paraId="69101E5D">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86" w:type="dxa"/>
            <w:noWrap w:val="0"/>
            <w:vAlign w:val="top"/>
          </w:tcPr>
          <w:p w14:paraId="4004B74C">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788" w:type="dxa"/>
            <w:gridSpan w:val="2"/>
            <w:noWrap w:val="0"/>
            <w:vAlign w:val="top"/>
          </w:tcPr>
          <w:p w14:paraId="52BCBF40">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r>
    </w:tbl>
    <w:p w14:paraId="4973FFFF">
      <w:pPr>
        <w:spacing w:line="360" w:lineRule="auto"/>
        <w:jc w:val="center"/>
        <w:rPr>
          <w:rFonts w:hint="eastAsia" w:asciiTheme="minorEastAsia" w:hAnsiTheme="minorEastAsia" w:eastAsiaTheme="minorEastAsia" w:cstheme="minorEastAsia"/>
          <w:b/>
          <w:bCs/>
          <w:color w:val="auto"/>
          <w:sz w:val="28"/>
          <w:szCs w:val="28"/>
          <w:highlight w:val="none"/>
        </w:rPr>
      </w:pPr>
    </w:p>
    <w:p w14:paraId="27334D75">
      <w:pPr>
        <w:autoSpaceDE w:val="0"/>
        <w:autoSpaceDN w:val="0"/>
        <w:spacing w:line="360" w:lineRule="auto"/>
        <w:ind w:left="4335" w:leftChars="1950" w:hanging="240" w:hangingChars="1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444B6421">
      <w:pPr>
        <w:autoSpaceDE w:val="0"/>
        <w:autoSpaceDN w:val="0"/>
        <w:spacing w:line="360" w:lineRule="auto"/>
        <w:ind w:firstLine="6480" w:firstLineChars="2700"/>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highlight w:val="none"/>
          <w:lang w:val="zh-CN"/>
        </w:rPr>
        <w:t>日期：  年  月   日</w:t>
      </w:r>
    </w:p>
    <w:p w14:paraId="08C06B92">
      <w:pPr>
        <w:autoSpaceDE w:val="0"/>
        <w:autoSpaceDN w:val="0"/>
        <w:spacing w:line="360" w:lineRule="auto"/>
        <w:ind w:firstLine="6505" w:firstLineChars="2700"/>
        <w:rPr>
          <w:rFonts w:hint="eastAsia" w:asciiTheme="minorEastAsia" w:hAnsiTheme="minorEastAsia" w:eastAsiaTheme="minorEastAsia" w:cstheme="minorEastAsia"/>
          <w:b/>
          <w:bCs/>
          <w:color w:val="auto"/>
          <w:sz w:val="24"/>
          <w:highlight w:val="none"/>
        </w:rPr>
        <w:sectPr>
          <w:pgSz w:w="11910" w:h="16840"/>
          <w:pgMar w:top="1340" w:right="1500" w:bottom="280" w:left="1680" w:header="720" w:footer="720" w:gutter="0"/>
          <w:pgNumType w:fmt="decimal"/>
          <w:cols w:space="720" w:num="1"/>
        </w:sectPr>
      </w:pPr>
    </w:p>
    <w:p w14:paraId="0D6D5516">
      <w:pPr>
        <w:keepNext/>
        <w:keepLines/>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8.3、项目技术负责人简历表</w:t>
      </w:r>
    </w:p>
    <w:tbl>
      <w:tblPr>
        <w:tblStyle w:val="29"/>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788"/>
        <w:gridCol w:w="1163"/>
        <w:gridCol w:w="348"/>
        <w:gridCol w:w="762"/>
        <w:gridCol w:w="450"/>
        <w:gridCol w:w="179"/>
        <w:gridCol w:w="81"/>
        <w:gridCol w:w="400"/>
        <w:gridCol w:w="1259"/>
        <w:gridCol w:w="1062"/>
        <w:gridCol w:w="300"/>
        <w:gridCol w:w="709"/>
        <w:gridCol w:w="1110"/>
      </w:tblGrid>
      <w:tr w14:paraId="0798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77" w:type="dxa"/>
            <w:noWrap w:val="0"/>
            <w:vAlign w:val="center"/>
          </w:tcPr>
          <w:p w14:paraId="55D54AF3">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姓名</w:t>
            </w:r>
          </w:p>
        </w:tc>
        <w:tc>
          <w:tcPr>
            <w:tcW w:w="1951" w:type="dxa"/>
            <w:gridSpan w:val="2"/>
            <w:noWrap w:val="0"/>
            <w:vAlign w:val="center"/>
          </w:tcPr>
          <w:p w14:paraId="62AAD874">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739" w:type="dxa"/>
            <w:gridSpan w:val="4"/>
            <w:noWrap w:val="0"/>
            <w:vAlign w:val="center"/>
          </w:tcPr>
          <w:p w14:paraId="52788DF0">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性别</w:t>
            </w:r>
          </w:p>
        </w:tc>
        <w:tc>
          <w:tcPr>
            <w:tcW w:w="1740" w:type="dxa"/>
            <w:gridSpan w:val="3"/>
            <w:noWrap w:val="0"/>
            <w:vAlign w:val="center"/>
          </w:tcPr>
          <w:p w14:paraId="2F49DF94">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062" w:type="dxa"/>
            <w:noWrap w:val="0"/>
            <w:vAlign w:val="center"/>
          </w:tcPr>
          <w:p w14:paraId="1256D5E9">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年龄</w:t>
            </w:r>
          </w:p>
        </w:tc>
        <w:tc>
          <w:tcPr>
            <w:tcW w:w="2119" w:type="dxa"/>
            <w:gridSpan w:val="3"/>
            <w:noWrap w:val="0"/>
            <w:vAlign w:val="center"/>
          </w:tcPr>
          <w:p w14:paraId="1E50B2CA">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r>
      <w:tr w14:paraId="04F47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77" w:type="dxa"/>
            <w:noWrap w:val="0"/>
            <w:vAlign w:val="center"/>
          </w:tcPr>
          <w:p w14:paraId="04A227A5">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职务</w:t>
            </w:r>
          </w:p>
        </w:tc>
        <w:tc>
          <w:tcPr>
            <w:tcW w:w="1951" w:type="dxa"/>
            <w:gridSpan w:val="2"/>
            <w:noWrap w:val="0"/>
            <w:vAlign w:val="center"/>
          </w:tcPr>
          <w:p w14:paraId="35244F8B">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110" w:type="dxa"/>
            <w:gridSpan w:val="2"/>
            <w:noWrap w:val="0"/>
            <w:vAlign w:val="center"/>
          </w:tcPr>
          <w:p w14:paraId="56B97744">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职称</w:t>
            </w:r>
          </w:p>
        </w:tc>
        <w:tc>
          <w:tcPr>
            <w:tcW w:w="1110" w:type="dxa"/>
            <w:gridSpan w:val="4"/>
            <w:noWrap w:val="0"/>
            <w:vAlign w:val="center"/>
          </w:tcPr>
          <w:p w14:paraId="036CEB65">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259" w:type="dxa"/>
            <w:noWrap w:val="0"/>
            <w:vAlign w:val="center"/>
          </w:tcPr>
          <w:p w14:paraId="22FE8B92">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学历</w:t>
            </w:r>
          </w:p>
        </w:tc>
        <w:tc>
          <w:tcPr>
            <w:tcW w:w="1062" w:type="dxa"/>
            <w:noWrap w:val="0"/>
            <w:vAlign w:val="center"/>
          </w:tcPr>
          <w:p w14:paraId="1C277F20">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009" w:type="dxa"/>
            <w:gridSpan w:val="2"/>
            <w:noWrap w:val="0"/>
            <w:vAlign w:val="center"/>
          </w:tcPr>
          <w:p w14:paraId="35E86BAE">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专业</w:t>
            </w:r>
          </w:p>
        </w:tc>
        <w:tc>
          <w:tcPr>
            <w:tcW w:w="1110" w:type="dxa"/>
            <w:noWrap w:val="0"/>
            <w:vAlign w:val="center"/>
          </w:tcPr>
          <w:p w14:paraId="7728F21A">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r>
      <w:tr w14:paraId="55186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2628" w:type="dxa"/>
            <w:gridSpan w:val="3"/>
            <w:noWrap w:val="0"/>
            <w:vAlign w:val="center"/>
          </w:tcPr>
          <w:p w14:paraId="14E78497">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参加工作时间</w:t>
            </w:r>
          </w:p>
        </w:tc>
        <w:tc>
          <w:tcPr>
            <w:tcW w:w="1560" w:type="dxa"/>
            <w:gridSpan w:val="3"/>
            <w:noWrap w:val="0"/>
            <w:vAlign w:val="center"/>
          </w:tcPr>
          <w:p w14:paraId="32B5226C">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2981" w:type="dxa"/>
            <w:gridSpan w:val="5"/>
            <w:noWrap w:val="0"/>
            <w:vAlign w:val="center"/>
          </w:tcPr>
          <w:p w14:paraId="5B01C312">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从事技术负责人年限</w:t>
            </w:r>
          </w:p>
        </w:tc>
        <w:tc>
          <w:tcPr>
            <w:tcW w:w="2119" w:type="dxa"/>
            <w:gridSpan w:val="3"/>
            <w:noWrap w:val="0"/>
            <w:vAlign w:val="center"/>
          </w:tcPr>
          <w:p w14:paraId="4055321F">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r>
      <w:tr w14:paraId="217C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0" w:hRule="atLeast"/>
          <w:jc w:val="center"/>
        </w:trPr>
        <w:tc>
          <w:tcPr>
            <w:tcW w:w="9288" w:type="dxa"/>
            <w:gridSpan w:val="14"/>
            <w:tcBorders>
              <w:bottom w:val="single" w:color="auto" w:sz="4" w:space="0"/>
            </w:tcBorders>
            <w:noWrap w:val="0"/>
            <w:vAlign w:val="center"/>
          </w:tcPr>
          <w:p w14:paraId="0A86FE9D">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在建和已完工程项目情况</w:t>
            </w:r>
          </w:p>
        </w:tc>
      </w:tr>
      <w:tr w14:paraId="5B6CA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1465" w:type="dxa"/>
            <w:gridSpan w:val="2"/>
            <w:noWrap w:val="0"/>
            <w:vAlign w:val="center"/>
          </w:tcPr>
          <w:p w14:paraId="7524C172">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建设单位</w:t>
            </w:r>
          </w:p>
        </w:tc>
        <w:tc>
          <w:tcPr>
            <w:tcW w:w="1511" w:type="dxa"/>
            <w:gridSpan w:val="2"/>
            <w:noWrap w:val="0"/>
            <w:vAlign w:val="center"/>
          </w:tcPr>
          <w:p w14:paraId="75C9ADFA">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项目名称</w:t>
            </w:r>
          </w:p>
        </w:tc>
        <w:tc>
          <w:tcPr>
            <w:tcW w:w="1472" w:type="dxa"/>
            <w:gridSpan w:val="4"/>
            <w:noWrap w:val="0"/>
            <w:vAlign w:val="center"/>
          </w:tcPr>
          <w:p w14:paraId="74426F93">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建设规模</w:t>
            </w:r>
          </w:p>
        </w:tc>
        <w:tc>
          <w:tcPr>
            <w:tcW w:w="1659" w:type="dxa"/>
            <w:gridSpan w:val="2"/>
            <w:noWrap w:val="0"/>
            <w:vAlign w:val="center"/>
          </w:tcPr>
          <w:p w14:paraId="385DADB1">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开、竣工</w:t>
            </w:r>
          </w:p>
          <w:p w14:paraId="51AF2174">
            <w:pPr>
              <w:autoSpaceDE w:val="0"/>
              <w:autoSpaceDN w:val="0"/>
              <w:adjustRightInd w:val="0"/>
              <w:spacing w:line="360" w:lineRule="auto"/>
              <w:ind w:firstLine="240" w:firstLineChars="100"/>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日期</w:t>
            </w:r>
          </w:p>
        </w:tc>
        <w:tc>
          <w:tcPr>
            <w:tcW w:w="1362" w:type="dxa"/>
            <w:gridSpan w:val="2"/>
            <w:noWrap w:val="0"/>
            <w:vAlign w:val="center"/>
          </w:tcPr>
          <w:p w14:paraId="5DB0C6F6">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在建或</w:t>
            </w:r>
          </w:p>
          <w:p w14:paraId="00BEB2A9">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已完</w:t>
            </w:r>
          </w:p>
        </w:tc>
        <w:tc>
          <w:tcPr>
            <w:tcW w:w="1819" w:type="dxa"/>
            <w:gridSpan w:val="2"/>
            <w:noWrap w:val="0"/>
            <w:vAlign w:val="center"/>
          </w:tcPr>
          <w:p w14:paraId="6F59FAA0">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工程质量</w:t>
            </w:r>
          </w:p>
        </w:tc>
      </w:tr>
      <w:tr w14:paraId="2EF8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65" w:type="dxa"/>
            <w:gridSpan w:val="2"/>
            <w:noWrap w:val="0"/>
            <w:vAlign w:val="center"/>
          </w:tcPr>
          <w:p w14:paraId="527DD9AF">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511" w:type="dxa"/>
            <w:gridSpan w:val="2"/>
            <w:noWrap w:val="0"/>
            <w:vAlign w:val="center"/>
          </w:tcPr>
          <w:p w14:paraId="37E6A519">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472" w:type="dxa"/>
            <w:gridSpan w:val="4"/>
            <w:noWrap w:val="0"/>
            <w:vAlign w:val="center"/>
          </w:tcPr>
          <w:p w14:paraId="629209C5">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659" w:type="dxa"/>
            <w:gridSpan w:val="2"/>
            <w:noWrap w:val="0"/>
            <w:vAlign w:val="center"/>
          </w:tcPr>
          <w:p w14:paraId="581E1D4F">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62" w:type="dxa"/>
            <w:gridSpan w:val="2"/>
            <w:noWrap w:val="0"/>
            <w:vAlign w:val="center"/>
          </w:tcPr>
          <w:p w14:paraId="7E6A38E2">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819" w:type="dxa"/>
            <w:gridSpan w:val="2"/>
            <w:noWrap w:val="0"/>
            <w:vAlign w:val="center"/>
          </w:tcPr>
          <w:p w14:paraId="47A54F87">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r>
      <w:tr w14:paraId="7A54E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65" w:type="dxa"/>
            <w:gridSpan w:val="2"/>
            <w:noWrap w:val="0"/>
            <w:vAlign w:val="center"/>
          </w:tcPr>
          <w:p w14:paraId="0BD1E99C">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511" w:type="dxa"/>
            <w:gridSpan w:val="2"/>
            <w:noWrap w:val="0"/>
            <w:vAlign w:val="center"/>
          </w:tcPr>
          <w:p w14:paraId="1C9ADD90">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472" w:type="dxa"/>
            <w:gridSpan w:val="4"/>
            <w:noWrap w:val="0"/>
            <w:vAlign w:val="center"/>
          </w:tcPr>
          <w:p w14:paraId="0A4B2C29">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659" w:type="dxa"/>
            <w:gridSpan w:val="2"/>
            <w:noWrap w:val="0"/>
            <w:vAlign w:val="center"/>
          </w:tcPr>
          <w:p w14:paraId="45F2C06F">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62" w:type="dxa"/>
            <w:gridSpan w:val="2"/>
            <w:noWrap w:val="0"/>
            <w:vAlign w:val="center"/>
          </w:tcPr>
          <w:p w14:paraId="1B2DD7E3">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819" w:type="dxa"/>
            <w:gridSpan w:val="2"/>
            <w:noWrap w:val="0"/>
            <w:vAlign w:val="center"/>
          </w:tcPr>
          <w:p w14:paraId="3BCE8D18">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r>
      <w:tr w14:paraId="50846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65" w:type="dxa"/>
            <w:gridSpan w:val="2"/>
            <w:noWrap w:val="0"/>
            <w:vAlign w:val="center"/>
          </w:tcPr>
          <w:p w14:paraId="7FDD952E">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511" w:type="dxa"/>
            <w:gridSpan w:val="2"/>
            <w:noWrap w:val="0"/>
            <w:vAlign w:val="center"/>
          </w:tcPr>
          <w:p w14:paraId="1C848909">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472" w:type="dxa"/>
            <w:gridSpan w:val="4"/>
            <w:noWrap w:val="0"/>
            <w:vAlign w:val="center"/>
          </w:tcPr>
          <w:p w14:paraId="765C9FA7">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659" w:type="dxa"/>
            <w:gridSpan w:val="2"/>
            <w:noWrap w:val="0"/>
            <w:vAlign w:val="center"/>
          </w:tcPr>
          <w:p w14:paraId="08C80F8B">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62" w:type="dxa"/>
            <w:gridSpan w:val="2"/>
            <w:noWrap w:val="0"/>
            <w:vAlign w:val="center"/>
          </w:tcPr>
          <w:p w14:paraId="7B46C51A">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819" w:type="dxa"/>
            <w:gridSpan w:val="2"/>
            <w:noWrap w:val="0"/>
            <w:vAlign w:val="center"/>
          </w:tcPr>
          <w:p w14:paraId="42ADA2A0">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r>
      <w:tr w14:paraId="22AF0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65" w:type="dxa"/>
            <w:gridSpan w:val="2"/>
            <w:noWrap w:val="0"/>
            <w:vAlign w:val="center"/>
          </w:tcPr>
          <w:p w14:paraId="0C84C71A">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511" w:type="dxa"/>
            <w:gridSpan w:val="2"/>
            <w:noWrap w:val="0"/>
            <w:vAlign w:val="center"/>
          </w:tcPr>
          <w:p w14:paraId="4CE2454A">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472" w:type="dxa"/>
            <w:gridSpan w:val="4"/>
            <w:noWrap w:val="0"/>
            <w:vAlign w:val="center"/>
          </w:tcPr>
          <w:p w14:paraId="37F351DE">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659" w:type="dxa"/>
            <w:gridSpan w:val="2"/>
            <w:noWrap w:val="0"/>
            <w:vAlign w:val="center"/>
          </w:tcPr>
          <w:p w14:paraId="149A6359">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62" w:type="dxa"/>
            <w:gridSpan w:val="2"/>
            <w:noWrap w:val="0"/>
            <w:vAlign w:val="center"/>
          </w:tcPr>
          <w:p w14:paraId="47516C62">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819" w:type="dxa"/>
            <w:gridSpan w:val="2"/>
            <w:noWrap w:val="0"/>
            <w:vAlign w:val="center"/>
          </w:tcPr>
          <w:p w14:paraId="10163174">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r>
      <w:tr w14:paraId="20B5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65" w:type="dxa"/>
            <w:gridSpan w:val="2"/>
            <w:noWrap w:val="0"/>
            <w:vAlign w:val="center"/>
          </w:tcPr>
          <w:p w14:paraId="55549967">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511" w:type="dxa"/>
            <w:gridSpan w:val="2"/>
            <w:noWrap w:val="0"/>
            <w:vAlign w:val="center"/>
          </w:tcPr>
          <w:p w14:paraId="6FDBD182">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472" w:type="dxa"/>
            <w:gridSpan w:val="4"/>
            <w:noWrap w:val="0"/>
            <w:vAlign w:val="center"/>
          </w:tcPr>
          <w:p w14:paraId="6A8B4A7F">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659" w:type="dxa"/>
            <w:gridSpan w:val="2"/>
            <w:noWrap w:val="0"/>
            <w:vAlign w:val="center"/>
          </w:tcPr>
          <w:p w14:paraId="7A7F5131">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62" w:type="dxa"/>
            <w:gridSpan w:val="2"/>
            <w:noWrap w:val="0"/>
            <w:vAlign w:val="center"/>
          </w:tcPr>
          <w:p w14:paraId="47457D52">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819" w:type="dxa"/>
            <w:gridSpan w:val="2"/>
            <w:noWrap w:val="0"/>
            <w:vAlign w:val="center"/>
          </w:tcPr>
          <w:p w14:paraId="78EF4259">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r>
      <w:tr w14:paraId="223E1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65" w:type="dxa"/>
            <w:gridSpan w:val="2"/>
            <w:noWrap w:val="0"/>
            <w:vAlign w:val="center"/>
          </w:tcPr>
          <w:p w14:paraId="2672A725">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511" w:type="dxa"/>
            <w:gridSpan w:val="2"/>
            <w:noWrap w:val="0"/>
            <w:vAlign w:val="center"/>
          </w:tcPr>
          <w:p w14:paraId="78457967">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472" w:type="dxa"/>
            <w:gridSpan w:val="4"/>
            <w:noWrap w:val="0"/>
            <w:vAlign w:val="center"/>
          </w:tcPr>
          <w:p w14:paraId="5A805AB8">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659" w:type="dxa"/>
            <w:gridSpan w:val="2"/>
            <w:noWrap w:val="0"/>
            <w:vAlign w:val="center"/>
          </w:tcPr>
          <w:p w14:paraId="3A7E547C">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62" w:type="dxa"/>
            <w:gridSpan w:val="2"/>
            <w:noWrap w:val="0"/>
            <w:vAlign w:val="center"/>
          </w:tcPr>
          <w:p w14:paraId="5D2387CD">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819" w:type="dxa"/>
            <w:gridSpan w:val="2"/>
            <w:noWrap w:val="0"/>
            <w:vAlign w:val="center"/>
          </w:tcPr>
          <w:p w14:paraId="15CE3604">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r>
      <w:tr w14:paraId="601E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65" w:type="dxa"/>
            <w:gridSpan w:val="2"/>
            <w:noWrap w:val="0"/>
            <w:vAlign w:val="center"/>
          </w:tcPr>
          <w:p w14:paraId="50E9D929">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511" w:type="dxa"/>
            <w:gridSpan w:val="2"/>
            <w:noWrap w:val="0"/>
            <w:vAlign w:val="center"/>
          </w:tcPr>
          <w:p w14:paraId="7244ED8F">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472" w:type="dxa"/>
            <w:gridSpan w:val="4"/>
            <w:noWrap w:val="0"/>
            <w:vAlign w:val="center"/>
          </w:tcPr>
          <w:p w14:paraId="526FA30A">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659" w:type="dxa"/>
            <w:gridSpan w:val="2"/>
            <w:noWrap w:val="0"/>
            <w:vAlign w:val="center"/>
          </w:tcPr>
          <w:p w14:paraId="78D492AB">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62" w:type="dxa"/>
            <w:gridSpan w:val="2"/>
            <w:noWrap w:val="0"/>
            <w:vAlign w:val="center"/>
          </w:tcPr>
          <w:p w14:paraId="454721D0">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819" w:type="dxa"/>
            <w:gridSpan w:val="2"/>
            <w:noWrap w:val="0"/>
            <w:vAlign w:val="center"/>
          </w:tcPr>
          <w:p w14:paraId="629FFA0F">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r>
      <w:tr w14:paraId="47A1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65" w:type="dxa"/>
            <w:gridSpan w:val="2"/>
            <w:noWrap w:val="0"/>
            <w:vAlign w:val="center"/>
          </w:tcPr>
          <w:p w14:paraId="7BE098D1">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511" w:type="dxa"/>
            <w:gridSpan w:val="2"/>
            <w:noWrap w:val="0"/>
            <w:vAlign w:val="center"/>
          </w:tcPr>
          <w:p w14:paraId="3ED5CAC1">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472" w:type="dxa"/>
            <w:gridSpan w:val="4"/>
            <w:noWrap w:val="0"/>
            <w:vAlign w:val="center"/>
          </w:tcPr>
          <w:p w14:paraId="1A262D39">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659" w:type="dxa"/>
            <w:gridSpan w:val="2"/>
            <w:noWrap w:val="0"/>
            <w:vAlign w:val="center"/>
          </w:tcPr>
          <w:p w14:paraId="0E267C55">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62" w:type="dxa"/>
            <w:gridSpan w:val="2"/>
            <w:noWrap w:val="0"/>
            <w:vAlign w:val="center"/>
          </w:tcPr>
          <w:p w14:paraId="7B82D2ED">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819" w:type="dxa"/>
            <w:gridSpan w:val="2"/>
            <w:noWrap w:val="0"/>
            <w:vAlign w:val="center"/>
          </w:tcPr>
          <w:p w14:paraId="16142A80">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r>
      <w:tr w14:paraId="315D1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65" w:type="dxa"/>
            <w:gridSpan w:val="2"/>
            <w:noWrap w:val="0"/>
            <w:vAlign w:val="center"/>
          </w:tcPr>
          <w:p w14:paraId="6E84730D">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511" w:type="dxa"/>
            <w:gridSpan w:val="2"/>
            <w:noWrap w:val="0"/>
            <w:vAlign w:val="center"/>
          </w:tcPr>
          <w:p w14:paraId="69295029">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472" w:type="dxa"/>
            <w:gridSpan w:val="4"/>
            <w:noWrap w:val="0"/>
            <w:vAlign w:val="center"/>
          </w:tcPr>
          <w:p w14:paraId="0E1A2E5C">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659" w:type="dxa"/>
            <w:gridSpan w:val="2"/>
            <w:noWrap w:val="0"/>
            <w:vAlign w:val="center"/>
          </w:tcPr>
          <w:p w14:paraId="5070C1EF">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362" w:type="dxa"/>
            <w:gridSpan w:val="2"/>
            <w:noWrap w:val="0"/>
            <w:vAlign w:val="center"/>
          </w:tcPr>
          <w:p w14:paraId="689B6F10">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c>
          <w:tcPr>
            <w:tcW w:w="1819" w:type="dxa"/>
            <w:gridSpan w:val="2"/>
            <w:noWrap w:val="0"/>
            <w:vAlign w:val="center"/>
          </w:tcPr>
          <w:p w14:paraId="2734955C">
            <w:pPr>
              <w:autoSpaceDE w:val="0"/>
              <w:autoSpaceDN w:val="0"/>
              <w:adjustRightInd w:val="0"/>
              <w:spacing w:line="360" w:lineRule="auto"/>
              <w:rPr>
                <w:rFonts w:hint="eastAsia" w:asciiTheme="minorEastAsia" w:hAnsiTheme="minorEastAsia" w:eastAsiaTheme="minorEastAsia" w:cstheme="minorEastAsia"/>
                <w:color w:val="auto"/>
                <w:highlight w:val="none"/>
              </w:rPr>
            </w:pPr>
          </w:p>
        </w:tc>
      </w:tr>
    </w:tbl>
    <w:p w14:paraId="63D71C92">
      <w:pPr>
        <w:autoSpaceDE w:val="0"/>
        <w:autoSpaceDN w:val="0"/>
        <w:adjustRightInd w:val="0"/>
        <w:spacing w:line="360" w:lineRule="auto"/>
        <w:rPr>
          <w:rFonts w:hint="eastAsia" w:asciiTheme="minorEastAsia" w:hAnsiTheme="minorEastAsia" w:eastAsiaTheme="minorEastAsia" w:cstheme="minorEastAsia"/>
          <w:b/>
          <w:bCs/>
          <w:color w:val="auto"/>
          <w:sz w:val="30"/>
          <w:highlight w:val="none"/>
        </w:rPr>
      </w:pPr>
      <w:r>
        <w:rPr>
          <w:rFonts w:hint="eastAsia" w:asciiTheme="minorEastAsia" w:hAnsiTheme="minorEastAsia" w:eastAsiaTheme="minorEastAsia" w:cstheme="minorEastAsia"/>
          <w:b/>
          <w:bCs/>
          <w:color w:val="auto"/>
          <w:sz w:val="24"/>
          <w:highlight w:val="none"/>
        </w:rPr>
        <w:t xml:space="preserve"> </w:t>
      </w:r>
    </w:p>
    <w:p w14:paraId="1847943C">
      <w:pPr>
        <w:autoSpaceDE w:val="0"/>
        <w:autoSpaceDN w:val="0"/>
        <w:spacing w:line="360" w:lineRule="auto"/>
        <w:ind w:left="4335" w:leftChars="1950" w:hanging="240" w:hangingChars="1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35C7A424">
      <w:pPr>
        <w:autoSpaceDE w:val="0"/>
        <w:autoSpaceDN w:val="0"/>
        <w:spacing w:line="360" w:lineRule="auto"/>
        <w:ind w:firstLine="6480" w:firstLineChars="2700"/>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highlight w:val="none"/>
          <w:lang w:val="zh-CN"/>
        </w:rPr>
        <w:t>日期：  年  月   日</w:t>
      </w:r>
    </w:p>
    <w:p w14:paraId="77BD9A6D">
      <w:pPr>
        <w:autoSpaceDE w:val="0"/>
        <w:autoSpaceDN w:val="0"/>
        <w:spacing w:line="360" w:lineRule="auto"/>
        <w:ind w:firstLine="6505" w:firstLineChars="2700"/>
        <w:rPr>
          <w:rFonts w:hint="eastAsia" w:asciiTheme="minorEastAsia" w:hAnsiTheme="minorEastAsia" w:eastAsiaTheme="minorEastAsia" w:cstheme="minorEastAsia"/>
          <w:b/>
          <w:bCs/>
          <w:color w:val="auto"/>
          <w:sz w:val="24"/>
          <w:highlight w:val="none"/>
        </w:rPr>
        <w:sectPr>
          <w:pgSz w:w="11910" w:h="16840"/>
          <w:pgMar w:top="1340" w:right="1500" w:bottom="280" w:left="1680" w:header="720" w:footer="720" w:gutter="0"/>
          <w:pgNumType w:fmt="decimal"/>
          <w:cols w:space="720" w:num="1"/>
        </w:sectPr>
      </w:pPr>
    </w:p>
    <w:p w14:paraId="149CD459">
      <w:pPr>
        <w:keepNext/>
        <w:keepLines/>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b/>
          <w:bCs/>
          <w:color w:val="auto"/>
          <w:sz w:val="30"/>
          <w:szCs w:val="30"/>
          <w:highlight w:val="none"/>
          <w:lang w:val="en-US" w:eastAsia="zh-CN"/>
        </w:rPr>
        <w:t>九、供应商认为需要提供的其他证明材料</w:t>
      </w:r>
    </w:p>
    <w:p w14:paraId="4BD52B18">
      <w:pPr>
        <w:keepNext/>
        <w:keepLines/>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color w:val="auto"/>
          <w:sz w:val="30"/>
          <w:szCs w:val="30"/>
          <w:highlight w:val="none"/>
          <w:lang w:val="en-US" w:eastAsia="zh-CN"/>
        </w:rPr>
      </w:pPr>
      <w:bookmarkStart w:id="78" w:name="_Toc80205941"/>
      <w:r>
        <w:rPr>
          <w:rFonts w:hint="eastAsia" w:asciiTheme="minorEastAsia" w:hAnsiTheme="minorEastAsia" w:eastAsiaTheme="minorEastAsia" w:cstheme="minorEastAsia"/>
          <w:b/>
          <w:bCs/>
          <w:color w:val="auto"/>
          <w:sz w:val="30"/>
          <w:szCs w:val="30"/>
          <w:highlight w:val="none"/>
          <w:lang w:val="en-US" w:eastAsia="zh-CN"/>
        </w:rPr>
        <w:br w:type="page"/>
      </w:r>
    </w:p>
    <w:p w14:paraId="16C4107E">
      <w:pPr>
        <w:pStyle w:val="5"/>
        <w:jc w:val="center"/>
        <w:rPr>
          <w:rFonts w:hint="eastAsia" w:asciiTheme="minorEastAsia" w:hAnsiTheme="minorEastAsia" w:eastAsiaTheme="minorEastAsia" w:cstheme="minorEastAsia"/>
          <w:color w:val="auto"/>
          <w:highlight w:val="none"/>
          <w:lang w:val="en-US" w:eastAsia="zh-CN"/>
        </w:rPr>
      </w:pPr>
      <w:bookmarkStart w:id="79" w:name="_Toc10431"/>
      <w:r>
        <w:rPr>
          <w:rFonts w:hint="eastAsia" w:asciiTheme="minorEastAsia" w:hAnsiTheme="minorEastAsia" w:eastAsiaTheme="minorEastAsia" w:cstheme="minorEastAsia"/>
          <w:color w:val="auto"/>
          <w:highlight w:val="none"/>
          <w:lang w:val="en-US" w:eastAsia="zh-CN"/>
        </w:rPr>
        <w:t>第四节 报价文件格式</w:t>
      </w:r>
      <w:bookmarkEnd w:id="78"/>
      <w:bookmarkEnd w:id="79"/>
    </w:p>
    <w:p w14:paraId="122F978F">
      <w:pPr>
        <w:snapToGrid w:val="0"/>
        <w:spacing w:before="120" w:beforeLines="50" w:after="50"/>
        <w:rPr>
          <w:rFonts w:hint="eastAsia" w:asciiTheme="minorEastAsia" w:hAnsiTheme="minorEastAsia" w:eastAsiaTheme="minorEastAsia" w:cstheme="minorEastAsia"/>
          <w:bCs/>
          <w:color w:val="auto"/>
          <w:sz w:val="32"/>
          <w:szCs w:val="20"/>
          <w:highlight w:val="none"/>
        </w:rPr>
      </w:pPr>
      <w:r>
        <w:rPr>
          <w:rFonts w:hint="eastAsia" w:asciiTheme="minorEastAsia" w:hAnsiTheme="minorEastAsia" w:eastAsiaTheme="minorEastAsia" w:cstheme="minorEastAsia"/>
          <w:color w:val="auto"/>
          <w:sz w:val="24"/>
          <w:highlight w:val="none"/>
        </w:rPr>
        <w:t xml:space="preserve">                                                    </w:t>
      </w:r>
      <w:r>
        <w:rPr>
          <w:rFonts w:hint="eastAsia" w:asciiTheme="minorEastAsia" w:hAnsiTheme="minorEastAsia" w:eastAsiaTheme="minorEastAsia" w:cstheme="minorEastAsia"/>
          <w:bCs/>
          <w:color w:val="auto"/>
          <w:highlight w:val="none"/>
        </w:rPr>
        <w:t>全流程电子文件</w:t>
      </w:r>
    </w:p>
    <w:p w14:paraId="573FA4D4">
      <w:pPr>
        <w:snapToGrid w:val="0"/>
        <w:spacing w:before="120" w:beforeLines="50" w:after="50"/>
        <w:rPr>
          <w:rFonts w:hint="eastAsia" w:asciiTheme="minorEastAsia" w:hAnsiTheme="minorEastAsia" w:eastAsiaTheme="minorEastAsia" w:cstheme="minorEastAsia"/>
          <w:color w:val="auto"/>
          <w:sz w:val="24"/>
          <w:szCs w:val="20"/>
          <w:highlight w:val="none"/>
        </w:rPr>
      </w:pPr>
    </w:p>
    <w:p w14:paraId="5E6F66CC">
      <w:pPr>
        <w:snapToGrid w:val="0"/>
        <w:spacing w:before="120" w:beforeLines="50" w:after="50"/>
        <w:rPr>
          <w:rFonts w:hint="eastAsia" w:asciiTheme="minorEastAsia" w:hAnsiTheme="minorEastAsia" w:eastAsiaTheme="minorEastAsia" w:cstheme="minorEastAsia"/>
          <w:color w:val="auto"/>
          <w:sz w:val="24"/>
          <w:szCs w:val="20"/>
          <w:highlight w:val="none"/>
        </w:rPr>
      </w:pPr>
    </w:p>
    <w:p w14:paraId="62296663">
      <w:pPr>
        <w:snapToGrid w:val="0"/>
        <w:spacing w:before="120" w:beforeLines="50" w:after="50"/>
        <w:rPr>
          <w:rFonts w:hint="eastAsia" w:asciiTheme="minorEastAsia" w:hAnsiTheme="minorEastAsia" w:eastAsiaTheme="minorEastAsia" w:cstheme="minorEastAsia"/>
          <w:color w:val="auto"/>
          <w:sz w:val="24"/>
          <w:szCs w:val="20"/>
          <w:highlight w:val="none"/>
        </w:rPr>
      </w:pPr>
    </w:p>
    <w:p w14:paraId="7A7FED9E">
      <w:pPr>
        <w:snapToGrid w:val="0"/>
        <w:spacing w:before="120" w:beforeLines="50" w:after="50"/>
        <w:jc w:val="center"/>
        <w:rPr>
          <w:rFonts w:hint="eastAsia" w:asciiTheme="minorEastAsia" w:hAnsiTheme="minorEastAsia" w:eastAsiaTheme="minorEastAsia" w:cstheme="minorEastAsia"/>
          <w:bCs/>
          <w:color w:val="auto"/>
          <w:sz w:val="44"/>
          <w:szCs w:val="44"/>
          <w:highlight w:val="none"/>
        </w:rPr>
      </w:pPr>
      <w:r>
        <w:rPr>
          <w:rFonts w:hint="eastAsia" w:asciiTheme="minorEastAsia" w:hAnsiTheme="minorEastAsia" w:eastAsiaTheme="minorEastAsia" w:cstheme="minorEastAsia"/>
          <w:bCs/>
          <w:color w:val="auto"/>
          <w:sz w:val="44"/>
          <w:szCs w:val="44"/>
          <w:highlight w:val="none"/>
        </w:rPr>
        <w:t>报  价  文  件（封面）</w:t>
      </w:r>
    </w:p>
    <w:p w14:paraId="3195CAB9">
      <w:pPr>
        <w:snapToGrid w:val="0"/>
        <w:spacing w:before="120" w:beforeLines="50" w:after="50"/>
        <w:rPr>
          <w:rFonts w:hint="eastAsia" w:asciiTheme="minorEastAsia" w:hAnsiTheme="minorEastAsia" w:eastAsiaTheme="minorEastAsia" w:cstheme="minorEastAsia"/>
          <w:bCs/>
          <w:color w:val="auto"/>
          <w:sz w:val="24"/>
          <w:szCs w:val="20"/>
          <w:highlight w:val="none"/>
        </w:rPr>
      </w:pPr>
    </w:p>
    <w:p w14:paraId="390626A5">
      <w:pPr>
        <w:snapToGrid w:val="0"/>
        <w:spacing w:before="120" w:beforeLines="50" w:after="50"/>
        <w:rPr>
          <w:rFonts w:hint="eastAsia" w:asciiTheme="minorEastAsia" w:hAnsiTheme="minorEastAsia" w:eastAsiaTheme="minorEastAsia" w:cstheme="minorEastAsia"/>
          <w:bCs/>
          <w:color w:val="auto"/>
          <w:sz w:val="24"/>
          <w:szCs w:val="20"/>
          <w:highlight w:val="none"/>
        </w:rPr>
      </w:pPr>
    </w:p>
    <w:p w14:paraId="164B13C4">
      <w:pPr>
        <w:snapToGrid w:val="0"/>
        <w:spacing w:before="120" w:beforeLines="50" w:after="50"/>
        <w:rPr>
          <w:rFonts w:hint="eastAsia" w:asciiTheme="minorEastAsia" w:hAnsiTheme="minorEastAsia" w:eastAsiaTheme="minorEastAsia" w:cstheme="minorEastAsia"/>
          <w:bCs/>
          <w:color w:val="auto"/>
          <w:sz w:val="24"/>
          <w:szCs w:val="20"/>
          <w:highlight w:val="none"/>
        </w:rPr>
      </w:pPr>
    </w:p>
    <w:p w14:paraId="38D5F06F">
      <w:pPr>
        <w:snapToGrid w:val="0"/>
        <w:spacing w:before="120" w:beforeLines="50" w:after="50"/>
        <w:rPr>
          <w:rFonts w:hint="eastAsia" w:asciiTheme="minorEastAsia" w:hAnsiTheme="minorEastAsia" w:eastAsiaTheme="minorEastAsia" w:cstheme="minorEastAsia"/>
          <w:bCs/>
          <w:color w:val="auto"/>
          <w:sz w:val="24"/>
          <w:szCs w:val="20"/>
          <w:highlight w:val="none"/>
        </w:rPr>
      </w:pPr>
    </w:p>
    <w:p w14:paraId="7BD22C51">
      <w:pPr>
        <w:snapToGrid w:val="0"/>
        <w:spacing w:before="120" w:beforeLines="50" w:after="50"/>
        <w:rPr>
          <w:rFonts w:hint="eastAsia" w:asciiTheme="minorEastAsia" w:hAnsiTheme="minorEastAsia" w:eastAsiaTheme="minorEastAsia" w:cstheme="minorEastAsia"/>
          <w:bCs/>
          <w:color w:val="auto"/>
          <w:sz w:val="24"/>
          <w:szCs w:val="20"/>
          <w:highlight w:val="none"/>
        </w:rPr>
      </w:pPr>
    </w:p>
    <w:p w14:paraId="51A0931E">
      <w:pPr>
        <w:snapToGrid w:val="0"/>
        <w:spacing w:before="120" w:beforeLines="50" w:after="50"/>
        <w:ind w:firstLine="600" w:firstLineChars="200"/>
        <w:rPr>
          <w:rFonts w:hint="eastAsia" w:asciiTheme="minorEastAsia" w:hAnsiTheme="minorEastAsia" w:eastAsiaTheme="minorEastAsia" w:cstheme="minorEastAsia"/>
          <w:bCs/>
          <w:color w:val="auto"/>
          <w:sz w:val="30"/>
          <w:szCs w:val="30"/>
          <w:highlight w:val="none"/>
          <w:lang w:eastAsia="zh-CN"/>
        </w:rPr>
      </w:pPr>
      <w:r>
        <w:rPr>
          <w:rFonts w:hint="eastAsia" w:asciiTheme="minorEastAsia" w:hAnsiTheme="minorEastAsia" w:eastAsiaTheme="minorEastAsia" w:cstheme="minorEastAsia"/>
          <w:bCs/>
          <w:color w:val="auto"/>
          <w:sz w:val="30"/>
          <w:szCs w:val="30"/>
          <w:highlight w:val="none"/>
        </w:rPr>
        <w:t>项目名称：</w:t>
      </w:r>
      <w:r>
        <w:rPr>
          <w:rFonts w:hint="eastAsia" w:asciiTheme="minorEastAsia" w:hAnsiTheme="minorEastAsia" w:eastAsiaTheme="minorEastAsia" w:cstheme="minorEastAsia"/>
          <w:bCs/>
          <w:color w:val="auto"/>
          <w:sz w:val="30"/>
          <w:szCs w:val="30"/>
          <w:highlight w:val="none"/>
          <w:lang w:eastAsia="zh-CN"/>
        </w:rPr>
        <w:t>崇左市江州区2026年城市危旧房拆除项目二期</w:t>
      </w:r>
    </w:p>
    <w:p w14:paraId="403FF737">
      <w:pPr>
        <w:snapToGrid w:val="0"/>
        <w:spacing w:before="120" w:beforeLines="50" w:after="50"/>
        <w:ind w:firstLine="675" w:firstLineChars="225"/>
        <w:rPr>
          <w:rFonts w:hint="eastAsia" w:asciiTheme="minorEastAsia" w:hAnsiTheme="minorEastAsia" w:eastAsiaTheme="minorEastAsia" w:cstheme="minorEastAsia"/>
          <w:bCs/>
          <w:color w:val="auto"/>
          <w:sz w:val="30"/>
          <w:szCs w:val="30"/>
          <w:highlight w:val="none"/>
        </w:rPr>
      </w:pPr>
    </w:p>
    <w:p w14:paraId="4D7DF80B">
      <w:pPr>
        <w:snapToGrid w:val="0"/>
        <w:spacing w:before="120" w:beforeLines="50" w:after="50"/>
        <w:ind w:firstLine="600" w:firstLineChars="200"/>
        <w:rPr>
          <w:rFonts w:hint="eastAsia" w:asciiTheme="minorEastAsia" w:hAnsiTheme="minorEastAsia" w:eastAsiaTheme="minorEastAsia" w:cstheme="minorEastAsia"/>
          <w:bCs/>
          <w:color w:val="auto"/>
          <w:sz w:val="30"/>
          <w:szCs w:val="30"/>
          <w:highlight w:val="none"/>
          <w:lang w:eastAsia="zh-CN"/>
        </w:rPr>
      </w:pPr>
      <w:r>
        <w:rPr>
          <w:rFonts w:hint="eastAsia" w:asciiTheme="minorEastAsia" w:hAnsiTheme="minorEastAsia" w:eastAsiaTheme="minorEastAsia" w:cstheme="minorEastAsia"/>
          <w:bCs/>
          <w:color w:val="auto"/>
          <w:sz w:val="30"/>
          <w:szCs w:val="30"/>
          <w:highlight w:val="none"/>
        </w:rPr>
        <w:t>项目编号：</w:t>
      </w:r>
    </w:p>
    <w:p w14:paraId="4D8DA21B">
      <w:pPr>
        <w:snapToGrid w:val="0"/>
        <w:spacing w:before="120" w:beforeLines="50" w:after="50"/>
        <w:ind w:firstLine="675" w:firstLineChars="225"/>
        <w:rPr>
          <w:rFonts w:hint="eastAsia" w:asciiTheme="minorEastAsia" w:hAnsiTheme="minorEastAsia" w:eastAsiaTheme="minorEastAsia" w:cstheme="minorEastAsia"/>
          <w:bCs/>
          <w:color w:val="auto"/>
          <w:sz w:val="30"/>
          <w:szCs w:val="30"/>
          <w:highlight w:val="none"/>
        </w:rPr>
      </w:pPr>
      <w:r>
        <w:rPr>
          <w:rFonts w:hint="eastAsia" w:asciiTheme="minorEastAsia" w:hAnsiTheme="minorEastAsia" w:eastAsiaTheme="minorEastAsia" w:cstheme="minorEastAsia"/>
          <w:bCs/>
          <w:color w:val="auto"/>
          <w:sz w:val="30"/>
          <w:szCs w:val="30"/>
          <w:highlight w:val="none"/>
        </w:rPr>
        <w:t xml:space="preserve"> </w:t>
      </w:r>
    </w:p>
    <w:p w14:paraId="27FF5090">
      <w:pPr>
        <w:snapToGrid w:val="0"/>
        <w:spacing w:before="120" w:beforeLines="50" w:after="50"/>
        <w:ind w:firstLine="600" w:firstLineChars="200"/>
        <w:rPr>
          <w:rFonts w:hint="eastAsia" w:asciiTheme="minorEastAsia" w:hAnsiTheme="minorEastAsia" w:eastAsiaTheme="minorEastAsia" w:cstheme="minorEastAsia"/>
          <w:bCs/>
          <w:color w:val="auto"/>
          <w:sz w:val="30"/>
          <w:szCs w:val="30"/>
          <w:highlight w:val="none"/>
        </w:rPr>
      </w:pPr>
      <w:r>
        <w:rPr>
          <w:rFonts w:hint="eastAsia" w:asciiTheme="minorEastAsia" w:hAnsiTheme="minorEastAsia" w:eastAsiaTheme="minorEastAsia" w:cstheme="minorEastAsia"/>
          <w:bCs/>
          <w:color w:val="auto"/>
          <w:sz w:val="30"/>
          <w:szCs w:val="30"/>
          <w:highlight w:val="none"/>
        </w:rPr>
        <w:t>所竞分标（如有则填写，无分标时填写“无”或者留空）：</w:t>
      </w:r>
    </w:p>
    <w:p w14:paraId="24F1A647">
      <w:pPr>
        <w:snapToGrid w:val="0"/>
        <w:spacing w:before="120" w:beforeLines="50" w:after="50"/>
        <w:ind w:firstLine="675" w:firstLineChars="225"/>
        <w:rPr>
          <w:rFonts w:hint="eastAsia" w:asciiTheme="minorEastAsia" w:hAnsiTheme="minorEastAsia" w:eastAsiaTheme="minorEastAsia" w:cstheme="minorEastAsia"/>
          <w:bCs/>
          <w:color w:val="auto"/>
          <w:sz w:val="30"/>
          <w:szCs w:val="30"/>
          <w:highlight w:val="none"/>
        </w:rPr>
      </w:pPr>
    </w:p>
    <w:p w14:paraId="25827986">
      <w:pPr>
        <w:pStyle w:val="9"/>
        <w:snapToGrid w:val="0"/>
        <w:spacing w:before="50" w:after="50"/>
        <w:ind w:firstLine="600" w:firstLineChars="200"/>
        <w:rPr>
          <w:rFonts w:hint="eastAsia" w:asciiTheme="minorEastAsia" w:hAnsiTheme="minorEastAsia" w:eastAsiaTheme="minorEastAsia" w:cstheme="minorEastAsia"/>
          <w:bCs/>
          <w:color w:val="auto"/>
          <w:sz w:val="30"/>
          <w:szCs w:val="30"/>
          <w:highlight w:val="none"/>
        </w:rPr>
      </w:pPr>
      <w:r>
        <w:rPr>
          <w:rFonts w:hint="eastAsia" w:asciiTheme="minorEastAsia" w:hAnsiTheme="minorEastAsia" w:eastAsiaTheme="minorEastAsia" w:cstheme="minorEastAsia"/>
          <w:bCs/>
          <w:color w:val="auto"/>
          <w:sz w:val="30"/>
          <w:szCs w:val="30"/>
          <w:highlight w:val="none"/>
        </w:rPr>
        <w:t>供应商名称：</w:t>
      </w:r>
    </w:p>
    <w:p w14:paraId="4245EA36">
      <w:pPr>
        <w:pStyle w:val="9"/>
        <w:snapToGrid w:val="0"/>
        <w:spacing w:before="50" w:after="50"/>
        <w:ind w:firstLine="675" w:firstLineChars="225"/>
        <w:rPr>
          <w:rFonts w:hint="eastAsia" w:asciiTheme="minorEastAsia" w:hAnsiTheme="minorEastAsia" w:eastAsiaTheme="minorEastAsia" w:cstheme="minorEastAsia"/>
          <w:bCs/>
          <w:color w:val="auto"/>
          <w:sz w:val="30"/>
          <w:szCs w:val="30"/>
          <w:highlight w:val="none"/>
        </w:rPr>
      </w:pPr>
    </w:p>
    <w:p w14:paraId="0A8A1D83">
      <w:pPr>
        <w:pStyle w:val="9"/>
        <w:snapToGrid w:val="0"/>
        <w:spacing w:before="50" w:after="50"/>
        <w:ind w:firstLine="720" w:firstLineChars="225"/>
        <w:rPr>
          <w:rFonts w:hint="eastAsia" w:asciiTheme="minorEastAsia" w:hAnsiTheme="minorEastAsia" w:eastAsiaTheme="minorEastAsia" w:cstheme="minorEastAsia"/>
          <w:bCs/>
          <w:color w:val="auto"/>
          <w:sz w:val="32"/>
          <w:szCs w:val="32"/>
          <w:highlight w:val="none"/>
        </w:rPr>
      </w:pPr>
    </w:p>
    <w:p w14:paraId="65688C8F">
      <w:pPr>
        <w:pStyle w:val="9"/>
        <w:snapToGrid w:val="0"/>
        <w:spacing w:before="50" w:after="50"/>
        <w:ind w:firstLine="1280" w:firstLineChars="400"/>
        <w:rPr>
          <w:rFonts w:hint="eastAsia" w:asciiTheme="minorEastAsia" w:hAnsiTheme="minorEastAsia" w:eastAsiaTheme="minorEastAsia" w:cstheme="minorEastAsia"/>
          <w:bCs/>
          <w:color w:val="auto"/>
          <w:sz w:val="32"/>
          <w:szCs w:val="32"/>
          <w:highlight w:val="none"/>
        </w:rPr>
      </w:pPr>
    </w:p>
    <w:p w14:paraId="79C06FF7">
      <w:pPr>
        <w:snapToGrid w:val="0"/>
        <w:spacing w:before="120" w:beforeLines="50" w:after="50"/>
        <w:jc w:val="center"/>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rPr>
        <w:t>年    月    日</w:t>
      </w:r>
    </w:p>
    <w:p w14:paraId="41D5C98E">
      <w:pPr>
        <w:snapToGrid w:val="0"/>
        <w:spacing w:before="120" w:beforeLines="50" w:after="50" w:line="400" w:lineRule="exact"/>
        <w:jc w:val="center"/>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color w:val="auto"/>
          <w:sz w:val="24"/>
          <w:highlight w:val="none"/>
        </w:rPr>
        <w:br w:type="page"/>
      </w:r>
      <w:r>
        <w:rPr>
          <w:rFonts w:hint="eastAsia" w:asciiTheme="minorEastAsia" w:hAnsiTheme="minorEastAsia" w:eastAsiaTheme="minorEastAsia" w:cstheme="minorEastAsia"/>
          <w:b/>
          <w:bCs/>
          <w:color w:val="auto"/>
          <w:sz w:val="32"/>
          <w:szCs w:val="32"/>
          <w:highlight w:val="none"/>
        </w:rPr>
        <w:t>报价文件目录</w:t>
      </w:r>
    </w:p>
    <w:p w14:paraId="33D3DFC9">
      <w:pPr>
        <w:rPr>
          <w:rFonts w:hint="eastAsia" w:asciiTheme="minorEastAsia" w:hAnsiTheme="minorEastAsia" w:eastAsiaTheme="minorEastAsia" w:cstheme="minorEastAsia"/>
          <w:color w:val="auto"/>
          <w:highlight w:val="none"/>
        </w:rPr>
      </w:pPr>
    </w:p>
    <w:p w14:paraId="0352222D">
      <w:pPr>
        <w:spacing w:line="360" w:lineRule="auto"/>
        <w:jc w:val="cente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一、报价函………………………………………………………（页码）</w:t>
      </w:r>
    </w:p>
    <w:p w14:paraId="1AECAC0C">
      <w:pPr>
        <w:spacing w:line="360" w:lineRule="auto"/>
        <w:jc w:val="cente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二、报价函附录…………………………………………………（页码）</w:t>
      </w:r>
    </w:p>
    <w:p w14:paraId="54CDFCB5">
      <w:pPr>
        <w:spacing w:line="360" w:lineRule="auto"/>
        <w:ind w:firstLine="1200" w:firstLineChars="500"/>
        <w:jc w:val="both"/>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highlight w:val="none"/>
        </w:rPr>
        <w:t>三、已标价的工程量清单……………………………………（页码）</w:t>
      </w:r>
    </w:p>
    <w:p w14:paraId="5C1AD93C">
      <w:pPr>
        <w:snapToGrid w:val="0"/>
        <w:spacing w:before="120" w:beforeLines="50" w:after="50" w:line="360" w:lineRule="auto"/>
        <w:ind w:left="142" w:firstLine="640" w:firstLineChars="200"/>
        <w:jc w:val="center"/>
        <w:rPr>
          <w:rFonts w:hint="eastAsia" w:asciiTheme="minorEastAsia" w:hAnsiTheme="minorEastAsia" w:eastAsiaTheme="minorEastAsia" w:cstheme="minorEastAsia"/>
          <w:color w:val="auto"/>
          <w:sz w:val="32"/>
          <w:szCs w:val="32"/>
          <w:highlight w:val="none"/>
        </w:rPr>
      </w:pPr>
    </w:p>
    <w:p w14:paraId="02B771B2">
      <w:pPr>
        <w:snapToGrid w:val="0"/>
        <w:spacing w:before="120" w:beforeLines="50" w:after="50" w:line="360" w:lineRule="auto"/>
        <w:ind w:left="142"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br w:type="page"/>
      </w:r>
      <w:r>
        <w:rPr>
          <w:rFonts w:hint="eastAsia" w:asciiTheme="minorEastAsia" w:hAnsiTheme="minorEastAsia" w:eastAsiaTheme="minorEastAsia" w:cstheme="minorEastAsia"/>
          <w:b/>
          <w:bCs/>
          <w:color w:val="auto"/>
          <w:sz w:val="32"/>
          <w:szCs w:val="32"/>
          <w:highlight w:val="none"/>
        </w:rPr>
        <w:t>一、报价函</w:t>
      </w:r>
    </w:p>
    <w:p w14:paraId="45CBA85C">
      <w:pPr>
        <w:pStyle w:val="40"/>
        <w:spacing w:line="360" w:lineRule="auto"/>
        <w:rPr>
          <w:rFonts w:hint="eastAsia" w:asciiTheme="minorEastAsia" w:hAnsiTheme="minorEastAsia" w:eastAsiaTheme="minorEastAsia" w:cstheme="minorEastAsia"/>
          <w:color w:val="auto"/>
          <w:sz w:val="30"/>
          <w:szCs w:val="30"/>
          <w:highlight w:val="none"/>
        </w:rPr>
      </w:pPr>
      <w:bookmarkStart w:id="80" w:name="_Toc498082657"/>
      <w:r>
        <w:rPr>
          <w:rFonts w:hint="eastAsia" w:asciiTheme="minorEastAsia" w:hAnsiTheme="minorEastAsia" w:eastAsiaTheme="minorEastAsia" w:cstheme="minorEastAsia"/>
          <w:color w:val="auto"/>
          <w:sz w:val="30"/>
          <w:szCs w:val="30"/>
          <w:highlight w:val="none"/>
        </w:rPr>
        <w:t>报价函</w:t>
      </w:r>
      <w:bookmarkEnd w:id="80"/>
    </w:p>
    <w:p w14:paraId="0F1B0EB9">
      <w:pPr>
        <w:keepNext w:val="0"/>
        <w:keepLines w:val="0"/>
        <w:pageBreakBefore w:val="0"/>
        <w:widowControl w:val="0"/>
        <w:tabs>
          <w:tab w:val="left" w:pos="7560"/>
        </w:tabs>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1、根据你方项目项目编号为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eastAsia="zh-CN"/>
        </w:rPr>
        <w:t>崇左市江州区2026年城市危旧房拆除项目二期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竞争性磋商采购文件，遵照《中华人民共和国政府采购法》等有关规定，研究上述采购文件的供应商须知、合同条款、图纸、工程建设标准和工程量清单及其他有关文件后，我方愿以人民币（大写）</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元（</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元）的报价并按上述图纸、合同条款、工程建设标准和工程量清单（如有时）的条件要求承包上述工程的施工、竣工，并承担任何质量缺陷保修责任。我方保证工程质量达到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w:t>
      </w:r>
    </w:p>
    <w:p w14:paraId="0B8A58ED">
      <w:pPr>
        <w:keepNext w:val="0"/>
        <w:keepLines w:val="0"/>
        <w:pageBreakBefore w:val="0"/>
        <w:widowControl w:val="0"/>
        <w:tabs>
          <w:tab w:val="left" w:pos="7560"/>
        </w:tabs>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2、我方已详细审核全部竞争性磋商文件，包括修改文件（如有时）及有关附件。</w:t>
      </w:r>
    </w:p>
    <w:p w14:paraId="7C2BF549">
      <w:pPr>
        <w:keepNext w:val="0"/>
        <w:keepLines w:val="0"/>
        <w:pageBreakBefore w:val="0"/>
        <w:widowControl w:val="0"/>
        <w:tabs>
          <w:tab w:val="left" w:pos="7560"/>
        </w:tabs>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3、我方承认报价函附录是我方报价函的组成部分。</w:t>
      </w:r>
    </w:p>
    <w:p w14:paraId="31F6AD98">
      <w:pPr>
        <w:keepNext w:val="0"/>
        <w:keepLines w:val="0"/>
        <w:pageBreakBefore w:val="0"/>
        <w:widowControl w:val="0"/>
        <w:tabs>
          <w:tab w:val="left" w:pos="7560"/>
        </w:tabs>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4、一旦我方成交，我方保证按合同书中规定的工期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日历天内完成并移交全部工程。</w:t>
      </w:r>
    </w:p>
    <w:p w14:paraId="01EC2B4E">
      <w:pPr>
        <w:keepNext w:val="0"/>
        <w:keepLines w:val="0"/>
        <w:pageBreakBefore w:val="0"/>
        <w:widowControl w:val="0"/>
        <w:tabs>
          <w:tab w:val="left" w:pos="7560"/>
        </w:tabs>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5、我方同意所提交的响应文件在竞争性磋商采购文件的“供应商须知”中规定的</w:t>
      </w:r>
      <w:r>
        <w:rPr>
          <w:rFonts w:hint="eastAsia" w:asciiTheme="minorEastAsia" w:hAnsiTheme="minorEastAsia" w:eastAsiaTheme="minorEastAsia" w:cstheme="minorEastAsia"/>
          <w:color w:val="auto"/>
          <w:sz w:val="24"/>
          <w:szCs w:val="24"/>
          <w:highlight w:val="none"/>
          <w:lang w:val="en-US" w:eastAsia="zh-CN"/>
        </w:rPr>
        <w:t>竞标</w:t>
      </w:r>
      <w:r>
        <w:rPr>
          <w:rFonts w:hint="eastAsia" w:asciiTheme="minorEastAsia" w:hAnsiTheme="minorEastAsia" w:eastAsiaTheme="minorEastAsia" w:cstheme="minorEastAsia"/>
          <w:color w:val="auto"/>
          <w:sz w:val="24"/>
          <w:szCs w:val="24"/>
          <w:highlight w:val="none"/>
        </w:rPr>
        <w:t>有效期内有效，在此期间内如果成交，我方将受此约束。</w:t>
      </w:r>
    </w:p>
    <w:p w14:paraId="1779D438">
      <w:pPr>
        <w:keepNext w:val="0"/>
        <w:keepLines w:val="0"/>
        <w:pageBreakBefore w:val="0"/>
        <w:widowControl w:val="0"/>
        <w:tabs>
          <w:tab w:val="left" w:pos="7560"/>
        </w:tabs>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4"/>
          <w:szCs w:val="24"/>
          <w:highlight w:val="none"/>
        </w:rPr>
        <w:t>6、除非另外达成协议并生效，你方的成交通知书和本响应文件将成为约束双方的合同文件的组成部分。</w:t>
      </w:r>
    </w:p>
    <w:p w14:paraId="165A7B50">
      <w:pPr>
        <w:snapToGrid w:val="0"/>
        <w:spacing w:line="360" w:lineRule="auto"/>
        <w:rPr>
          <w:rFonts w:hint="eastAsia" w:asciiTheme="minorEastAsia" w:hAnsiTheme="minorEastAsia" w:eastAsiaTheme="minorEastAsia" w:cstheme="minorEastAsia"/>
          <w:b/>
          <w:color w:val="auto"/>
          <w:sz w:val="30"/>
          <w:szCs w:val="30"/>
          <w:highlight w:val="none"/>
          <w:lang w:val="zh-CN"/>
        </w:rPr>
      </w:pPr>
      <w:r>
        <w:rPr>
          <w:rFonts w:hint="eastAsia" w:asciiTheme="minorEastAsia" w:hAnsiTheme="minorEastAsia" w:eastAsiaTheme="minorEastAsia" w:cstheme="minorEastAsia"/>
          <w:color w:val="auto"/>
          <w:highlight w:val="none"/>
        </w:rPr>
        <w:t xml:space="preserve">       </w:t>
      </w:r>
    </w:p>
    <w:p w14:paraId="20F15A91">
      <w:pPr>
        <w:autoSpaceDE w:val="0"/>
        <w:autoSpaceDN w:val="0"/>
        <w:spacing w:line="360" w:lineRule="auto"/>
        <w:ind w:left="4335" w:leftChars="1950" w:hanging="240" w:hangingChars="1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42E00E49">
      <w:pPr>
        <w:autoSpaceDE w:val="0"/>
        <w:autoSpaceDN w:val="0"/>
        <w:spacing w:line="360" w:lineRule="auto"/>
        <w:ind w:firstLine="6480" w:firstLineChars="2700"/>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highlight w:val="none"/>
          <w:lang w:val="zh-CN"/>
        </w:rPr>
        <w:t>日期：  年  月   日</w:t>
      </w:r>
    </w:p>
    <w:p w14:paraId="677C07B8">
      <w:pPr>
        <w:pStyle w:val="40"/>
        <w:spacing w:line="380" w:lineRule="exact"/>
        <w:jc w:val="right"/>
        <w:rPr>
          <w:rFonts w:hint="eastAsia" w:asciiTheme="minorEastAsia" w:hAnsiTheme="minorEastAsia" w:eastAsiaTheme="minorEastAsia" w:cstheme="minorEastAsia"/>
          <w:color w:val="auto"/>
          <w:sz w:val="20"/>
          <w:highlight w:val="none"/>
        </w:rPr>
      </w:pPr>
    </w:p>
    <w:p w14:paraId="50356BDD">
      <w:pPr>
        <w:pStyle w:val="38"/>
        <w:spacing w:line="360" w:lineRule="auto"/>
        <w:ind w:firstLine="0" w:firstLineChars="0"/>
        <w:rPr>
          <w:rFonts w:hint="eastAsia" w:asciiTheme="minorEastAsia" w:hAnsiTheme="minorEastAsia" w:eastAsiaTheme="minorEastAsia" w:cstheme="minorEastAsia"/>
          <w:color w:val="auto"/>
          <w:sz w:val="20"/>
          <w:highlight w:val="none"/>
        </w:rPr>
      </w:pPr>
    </w:p>
    <w:p w14:paraId="750259E8">
      <w:pPr>
        <w:pStyle w:val="38"/>
        <w:spacing w:line="360" w:lineRule="auto"/>
        <w:ind w:firstLine="0" w:firstLineChars="0"/>
        <w:rPr>
          <w:rFonts w:hint="eastAsia" w:asciiTheme="minorEastAsia" w:hAnsiTheme="minorEastAsia" w:eastAsiaTheme="minorEastAsia" w:cstheme="minorEastAsia"/>
          <w:b/>
          <w:color w:val="auto"/>
          <w:highlight w:val="none"/>
        </w:rPr>
      </w:pPr>
    </w:p>
    <w:p w14:paraId="7F9AF938">
      <w:pPr>
        <w:pStyle w:val="38"/>
        <w:spacing w:line="360" w:lineRule="auto"/>
        <w:ind w:firstLine="0" w:firstLineChars="0"/>
        <w:rPr>
          <w:rFonts w:hint="eastAsia" w:asciiTheme="minorEastAsia" w:hAnsiTheme="minorEastAsia" w:eastAsiaTheme="minorEastAsia" w:cstheme="minorEastAsia"/>
          <w:b/>
          <w:color w:val="auto"/>
          <w:highlight w:val="none"/>
        </w:rPr>
      </w:pPr>
    </w:p>
    <w:p w14:paraId="664891CA">
      <w:pPr>
        <w:pStyle w:val="38"/>
        <w:spacing w:line="360" w:lineRule="auto"/>
        <w:ind w:firstLine="0" w:firstLineChars="0"/>
        <w:rPr>
          <w:rFonts w:hint="eastAsia" w:asciiTheme="minorEastAsia" w:hAnsiTheme="minorEastAsia" w:eastAsiaTheme="minorEastAsia" w:cstheme="minorEastAsia"/>
          <w:b/>
          <w:color w:val="auto"/>
          <w:highlight w:val="none"/>
        </w:rPr>
      </w:pPr>
    </w:p>
    <w:p w14:paraId="5A4EC4B2">
      <w:pPr>
        <w:pStyle w:val="38"/>
        <w:spacing w:line="360" w:lineRule="auto"/>
        <w:ind w:firstLine="0" w:firstLineChars="0"/>
        <w:rPr>
          <w:rFonts w:hint="eastAsia" w:asciiTheme="minorEastAsia" w:hAnsiTheme="minorEastAsia" w:eastAsiaTheme="minorEastAsia" w:cstheme="minorEastAsia"/>
          <w:b/>
          <w:color w:val="auto"/>
          <w:highlight w:val="none"/>
        </w:rPr>
      </w:pPr>
    </w:p>
    <w:p w14:paraId="256490AB">
      <w:pPr>
        <w:pStyle w:val="38"/>
        <w:spacing w:line="360" w:lineRule="auto"/>
        <w:ind w:firstLine="0" w:firstLineChars="0"/>
        <w:rPr>
          <w:rFonts w:hint="eastAsia" w:asciiTheme="minorEastAsia" w:hAnsiTheme="minorEastAsia" w:eastAsiaTheme="minorEastAsia" w:cstheme="minorEastAsia"/>
          <w:b/>
          <w:color w:val="auto"/>
          <w:highlight w:val="none"/>
        </w:rPr>
      </w:pPr>
    </w:p>
    <w:p w14:paraId="207DA7D8">
      <w:pPr>
        <w:pStyle w:val="38"/>
        <w:spacing w:line="360" w:lineRule="auto"/>
        <w:ind w:firstLine="0" w:firstLineChars="0"/>
        <w:rPr>
          <w:rFonts w:hint="eastAsia" w:asciiTheme="minorEastAsia" w:hAnsiTheme="minorEastAsia" w:eastAsiaTheme="minorEastAsia" w:cstheme="minorEastAsia"/>
          <w:b/>
          <w:color w:val="auto"/>
          <w:highlight w:val="none"/>
        </w:rPr>
      </w:pPr>
    </w:p>
    <w:p w14:paraId="0236B00D">
      <w:pPr>
        <w:pStyle w:val="38"/>
        <w:spacing w:line="360" w:lineRule="auto"/>
        <w:ind w:firstLine="0" w:firstLineChars="0"/>
        <w:rPr>
          <w:rFonts w:hint="eastAsia" w:asciiTheme="minorEastAsia" w:hAnsiTheme="minorEastAsia" w:eastAsiaTheme="minorEastAsia" w:cstheme="minorEastAsia"/>
          <w:b/>
          <w:color w:val="auto"/>
          <w:highlight w:val="none"/>
        </w:rPr>
      </w:pPr>
    </w:p>
    <w:p w14:paraId="7F836758">
      <w:pPr>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b/>
          <w:color w:val="auto"/>
          <w:highlight w:val="none"/>
        </w:rPr>
        <w:br w:type="page"/>
      </w:r>
      <w:r>
        <w:rPr>
          <w:rFonts w:hint="eastAsia" w:asciiTheme="minorEastAsia" w:hAnsiTheme="minorEastAsia" w:eastAsiaTheme="minorEastAsia" w:cstheme="minorEastAsia"/>
          <w:b/>
          <w:color w:val="auto"/>
          <w:highlight w:val="none"/>
        </w:rPr>
        <w:t>二、报价函附录</w:t>
      </w:r>
    </w:p>
    <w:p w14:paraId="25BEDE48">
      <w:pPr>
        <w:rPr>
          <w:rFonts w:hint="eastAsia" w:asciiTheme="minorEastAsia" w:hAnsiTheme="minorEastAsia" w:eastAsiaTheme="minorEastAsia" w:cstheme="minorEastAsia"/>
          <w:b/>
          <w:color w:val="auto"/>
          <w:kern w:val="2"/>
          <w:sz w:val="30"/>
          <w:szCs w:val="30"/>
          <w:highlight w:val="none"/>
        </w:rPr>
      </w:pPr>
    </w:p>
    <w:tbl>
      <w:tblPr>
        <w:tblStyle w:val="29"/>
        <w:tblW w:w="88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8"/>
        <w:gridCol w:w="2550"/>
        <w:gridCol w:w="5406"/>
      </w:tblGrid>
      <w:tr w14:paraId="17C3E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1" w:hRule="atLeast"/>
          <w:jc w:val="center"/>
        </w:trPr>
        <w:tc>
          <w:tcPr>
            <w:tcW w:w="938" w:type="dxa"/>
            <w:tcBorders>
              <w:bottom w:val="single" w:color="000000" w:sz="6" w:space="0"/>
              <w:right w:val="single" w:color="000000" w:sz="6" w:space="0"/>
            </w:tcBorders>
            <w:noWrap w:val="0"/>
            <w:vAlign w:val="center"/>
          </w:tcPr>
          <w:p w14:paraId="6824C989">
            <w:pPr>
              <w:pStyle w:val="41"/>
              <w:spacing w:before="1"/>
              <w:ind w:left="160" w:right="149"/>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序号</w:t>
            </w:r>
          </w:p>
        </w:tc>
        <w:tc>
          <w:tcPr>
            <w:tcW w:w="2550" w:type="dxa"/>
            <w:tcBorders>
              <w:left w:val="single" w:color="000000" w:sz="6" w:space="0"/>
              <w:bottom w:val="single" w:color="000000" w:sz="6" w:space="0"/>
              <w:right w:val="single" w:color="000000" w:sz="6" w:space="0"/>
            </w:tcBorders>
            <w:noWrap w:val="0"/>
            <w:vAlign w:val="center"/>
          </w:tcPr>
          <w:p w14:paraId="6B669743">
            <w:pPr>
              <w:pStyle w:val="41"/>
              <w:spacing w:before="1"/>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项 目 内 容</w:t>
            </w:r>
          </w:p>
        </w:tc>
        <w:tc>
          <w:tcPr>
            <w:tcW w:w="5406" w:type="dxa"/>
            <w:tcBorders>
              <w:left w:val="single" w:color="000000" w:sz="6" w:space="0"/>
              <w:bottom w:val="single" w:color="000000" w:sz="6" w:space="0"/>
            </w:tcBorders>
            <w:noWrap w:val="0"/>
            <w:vAlign w:val="center"/>
          </w:tcPr>
          <w:p w14:paraId="5EE091B0">
            <w:pPr>
              <w:pStyle w:val="41"/>
              <w:spacing w:before="1"/>
              <w:ind w:right="1533"/>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约定内容</w:t>
            </w:r>
          </w:p>
        </w:tc>
      </w:tr>
      <w:tr w14:paraId="04250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7" w:hRule="atLeast"/>
          <w:jc w:val="center"/>
        </w:trPr>
        <w:tc>
          <w:tcPr>
            <w:tcW w:w="938" w:type="dxa"/>
            <w:tcBorders>
              <w:top w:val="single" w:color="000000" w:sz="6" w:space="0"/>
              <w:bottom w:val="single" w:color="000000" w:sz="6" w:space="0"/>
              <w:right w:val="single" w:color="000000" w:sz="6" w:space="0"/>
            </w:tcBorders>
            <w:noWrap w:val="0"/>
            <w:vAlign w:val="center"/>
          </w:tcPr>
          <w:p w14:paraId="425FAB71">
            <w:pPr>
              <w:pStyle w:val="41"/>
              <w:spacing w:before="4"/>
              <w:jc w:val="center"/>
              <w:rPr>
                <w:rFonts w:hint="eastAsia" w:asciiTheme="minorEastAsia" w:hAnsiTheme="minorEastAsia" w:eastAsiaTheme="minorEastAsia" w:cstheme="minorEastAsia"/>
                <w:color w:val="auto"/>
                <w:kern w:val="2"/>
                <w:sz w:val="24"/>
                <w:szCs w:val="24"/>
                <w:highlight w:val="none"/>
                <w:lang w:val="en-US" w:eastAsia="zh-CN" w:bidi="ar-SA"/>
              </w:rPr>
            </w:pPr>
          </w:p>
          <w:p w14:paraId="17A116F4">
            <w:pPr>
              <w:pStyle w:val="41"/>
              <w:spacing w:before="1"/>
              <w:ind w:left="11"/>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w:t>
            </w:r>
          </w:p>
        </w:tc>
        <w:tc>
          <w:tcPr>
            <w:tcW w:w="2550" w:type="dxa"/>
            <w:tcBorders>
              <w:top w:val="single" w:color="000000" w:sz="6" w:space="0"/>
              <w:left w:val="single" w:color="000000" w:sz="6" w:space="0"/>
              <w:bottom w:val="single" w:color="000000" w:sz="6" w:space="0"/>
              <w:right w:val="single" w:color="000000" w:sz="6" w:space="0"/>
            </w:tcBorders>
            <w:noWrap w:val="0"/>
            <w:vAlign w:val="center"/>
          </w:tcPr>
          <w:p w14:paraId="314D7F8F">
            <w:pPr>
              <w:pStyle w:val="41"/>
              <w:spacing w:before="91"/>
              <w:ind w:left="105"/>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项目经理</w:t>
            </w:r>
          </w:p>
        </w:tc>
        <w:tc>
          <w:tcPr>
            <w:tcW w:w="5406" w:type="dxa"/>
            <w:tcBorders>
              <w:top w:val="single" w:color="000000" w:sz="6" w:space="0"/>
              <w:left w:val="single" w:color="000000" w:sz="6" w:space="0"/>
              <w:bottom w:val="single" w:color="000000" w:sz="6" w:space="0"/>
            </w:tcBorders>
            <w:noWrap w:val="0"/>
            <w:vAlign w:val="center"/>
          </w:tcPr>
          <w:p w14:paraId="67624C25">
            <w:pPr>
              <w:pStyle w:val="41"/>
              <w:spacing w:before="4"/>
              <w:jc w:val="center"/>
              <w:rPr>
                <w:rFonts w:hint="eastAsia" w:asciiTheme="minorEastAsia" w:hAnsiTheme="minorEastAsia" w:eastAsiaTheme="minorEastAsia" w:cstheme="minorEastAsia"/>
                <w:color w:val="auto"/>
                <w:kern w:val="2"/>
                <w:sz w:val="24"/>
                <w:szCs w:val="24"/>
                <w:highlight w:val="none"/>
                <w:lang w:val="en-US" w:eastAsia="zh-CN" w:bidi="ar-SA"/>
              </w:rPr>
            </w:pPr>
          </w:p>
          <w:p w14:paraId="5907933C">
            <w:pPr>
              <w:pStyle w:val="41"/>
              <w:spacing w:before="1"/>
              <w:ind w:left="105"/>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姓名：</w:t>
            </w:r>
          </w:p>
        </w:tc>
      </w:tr>
      <w:tr w14:paraId="601AE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7" w:hRule="atLeast"/>
          <w:jc w:val="center"/>
        </w:trPr>
        <w:tc>
          <w:tcPr>
            <w:tcW w:w="938" w:type="dxa"/>
            <w:tcBorders>
              <w:top w:val="single" w:color="000000" w:sz="6" w:space="0"/>
              <w:bottom w:val="single" w:color="000000" w:sz="6" w:space="0"/>
              <w:right w:val="single" w:color="000000" w:sz="6" w:space="0"/>
            </w:tcBorders>
            <w:noWrap w:val="0"/>
            <w:vAlign w:val="center"/>
          </w:tcPr>
          <w:p w14:paraId="39210D2A">
            <w:pPr>
              <w:pStyle w:val="41"/>
              <w:spacing w:before="3"/>
              <w:jc w:val="center"/>
              <w:rPr>
                <w:rFonts w:hint="eastAsia" w:asciiTheme="minorEastAsia" w:hAnsiTheme="minorEastAsia" w:eastAsiaTheme="minorEastAsia" w:cstheme="minorEastAsia"/>
                <w:color w:val="auto"/>
                <w:kern w:val="2"/>
                <w:sz w:val="24"/>
                <w:szCs w:val="24"/>
                <w:highlight w:val="none"/>
                <w:lang w:val="en-US" w:eastAsia="zh-CN" w:bidi="ar-SA"/>
              </w:rPr>
            </w:pPr>
          </w:p>
          <w:p w14:paraId="24F412C6">
            <w:pPr>
              <w:pStyle w:val="41"/>
              <w:ind w:left="11"/>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w:t>
            </w:r>
          </w:p>
        </w:tc>
        <w:tc>
          <w:tcPr>
            <w:tcW w:w="2550" w:type="dxa"/>
            <w:tcBorders>
              <w:top w:val="single" w:color="000000" w:sz="6" w:space="0"/>
              <w:left w:val="single" w:color="000000" w:sz="6" w:space="0"/>
              <w:bottom w:val="single" w:color="000000" w:sz="6" w:space="0"/>
              <w:right w:val="single" w:color="000000" w:sz="6" w:space="0"/>
            </w:tcBorders>
            <w:noWrap w:val="0"/>
            <w:vAlign w:val="center"/>
          </w:tcPr>
          <w:p w14:paraId="6B2E5996">
            <w:pPr>
              <w:pStyle w:val="41"/>
              <w:spacing w:before="3"/>
              <w:jc w:val="center"/>
              <w:rPr>
                <w:rFonts w:hint="eastAsia" w:asciiTheme="minorEastAsia" w:hAnsiTheme="minorEastAsia" w:eastAsiaTheme="minorEastAsia" w:cstheme="minorEastAsia"/>
                <w:color w:val="auto"/>
                <w:kern w:val="2"/>
                <w:sz w:val="24"/>
                <w:szCs w:val="24"/>
                <w:highlight w:val="none"/>
                <w:lang w:val="en-US" w:eastAsia="zh-CN" w:bidi="ar-SA"/>
              </w:rPr>
            </w:pPr>
          </w:p>
          <w:p w14:paraId="594A41F5">
            <w:pPr>
              <w:pStyle w:val="41"/>
              <w:ind w:left="105"/>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安全员</w:t>
            </w:r>
          </w:p>
        </w:tc>
        <w:tc>
          <w:tcPr>
            <w:tcW w:w="5406" w:type="dxa"/>
            <w:tcBorders>
              <w:top w:val="single" w:color="000000" w:sz="6" w:space="0"/>
              <w:left w:val="single" w:color="000000" w:sz="6" w:space="0"/>
              <w:bottom w:val="single" w:color="000000" w:sz="6" w:space="0"/>
            </w:tcBorders>
            <w:noWrap w:val="0"/>
            <w:vAlign w:val="center"/>
          </w:tcPr>
          <w:p w14:paraId="4062F694">
            <w:pPr>
              <w:pStyle w:val="41"/>
              <w:spacing w:before="3"/>
              <w:jc w:val="center"/>
              <w:rPr>
                <w:rFonts w:hint="eastAsia" w:asciiTheme="minorEastAsia" w:hAnsiTheme="minorEastAsia" w:eastAsiaTheme="minorEastAsia" w:cstheme="minorEastAsia"/>
                <w:color w:val="auto"/>
                <w:kern w:val="2"/>
                <w:sz w:val="24"/>
                <w:szCs w:val="24"/>
                <w:highlight w:val="none"/>
                <w:lang w:val="en-US" w:eastAsia="zh-CN" w:bidi="ar-SA"/>
              </w:rPr>
            </w:pPr>
          </w:p>
          <w:p w14:paraId="57165367">
            <w:pPr>
              <w:pStyle w:val="41"/>
              <w:ind w:left="105"/>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姓名：</w:t>
            </w:r>
          </w:p>
        </w:tc>
      </w:tr>
      <w:tr w14:paraId="3D91F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5" w:hRule="atLeast"/>
          <w:jc w:val="center"/>
        </w:trPr>
        <w:tc>
          <w:tcPr>
            <w:tcW w:w="938" w:type="dxa"/>
            <w:tcBorders>
              <w:top w:val="single" w:color="000000" w:sz="6" w:space="0"/>
              <w:right w:val="single" w:color="000000" w:sz="6" w:space="0"/>
            </w:tcBorders>
            <w:noWrap w:val="0"/>
            <w:vAlign w:val="center"/>
          </w:tcPr>
          <w:p w14:paraId="269CAFCF">
            <w:pPr>
              <w:pStyle w:val="41"/>
              <w:ind w:left="11"/>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w:t>
            </w:r>
          </w:p>
        </w:tc>
        <w:tc>
          <w:tcPr>
            <w:tcW w:w="2550" w:type="dxa"/>
            <w:tcBorders>
              <w:top w:val="single" w:color="000000" w:sz="6" w:space="0"/>
              <w:left w:val="single" w:color="000000" w:sz="6" w:space="0"/>
              <w:right w:val="single" w:color="000000" w:sz="6" w:space="0"/>
            </w:tcBorders>
            <w:noWrap w:val="0"/>
            <w:vAlign w:val="center"/>
          </w:tcPr>
          <w:p w14:paraId="786FA368">
            <w:pPr>
              <w:pStyle w:val="41"/>
              <w:ind w:left="105"/>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质量标准</w:t>
            </w:r>
          </w:p>
        </w:tc>
        <w:tc>
          <w:tcPr>
            <w:tcW w:w="5406" w:type="dxa"/>
            <w:tcBorders>
              <w:top w:val="single" w:color="000000" w:sz="6" w:space="0"/>
              <w:left w:val="single" w:color="000000" w:sz="6" w:space="0"/>
            </w:tcBorders>
            <w:noWrap w:val="0"/>
            <w:vAlign w:val="center"/>
          </w:tcPr>
          <w:p w14:paraId="035F9728">
            <w:pPr>
              <w:pStyle w:val="41"/>
              <w:tabs>
                <w:tab w:val="left" w:pos="1545"/>
              </w:tabs>
              <w:ind w:left="105"/>
              <w:jc w:val="both"/>
              <w:rPr>
                <w:rFonts w:hint="eastAsia" w:asciiTheme="minorEastAsia" w:hAnsiTheme="minorEastAsia" w:eastAsiaTheme="minorEastAsia" w:cstheme="minorEastAsia"/>
                <w:color w:val="auto"/>
                <w:kern w:val="2"/>
                <w:sz w:val="24"/>
                <w:szCs w:val="24"/>
                <w:highlight w:val="none"/>
                <w:lang w:val="en-US" w:eastAsia="zh-CN" w:bidi="ar-SA"/>
              </w:rPr>
            </w:pPr>
          </w:p>
        </w:tc>
      </w:tr>
      <w:tr w14:paraId="4AA49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jc w:val="center"/>
        </w:trPr>
        <w:tc>
          <w:tcPr>
            <w:tcW w:w="938" w:type="dxa"/>
            <w:tcBorders>
              <w:bottom w:val="single" w:color="000000" w:sz="6" w:space="0"/>
              <w:right w:val="single" w:color="000000" w:sz="6" w:space="0"/>
            </w:tcBorders>
            <w:noWrap w:val="0"/>
            <w:vAlign w:val="center"/>
          </w:tcPr>
          <w:p w14:paraId="7DF885C7">
            <w:pPr>
              <w:pStyle w:val="41"/>
              <w:ind w:left="11"/>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w:t>
            </w:r>
          </w:p>
        </w:tc>
        <w:tc>
          <w:tcPr>
            <w:tcW w:w="2550" w:type="dxa"/>
            <w:tcBorders>
              <w:left w:val="single" w:color="000000" w:sz="6" w:space="0"/>
              <w:bottom w:val="single" w:color="000000" w:sz="6" w:space="0"/>
              <w:right w:val="single" w:color="000000" w:sz="6" w:space="0"/>
            </w:tcBorders>
            <w:noWrap w:val="0"/>
            <w:vAlign w:val="center"/>
          </w:tcPr>
          <w:p w14:paraId="63C7A7A6">
            <w:pPr>
              <w:pStyle w:val="41"/>
              <w:ind w:left="105"/>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工期</w:t>
            </w:r>
          </w:p>
        </w:tc>
        <w:tc>
          <w:tcPr>
            <w:tcW w:w="5406" w:type="dxa"/>
            <w:tcBorders>
              <w:left w:val="single" w:color="000000" w:sz="6" w:space="0"/>
              <w:bottom w:val="single" w:color="000000" w:sz="6" w:space="0"/>
            </w:tcBorders>
            <w:noWrap w:val="0"/>
            <w:vAlign w:val="center"/>
          </w:tcPr>
          <w:p w14:paraId="4BE901C9">
            <w:pPr>
              <w:pStyle w:val="41"/>
              <w:tabs>
                <w:tab w:val="left" w:pos="1425"/>
              </w:tabs>
              <w:ind w:left="105"/>
              <w:jc w:val="both"/>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 xml:space="preserve">       日历天</w:t>
            </w:r>
          </w:p>
        </w:tc>
      </w:tr>
      <w:tr w14:paraId="02F0D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 w:hRule="atLeast"/>
          <w:jc w:val="center"/>
        </w:trPr>
        <w:tc>
          <w:tcPr>
            <w:tcW w:w="938" w:type="dxa"/>
            <w:tcBorders>
              <w:top w:val="single" w:color="000000" w:sz="6" w:space="0"/>
              <w:right w:val="single" w:color="000000" w:sz="6" w:space="0"/>
            </w:tcBorders>
            <w:noWrap w:val="0"/>
            <w:vAlign w:val="center"/>
          </w:tcPr>
          <w:p w14:paraId="494881C9">
            <w:pPr>
              <w:pStyle w:val="41"/>
              <w:spacing w:before="197"/>
              <w:ind w:left="160" w:right="149"/>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备注</w:t>
            </w:r>
          </w:p>
        </w:tc>
        <w:tc>
          <w:tcPr>
            <w:tcW w:w="7956" w:type="dxa"/>
            <w:gridSpan w:val="2"/>
            <w:tcBorders>
              <w:top w:val="single" w:color="000000" w:sz="6" w:space="0"/>
              <w:left w:val="single" w:color="000000" w:sz="6" w:space="0"/>
            </w:tcBorders>
            <w:noWrap w:val="0"/>
            <w:vAlign w:val="center"/>
          </w:tcPr>
          <w:p w14:paraId="67CC6D86">
            <w:pPr>
              <w:pStyle w:val="41"/>
              <w:jc w:val="center"/>
              <w:rPr>
                <w:rFonts w:hint="eastAsia" w:asciiTheme="minorEastAsia" w:hAnsiTheme="minorEastAsia" w:eastAsiaTheme="minorEastAsia" w:cstheme="minorEastAsia"/>
                <w:color w:val="auto"/>
                <w:kern w:val="2"/>
                <w:sz w:val="24"/>
                <w:szCs w:val="24"/>
                <w:highlight w:val="none"/>
                <w:lang w:val="en-US" w:eastAsia="zh-CN" w:bidi="ar-SA"/>
              </w:rPr>
            </w:pPr>
          </w:p>
        </w:tc>
      </w:tr>
    </w:tbl>
    <w:p w14:paraId="7531ED6E">
      <w:pPr>
        <w:spacing w:line="360" w:lineRule="auto"/>
        <w:ind w:right="384" w:rightChars="183" w:firstLine="420"/>
        <w:jc w:val="both"/>
        <w:rPr>
          <w:rFonts w:hint="eastAsia" w:asciiTheme="minorEastAsia" w:hAnsiTheme="minorEastAsia" w:eastAsiaTheme="minorEastAsia" w:cstheme="minorEastAsia"/>
          <w:color w:val="auto"/>
          <w:kern w:val="2"/>
          <w:sz w:val="21"/>
          <w:szCs w:val="24"/>
          <w:highlight w:val="none"/>
          <w:lang w:val="en-US" w:eastAsia="zh-CN" w:bidi="ar-SA"/>
        </w:rPr>
      </w:pPr>
    </w:p>
    <w:p w14:paraId="2FBAC787">
      <w:pPr>
        <w:spacing w:line="360" w:lineRule="auto"/>
        <w:ind w:right="384" w:rightChars="183" w:firstLine="420"/>
        <w:jc w:val="both"/>
        <w:rPr>
          <w:rFonts w:hint="eastAsia" w:asciiTheme="minorEastAsia" w:hAnsiTheme="minorEastAsia" w:eastAsiaTheme="minorEastAsia" w:cstheme="minorEastAsia"/>
          <w:b w:val="0"/>
          <w:bCs/>
          <w:color w:val="auto"/>
          <w:sz w:val="28"/>
          <w:szCs w:val="28"/>
          <w:highlight w:val="none"/>
        </w:rPr>
      </w:pPr>
      <w:r>
        <w:rPr>
          <w:rFonts w:hint="eastAsia" w:asciiTheme="minorEastAsia" w:hAnsiTheme="minorEastAsia" w:eastAsiaTheme="minorEastAsia" w:cstheme="minorEastAsia"/>
          <w:color w:val="auto"/>
          <w:kern w:val="2"/>
          <w:sz w:val="21"/>
          <w:szCs w:val="24"/>
          <w:highlight w:val="none"/>
          <w:lang w:val="en-US" w:eastAsia="zh-CN" w:bidi="ar-SA"/>
        </w:rPr>
        <w:t>注：本表由供应商在本表空白处予以补充填写。</w:t>
      </w:r>
    </w:p>
    <w:p w14:paraId="5B35E72F">
      <w:pPr>
        <w:snapToGrid w:val="0"/>
        <w:ind w:firstLine="560" w:firstLineChars="200"/>
        <w:jc w:val="center"/>
        <w:rPr>
          <w:rFonts w:hint="eastAsia" w:asciiTheme="minorEastAsia" w:hAnsiTheme="minorEastAsia" w:eastAsiaTheme="minorEastAsia" w:cstheme="minorEastAsia"/>
          <w:b w:val="0"/>
          <w:bCs/>
          <w:color w:val="auto"/>
          <w:kern w:val="0"/>
          <w:sz w:val="28"/>
          <w:szCs w:val="28"/>
          <w:highlight w:val="none"/>
          <w:lang w:val="zh-CN"/>
        </w:rPr>
      </w:pPr>
    </w:p>
    <w:p w14:paraId="31CF3627">
      <w:pPr>
        <w:autoSpaceDE w:val="0"/>
        <w:autoSpaceDN w:val="0"/>
        <w:spacing w:line="360" w:lineRule="auto"/>
        <w:ind w:left="4335" w:leftChars="1950" w:hanging="240" w:hangingChars="1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3D6B9494">
      <w:pPr>
        <w:autoSpaceDE w:val="0"/>
        <w:autoSpaceDN w:val="0"/>
        <w:spacing w:line="360" w:lineRule="auto"/>
        <w:ind w:firstLine="6480" w:firstLineChars="2700"/>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highlight w:val="none"/>
          <w:lang w:val="zh-CN"/>
        </w:rPr>
        <w:t>日期：  年  月   日</w:t>
      </w:r>
    </w:p>
    <w:p w14:paraId="55778560">
      <w:pPr>
        <w:pStyle w:val="42"/>
        <w:jc w:val="center"/>
        <w:rPr>
          <w:rFonts w:hint="eastAsia" w:asciiTheme="minorEastAsia" w:hAnsiTheme="minorEastAsia" w:eastAsiaTheme="minorEastAsia" w:cstheme="minorEastAsia"/>
          <w:b w:val="0"/>
          <w:bCs/>
          <w:color w:val="auto"/>
          <w:sz w:val="28"/>
          <w:szCs w:val="28"/>
          <w:highlight w:val="none"/>
        </w:rPr>
      </w:pPr>
    </w:p>
    <w:p w14:paraId="0C970DD3">
      <w:pPr>
        <w:pStyle w:val="3"/>
        <w:rPr>
          <w:rFonts w:hint="eastAsia" w:asciiTheme="minorEastAsia" w:hAnsiTheme="minorEastAsia" w:eastAsiaTheme="minorEastAsia" w:cstheme="minorEastAsia"/>
          <w:b/>
          <w:color w:val="auto"/>
          <w:sz w:val="32"/>
          <w:szCs w:val="32"/>
          <w:highlight w:val="none"/>
        </w:rPr>
      </w:pPr>
    </w:p>
    <w:p w14:paraId="7645BEEF">
      <w:pPr>
        <w:pStyle w:val="21"/>
        <w:rPr>
          <w:rFonts w:hint="eastAsia" w:asciiTheme="minorEastAsia" w:hAnsiTheme="minorEastAsia" w:eastAsiaTheme="minorEastAsia" w:cstheme="minorEastAsia"/>
          <w:color w:val="auto"/>
          <w:highlight w:val="none"/>
          <w:lang w:val="zh-CN"/>
        </w:rPr>
      </w:pPr>
    </w:p>
    <w:p w14:paraId="4DBBABBE">
      <w:pPr>
        <w:pStyle w:val="20"/>
        <w:spacing w:line="500" w:lineRule="exact"/>
        <w:ind w:firstLine="6360" w:firstLineChars="2650"/>
        <w:rPr>
          <w:rFonts w:hint="eastAsia" w:asciiTheme="minorEastAsia" w:hAnsiTheme="minorEastAsia" w:eastAsiaTheme="minorEastAsia" w:cstheme="minorEastAsia"/>
          <w:color w:val="auto"/>
          <w:sz w:val="24"/>
          <w:highlight w:val="none"/>
        </w:rPr>
      </w:pPr>
    </w:p>
    <w:p w14:paraId="71FD2517">
      <w:pPr>
        <w:rPr>
          <w:rFonts w:hint="eastAsia" w:asciiTheme="minorEastAsia" w:hAnsiTheme="minorEastAsia" w:eastAsiaTheme="minorEastAsia" w:cstheme="minorEastAsia"/>
          <w:color w:val="auto"/>
          <w:sz w:val="24"/>
          <w:highlight w:val="none"/>
        </w:rPr>
      </w:pPr>
    </w:p>
    <w:p w14:paraId="512724CE">
      <w:pPr>
        <w:pStyle w:val="21"/>
        <w:rPr>
          <w:rFonts w:hint="eastAsia" w:asciiTheme="minorEastAsia" w:hAnsiTheme="minorEastAsia" w:eastAsiaTheme="minorEastAsia" w:cstheme="minorEastAsia"/>
          <w:color w:val="auto"/>
          <w:sz w:val="24"/>
          <w:highlight w:val="none"/>
        </w:rPr>
      </w:pPr>
    </w:p>
    <w:p w14:paraId="166CE352">
      <w:pPr>
        <w:pStyle w:val="21"/>
        <w:rPr>
          <w:rFonts w:hint="eastAsia" w:asciiTheme="minorEastAsia" w:hAnsiTheme="minorEastAsia" w:eastAsiaTheme="minorEastAsia" w:cstheme="minorEastAsia"/>
          <w:color w:val="auto"/>
          <w:sz w:val="24"/>
          <w:highlight w:val="none"/>
        </w:rPr>
      </w:pPr>
    </w:p>
    <w:p w14:paraId="7B24E315">
      <w:pPr>
        <w:pStyle w:val="21"/>
        <w:rPr>
          <w:rFonts w:hint="eastAsia" w:asciiTheme="minorEastAsia" w:hAnsiTheme="minorEastAsia" w:eastAsiaTheme="minorEastAsia" w:cstheme="minorEastAsia"/>
          <w:color w:val="auto"/>
          <w:sz w:val="24"/>
          <w:highlight w:val="none"/>
        </w:rPr>
      </w:pPr>
    </w:p>
    <w:p w14:paraId="0C17FDE2">
      <w:pPr>
        <w:pStyle w:val="21"/>
        <w:rPr>
          <w:rFonts w:hint="eastAsia" w:asciiTheme="minorEastAsia" w:hAnsiTheme="minorEastAsia" w:eastAsiaTheme="minorEastAsia" w:cstheme="minorEastAsia"/>
          <w:color w:val="auto"/>
          <w:sz w:val="24"/>
          <w:highlight w:val="none"/>
        </w:rPr>
      </w:pPr>
    </w:p>
    <w:p w14:paraId="1DE653A8">
      <w:pPr>
        <w:pStyle w:val="21"/>
        <w:rPr>
          <w:rFonts w:hint="eastAsia" w:asciiTheme="minorEastAsia" w:hAnsiTheme="minorEastAsia" w:eastAsiaTheme="minorEastAsia" w:cstheme="minorEastAsia"/>
          <w:color w:val="auto"/>
          <w:sz w:val="24"/>
          <w:highlight w:val="none"/>
        </w:rPr>
      </w:pPr>
    </w:p>
    <w:p w14:paraId="7BB398E9">
      <w:pPr>
        <w:pStyle w:val="21"/>
        <w:rPr>
          <w:rFonts w:hint="eastAsia" w:asciiTheme="minorEastAsia" w:hAnsiTheme="minorEastAsia" w:eastAsiaTheme="minorEastAsia" w:cstheme="minorEastAsia"/>
          <w:color w:val="auto"/>
          <w:sz w:val="24"/>
          <w:highlight w:val="none"/>
        </w:rPr>
      </w:pPr>
    </w:p>
    <w:p w14:paraId="2BBAA049">
      <w:pPr>
        <w:pStyle w:val="21"/>
        <w:rPr>
          <w:rFonts w:hint="eastAsia" w:asciiTheme="minorEastAsia" w:hAnsiTheme="minorEastAsia" w:eastAsiaTheme="minorEastAsia" w:cstheme="minorEastAsia"/>
          <w:color w:val="auto"/>
          <w:sz w:val="24"/>
          <w:highlight w:val="none"/>
        </w:rPr>
      </w:pPr>
    </w:p>
    <w:p w14:paraId="729879B7">
      <w:pPr>
        <w:pStyle w:val="21"/>
        <w:rPr>
          <w:rFonts w:hint="eastAsia" w:asciiTheme="minorEastAsia" w:hAnsiTheme="minorEastAsia" w:eastAsiaTheme="minorEastAsia" w:cstheme="minorEastAsia"/>
          <w:color w:val="auto"/>
          <w:sz w:val="24"/>
          <w:highlight w:val="none"/>
        </w:rPr>
      </w:pPr>
    </w:p>
    <w:p w14:paraId="5D01AF1B">
      <w:pPr>
        <w:pStyle w:val="21"/>
        <w:rPr>
          <w:rFonts w:hint="eastAsia" w:asciiTheme="minorEastAsia" w:hAnsiTheme="minorEastAsia" w:eastAsiaTheme="minorEastAsia" w:cstheme="minorEastAsia"/>
          <w:color w:val="auto"/>
          <w:sz w:val="24"/>
          <w:highlight w:val="none"/>
        </w:rPr>
      </w:pPr>
    </w:p>
    <w:p w14:paraId="60C3BC13">
      <w:pPr>
        <w:pStyle w:val="21"/>
        <w:rPr>
          <w:rFonts w:hint="eastAsia" w:asciiTheme="minorEastAsia" w:hAnsiTheme="minorEastAsia" w:eastAsiaTheme="minorEastAsia" w:cstheme="minorEastAsia"/>
          <w:color w:val="auto"/>
          <w:sz w:val="24"/>
          <w:highlight w:val="none"/>
        </w:rPr>
      </w:pPr>
    </w:p>
    <w:p w14:paraId="03091AE0">
      <w:pPr>
        <w:pStyle w:val="20"/>
        <w:spacing w:line="500" w:lineRule="exact"/>
        <w:ind w:firstLine="6360" w:firstLineChars="2650"/>
        <w:rPr>
          <w:rFonts w:hint="eastAsia" w:asciiTheme="minorEastAsia" w:hAnsiTheme="minorEastAsia" w:eastAsiaTheme="minorEastAsia" w:cstheme="minorEastAsia"/>
          <w:color w:val="auto"/>
          <w:sz w:val="24"/>
          <w:highlight w:val="none"/>
        </w:rPr>
      </w:pPr>
    </w:p>
    <w:p w14:paraId="7CAFDE1F">
      <w:pPr>
        <w:pStyle w:val="20"/>
        <w:spacing w:line="500" w:lineRule="exact"/>
        <w:jc w:val="center"/>
        <w:rPr>
          <w:rFonts w:hint="eastAsia" w:asciiTheme="minorEastAsia" w:hAnsiTheme="minorEastAsia" w:eastAsiaTheme="minorEastAsia" w:cstheme="minorEastAsia"/>
          <w:b/>
          <w:bCs/>
          <w:color w:val="auto"/>
          <w:sz w:val="32"/>
          <w:szCs w:val="24"/>
          <w:highlight w:val="none"/>
        </w:rPr>
      </w:pPr>
    </w:p>
    <w:p w14:paraId="3FB3AC22">
      <w:pPr>
        <w:pStyle w:val="20"/>
        <w:spacing w:line="500" w:lineRule="exact"/>
        <w:jc w:val="center"/>
        <w:rPr>
          <w:rFonts w:hint="eastAsia" w:asciiTheme="minorEastAsia" w:hAnsiTheme="minorEastAsia" w:eastAsiaTheme="minorEastAsia" w:cstheme="minorEastAsia"/>
          <w:b/>
          <w:bCs/>
          <w:color w:val="auto"/>
          <w:sz w:val="32"/>
          <w:szCs w:val="24"/>
          <w:highlight w:val="none"/>
          <w:lang w:val="zh-CN"/>
        </w:rPr>
      </w:pPr>
      <w:r>
        <w:rPr>
          <w:rFonts w:hint="eastAsia" w:asciiTheme="minorEastAsia" w:hAnsiTheme="minorEastAsia" w:eastAsiaTheme="minorEastAsia" w:cstheme="minorEastAsia"/>
          <w:b/>
          <w:bCs/>
          <w:color w:val="auto"/>
          <w:sz w:val="32"/>
          <w:szCs w:val="24"/>
          <w:highlight w:val="none"/>
        </w:rPr>
        <w:t>三、已标价的工程量清单</w:t>
      </w:r>
    </w:p>
    <w:p w14:paraId="19131DD0">
      <w:pPr>
        <w:pStyle w:val="11"/>
        <w:rPr>
          <w:rFonts w:hint="eastAsia" w:asciiTheme="minorEastAsia" w:hAnsiTheme="minorEastAsia" w:eastAsiaTheme="minorEastAsia" w:cstheme="minorEastAsia"/>
          <w:color w:val="auto"/>
          <w:sz w:val="24"/>
          <w:highlight w:val="none"/>
          <w:lang w:val="zh-CN"/>
        </w:rPr>
      </w:pPr>
    </w:p>
    <w:p w14:paraId="0840C654">
      <w:pPr>
        <w:pStyle w:val="20"/>
        <w:spacing w:line="500" w:lineRule="exact"/>
        <w:ind w:firstLine="6360" w:firstLineChars="2650"/>
        <w:rPr>
          <w:rFonts w:hint="eastAsia" w:asciiTheme="minorEastAsia" w:hAnsiTheme="minorEastAsia" w:eastAsiaTheme="minorEastAsia" w:cstheme="minorEastAsia"/>
          <w:color w:val="auto"/>
          <w:sz w:val="24"/>
          <w:highlight w:val="none"/>
          <w:lang w:val="zh-CN" w:eastAsia="zh-CN"/>
        </w:rPr>
      </w:pPr>
      <w:r>
        <w:rPr>
          <w:rFonts w:hint="eastAsia" w:asciiTheme="minorEastAsia" w:hAnsiTheme="minorEastAsia" w:eastAsiaTheme="minorEastAsia" w:cstheme="minorEastAsia"/>
          <w:color w:val="auto"/>
          <w:sz w:val="24"/>
          <w:highlight w:val="none"/>
          <w:lang w:val="zh-CN"/>
        </w:rPr>
        <w:br w:type="page"/>
      </w:r>
    </w:p>
    <w:p w14:paraId="23F79337">
      <w:pPr>
        <w:pStyle w:val="5"/>
        <w:jc w:val="center"/>
        <w:rPr>
          <w:rFonts w:hint="eastAsia" w:asciiTheme="minorEastAsia" w:hAnsiTheme="minorEastAsia" w:eastAsiaTheme="minorEastAsia" w:cstheme="minorEastAsia"/>
          <w:b w:val="0"/>
          <w:color w:val="auto"/>
          <w:highlight w:val="none"/>
        </w:rPr>
      </w:pPr>
      <w:bookmarkStart w:id="81" w:name="_Toc27316"/>
      <w:bookmarkStart w:id="82" w:name="_Toc80205942"/>
      <w:r>
        <w:rPr>
          <w:rFonts w:hint="eastAsia" w:asciiTheme="minorEastAsia" w:hAnsiTheme="minorEastAsia" w:eastAsiaTheme="minorEastAsia" w:cstheme="minorEastAsia"/>
          <w:color w:val="auto"/>
          <w:highlight w:val="none"/>
          <w:lang w:val="en-US" w:eastAsia="zh-CN"/>
        </w:rPr>
        <w:t>第五节 其他文书、文件格式</w:t>
      </w:r>
      <w:bookmarkEnd w:id="81"/>
      <w:bookmarkEnd w:id="82"/>
    </w:p>
    <w:p w14:paraId="5DB33015">
      <w:pPr>
        <w:jc w:val="center"/>
        <w:rPr>
          <w:rFonts w:hint="eastAsia" w:asciiTheme="minorEastAsia" w:hAnsiTheme="minorEastAsia" w:eastAsiaTheme="minorEastAsia" w:cstheme="minorEastAsia"/>
          <w:b/>
          <w:bCs/>
          <w:color w:val="auto"/>
          <w:sz w:val="32"/>
          <w:szCs w:val="32"/>
          <w:highlight w:val="none"/>
          <w:lang w:val="en"/>
        </w:rPr>
      </w:pPr>
      <w:r>
        <w:rPr>
          <w:rFonts w:hint="eastAsia" w:asciiTheme="minorEastAsia" w:hAnsiTheme="minorEastAsia" w:eastAsiaTheme="minorEastAsia" w:cstheme="minorEastAsia"/>
          <w:b/>
          <w:bCs/>
          <w:color w:val="auto"/>
          <w:sz w:val="32"/>
          <w:szCs w:val="32"/>
          <w:highlight w:val="none"/>
          <w:lang w:val="en"/>
        </w:rPr>
        <w:t>知识产权合规性声明</w:t>
      </w:r>
    </w:p>
    <w:p w14:paraId="6C34338D">
      <w:pPr>
        <w:rPr>
          <w:rFonts w:hint="eastAsia" w:asciiTheme="minorEastAsia" w:hAnsiTheme="minorEastAsia" w:eastAsiaTheme="minorEastAsia" w:cstheme="minorEastAsia"/>
          <w:color w:val="auto"/>
          <w:sz w:val="30"/>
          <w:szCs w:val="30"/>
          <w:highlight w:val="none"/>
        </w:rPr>
      </w:pPr>
      <w:r>
        <w:rPr>
          <w:rFonts w:hint="eastAsia" w:asciiTheme="minorEastAsia" w:hAnsiTheme="minorEastAsia" w:eastAsiaTheme="minorEastAsia" w:cstheme="minorEastAsia"/>
          <w:color w:val="auto"/>
          <w:sz w:val="30"/>
          <w:szCs w:val="30"/>
          <w:highlight w:val="none"/>
        </w:rPr>
        <w:t xml:space="preserve">    </w:t>
      </w:r>
    </w:p>
    <w:p w14:paraId="208825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lang w:val="en"/>
        </w:rPr>
      </w:pPr>
      <w:r>
        <w:rPr>
          <w:rFonts w:hint="eastAsia" w:asciiTheme="minorEastAsia" w:hAnsiTheme="minorEastAsia" w:eastAsiaTheme="minorEastAsia" w:cstheme="minorEastAsia"/>
          <w:color w:val="auto"/>
          <w:sz w:val="30"/>
          <w:szCs w:val="30"/>
          <w:highlight w:val="none"/>
        </w:rPr>
        <w:t xml:space="preserve">    </w:t>
      </w:r>
      <w:r>
        <w:rPr>
          <w:rFonts w:hint="eastAsia" w:asciiTheme="minorEastAsia" w:hAnsiTheme="minorEastAsia" w:eastAsiaTheme="minorEastAsia" w:cstheme="minorEastAsia"/>
          <w:color w:val="auto"/>
          <w:sz w:val="24"/>
          <w:szCs w:val="24"/>
          <w:highlight w:val="none"/>
        </w:rPr>
        <w:t>本</w:t>
      </w:r>
      <w:r>
        <w:rPr>
          <w:rFonts w:hint="eastAsia" w:asciiTheme="minorEastAsia" w:hAnsiTheme="minorEastAsia" w:eastAsiaTheme="minorEastAsia" w:cstheme="minorEastAsia"/>
          <w:color w:val="auto"/>
          <w:sz w:val="24"/>
          <w:szCs w:val="24"/>
          <w:highlight w:val="none"/>
          <w:lang w:val="en"/>
        </w:rPr>
        <w:t>企业（单位）自愿参与政府投资政府采购的</w:t>
      </w:r>
      <w:r>
        <w:rPr>
          <w:rFonts w:hint="eastAsia" w:asciiTheme="minorEastAsia" w:hAnsiTheme="minorEastAsia" w:eastAsiaTheme="minorEastAsia" w:cstheme="minorEastAsia"/>
          <w:color w:val="auto"/>
          <w:sz w:val="24"/>
          <w:szCs w:val="24"/>
          <w:highlight w:val="none"/>
          <w:u w:val="single"/>
          <w:lang w:val="en" w:eastAsia="zh-CN"/>
        </w:rPr>
        <w:t xml:space="preserve"> 崇左市江州区2026年城市危旧房拆除项目二期</w:t>
      </w:r>
      <w:r>
        <w:rPr>
          <w:rFonts w:hint="eastAsia" w:asciiTheme="minorEastAsia" w:hAnsiTheme="minorEastAsia" w:eastAsiaTheme="minorEastAsia" w:cstheme="minorEastAsia"/>
          <w:color w:val="auto"/>
          <w:sz w:val="24"/>
          <w:szCs w:val="24"/>
          <w:highlight w:val="none"/>
          <w:lang w:val="en"/>
        </w:rPr>
        <w:t>项目，</w:t>
      </w:r>
      <w:r>
        <w:rPr>
          <w:rFonts w:hint="eastAsia" w:asciiTheme="minorEastAsia" w:hAnsiTheme="minorEastAsia" w:eastAsiaTheme="minorEastAsia" w:cstheme="minorEastAsia"/>
          <w:b/>
          <w:bCs/>
          <w:color w:val="auto"/>
          <w:sz w:val="24"/>
          <w:szCs w:val="24"/>
          <w:highlight w:val="none"/>
          <w:lang w:val="en"/>
        </w:rPr>
        <w:t>在此郑重承诺：</w:t>
      </w:r>
      <w:r>
        <w:rPr>
          <w:rFonts w:hint="eastAsia" w:asciiTheme="minorEastAsia" w:hAnsiTheme="minorEastAsia" w:eastAsiaTheme="minorEastAsia" w:cstheme="minorEastAsia"/>
          <w:color w:val="auto"/>
          <w:sz w:val="24"/>
          <w:szCs w:val="24"/>
          <w:highlight w:val="none"/>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272D33C3">
      <w:pPr>
        <w:snapToGrid w:val="0"/>
        <w:spacing w:line="360" w:lineRule="auto"/>
        <w:ind w:left="5137" w:leftChars="1736" w:hanging="1491" w:hangingChars="825"/>
        <w:rPr>
          <w:rFonts w:hint="eastAsia" w:asciiTheme="minorEastAsia" w:hAnsiTheme="minorEastAsia" w:eastAsiaTheme="minorEastAsia" w:cstheme="minorEastAsia"/>
          <w:b/>
          <w:color w:val="auto"/>
          <w:sz w:val="18"/>
          <w:szCs w:val="18"/>
          <w:highlight w:val="none"/>
        </w:rPr>
      </w:pPr>
      <w:r>
        <w:rPr>
          <w:rFonts w:hint="eastAsia" w:asciiTheme="minorEastAsia" w:hAnsiTheme="minorEastAsia" w:eastAsiaTheme="minorEastAsia" w:cstheme="minorEastAsia"/>
          <w:b/>
          <w:color w:val="auto"/>
          <w:sz w:val="18"/>
          <w:szCs w:val="18"/>
          <w:highlight w:val="none"/>
        </w:rPr>
        <w:t xml:space="preserve">           </w:t>
      </w:r>
    </w:p>
    <w:p w14:paraId="416FC56B">
      <w:pPr>
        <w:snapToGrid w:val="0"/>
        <w:spacing w:line="360" w:lineRule="auto"/>
        <w:ind w:left="5137" w:leftChars="1736" w:hanging="1491" w:hangingChars="825"/>
        <w:rPr>
          <w:rFonts w:hint="eastAsia" w:asciiTheme="minorEastAsia" w:hAnsiTheme="minorEastAsia" w:eastAsiaTheme="minorEastAsia" w:cstheme="minorEastAsia"/>
          <w:b/>
          <w:color w:val="auto"/>
          <w:sz w:val="18"/>
          <w:szCs w:val="18"/>
          <w:highlight w:val="none"/>
        </w:rPr>
      </w:pPr>
    </w:p>
    <w:p w14:paraId="476DDF37">
      <w:pPr>
        <w:snapToGrid w:val="0"/>
        <w:spacing w:line="360" w:lineRule="auto"/>
        <w:ind w:left="5137" w:leftChars="1736" w:hanging="1491" w:hangingChars="825"/>
        <w:rPr>
          <w:rFonts w:hint="eastAsia" w:asciiTheme="minorEastAsia" w:hAnsiTheme="minorEastAsia" w:eastAsiaTheme="minorEastAsia" w:cstheme="minorEastAsia"/>
          <w:b/>
          <w:color w:val="auto"/>
          <w:sz w:val="18"/>
          <w:szCs w:val="18"/>
          <w:highlight w:val="none"/>
        </w:rPr>
      </w:pPr>
    </w:p>
    <w:p w14:paraId="2FC84A6B">
      <w:pPr>
        <w:snapToGrid w:val="0"/>
        <w:spacing w:line="360" w:lineRule="auto"/>
        <w:ind w:left="5137" w:leftChars="1736" w:hanging="1491" w:hangingChars="825"/>
        <w:rPr>
          <w:rFonts w:hint="eastAsia" w:asciiTheme="minorEastAsia" w:hAnsiTheme="minorEastAsia" w:eastAsiaTheme="minorEastAsia" w:cstheme="minorEastAsia"/>
          <w:b/>
          <w:color w:val="auto"/>
          <w:sz w:val="18"/>
          <w:szCs w:val="18"/>
          <w:highlight w:val="none"/>
        </w:rPr>
      </w:pPr>
    </w:p>
    <w:p w14:paraId="6BEFE50A">
      <w:pPr>
        <w:spacing w:line="360" w:lineRule="auto"/>
        <w:ind w:firstLine="1807" w:firstLineChars="10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auto"/>
          <w:sz w:val="18"/>
          <w:szCs w:val="18"/>
          <w:highlight w:val="none"/>
        </w:rPr>
        <w:t xml:space="preserve">      </w:t>
      </w:r>
      <w:r>
        <w:rPr>
          <w:rFonts w:hint="eastAsia" w:asciiTheme="minorEastAsia" w:hAnsiTheme="minorEastAsia" w:eastAsiaTheme="minorEastAsia" w:cstheme="minorEastAsia"/>
          <w:color w:val="auto"/>
          <w:sz w:val="24"/>
          <w:highlight w:val="none"/>
        </w:rPr>
        <w:t>供应商名称（电子签章）：</w:t>
      </w:r>
    </w:p>
    <w:p w14:paraId="214BCC34">
      <w:pPr>
        <w:snapToGrid w:val="0"/>
        <w:spacing w:line="360" w:lineRule="auto"/>
        <w:ind w:left="5626" w:leftChars="1736" w:hanging="1980" w:hangingChars="825"/>
        <w:rPr>
          <w:rFonts w:hint="eastAsia" w:asciiTheme="minorEastAsia" w:hAnsiTheme="minorEastAsia" w:eastAsiaTheme="minorEastAsia" w:cstheme="minorEastAsia"/>
          <w:color w:val="auto"/>
          <w:kern w:val="0"/>
          <w:sz w:val="24"/>
          <w:highlight w:val="none"/>
        </w:rPr>
      </w:pPr>
    </w:p>
    <w:p w14:paraId="22C53E8B">
      <w:pPr>
        <w:snapToGrid w:val="0"/>
        <w:spacing w:line="360" w:lineRule="auto"/>
        <w:ind w:firstLine="5160" w:firstLineChars="2150"/>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highlight w:val="none"/>
          <w:lang w:val="zh-CN"/>
        </w:rPr>
        <w:t>日期</w:t>
      </w:r>
      <w:r>
        <w:rPr>
          <w:rFonts w:hint="eastAsia" w:asciiTheme="minorEastAsia" w:hAnsiTheme="minorEastAsia" w:eastAsiaTheme="minorEastAsia" w:cstheme="minorEastAsia"/>
          <w:color w:val="auto"/>
          <w:kern w:val="0"/>
          <w:sz w:val="24"/>
          <w:highlight w:val="none"/>
        </w:rPr>
        <w:t xml:space="preserve">：  年  </w:t>
      </w:r>
      <w:r>
        <w:rPr>
          <w:rFonts w:hint="eastAsia" w:asciiTheme="minorEastAsia" w:hAnsiTheme="minorEastAsia" w:eastAsiaTheme="minorEastAsia" w:cstheme="minorEastAsia"/>
          <w:color w:val="auto"/>
          <w:kern w:val="0"/>
          <w:sz w:val="24"/>
          <w:highlight w:val="none"/>
          <w:lang w:val="zh-CN"/>
        </w:rPr>
        <w:t>月</w:t>
      </w:r>
      <w:r>
        <w:rPr>
          <w:rFonts w:hint="eastAsia" w:asciiTheme="minorEastAsia" w:hAnsiTheme="minorEastAsia" w:eastAsiaTheme="minorEastAsia" w:cstheme="minorEastAsia"/>
          <w:color w:val="auto"/>
          <w:kern w:val="0"/>
          <w:sz w:val="24"/>
          <w:highlight w:val="none"/>
        </w:rPr>
        <w:t xml:space="preserve">   </w:t>
      </w:r>
      <w:r>
        <w:rPr>
          <w:rFonts w:hint="eastAsia" w:asciiTheme="minorEastAsia" w:hAnsiTheme="minorEastAsia" w:eastAsiaTheme="minorEastAsia" w:cstheme="minorEastAsia"/>
          <w:color w:val="auto"/>
          <w:kern w:val="0"/>
          <w:sz w:val="24"/>
          <w:highlight w:val="none"/>
          <w:lang w:val="zh-CN"/>
        </w:rPr>
        <w:t>日</w:t>
      </w:r>
    </w:p>
    <w:p w14:paraId="55E6D36B">
      <w:pPr>
        <w:spacing w:line="520" w:lineRule="exact"/>
        <w:rPr>
          <w:rFonts w:hint="eastAsia" w:asciiTheme="minorEastAsia" w:hAnsiTheme="minorEastAsia" w:eastAsiaTheme="minorEastAsia" w:cstheme="minorEastAsia"/>
          <w:color w:val="auto"/>
          <w:sz w:val="24"/>
          <w:highlight w:val="none"/>
        </w:rPr>
        <w:sectPr>
          <w:pgSz w:w="11906" w:h="16838"/>
          <w:pgMar w:top="1134" w:right="1134" w:bottom="1134" w:left="1134" w:header="720" w:footer="720" w:gutter="0"/>
          <w:pgNumType w:fmt="decimal"/>
          <w:cols w:space="720" w:num="1"/>
          <w:docGrid w:type="lines" w:linePitch="331" w:charSpace="0"/>
        </w:sectPr>
      </w:pPr>
    </w:p>
    <w:p w14:paraId="59BA0413">
      <w:pPr>
        <w:spacing w:line="520" w:lineRule="exact"/>
        <w:jc w:val="center"/>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44"/>
          <w:szCs w:val="44"/>
          <w:highlight w:val="none"/>
        </w:rPr>
        <w:t>残疾人福利性单位声明函</w:t>
      </w:r>
    </w:p>
    <w:p w14:paraId="6BB808F0">
      <w:pPr>
        <w:spacing w:line="520" w:lineRule="exact"/>
        <w:rPr>
          <w:rFonts w:hint="eastAsia" w:asciiTheme="minorEastAsia" w:hAnsiTheme="minorEastAsia" w:eastAsiaTheme="minorEastAsia" w:cstheme="minorEastAsia"/>
          <w:color w:val="auto"/>
          <w:sz w:val="32"/>
          <w:szCs w:val="32"/>
          <w:highlight w:val="none"/>
        </w:rPr>
      </w:pPr>
    </w:p>
    <w:p w14:paraId="75A5CF65">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u w:val="single"/>
          <w:lang w:val="en-US" w:eastAsia="zh-CN"/>
        </w:rPr>
        <w:t xml:space="preserve">       </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单位的</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u w:val="single"/>
          <w:lang w:val="en-US" w:eastAsia="zh-CN"/>
        </w:rPr>
        <w:t xml:space="preserve">             </w:t>
      </w:r>
      <w:r>
        <w:rPr>
          <w:rFonts w:hint="eastAsia" w:asciiTheme="minorEastAsia" w:hAnsiTheme="minorEastAsia" w:eastAsiaTheme="minorEastAsia" w:cstheme="minorEastAsia"/>
          <w:color w:val="auto"/>
          <w:sz w:val="24"/>
          <w:highlight w:val="none"/>
        </w:rPr>
        <w:t>项目采购活动由本单位提供服务。</w:t>
      </w:r>
    </w:p>
    <w:p w14:paraId="6682F60D">
      <w:pPr>
        <w:spacing w:line="360" w:lineRule="auto"/>
        <w:ind w:firstLine="480" w:firstLineChars="2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本单位对上述声明的真实性负责。如有虚假，将依法承担相应责任。</w:t>
      </w:r>
    </w:p>
    <w:p w14:paraId="1D8E43E0">
      <w:pPr>
        <w:spacing w:line="360" w:lineRule="auto"/>
        <w:contextualSpacing/>
        <w:rPr>
          <w:rFonts w:hint="eastAsia" w:asciiTheme="minorEastAsia" w:hAnsiTheme="minorEastAsia" w:eastAsiaTheme="minorEastAsia" w:cstheme="minorEastAsia"/>
          <w:color w:val="auto"/>
          <w:sz w:val="24"/>
          <w:highlight w:val="none"/>
        </w:rPr>
      </w:pPr>
    </w:p>
    <w:p w14:paraId="714CAB72">
      <w:pPr>
        <w:spacing w:line="360" w:lineRule="auto"/>
        <w:contextualSpacing/>
        <w:rPr>
          <w:rFonts w:hint="eastAsia" w:asciiTheme="minorEastAsia" w:hAnsiTheme="minorEastAsia" w:eastAsiaTheme="minorEastAsia" w:cstheme="minorEastAsia"/>
          <w:color w:val="auto"/>
          <w:sz w:val="24"/>
          <w:highlight w:val="none"/>
        </w:rPr>
      </w:pPr>
    </w:p>
    <w:p w14:paraId="4F61AC2E">
      <w:pPr>
        <w:spacing w:line="360" w:lineRule="auto"/>
        <w:contextualSpacing/>
        <w:rPr>
          <w:rFonts w:hint="eastAsia" w:asciiTheme="minorEastAsia" w:hAnsiTheme="minorEastAsia" w:eastAsiaTheme="minorEastAsia" w:cstheme="minorEastAsia"/>
          <w:color w:val="auto"/>
          <w:sz w:val="24"/>
          <w:highlight w:val="none"/>
        </w:rPr>
      </w:pPr>
    </w:p>
    <w:p w14:paraId="5BE92C39">
      <w:pPr>
        <w:spacing w:line="360" w:lineRule="auto"/>
        <w:ind w:firstLine="2400" w:firstLineChars="10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供应商名称（电子签章）：</w:t>
      </w:r>
    </w:p>
    <w:p w14:paraId="240AA167">
      <w:pPr>
        <w:spacing w:line="360" w:lineRule="auto"/>
        <w:ind w:firstLine="4320" w:firstLineChars="1800"/>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日  期：     年   月   日</w:t>
      </w:r>
    </w:p>
    <w:p w14:paraId="1494C433">
      <w:pPr>
        <w:spacing w:line="360" w:lineRule="auto"/>
        <w:contextualSpacing/>
        <w:rPr>
          <w:rFonts w:hint="eastAsia" w:asciiTheme="minorEastAsia" w:hAnsiTheme="minorEastAsia" w:eastAsiaTheme="minorEastAsia" w:cstheme="minorEastAsia"/>
          <w:color w:val="auto"/>
          <w:sz w:val="24"/>
          <w:highlight w:val="none"/>
        </w:rPr>
      </w:pPr>
    </w:p>
    <w:p w14:paraId="6E4DB455">
      <w:pPr>
        <w:spacing w:line="360" w:lineRule="auto"/>
        <w:contextualSpacing/>
        <w:rPr>
          <w:rFonts w:hint="eastAsia" w:asciiTheme="minorEastAsia" w:hAnsiTheme="minorEastAsia" w:eastAsiaTheme="minorEastAsia" w:cstheme="minorEastAsia"/>
          <w:color w:val="auto"/>
          <w:sz w:val="24"/>
          <w:highlight w:val="none"/>
        </w:rPr>
      </w:pPr>
    </w:p>
    <w:p w14:paraId="60E7CE37">
      <w:pPr>
        <w:spacing w:line="360" w:lineRule="auto"/>
        <w:contextualSpacing/>
        <w:rPr>
          <w:rFonts w:hint="eastAsia" w:asciiTheme="minorEastAsia" w:hAnsiTheme="minorEastAsia" w:eastAsiaTheme="minorEastAsia" w:cstheme="minorEastAsia"/>
          <w:color w:val="auto"/>
          <w:sz w:val="24"/>
          <w:highlight w:val="none"/>
        </w:rPr>
      </w:pPr>
    </w:p>
    <w:p w14:paraId="495FD048">
      <w:pPr>
        <w:spacing w:line="360" w:lineRule="auto"/>
        <w:contextualSpacing/>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注：请根据自己的真实情况出具《残疾人福利性单位声明函》。依法享受中小企业优惠政策的，采购人或者采购代理机构在公告</w:t>
      </w:r>
      <w:r>
        <w:rPr>
          <w:rFonts w:hint="eastAsia" w:asciiTheme="minorEastAsia" w:hAnsiTheme="minorEastAsia" w:eastAsiaTheme="minorEastAsia" w:cstheme="minorEastAsia"/>
          <w:color w:val="auto"/>
          <w:sz w:val="24"/>
          <w:highlight w:val="none"/>
          <w:lang w:eastAsia="zh-CN"/>
        </w:rPr>
        <w:t>成交</w:t>
      </w:r>
      <w:r>
        <w:rPr>
          <w:rFonts w:hint="eastAsia" w:asciiTheme="minorEastAsia" w:hAnsiTheme="minorEastAsia" w:eastAsiaTheme="minorEastAsia" w:cstheme="minorEastAsia"/>
          <w:color w:val="auto"/>
          <w:sz w:val="24"/>
          <w:highlight w:val="none"/>
        </w:rPr>
        <w:t>结果时，同时公告其《残疾人福利性单位声明函》，接受社会监督。</w:t>
      </w:r>
    </w:p>
    <w:p w14:paraId="015E5509">
      <w:pPr>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br w:type="page"/>
      </w:r>
    </w:p>
    <w:p w14:paraId="684FBA95">
      <w:pPr>
        <w:pStyle w:val="4"/>
        <w:jc w:val="center"/>
        <w:rPr>
          <w:rFonts w:hint="eastAsia" w:asciiTheme="minorEastAsia" w:hAnsiTheme="minorEastAsia" w:eastAsiaTheme="minorEastAsia" w:cstheme="minorEastAsia"/>
          <w:color w:val="auto"/>
          <w:highlight w:val="none"/>
        </w:rPr>
      </w:pPr>
      <w:bookmarkStart w:id="83" w:name="_Toc17255"/>
      <w:r>
        <w:rPr>
          <w:rFonts w:hint="eastAsia" w:asciiTheme="minorEastAsia" w:hAnsiTheme="minorEastAsia" w:eastAsiaTheme="minorEastAsia" w:cstheme="minorEastAsia"/>
          <w:color w:val="auto"/>
          <w:highlight w:val="none"/>
          <w:lang w:val="en-US" w:eastAsia="zh-CN"/>
        </w:rPr>
        <w:t>第七章  合同文本</w:t>
      </w:r>
      <w:bookmarkEnd w:id="83"/>
      <w:bookmarkStart w:id="84" w:name="第八章 质疑、投诉材料格式"/>
      <w:bookmarkEnd w:id="84"/>
    </w:p>
    <w:p w14:paraId="64BEB453">
      <w:pPr>
        <w:pStyle w:val="49"/>
        <w:spacing w:line="480" w:lineRule="auto"/>
        <w:rPr>
          <w:rFonts w:hint="eastAsia" w:asciiTheme="minorEastAsia" w:hAnsiTheme="minorEastAsia" w:eastAsiaTheme="minorEastAsia" w:cstheme="minorEastAsia"/>
          <w:b/>
          <w:color w:val="auto"/>
          <w:sz w:val="48"/>
          <w:szCs w:val="48"/>
          <w:highlight w:val="none"/>
        </w:rPr>
      </w:pPr>
    </w:p>
    <w:p w14:paraId="5E029563">
      <w:pPr>
        <w:rPr>
          <w:rFonts w:hint="eastAsia" w:asciiTheme="minorEastAsia" w:hAnsiTheme="minorEastAsia" w:eastAsiaTheme="minorEastAsia" w:cstheme="minorEastAsia"/>
          <w:b/>
          <w:color w:val="auto"/>
          <w:sz w:val="56"/>
          <w:szCs w:val="56"/>
          <w:highlight w:val="none"/>
          <w:lang w:eastAsia="zh-CN"/>
        </w:rPr>
      </w:pPr>
      <w:r>
        <w:rPr>
          <w:rFonts w:hint="eastAsia" w:asciiTheme="minorEastAsia" w:hAnsiTheme="minorEastAsia" w:eastAsiaTheme="minorEastAsia" w:cstheme="minorEastAsia"/>
          <w:b/>
          <w:color w:val="auto"/>
          <w:sz w:val="56"/>
          <w:szCs w:val="56"/>
          <w:highlight w:val="none"/>
          <w:lang w:eastAsia="zh-CN"/>
        </w:rPr>
        <w:br w:type="page"/>
      </w:r>
    </w:p>
    <w:p w14:paraId="30D89D20">
      <w:pPr>
        <w:jc w:val="center"/>
        <w:rPr>
          <w:rFonts w:hint="eastAsia" w:asciiTheme="minorEastAsia" w:hAnsiTheme="minorEastAsia" w:eastAsiaTheme="minorEastAsia" w:cstheme="minorEastAsia"/>
          <w:b/>
          <w:color w:val="auto"/>
          <w:sz w:val="56"/>
          <w:szCs w:val="56"/>
          <w:highlight w:val="none"/>
          <w:lang w:eastAsia="zh-CN"/>
        </w:rPr>
      </w:pPr>
      <w:r>
        <w:rPr>
          <w:rFonts w:hint="eastAsia" w:asciiTheme="minorEastAsia" w:hAnsiTheme="minorEastAsia" w:eastAsiaTheme="minorEastAsia" w:cstheme="minorEastAsia"/>
          <w:b/>
          <w:color w:val="auto"/>
          <w:sz w:val="56"/>
          <w:szCs w:val="56"/>
          <w:highlight w:val="none"/>
          <w:lang w:eastAsia="zh-CN"/>
        </w:rPr>
        <w:t xml:space="preserve"> 崇左市江州区2026年城市危旧房拆除项目二期</w:t>
      </w:r>
    </w:p>
    <w:p w14:paraId="00EED98F">
      <w:pPr>
        <w:rPr>
          <w:rFonts w:hint="eastAsia" w:asciiTheme="minorEastAsia" w:hAnsiTheme="minorEastAsia" w:eastAsiaTheme="minorEastAsia" w:cstheme="minorEastAsia"/>
          <w:bCs/>
          <w:color w:val="auto"/>
          <w:sz w:val="44"/>
          <w:szCs w:val="44"/>
          <w:highlight w:val="none"/>
        </w:rPr>
      </w:pPr>
    </w:p>
    <w:p w14:paraId="0B6B32B5">
      <w:pPr>
        <w:rPr>
          <w:rFonts w:hint="eastAsia" w:asciiTheme="minorEastAsia" w:hAnsiTheme="minorEastAsia" w:eastAsiaTheme="minorEastAsia" w:cstheme="minorEastAsia"/>
          <w:bCs/>
          <w:color w:val="auto"/>
          <w:sz w:val="44"/>
          <w:szCs w:val="44"/>
          <w:highlight w:val="none"/>
        </w:rPr>
      </w:pPr>
    </w:p>
    <w:p w14:paraId="51FA2EBB">
      <w:pPr>
        <w:pStyle w:val="3"/>
        <w:rPr>
          <w:rFonts w:hint="eastAsia" w:asciiTheme="minorEastAsia" w:hAnsiTheme="minorEastAsia" w:eastAsiaTheme="minorEastAsia" w:cstheme="minorEastAsia"/>
          <w:color w:val="auto"/>
          <w:highlight w:val="none"/>
        </w:rPr>
      </w:pPr>
    </w:p>
    <w:p w14:paraId="13B55B3A">
      <w:pPr>
        <w:pStyle w:val="3"/>
        <w:rPr>
          <w:rFonts w:hint="eastAsia" w:asciiTheme="minorEastAsia" w:hAnsiTheme="minorEastAsia" w:eastAsiaTheme="minorEastAsia" w:cstheme="minorEastAsia"/>
          <w:color w:val="auto"/>
          <w:highlight w:val="none"/>
        </w:rPr>
      </w:pPr>
    </w:p>
    <w:p w14:paraId="5D052F45">
      <w:pPr>
        <w:jc w:val="center"/>
        <w:rPr>
          <w:rFonts w:hint="eastAsia" w:asciiTheme="minorEastAsia" w:hAnsiTheme="minorEastAsia" w:eastAsiaTheme="minorEastAsia" w:cstheme="minorEastAsia"/>
          <w:b/>
          <w:color w:val="auto"/>
          <w:sz w:val="56"/>
          <w:szCs w:val="56"/>
          <w:highlight w:val="none"/>
        </w:rPr>
      </w:pPr>
      <w:r>
        <w:rPr>
          <w:rFonts w:hint="eastAsia" w:asciiTheme="minorEastAsia" w:hAnsiTheme="minorEastAsia" w:eastAsiaTheme="minorEastAsia" w:cstheme="minorEastAsia"/>
          <w:b/>
          <w:color w:val="auto"/>
          <w:sz w:val="56"/>
          <w:szCs w:val="56"/>
          <w:highlight w:val="none"/>
        </w:rPr>
        <w:t>施 工 合 同</w:t>
      </w:r>
    </w:p>
    <w:p w14:paraId="7EDE2EA0">
      <w:pPr>
        <w:rPr>
          <w:rFonts w:hint="eastAsia" w:asciiTheme="minorEastAsia" w:hAnsiTheme="minorEastAsia" w:eastAsiaTheme="minorEastAsia" w:cstheme="minorEastAsia"/>
          <w:bCs/>
          <w:color w:val="auto"/>
          <w:sz w:val="36"/>
          <w:szCs w:val="36"/>
          <w:highlight w:val="none"/>
        </w:rPr>
      </w:pPr>
    </w:p>
    <w:p w14:paraId="70CD1DFE">
      <w:pPr>
        <w:rPr>
          <w:rFonts w:hint="eastAsia" w:asciiTheme="minorEastAsia" w:hAnsiTheme="minorEastAsia" w:eastAsiaTheme="minorEastAsia" w:cstheme="minorEastAsia"/>
          <w:bCs/>
          <w:color w:val="auto"/>
          <w:sz w:val="36"/>
          <w:szCs w:val="36"/>
          <w:highlight w:val="none"/>
        </w:rPr>
      </w:pPr>
    </w:p>
    <w:p w14:paraId="3813F64C">
      <w:pPr>
        <w:pStyle w:val="3"/>
        <w:rPr>
          <w:rFonts w:hint="eastAsia" w:asciiTheme="minorEastAsia" w:hAnsiTheme="minorEastAsia" w:eastAsiaTheme="minorEastAsia" w:cstheme="minorEastAsia"/>
          <w:bCs/>
          <w:color w:val="auto"/>
          <w:sz w:val="36"/>
          <w:szCs w:val="36"/>
          <w:highlight w:val="none"/>
        </w:rPr>
      </w:pPr>
    </w:p>
    <w:p w14:paraId="31C2740F">
      <w:pPr>
        <w:rPr>
          <w:rFonts w:hint="eastAsia" w:asciiTheme="minorEastAsia" w:hAnsiTheme="minorEastAsia" w:eastAsiaTheme="minorEastAsia" w:cstheme="minorEastAsia"/>
          <w:bCs/>
          <w:color w:val="auto"/>
          <w:sz w:val="36"/>
          <w:szCs w:val="36"/>
          <w:highlight w:val="none"/>
        </w:rPr>
      </w:pPr>
    </w:p>
    <w:p w14:paraId="2A637BC1">
      <w:pPr>
        <w:pStyle w:val="3"/>
        <w:rPr>
          <w:rFonts w:hint="eastAsia" w:asciiTheme="minorEastAsia" w:hAnsiTheme="minorEastAsia" w:eastAsiaTheme="minorEastAsia" w:cstheme="minorEastAsia"/>
          <w:bCs/>
          <w:color w:val="auto"/>
          <w:sz w:val="36"/>
          <w:szCs w:val="36"/>
          <w:highlight w:val="none"/>
        </w:rPr>
      </w:pPr>
    </w:p>
    <w:p w14:paraId="7E77D6BC">
      <w:pPr>
        <w:rPr>
          <w:rFonts w:hint="eastAsia" w:asciiTheme="minorEastAsia" w:hAnsiTheme="minorEastAsia" w:eastAsiaTheme="minorEastAsia" w:cstheme="minorEastAsia"/>
          <w:bCs/>
          <w:color w:val="auto"/>
          <w:sz w:val="36"/>
          <w:szCs w:val="36"/>
          <w:highlight w:val="none"/>
        </w:rPr>
      </w:pPr>
    </w:p>
    <w:p w14:paraId="38083839">
      <w:pPr>
        <w:pStyle w:val="3"/>
        <w:rPr>
          <w:rFonts w:hint="eastAsia" w:asciiTheme="minorEastAsia" w:hAnsiTheme="minorEastAsia" w:eastAsiaTheme="minorEastAsia" w:cstheme="minorEastAsia"/>
          <w:bCs/>
          <w:color w:val="auto"/>
          <w:sz w:val="36"/>
          <w:szCs w:val="36"/>
          <w:highlight w:val="none"/>
        </w:rPr>
      </w:pPr>
    </w:p>
    <w:p w14:paraId="7DAADB4E">
      <w:pPr>
        <w:ind w:left="-359" w:leftChars="-171" w:firstLine="730" w:firstLineChars="203"/>
        <w:rPr>
          <w:rFonts w:hint="eastAsia" w:asciiTheme="minorEastAsia" w:hAnsiTheme="minorEastAsia" w:eastAsiaTheme="minorEastAsia" w:cstheme="minorEastAsia"/>
          <w:bCs/>
          <w:color w:val="auto"/>
          <w:sz w:val="36"/>
          <w:szCs w:val="36"/>
          <w:highlight w:val="none"/>
        </w:rPr>
      </w:pPr>
    </w:p>
    <w:p w14:paraId="010749EA">
      <w:pPr>
        <w:ind w:firstLine="1980" w:firstLineChars="550"/>
        <w:jc w:val="left"/>
        <w:rPr>
          <w:rFonts w:hint="eastAsia" w:asciiTheme="minorEastAsia" w:hAnsiTheme="minorEastAsia" w:eastAsiaTheme="minorEastAsia" w:cstheme="minorEastAsia"/>
          <w:bCs/>
          <w:color w:val="auto"/>
          <w:sz w:val="36"/>
          <w:szCs w:val="36"/>
          <w:highlight w:val="none"/>
          <w:u w:val="single"/>
          <w:lang w:val="en-US" w:eastAsia="zh-CN"/>
        </w:rPr>
      </w:pPr>
      <w:r>
        <w:rPr>
          <w:rFonts w:hint="eastAsia" w:asciiTheme="minorEastAsia" w:hAnsiTheme="minorEastAsia" w:eastAsiaTheme="minorEastAsia" w:cstheme="minorEastAsia"/>
          <w:bCs/>
          <w:color w:val="auto"/>
          <w:sz w:val="36"/>
          <w:szCs w:val="36"/>
          <w:highlight w:val="none"/>
        </w:rPr>
        <w:t>发包人：</w:t>
      </w:r>
      <w:r>
        <w:rPr>
          <w:rFonts w:hint="eastAsia" w:asciiTheme="minorEastAsia" w:hAnsiTheme="minorEastAsia" w:eastAsiaTheme="minorEastAsia" w:cstheme="minorEastAsia"/>
          <w:bCs/>
          <w:color w:val="auto"/>
          <w:sz w:val="36"/>
          <w:szCs w:val="36"/>
          <w:highlight w:val="none"/>
          <w:u w:val="single"/>
          <w:lang w:eastAsia="zh-CN"/>
        </w:rPr>
        <w:t>崇左市江州区住房和城乡建设局</w:t>
      </w:r>
      <w:r>
        <w:rPr>
          <w:rFonts w:hint="eastAsia" w:asciiTheme="minorEastAsia" w:hAnsiTheme="minorEastAsia" w:eastAsiaTheme="minorEastAsia" w:cstheme="minorEastAsia"/>
          <w:bCs/>
          <w:color w:val="auto"/>
          <w:sz w:val="36"/>
          <w:szCs w:val="36"/>
          <w:highlight w:val="none"/>
          <w:u w:val="single"/>
          <w:lang w:val="en-US" w:eastAsia="zh-CN"/>
        </w:rPr>
        <w:t xml:space="preserve">  </w:t>
      </w:r>
    </w:p>
    <w:p w14:paraId="0140EA61">
      <w:pPr>
        <w:rPr>
          <w:rFonts w:hint="eastAsia" w:asciiTheme="minorEastAsia" w:hAnsiTheme="minorEastAsia" w:eastAsiaTheme="minorEastAsia" w:cstheme="minorEastAsia"/>
          <w:bCs/>
          <w:color w:val="auto"/>
          <w:sz w:val="36"/>
          <w:szCs w:val="36"/>
          <w:highlight w:val="none"/>
        </w:rPr>
      </w:pPr>
    </w:p>
    <w:p w14:paraId="08C88DA0">
      <w:pPr>
        <w:ind w:firstLine="1980" w:firstLineChars="550"/>
        <w:rPr>
          <w:rFonts w:hint="eastAsia" w:asciiTheme="minorEastAsia" w:hAnsiTheme="minorEastAsia" w:eastAsiaTheme="minorEastAsia" w:cstheme="minorEastAsia"/>
          <w:bCs/>
          <w:color w:val="auto"/>
          <w:sz w:val="36"/>
          <w:szCs w:val="36"/>
          <w:highlight w:val="none"/>
          <w:u w:val="single"/>
        </w:rPr>
      </w:pPr>
      <w:r>
        <w:rPr>
          <w:rFonts w:hint="eastAsia" w:asciiTheme="minorEastAsia" w:hAnsiTheme="minorEastAsia" w:eastAsiaTheme="minorEastAsia" w:cstheme="minorEastAsia"/>
          <w:bCs/>
          <w:color w:val="auto"/>
          <w:sz w:val="36"/>
          <w:szCs w:val="36"/>
          <w:highlight w:val="none"/>
        </w:rPr>
        <w:t>承包人：</w:t>
      </w:r>
      <w:r>
        <w:rPr>
          <w:rFonts w:hint="eastAsia" w:asciiTheme="minorEastAsia" w:hAnsiTheme="minorEastAsia" w:eastAsiaTheme="minorEastAsia" w:cstheme="minorEastAsia"/>
          <w:bCs/>
          <w:color w:val="auto"/>
          <w:sz w:val="36"/>
          <w:szCs w:val="36"/>
          <w:highlight w:val="none"/>
          <w:u w:val="single"/>
        </w:rPr>
        <w:t xml:space="preserve">           </w:t>
      </w:r>
      <w:r>
        <w:rPr>
          <w:rFonts w:hint="eastAsia" w:asciiTheme="minorEastAsia" w:hAnsiTheme="minorEastAsia" w:eastAsiaTheme="minorEastAsia" w:cstheme="minorEastAsia"/>
          <w:bCs/>
          <w:color w:val="auto"/>
          <w:sz w:val="36"/>
          <w:szCs w:val="36"/>
          <w:highlight w:val="none"/>
          <w:u w:val="single"/>
          <w:lang w:val="en-US" w:eastAsia="zh-CN"/>
        </w:rPr>
        <w:t xml:space="preserve">                   </w:t>
      </w:r>
      <w:r>
        <w:rPr>
          <w:rFonts w:hint="eastAsia" w:asciiTheme="minorEastAsia" w:hAnsiTheme="minorEastAsia" w:eastAsiaTheme="minorEastAsia" w:cstheme="minorEastAsia"/>
          <w:bCs/>
          <w:color w:val="auto"/>
          <w:sz w:val="36"/>
          <w:szCs w:val="36"/>
          <w:highlight w:val="none"/>
          <w:u w:val="single"/>
        </w:rPr>
        <w:t xml:space="preserve"> </w:t>
      </w:r>
    </w:p>
    <w:p w14:paraId="2ABADAA8">
      <w:pPr>
        <w:pStyle w:val="42"/>
        <w:ind w:firstLine="1267"/>
        <w:rPr>
          <w:rFonts w:hint="eastAsia" w:asciiTheme="minorEastAsia" w:hAnsiTheme="minorEastAsia" w:eastAsiaTheme="minorEastAsia" w:cstheme="minorEastAsia"/>
          <w:color w:val="auto"/>
          <w:sz w:val="36"/>
          <w:szCs w:val="36"/>
          <w:highlight w:val="none"/>
        </w:rPr>
      </w:pPr>
    </w:p>
    <w:p w14:paraId="5093F9C4">
      <w:pPr>
        <w:pStyle w:val="42"/>
        <w:ind w:firstLine="0" w:firstLineChars="0"/>
        <w:rPr>
          <w:rFonts w:hint="eastAsia" w:asciiTheme="minorEastAsia" w:hAnsiTheme="minorEastAsia" w:eastAsiaTheme="minorEastAsia" w:cstheme="minorEastAsia"/>
          <w:color w:val="auto"/>
          <w:sz w:val="36"/>
          <w:szCs w:val="36"/>
          <w:highlight w:val="none"/>
        </w:rPr>
      </w:pPr>
    </w:p>
    <w:p w14:paraId="3B13831C">
      <w:pPr>
        <w:spacing w:before="120" w:line="360" w:lineRule="auto"/>
        <w:ind w:firstLine="2280" w:firstLineChars="950"/>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签订日期：</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年</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月</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日</w:t>
      </w:r>
    </w:p>
    <w:p w14:paraId="12A3EF51">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14:paraId="0001B61B">
      <w:pPr>
        <w:pStyle w:val="5"/>
        <w:keepNext/>
        <w:keepLines/>
        <w:pageBreakBefore w:val="0"/>
        <w:widowControl w:val="0"/>
        <w:kinsoku/>
        <w:wordWrap/>
        <w:overflowPunct/>
        <w:topLinePunct w:val="0"/>
        <w:autoSpaceDE/>
        <w:autoSpaceDN/>
        <w:bidi w:val="0"/>
        <w:adjustRightInd/>
        <w:snapToGrid/>
        <w:spacing w:line="416" w:lineRule="auto"/>
        <w:jc w:val="center"/>
        <w:textAlignment w:val="auto"/>
        <w:rPr>
          <w:rFonts w:hint="eastAsia" w:asciiTheme="minorEastAsia" w:hAnsiTheme="minorEastAsia" w:eastAsiaTheme="minorEastAsia" w:cstheme="minorEastAsia"/>
          <w:color w:val="auto"/>
          <w:spacing w:val="-1"/>
          <w:szCs w:val="21"/>
          <w:highlight w:val="none"/>
        </w:rPr>
      </w:pPr>
      <w:bookmarkStart w:id="85" w:name="_Toc12661"/>
      <w:bookmarkStart w:id="86" w:name="_Toc14983"/>
      <w:bookmarkStart w:id="87" w:name="_Toc29897"/>
      <w:bookmarkStart w:id="88" w:name="_Toc22791"/>
      <w:r>
        <w:rPr>
          <w:rFonts w:hint="eastAsia" w:asciiTheme="minorEastAsia" w:hAnsiTheme="minorEastAsia" w:eastAsiaTheme="minorEastAsia" w:cstheme="minorEastAsia"/>
          <w:color w:val="auto"/>
          <w:highlight w:val="none"/>
        </w:rPr>
        <w:t>第一部分 合同协议书</w:t>
      </w:r>
      <w:bookmarkEnd w:id="85"/>
      <w:bookmarkEnd w:id="86"/>
      <w:bookmarkEnd w:id="87"/>
      <w:bookmarkEnd w:id="88"/>
    </w:p>
    <w:p w14:paraId="5BF018DD">
      <w:pPr>
        <w:pStyle w:val="3"/>
        <w:tabs>
          <w:tab w:val="left" w:pos="6547"/>
        </w:tabs>
        <w:spacing w:line="480" w:lineRule="auto"/>
        <w:ind w:left="332"/>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pacing w:val="-1"/>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pacing w:val="-1"/>
          <w:szCs w:val="21"/>
          <w:highlight w:val="none"/>
        </w:rPr>
        <w:t>人（</w:t>
      </w:r>
      <w:r>
        <w:rPr>
          <w:rFonts w:hint="eastAsia" w:asciiTheme="minorEastAsia" w:hAnsiTheme="minorEastAsia" w:eastAsiaTheme="minorEastAsia" w:cstheme="minorEastAsia"/>
          <w:color w:val="auto"/>
          <w:spacing w:val="-3"/>
          <w:szCs w:val="21"/>
          <w:highlight w:val="none"/>
        </w:rPr>
        <w:t>全</w:t>
      </w:r>
      <w:r>
        <w:rPr>
          <w:rFonts w:hint="eastAsia" w:asciiTheme="minorEastAsia" w:hAnsiTheme="minorEastAsia" w:eastAsiaTheme="minorEastAsia" w:cstheme="minorEastAsia"/>
          <w:color w:val="auto"/>
          <w:spacing w:val="-1"/>
          <w:szCs w:val="21"/>
          <w:highlight w:val="none"/>
        </w:rPr>
        <w:t>称）：</w:t>
      </w:r>
      <w:r>
        <w:rPr>
          <w:rFonts w:hint="eastAsia" w:asciiTheme="minorEastAsia" w:hAnsiTheme="minorEastAsia" w:eastAsiaTheme="minorEastAsia" w:cstheme="minorEastAsia"/>
          <w:color w:val="auto"/>
          <w:szCs w:val="21"/>
          <w:highlight w:val="none"/>
          <w:u w:val="single"/>
          <w:lang w:eastAsia="zh-CN"/>
        </w:rPr>
        <w:t xml:space="preserve">崇左市江州区住房和城乡建设局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lang w:eastAsia="zh-CN"/>
        </w:rPr>
        <w:t xml:space="preserve"> </w:t>
      </w:r>
    </w:p>
    <w:p w14:paraId="02118CEE">
      <w:pPr>
        <w:pStyle w:val="3"/>
        <w:tabs>
          <w:tab w:val="left" w:pos="6547"/>
        </w:tabs>
        <w:spacing w:line="480" w:lineRule="auto"/>
        <w:ind w:left="332"/>
        <w:rPr>
          <w:rFonts w:hint="default" w:asciiTheme="minorEastAsia" w:hAnsiTheme="minorEastAsia" w:eastAsiaTheme="minorEastAsia" w:cstheme="minorEastAsia"/>
          <w:color w:val="auto"/>
          <w:szCs w:val="21"/>
          <w:highlight w:val="none"/>
          <w:lang w:val="en-US"/>
        </w:rPr>
      </w:pPr>
      <w:r>
        <w:rPr>
          <w:rFonts w:hint="eastAsia" w:asciiTheme="minorEastAsia" w:hAnsiTheme="minorEastAsia" w:eastAsiaTheme="minorEastAsia" w:cstheme="minorEastAsia"/>
          <w:color w:val="auto"/>
          <w:spacing w:val="-1"/>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pacing w:val="-1"/>
          <w:szCs w:val="21"/>
          <w:highlight w:val="none"/>
        </w:rPr>
        <w:t>人（</w:t>
      </w:r>
      <w:r>
        <w:rPr>
          <w:rFonts w:hint="eastAsia" w:asciiTheme="minorEastAsia" w:hAnsiTheme="minorEastAsia" w:eastAsiaTheme="minorEastAsia" w:cstheme="minorEastAsia"/>
          <w:color w:val="auto"/>
          <w:spacing w:val="-3"/>
          <w:szCs w:val="21"/>
          <w:highlight w:val="none"/>
        </w:rPr>
        <w:t>全</w:t>
      </w:r>
      <w:r>
        <w:rPr>
          <w:rFonts w:hint="eastAsia" w:asciiTheme="minorEastAsia" w:hAnsiTheme="minorEastAsia" w:eastAsiaTheme="minorEastAsia" w:cstheme="minorEastAsia"/>
          <w:color w:val="auto"/>
          <w:spacing w:val="-1"/>
          <w:szCs w:val="21"/>
          <w:highlight w:val="none"/>
        </w:rPr>
        <w:t>称）：</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p>
    <w:p w14:paraId="688F37F7">
      <w:pPr>
        <w:pStyle w:val="3"/>
        <w:keepNext w:val="0"/>
        <w:keepLines w:val="0"/>
        <w:pageBreakBefore w:val="0"/>
        <w:widowControl w:val="0"/>
        <w:kinsoku/>
        <w:wordWrap/>
        <w:overflowPunct/>
        <w:topLinePunct w:val="0"/>
        <w:autoSpaceDE w:val="0"/>
        <w:autoSpaceDN w:val="0"/>
        <w:bidi w:val="0"/>
        <w:adjustRightInd w:val="0"/>
        <w:snapToGrid/>
        <w:spacing w:line="360" w:lineRule="auto"/>
        <w:ind w:left="334" w:right="334" w:firstLine="392"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7"/>
          <w:szCs w:val="21"/>
          <w:highlight w:val="none"/>
        </w:rPr>
        <w:t>根据《中华人民共和国建筑法》及有关法律规定，遵循平等、自愿、公平和诚实信用的原则，双方就</w:t>
      </w:r>
      <w:r>
        <w:rPr>
          <w:rFonts w:hint="eastAsia" w:asciiTheme="minorEastAsia" w:hAnsiTheme="minorEastAsia" w:eastAsiaTheme="minorEastAsia" w:cstheme="minorEastAsia"/>
          <w:color w:val="auto"/>
          <w:spacing w:val="-3"/>
          <w:szCs w:val="21"/>
          <w:highlight w:val="none"/>
        </w:rPr>
        <w:t>及有关事项协商一致，共同达成如下协议：</w:t>
      </w:r>
    </w:p>
    <w:p w14:paraId="19DE16EF">
      <w:pPr>
        <w:keepNext w:val="0"/>
        <w:keepLines w:val="0"/>
        <w:pageBreakBefore w:val="0"/>
        <w:widowControl w:val="0"/>
        <w:kinsoku/>
        <w:wordWrap/>
        <w:overflowPunct/>
        <w:topLinePunct w:val="0"/>
        <w:bidi w:val="0"/>
        <w:snapToGrid/>
        <w:spacing w:line="360" w:lineRule="auto"/>
        <w:ind w:left="332"/>
        <w:jc w:val="left"/>
        <w:textAlignment w:val="auto"/>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一、工程概况</w:t>
      </w:r>
    </w:p>
    <w:p w14:paraId="09E18739">
      <w:pPr>
        <w:pStyle w:val="50"/>
        <w:keepNext w:val="0"/>
        <w:keepLines w:val="0"/>
        <w:pageBreakBefore w:val="0"/>
        <w:widowControl w:val="0"/>
        <w:tabs>
          <w:tab w:val="left" w:pos="664"/>
          <w:tab w:val="left" w:pos="5394"/>
        </w:tabs>
        <w:kinsoku/>
        <w:wordWrap/>
        <w:overflowPunct/>
        <w:topLinePunct w:val="0"/>
        <w:bidi w:val="0"/>
        <w:snapToGrid/>
        <w:spacing w:line="360" w:lineRule="auto"/>
        <w:ind w:left="334"/>
        <w:jc w:val="left"/>
        <w:textAlignment w:val="auto"/>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1.工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zCs w:val="21"/>
          <w:highlight w:val="none"/>
        </w:rPr>
        <w:t>名称</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3"/>
          <w:szCs w:val="21"/>
          <w:highlight w:val="none"/>
          <w:u w:val="single"/>
          <w:lang w:eastAsia="zh-CN"/>
        </w:rPr>
        <w:t>崇左市江州区2026年城市危旧房拆除项目二期</w:t>
      </w:r>
    </w:p>
    <w:p w14:paraId="6EF7045B">
      <w:pPr>
        <w:pStyle w:val="50"/>
        <w:keepNext w:val="0"/>
        <w:keepLines w:val="0"/>
        <w:pageBreakBefore w:val="0"/>
        <w:widowControl w:val="0"/>
        <w:tabs>
          <w:tab w:val="left" w:pos="664"/>
          <w:tab w:val="left" w:pos="5394"/>
        </w:tabs>
        <w:kinsoku/>
        <w:wordWrap/>
        <w:overflowPunct/>
        <w:topLinePunct w:val="0"/>
        <w:bidi w:val="0"/>
        <w:snapToGrid/>
        <w:spacing w:line="360" w:lineRule="auto"/>
        <w:ind w:left="334"/>
        <w:jc w:val="left"/>
        <w:textAlignment w:val="auto"/>
        <w:rPr>
          <w:rFonts w:hint="default" w:asciiTheme="minorEastAsia" w:hAnsiTheme="minorEastAsia" w:eastAsiaTheme="minorEastAsia" w:cstheme="minorEastAsia"/>
          <w:color w:val="auto"/>
          <w:szCs w:val="21"/>
          <w:highlight w:val="none"/>
          <w:u w:val="single"/>
          <w:lang w:val="en-US"/>
        </w:rPr>
      </w:pPr>
      <w:r>
        <w:rPr>
          <w:rFonts w:hint="eastAsia" w:asciiTheme="minorEastAsia" w:hAnsiTheme="minorEastAsia" w:eastAsiaTheme="minorEastAsia" w:cstheme="minorEastAsia"/>
          <w:color w:val="auto"/>
          <w:szCs w:val="21"/>
          <w:highlight w:val="none"/>
        </w:rPr>
        <w:t>2.工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zCs w:val="21"/>
          <w:highlight w:val="none"/>
        </w:rPr>
        <w:t>地点</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3"/>
          <w:szCs w:val="21"/>
          <w:highlight w:val="none"/>
          <w:u w:val="single"/>
          <w:lang w:eastAsia="zh-CN"/>
        </w:rPr>
        <w:t>崇左市江州区</w:t>
      </w:r>
      <w:r>
        <w:rPr>
          <w:rFonts w:hint="eastAsia" w:asciiTheme="minorEastAsia" w:hAnsiTheme="minorEastAsia" w:eastAsiaTheme="minorEastAsia" w:cstheme="minorEastAsia"/>
          <w:color w:val="auto"/>
          <w:spacing w:val="-3"/>
          <w:szCs w:val="21"/>
          <w:highlight w:val="none"/>
          <w:u w:val="single"/>
          <w:lang w:val="en-US" w:eastAsia="zh-CN"/>
        </w:rPr>
        <w:t xml:space="preserve">  </w:t>
      </w:r>
    </w:p>
    <w:p w14:paraId="7C75B631">
      <w:pPr>
        <w:pStyle w:val="50"/>
        <w:keepNext w:val="0"/>
        <w:keepLines w:val="0"/>
        <w:pageBreakBefore w:val="0"/>
        <w:widowControl w:val="0"/>
        <w:tabs>
          <w:tab w:val="left" w:pos="664"/>
          <w:tab w:val="left" w:pos="5833"/>
        </w:tabs>
        <w:kinsoku/>
        <w:wordWrap/>
        <w:overflowPunct/>
        <w:topLinePunct w:val="0"/>
        <w:bidi w:val="0"/>
        <w:snapToGrid/>
        <w:spacing w:line="360" w:lineRule="auto"/>
        <w:ind w:left="334"/>
        <w:jc w:val="left"/>
        <w:textAlignment w:val="auto"/>
        <w:rPr>
          <w:rFonts w:hint="default" w:asciiTheme="minorEastAsia" w:hAnsiTheme="minorEastAsia" w:eastAsiaTheme="minorEastAsia" w:cstheme="minorEastAsia"/>
          <w:color w:val="auto"/>
          <w:szCs w:val="21"/>
          <w:highlight w:val="none"/>
          <w:u w:val="none"/>
          <w:lang w:val="en-US" w:eastAsia="zh-CN"/>
        </w:rPr>
      </w:pPr>
      <w:r>
        <w:rPr>
          <w:rFonts w:hint="eastAsia" w:asciiTheme="minorEastAsia" w:hAnsiTheme="minorEastAsia" w:eastAsiaTheme="minorEastAsia" w:cstheme="minorEastAsia"/>
          <w:color w:val="auto"/>
          <w:szCs w:val="21"/>
          <w:highlight w:val="none"/>
        </w:rPr>
        <w:t>3.工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zCs w:val="21"/>
          <w:highlight w:val="none"/>
        </w:rPr>
        <w:t>立项</w:t>
      </w:r>
      <w:r>
        <w:rPr>
          <w:rFonts w:hint="eastAsia" w:asciiTheme="minorEastAsia" w:hAnsiTheme="minorEastAsia" w:eastAsiaTheme="minorEastAsia" w:cstheme="minorEastAsia"/>
          <w:color w:val="auto"/>
          <w:spacing w:val="-3"/>
          <w:szCs w:val="21"/>
          <w:highlight w:val="none"/>
        </w:rPr>
        <w:t>批</w:t>
      </w:r>
      <w:r>
        <w:rPr>
          <w:rFonts w:hint="eastAsia" w:asciiTheme="minorEastAsia" w:hAnsiTheme="minorEastAsia" w:eastAsiaTheme="minorEastAsia" w:cstheme="minorEastAsia"/>
          <w:color w:val="auto"/>
          <w:szCs w:val="21"/>
          <w:highlight w:val="none"/>
        </w:rPr>
        <w:t>准文</w:t>
      </w:r>
      <w:r>
        <w:rPr>
          <w:rFonts w:hint="eastAsia" w:asciiTheme="minorEastAsia" w:hAnsiTheme="minorEastAsia" w:eastAsiaTheme="minorEastAsia" w:cstheme="minorEastAsia"/>
          <w:color w:val="auto"/>
          <w:spacing w:val="-3"/>
          <w:szCs w:val="21"/>
          <w:highlight w:val="none"/>
        </w:rPr>
        <w:t>号</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lang w:val="en-US" w:eastAsia="zh-CN"/>
        </w:rPr>
        <w:t xml:space="preserve">                 </w:t>
      </w:r>
    </w:p>
    <w:p w14:paraId="1227911C">
      <w:pPr>
        <w:pStyle w:val="50"/>
        <w:keepNext w:val="0"/>
        <w:keepLines w:val="0"/>
        <w:pageBreakBefore w:val="0"/>
        <w:widowControl w:val="0"/>
        <w:tabs>
          <w:tab w:val="left" w:pos="664"/>
        </w:tabs>
        <w:kinsoku/>
        <w:wordWrap/>
        <w:overflowPunct/>
        <w:topLinePunct w:val="0"/>
        <w:bidi w:val="0"/>
        <w:snapToGrid/>
        <w:spacing w:line="360" w:lineRule="auto"/>
        <w:ind w:left="334" w:firstLine="408"/>
        <w:jc w:val="left"/>
        <w:textAlignment w:val="auto"/>
        <w:rPr>
          <w:rFonts w:hint="default" w:asciiTheme="minorEastAsia" w:hAnsiTheme="minorEastAsia" w:eastAsiaTheme="minorEastAsia" w:cstheme="minorEastAsia"/>
          <w:color w:val="auto"/>
          <w:szCs w:val="21"/>
          <w:highlight w:val="none"/>
          <w:lang w:val="en-US"/>
        </w:rPr>
      </w:pPr>
      <w:r>
        <w:rPr>
          <w:rFonts w:hint="eastAsia" w:asciiTheme="minorEastAsia" w:hAnsiTheme="minorEastAsia" w:eastAsiaTheme="minorEastAsia" w:cstheme="minorEastAsia"/>
          <w:color w:val="auto"/>
          <w:spacing w:val="-3"/>
          <w:szCs w:val="21"/>
          <w:highlight w:val="none"/>
        </w:rPr>
        <w:t>4.资金来源：</w:t>
      </w:r>
      <w:r>
        <w:rPr>
          <w:rFonts w:hint="eastAsia" w:asciiTheme="minorEastAsia" w:hAnsiTheme="minorEastAsia" w:eastAsiaTheme="minorEastAsia" w:cstheme="minorEastAsia"/>
          <w:color w:val="auto"/>
          <w:spacing w:val="-3"/>
          <w:szCs w:val="21"/>
          <w:highlight w:val="none"/>
          <w:u w:val="single"/>
        </w:rPr>
        <w:t xml:space="preserve"> </w:t>
      </w:r>
      <w:r>
        <w:rPr>
          <w:rFonts w:hint="eastAsia" w:asciiTheme="minorEastAsia" w:hAnsiTheme="minorEastAsia" w:eastAsiaTheme="minorEastAsia" w:cstheme="minorEastAsia"/>
          <w:color w:val="auto"/>
          <w:spacing w:val="-3"/>
          <w:szCs w:val="21"/>
          <w:highlight w:val="none"/>
          <w:u w:val="single"/>
          <w:lang w:val="en-US" w:eastAsia="zh-CN"/>
        </w:rPr>
        <w:t xml:space="preserve">                          </w:t>
      </w:r>
    </w:p>
    <w:p w14:paraId="0CA91E19">
      <w:pPr>
        <w:pStyle w:val="50"/>
        <w:keepNext w:val="0"/>
        <w:keepLines w:val="0"/>
        <w:pageBreakBefore w:val="0"/>
        <w:widowControl w:val="0"/>
        <w:tabs>
          <w:tab w:val="left" w:pos="664"/>
          <w:tab w:val="left" w:pos="2423"/>
        </w:tabs>
        <w:kinsoku/>
        <w:wordWrap/>
        <w:overflowPunct/>
        <w:topLinePunct w:val="0"/>
        <w:bidi w:val="0"/>
        <w:snapToGrid/>
        <w:spacing w:line="360" w:lineRule="auto"/>
        <w:ind w:left="334"/>
        <w:jc w:val="left"/>
        <w:textAlignment w:val="auto"/>
        <w:rPr>
          <w:rFonts w:hint="eastAsia" w:asciiTheme="minorEastAsia" w:hAnsiTheme="minorEastAsia" w:eastAsiaTheme="minorEastAsia" w:cstheme="minorEastAsia"/>
          <w:color w:val="auto"/>
          <w:spacing w:val="-3"/>
          <w:szCs w:val="21"/>
          <w:highlight w:val="none"/>
          <w:lang w:eastAsia="zh-CN"/>
        </w:rPr>
      </w:pPr>
      <w:r>
        <w:rPr>
          <w:rFonts w:hint="eastAsia" w:asciiTheme="minorEastAsia" w:hAnsiTheme="minorEastAsia" w:eastAsiaTheme="minorEastAsia" w:cstheme="minorEastAsia"/>
          <w:color w:val="auto"/>
          <w:szCs w:val="21"/>
          <w:highlight w:val="none"/>
        </w:rPr>
        <w:t>5.工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zCs w:val="21"/>
          <w:highlight w:val="none"/>
        </w:rPr>
        <w:t>内容</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3"/>
          <w:szCs w:val="21"/>
          <w:highlight w:val="none"/>
          <w:u w:val="single"/>
        </w:rPr>
        <w:t>具体内容详见</w:t>
      </w:r>
      <w:r>
        <w:rPr>
          <w:rFonts w:hint="eastAsia" w:asciiTheme="minorEastAsia" w:hAnsiTheme="minorEastAsia" w:eastAsiaTheme="minorEastAsia" w:cstheme="minorEastAsia"/>
          <w:color w:val="auto"/>
          <w:spacing w:val="-3"/>
          <w:szCs w:val="21"/>
          <w:highlight w:val="none"/>
          <w:u w:val="single"/>
          <w:lang w:val="en-US" w:eastAsia="zh-CN"/>
        </w:rPr>
        <w:t>施工图纸及</w:t>
      </w:r>
      <w:r>
        <w:rPr>
          <w:rFonts w:hint="eastAsia" w:asciiTheme="minorEastAsia" w:hAnsiTheme="minorEastAsia" w:eastAsiaTheme="minorEastAsia" w:cstheme="minorEastAsia"/>
          <w:color w:val="auto"/>
          <w:spacing w:val="-3"/>
          <w:szCs w:val="21"/>
          <w:highlight w:val="none"/>
          <w:u w:val="single"/>
        </w:rPr>
        <w:t>工程量清单</w:t>
      </w:r>
      <w:r>
        <w:rPr>
          <w:rFonts w:hint="eastAsia" w:asciiTheme="minorEastAsia" w:hAnsiTheme="minorEastAsia" w:eastAsiaTheme="minorEastAsia" w:cstheme="minorEastAsia"/>
          <w:color w:val="auto"/>
          <w:spacing w:val="-3"/>
          <w:szCs w:val="21"/>
          <w:highlight w:val="none"/>
        </w:rPr>
        <w:t>。</w:t>
      </w:r>
    </w:p>
    <w:p w14:paraId="4035E145">
      <w:pPr>
        <w:pStyle w:val="50"/>
        <w:keepNext w:val="0"/>
        <w:keepLines w:val="0"/>
        <w:pageBreakBefore w:val="0"/>
        <w:widowControl w:val="0"/>
        <w:tabs>
          <w:tab w:val="left" w:pos="664"/>
          <w:tab w:val="left" w:pos="9680"/>
        </w:tabs>
        <w:kinsoku/>
        <w:wordWrap/>
        <w:overflowPunct/>
        <w:topLinePunct w:val="0"/>
        <w:bidi w:val="0"/>
        <w:snapToGrid/>
        <w:spacing w:line="360" w:lineRule="auto"/>
        <w:ind w:left="334" w:right="3500" w:firstLine="400"/>
        <w:jc w:val="left"/>
        <w:textAlignment w:val="auto"/>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spacing w:val="-5"/>
          <w:szCs w:val="21"/>
          <w:highlight w:val="none"/>
        </w:rPr>
        <w:t>6.工程承包范围：</w:t>
      </w:r>
      <w:r>
        <w:rPr>
          <w:rFonts w:hint="eastAsia" w:asciiTheme="minorEastAsia" w:hAnsiTheme="minorEastAsia" w:eastAsiaTheme="minorEastAsia" w:cstheme="minorEastAsia"/>
          <w:color w:val="auto"/>
          <w:spacing w:val="-5"/>
          <w:szCs w:val="21"/>
          <w:highlight w:val="none"/>
          <w:u w:val="single"/>
          <w:lang w:val="en-US" w:eastAsia="zh-CN"/>
        </w:rPr>
        <w:t>详见</w:t>
      </w:r>
      <w:r>
        <w:rPr>
          <w:rFonts w:hint="eastAsia" w:asciiTheme="minorEastAsia" w:hAnsiTheme="minorEastAsia" w:eastAsiaTheme="minorEastAsia" w:cstheme="minorEastAsia"/>
          <w:color w:val="auto"/>
          <w:spacing w:val="-5"/>
          <w:szCs w:val="21"/>
          <w:highlight w:val="none"/>
          <w:u w:val="single"/>
        </w:rPr>
        <w:t>施工图纸及工程量清单</w:t>
      </w:r>
      <w:r>
        <w:rPr>
          <w:rFonts w:hint="eastAsia" w:asciiTheme="minorEastAsia" w:hAnsiTheme="minorEastAsia" w:eastAsiaTheme="minorEastAsia" w:cstheme="minorEastAsia"/>
          <w:color w:val="auto"/>
          <w:spacing w:val="-5"/>
          <w:szCs w:val="21"/>
          <w:highlight w:val="none"/>
          <w:u w:val="none"/>
        </w:rPr>
        <w:t>。</w:t>
      </w:r>
    </w:p>
    <w:p w14:paraId="12FB184A">
      <w:pPr>
        <w:pStyle w:val="50"/>
        <w:keepNext w:val="0"/>
        <w:keepLines w:val="0"/>
        <w:pageBreakBefore w:val="0"/>
        <w:widowControl w:val="0"/>
        <w:tabs>
          <w:tab w:val="left" w:pos="664"/>
        </w:tabs>
        <w:kinsoku/>
        <w:wordWrap/>
        <w:overflowPunct/>
        <w:topLinePunct w:val="0"/>
        <w:bidi w:val="0"/>
        <w:snapToGrid/>
        <w:spacing w:line="360" w:lineRule="auto"/>
        <w:ind w:left="332" w:right="3500" w:firstLine="0" w:firstLineChars="0"/>
        <w:jc w:val="left"/>
        <w:textAlignment w:val="auto"/>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二、合同工期</w:t>
      </w:r>
    </w:p>
    <w:p w14:paraId="30992405">
      <w:pPr>
        <w:pStyle w:val="3"/>
        <w:keepNext w:val="0"/>
        <w:keepLines w:val="0"/>
        <w:pageBreakBefore w:val="0"/>
        <w:widowControl w:val="0"/>
        <w:tabs>
          <w:tab w:val="left" w:pos="2972"/>
          <w:tab w:val="left" w:pos="3853"/>
          <w:tab w:val="left" w:pos="4734"/>
        </w:tabs>
        <w:kinsoku/>
        <w:wordWrap/>
        <w:overflowPunct/>
        <w:topLinePunct w:val="0"/>
        <w:autoSpaceDE w:val="0"/>
        <w:autoSpaceDN w:val="0"/>
        <w:bidi w:val="0"/>
        <w:adjustRightInd w:val="0"/>
        <w:snapToGrid/>
        <w:spacing w:line="360" w:lineRule="auto"/>
        <w:ind w:left="334" w:right="2053"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开工</w:t>
      </w:r>
      <w:r>
        <w:rPr>
          <w:rFonts w:hint="eastAsia" w:asciiTheme="minorEastAsia" w:hAnsiTheme="minorEastAsia" w:eastAsiaTheme="minorEastAsia" w:cstheme="minorEastAsia"/>
          <w:color w:val="auto"/>
          <w:spacing w:val="-3"/>
          <w:szCs w:val="21"/>
          <w:highlight w:val="none"/>
        </w:rPr>
        <w:t>日</w:t>
      </w:r>
      <w:r>
        <w:rPr>
          <w:rFonts w:hint="eastAsia" w:asciiTheme="minorEastAsia" w:hAnsiTheme="minorEastAsia" w:eastAsiaTheme="minorEastAsia" w:cstheme="minorEastAsia"/>
          <w:color w:val="auto"/>
          <w:szCs w:val="21"/>
          <w:highlight w:val="none"/>
        </w:rPr>
        <w:t>期：</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年</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月</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日</w:t>
      </w:r>
      <w:r>
        <w:rPr>
          <w:rFonts w:hint="eastAsia" w:asciiTheme="minorEastAsia" w:hAnsiTheme="minorEastAsia" w:eastAsiaTheme="minorEastAsia" w:cstheme="minorEastAsia"/>
          <w:color w:val="auto"/>
          <w:spacing w:val="-3"/>
          <w:szCs w:val="21"/>
          <w:highlight w:val="none"/>
        </w:rPr>
        <w:t>。</w:t>
      </w:r>
    </w:p>
    <w:p w14:paraId="50DC1518">
      <w:pPr>
        <w:pStyle w:val="3"/>
        <w:keepNext w:val="0"/>
        <w:keepLines w:val="0"/>
        <w:pageBreakBefore w:val="0"/>
        <w:widowControl w:val="0"/>
        <w:tabs>
          <w:tab w:val="left" w:pos="2972"/>
          <w:tab w:val="left" w:pos="3853"/>
          <w:tab w:val="left" w:pos="4734"/>
        </w:tabs>
        <w:kinsoku/>
        <w:wordWrap/>
        <w:overflowPunct/>
        <w:topLinePunct w:val="0"/>
        <w:autoSpaceDE w:val="0"/>
        <w:autoSpaceDN w:val="0"/>
        <w:bidi w:val="0"/>
        <w:adjustRightInd w:val="0"/>
        <w:snapToGrid/>
        <w:spacing w:line="360" w:lineRule="auto"/>
        <w:ind w:left="334" w:right="2053"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竣工</w:t>
      </w:r>
      <w:r>
        <w:rPr>
          <w:rFonts w:hint="eastAsia" w:asciiTheme="minorEastAsia" w:hAnsiTheme="minorEastAsia" w:eastAsiaTheme="minorEastAsia" w:cstheme="minorEastAsia"/>
          <w:color w:val="auto"/>
          <w:spacing w:val="-3"/>
          <w:szCs w:val="21"/>
          <w:highlight w:val="none"/>
        </w:rPr>
        <w:t>日</w:t>
      </w:r>
      <w:r>
        <w:rPr>
          <w:rFonts w:hint="eastAsia" w:asciiTheme="minorEastAsia" w:hAnsiTheme="minorEastAsia" w:eastAsiaTheme="minorEastAsia" w:cstheme="minorEastAsia"/>
          <w:color w:val="auto"/>
          <w:szCs w:val="21"/>
          <w:highlight w:val="none"/>
        </w:rPr>
        <w:t>期：</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年</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月</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日。</w:t>
      </w:r>
    </w:p>
    <w:p w14:paraId="2594CA2F">
      <w:pPr>
        <w:pStyle w:val="3"/>
        <w:keepNext w:val="0"/>
        <w:keepLines w:val="0"/>
        <w:pageBreakBefore w:val="0"/>
        <w:widowControl w:val="0"/>
        <w:tabs>
          <w:tab w:val="left" w:pos="3174"/>
        </w:tabs>
        <w:kinsoku/>
        <w:wordWrap/>
        <w:overflowPunct/>
        <w:topLinePunct w:val="0"/>
        <w:autoSpaceDE w:val="0"/>
        <w:autoSpaceDN w:val="0"/>
        <w:bidi w:val="0"/>
        <w:adjustRightInd w:val="0"/>
        <w:snapToGrid/>
        <w:spacing w:line="360" w:lineRule="auto"/>
        <w:ind w:left="334" w:right="330"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工</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总日</w:t>
      </w:r>
      <w:r>
        <w:rPr>
          <w:rFonts w:hint="eastAsia" w:asciiTheme="minorEastAsia" w:hAnsiTheme="minorEastAsia" w:eastAsiaTheme="minorEastAsia" w:cstheme="minorEastAsia"/>
          <w:color w:val="auto"/>
          <w:spacing w:val="-3"/>
          <w:szCs w:val="21"/>
          <w:highlight w:val="none"/>
        </w:rPr>
        <w:t>历</w:t>
      </w:r>
      <w:r>
        <w:rPr>
          <w:rFonts w:hint="eastAsia" w:asciiTheme="minorEastAsia" w:hAnsiTheme="minorEastAsia" w:eastAsiaTheme="minorEastAsia" w:cstheme="minorEastAsia"/>
          <w:color w:val="auto"/>
          <w:szCs w:val="21"/>
          <w:highlight w:val="none"/>
        </w:rPr>
        <w:t>天数</w:t>
      </w:r>
      <w:r>
        <w:rPr>
          <w:rFonts w:hint="eastAsia" w:asciiTheme="minorEastAsia" w:hAnsiTheme="minorEastAsia" w:eastAsiaTheme="minorEastAsia" w:cstheme="minorEastAsia"/>
          <w:color w:val="auto"/>
          <w:spacing w:val="-20"/>
          <w:szCs w:val="21"/>
          <w:highlight w:val="none"/>
        </w:rPr>
        <w:t>：</w:t>
      </w:r>
      <w:r>
        <w:rPr>
          <w:rFonts w:hint="eastAsia" w:asciiTheme="minorEastAsia" w:hAnsiTheme="minorEastAsia" w:eastAsiaTheme="minorEastAsia" w:cstheme="minorEastAsia"/>
          <w:color w:val="auto"/>
          <w:spacing w:val="-20"/>
          <w:szCs w:val="21"/>
          <w:highlight w:val="none"/>
          <w:u w:val="single"/>
        </w:rPr>
        <w:t xml:space="preserve">   </w:t>
      </w:r>
      <w:r>
        <w:rPr>
          <w:rFonts w:hint="eastAsia" w:asciiTheme="minorEastAsia" w:hAnsiTheme="minorEastAsia" w:eastAsiaTheme="minorEastAsia" w:cstheme="minorEastAsia"/>
          <w:color w:val="auto"/>
          <w:spacing w:val="-20"/>
          <w:szCs w:val="21"/>
          <w:highlight w:val="none"/>
          <w:u w:val="single"/>
          <w:lang w:val="en-US" w:eastAsia="zh-CN"/>
        </w:rPr>
        <w:t xml:space="preserve">60日历天  </w:t>
      </w:r>
      <w:r>
        <w:rPr>
          <w:rFonts w:hint="eastAsia" w:asciiTheme="minorEastAsia" w:hAnsiTheme="minorEastAsia" w:eastAsiaTheme="minorEastAsia" w:cstheme="minorEastAsia"/>
          <w:color w:val="auto"/>
          <w:spacing w:val="-20"/>
          <w:szCs w:val="21"/>
          <w:highlight w:val="none"/>
        </w:rPr>
        <w:t>。</w:t>
      </w:r>
      <w:r>
        <w:rPr>
          <w:rFonts w:hint="eastAsia" w:asciiTheme="minorEastAsia" w:hAnsiTheme="minorEastAsia" w:eastAsiaTheme="minorEastAsia" w:cstheme="minorEastAsia"/>
          <w:color w:val="auto"/>
          <w:szCs w:val="21"/>
          <w:highlight w:val="none"/>
        </w:rPr>
        <w:t>工</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总日</w:t>
      </w:r>
      <w:r>
        <w:rPr>
          <w:rFonts w:hint="eastAsia" w:asciiTheme="minorEastAsia" w:hAnsiTheme="minorEastAsia" w:eastAsiaTheme="minorEastAsia" w:cstheme="minorEastAsia"/>
          <w:color w:val="auto"/>
          <w:spacing w:val="-3"/>
          <w:szCs w:val="21"/>
          <w:highlight w:val="none"/>
        </w:rPr>
        <w:t>历</w:t>
      </w:r>
      <w:r>
        <w:rPr>
          <w:rFonts w:hint="eastAsia" w:asciiTheme="minorEastAsia" w:hAnsiTheme="minorEastAsia" w:eastAsiaTheme="minorEastAsia" w:cstheme="minorEastAsia"/>
          <w:color w:val="auto"/>
          <w:szCs w:val="21"/>
          <w:highlight w:val="none"/>
        </w:rPr>
        <w:t>天数</w:t>
      </w:r>
      <w:r>
        <w:rPr>
          <w:rFonts w:hint="eastAsia" w:asciiTheme="minorEastAsia" w:hAnsiTheme="minorEastAsia" w:eastAsiaTheme="minorEastAsia" w:cstheme="minorEastAsia"/>
          <w:color w:val="auto"/>
          <w:spacing w:val="-3"/>
          <w:szCs w:val="21"/>
          <w:highlight w:val="none"/>
        </w:rPr>
        <w:t>与</w:t>
      </w:r>
      <w:r>
        <w:rPr>
          <w:rFonts w:hint="eastAsia" w:asciiTheme="minorEastAsia" w:hAnsiTheme="minorEastAsia" w:eastAsiaTheme="minorEastAsia" w:cstheme="minorEastAsia"/>
          <w:color w:val="auto"/>
          <w:szCs w:val="21"/>
          <w:highlight w:val="none"/>
        </w:rPr>
        <w:t>根据</w:t>
      </w:r>
      <w:r>
        <w:rPr>
          <w:rFonts w:hint="eastAsia" w:asciiTheme="minorEastAsia" w:hAnsiTheme="minorEastAsia" w:eastAsiaTheme="minorEastAsia" w:cstheme="minorEastAsia"/>
          <w:color w:val="auto"/>
          <w:spacing w:val="-3"/>
          <w:szCs w:val="21"/>
          <w:highlight w:val="none"/>
        </w:rPr>
        <w:t>前</w:t>
      </w:r>
      <w:r>
        <w:rPr>
          <w:rFonts w:hint="eastAsia" w:asciiTheme="minorEastAsia" w:hAnsiTheme="minorEastAsia" w:eastAsiaTheme="minorEastAsia" w:cstheme="minorEastAsia"/>
          <w:color w:val="auto"/>
          <w:szCs w:val="21"/>
          <w:highlight w:val="none"/>
        </w:rPr>
        <w:t>述计</w:t>
      </w:r>
      <w:r>
        <w:rPr>
          <w:rFonts w:hint="eastAsia" w:asciiTheme="minorEastAsia" w:hAnsiTheme="minorEastAsia" w:eastAsiaTheme="minorEastAsia" w:cstheme="minorEastAsia"/>
          <w:color w:val="auto"/>
          <w:spacing w:val="-3"/>
          <w:szCs w:val="21"/>
          <w:highlight w:val="none"/>
        </w:rPr>
        <w:t>划</w:t>
      </w:r>
      <w:r>
        <w:rPr>
          <w:rFonts w:hint="eastAsia" w:asciiTheme="minorEastAsia" w:hAnsiTheme="minorEastAsia" w:eastAsiaTheme="minorEastAsia" w:cstheme="minorEastAsia"/>
          <w:color w:val="auto"/>
          <w:szCs w:val="21"/>
          <w:highlight w:val="none"/>
        </w:rPr>
        <w:t>开竣</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日期</w:t>
      </w:r>
      <w:r>
        <w:rPr>
          <w:rFonts w:hint="eastAsia" w:asciiTheme="minorEastAsia" w:hAnsiTheme="minorEastAsia" w:eastAsiaTheme="minorEastAsia" w:cstheme="minorEastAsia"/>
          <w:color w:val="auto"/>
          <w:spacing w:val="-3"/>
          <w:szCs w:val="21"/>
          <w:highlight w:val="none"/>
        </w:rPr>
        <w:t>计</w:t>
      </w:r>
      <w:r>
        <w:rPr>
          <w:rFonts w:hint="eastAsia" w:asciiTheme="minorEastAsia" w:hAnsiTheme="minorEastAsia" w:eastAsiaTheme="minorEastAsia" w:cstheme="minorEastAsia"/>
          <w:color w:val="auto"/>
          <w:szCs w:val="21"/>
          <w:highlight w:val="none"/>
        </w:rPr>
        <w:t>算的</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期天</w:t>
      </w:r>
      <w:r>
        <w:rPr>
          <w:rFonts w:hint="eastAsia" w:asciiTheme="minorEastAsia" w:hAnsiTheme="minorEastAsia" w:eastAsiaTheme="minorEastAsia" w:cstheme="minorEastAsia"/>
          <w:color w:val="auto"/>
          <w:spacing w:val="-3"/>
          <w:szCs w:val="21"/>
          <w:highlight w:val="none"/>
        </w:rPr>
        <w:t>数</w:t>
      </w:r>
      <w:r>
        <w:rPr>
          <w:rFonts w:hint="eastAsia" w:asciiTheme="minorEastAsia" w:hAnsiTheme="minorEastAsia" w:eastAsiaTheme="minorEastAsia" w:cstheme="minorEastAsia"/>
          <w:color w:val="auto"/>
          <w:szCs w:val="21"/>
          <w:highlight w:val="none"/>
        </w:rPr>
        <w:t>不一致的</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以工</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总日</w:t>
      </w:r>
      <w:r>
        <w:rPr>
          <w:rFonts w:hint="eastAsia" w:asciiTheme="minorEastAsia" w:hAnsiTheme="minorEastAsia" w:eastAsiaTheme="minorEastAsia" w:cstheme="minorEastAsia"/>
          <w:color w:val="auto"/>
          <w:spacing w:val="-3"/>
          <w:szCs w:val="21"/>
          <w:highlight w:val="none"/>
        </w:rPr>
        <w:t>历</w:t>
      </w:r>
      <w:r>
        <w:rPr>
          <w:rFonts w:hint="eastAsia" w:asciiTheme="minorEastAsia" w:hAnsiTheme="minorEastAsia" w:eastAsiaTheme="minorEastAsia" w:cstheme="minorEastAsia"/>
          <w:color w:val="auto"/>
          <w:szCs w:val="21"/>
          <w:highlight w:val="none"/>
        </w:rPr>
        <w:t>天数</w:t>
      </w:r>
      <w:r>
        <w:rPr>
          <w:rFonts w:hint="eastAsia" w:asciiTheme="minorEastAsia" w:hAnsiTheme="minorEastAsia" w:eastAsiaTheme="minorEastAsia" w:cstheme="minorEastAsia"/>
          <w:color w:val="auto"/>
          <w:spacing w:val="-3"/>
          <w:szCs w:val="21"/>
          <w:highlight w:val="none"/>
        </w:rPr>
        <w:t>为</w:t>
      </w:r>
      <w:r>
        <w:rPr>
          <w:rFonts w:hint="eastAsia" w:asciiTheme="minorEastAsia" w:hAnsiTheme="minorEastAsia" w:eastAsiaTheme="minorEastAsia" w:cstheme="minorEastAsia"/>
          <w:color w:val="auto"/>
          <w:szCs w:val="21"/>
          <w:highlight w:val="none"/>
        </w:rPr>
        <w:t>准。</w:t>
      </w:r>
    </w:p>
    <w:p w14:paraId="2AEBF73B">
      <w:pPr>
        <w:keepNext w:val="0"/>
        <w:keepLines w:val="0"/>
        <w:pageBreakBefore w:val="0"/>
        <w:widowControl w:val="0"/>
        <w:kinsoku/>
        <w:wordWrap/>
        <w:overflowPunct/>
        <w:topLinePunct w:val="0"/>
        <w:bidi w:val="0"/>
        <w:snapToGrid/>
        <w:spacing w:line="360" w:lineRule="auto"/>
        <w:ind w:left="332"/>
        <w:jc w:val="left"/>
        <w:textAlignment w:val="auto"/>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三、质量标准</w:t>
      </w:r>
    </w:p>
    <w:p w14:paraId="6C155A3E">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工程质量符合国家工程施工验收规范合格标准。</w:t>
      </w:r>
    </w:p>
    <w:p w14:paraId="68EEE162">
      <w:pPr>
        <w:keepNext w:val="0"/>
        <w:keepLines w:val="0"/>
        <w:pageBreakBefore w:val="0"/>
        <w:widowControl w:val="0"/>
        <w:kinsoku/>
        <w:wordWrap/>
        <w:overflowPunct/>
        <w:topLinePunct w:val="0"/>
        <w:bidi w:val="0"/>
        <w:snapToGrid/>
        <w:spacing w:line="360" w:lineRule="auto"/>
        <w:ind w:left="332" w:right="5356"/>
        <w:jc w:val="left"/>
        <w:textAlignment w:val="auto"/>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四、签约合同价与合同价格形式</w:t>
      </w:r>
    </w:p>
    <w:p w14:paraId="08811BCD">
      <w:pPr>
        <w:spacing w:line="360" w:lineRule="auto"/>
        <w:ind w:firstLine="459"/>
        <w:rPr>
          <w:color w:val="auto"/>
          <w:highlight w:val="none"/>
        </w:rPr>
      </w:pPr>
      <w:r>
        <w:rPr>
          <w:color w:val="auto"/>
          <w:highlight w:val="none"/>
        </w:rPr>
        <w:t xml:space="preserve">1. </w:t>
      </w:r>
      <w:r>
        <w:rPr>
          <w:rFonts w:hint="eastAsia" w:hAnsi="宋体" w:cs="宋体"/>
          <w:color w:val="auto"/>
          <w:highlight w:val="none"/>
        </w:rPr>
        <w:t>签约合同价</w:t>
      </w:r>
      <w:r>
        <w:rPr>
          <w:rFonts w:hint="eastAsia" w:hAnsi="宋体" w:cs="宋体"/>
          <w:color w:val="auto"/>
          <w:highlight w:val="none"/>
          <w:lang w:eastAsia="zh-CN"/>
        </w:rPr>
        <w:t>（</w:t>
      </w:r>
      <w:r>
        <w:rPr>
          <w:rFonts w:hint="eastAsia" w:hAnsi="宋体" w:cs="宋体"/>
          <w:color w:val="auto"/>
          <w:highlight w:val="none"/>
          <w:lang w:val="en-US" w:eastAsia="zh-CN"/>
        </w:rPr>
        <w:t>含税）</w:t>
      </w:r>
      <w:r>
        <w:rPr>
          <w:rFonts w:hint="eastAsia" w:hAnsi="宋体" w:cs="宋体"/>
          <w:color w:val="auto"/>
          <w:highlight w:val="none"/>
        </w:rPr>
        <w:t>为：</w:t>
      </w:r>
    </w:p>
    <w:p w14:paraId="05606BD6">
      <w:pPr>
        <w:spacing w:line="360" w:lineRule="auto"/>
        <w:ind w:firstLine="525" w:firstLineChars="250"/>
        <w:rPr>
          <w:rFonts w:hAnsi="宋体"/>
          <w:color w:val="auto"/>
          <w:highlight w:val="none"/>
        </w:rPr>
      </w:pPr>
      <w:r>
        <w:rPr>
          <w:rFonts w:hint="eastAsia" w:hAnsi="宋体" w:cs="宋体"/>
          <w:color w:val="auto"/>
          <w:highlight w:val="none"/>
          <w:lang w:val="en-US" w:eastAsia="zh-CN"/>
        </w:rPr>
        <w:t>（1）</w:t>
      </w:r>
      <w:r>
        <w:rPr>
          <w:rFonts w:hint="eastAsia" w:hAnsi="宋体" w:cs="宋体"/>
          <w:color w:val="auto"/>
          <w:highlight w:val="none"/>
        </w:rPr>
        <w:t>建筑安装工程费（含税）：人民币（大写）</w:t>
      </w:r>
      <w:r>
        <w:rPr>
          <w:color w:val="auto"/>
          <w:highlight w:val="none"/>
          <w:u w:val="singl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rPr>
        <w:t>；增值税税率</w:t>
      </w:r>
      <w:r>
        <w:rPr>
          <w:rFonts w:hint="eastAsia" w:hAnsi="宋体" w:cs="宋体"/>
          <w:color w:val="auto"/>
          <w:highlight w:val="none"/>
          <w:u w:val="single"/>
        </w:rPr>
        <w:t xml:space="preserve">   </w:t>
      </w:r>
      <w:r>
        <w:rPr>
          <w:rFonts w:hint="eastAsia" w:hAnsi="宋体" w:cs="宋体"/>
          <w:color w:val="auto"/>
          <w:highlight w:val="none"/>
        </w:rPr>
        <w:t>%。</w:t>
      </w:r>
    </w:p>
    <w:p w14:paraId="1637F129">
      <w:pPr>
        <w:spacing w:line="360" w:lineRule="auto"/>
        <w:ind w:firstLine="525" w:firstLineChars="250"/>
        <w:rPr>
          <w:rFonts w:hAnsi="宋体"/>
          <w:color w:val="auto"/>
          <w:highlight w:val="none"/>
        </w:rPr>
      </w:pPr>
      <w:r>
        <w:rPr>
          <w:rFonts w:hint="eastAsia" w:hAnsi="宋体" w:cs="宋体"/>
          <w:color w:val="auto"/>
          <w:highlight w:val="none"/>
        </w:rPr>
        <w:t>其中：</w:t>
      </w:r>
    </w:p>
    <w:p w14:paraId="1E786CA3">
      <w:pPr>
        <w:spacing w:line="360" w:lineRule="auto"/>
        <w:ind w:firstLine="525" w:firstLineChars="250"/>
        <w:rPr>
          <w:rFonts w:hint="eastAsia" w:ascii="Times New Roman" w:hAnsi="宋体" w:eastAsia="宋体" w:cs="宋体"/>
          <w:color w:val="auto"/>
          <w:highlight w:val="none"/>
        </w:rPr>
      </w:pPr>
      <w:r>
        <w:rPr>
          <w:rFonts w:hint="default" w:ascii="Times New Roman" w:hAnsi="宋体" w:eastAsia="宋体" w:cs="宋体"/>
          <w:color w:val="auto"/>
          <w:highlight w:val="none"/>
        </w:rPr>
        <w:t>①</w:t>
      </w:r>
      <w:r>
        <w:rPr>
          <w:rFonts w:hint="eastAsia" w:ascii="Times New Roman" w:hAnsi="宋体" w:eastAsia="宋体" w:cs="宋体"/>
          <w:color w:val="auto"/>
          <w:highlight w:val="none"/>
        </w:rPr>
        <w:t>安全</w:t>
      </w:r>
      <w:r>
        <w:rPr>
          <w:rFonts w:hint="eastAsia" w:ascii="Times New Roman" w:hAnsi="宋体" w:eastAsia="宋体" w:cs="宋体"/>
          <w:color w:val="auto"/>
          <w:highlight w:val="none"/>
          <w:lang w:val="en-US" w:eastAsia="zh-CN"/>
        </w:rPr>
        <w:t>生产</w:t>
      </w:r>
      <w:r>
        <w:rPr>
          <w:rFonts w:hint="eastAsia" w:ascii="Times New Roman" w:hAnsi="宋体" w:eastAsia="宋体" w:cs="宋体"/>
          <w:color w:val="auto"/>
          <w:highlight w:val="none"/>
        </w:rPr>
        <w:t>费</w:t>
      </w:r>
      <w:r>
        <w:rPr>
          <w:rFonts w:hint="eastAsia" w:ascii="Times New Roman" w:hAnsi="宋体" w:eastAsia="宋体" w:cs="宋体"/>
          <w:color w:val="auto"/>
          <w:highlight w:val="none"/>
          <w:lang w:eastAsia="zh-CN"/>
        </w:rPr>
        <w:t>（含税）</w:t>
      </w:r>
      <w:r>
        <w:rPr>
          <w:rFonts w:hint="eastAsia" w:ascii="Times New Roman" w:hAnsi="宋体" w:eastAsia="宋体" w:cs="宋体"/>
          <w:color w:val="auto"/>
          <w:highlight w:val="none"/>
        </w:rPr>
        <w:t>：</w:t>
      </w:r>
    </w:p>
    <w:p w14:paraId="333C56FD">
      <w:pPr>
        <w:spacing w:line="360" w:lineRule="auto"/>
        <w:ind w:left="420" w:leftChars="200" w:firstLine="525" w:firstLineChars="250"/>
        <w:rPr>
          <w:rFonts w:hAnsi="宋体"/>
          <w:color w:val="auto"/>
          <w:highlight w:val="none"/>
        </w:rPr>
      </w:pPr>
      <w:r>
        <w:rPr>
          <w:rFonts w:hint="eastAsia" w:hAnsi="宋体" w:cs="宋体"/>
          <w:color w:val="auto"/>
          <w:highlight w:val="none"/>
        </w:rPr>
        <w:t>人民币（大写）</w:t>
      </w:r>
      <w:r>
        <w:rPr>
          <w:color w:val="auto"/>
          <w:highlight w:val="none"/>
          <w:u w:val="single"/>
        </w:rPr>
        <w:t xml:space="preserve">              </w:t>
      </w:r>
      <w:r>
        <w:rPr>
          <w:color w:val="auto"/>
          <w:highlight w:val="non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rPr>
        <w:t>；</w:t>
      </w:r>
    </w:p>
    <w:p w14:paraId="2D0F53F5">
      <w:pPr>
        <w:spacing w:line="360" w:lineRule="auto"/>
        <w:ind w:firstLine="420" w:firstLineChars="200"/>
        <w:rPr>
          <w:color w:val="auto"/>
          <w:highlight w:val="none"/>
        </w:rPr>
      </w:pPr>
      <w:r>
        <w:rPr>
          <w:rFonts w:hint="default" w:ascii="Times New Roman" w:hAnsi="宋体" w:eastAsia="宋体" w:cs="宋体"/>
          <w:color w:val="auto"/>
          <w:highlight w:val="none"/>
        </w:rPr>
        <w:t>②</w:t>
      </w:r>
      <w:r>
        <w:rPr>
          <w:rFonts w:hint="eastAsia" w:ascii="Times New Roman" w:hAnsi="宋体" w:eastAsia="宋体" w:cs="宋体"/>
          <w:color w:val="auto"/>
          <w:highlight w:val="none"/>
        </w:rPr>
        <w:t>材料暂估价金额</w:t>
      </w:r>
      <w:r>
        <w:rPr>
          <w:rFonts w:hint="eastAsia" w:ascii="Times New Roman" w:hAnsi="宋体" w:eastAsia="宋体" w:cs="宋体"/>
          <w:color w:val="auto"/>
          <w:highlight w:val="none"/>
          <w:lang w:eastAsia="zh-CN"/>
        </w:rPr>
        <w:t>（含税）</w:t>
      </w:r>
      <w:r>
        <w:rPr>
          <w:rFonts w:hint="eastAsia" w:hAnsi="宋体" w:cs="宋体"/>
          <w:color w:val="auto"/>
          <w:highlight w:val="none"/>
        </w:rPr>
        <w:t>：</w:t>
      </w:r>
    </w:p>
    <w:p w14:paraId="40E351BC">
      <w:pPr>
        <w:spacing w:line="360" w:lineRule="auto"/>
        <w:ind w:firstLine="945" w:firstLineChars="450"/>
        <w:rPr>
          <w:color w:val="auto"/>
          <w:highlight w:val="none"/>
        </w:rPr>
      </w:pPr>
      <w:r>
        <w:rPr>
          <w:rFonts w:hint="eastAsia" w:hAnsi="宋体" w:cs="宋体"/>
          <w:color w:val="auto"/>
          <w:highlight w:val="none"/>
        </w:rPr>
        <w:t>人民币（大写）</w:t>
      </w:r>
      <w:r>
        <w:rPr>
          <w:color w:val="auto"/>
          <w:highlight w:val="none"/>
          <w:u w:val="single"/>
        </w:rPr>
        <w:t xml:space="preserve">              </w:t>
      </w:r>
      <w:r>
        <w:rPr>
          <w:color w:val="auto"/>
          <w:highlight w:val="non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rPr>
        <w:t>；</w:t>
      </w:r>
    </w:p>
    <w:p w14:paraId="70AEFD89">
      <w:pPr>
        <w:spacing w:line="360" w:lineRule="auto"/>
        <w:ind w:firstLine="420" w:firstLineChars="200"/>
        <w:rPr>
          <w:color w:val="auto"/>
          <w:highlight w:val="none"/>
        </w:rPr>
      </w:pPr>
      <w:r>
        <w:rPr>
          <w:rFonts w:hint="default" w:ascii="Times New Roman" w:hAnsi="宋体" w:eastAsia="宋体" w:cs="宋体"/>
          <w:color w:val="auto"/>
          <w:highlight w:val="none"/>
        </w:rPr>
        <w:t>③</w:t>
      </w:r>
      <w:r>
        <w:rPr>
          <w:rFonts w:hint="eastAsia" w:ascii="Times New Roman" w:hAnsi="宋体" w:eastAsia="宋体" w:cs="宋体"/>
          <w:color w:val="auto"/>
          <w:highlight w:val="none"/>
        </w:rPr>
        <w:t>专业工程暂估价金额</w:t>
      </w:r>
      <w:r>
        <w:rPr>
          <w:rFonts w:hint="eastAsia" w:ascii="Times New Roman" w:hAnsi="宋体" w:eastAsia="宋体" w:cs="宋体"/>
          <w:color w:val="auto"/>
          <w:highlight w:val="none"/>
          <w:lang w:eastAsia="zh-CN"/>
        </w:rPr>
        <w:t>（含税）</w:t>
      </w:r>
      <w:r>
        <w:rPr>
          <w:rFonts w:hint="eastAsia" w:ascii="Times New Roman" w:hAnsi="宋体" w:eastAsia="宋体" w:cs="宋体"/>
          <w:color w:val="auto"/>
          <w:highlight w:val="none"/>
        </w:rPr>
        <w:t>：</w:t>
      </w:r>
    </w:p>
    <w:p w14:paraId="1011F7F4">
      <w:pPr>
        <w:spacing w:line="360" w:lineRule="auto"/>
        <w:ind w:firstLine="945" w:firstLineChars="450"/>
        <w:rPr>
          <w:color w:val="auto"/>
          <w:highlight w:val="none"/>
        </w:rPr>
      </w:pPr>
      <w:r>
        <w:rPr>
          <w:rFonts w:hint="eastAsia" w:hAnsi="宋体" w:cs="宋体"/>
          <w:color w:val="auto"/>
          <w:highlight w:val="none"/>
        </w:rPr>
        <w:t>人民币（大写）</w:t>
      </w:r>
      <w:r>
        <w:rPr>
          <w:color w:val="auto"/>
          <w:highlight w:val="none"/>
          <w:u w:val="single"/>
        </w:rPr>
        <w:t xml:space="preserve">              </w:t>
      </w:r>
      <w:r>
        <w:rPr>
          <w:color w:val="auto"/>
          <w:highlight w:val="non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rPr>
        <w:t>；</w:t>
      </w:r>
    </w:p>
    <w:p w14:paraId="033A9A0A">
      <w:pPr>
        <w:spacing w:line="360" w:lineRule="auto"/>
        <w:ind w:firstLine="420" w:firstLineChars="200"/>
        <w:rPr>
          <w:rFonts w:hint="default" w:ascii="Times New Roman" w:hAnsi="宋体" w:eastAsia="宋体" w:cs="宋体"/>
          <w:color w:val="auto"/>
          <w:highlight w:val="none"/>
        </w:rPr>
      </w:pPr>
      <w:r>
        <w:rPr>
          <w:rFonts w:hint="default" w:ascii="Times New Roman" w:hAnsi="宋体" w:eastAsia="宋体" w:cs="宋体"/>
          <w:color w:val="auto"/>
          <w:highlight w:val="none"/>
        </w:rPr>
        <w:t>④</w:t>
      </w:r>
      <w:r>
        <w:rPr>
          <w:rFonts w:hint="eastAsia" w:ascii="Times New Roman" w:hAnsi="宋体" w:eastAsia="宋体" w:cs="宋体"/>
          <w:color w:val="auto"/>
          <w:highlight w:val="none"/>
        </w:rPr>
        <w:t>暂列金额</w:t>
      </w:r>
      <w:r>
        <w:rPr>
          <w:rFonts w:hint="eastAsia" w:ascii="Times New Roman" w:hAnsi="宋体" w:eastAsia="宋体" w:cs="宋体"/>
          <w:color w:val="auto"/>
          <w:highlight w:val="none"/>
          <w:lang w:eastAsia="zh-CN"/>
        </w:rPr>
        <w:t>（含税）</w:t>
      </w:r>
      <w:r>
        <w:rPr>
          <w:rFonts w:hint="eastAsia" w:ascii="Times New Roman" w:hAnsi="宋体" w:eastAsia="宋体" w:cs="宋体"/>
          <w:color w:val="auto"/>
          <w:highlight w:val="none"/>
        </w:rPr>
        <w:t>：</w:t>
      </w:r>
    </w:p>
    <w:p w14:paraId="003E1694">
      <w:pPr>
        <w:spacing w:line="360" w:lineRule="auto"/>
        <w:ind w:firstLine="945" w:firstLineChars="450"/>
        <w:rPr>
          <w:rFonts w:hint="eastAsia" w:hAnsi="宋体" w:eastAsia="宋体" w:cs="宋体"/>
          <w:color w:val="auto"/>
          <w:highlight w:val="none"/>
          <w:lang w:eastAsia="zh-CN"/>
        </w:rPr>
      </w:pPr>
      <w:r>
        <w:rPr>
          <w:rFonts w:hint="eastAsia" w:hAnsi="宋体" w:cs="宋体"/>
          <w:color w:val="auto"/>
          <w:highlight w:val="none"/>
        </w:rPr>
        <w:t>人民币（大写）</w:t>
      </w:r>
      <w:r>
        <w:rPr>
          <w:color w:val="auto"/>
          <w:highlight w:val="none"/>
          <w:u w:val="single"/>
        </w:rPr>
        <w:t xml:space="preserve">              </w:t>
      </w:r>
      <w:r>
        <w:rPr>
          <w:color w:val="auto"/>
          <w:highlight w:val="non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hAnsi="宋体" w:cs="宋体"/>
          <w:color w:val="auto"/>
          <w:highlight w:val="none"/>
          <w:lang w:eastAsia="zh-CN"/>
        </w:rPr>
        <w:t>；</w:t>
      </w:r>
    </w:p>
    <w:p w14:paraId="330CC1A2">
      <w:pPr>
        <w:pStyle w:val="2"/>
        <w:numPr>
          <w:ilvl w:val="0"/>
          <w:numId w:val="0"/>
        </w:numPr>
        <w:ind w:firstLineChars="200"/>
        <w:rPr>
          <w:rFonts w:hint="eastAsia" w:hAnsi="宋体" w:cs="宋体"/>
          <w:color w:val="auto"/>
          <w:highlight w:val="none"/>
          <w:lang w:eastAsia="zh-CN"/>
        </w:rPr>
      </w:pPr>
      <w:r>
        <w:rPr>
          <w:rFonts w:hint="eastAsia" w:hAnsi="宋体" w:cs="宋体"/>
          <w:color w:val="auto"/>
          <w:kern w:val="2"/>
          <w:sz w:val="21"/>
          <w:szCs w:val="24"/>
          <w:highlight w:val="none"/>
          <w:lang w:val="en-US" w:eastAsia="zh-CN" w:bidi="ar-SA"/>
        </w:rPr>
        <w:t>（2</w:t>
      </w:r>
      <w:r>
        <w:rPr>
          <w:rFonts w:hint="eastAsia" w:ascii="Times New Roman" w:hAnsi="宋体" w:eastAsia="宋体" w:cs="宋体"/>
          <w:color w:val="auto"/>
          <w:kern w:val="2"/>
          <w:sz w:val="21"/>
          <w:szCs w:val="24"/>
          <w:highlight w:val="none"/>
          <w:lang w:val="en-US" w:eastAsia="zh-CN" w:bidi="ar-SA"/>
        </w:rPr>
        <w:t>）</w:t>
      </w:r>
      <w:r>
        <w:rPr>
          <w:rFonts w:hint="eastAsia" w:hAnsi="宋体" w:cs="宋体"/>
          <w:color w:val="auto"/>
          <w:highlight w:val="none"/>
          <w:lang w:eastAsia="zh-CN"/>
        </w:rPr>
        <w:t>设备购置费（含税）：</w:t>
      </w:r>
    </w:p>
    <w:p w14:paraId="03D8BA7C">
      <w:pPr>
        <w:pStyle w:val="2"/>
        <w:numPr>
          <w:ilvl w:val="0"/>
          <w:numId w:val="0"/>
        </w:numPr>
        <w:ind w:leftChars="230" w:firstLineChars="200"/>
        <w:rPr>
          <w:rFonts w:hint="eastAsia" w:hAnsi="宋体" w:cs="宋体"/>
          <w:color w:val="auto"/>
          <w:highlight w:val="none"/>
          <w:lang w:eastAsia="zh-CN"/>
        </w:rPr>
      </w:pPr>
      <w:r>
        <w:rPr>
          <w:rFonts w:hint="eastAsia" w:hAnsi="宋体" w:cs="宋体"/>
          <w:color w:val="auto"/>
          <w:highlight w:val="none"/>
        </w:rPr>
        <w:t>人民币（大写）</w:t>
      </w:r>
      <w:r>
        <w:rPr>
          <w:color w:val="auto"/>
          <w:highlight w:val="none"/>
          <w:u w:val="single"/>
        </w:rPr>
        <w:t xml:space="preserve">              </w:t>
      </w:r>
      <w:r>
        <w:rPr>
          <w:color w:val="auto"/>
          <w:highlight w:val="none"/>
        </w:rPr>
        <w:t xml:space="preserve"> </w:t>
      </w:r>
      <w:r>
        <w:rPr>
          <w:rFonts w:hint="eastAsia" w:cs="宋体"/>
          <w:color w:val="auto"/>
          <w:highlight w:val="none"/>
        </w:rPr>
        <w:t>（</w:t>
      </w:r>
      <w:r>
        <w:rPr>
          <w:color w:val="auto"/>
          <w:highlight w:val="none"/>
        </w:rPr>
        <w:t>¥</w:t>
      </w:r>
      <w:r>
        <w:rPr>
          <w:color w:val="auto"/>
          <w:highlight w:val="none"/>
          <w:u w:val="single"/>
        </w:rPr>
        <w:t xml:space="preserve">          </w:t>
      </w:r>
      <w:r>
        <w:rPr>
          <w:rFonts w:hint="eastAsia" w:hAnsi="宋体" w:cs="宋体"/>
          <w:color w:val="auto"/>
          <w:highlight w:val="none"/>
        </w:rPr>
        <w:t>元</w:t>
      </w:r>
      <w:r>
        <w:rPr>
          <w:rFonts w:hint="eastAsia" w:cs="宋体"/>
          <w:color w:val="auto"/>
          <w:highlight w:val="none"/>
        </w:rPr>
        <w:t>）</w:t>
      </w:r>
      <w:r>
        <w:rPr>
          <w:rFonts w:hint="eastAsia" w:cs="宋体"/>
          <w:color w:val="auto"/>
          <w:highlight w:val="none"/>
          <w:lang w:eastAsia="zh-CN"/>
        </w:rPr>
        <w:t>；</w:t>
      </w:r>
      <w:r>
        <w:rPr>
          <w:rFonts w:hint="eastAsia" w:hAnsi="宋体" w:cs="宋体"/>
          <w:color w:val="auto"/>
          <w:highlight w:val="none"/>
        </w:rPr>
        <w:t>增值税税率</w:t>
      </w:r>
      <w:r>
        <w:rPr>
          <w:rFonts w:hint="eastAsia" w:hAnsi="宋体" w:cs="宋体"/>
          <w:color w:val="auto"/>
          <w:highlight w:val="none"/>
          <w:u w:val="single"/>
        </w:rPr>
        <w:t xml:space="preserve">    </w:t>
      </w:r>
      <w:r>
        <w:rPr>
          <w:rFonts w:hint="eastAsia" w:hAnsi="宋体" w:cs="宋体"/>
          <w:color w:val="auto"/>
          <w:highlight w:val="none"/>
        </w:rPr>
        <w:t>%。</w:t>
      </w:r>
    </w:p>
    <w:p w14:paraId="4AD676D0">
      <w:pPr>
        <w:pStyle w:val="56"/>
        <w:spacing w:line="360" w:lineRule="auto"/>
        <w:ind w:firstLine="420" w:firstLineChars="200"/>
        <w:rPr>
          <w:rFonts w:hint="eastAsia" w:asciiTheme="minorEastAsia" w:hAnsiTheme="minorEastAsia" w:eastAsiaTheme="minorEastAsia" w:cstheme="minorEastAsia"/>
          <w:b/>
          <w:color w:val="auto"/>
          <w:szCs w:val="21"/>
          <w:highlight w:val="none"/>
        </w:rPr>
      </w:pPr>
      <w:r>
        <w:rPr>
          <w:rStyle w:val="31"/>
          <w:rFonts w:hint="eastAsia" w:ascii="宋体" w:hAnsi="宋体" w:eastAsia="宋体" w:cs="宋体"/>
          <w:color w:val="auto"/>
          <w:sz w:val="21"/>
          <w:szCs w:val="21"/>
        </w:rPr>
        <w:t>2. 合同价格形式：</w:t>
      </w:r>
      <w:r>
        <w:rPr>
          <w:rStyle w:val="31"/>
          <w:rFonts w:hint="eastAsia" w:ascii="宋体" w:hAnsi="宋体" w:eastAsia="宋体" w:cs="宋体"/>
          <w:color w:val="auto"/>
          <w:sz w:val="21"/>
          <w:szCs w:val="21"/>
          <w:highlight w:val="none"/>
          <w:u w:val="single"/>
        </w:rPr>
        <w:t>固定</w:t>
      </w:r>
      <w:r>
        <w:rPr>
          <w:rStyle w:val="31"/>
          <w:rFonts w:hint="eastAsia" w:ascii="宋体" w:hAnsi="宋体" w:eastAsia="宋体" w:cs="宋体"/>
          <w:color w:val="auto"/>
          <w:sz w:val="21"/>
          <w:szCs w:val="21"/>
          <w:highlight w:val="none"/>
          <w:u w:val="single"/>
          <w:lang w:val="en-US" w:eastAsia="zh-CN"/>
        </w:rPr>
        <w:t>综合</w:t>
      </w:r>
      <w:r>
        <w:rPr>
          <w:rStyle w:val="31"/>
          <w:rFonts w:hint="eastAsia" w:ascii="宋体" w:hAnsi="宋体" w:eastAsia="宋体" w:cs="宋体"/>
          <w:color w:val="auto"/>
          <w:sz w:val="21"/>
          <w:szCs w:val="21"/>
          <w:highlight w:val="none"/>
          <w:u w:val="single"/>
        </w:rPr>
        <w:t>单价</w:t>
      </w:r>
      <w:r>
        <w:rPr>
          <w:rStyle w:val="31"/>
          <w:rFonts w:hint="eastAsia" w:ascii="宋体" w:hAnsi="宋体" w:eastAsia="宋体" w:cs="宋体"/>
          <w:color w:val="auto"/>
          <w:sz w:val="21"/>
          <w:szCs w:val="21"/>
          <w:highlight w:val="none"/>
          <w:u w:val="single"/>
          <w:lang w:val="en-US" w:eastAsia="zh-CN"/>
        </w:rPr>
        <w:t>合同</w:t>
      </w:r>
      <w:r>
        <w:rPr>
          <w:rStyle w:val="31"/>
          <w:rFonts w:hint="eastAsia" w:ascii="宋体" w:hAnsi="宋体" w:eastAsia="宋体" w:cs="宋体"/>
          <w:color w:val="auto"/>
          <w:sz w:val="21"/>
          <w:szCs w:val="21"/>
        </w:rPr>
        <w:t>。</w:t>
      </w:r>
    </w:p>
    <w:p w14:paraId="13D6765E">
      <w:pPr>
        <w:keepNext w:val="0"/>
        <w:keepLines w:val="0"/>
        <w:pageBreakBefore w:val="0"/>
        <w:widowControl w:val="0"/>
        <w:kinsoku/>
        <w:wordWrap/>
        <w:overflowPunct/>
        <w:topLinePunct w:val="0"/>
        <w:bidi w:val="0"/>
        <w:snapToGrid/>
        <w:spacing w:line="360" w:lineRule="auto"/>
        <w:ind w:left="332"/>
        <w:jc w:val="left"/>
        <w:textAlignment w:val="auto"/>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五、项目经理</w:t>
      </w:r>
    </w:p>
    <w:p w14:paraId="0D6461F0">
      <w:pPr>
        <w:keepNext w:val="0"/>
        <w:keepLines w:val="0"/>
        <w:pageBreakBefore w:val="0"/>
        <w:widowControl w:val="0"/>
        <w:tabs>
          <w:tab w:val="left" w:pos="5504"/>
        </w:tabs>
        <w:kinsoku/>
        <w:wordWrap/>
        <w:overflowPunct/>
        <w:topLinePunct w:val="0"/>
        <w:bidi w:val="0"/>
        <w:snapToGrid/>
        <w:spacing w:line="360" w:lineRule="auto"/>
        <w:ind w:left="332" w:right="4583"/>
        <w:jc w:val="left"/>
        <w:textAlignment w:val="auto"/>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人项</w:t>
      </w:r>
      <w:r>
        <w:rPr>
          <w:rFonts w:hint="eastAsia" w:asciiTheme="minorEastAsia" w:hAnsiTheme="minorEastAsia" w:eastAsiaTheme="minorEastAsia" w:cstheme="minorEastAsia"/>
          <w:color w:val="auto"/>
          <w:spacing w:val="-3"/>
          <w:szCs w:val="21"/>
          <w:highlight w:val="none"/>
        </w:rPr>
        <w:t>目</w:t>
      </w:r>
      <w:r>
        <w:rPr>
          <w:rFonts w:hint="eastAsia" w:asciiTheme="minorEastAsia" w:hAnsiTheme="minorEastAsia" w:eastAsiaTheme="minorEastAsia" w:cstheme="minorEastAsia"/>
          <w:color w:val="auto"/>
          <w:szCs w:val="21"/>
          <w:highlight w:val="none"/>
        </w:rPr>
        <w:t>经理：</w:t>
      </w:r>
      <w:r>
        <w:rPr>
          <w:rFonts w:hint="eastAsia" w:asciiTheme="minorEastAsia" w:hAnsiTheme="minorEastAsia" w:eastAsiaTheme="minorEastAsia" w:cstheme="minorEastAsia"/>
          <w:color w:val="auto"/>
          <w:szCs w:val="21"/>
          <w:highlight w:val="none"/>
          <w:u w:val="single"/>
        </w:rPr>
        <w:t xml:space="preserve">        </w:t>
      </w:r>
    </w:p>
    <w:p w14:paraId="215D7199">
      <w:pPr>
        <w:keepNext w:val="0"/>
        <w:keepLines w:val="0"/>
        <w:pageBreakBefore w:val="0"/>
        <w:widowControl w:val="0"/>
        <w:tabs>
          <w:tab w:val="left" w:pos="5504"/>
        </w:tabs>
        <w:kinsoku/>
        <w:wordWrap/>
        <w:overflowPunct/>
        <w:topLinePunct w:val="0"/>
        <w:bidi w:val="0"/>
        <w:snapToGrid/>
        <w:spacing w:line="360" w:lineRule="auto"/>
        <w:ind w:left="332" w:right="4583"/>
        <w:jc w:val="left"/>
        <w:textAlignment w:val="auto"/>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六、合同文件构成</w:t>
      </w:r>
    </w:p>
    <w:p w14:paraId="041BC8B1">
      <w:pPr>
        <w:pStyle w:val="3"/>
        <w:keepNext w:val="0"/>
        <w:keepLines w:val="0"/>
        <w:pageBreakBefore w:val="0"/>
        <w:widowControl w:val="0"/>
        <w:kinsoku/>
        <w:wordWrap/>
        <w:overflowPunct/>
        <w:topLinePunct w:val="0"/>
        <w:bidi w:val="0"/>
        <w:snapToGrid/>
        <w:spacing w:line="360" w:lineRule="auto"/>
        <w:ind w:left="334"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本协议书与下列文件一起构成合同文件：</w:t>
      </w:r>
    </w:p>
    <w:p w14:paraId="1F98045F">
      <w:pPr>
        <w:pStyle w:val="50"/>
        <w:keepNext w:val="0"/>
        <w:keepLines w:val="0"/>
        <w:pageBreakBefore w:val="0"/>
        <w:widowControl w:val="0"/>
        <w:tabs>
          <w:tab w:val="left" w:pos="886"/>
        </w:tabs>
        <w:kinsoku/>
        <w:wordWrap/>
        <w:overflowPunct/>
        <w:topLinePunct w:val="0"/>
        <w:bidi w:val="0"/>
        <w:snapToGrid/>
        <w:spacing w:line="360" w:lineRule="auto"/>
        <w:ind w:left="334" w:firstLine="408"/>
        <w:jc w:val="lef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（1）成交通知书</w:t>
      </w:r>
      <w:r>
        <w:rPr>
          <w:rFonts w:hint="eastAsia" w:asciiTheme="minorEastAsia" w:hAnsiTheme="minorEastAsia" w:eastAsiaTheme="minorEastAsia" w:cstheme="minorEastAsia"/>
          <w:color w:val="auto"/>
          <w:szCs w:val="21"/>
          <w:highlight w:val="none"/>
        </w:rPr>
        <w:t>；</w:t>
      </w:r>
    </w:p>
    <w:p w14:paraId="516B6ECE">
      <w:pPr>
        <w:pStyle w:val="50"/>
        <w:keepNext w:val="0"/>
        <w:keepLines w:val="0"/>
        <w:pageBreakBefore w:val="0"/>
        <w:widowControl w:val="0"/>
        <w:tabs>
          <w:tab w:val="left" w:pos="886"/>
        </w:tabs>
        <w:kinsoku/>
        <w:wordWrap/>
        <w:overflowPunct/>
        <w:topLinePunct w:val="0"/>
        <w:bidi w:val="0"/>
        <w:snapToGrid/>
        <w:spacing w:line="360" w:lineRule="auto"/>
        <w:ind w:left="334" w:firstLine="408"/>
        <w:jc w:val="lef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w:t>
      </w:r>
      <w:r>
        <w:rPr>
          <w:rFonts w:hint="eastAsia" w:asciiTheme="minorEastAsia" w:hAnsiTheme="minorEastAsia" w:eastAsiaTheme="minorEastAsia" w:cstheme="minorEastAsia"/>
          <w:color w:val="auto"/>
          <w:spacing w:val="-3"/>
          <w:szCs w:val="21"/>
          <w:highlight w:val="none"/>
          <w:lang w:val="en-US" w:eastAsia="zh-CN"/>
        </w:rPr>
        <w:t>报价</w:t>
      </w:r>
      <w:r>
        <w:rPr>
          <w:rFonts w:hint="eastAsia" w:asciiTheme="minorEastAsia" w:hAnsiTheme="minorEastAsia" w:eastAsiaTheme="minorEastAsia" w:cstheme="minorEastAsia"/>
          <w:color w:val="auto"/>
          <w:spacing w:val="-3"/>
          <w:szCs w:val="21"/>
          <w:highlight w:val="none"/>
        </w:rPr>
        <w:t>函及其附录</w:t>
      </w:r>
      <w:r>
        <w:rPr>
          <w:rFonts w:hint="eastAsia" w:asciiTheme="minorEastAsia" w:hAnsiTheme="minorEastAsia" w:eastAsiaTheme="minorEastAsia" w:cstheme="minorEastAsia"/>
          <w:color w:val="auto"/>
          <w:szCs w:val="21"/>
          <w:highlight w:val="none"/>
        </w:rPr>
        <w:t>；</w:t>
      </w:r>
    </w:p>
    <w:p w14:paraId="66B76F8B">
      <w:pPr>
        <w:pStyle w:val="50"/>
        <w:keepNext w:val="0"/>
        <w:keepLines w:val="0"/>
        <w:pageBreakBefore w:val="0"/>
        <w:widowControl w:val="0"/>
        <w:tabs>
          <w:tab w:val="left" w:pos="886"/>
        </w:tabs>
        <w:kinsoku/>
        <w:wordWrap/>
        <w:overflowPunct/>
        <w:topLinePunct w:val="0"/>
        <w:bidi w:val="0"/>
        <w:snapToGrid/>
        <w:spacing w:line="360" w:lineRule="auto"/>
        <w:ind w:left="334" w:firstLine="408"/>
        <w:jc w:val="lef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（3）专用合同条款及其附件；</w:t>
      </w:r>
    </w:p>
    <w:p w14:paraId="441FB5F0">
      <w:pPr>
        <w:pStyle w:val="50"/>
        <w:keepNext w:val="0"/>
        <w:keepLines w:val="0"/>
        <w:pageBreakBefore w:val="0"/>
        <w:widowControl w:val="0"/>
        <w:tabs>
          <w:tab w:val="left" w:pos="886"/>
        </w:tabs>
        <w:kinsoku/>
        <w:wordWrap/>
        <w:overflowPunct/>
        <w:topLinePunct w:val="0"/>
        <w:bidi w:val="0"/>
        <w:snapToGrid/>
        <w:spacing w:line="360" w:lineRule="auto"/>
        <w:ind w:left="334" w:firstLine="408"/>
        <w:jc w:val="lef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（4）通用合同条款；</w:t>
      </w:r>
    </w:p>
    <w:p w14:paraId="1F397E9C">
      <w:pPr>
        <w:pStyle w:val="50"/>
        <w:keepNext w:val="0"/>
        <w:keepLines w:val="0"/>
        <w:pageBreakBefore w:val="0"/>
        <w:widowControl w:val="0"/>
        <w:tabs>
          <w:tab w:val="left" w:pos="886"/>
        </w:tabs>
        <w:kinsoku/>
        <w:wordWrap/>
        <w:overflowPunct/>
        <w:topLinePunct w:val="0"/>
        <w:bidi w:val="0"/>
        <w:snapToGrid/>
        <w:spacing w:line="360" w:lineRule="auto"/>
        <w:ind w:left="334" w:firstLine="408"/>
        <w:jc w:val="lef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（5）技术标准和要求；</w:t>
      </w:r>
    </w:p>
    <w:p w14:paraId="172EBAE5">
      <w:pPr>
        <w:pStyle w:val="50"/>
        <w:keepNext w:val="0"/>
        <w:keepLines w:val="0"/>
        <w:pageBreakBefore w:val="0"/>
        <w:widowControl w:val="0"/>
        <w:tabs>
          <w:tab w:val="left" w:pos="886"/>
        </w:tabs>
        <w:kinsoku/>
        <w:wordWrap/>
        <w:overflowPunct/>
        <w:topLinePunct w:val="0"/>
        <w:bidi w:val="0"/>
        <w:snapToGrid/>
        <w:spacing w:line="360" w:lineRule="auto"/>
        <w:ind w:left="334" w:firstLine="408"/>
        <w:jc w:val="lef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（6）已标价工程量清单或预算书；</w:t>
      </w:r>
    </w:p>
    <w:p w14:paraId="0DEB0838">
      <w:pPr>
        <w:pStyle w:val="50"/>
        <w:keepNext w:val="0"/>
        <w:keepLines w:val="0"/>
        <w:pageBreakBefore w:val="0"/>
        <w:widowControl w:val="0"/>
        <w:tabs>
          <w:tab w:val="left" w:pos="886"/>
        </w:tabs>
        <w:kinsoku/>
        <w:wordWrap/>
        <w:overflowPunct/>
        <w:topLinePunct w:val="0"/>
        <w:bidi w:val="0"/>
        <w:snapToGrid/>
        <w:spacing w:line="360" w:lineRule="auto"/>
        <w:ind w:left="334" w:firstLine="412"/>
        <w:jc w:val="lef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（7）图纸；</w:t>
      </w:r>
    </w:p>
    <w:p w14:paraId="62803692">
      <w:pPr>
        <w:pStyle w:val="50"/>
        <w:keepNext w:val="0"/>
        <w:keepLines w:val="0"/>
        <w:pageBreakBefore w:val="0"/>
        <w:widowControl w:val="0"/>
        <w:tabs>
          <w:tab w:val="left" w:pos="886"/>
        </w:tabs>
        <w:kinsoku/>
        <w:wordWrap/>
        <w:overflowPunct/>
        <w:topLinePunct w:val="0"/>
        <w:bidi w:val="0"/>
        <w:snapToGrid/>
        <w:spacing w:line="360" w:lineRule="auto"/>
        <w:ind w:left="334" w:firstLine="408"/>
        <w:jc w:val="lef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（8）其他合同文件；</w:t>
      </w:r>
    </w:p>
    <w:p w14:paraId="0792BD9C">
      <w:pPr>
        <w:pStyle w:val="3"/>
        <w:keepNext w:val="0"/>
        <w:keepLines w:val="0"/>
        <w:pageBreakBefore w:val="0"/>
        <w:widowControl w:val="0"/>
        <w:kinsoku/>
        <w:wordWrap/>
        <w:overflowPunct/>
        <w:topLinePunct w:val="0"/>
        <w:bidi w:val="0"/>
        <w:snapToGrid/>
        <w:spacing w:line="360" w:lineRule="auto"/>
        <w:ind w:left="334"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在合同订立及履行过程中形成的与合同有关的文件均构成合同文件组成部分。</w:t>
      </w:r>
    </w:p>
    <w:p w14:paraId="7E4F87B3">
      <w:pPr>
        <w:pStyle w:val="3"/>
        <w:keepNext w:val="0"/>
        <w:keepLines w:val="0"/>
        <w:pageBreakBefore w:val="0"/>
        <w:widowControl w:val="0"/>
        <w:kinsoku/>
        <w:wordWrap/>
        <w:overflowPunct/>
        <w:topLinePunct w:val="0"/>
        <w:bidi w:val="0"/>
        <w:snapToGrid/>
        <w:spacing w:line="360" w:lineRule="auto"/>
        <w:ind w:left="334" w:right="330" w:firstLine="40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5"/>
          <w:szCs w:val="21"/>
          <w:highlight w:val="none"/>
        </w:rPr>
        <w:t>上述各项合同文件包括合同当事人就该项合同文件所作出的补充和修改，属于同一类内容的文件，应</w:t>
      </w:r>
      <w:r>
        <w:rPr>
          <w:rFonts w:hint="eastAsia" w:asciiTheme="minorEastAsia" w:hAnsiTheme="minorEastAsia" w:eastAsiaTheme="minorEastAsia" w:cstheme="minorEastAsia"/>
          <w:color w:val="auto"/>
          <w:spacing w:val="-3"/>
          <w:szCs w:val="21"/>
          <w:highlight w:val="none"/>
        </w:rPr>
        <w:t>以最新签署的为准。专用合同条款及其附件须经合同当事人签字或盖章。</w:t>
      </w:r>
    </w:p>
    <w:p w14:paraId="2B0256C9">
      <w:pPr>
        <w:keepNext w:val="0"/>
        <w:keepLines w:val="0"/>
        <w:pageBreakBefore w:val="0"/>
        <w:widowControl w:val="0"/>
        <w:kinsoku/>
        <w:wordWrap/>
        <w:overflowPunct/>
        <w:topLinePunct w:val="0"/>
        <w:bidi w:val="0"/>
        <w:snapToGrid/>
        <w:spacing w:line="360" w:lineRule="auto"/>
        <w:ind w:left="332"/>
        <w:jc w:val="left"/>
        <w:textAlignment w:val="auto"/>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七、承诺</w:t>
      </w:r>
    </w:p>
    <w:p w14:paraId="39AA3032">
      <w:pPr>
        <w:pStyle w:val="50"/>
        <w:keepNext w:val="0"/>
        <w:keepLines w:val="0"/>
        <w:pageBreakBefore w:val="0"/>
        <w:widowControl w:val="0"/>
        <w:tabs>
          <w:tab w:val="left" w:pos="664"/>
        </w:tabs>
        <w:kinsoku/>
        <w:wordWrap/>
        <w:overflowPunct/>
        <w:topLinePunct w:val="0"/>
        <w:bidi w:val="0"/>
        <w:snapToGrid/>
        <w:spacing w:line="360" w:lineRule="auto"/>
        <w:ind w:right="403" w:firstLine="408"/>
        <w:jc w:val="lef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1.发包人承诺按照法律规定履行项目审批手续、筹集工程建设资金并按照合同约定的期限和方式支付合同价款。</w:t>
      </w:r>
    </w:p>
    <w:p w14:paraId="1AAA4094">
      <w:pPr>
        <w:pStyle w:val="50"/>
        <w:keepNext w:val="0"/>
        <w:keepLines w:val="0"/>
        <w:pageBreakBefore w:val="0"/>
        <w:widowControl w:val="0"/>
        <w:tabs>
          <w:tab w:val="left" w:pos="664"/>
        </w:tabs>
        <w:kinsoku/>
        <w:wordWrap/>
        <w:overflowPunct/>
        <w:topLinePunct w:val="0"/>
        <w:bidi w:val="0"/>
        <w:snapToGrid/>
        <w:spacing w:line="360" w:lineRule="auto"/>
        <w:ind w:right="403" w:firstLine="408"/>
        <w:jc w:val="lef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2.承包人承诺按照法律规定及合同约定组织完成工程施工，确保工程质量和安全，不进行转包及违法分包，并在缺陷责任期及保修期内承担相应的工程维修责任。</w:t>
      </w:r>
    </w:p>
    <w:p w14:paraId="75C985E1">
      <w:pPr>
        <w:pStyle w:val="50"/>
        <w:keepNext w:val="0"/>
        <w:keepLines w:val="0"/>
        <w:pageBreakBefore w:val="0"/>
        <w:widowControl w:val="0"/>
        <w:tabs>
          <w:tab w:val="left" w:pos="664"/>
        </w:tabs>
        <w:kinsoku/>
        <w:wordWrap/>
        <w:overflowPunct/>
        <w:topLinePunct w:val="0"/>
        <w:bidi w:val="0"/>
        <w:snapToGrid/>
        <w:spacing w:line="360" w:lineRule="auto"/>
        <w:ind w:right="403" w:firstLine="408"/>
        <w:jc w:val="lef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3.发包人和承包人通过招投标形式签订合同的，双方理解并承诺不再就同一工程另行签订与合同实质性内容相背离的协议。</w:t>
      </w:r>
    </w:p>
    <w:p w14:paraId="631D730F">
      <w:pPr>
        <w:spacing w:line="480" w:lineRule="auto"/>
        <w:ind w:left="332"/>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pacing w:val="-1"/>
          <w:szCs w:val="21"/>
          <w:highlight w:val="none"/>
        </w:rPr>
        <w:t>八、词语含义</w:t>
      </w:r>
    </w:p>
    <w:p w14:paraId="25F80584">
      <w:pPr>
        <w:spacing w:line="360" w:lineRule="auto"/>
        <w:ind w:firstLine="408" w:firstLineChars="200"/>
        <w:rPr>
          <w:rFonts w:hint="eastAsia" w:asciiTheme="minorEastAsia" w:hAnsiTheme="minorEastAsia" w:eastAsiaTheme="minorEastAsia" w:cstheme="minorEastAsia"/>
          <w:color w:val="auto"/>
          <w:spacing w:val="-3"/>
          <w:szCs w:val="21"/>
          <w:highlight w:val="none"/>
          <w:lang w:val="zh-CN" w:bidi="zh-CN"/>
        </w:rPr>
      </w:pPr>
      <w:r>
        <w:rPr>
          <w:rFonts w:hint="eastAsia" w:asciiTheme="minorEastAsia" w:hAnsiTheme="minorEastAsia" w:eastAsiaTheme="minorEastAsia" w:cstheme="minorEastAsia"/>
          <w:color w:val="auto"/>
          <w:spacing w:val="-3"/>
          <w:szCs w:val="21"/>
          <w:highlight w:val="none"/>
          <w:lang w:val="zh-CN" w:bidi="zh-CN"/>
        </w:rPr>
        <w:t>本协议书中词语含义与第二部分通用合同条款中赋予的含义相同。</w:t>
      </w:r>
    </w:p>
    <w:p w14:paraId="1BE10EF3">
      <w:pPr>
        <w:pStyle w:val="3"/>
        <w:spacing w:line="480" w:lineRule="auto"/>
        <w:ind w:left="332" w:right="3594"/>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pacing w:val="-3"/>
          <w:szCs w:val="21"/>
          <w:highlight w:val="none"/>
        </w:rPr>
        <w:t>九、签订时间</w:t>
      </w:r>
    </w:p>
    <w:p w14:paraId="102BAE10">
      <w:pPr>
        <w:spacing w:line="360" w:lineRule="auto"/>
        <w:ind w:left="334" w:right="3719" w:firstLine="404" w:firstLineChars="200"/>
        <w:jc w:val="left"/>
        <w:rPr>
          <w:rFonts w:hint="eastAsia" w:asciiTheme="minorEastAsia" w:hAnsiTheme="minorEastAsia" w:eastAsiaTheme="minorEastAsia" w:cstheme="minorEastAsia"/>
          <w:color w:val="auto"/>
          <w:spacing w:val="-4"/>
          <w:szCs w:val="21"/>
          <w:highlight w:val="none"/>
        </w:rPr>
      </w:pPr>
      <w:r>
        <w:rPr>
          <w:rFonts w:hint="eastAsia" w:asciiTheme="minorEastAsia" w:hAnsiTheme="minorEastAsia" w:eastAsiaTheme="minorEastAsia" w:cstheme="minorEastAsia"/>
          <w:color w:val="auto"/>
          <w:spacing w:val="-4"/>
          <w:szCs w:val="21"/>
          <w:highlight w:val="none"/>
        </w:rPr>
        <w:t>本合同于</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rPr>
        <w:t>年</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rPr>
        <w:t>月</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rPr>
        <w:t>日签订。</w:t>
      </w:r>
    </w:p>
    <w:p w14:paraId="55DE242A">
      <w:pPr>
        <w:numPr>
          <w:ilvl w:val="0"/>
          <w:numId w:val="4"/>
        </w:numPr>
        <w:autoSpaceDE w:val="0"/>
        <w:autoSpaceDN w:val="0"/>
        <w:spacing w:line="360" w:lineRule="auto"/>
        <w:ind w:left="334" w:right="1786"/>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签订地点</w:t>
      </w:r>
    </w:p>
    <w:p w14:paraId="354BE51F">
      <w:pPr>
        <w:autoSpaceDE w:val="0"/>
        <w:autoSpaceDN w:val="0"/>
        <w:spacing w:line="360" w:lineRule="auto"/>
        <w:ind w:left="334" w:right="1786" w:firstLine="408" w:firstLineChars="200"/>
        <w:rPr>
          <w:rFonts w:hint="eastAsia" w:asciiTheme="minorEastAsia" w:hAnsiTheme="minorEastAsia" w:eastAsiaTheme="minorEastAsia" w:cstheme="minorEastAsia"/>
          <w:color w:val="auto"/>
          <w:spacing w:val="-3"/>
          <w:szCs w:val="21"/>
          <w:highlight w:val="none"/>
          <w:lang w:val="zh-CN" w:bidi="zh-CN"/>
        </w:rPr>
      </w:pPr>
      <w:r>
        <w:rPr>
          <w:rFonts w:hint="eastAsia" w:asciiTheme="minorEastAsia" w:hAnsiTheme="minorEastAsia" w:eastAsiaTheme="minorEastAsia" w:cstheme="minorEastAsia"/>
          <w:color w:val="auto"/>
          <w:spacing w:val="-3"/>
          <w:szCs w:val="21"/>
          <w:highlight w:val="none"/>
          <w:lang w:val="zh-CN" w:bidi="zh-CN"/>
        </w:rPr>
        <w:t>本合同在</w:t>
      </w:r>
      <w:r>
        <w:rPr>
          <w:rFonts w:hint="eastAsia" w:asciiTheme="minorEastAsia" w:hAnsiTheme="minorEastAsia" w:eastAsiaTheme="minorEastAsia" w:cstheme="minorEastAsia"/>
          <w:color w:val="auto"/>
          <w:spacing w:val="-3"/>
          <w:szCs w:val="21"/>
          <w:highlight w:val="none"/>
          <w:u w:val="single"/>
          <w:lang w:bidi="zh-CN"/>
        </w:rPr>
        <w:t xml:space="preserve">                   </w:t>
      </w:r>
      <w:r>
        <w:rPr>
          <w:rFonts w:hint="eastAsia" w:asciiTheme="minorEastAsia" w:hAnsiTheme="minorEastAsia" w:eastAsiaTheme="minorEastAsia" w:cstheme="minorEastAsia"/>
          <w:color w:val="auto"/>
          <w:spacing w:val="-3"/>
          <w:szCs w:val="21"/>
          <w:highlight w:val="none"/>
          <w:lang w:val="zh-CN" w:bidi="zh-CN"/>
        </w:rPr>
        <w:t>签</w:t>
      </w:r>
      <w:r>
        <w:rPr>
          <w:rFonts w:hint="eastAsia" w:asciiTheme="minorEastAsia" w:hAnsiTheme="minorEastAsia" w:eastAsiaTheme="minorEastAsia" w:cstheme="minorEastAsia"/>
          <w:color w:val="auto"/>
          <w:spacing w:val="-3"/>
          <w:szCs w:val="21"/>
          <w:highlight w:val="none"/>
          <w:lang w:bidi="zh-CN"/>
        </w:rPr>
        <w:t>订。</w:t>
      </w:r>
    </w:p>
    <w:p w14:paraId="43951A40">
      <w:pPr>
        <w:spacing w:line="360" w:lineRule="auto"/>
        <w:ind w:left="332" w:right="5464"/>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pacing w:val="-2"/>
          <w:szCs w:val="21"/>
          <w:highlight w:val="none"/>
        </w:rPr>
        <w:t>十一、补充协议</w:t>
      </w:r>
    </w:p>
    <w:p w14:paraId="0F836D33">
      <w:pPr>
        <w:pStyle w:val="3"/>
        <w:autoSpaceDE w:val="0"/>
        <w:autoSpaceDN w:val="0"/>
        <w:adjustRightInd w:val="0"/>
        <w:spacing w:line="360" w:lineRule="auto"/>
        <w:ind w:left="334" w:right="527" w:firstLine="408" w:firstLineChars="200"/>
        <w:rPr>
          <w:rFonts w:hint="eastAsia" w:asciiTheme="minorEastAsia" w:hAnsiTheme="minorEastAsia" w:eastAsiaTheme="minorEastAsia" w:cstheme="minorEastAsia"/>
          <w:color w:val="auto"/>
          <w:spacing w:val="-3"/>
          <w:szCs w:val="21"/>
          <w:highlight w:val="none"/>
        </w:rPr>
      </w:pPr>
      <w:r>
        <w:rPr>
          <w:rFonts w:hint="eastAsia" w:asciiTheme="minorEastAsia" w:hAnsiTheme="minorEastAsia" w:eastAsiaTheme="minorEastAsia" w:cstheme="minorEastAsia"/>
          <w:color w:val="auto"/>
          <w:spacing w:val="-3"/>
          <w:szCs w:val="21"/>
          <w:highlight w:val="none"/>
        </w:rPr>
        <w:t>合同未尽事宜，合同当事人另行签订补充协议，补充协议是合同的组成部分。</w:t>
      </w:r>
    </w:p>
    <w:p w14:paraId="60CE1B66">
      <w:pPr>
        <w:pStyle w:val="3"/>
        <w:spacing w:line="360" w:lineRule="auto"/>
        <w:ind w:left="332" w:right="2495"/>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pacing w:val="-3"/>
          <w:szCs w:val="21"/>
          <w:highlight w:val="none"/>
        </w:rPr>
        <w:t>十二、合同生效</w:t>
      </w:r>
    </w:p>
    <w:p w14:paraId="709199E4">
      <w:pPr>
        <w:spacing w:line="360" w:lineRule="auto"/>
        <w:ind w:left="334" w:right="2426" w:firstLine="412" w:firstLineChars="200"/>
        <w:jc w:val="left"/>
        <w:rPr>
          <w:rFonts w:hint="eastAsia" w:asciiTheme="minorEastAsia" w:hAnsiTheme="minorEastAsia" w:eastAsiaTheme="minorEastAsia" w:cstheme="minorEastAsia"/>
          <w:color w:val="auto"/>
          <w:spacing w:val="-2"/>
          <w:szCs w:val="21"/>
          <w:highlight w:val="none"/>
        </w:rPr>
      </w:pPr>
      <w:r>
        <w:rPr>
          <w:rFonts w:hint="eastAsia" w:asciiTheme="minorEastAsia" w:hAnsiTheme="minorEastAsia" w:eastAsiaTheme="minorEastAsia" w:cstheme="minorEastAsia"/>
          <w:color w:val="auto"/>
          <w:spacing w:val="-2"/>
          <w:szCs w:val="21"/>
          <w:highlight w:val="none"/>
        </w:rPr>
        <w:t>本合同自</w:t>
      </w:r>
      <w:r>
        <w:rPr>
          <w:rFonts w:hint="eastAsia" w:asciiTheme="minorEastAsia" w:hAnsiTheme="minorEastAsia" w:eastAsiaTheme="minorEastAsia" w:cstheme="minorEastAsia"/>
          <w:color w:val="auto"/>
          <w:spacing w:val="-3"/>
          <w:szCs w:val="21"/>
          <w:highlight w:val="none"/>
          <w:u w:val="single"/>
        </w:rPr>
        <w:t>双方签字盖章后</w:t>
      </w:r>
      <w:r>
        <w:rPr>
          <w:rFonts w:hint="eastAsia" w:asciiTheme="minorEastAsia" w:hAnsiTheme="minorEastAsia" w:eastAsiaTheme="minorEastAsia" w:cstheme="minorEastAsia"/>
          <w:color w:val="auto"/>
          <w:spacing w:val="-2"/>
          <w:szCs w:val="21"/>
          <w:highlight w:val="none"/>
        </w:rPr>
        <w:t>生效。</w:t>
      </w:r>
    </w:p>
    <w:p w14:paraId="2A1DEC78">
      <w:pPr>
        <w:spacing w:line="360" w:lineRule="auto"/>
        <w:ind w:left="332" w:right="6894"/>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pacing w:val="-2"/>
          <w:szCs w:val="21"/>
          <w:highlight w:val="none"/>
        </w:rPr>
        <w:t>十三、合同份数</w:t>
      </w:r>
    </w:p>
    <w:p w14:paraId="4BFA81C5">
      <w:pPr>
        <w:pStyle w:val="3"/>
        <w:autoSpaceDE w:val="0"/>
        <w:autoSpaceDN w:val="0"/>
        <w:adjustRightInd w:val="0"/>
        <w:spacing w:line="360" w:lineRule="auto"/>
        <w:ind w:left="334"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本合同一式</w:t>
      </w:r>
      <w:r>
        <w:rPr>
          <w:rFonts w:hint="eastAsia" w:asciiTheme="minorEastAsia" w:hAnsiTheme="minorEastAsia" w:eastAsiaTheme="minorEastAsia" w:cstheme="minorEastAsia"/>
          <w:color w:val="auto"/>
          <w:szCs w:val="21"/>
          <w:highlight w:val="none"/>
          <w:lang w:val="en-US" w:eastAsia="zh-CN"/>
        </w:rPr>
        <w:t>捌</w:t>
      </w:r>
      <w:r>
        <w:rPr>
          <w:rFonts w:hint="eastAsia" w:asciiTheme="minorEastAsia" w:hAnsiTheme="minorEastAsia" w:eastAsiaTheme="minorEastAsia" w:cstheme="minorEastAsia"/>
          <w:color w:val="auto"/>
          <w:szCs w:val="21"/>
          <w:highlight w:val="none"/>
        </w:rPr>
        <w:t>份，均具有同等法律效力，发包人执肆份，承包人执</w:t>
      </w:r>
      <w:r>
        <w:rPr>
          <w:rFonts w:hint="eastAsia" w:asciiTheme="minorEastAsia" w:hAnsiTheme="minorEastAsia" w:eastAsiaTheme="minorEastAsia" w:cstheme="minorEastAsia"/>
          <w:color w:val="auto"/>
          <w:szCs w:val="21"/>
          <w:highlight w:val="none"/>
          <w:lang w:val="en-US" w:eastAsia="zh-CN"/>
        </w:rPr>
        <w:t>肆</w:t>
      </w:r>
      <w:r>
        <w:rPr>
          <w:rFonts w:hint="eastAsia" w:asciiTheme="minorEastAsia" w:hAnsiTheme="minorEastAsia" w:eastAsiaTheme="minorEastAsia" w:cstheme="minorEastAsia"/>
          <w:color w:val="auto"/>
          <w:szCs w:val="21"/>
          <w:highlight w:val="none"/>
        </w:rPr>
        <w:t>份。</w:t>
      </w:r>
    </w:p>
    <w:p w14:paraId="33DEA44F">
      <w:pPr>
        <w:pStyle w:val="3"/>
        <w:tabs>
          <w:tab w:val="left" w:pos="1434"/>
          <w:tab w:val="left" w:pos="5612"/>
          <w:tab w:val="left" w:pos="6714"/>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zCs w:val="21"/>
          <w:highlight w:val="none"/>
          <w:lang w:eastAsia="zh-CN"/>
        </w:rPr>
        <w:t xml:space="preserve">崇左市江州区住房和城乡建设局 </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3"/>
          <w:szCs w:val="21"/>
          <w:highlight w:val="none"/>
        </w:rPr>
        <w:t>公</w:t>
      </w:r>
      <w:r>
        <w:rPr>
          <w:rFonts w:hint="eastAsia" w:asciiTheme="minorEastAsia" w:hAnsiTheme="minorEastAsia" w:eastAsiaTheme="minorEastAsia" w:cstheme="minorEastAsia"/>
          <w:color w:val="auto"/>
          <w:szCs w:val="21"/>
          <w:highlight w:val="none"/>
        </w:rPr>
        <w:t>章）</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pacing w:val="-3"/>
          <w:szCs w:val="21"/>
          <w:highlight w:val="none"/>
        </w:rPr>
        <w:t>公</w:t>
      </w:r>
      <w:r>
        <w:rPr>
          <w:rFonts w:hint="eastAsia" w:asciiTheme="minorEastAsia" w:hAnsiTheme="minorEastAsia" w:eastAsiaTheme="minorEastAsia" w:cstheme="minorEastAsia"/>
          <w:color w:val="auto"/>
          <w:szCs w:val="21"/>
          <w:highlight w:val="none"/>
        </w:rPr>
        <w:t>章）</w:t>
      </w:r>
    </w:p>
    <w:p w14:paraId="69BF6084">
      <w:pPr>
        <w:pStyle w:val="3"/>
        <w:tabs>
          <w:tab w:val="left" w:pos="5394"/>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法</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代表</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或其</w:t>
      </w:r>
      <w:r>
        <w:rPr>
          <w:rFonts w:hint="eastAsia" w:asciiTheme="minorEastAsia" w:hAnsiTheme="minorEastAsia" w:eastAsiaTheme="minorEastAsia" w:cstheme="minorEastAsia"/>
          <w:color w:val="auto"/>
          <w:spacing w:val="-3"/>
          <w:szCs w:val="21"/>
          <w:highlight w:val="none"/>
        </w:rPr>
        <w:t>委</w:t>
      </w:r>
      <w:r>
        <w:rPr>
          <w:rFonts w:hint="eastAsia" w:asciiTheme="minorEastAsia" w:hAnsiTheme="minorEastAsia" w:eastAsiaTheme="minorEastAsia" w:cstheme="minorEastAsia"/>
          <w:color w:val="auto"/>
          <w:szCs w:val="21"/>
          <w:highlight w:val="none"/>
        </w:rPr>
        <w:t>托代</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pacing w:val="-3"/>
          <w:szCs w:val="21"/>
          <w:highlight w:val="none"/>
        </w:rPr>
        <w:t>签</w:t>
      </w:r>
      <w:r>
        <w:rPr>
          <w:rFonts w:hint="eastAsia" w:asciiTheme="minorEastAsia" w:hAnsiTheme="minorEastAsia" w:eastAsiaTheme="minorEastAsia" w:cstheme="minorEastAsia"/>
          <w:color w:val="auto"/>
          <w:szCs w:val="21"/>
          <w:highlight w:val="none"/>
        </w:rPr>
        <w:t>字） ：       法</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代表</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或其</w:t>
      </w:r>
      <w:r>
        <w:rPr>
          <w:rFonts w:hint="eastAsia" w:asciiTheme="minorEastAsia" w:hAnsiTheme="minorEastAsia" w:eastAsiaTheme="minorEastAsia" w:cstheme="minorEastAsia"/>
          <w:color w:val="auto"/>
          <w:spacing w:val="-3"/>
          <w:szCs w:val="21"/>
          <w:highlight w:val="none"/>
        </w:rPr>
        <w:t>委</w:t>
      </w:r>
      <w:r>
        <w:rPr>
          <w:rFonts w:hint="eastAsia" w:asciiTheme="minorEastAsia" w:hAnsiTheme="minorEastAsia" w:eastAsiaTheme="minorEastAsia" w:cstheme="minorEastAsia"/>
          <w:color w:val="auto"/>
          <w:szCs w:val="21"/>
          <w:highlight w:val="none"/>
        </w:rPr>
        <w:t>托代</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pacing w:val="-3"/>
          <w:szCs w:val="21"/>
          <w:highlight w:val="none"/>
        </w:rPr>
        <w:t>签</w:t>
      </w:r>
      <w:r>
        <w:rPr>
          <w:rFonts w:hint="eastAsia" w:asciiTheme="minorEastAsia" w:hAnsiTheme="minorEastAsia" w:eastAsiaTheme="minorEastAsia" w:cstheme="minorEastAsia"/>
          <w:color w:val="auto"/>
          <w:szCs w:val="21"/>
          <w:highlight w:val="none"/>
        </w:rPr>
        <w:t>字）：</w:t>
      </w:r>
    </w:p>
    <w:p w14:paraId="62E5F850">
      <w:pPr>
        <w:pStyle w:val="3"/>
        <w:tabs>
          <w:tab w:val="left" w:pos="5283"/>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w:t>
      </w:r>
    </w:p>
    <w:p w14:paraId="291E69C6">
      <w:pPr>
        <w:pStyle w:val="3"/>
        <w:tabs>
          <w:tab w:val="left" w:pos="3358"/>
          <w:tab w:val="left" w:pos="5283"/>
          <w:tab w:val="left" w:pos="8417"/>
        </w:tabs>
        <w:wordWrap w:val="0"/>
        <w:autoSpaceDE w:val="0"/>
        <w:autoSpaceDN w:val="0"/>
        <w:adjustRightInd w:val="0"/>
        <w:spacing w:line="360" w:lineRule="auto"/>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组</w:t>
      </w:r>
      <w:r>
        <w:rPr>
          <w:rFonts w:hint="eastAsia" w:asciiTheme="minorEastAsia" w:hAnsiTheme="minorEastAsia" w:eastAsiaTheme="minorEastAsia" w:cstheme="minorEastAsia"/>
          <w:color w:val="auto"/>
          <w:spacing w:val="-3"/>
          <w:szCs w:val="21"/>
          <w:highlight w:val="none"/>
        </w:rPr>
        <w:t>织</w:t>
      </w:r>
      <w:r>
        <w:rPr>
          <w:rFonts w:hint="eastAsia" w:asciiTheme="minorEastAsia" w:hAnsiTheme="minorEastAsia" w:eastAsiaTheme="minorEastAsia" w:cstheme="minorEastAsia"/>
          <w:color w:val="auto"/>
          <w:szCs w:val="21"/>
          <w:highlight w:val="none"/>
        </w:rPr>
        <w:t>机构</w:t>
      </w:r>
      <w:r>
        <w:rPr>
          <w:rFonts w:hint="eastAsia" w:asciiTheme="minorEastAsia" w:hAnsiTheme="minorEastAsia" w:eastAsiaTheme="minorEastAsia" w:cstheme="minorEastAsia"/>
          <w:color w:val="auto"/>
          <w:spacing w:val="-3"/>
          <w:szCs w:val="21"/>
          <w:highlight w:val="none"/>
        </w:rPr>
        <w:t>代</w:t>
      </w:r>
      <w:r>
        <w:rPr>
          <w:rFonts w:hint="eastAsia" w:asciiTheme="minorEastAsia" w:hAnsiTheme="minorEastAsia" w:eastAsiaTheme="minorEastAsia" w:cstheme="minorEastAsia"/>
          <w:color w:val="auto"/>
          <w:szCs w:val="21"/>
          <w:highlight w:val="none"/>
        </w:rPr>
        <w:t>码：</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pacing w:val="-1"/>
          <w:szCs w:val="21"/>
          <w:highlight w:val="none"/>
        </w:rPr>
        <w:t>组</w:t>
      </w:r>
      <w:r>
        <w:rPr>
          <w:rFonts w:hint="eastAsia" w:asciiTheme="minorEastAsia" w:hAnsiTheme="minorEastAsia" w:eastAsiaTheme="minorEastAsia" w:cstheme="minorEastAsia"/>
          <w:color w:val="auto"/>
          <w:spacing w:val="-3"/>
          <w:szCs w:val="21"/>
          <w:highlight w:val="none"/>
        </w:rPr>
        <w:t>织</w:t>
      </w:r>
      <w:r>
        <w:rPr>
          <w:rFonts w:hint="eastAsia" w:asciiTheme="minorEastAsia" w:hAnsiTheme="minorEastAsia" w:eastAsiaTheme="minorEastAsia" w:cstheme="minorEastAsia"/>
          <w:color w:val="auto"/>
          <w:spacing w:val="-1"/>
          <w:szCs w:val="21"/>
          <w:highlight w:val="none"/>
        </w:rPr>
        <w:t>机构</w:t>
      </w:r>
      <w:r>
        <w:rPr>
          <w:rFonts w:hint="eastAsia" w:asciiTheme="minorEastAsia" w:hAnsiTheme="minorEastAsia" w:eastAsiaTheme="minorEastAsia" w:cstheme="minorEastAsia"/>
          <w:color w:val="auto"/>
          <w:spacing w:val="-3"/>
          <w:szCs w:val="21"/>
          <w:highlight w:val="none"/>
        </w:rPr>
        <w:t>代</w:t>
      </w:r>
      <w:r>
        <w:rPr>
          <w:rFonts w:hint="eastAsia" w:asciiTheme="minorEastAsia" w:hAnsiTheme="minorEastAsia" w:eastAsiaTheme="minorEastAsia" w:cstheme="minorEastAsia"/>
          <w:color w:val="auto"/>
          <w:spacing w:val="-1"/>
          <w:szCs w:val="21"/>
          <w:highlight w:val="none"/>
        </w:rPr>
        <w:t>码：</w:t>
      </w:r>
      <w:r>
        <w:rPr>
          <w:rFonts w:hint="eastAsia" w:asciiTheme="minorEastAsia" w:hAnsiTheme="minorEastAsia" w:eastAsiaTheme="minorEastAsia" w:cstheme="minorEastAsia"/>
          <w:color w:val="auto"/>
          <w:szCs w:val="21"/>
          <w:highlight w:val="none"/>
          <w:u w:val="single"/>
        </w:rPr>
        <w:t xml:space="preserve">               </w:t>
      </w:r>
    </w:p>
    <w:p w14:paraId="65A22CD1">
      <w:pPr>
        <w:pStyle w:val="3"/>
        <w:tabs>
          <w:tab w:val="left" w:pos="774"/>
          <w:tab w:val="left" w:pos="3358"/>
          <w:tab w:val="left" w:pos="5283"/>
          <w:tab w:val="left" w:pos="5723"/>
          <w:tab w:val="left" w:pos="8638"/>
        </w:tabs>
        <w:spacing w:line="360" w:lineRule="auto"/>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地址</w:t>
      </w:r>
      <w:r>
        <w:rPr>
          <w:rFonts w:hint="eastAsia" w:asciiTheme="minorEastAsia" w:hAnsiTheme="minorEastAsia" w:eastAsiaTheme="minorEastAsia" w:cstheme="minorEastAsia"/>
          <w:color w:val="auto"/>
          <w:spacing w:val="-4"/>
          <w:szCs w:val="21"/>
          <w:highlight w:val="none"/>
        </w:rPr>
        <w:t>：</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rPr>
        <w:t xml:space="preserve">       </w:t>
      </w:r>
      <w:r>
        <w:rPr>
          <w:rFonts w:hint="eastAsia" w:asciiTheme="minorEastAsia" w:hAnsiTheme="minorEastAsia" w:eastAsiaTheme="minorEastAsia" w:cstheme="minorEastAsia"/>
          <w:color w:val="auto"/>
          <w:spacing w:val="-4"/>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地</w:t>
      </w:r>
      <w:r>
        <w:rPr>
          <w:rFonts w:hint="eastAsia" w:asciiTheme="minorEastAsia" w:hAnsiTheme="minorEastAsia" w:eastAsiaTheme="minorEastAsia" w:cstheme="minorEastAsia"/>
          <w:color w:val="auto"/>
          <w:spacing w:val="-1"/>
          <w:szCs w:val="21"/>
          <w:highlight w:val="none"/>
        </w:rPr>
        <w:t>址：</w:t>
      </w:r>
      <w:r>
        <w:rPr>
          <w:rFonts w:hint="eastAsia" w:asciiTheme="minorEastAsia" w:hAnsiTheme="minorEastAsia" w:eastAsiaTheme="minorEastAsia" w:cstheme="minorEastAsia"/>
          <w:color w:val="auto"/>
          <w:szCs w:val="21"/>
          <w:highlight w:val="none"/>
          <w:u w:val="single"/>
        </w:rPr>
        <w:t xml:space="preserve">                          </w:t>
      </w:r>
    </w:p>
    <w:p w14:paraId="73932435">
      <w:pPr>
        <w:pStyle w:val="3"/>
        <w:tabs>
          <w:tab w:val="left" w:pos="3468"/>
          <w:tab w:val="left" w:pos="5283"/>
          <w:tab w:val="left" w:pos="8527"/>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邮</w:t>
      </w:r>
      <w:r>
        <w:rPr>
          <w:rFonts w:hint="eastAsia" w:asciiTheme="minorEastAsia" w:hAnsiTheme="minorEastAsia" w:eastAsiaTheme="minorEastAsia" w:cstheme="minorEastAsia"/>
          <w:color w:val="auto"/>
          <w:spacing w:val="-3"/>
          <w:szCs w:val="21"/>
          <w:highlight w:val="none"/>
        </w:rPr>
        <w:t>政</w:t>
      </w:r>
      <w:r>
        <w:rPr>
          <w:rFonts w:hint="eastAsia" w:asciiTheme="minorEastAsia" w:hAnsiTheme="minorEastAsia" w:eastAsiaTheme="minorEastAsia" w:cstheme="minorEastAsia"/>
          <w:color w:val="auto"/>
          <w:szCs w:val="21"/>
          <w:highlight w:val="none"/>
        </w:rPr>
        <w:t>编码：</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rPr>
        <w:tab/>
      </w: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pacing w:val="-1"/>
          <w:szCs w:val="21"/>
          <w:highlight w:val="none"/>
        </w:rPr>
        <w:t>邮</w:t>
      </w:r>
      <w:r>
        <w:rPr>
          <w:rFonts w:hint="eastAsia" w:asciiTheme="minorEastAsia" w:hAnsiTheme="minorEastAsia" w:eastAsiaTheme="minorEastAsia" w:cstheme="minorEastAsia"/>
          <w:color w:val="auto"/>
          <w:spacing w:val="-3"/>
          <w:szCs w:val="21"/>
          <w:highlight w:val="none"/>
        </w:rPr>
        <w:t>政</w:t>
      </w:r>
      <w:r>
        <w:rPr>
          <w:rFonts w:hint="eastAsia" w:asciiTheme="minorEastAsia" w:hAnsiTheme="minorEastAsia" w:eastAsiaTheme="minorEastAsia" w:cstheme="minorEastAsia"/>
          <w:color w:val="auto"/>
          <w:spacing w:val="-1"/>
          <w:szCs w:val="21"/>
          <w:highlight w:val="none"/>
        </w:rPr>
        <w:t>编码</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3"/>
          <w:szCs w:val="21"/>
          <w:highlight w:val="none"/>
          <w:u w:val="single"/>
        </w:rPr>
        <w:t xml:space="preserve"> </w:t>
      </w:r>
      <w:r>
        <w:rPr>
          <w:rFonts w:hint="eastAsia" w:asciiTheme="minorEastAsia" w:hAnsiTheme="minorEastAsia" w:eastAsiaTheme="minorEastAsia" w:cstheme="minorEastAsia"/>
          <w:color w:val="auto"/>
          <w:szCs w:val="21"/>
          <w:highlight w:val="none"/>
          <w:u w:val="single"/>
        </w:rPr>
        <w:t xml:space="preserve">               </w:t>
      </w:r>
    </w:p>
    <w:p w14:paraId="07E56879">
      <w:pPr>
        <w:pStyle w:val="3"/>
        <w:tabs>
          <w:tab w:val="left" w:pos="3358"/>
          <w:tab w:val="left" w:pos="5283"/>
          <w:tab w:val="left" w:pos="8527"/>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法</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代表</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rPr>
        <w:tab/>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pacing w:val="-1"/>
          <w:szCs w:val="21"/>
          <w:highlight w:val="none"/>
        </w:rPr>
        <w:t>法</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pacing w:val="-1"/>
          <w:szCs w:val="21"/>
          <w:highlight w:val="none"/>
        </w:rPr>
        <w:t>代表</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pacing w:val="-1"/>
          <w:szCs w:val="21"/>
          <w:highlight w:val="none"/>
        </w:rPr>
        <w:t>：</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rPr>
        <w:tab/>
      </w:r>
    </w:p>
    <w:p w14:paraId="4607FE4F">
      <w:pPr>
        <w:pStyle w:val="3"/>
        <w:tabs>
          <w:tab w:val="left" w:pos="3358"/>
          <w:tab w:val="left" w:pos="5283"/>
          <w:tab w:val="left" w:pos="8527"/>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委</w:t>
      </w:r>
      <w:r>
        <w:rPr>
          <w:rFonts w:hint="eastAsia" w:asciiTheme="minorEastAsia" w:hAnsiTheme="minorEastAsia" w:eastAsiaTheme="minorEastAsia" w:cstheme="minorEastAsia"/>
          <w:color w:val="auto"/>
          <w:spacing w:val="-3"/>
          <w:szCs w:val="21"/>
          <w:highlight w:val="none"/>
        </w:rPr>
        <w:t>托</w:t>
      </w:r>
      <w:r>
        <w:rPr>
          <w:rFonts w:hint="eastAsia" w:asciiTheme="minorEastAsia" w:hAnsiTheme="minorEastAsia" w:eastAsiaTheme="minorEastAsia" w:cstheme="minorEastAsia"/>
          <w:color w:val="auto"/>
          <w:szCs w:val="21"/>
          <w:highlight w:val="none"/>
        </w:rPr>
        <w:t>代理</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rPr>
        <w:tab/>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pacing w:val="-1"/>
          <w:szCs w:val="21"/>
          <w:highlight w:val="none"/>
        </w:rPr>
        <w:t>委</w:t>
      </w:r>
      <w:r>
        <w:rPr>
          <w:rFonts w:hint="eastAsia" w:asciiTheme="minorEastAsia" w:hAnsiTheme="minorEastAsia" w:eastAsiaTheme="minorEastAsia" w:cstheme="minorEastAsia"/>
          <w:color w:val="auto"/>
          <w:spacing w:val="-3"/>
          <w:szCs w:val="21"/>
          <w:highlight w:val="none"/>
        </w:rPr>
        <w:t>托</w:t>
      </w:r>
      <w:r>
        <w:rPr>
          <w:rFonts w:hint="eastAsia" w:asciiTheme="minorEastAsia" w:hAnsiTheme="minorEastAsia" w:eastAsiaTheme="minorEastAsia" w:cstheme="minorEastAsia"/>
          <w:color w:val="auto"/>
          <w:spacing w:val="-1"/>
          <w:szCs w:val="21"/>
          <w:highlight w:val="none"/>
        </w:rPr>
        <w:t>代理</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pacing w:val="-1"/>
          <w:szCs w:val="21"/>
          <w:highlight w:val="none"/>
        </w:rPr>
        <w:t>：</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rPr>
        <w:tab/>
      </w:r>
    </w:p>
    <w:p w14:paraId="447E7E6B">
      <w:pPr>
        <w:pStyle w:val="3"/>
        <w:tabs>
          <w:tab w:val="left" w:pos="774"/>
          <w:tab w:val="left" w:pos="3358"/>
          <w:tab w:val="left" w:pos="5283"/>
          <w:tab w:val="left" w:pos="5723"/>
          <w:tab w:val="left" w:pos="8527"/>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话</w:t>
      </w:r>
      <w:r>
        <w:rPr>
          <w:rFonts w:hint="eastAsia" w:asciiTheme="minorEastAsia" w:hAnsiTheme="minorEastAsia" w:eastAsiaTheme="minorEastAsia" w:cstheme="minorEastAsia"/>
          <w:color w:val="auto"/>
          <w:spacing w:val="-4"/>
          <w:szCs w:val="21"/>
          <w:highlight w:val="none"/>
        </w:rPr>
        <w:t>：</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pacing w:val="-4"/>
          <w:szCs w:val="21"/>
          <w:highlight w:val="none"/>
          <w:u w:val="single"/>
        </w:rPr>
        <w:tab/>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rPr>
        <w:t xml:space="preserve">           </w:t>
      </w:r>
      <w:r>
        <w:rPr>
          <w:rFonts w:hint="eastAsia" w:asciiTheme="minorEastAsia" w:hAnsiTheme="minorEastAsia" w:eastAsiaTheme="minorEastAsia" w:cstheme="minorEastAsia"/>
          <w:color w:val="auto"/>
          <w:szCs w:val="21"/>
          <w:highlight w:val="none"/>
        </w:rPr>
        <w:t>电</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pacing w:val="-1"/>
          <w:szCs w:val="21"/>
          <w:highlight w:val="none"/>
        </w:rPr>
        <w:t>话：</w:t>
      </w:r>
      <w:r>
        <w:rPr>
          <w:rFonts w:hint="eastAsia" w:asciiTheme="minorEastAsia" w:hAnsiTheme="minorEastAsia" w:eastAsiaTheme="minorEastAsia" w:cstheme="minorEastAsia"/>
          <w:color w:val="auto"/>
          <w:szCs w:val="21"/>
          <w:highlight w:val="none"/>
          <w:u w:val="single"/>
        </w:rPr>
        <w:t xml:space="preserve">                     </w:t>
      </w:r>
    </w:p>
    <w:p w14:paraId="303E02A4">
      <w:pPr>
        <w:pStyle w:val="3"/>
        <w:tabs>
          <w:tab w:val="left" w:pos="774"/>
          <w:tab w:val="left" w:pos="3358"/>
          <w:tab w:val="left" w:pos="5283"/>
          <w:tab w:val="left" w:pos="5723"/>
          <w:tab w:val="left" w:pos="8527"/>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传</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真</w:t>
      </w:r>
      <w:r>
        <w:rPr>
          <w:rFonts w:hint="eastAsia" w:asciiTheme="minorEastAsia" w:hAnsiTheme="minorEastAsia" w:eastAsiaTheme="minorEastAsia" w:cstheme="minorEastAsia"/>
          <w:color w:val="auto"/>
          <w:spacing w:val="-4"/>
          <w:szCs w:val="21"/>
          <w:highlight w:val="none"/>
        </w:rPr>
        <w:t>：</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u w:val="single"/>
        </w:rPr>
        <w:tab/>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rPr>
        <w:t xml:space="preserve">           </w:t>
      </w:r>
      <w:r>
        <w:rPr>
          <w:rFonts w:hint="eastAsia" w:asciiTheme="minorEastAsia" w:hAnsiTheme="minorEastAsia" w:eastAsiaTheme="minorEastAsia" w:cstheme="minorEastAsia"/>
          <w:color w:val="auto"/>
          <w:szCs w:val="21"/>
          <w:highlight w:val="none"/>
        </w:rPr>
        <w:t>传</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pacing w:val="-1"/>
          <w:szCs w:val="21"/>
          <w:highlight w:val="none"/>
        </w:rPr>
        <w:t>真：</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rPr>
        <w:tab/>
      </w:r>
    </w:p>
    <w:p w14:paraId="472F9AE3">
      <w:pPr>
        <w:pStyle w:val="3"/>
        <w:tabs>
          <w:tab w:val="left" w:pos="5283"/>
          <w:tab w:val="left" w:pos="8527"/>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w:t>
      </w:r>
      <w:r>
        <w:rPr>
          <w:rFonts w:hint="eastAsia" w:asciiTheme="minorEastAsia" w:hAnsiTheme="minorEastAsia" w:eastAsiaTheme="minorEastAsia" w:cstheme="minorEastAsia"/>
          <w:color w:val="auto"/>
          <w:spacing w:val="-3"/>
          <w:szCs w:val="21"/>
          <w:highlight w:val="none"/>
        </w:rPr>
        <w:t>子</w:t>
      </w:r>
      <w:r>
        <w:rPr>
          <w:rFonts w:hint="eastAsia" w:asciiTheme="minorEastAsia" w:hAnsiTheme="minorEastAsia" w:eastAsiaTheme="minorEastAsia" w:cstheme="minorEastAsia"/>
          <w:color w:val="auto"/>
          <w:szCs w:val="21"/>
          <w:highlight w:val="none"/>
        </w:rPr>
        <w:t xml:space="preserve">信箱：                            </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pacing w:val="-1"/>
          <w:szCs w:val="21"/>
          <w:highlight w:val="none"/>
        </w:rPr>
        <w:t>电</w:t>
      </w:r>
      <w:r>
        <w:rPr>
          <w:rFonts w:hint="eastAsia" w:asciiTheme="minorEastAsia" w:hAnsiTheme="minorEastAsia" w:eastAsiaTheme="minorEastAsia" w:cstheme="minorEastAsia"/>
          <w:color w:val="auto"/>
          <w:spacing w:val="-3"/>
          <w:szCs w:val="21"/>
          <w:highlight w:val="none"/>
        </w:rPr>
        <w:t>子</w:t>
      </w:r>
      <w:r>
        <w:rPr>
          <w:rFonts w:hint="eastAsia" w:asciiTheme="minorEastAsia" w:hAnsiTheme="minorEastAsia" w:eastAsiaTheme="minorEastAsia" w:cstheme="minorEastAsia"/>
          <w:color w:val="auto"/>
          <w:spacing w:val="-1"/>
          <w:szCs w:val="21"/>
          <w:highlight w:val="none"/>
        </w:rPr>
        <w:t>信箱</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rPr>
        <w:tab/>
      </w:r>
    </w:p>
    <w:p w14:paraId="5D994453">
      <w:pPr>
        <w:pStyle w:val="3"/>
        <w:tabs>
          <w:tab w:val="left" w:pos="3358"/>
          <w:tab w:val="left" w:pos="5283"/>
          <w:tab w:val="left" w:pos="8527"/>
        </w:tabs>
        <w:spacing w:line="360" w:lineRule="auto"/>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开</w:t>
      </w:r>
      <w:r>
        <w:rPr>
          <w:rFonts w:hint="eastAsia" w:asciiTheme="minorEastAsia" w:hAnsiTheme="minorEastAsia" w:eastAsiaTheme="minorEastAsia" w:cstheme="minorEastAsia"/>
          <w:color w:val="auto"/>
          <w:spacing w:val="-3"/>
          <w:szCs w:val="21"/>
          <w:highlight w:val="none"/>
        </w:rPr>
        <w:t>户</w:t>
      </w:r>
      <w:r>
        <w:rPr>
          <w:rFonts w:hint="eastAsia" w:asciiTheme="minorEastAsia" w:hAnsiTheme="minorEastAsia" w:eastAsiaTheme="minorEastAsia" w:cstheme="minorEastAsia"/>
          <w:color w:val="auto"/>
          <w:szCs w:val="21"/>
          <w:highlight w:val="none"/>
        </w:rPr>
        <w:t>银行：</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rPr>
        <w:tab/>
      </w:r>
      <w:r>
        <w:rPr>
          <w:rFonts w:hint="eastAsia" w:asciiTheme="minorEastAsia" w:hAnsiTheme="minorEastAsia" w:eastAsiaTheme="minorEastAsia" w:cstheme="minorEastAsia"/>
          <w:color w:val="auto"/>
          <w:szCs w:val="21"/>
          <w:highlight w:val="none"/>
          <w:u w:val="none"/>
          <w:lang w:val="en-US" w:eastAsia="zh-CN"/>
        </w:rPr>
        <w:t xml:space="preserve">            </w:t>
      </w:r>
      <w:r>
        <w:rPr>
          <w:rFonts w:hint="eastAsia" w:asciiTheme="minorEastAsia" w:hAnsiTheme="minorEastAsia" w:eastAsiaTheme="minorEastAsia" w:cstheme="minorEastAsia"/>
          <w:color w:val="auto"/>
          <w:spacing w:val="-1"/>
          <w:szCs w:val="21"/>
          <w:highlight w:val="none"/>
        </w:rPr>
        <w:t>开</w:t>
      </w:r>
      <w:r>
        <w:rPr>
          <w:rFonts w:hint="eastAsia" w:asciiTheme="minorEastAsia" w:hAnsiTheme="minorEastAsia" w:eastAsiaTheme="minorEastAsia" w:cstheme="minorEastAsia"/>
          <w:color w:val="auto"/>
          <w:spacing w:val="-3"/>
          <w:szCs w:val="21"/>
          <w:highlight w:val="none"/>
        </w:rPr>
        <w:t>户</w:t>
      </w:r>
      <w:r>
        <w:rPr>
          <w:rFonts w:hint="eastAsia" w:asciiTheme="minorEastAsia" w:hAnsiTheme="minorEastAsia" w:eastAsiaTheme="minorEastAsia" w:cstheme="minorEastAsia"/>
          <w:color w:val="auto"/>
          <w:spacing w:val="-1"/>
          <w:szCs w:val="21"/>
          <w:highlight w:val="none"/>
        </w:rPr>
        <w:t>银行</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u w:val="single"/>
        </w:rPr>
        <w:t xml:space="preserve">                 </w:t>
      </w:r>
    </w:p>
    <w:p w14:paraId="42460E00">
      <w:pPr>
        <w:spacing w:line="360" w:lineRule="auto"/>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账</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号</w:t>
      </w:r>
      <w:r>
        <w:rPr>
          <w:rFonts w:hint="eastAsia" w:asciiTheme="minorEastAsia" w:hAnsiTheme="minorEastAsia" w:eastAsiaTheme="minorEastAsia" w:cstheme="minorEastAsia"/>
          <w:color w:val="auto"/>
          <w:spacing w:val="-4"/>
          <w:szCs w:val="21"/>
          <w:highlight w:val="none"/>
        </w:rPr>
        <w:t>：</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u w:val="single"/>
          <w:lang w:val="en-US" w:eastAsia="zh-CN"/>
        </w:rPr>
        <w:t xml:space="preserve">       </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u w:val="single"/>
        </w:rPr>
        <w:tab/>
      </w:r>
      <w:r>
        <w:rPr>
          <w:rFonts w:hint="eastAsia" w:asciiTheme="minorEastAsia" w:hAnsiTheme="minorEastAsia" w:eastAsiaTheme="minorEastAsia" w:cstheme="minorEastAsia"/>
          <w:color w:val="auto"/>
          <w:spacing w:val="-4"/>
          <w:szCs w:val="21"/>
          <w:highlight w:val="none"/>
        </w:rPr>
        <w:tab/>
      </w:r>
      <w:r>
        <w:rPr>
          <w:rFonts w:hint="eastAsia" w:asciiTheme="minorEastAsia" w:hAnsiTheme="minorEastAsia" w:eastAsiaTheme="minorEastAsia" w:cstheme="minorEastAsia"/>
          <w:color w:val="auto"/>
          <w:spacing w:val="-4"/>
          <w:szCs w:val="21"/>
          <w:highlight w:val="none"/>
        </w:rPr>
        <w:t xml:space="preserve">             </w:t>
      </w:r>
      <w:r>
        <w:rPr>
          <w:rFonts w:hint="eastAsia" w:asciiTheme="minorEastAsia" w:hAnsiTheme="minorEastAsia" w:eastAsiaTheme="minorEastAsia" w:cstheme="minorEastAsia"/>
          <w:color w:val="auto"/>
          <w:szCs w:val="21"/>
          <w:highlight w:val="none"/>
        </w:rPr>
        <w:t>账</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pacing w:val="-1"/>
          <w:szCs w:val="21"/>
          <w:highlight w:val="none"/>
        </w:rPr>
        <w:t>号：</w:t>
      </w:r>
      <w:r>
        <w:rPr>
          <w:rFonts w:hint="eastAsia" w:asciiTheme="minorEastAsia" w:hAnsiTheme="minorEastAsia" w:eastAsiaTheme="minorEastAsia" w:cstheme="minorEastAsia"/>
          <w:color w:val="auto"/>
          <w:szCs w:val="21"/>
          <w:highlight w:val="none"/>
          <w:u w:val="single"/>
        </w:rPr>
        <w:t xml:space="preserve">                    </w:t>
      </w:r>
    </w:p>
    <w:p w14:paraId="08A9CD6E">
      <w:pPr>
        <w:pStyle w:val="5"/>
        <w:keepNext/>
        <w:keepLines/>
        <w:pageBreakBefore w:val="0"/>
        <w:widowControl w:val="0"/>
        <w:kinsoku/>
        <w:wordWrap/>
        <w:overflowPunct/>
        <w:topLinePunct w:val="0"/>
        <w:autoSpaceDE/>
        <w:autoSpaceDN/>
        <w:bidi w:val="0"/>
        <w:adjustRightInd/>
        <w:snapToGrid/>
        <w:spacing w:line="416" w:lineRule="auto"/>
        <w:jc w:val="center"/>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bookmarkStart w:id="89" w:name="_Toc31406"/>
      <w:bookmarkStart w:id="90" w:name="_Toc5096"/>
      <w:bookmarkStart w:id="91" w:name="_Toc28980"/>
      <w:bookmarkStart w:id="92" w:name="_Toc11885"/>
      <w:r>
        <w:rPr>
          <w:rFonts w:hint="eastAsia" w:asciiTheme="minorEastAsia" w:hAnsiTheme="minorEastAsia" w:eastAsiaTheme="minorEastAsia" w:cstheme="minorEastAsia"/>
          <w:color w:val="auto"/>
          <w:highlight w:val="none"/>
        </w:rPr>
        <w:t>第二部分 通用合同条款</w:t>
      </w:r>
      <w:bookmarkEnd w:id="89"/>
      <w:bookmarkEnd w:id="90"/>
      <w:bookmarkEnd w:id="91"/>
      <w:bookmarkEnd w:id="92"/>
    </w:p>
    <w:p w14:paraId="17A03F77">
      <w:pPr>
        <w:spacing w:line="360" w:lineRule="auto"/>
        <w:ind w:right="48" w:rightChars="23" w:firstLine="420" w:firstLineChars="20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1"/>
          <w:szCs w:val="21"/>
          <w:highlight w:val="none"/>
        </w:rPr>
        <w:t>“合同通用条款”，采用国家工商行政管理局和建设部颁发的《建设工程施工合同（示范文本）》（GF-2017-0201）的“合同通用条款”。</w:t>
      </w:r>
    </w:p>
    <w:p w14:paraId="1B4D6607">
      <w:pPr>
        <w:pStyle w:val="5"/>
        <w:keepNext/>
        <w:keepLines/>
        <w:pageBreakBefore w:val="0"/>
        <w:widowControl w:val="0"/>
        <w:kinsoku/>
        <w:wordWrap/>
        <w:overflowPunct/>
        <w:topLinePunct w:val="0"/>
        <w:autoSpaceDE/>
        <w:autoSpaceDN/>
        <w:bidi w:val="0"/>
        <w:adjustRightInd/>
        <w:snapToGrid/>
        <w:spacing w:line="416" w:lineRule="auto"/>
        <w:jc w:val="center"/>
        <w:textAlignment w:val="auto"/>
        <w:rPr>
          <w:rFonts w:hint="eastAsia" w:asciiTheme="minorEastAsia" w:hAnsiTheme="minorEastAsia" w:eastAsiaTheme="minorEastAsia" w:cstheme="minorEastAsia"/>
          <w:color w:val="auto"/>
          <w:highlight w:val="none"/>
        </w:rPr>
      </w:pPr>
      <w:bookmarkStart w:id="93" w:name="第三部分 专用合同条款"/>
      <w:bookmarkEnd w:id="93"/>
      <w:bookmarkStart w:id="94" w:name="_Toc15538"/>
      <w:bookmarkStart w:id="95" w:name="_Toc19278"/>
      <w:bookmarkStart w:id="96" w:name="_Toc18780"/>
      <w:bookmarkStart w:id="97" w:name="_Toc3604"/>
      <w:r>
        <w:rPr>
          <w:rFonts w:hint="eastAsia" w:asciiTheme="minorEastAsia" w:hAnsiTheme="minorEastAsia" w:eastAsiaTheme="minorEastAsia" w:cstheme="minorEastAsia"/>
          <w:color w:val="auto"/>
          <w:highlight w:val="none"/>
        </w:rPr>
        <w:t>第三部分 专用合同条款</w:t>
      </w:r>
      <w:bookmarkEnd w:id="94"/>
      <w:bookmarkEnd w:id="95"/>
      <w:bookmarkEnd w:id="96"/>
      <w:bookmarkEnd w:id="97"/>
    </w:p>
    <w:p w14:paraId="0303DF49">
      <w:pPr>
        <w:tabs>
          <w:tab w:val="left" w:pos="667"/>
        </w:tabs>
        <w:spacing w:line="360" w:lineRule="auto"/>
        <w:ind w:left="331" w:right="48" w:rightChars="23"/>
        <w:jc w:val="left"/>
        <w:rPr>
          <w:rFonts w:hint="eastAsia" w:asciiTheme="minorEastAsia" w:hAnsiTheme="minorEastAsia" w:eastAsiaTheme="minorEastAsia" w:cstheme="minorEastAsia"/>
          <w:b/>
          <w:color w:val="auto"/>
          <w:szCs w:val="21"/>
          <w:highlight w:val="none"/>
        </w:rPr>
      </w:pPr>
      <w:bookmarkStart w:id="98" w:name="1. 一般约定"/>
      <w:bookmarkEnd w:id="98"/>
      <w:r>
        <w:rPr>
          <w:rFonts w:hint="eastAsia" w:asciiTheme="minorEastAsia" w:hAnsiTheme="minorEastAsia" w:eastAsiaTheme="minorEastAsia" w:cstheme="minorEastAsia"/>
          <w:b/>
          <w:color w:val="auto"/>
          <w:szCs w:val="21"/>
          <w:highlight w:val="none"/>
        </w:rPr>
        <w:t>1.一般约定</w:t>
      </w:r>
    </w:p>
    <w:p w14:paraId="65D174A3">
      <w:pPr>
        <w:tabs>
          <w:tab w:val="left" w:pos="777"/>
        </w:tabs>
        <w:spacing w:line="360" w:lineRule="auto"/>
        <w:ind w:left="331" w:right="48" w:rightChars="23"/>
        <w:jc w:val="left"/>
        <w:rPr>
          <w:rFonts w:hint="eastAsia" w:asciiTheme="minorEastAsia" w:hAnsiTheme="minorEastAsia" w:eastAsiaTheme="minorEastAsia" w:cstheme="minorEastAsia"/>
          <w:b/>
          <w:color w:val="auto"/>
          <w:szCs w:val="21"/>
          <w:highlight w:val="none"/>
        </w:rPr>
      </w:pPr>
      <w:bookmarkStart w:id="99" w:name="1.1 词语定义"/>
      <w:bookmarkEnd w:id="99"/>
      <w:r>
        <w:rPr>
          <w:rFonts w:hint="eastAsia" w:asciiTheme="minorEastAsia" w:hAnsiTheme="minorEastAsia" w:eastAsiaTheme="minorEastAsia" w:cstheme="minorEastAsia"/>
          <w:b/>
          <w:color w:val="auto"/>
          <w:spacing w:val="-1"/>
          <w:szCs w:val="21"/>
          <w:highlight w:val="none"/>
        </w:rPr>
        <w:t>1.1词语定义</w:t>
      </w:r>
    </w:p>
    <w:p w14:paraId="6D3BF7E0">
      <w:pPr>
        <w:pStyle w:val="50"/>
        <w:tabs>
          <w:tab w:val="left" w:pos="993"/>
        </w:tabs>
        <w:spacing w:line="360" w:lineRule="auto"/>
        <w:ind w:left="331" w:right="48" w:rightChars="23" w:firstLine="416"/>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
          <w:szCs w:val="21"/>
          <w:highlight w:val="none"/>
        </w:rPr>
        <w:t>1.1.1合同</w:t>
      </w:r>
    </w:p>
    <w:p w14:paraId="5C8BC4E5">
      <w:pPr>
        <w:pStyle w:val="3"/>
        <w:tabs>
          <w:tab w:val="left" w:pos="85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1.1.1.10其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zCs w:val="21"/>
          <w:highlight w:val="none"/>
        </w:rPr>
        <w:t>合同</w:t>
      </w:r>
      <w:r>
        <w:rPr>
          <w:rFonts w:hint="eastAsia" w:asciiTheme="minorEastAsia" w:hAnsiTheme="minorEastAsia" w:eastAsiaTheme="minorEastAsia" w:cstheme="minorEastAsia"/>
          <w:color w:val="auto"/>
          <w:spacing w:val="-3"/>
          <w:szCs w:val="21"/>
          <w:highlight w:val="none"/>
        </w:rPr>
        <w:t>文</w:t>
      </w:r>
      <w:r>
        <w:rPr>
          <w:rFonts w:hint="eastAsia" w:asciiTheme="minorEastAsia" w:hAnsiTheme="minorEastAsia" w:eastAsiaTheme="minorEastAsia" w:cstheme="minorEastAsia"/>
          <w:color w:val="auto"/>
          <w:szCs w:val="21"/>
          <w:highlight w:val="none"/>
        </w:rPr>
        <w:t>件包</w:t>
      </w:r>
      <w:r>
        <w:rPr>
          <w:rFonts w:hint="eastAsia" w:asciiTheme="minorEastAsia" w:hAnsiTheme="minorEastAsia" w:eastAsiaTheme="minorEastAsia" w:cstheme="minorEastAsia"/>
          <w:color w:val="auto"/>
          <w:spacing w:val="-3"/>
          <w:szCs w:val="21"/>
          <w:highlight w:val="none"/>
        </w:rPr>
        <w:t>括</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1、成交通知书；2、响应函及响应报价表；3、专用合 </w:t>
      </w:r>
    </w:p>
    <w:p w14:paraId="0DE6D36A">
      <w:pPr>
        <w:pStyle w:val="3"/>
        <w:tabs>
          <w:tab w:val="left" w:pos="85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lang w:val="en-US" w:eastAsia="zh-CN"/>
        </w:rPr>
        <w:t xml:space="preserve">同条款及其附件；4、技术标准和要求；5、图纸会审记录、施工组织设计及施工方案、设 </w:t>
      </w:r>
    </w:p>
    <w:p w14:paraId="003EDB9B">
      <w:pPr>
        <w:pStyle w:val="3"/>
        <w:tabs>
          <w:tab w:val="left" w:pos="85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lang w:val="en-US" w:eastAsia="zh-CN"/>
        </w:rPr>
        <w:t xml:space="preserve">计变更、发包人和监理工程师通知及指令、现场签证、工程技术联系单、发承包人确认的 </w:t>
      </w:r>
    </w:p>
    <w:p w14:paraId="0ACEBCE1">
      <w:pPr>
        <w:pStyle w:val="3"/>
        <w:tabs>
          <w:tab w:val="left" w:pos="85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lang w:val="en-US" w:eastAsia="zh-CN"/>
        </w:rPr>
        <w:t xml:space="preserve">相关文件资料等有关工程洽商、变更等书面协议；6、工程报告单及预算书；7、采购文件 </w:t>
      </w:r>
    </w:p>
    <w:p w14:paraId="69A491E1">
      <w:pPr>
        <w:pStyle w:val="3"/>
        <w:tabs>
          <w:tab w:val="left" w:pos="85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lang w:val="en-US" w:eastAsia="zh-CN"/>
        </w:rPr>
        <w:t>及其附件。</w:t>
      </w:r>
    </w:p>
    <w:p w14:paraId="0B40D76D">
      <w:pPr>
        <w:pStyle w:val="50"/>
        <w:tabs>
          <w:tab w:val="left" w:pos="993"/>
        </w:tabs>
        <w:spacing w:before="70" w:line="360" w:lineRule="auto"/>
        <w:ind w:left="331"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1.1.2合同当事人及其他相关方</w:t>
      </w:r>
    </w:p>
    <w:p w14:paraId="468C317C">
      <w:pPr>
        <w:pStyle w:val="50"/>
        <w:tabs>
          <w:tab w:val="left" w:pos="1214"/>
        </w:tabs>
        <w:spacing w:before="1" w:line="360" w:lineRule="auto"/>
        <w:ind w:left="331"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1.1.2.4监理人：</w:t>
      </w:r>
    </w:p>
    <w:p w14:paraId="057897B2">
      <w:pPr>
        <w:pStyle w:val="3"/>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名称：</w:t>
      </w:r>
    </w:p>
    <w:p w14:paraId="60E1DB29">
      <w:pPr>
        <w:pStyle w:val="3"/>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资</w:t>
      </w:r>
      <w:r>
        <w:rPr>
          <w:rFonts w:hint="eastAsia" w:asciiTheme="minorEastAsia" w:hAnsiTheme="minorEastAsia" w:eastAsiaTheme="minorEastAsia" w:cstheme="minorEastAsia"/>
          <w:color w:val="auto"/>
          <w:spacing w:val="-3"/>
          <w:szCs w:val="21"/>
          <w:highlight w:val="none"/>
        </w:rPr>
        <w:t>质</w:t>
      </w:r>
      <w:r>
        <w:rPr>
          <w:rFonts w:hint="eastAsia" w:asciiTheme="minorEastAsia" w:hAnsiTheme="minorEastAsia" w:eastAsiaTheme="minorEastAsia" w:cstheme="minorEastAsia"/>
          <w:color w:val="auto"/>
          <w:szCs w:val="21"/>
          <w:highlight w:val="none"/>
        </w:rPr>
        <w:t>类别</w:t>
      </w:r>
      <w:r>
        <w:rPr>
          <w:rFonts w:hint="eastAsia" w:asciiTheme="minorEastAsia" w:hAnsiTheme="minorEastAsia" w:eastAsiaTheme="minorEastAsia" w:cstheme="minorEastAsia"/>
          <w:color w:val="auto"/>
          <w:spacing w:val="-3"/>
          <w:szCs w:val="21"/>
          <w:highlight w:val="none"/>
        </w:rPr>
        <w:t>和</w:t>
      </w:r>
      <w:r>
        <w:rPr>
          <w:rFonts w:hint="eastAsia" w:asciiTheme="minorEastAsia" w:hAnsiTheme="minorEastAsia" w:eastAsiaTheme="minorEastAsia" w:cstheme="minorEastAsia"/>
          <w:color w:val="auto"/>
          <w:szCs w:val="21"/>
          <w:highlight w:val="none"/>
        </w:rPr>
        <w:t>等级：</w:t>
      </w:r>
    </w:p>
    <w:p w14:paraId="473B4AAD">
      <w:pPr>
        <w:pStyle w:val="3"/>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w:t>
      </w:r>
      <w:r>
        <w:rPr>
          <w:rFonts w:hint="eastAsia" w:asciiTheme="minorEastAsia" w:hAnsiTheme="minorEastAsia" w:eastAsiaTheme="minorEastAsia" w:cstheme="minorEastAsia"/>
          <w:color w:val="auto"/>
          <w:spacing w:val="-3"/>
          <w:szCs w:val="21"/>
          <w:highlight w:val="none"/>
        </w:rPr>
        <w:t>系</w:t>
      </w:r>
      <w:r>
        <w:rPr>
          <w:rFonts w:hint="eastAsia" w:asciiTheme="minorEastAsia" w:hAnsiTheme="minorEastAsia" w:eastAsiaTheme="minorEastAsia" w:cstheme="minorEastAsia"/>
          <w:color w:val="auto"/>
          <w:szCs w:val="21"/>
          <w:highlight w:val="none"/>
        </w:rPr>
        <w:t>电话：</w:t>
      </w:r>
    </w:p>
    <w:p w14:paraId="7603E3D1">
      <w:pPr>
        <w:pStyle w:val="3"/>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w:t>
      </w:r>
      <w:r>
        <w:rPr>
          <w:rFonts w:hint="eastAsia" w:asciiTheme="minorEastAsia" w:hAnsiTheme="minorEastAsia" w:eastAsiaTheme="minorEastAsia" w:cstheme="minorEastAsia"/>
          <w:color w:val="auto"/>
          <w:spacing w:val="-3"/>
          <w:szCs w:val="21"/>
          <w:highlight w:val="none"/>
        </w:rPr>
        <w:t>子</w:t>
      </w:r>
      <w:r>
        <w:rPr>
          <w:rFonts w:hint="eastAsia" w:asciiTheme="minorEastAsia" w:hAnsiTheme="minorEastAsia" w:eastAsiaTheme="minorEastAsia" w:cstheme="minorEastAsia"/>
          <w:color w:val="auto"/>
          <w:szCs w:val="21"/>
          <w:highlight w:val="none"/>
        </w:rPr>
        <w:t>信箱：</w:t>
      </w:r>
    </w:p>
    <w:p w14:paraId="227EB8F4">
      <w:pPr>
        <w:pStyle w:val="3"/>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通</w:t>
      </w:r>
      <w:r>
        <w:rPr>
          <w:rFonts w:hint="eastAsia" w:asciiTheme="minorEastAsia" w:hAnsiTheme="minorEastAsia" w:eastAsiaTheme="minorEastAsia" w:cstheme="minorEastAsia"/>
          <w:color w:val="auto"/>
          <w:spacing w:val="-3"/>
          <w:szCs w:val="21"/>
          <w:highlight w:val="none"/>
        </w:rPr>
        <w:t>信</w:t>
      </w:r>
      <w:r>
        <w:rPr>
          <w:rFonts w:hint="eastAsia" w:asciiTheme="minorEastAsia" w:hAnsiTheme="minorEastAsia" w:eastAsiaTheme="minorEastAsia" w:cstheme="minorEastAsia"/>
          <w:color w:val="auto"/>
          <w:szCs w:val="21"/>
          <w:highlight w:val="none"/>
        </w:rPr>
        <w:t>地址：</w:t>
      </w:r>
    </w:p>
    <w:p w14:paraId="08668C95">
      <w:pPr>
        <w:pStyle w:val="50"/>
        <w:tabs>
          <w:tab w:val="left" w:pos="1214"/>
        </w:tabs>
        <w:spacing w:line="360" w:lineRule="auto"/>
        <w:ind w:left="331"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1.1.2.5设计人：</w:t>
      </w:r>
    </w:p>
    <w:p w14:paraId="653F5A39">
      <w:pPr>
        <w:pStyle w:val="3"/>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名称：</w:t>
      </w:r>
    </w:p>
    <w:p w14:paraId="52F6B591">
      <w:pPr>
        <w:pStyle w:val="3"/>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资</w:t>
      </w:r>
      <w:r>
        <w:rPr>
          <w:rFonts w:hint="eastAsia" w:asciiTheme="minorEastAsia" w:hAnsiTheme="minorEastAsia" w:eastAsiaTheme="minorEastAsia" w:cstheme="minorEastAsia"/>
          <w:color w:val="auto"/>
          <w:spacing w:val="-3"/>
          <w:szCs w:val="21"/>
          <w:highlight w:val="none"/>
        </w:rPr>
        <w:t>质</w:t>
      </w:r>
      <w:r>
        <w:rPr>
          <w:rFonts w:hint="eastAsia" w:asciiTheme="minorEastAsia" w:hAnsiTheme="minorEastAsia" w:eastAsiaTheme="minorEastAsia" w:cstheme="minorEastAsia"/>
          <w:color w:val="auto"/>
          <w:szCs w:val="21"/>
          <w:highlight w:val="none"/>
        </w:rPr>
        <w:t>类别</w:t>
      </w:r>
      <w:r>
        <w:rPr>
          <w:rFonts w:hint="eastAsia" w:asciiTheme="minorEastAsia" w:hAnsiTheme="minorEastAsia" w:eastAsiaTheme="minorEastAsia" w:cstheme="minorEastAsia"/>
          <w:color w:val="auto"/>
          <w:spacing w:val="-3"/>
          <w:szCs w:val="21"/>
          <w:highlight w:val="none"/>
        </w:rPr>
        <w:t>和</w:t>
      </w:r>
      <w:r>
        <w:rPr>
          <w:rFonts w:hint="eastAsia" w:asciiTheme="minorEastAsia" w:hAnsiTheme="minorEastAsia" w:eastAsiaTheme="minorEastAsia" w:cstheme="minorEastAsia"/>
          <w:color w:val="auto"/>
          <w:szCs w:val="21"/>
          <w:highlight w:val="none"/>
        </w:rPr>
        <w:t>等级：</w:t>
      </w:r>
    </w:p>
    <w:p w14:paraId="0D6D0754">
      <w:pPr>
        <w:pStyle w:val="3"/>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w:t>
      </w:r>
      <w:r>
        <w:rPr>
          <w:rFonts w:hint="eastAsia" w:asciiTheme="minorEastAsia" w:hAnsiTheme="minorEastAsia" w:eastAsiaTheme="minorEastAsia" w:cstheme="minorEastAsia"/>
          <w:color w:val="auto"/>
          <w:spacing w:val="-3"/>
          <w:szCs w:val="21"/>
          <w:highlight w:val="none"/>
        </w:rPr>
        <w:t>系</w:t>
      </w:r>
      <w:r>
        <w:rPr>
          <w:rFonts w:hint="eastAsia" w:asciiTheme="minorEastAsia" w:hAnsiTheme="minorEastAsia" w:eastAsiaTheme="minorEastAsia" w:cstheme="minorEastAsia"/>
          <w:color w:val="auto"/>
          <w:szCs w:val="21"/>
          <w:highlight w:val="none"/>
        </w:rPr>
        <w:t>电话：</w:t>
      </w:r>
    </w:p>
    <w:p w14:paraId="44845629">
      <w:pPr>
        <w:pStyle w:val="3"/>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w:t>
      </w:r>
      <w:r>
        <w:rPr>
          <w:rFonts w:hint="eastAsia" w:asciiTheme="minorEastAsia" w:hAnsiTheme="minorEastAsia" w:eastAsiaTheme="minorEastAsia" w:cstheme="minorEastAsia"/>
          <w:color w:val="auto"/>
          <w:spacing w:val="-3"/>
          <w:szCs w:val="21"/>
          <w:highlight w:val="none"/>
        </w:rPr>
        <w:t>子</w:t>
      </w:r>
      <w:r>
        <w:rPr>
          <w:rFonts w:hint="eastAsia" w:asciiTheme="minorEastAsia" w:hAnsiTheme="minorEastAsia" w:eastAsiaTheme="minorEastAsia" w:cstheme="minorEastAsia"/>
          <w:color w:val="auto"/>
          <w:szCs w:val="21"/>
          <w:highlight w:val="none"/>
        </w:rPr>
        <w:t>信箱：</w:t>
      </w:r>
    </w:p>
    <w:p w14:paraId="5F080BB8">
      <w:pPr>
        <w:pStyle w:val="3"/>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通</w:t>
      </w:r>
      <w:r>
        <w:rPr>
          <w:rFonts w:hint="eastAsia" w:asciiTheme="minorEastAsia" w:hAnsiTheme="minorEastAsia" w:eastAsiaTheme="minorEastAsia" w:cstheme="minorEastAsia"/>
          <w:color w:val="auto"/>
          <w:spacing w:val="-3"/>
          <w:szCs w:val="21"/>
          <w:highlight w:val="none"/>
        </w:rPr>
        <w:t>信</w:t>
      </w:r>
      <w:r>
        <w:rPr>
          <w:rFonts w:hint="eastAsia" w:asciiTheme="minorEastAsia" w:hAnsiTheme="minorEastAsia" w:eastAsiaTheme="minorEastAsia" w:cstheme="minorEastAsia"/>
          <w:color w:val="auto"/>
          <w:szCs w:val="21"/>
          <w:highlight w:val="none"/>
        </w:rPr>
        <w:t>地址：</w:t>
      </w:r>
    </w:p>
    <w:p w14:paraId="7C927881">
      <w:pPr>
        <w:pStyle w:val="50"/>
        <w:tabs>
          <w:tab w:val="left" w:pos="993"/>
        </w:tabs>
        <w:spacing w:line="360" w:lineRule="auto"/>
        <w:ind w:left="331"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1.1.3工程和设备</w:t>
      </w:r>
    </w:p>
    <w:p w14:paraId="6BDC64BD">
      <w:pPr>
        <w:pStyle w:val="3"/>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1.1.3.7 作为施工现场组成部分的其他场所包括：</w:t>
      </w:r>
    </w:p>
    <w:p w14:paraId="3D9B1EC1">
      <w:pPr>
        <w:pStyle w:val="50"/>
        <w:tabs>
          <w:tab w:val="left" w:pos="1214"/>
          <w:tab w:val="left" w:pos="6493"/>
        </w:tabs>
        <w:spacing w:line="360" w:lineRule="auto"/>
        <w:ind w:left="331"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1.1.3.9永</w:t>
      </w:r>
      <w:r>
        <w:rPr>
          <w:rFonts w:hint="eastAsia" w:asciiTheme="minorEastAsia" w:hAnsiTheme="minorEastAsia" w:eastAsiaTheme="minorEastAsia" w:cstheme="minorEastAsia"/>
          <w:color w:val="auto"/>
          <w:spacing w:val="-3"/>
          <w:szCs w:val="21"/>
          <w:highlight w:val="none"/>
        </w:rPr>
        <w:t>久</w:t>
      </w:r>
      <w:r>
        <w:rPr>
          <w:rFonts w:hint="eastAsia" w:asciiTheme="minorEastAsia" w:hAnsiTheme="minorEastAsia" w:eastAsiaTheme="minorEastAsia" w:cstheme="minorEastAsia"/>
          <w:color w:val="auto"/>
          <w:szCs w:val="21"/>
          <w:highlight w:val="none"/>
        </w:rPr>
        <w:t>占地</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括：</w:t>
      </w:r>
      <w:r>
        <w:rPr>
          <w:rFonts w:hint="eastAsia" w:asciiTheme="minorEastAsia" w:hAnsiTheme="minorEastAsia" w:eastAsiaTheme="minorEastAsia" w:cstheme="minorEastAsia"/>
          <w:color w:val="auto"/>
          <w:szCs w:val="21"/>
          <w:highlight w:val="none"/>
          <w:u w:val="single"/>
        </w:rPr>
        <w:t>/</w:t>
      </w:r>
    </w:p>
    <w:p w14:paraId="15F8AADB">
      <w:pPr>
        <w:pStyle w:val="50"/>
        <w:tabs>
          <w:tab w:val="left" w:pos="1214"/>
          <w:tab w:val="left" w:pos="6493"/>
        </w:tabs>
        <w:spacing w:line="360" w:lineRule="auto"/>
        <w:ind w:left="331"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1.1.3.10临</w:t>
      </w:r>
      <w:r>
        <w:rPr>
          <w:rFonts w:hint="eastAsia" w:asciiTheme="minorEastAsia" w:hAnsiTheme="minorEastAsia" w:eastAsiaTheme="minorEastAsia" w:cstheme="minorEastAsia"/>
          <w:color w:val="auto"/>
          <w:spacing w:val="-3"/>
          <w:szCs w:val="21"/>
          <w:highlight w:val="none"/>
        </w:rPr>
        <w:t>时</w:t>
      </w:r>
      <w:r>
        <w:rPr>
          <w:rFonts w:hint="eastAsia" w:asciiTheme="minorEastAsia" w:hAnsiTheme="minorEastAsia" w:eastAsiaTheme="minorEastAsia" w:cstheme="minorEastAsia"/>
          <w:color w:val="auto"/>
          <w:szCs w:val="21"/>
          <w:highlight w:val="none"/>
        </w:rPr>
        <w:t>占地</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括：</w:t>
      </w:r>
      <w:r>
        <w:rPr>
          <w:rFonts w:hint="eastAsia" w:asciiTheme="minorEastAsia" w:hAnsiTheme="minorEastAsia" w:eastAsiaTheme="minorEastAsia" w:cstheme="minorEastAsia"/>
          <w:color w:val="auto"/>
          <w:szCs w:val="21"/>
          <w:highlight w:val="none"/>
          <w:u w:val="single"/>
        </w:rPr>
        <w:t>/</w:t>
      </w:r>
    </w:p>
    <w:p w14:paraId="77986FFB">
      <w:pPr>
        <w:tabs>
          <w:tab w:val="left" w:pos="777"/>
        </w:tabs>
        <w:spacing w:before="191" w:line="360" w:lineRule="auto"/>
        <w:ind w:left="331" w:right="48" w:rightChars="23"/>
        <w:jc w:val="left"/>
        <w:rPr>
          <w:rFonts w:hint="eastAsia" w:asciiTheme="minorEastAsia" w:hAnsiTheme="minorEastAsia" w:eastAsiaTheme="minorEastAsia" w:cstheme="minorEastAsia"/>
          <w:b/>
          <w:color w:val="auto"/>
          <w:szCs w:val="21"/>
          <w:highlight w:val="none"/>
        </w:rPr>
      </w:pPr>
      <w:bookmarkStart w:id="100" w:name="1.3 法律"/>
      <w:bookmarkEnd w:id="100"/>
      <w:r>
        <w:rPr>
          <w:rFonts w:hint="eastAsia" w:asciiTheme="minorEastAsia" w:hAnsiTheme="minorEastAsia" w:eastAsiaTheme="minorEastAsia" w:cstheme="minorEastAsia"/>
          <w:b/>
          <w:color w:val="auto"/>
          <w:szCs w:val="21"/>
          <w:highlight w:val="none"/>
        </w:rPr>
        <w:t>1.3法律</w:t>
      </w:r>
    </w:p>
    <w:p w14:paraId="0F24889E">
      <w:pPr>
        <w:pStyle w:val="3"/>
        <w:tabs>
          <w:tab w:val="left" w:pos="8638"/>
        </w:tabs>
        <w:autoSpaceDE w:val="0"/>
        <w:autoSpaceDN w:val="0"/>
        <w:adjustRightInd w:val="0"/>
        <w:spacing w:line="360" w:lineRule="auto"/>
        <w:ind w:left="334" w:right="48" w:rightChars="23" w:firstLine="416"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pacing w:val="-1"/>
          <w:szCs w:val="21"/>
          <w:highlight w:val="none"/>
        </w:rPr>
        <w:t>适</w:t>
      </w:r>
      <w:r>
        <w:rPr>
          <w:rFonts w:hint="eastAsia" w:asciiTheme="minorEastAsia" w:hAnsiTheme="minorEastAsia" w:eastAsiaTheme="minorEastAsia" w:cstheme="minorEastAsia"/>
          <w:color w:val="auto"/>
          <w:spacing w:val="-3"/>
          <w:szCs w:val="21"/>
          <w:highlight w:val="none"/>
        </w:rPr>
        <w:t>用</w:t>
      </w:r>
      <w:r>
        <w:rPr>
          <w:rFonts w:hint="eastAsia" w:asciiTheme="minorEastAsia" w:hAnsiTheme="minorEastAsia" w:eastAsiaTheme="minorEastAsia" w:cstheme="minorEastAsia"/>
          <w:color w:val="auto"/>
          <w:spacing w:val="-1"/>
          <w:szCs w:val="21"/>
          <w:highlight w:val="none"/>
        </w:rPr>
        <w:t>于合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pacing w:val="-1"/>
          <w:szCs w:val="21"/>
          <w:highlight w:val="none"/>
        </w:rPr>
        <w:t>的其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pacing w:val="-1"/>
          <w:szCs w:val="21"/>
          <w:highlight w:val="none"/>
        </w:rPr>
        <w:t>规范</w:t>
      </w:r>
      <w:r>
        <w:rPr>
          <w:rFonts w:hint="eastAsia" w:asciiTheme="minorEastAsia" w:hAnsiTheme="minorEastAsia" w:eastAsiaTheme="minorEastAsia" w:cstheme="minorEastAsia"/>
          <w:color w:val="auto"/>
          <w:spacing w:val="-3"/>
          <w:szCs w:val="21"/>
          <w:highlight w:val="none"/>
        </w:rPr>
        <w:t>性</w:t>
      </w:r>
      <w:r>
        <w:rPr>
          <w:rFonts w:hint="eastAsia" w:asciiTheme="minorEastAsia" w:hAnsiTheme="minorEastAsia" w:eastAsiaTheme="minorEastAsia" w:cstheme="minorEastAsia"/>
          <w:color w:val="auto"/>
          <w:spacing w:val="-1"/>
          <w:szCs w:val="21"/>
          <w:highlight w:val="none"/>
        </w:rPr>
        <w:t>文件：</w:t>
      </w:r>
      <w:r>
        <w:rPr>
          <w:rFonts w:hint="eastAsia" w:asciiTheme="minorEastAsia" w:hAnsiTheme="minorEastAsia" w:eastAsiaTheme="minorEastAsia" w:cstheme="minorEastAsia"/>
          <w:color w:val="auto"/>
          <w:szCs w:val="21"/>
          <w:highlight w:val="none"/>
          <w:u w:val="single"/>
        </w:rPr>
        <w:t>现行的国家法律和行政法规，工程所在地政府的有关法规和规章。</w:t>
      </w:r>
    </w:p>
    <w:p w14:paraId="193B49FD">
      <w:pPr>
        <w:tabs>
          <w:tab w:val="left" w:pos="777"/>
        </w:tabs>
        <w:spacing w:before="190" w:line="360" w:lineRule="auto"/>
        <w:ind w:left="331" w:right="48" w:rightChars="23"/>
        <w:jc w:val="left"/>
        <w:rPr>
          <w:rFonts w:hint="eastAsia" w:asciiTheme="minorEastAsia" w:hAnsiTheme="minorEastAsia" w:eastAsiaTheme="minorEastAsia" w:cstheme="minorEastAsia"/>
          <w:b/>
          <w:color w:val="auto"/>
          <w:szCs w:val="21"/>
          <w:highlight w:val="none"/>
        </w:rPr>
      </w:pPr>
      <w:bookmarkStart w:id="101" w:name="1.4 标准和规范"/>
      <w:bookmarkEnd w:id="101"/>
      <w:r>
        <w:rPr>
          <w:rFonts w:hint="eastAsia" w:asciiTheme="minorEastAsia" w:hAnsiTheme="minorEastAsia" w:eastAsiaTheme="minorEastAsia" w:cstheme="minorEastAsia"/>
          <w:b/>
          <w:color w:val="auto"/>
          <w:szCs w:val="21"/>
          <w:highlight w:val="none"/>
        </w:rPr>
        <w:t>1.4标准和规范</w:t>
      </w:r>
    </w:p>
    <w:p w14:paraId="547B5A52">
      <w:pPr>
        <w:pStyle w:val="50"/>
        <w:tabs>
          <w:tab w:val="left" w:pos="993"/>
          <w:tab w:val="left" w:pos="9077"/>
        </w:tabs>
        <w:spacing w:before="1" w:line="360" w:lineRule="auto"/>
        <w:ind w:left="331" w:right="48" w:rightChars="23" w:firstLine="416"/>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
          <w:szCs w:val="21"/>
          <w:highlight w:val="none"/>
        </w:rPr>
        <w:t>1.4.1适</w:t>
      </w:r>
      <w:r>
        <w:rPr>
          <w:rFonts w:hint="eastAsia" w:asciiTheme="minorEastAsia" w:hAnsiTheme="minorEastAsia" w:eastAsiaTheme="minorEastAsia" w:cstheme="minorEastAsia"/>
          <w:color w:val="auto"/>
          <w:spacing w:val="-3"/>
          <w:szCs w:val="21"/>
          <w:highlight w:val="none"/>
        </w:rPr>
        <w:t>用</w:t>
      </w:r>
      <w:r>
        <w:rPr>
          <w:rFonts w:hint="eastAsia" w:asciiTheme="minorEastAsia" w:hAnsiTheme="minorEastAsia" w:eastAsiaTheme="minorEastAsia" w:cstheme="minorEastAsia"/>
          <w:color w:val="auto"/>
          <w:spacing w:val="-1"/>
          <w:szCs w:val="21"/>
          <w:highlight w:val="none"/>
        </w:rPr>
        <w:t>于工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pacing w:val="-1"/>
          <w:szCs w:val="21"/>
          <w:highlight w:val="none"/>
        </w:rPr>
        <w:t>的标</w:t>
      </w:r>
      <w:r>
        <w:rPr>
          <w:rFonts w:hint="eastAsia" w:asciiTheme="minorEastAsia" w:hAnsiTheme="minorEastAsia" w:eastAsiaTheme="minorEastAsia" w:cstheme="minorEastAsia"/>
          <w:color w:val="auto"/>
          <w:spacing w:val="-3"/>
          <w:szCs w:val="21"/>
          <w:highlight w:val="none"/>
        </w:rPr>
        <w:t>准</w:t>
      </w:r>
      <w:r>
        <w:rPr>
          <w:rFonts w:hint="eastAsia" w:asciiTheme="minorEastAsia" w:hAnsiTheme="minorEastAsia" w:eastAsiaTheme="minorEastAsia" w:cstheme="minorEastAsia"/>
          <w:color w:val="auto"/>
          <w:spacing w:val="-1"/>
          <w:szCs w:val="21"/>
          <w:highlight w:val="none"/>
        </w:rPr>
        <w:t>规范</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pacing w:val="-1"/>
          <w:szCs w:val="21"/>
          <w:highlight w:val="none"/>
        </w:rPr>
        <w:t>括：</w:t>
      </w:r>
      <w:r>
        <w:rPr>
          <w:rFonts w:hint="eastAsia" w:asciiTheme="minorEastAsia" w:hAnsiTheme="minorEastAsia" w:eastAsiaTheme="minorEastAsia" w:cstheme="minorEastAsia"/>
          <w:color w:val="auto"/>
          <w:szCs w:val="21"/>
          <w:highlight w:val="none"/>
          <w:u w:val="single"/>
        </w:rPr>
        <w:t>现行的国家法律和行政法规，工程所在地政府的有关法规和规章。</w:t>
      </w:r>
    </w:p>
    <w:p w14:paraId="466CD7B2">
      <w:pPr>
        <w:pStyle w:val="50"/>
        <w:tabs>
          <w:tab w:val="left" w:pos="993"/>
          <w:tab w:val="left" w:pos="9077"/>
        </w:tabs>
        <w:spacing w:line="360" w:lineRule="auto"/>
        <w:ind w:left="331" w:right="48" w:rightChars="23" w:firstLine="416"/>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
          <w:szCs w:val="21"/>
          <w:highlight w:val="none"/>
        </w:rPr>
        <w:t>1.4.2发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pacing w:val="-1"/>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pacing w:val="-1"/>
          <w:szCs w:val="21"/>
          <w:highlight w:val="none"/>
        </w:rPr>
        <w:t>国外</w:t>
      </w:r>
      <w:r>
        <w:rPr>
          <w:rFonts w:hint="eastAsia" w:asciiTheme="minorEastAsia" w:hAnsiTheme="minorEastAsia" w:eastAsiaTheme="minorEastAsia" w:cstheme="minorEastAsia"/>
          <w:color w:val="auto"/>
          <w:spacing w:val="-3"/>
          <w:szCs w:val="21"/>
          <w:highlight w:val="none"/>
        </w:rPr>
        <w:t>标</w:t>
      </w:r>
      <w:r>
        <w:rPr>
          <w:rFonts w:hint="eastAsia" w:asciiTheme="minorEastAsia" w:hAnsiTheme="minorEastAsia" w:eastAsiaTheme="minorEastAsia" w:cstheme="minorEastAsia"/>
          <w:color w:val="auto"/>
          <w:spacing w:val="-1"/>
          <w:szCs w:val="21"/>
          <w:highlight w:val="none"/>
        </w:rPr>
        <w:t>准、</w:t>
      </w:r>
      <w:r>
        <w:rPr>
          <w:rFonts w:hint="eastAsia" w:asciiTheme="minorEastAsia" w:hAnsiTheme="minorEastAsia" w:eastAsiaTheme="minorEastAsia" w:cstheme="minorEastAsia"/>
          <w:color w:val="auto"/>
          <w:spacing w:val="-3"/>
          <w:szCs w:val="21"/>
          <w:highlight w:val="none"/>
        </w:rPr>
        <w:t>规</w:t>
      </w:r>
      <w:r>
        <w:rPr>
          <w:rFonts w:hint="eastAsia" w:asciiTheme="minorEastAsia" w:hAnsiTheme="minorEastAsia" w:eastAsiaTheme="minorEastAsia" w:cstheme="minorEastAsia"/>
          <w:color w:val="auto"/>
          <w:spacing w:val="-1"/>
          <w:szCs w:val="21"/>
          <w:highlight w:val="none"/>
        </w:rPr>
        <w:t>范的</w:t>
      </w:r>
      <w:r>
        <w:rPr>
          <w:rFonts w:hint="eastAsia" w:asciiTheme="minorEastAsia" w:hAnsiTheme="minorEastAsia" w:eastAsiaTheme="minorEastAsia" w:cstheme="minorEastAsia"/>
          <w:color w:val="auto"/>
          <w:spacing w:val="-3"/>
          <w:szCs w:val="21"/>
          <w:highlight w:val="none"/>
        </w:rPr>
        <w:t>名</w:t>
      </w:r>
      <w:r>
        <w:rPr>
          <w:rFonts w:hint="eastAsia" w:asciiTheme="minorEastAsia" w:hAnsiTheme="minorEastAsia" w:eastAsiaTheme="minorEastAsia" w:cstheme="minorEastAsia"/>
          <w:color w:val="auto"/>
          <w:spacing w:val="-1"/>
          <w:szCs w:val="21"/>
          <w:highlight w:val="none"/>
        </w:rPr>
        <w:t>称：</w:t>
      </w:r>
      <w:r>
        <w:rPr>
          <w:rFonts w:hint="eastAsia" w:asciiTheme="minorEastAsia" w:hAnsiTheme="minorEastAsia" w:eastAsiaTheme="minorEastAsia" w:cstheme="minorEastAsia"/>
          <w:color w:val="auto"/>
          <w:szCs w:val="21"/>
          <w:highlight w:val="none"/>
          <w:u w:val="single"/>
        </w:rPr>
        <w:t xml:space="preserve"> 无  </w:t>
      </w:r>
      <w:r>
        <w:rPr>
          <w:rFonts w:hint="eastAsia" w:asciiTheme="minorEastAsia" w:hAnsiTheme="minorEastAsia" w:eastAsiaTheme="minorEastAsia" w:cstheme="minorEastAsia"/>
          <w:color w:val="auto"/>
          <w:szCs w:val="21"/>
          <w:highlight w:val="none"/>
        </w:rPr>
        <w:t>；</w:t>
      </w:r>
    </w:p>
    <w:p w14:paraId="1B2E8623">
      <w:pPr>
        <w:pStyle w:val="3"/>
        <w:tabs>
          <w:tab w:val="left" w:pos="4952"/>
          <w:tab w:val="left" w:pos="8912"/>
        </w:tabs>
        <w:spacing w:before="77"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国外</w:t>
      </w:r>
      <w:r>
        <w:rPr>
          <w:rFonts w:hint="eastAsia" w:asciiTheme="minorEastAsia" w:hAnsiTheme="minorEastAsia" w:eastAsiaTheme="minorEastAsia" w:cstheme="minorEastAsia"/>
          <w:color w:val="auto"/>
          <w:spacing w:val="-3"/>
          <w:szCs w:val="21"/>
          <w:highlight w:val="none"/>
        </w:rPr>
        <w:t>标</w:t>
      </w:r>
      <w:r>
        <w:rPr>
          <w:rFonts w:hint="eastAsia" w:asciiTheme="minorEastAsia" w:hAnsiTheme="minorEastAsia" w:eastAsiaTheme="minorEastAsia" w:cstheme="minorEastAsia"/>
          <w:color w:val="auto"/>
          <w:szCs w:val="21"/>
          <w:highlight w:val="none"/>
        </w:rPr>
        <w:t>准、</w:t>
      </w:r>
      <w:r>
        <w:rPr>
          <w:rFonts w:hint="eastAsia" w:asciiTheme="minorEastAsia" w:hAnsiTheme="minorEastAsia" w:eastAsiaTheme="minorEastAsia" w:cstheme="minorEastAsia"/>
          <w:color w:val="auto"/>
          <w:spacing w:val="-3"/>
          <w:szCs w:val="21"/>
          <w:highlight w:val="none"/>
        </w:rPr>
        <w:t>规</w:t>
      </w:r>
      <w:r>
        <w:rPr>
          <w:rFonts w:hint="eastAsia" w:asciiTheme="minorEastAsia" w:hAnsiTheme="minorEastAsia" w:eastAsiaTheme="minorEastAsia" w:cstheme="minorEastAsia"/>
          <w:color w:val="auto"/>
          <w:szCs w:val="21"/>
          <w:highlight w:val="none"/>
        </w:rPr>
        <w:t>范的</w:t>
      </w:r>
      <w:r>
        <w:rPr>
          <w:rFonts w:hint="eastAsia" w:asciiTheme="minorEastAsia" w:hAnsiTheme="minorEastAsia" w:eastAsiaTheme="minorEastAsia" w:cstheme="minorEastAsia"/>
          <w:color w:val="auto"/>
          <w:spacing w:val="-3"/>
          <w:szCs w:val="21"/>
          <w:highlight w:val="none"/>
        </w:rPr>
        <w:t>份</w:t>
      </w:r>
      <w:r>
        <w:rPr>
          <w:rFonts w:hint="eastAsia" w:asciiTheme="minorEastAsia" w:hAnsiTheme="minorEastAsia" w:eastAsiaTheme="minorEastAsia" w:cstheme="minorEastAsia"/>
          <w:color w:val="auto"/>
          <w:szCs w:val="21"/>
          <w:highlight w:val="none"/>
        </w:rPr>
        <w:t>数：</w:t>
      </w:r>
      <w:r>
        <w:rPr>
          <w:rFonts w:hint="eastAsia" w:asciiTheme="minorEastAsia" w:hAnsiTheme="minorEastAsia" w:eastAsiaTheme="minorEastAsia" w:cstheme="minorEastAsia"/>
          <w:color w:val="auto"/>
          <w:szCs w:val="21"/>
          <w:highlight w:val="none"/>
          <w:u w:val="single"/>
        </w:rPr>
        <w:t xml:space="preserve"> 无   </w:t>
      </w:r>
      <w:r>
        <w:rPr>
          <w:rFonts w:hint="eastAsia" w:asciiTheme="minorEastAsia" w:hAnsiTheme="minorEastAsia" w:eastAsiaTheme="minorEastAsia" w:cstheme="minorEastAsia"/>
          <w:color w:val="auto"/>
          <w:szCs w:val="21"/>
          <w:highlight w:val="none"/>
        </w:rPr>
        <w:t>；</w:t>
      </w:r>
    </w:p>
    <w:p w14:paraId="7311EE9F">
      <w:pPr>
        <w:pStyle w:val="3"/>
        <w:tabs>
          <w:tab w:val="left" w:pos="5173"/>
        </w:tabs>
        <w:spacing w:before="2"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国外</w:t>
      </w:r>
      <w:r>
        <w:rPr>
          <w:rFonts w:hint="eastAsia" w:asciiTheme="minorEastAsia" w:hAnsiTheme="minorEastAsia" w:eastAsiaTheme="minorEastAsia" w:cstheme="minorEastAsia"/>
          <w:color w:val="auto"/>
          <w:spacing w:val="-3"/>
          <w:szCs w:val="21"/>
          <w:highlight w:val="none"/>
        </w:rPr>
        <w:t>标</w:t>
      </w:r>
      <w:r>
        <w:rPr>
          <w:rFonts w:hint="eastAsia" w:asciiTheme="minorEastAsia" w:hAnsiTheme="minorEastAsia" w:eastAsiaTheme="minorEastAsia" w:cstheme="minorEastAsia"/>
          <w:color w:val="auto"/>
          <w:szCs w:val="21"/>
          <w:highlight w:val="none"/>
        </w:rPr>
        <w:t>准、</w:t>
      </w:r>
      <w:r>
        <w:rPr>
          <w:rFonts w:hint="eastAsia" w:asciiTheme="minorEastAsia" w:hAnsiTheme="minorEastAsia" w:eastAsiaTheme="minorEastAsia" w:cstheme="minorEastAsia"/>
          <w:color w:val="auto"/>
          <w:spacing w:val="-3"/>
          <w:szCs w:val="21"/>
          <w:highlight w:val="none"/>
        </w:rPr>
        <w:t>规</w:t>
      </w:r>
      <w:r>
        <w:rPr>
          <w:rFonts w:hint="eastAsia" w:asciiTheme="minorEastAsia" w:hAnsiTheme="minorEastAsia" w:eastAsiaTheme="minorEastAsia" w:cstheme="minorEastAsia"/>
          <w:color w:val="auto"/>
          <w:szCs w:val="21"/>
          <w:highlight w:val="none"/>
        </w:rPr>
        <w:t>范的</w:t>
      </w:r>
      <w:r>
        <w:rPr>
          <w:rFonts w:hint="eastAsia" w:asciiTheme="minorEastAsia" w:hAnsiTheme="minorEastAsia" w:eastAsiaTheme="minorEastAsia" w:cstheme="minorEastAsia"/>
          <w:color w:val="auto"/>
          <w:spacing w:val="-3"/>
          <w:szCs w:val="21"/>
          <w:highlight w:val="none"/>
        </w:rPr>
        <w:t>名</w:t>
      </w:r>
      <w:r>
        <w:rPr>
          <w:rFonts w:hint="eastAsia" w:asciiTheme="minorEastAsia" w:hAnsiTheme="minorEastAsia" w:eastAsiaTheme="minorEastAsia" w:cstheme="minorEastAsia"/>
          <w:color w:val="auto"/>
          <w:szCs w:val="21"/>
          <w:highlight w:val="none"/>
        </w:rPr>
        <w:t>称：</w:t>
      </w:r>
      <w:r>
        <w:rPr>
          <w:rFonts w:hint="eastAsia" w:asciiTheme="minorEastAsia" w:hAnsiTheme="minorEastAsia" w:eastAsiaTheme="minorEastAsia" w:cstheme="minorEastAsia"/>
          <w:color w:val="auto"/>
          <w:szCs w:val="21"/>
          <w:highlight w:val="none"/>
          <w:u w:val="single"/>
        </w:rPr>
        <w:t xml:space="preserve"> 无</w:t>
      </w:r>
      <w:r>
        <w:rPr>
          <w:rFonts w:hint="eastAsia" w:asciiTheme="minorEastAsia" w:hAnsiTheme="minorEastAsia" w:eastAsiaTheme="minorEastAsia" w:cstheme="minorEastAsia"/>
          <w:color w:val="auto"/>
          <w:szCs w:val="21"/>
          <w:highlight w:val="none"/>
          <w:u w:val="single"/>
        </w:rPr>
        <w:tab/>
      </w:r>
      <w:r>
        <w:rPr>
          <w:rFonts w:hint="eastAsia" w:asciiTheme="minorEastAsia" w:hAnsiTheme="minorEastAsia" w:eastAsiaTheme="minorEastAsia" w:cstheme="minorEastAsia"/>
          <w:color w:val="auto"/>
          <w:szCs w:val="21"/>
          <w:highlight w:val="none"/>
        </w:rPr>
        <w:t>。</w:t>
      </w:r>
    </w:p>
    <w:p w14:paraId="47DABB59">
      <w:pPr>
        <w:pStyle w:val="50"/>
        <w:tabs>
          <w:tab w:val="left" w:pos="993"/>
        </w:tabs>
        <w:spacing w:line="360" w:lineRule="auto"/>
        <w:ind w:left="331"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1.4.3发包人对工程的技术标准和功能要求的特殊要求：</w:t>
      </w:r>
    </w:p>
    <w:p w14:paraId="2B9FE36B">
      <w:pPr>
        <w:tabs>
          <w:tab w:val="left" w:pos="777"/>
        </w:tabs>
        <w:spacing w:before="191" w:line="360" w:lineRule="auto"/>
        <w:ind w:left="331" w:right="48" w:rightChars="23"/>
        <w:jc w:val="left"/>
        <w:rPr>
          <w:rFonts w:hint="eastAsia" w:asciiTheme="minorEastAsia" w:hAnsiTheme="minorEastAsia" w:eastAsiaTheme="minorEastAsia" w:cstheme="minorEastAsia"/>
          <w:b/>
          <w:color w:val="auto"/>
          <w:szCs w:val="21"/>
          <w:highlight w:val="none"/>
        </w:rPr>
      </w:pPr>
      <w:bookmarkStart w:id="102" w:name="1.5 合同文件的优先顺序"/>
      <w:bookmarkEnd w:id="102"/>
      <w:r>
        <w:rPr>
          <w:rFonts w:hint="eastAsia" w:asciiTheme="minorEastAsia" w:hAnsiTheme="minorEastAsia" w:eastAsiaTheme="minorEastAsia" w:cstheme="minorEastAsia"/>
          <w:b/>
          <w:color w:val="auto"/>
          <w:szCs w:val="21"/>
          <w:highlight w:val="none"/>
        </w:rPr>
        <w:t>1.5合同文件的优先顺序</w:t>
      </w:r>
    </w:p>
    <w:p w14:paraId="01B92C61">
      <w:pPr>
        <w:pStyle w:val="3"/>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合同文件组成及优先顺序为：</w:t>
      </w:r>
    </w:p>
    <w:p w14:paraId="42A80209">
      <w:pPr>
        <w:pStyle w:val="50"/>
        <w:tabs>
          <w:tab w:val="left" w:pos="886"/>
        </w:tabs>
        <w:spacing w:line="360" w:lineRule="auto"/>
        <w:ind w:left="332"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（1）合同协议书</w:t>
      </w:r>
    </w:p>
    <w:p w14:paraId="4F3B5EE3">
      <w:pPr>
        <w:pStyle w:val="50"/>
        <w:tabs>
          <w:tab w:val="left" w:pos="886"/>
          <w:tab w:val="left" w:pos="3743"/>
        </w:tabs>
        <w:spacing w:line="360" w:lineRule="auto"/>
        <w:ind w:left="332"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（2）成</w:t>
      </w:r>
      <w:r>
        <w:rPr>
          <w:rFonts w:hint="eastAsia" w:asciiTheme="minorEastAsia" w:hAnsiTheme="minorEastAsia" w:eastAsiaTheme="minorEastAsia" w:cstheme="minorEastAsia"/>
          <w:color w:val="auto"/>
          <w:szCs w:val="21"/>
          <w:highlight w:val="none"/>
        </w:rPr>
        <w:t>交通</w:t>
      </w:r>
      <w:r>
        <w:rPr>
          <w:rFonts w:hint="eastAsia" w:asciiTheme="minorEastAsia" w:hAnsiTheme="minorEastAsia" w:eastAsiaTheme="minorEastAsia" w:cstheme="minorEastAsia"/>
          <w:color w:val="auto"/>
          <w:spacing w:val="-3"/>
          <w:szCs w:val="21"/>
          <w:highlight w:val="none"/>
        </w:rPr>
        <w:t>知</w:t>
      </w:r>
      <w:r>
        <w:rPr>
          <w:rFonts w:hint="eastAsia" w:asciiTheme="minorEastAsia" w:hAnsiTheme="minorEastAsia" w:eastAsiaTheme="minorEastAsia" w:cstheme="minorEastAsia"/>
          <w:color w:val="auto"/>
          <w:szCs w:val="21"/>
          <w:highlight w:val="none"/>
        </w:rPr>
        <w:t>书（</w:t>
      </w:r>
      <w:r>
        <w:rPr>
          <w:rFonts w:hint="eastAsia" w:asciiTheme="minorEastAsia" w:hAnsiTheme="minorEastAsia" w:eastAsiaTheme="minorEastAsia" w:cstheme="minorEastAsia"/>
          <w:color w:val="auto"/>
          <w:spacing w:val="-3"/>
          <w:szCs w:val="21"/>
          <w:highlight w:val="none"/>
        </w:rPr>
        <w:t>如</w:t>
      </w:r>
      <w:r>
        <w:rPr>
          <w:rFonts w:hint="eastAsia" w:asciiTheme="minorEastAsia" w:hAnsiTheme="minorEastAsia" w:eastAsiaTheme="minorEastAsia" w:cstheme="minorEastAsia"/>
          <w:color w:val="auto"/>
          <w:szCs w:val="21"/>
          <w:highlight w:val="none"/>
        </w:rPr>
        <w:t>果有</w:t>
      </w:r>
      <w:r>
        <w:rPr>
          <w:rFonts w:hint="eastAsia" w:asciiTheme="minorEastAsia" w:hAnsiTheme="minorEastAsia" w:eastAsiaTheme="minorEastAsia" w:cstheme="minorEastAsia"/>
          <w:color w:val="auto"/>
          <w:spacing w:val="-3"/>
          <w:szCs w:val="21"/>
          <w:highlight w:val="none"/>
        </w:rPr>
        <w:t>）</w:t>
      </w:r>
    </w:p>
    <w:p w14:paraId="245BC85F">
      <w:pPr>
        <w:pStyle w:val="50"/>
        <w:tabs>
          <w:tab w:val="left" w:pos="886"/>
          <w:tab w:val="left" w:pos="4292"/>
        </w:tabs>
        <w:spacing w:before="1" w:line="360" w:lineRule="auto"/>
        <w:ind w:left="332"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（3）投</w:t>
      </w:r>
      <w:r>
        <w:rPr>
          <w:rFonts w:hint="eastAsia" w:asciiTheme="minorEastAsia" w:hAnsiTheme="minorEastAsia" w:eastAsiaTheme="minorEastAsia" w:cstheme="minorEastAsia"/>
          <w:color w:val="auto"/>
          <w:szCs w:val="21"/>
          <w:highlight w:val="none"/>
        </w:rPr>
        <w:t>标函</w:t>
      </w:r>
      <w:r>
        <w:rPr>
          <w:rFonts w:hint="eastAsia" w:asciiTheme="minorEastAsia" w:hAnsiTheme="minorEastAsia" w:eastAsiaTheme="minorEastAsia" w:cstheme="minorEastAsia"/>
          <w:color w:val="auto"/>
          <w:spacing w:val="-3"/>
          <w:szCs w:val="21"/>
          <w:highlight w:val="none"/>
        </w:rPr>
        <w:t>及</w:t>
      </w:r>
      <w:r>
        <w:rPr>
          <w:rFonts w:hint="eastAsia" w:asciiTheme="minorEastAsia" w:hAnsiTheme="minorEastAsia" w:eastAsiaTheme="minorEastAsia" w:cstheme="minorEastAsia"/>
          <w:color w:val="auto"/>
          <w:szCs w:val="21"/>
          <w:highlight w:val="none"/>
        </w:rPr>
        <w:t>其附</w:t>
      </w:r>
      <w:r>
        <w:rPr>
          <w:rFonts w:hint="eastAsia" w:asciiTheme="minorEastAsia" w:hAnsiTheme="minorEastAsia" w:eastAsiaTheme="minorEastAsia" w:cstheme="minorEastAsia"/>
          <w:color w:val="auto"/>
          <w:spacing w:val="-3"/>
          <w:szCs w:val="21"/>
          <w:highlight w:val="none"/>
        </w:rPr>
        <w:t>录</w:t>
      </w:r>
      <w:r>
        <w:rPr>
          <w:rFonts w:hint="eastAsia" w:asciiTheme="minorEastAsia" w:hAnsiTheme="minorEastAsia" w:eastAsiaTheme="minorEastAsia" w:cstheme="minorEastAsia"/>
          <w:color w:val="auto"/>
          <w:szCs w:val="21"/>
          <w:highlight w:val="none"/>
        </w:rPr>
        <w:t>（如</w:t>
      </w:r>
      <w:r>
        <w:rPr>
          <w:rFonts w:hint="eastAsia" w:asciiTheme="minorEastAsia" w:hAnsiTheme="minorEastAsia" w:eastAsiaTheme="minorEastAsia" w:cstheme="minorEastAsia"/>
          <w:color w:val="auto"/>
          <w:spacing w:val="-3"/>
          <w:szCs w:val="21"/>
          <w:highlight w:val="none"/>
        </w:rPr>
        <w:t>果</w:t>
      </w:r>
      <w:r>
        <w:rPr>
          <w:rFonts w:hint="eastAsia" w:asciiTheme="minorEastAsia" w:hAnsiTheme="minorEastAsia" w:eastAsiaTheme="minorEastAsia" w:cstheme="minorEastAsia"/>
          <w:color w:val="auto"/>
          <w:szCs w:val="21"/>
          <w:highlight w:val="none"/>
        </w:rPr>
        <w:t>有）</w:t>
      </w:r>
    </w:p>
    <w:p w14:paraId="3AB75C07">
      <w:pPr>
        <w:pStyle w:val="50"/>
        <w:tabs>
          <w:tab w:val="left" w:pos="886"/>
          <w:tab w:val="left" w:pos="3963"/>
        </w:tabs>
        <w:spacing w:line="360" w:lineRule="auto"/>
        <w:ind w:left="332"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（4）专</w:t>
      </w:r>
      <w:r>
        <w:rPr>
          <w:rFonts w:hint="eastAsia" w:asciiTheme="minorEastAsia" w:hAnsiTheme="minorEastAsia" w:eastAsiaTheme="minorEastAsia" w:cstheme="minorEastAsia"/>
          <w:color w:val="auto"/>
          <w:szCs w:val="21"/>
          <w:highlight w:val="none"/>
        </w:rPr>
        <w:t>用合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条款</w:t>
      </w:r>
      <w:r>
        <w:rPr>
          <w:rFonts w:hint="eastAsia" w:asciiTheme="minorEastAsia" w:hAnsiTheme="minorEastAsia" w:eastAsiaTheme="minorEastAsia" w:cstheme="minorEastAsia"/>
          <w:color w:val="auto"/>
          <w:spacing w:val="-3"/>
          <w:szCs w:val="21"/>
          <w:highlight w:val="none"/>
        </w:rPr>
        <w:t>及</w:t>
      </w:r>
      <w:r>
        <w:rPr>
          <w:rFonts w:hint="eastAsia" w:asciiTheme="minorEastAsia" w:hAnsiTheme="minorEastAsia" w:eastAsiaTheme="minorEastAsia" w:cstheme="minorEastAsia"/>
          <w:color w:val="auto"/>
          <w:szCs w:val="21"/>
          <w:highlight w:val="none"/>
        </w:rPr>
        <w:t>其附</w:t>
      </w:r>
      <w:r>
        <w:rPr>
          <w:rFonts w:hint="eastAsia" w:asciiTheme="minorEastAsia" w:hAnsiTheme="minorEastAsia" w:eastAsiaTheme="minorEastAsia" w:cstheme="minorEastAsia"/>
          <w:color w:val="auto"/>
          <w:spacing w:val="-3"/>
          <w:szCs w:val="21"/>
          <w:highlight w:val="none"/>
        </w:rPr>
        <w:t>件</w:t>
      </w:r>
    </w:p>
    <w:p w14:paraId="7A57ACDC">
      <w:pPr>
        <w:pStyle w:val="50"/>
        <w:tabs>
          <w:tab w:val="left" w:pos="886"/>
          <w:tab w:val="left" w:pos="3083"/>
        </w:tabs>
        <w:spacing w:line="360" w:lineRule="auto"/>
        <w:ind w:left="332"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（5）通</w:t>
      </w:r>
      <w:r>
        <w:rPr>
          <w:rFonts w:hint="eastAsia" w:asciiTheme="minorEastAsia" w:hAnsiTheme="minorEastAsia" w:eastAsiaTheme="minorEastAsia" w:cstheme="minorEastAsia"/>
          <w:color w:val="auto"/>
          <w:szCs w:val="21"/>
          <w:highlight w:val="none"/>
        </w:rPr>
        <w:t>用合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条款</w:t>
      </w:r>
    </w:p>
    <w:p w14:paraId="383B4AEE">
      <w:pPr>
        <w:pStyle w:val="3"/>
        <w:tabs>
          <w:tab w:val="left" w:pos="30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w:t>
      </w:r>
      <w:r>
        <w:rPr>
          <w:rFonts w:hint="eastAsia" w:asciiTheme="minorEastAsia" w:hAnsiTheme="minorEastAsia" w:eastAsiaTheme="minorEastAsia" w:cstheme="minorEastAsia"/>
          <w:color w:val="auto"/>
          <w:szCs w:val="21"/>
          <w:highlight w:val="none"/>
          <w:u w:val="single"/>
        </w:rPr>
        <w:t xml:space="preserve"> 其他合同文件</w:t>
      </w:r>
      <w:r>
        <w:rPr>
          <w:rFonts w:hint="eastAsia" w:asciiTheme="minorEastAsia" w:hAnsiTheme="minorEastAsia" w:eastAsiaTheme="minorEastAsia" w:cstheme="minorEastAsia"/>
          <w:color w:val="auto"/>
          <w:szCs w:val="21"/>
          <w:highlight w:val="none"/>
          <w:u w:val="single"/>
        </w:rPr>
        <w:tab/>
      </w:r>
      <w:r>
        <w:rPr>
          <w:rFonts w:hint="eastAsia" w:asciiTheme="minorEastAsia" w:hAnsiTheme="minorEastAsia" w:eastAsiaTheme="minorEastAsia" w:cstheme="minorEastAsia"/>
          <w:color w:val="auto"/>
          <w:szCs w:val="21"/>
          <w:highlight w:val="none"/>
        </w:rPr>
        <w:t>；</w:t>
      </w:r>
    </w:p>
    <w:p w14:paraId="4439CC64">
      <w:pPr>
        <w:pStyle w:val="3"/>
        <w:tabs>
          <w:tab w:val="left" w:pos="30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w:t>
      </w:r>
      <w:r>
        <w:rPr>
          <w:rFonts w:hint="eastAsia" w:asciiTheme="minorEastAsia" w:hAnsiTheme="minorEastAsia" w:eastAsiaTheme="minorEastAsia" w:cstheme="minorEastAsia"/>
          <w:color w:val="auto"/>
          <w:szCs w:val="21"/>
          <w:highlight w:val="none"/>
          <w:u w:val="single"/>
        </w:rPr>
        <w:t xml:space="preserve"> 已标价工程量清单</w:t>
      </w:r>
      <w:r>
        <w:rPr>
          <w:rFonts w:hint="eastAsia" w:asciiTheme="minorEastAsia" w:hAnsiTheme="minorEastAsia" w:eastAsiaTheme="minorEastAsia" w:cstheme="minorEastAsia"/>
          <w:color w:val="auto"/>
          <w:szCs w:val="21"/>
          <w:highlight w:val="none"/>
          <w:u w:val="single"/>
        </w:rPr>
        <w:tab/>
      </w:r>
      <w:r>
        <w:rPr>
          <w:rFonts w:hint="eastAsia" w:asciiTheme="minorEastAsia" w:hAnsiTheme="minorEastAsia" w:eastAsiaTheme="minorEastAsia" w:cstheme="minorEastAsia"/>
          <w:color w:val="auto"/>
          <w:szCs w:val="21"/>
          <w:highlight w:val="none"/>
        </w:rPr>
        <w:t>；</w:t>
      </w:r>
    </w:p>
    <w:p w14:paraId="1C12B7BE">
      <w:pPr>
        <w:pStyle w:val="3"/>
        <w:numPr>
          <w:ilvl w:val="0"/>
          <w:numId w:val="5"/>
        </w:numPr>
        <w:tabs>
          <w:tab w:val="left" w:pos="30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 xml:space="preserve">      /             </w:t>
      </w:r>
      <w:r>
        <w:rPr>
          <w:rFonts w:hint="eastAsia" w:asciiTheme="minorEastAsia" w:hAnsiTheme="minorEastAsia" w:eastAsiaTheme="minorEastAsia" w:cstheme="minorEastAsia"/>
          <w:color w:val="auto"/>
          <w:szCs w:val="21"/>
          <w:highlight w:val="none"/>
        </w:rPr>
        <w:t>；</w:t>
      </w:r>
    </w:p>
    <w:p w14:paraId="2959B732">
      <w:pPr>
        <w:pStyle w:val="3"/>
        <w:numPr>
          <w:ilvl w:val="0"/>
          <w:numId w:val="5"/>
        </w:numPr>
        <w:tabs>
          <w:tab w:val="left" w:pos="30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 xml:space="preserve">      /             </w:t>
      </w:r>
      <w:r>
        <w:rPr>
          <w:rFonts w:hint="eastAsia" w:asciiTheme="minorEastAsia" w:hAnsiTheme="minorEastAsia" w:eastAsiaTheme="minorEastAsia" w:cstheme="minorEastAsia"/>
          <w:color w:val="auto"/>
          <w:szCs w:val="21"/>
          <w:highlight w:val="none"/>
        </w:rPr>
        <w:t>；</w:t>
      </w:r>
    </w:p>
    <w:p w14:paraId="1384D429">
      <w:pPr>
        <w:pStyle w:val="3"/>
        <w:tabs>
          <w:tab w:val="left" w:pos="3083"/>
        </w:tabs>
        <w:spacing w:line="360" w:lineRule="auto"/>
        <w:ind w:right="48" w:rightChars="23" w:firstLine="408"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（10）《建设工程工程量清单计价规范</w:t>
      </w:r>
      <w:r>
        <w:rPr>
          <w:rFonts w:hint="eastAsia" w:asciiTheme="minorEastAsia" w:hAnsiTheme="minorEastAsia" w:eastAsiaTheme="minorEastAsia" w:cstheme="minorEastAsia"/>
          <w:color w:val="auto"/>
          <w:szCs w:val="21"/>
          <w:highlight w:val="none"/>
        </w:rPr>
        <w:t>（GB5050-2013）</w:t>
      </w:r>
      <w:r>
        <w:rPr>
          <w:rFonts w:hint="eastAsia" w:asciiTheme="minorEastAsia" w:hAnsiTheme="minorEastAsia" w:eastAsiaTheme="minorEastAsia" w:cstheme="minorEastAsia"/>
          <w:color w:val="auto"/>
          <w:spacing w:val="-3"/>
          <w:szCs w:val="21"/>
          <w:highlight w:val="none"/>
        </w:rPr>
        <w:t>》及其广西实施细则及《关于建筑业实施营</w:t>
      </w:r>
      <w:r>
        <w:rPr>
          <w:rFonts w:hint="eastAsia" w:asciiTheme="minorEastAsia" w:hAnsiTheme="minorEastAsia" w:eastAsiaTheme="minorEastAsia" w:cstheme="minorEastAsia"/>
          <w:color w:val="auto"/>
          <w:spacing w:val="-4"/>
          <w:szCs w:val="21"/>
          <w:highlight w:val="none"/>
        </w:rPr>
        <w:t>业税改征增值税后广西壮族自治区建设工程计价依据调整的通知》</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6"/>
          <w:szCs w:val="21"/>
          <w:highlight w:val="none"/>
        </w:rPr>
        <w:t>桂建标〔</w:t>
      </w:r>
      <w:r>
        <w:rPr>
          <w:rFonts w:hint="eastAsia" w:asciiTheme="minorEastAsia" w:hAnsiTheme="minorEastAsia" w:eastAsiaTheme="minorEastAsia" w:cstheme="minorEastAsia"/>
          <w:color w:val="auto"/>
          <w:szCs w:val="21"/>
          <w:highlight w:val="none"/>
        </w:rPr>
        <w:t>2016</w:t>
      </w:r>
      <w:r>
        <w:rPr>
          <w:rFonts w:hint="eastAsia" w:asciiTheme="minorEastAsia" w:hAnsiTheme="minorEastAsia" w:eastAsiaTheme="minorEastAsia" w:cstheme="minorEastAsia"/>
          <w:color w:val="auto"/>
          <w:spacing w:val="-15"/>
          <w:szCs w:val="21"/>
          <w:highlight w:val="none"/>
        </w:rPr>
        <w:t>〕</w:t>
      </w:r>
      <w:r>
        <w:rPr>
          <w:rFonts w:hint="eastAsia" w:asciiTheme="minorEastAsia" w:hAnsiTheme="minorEastAsia" w:eastAsiaTheme="minorEastAsia" w:cstheme="minorEastAsia"/>
          <w:color w:val="auto"/>
          <w:szCs w:val="21"/>
          <w:highlight w:val="none"/>
        </w:rPr>
        <w:t>17</w:t>
      </w:r>
      <w:r>
        <w:rPr>
          <w:rFonts w:hint="eastAsia" w:asciiTheme="minorEastAsia" w:hAnsiTheme="minorEastAsia" w:eastAsiaTheme="minorEastAsia" w:cstheme="minorEastAsia"/>
          <w:color w:val="auto"/>
          <w:spacing w:val="-25"/>
          <w:szCs w:val="21"/>
          <w:highlight w:val="none"/>
        </w:rPr>
        <w:t xml:space="preserve"> 号</w:t>
      </w:r>
      <w:r>
        <w:rPr>
          <w:rFonts w:hint="eastAsia" w:asciiTheme="minorEastAsia" w:hAnsiTheme="minorEastAsia" w:eastAsiaTheme="minorEastAsia" w:cstheme="minorEastAsia"/>
          <w:color w:val="auto"/>
          <w:spacing w:val="-13"/>
          <w:szCs w:val="21"/>
          <w:highlight w:val="none"/>
        </w:rPr>
        <w:t>）</w:t>
      </w:r>
      <w:r>
        <w:rPr>
          <w:rFonts w:hint="eastAsia" w:asciiTheme="minorEastAsia" w:hAnsiTheme="minorEastAsia" w:eastAsiaTheme="minorEastAsia" w:cstheme="minorEastAsia"/>
          <w:color w:val="auto"/>
          <w:spacing w:val="-8"/>
          <w:szCs w:val="21"/>
          <w:highlight w:val="none"/>
        </w:rPr>
        <w:t>、《建设</w:t>
      </w:r>
      <w:r>
        <w:rPr>
          <w:rFonts w:hint="eastAsia" w:asciiTheme="minorEastAsia" w:hAnsiTheme="minorEastAsia" w:eastAsiaTheme="minorEastAsia" w:cstheme="minorEastAsia"/>
          <w:color w:val="auto"/>
          <w:spacing w:val="-3"/>
          <w:szCs w:val="21"/>
          <w:highlight w:val="none"/>
        </w:rPr>
        <w:t>工程工程量清单计算规范</w:t>
      </w:r>
      <w:r>
        <w:rPr>
          <w:rFonts w:hint="eastAsia" w:asciiTheme="minorEastAsia" w:hAnsiTheme="minorEastAsia" w:eastAsiaTheme="minorEastAsia" w:cstheme="minorEastAsia"/>
          <w:color w:val="auto"/>
          <w:szCs w:val="21"/>
          <w:highlight w:val="none"/>
        </w:rPr>
        <w:t>（GB5854~50862-2013）</w:t>
      </w:r>
      <w:r>
        <w:rPr>
          <w:rFonts w:hint="eastAsia" w:asciiTheme="minorEastAsia" w:hAnsiTheme="minorEastAsia" w:eastAsiaTheme="minorEastAsia" w:cstheme="minorEastAsia"/>
          <w:color w:val="auto"/>
          <w:spacing w:val="-3"/>
          <w:szCs w:val="21"/>
          <w:highlight w:val="none"/>
        </w:rPr>
        <w:t>》及其广西实施细则（</w:t>
      </w:r>
      <w:r>
        <w:rPr>
          <w:rFonts w:hint="eastAsia" w:asciiTheme="minorEastAsia" w:hAnsiTheme="minorEastAsia" w:eastAsiaTheme="minorEastAsia" w:cstheme="minorEastAsia"/>
          <w:color w:val="auto"/>
          <w:spacing w:val="-1"/>
          <w:szCs w:val="21"/>
          <w:highlight w:val="none"/>
        </w:rPr>
        <w:t>修订本</w:t>
      </w:r>
      <w:r>
        <w:rPr>
          <w:rFonts w:hint="eastAsia" w:asciiTheme="minorEastAsia" w:hAnsiTheme="minorEastAsia" w:eastAsiaTheme="minorEastAsia" w:cstheme="minorEastAsia"/>
          <w:color w:val="auto"/>
          <w:szCs w:val="21"/>
          <w:highlight w:val="none"/>
        </w:rPr>
        <w:t>）。</w:t>
      </w:r>
    </w:p>
    <w:p w14:paraId="77F9042B">
      <w:pPr>
        <w:pStyle w:val="3"/>
        <w:spacing w:before="4"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说明：（6）、（7）、（8）、（9）填空内容分别限于技术标准和要求、图纸、已标价工程量清单或预算书、其他合同文件四者之一，其优先顺序可根据采取的不同合同方式由双方约定。</w:t>
      </w:r>
    </w:p>
    <w:p w14:paraId="0B3575E9">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03" w:name="1.6 图纸和承包人文件"/>
      <w:bookmarkEnd w:id="103"/>
      <w:r>
        <w:rPr>
          <w:rFonts w:hint="eastAsia" w:asciiTheme="minorEastAsia" w:hAnsiTheme="minorEastAsia" w:eastAsiaTheme="minorEastAsia" w:cstheme="minorEastAsia"/>
          <w:b/>
          <w:color w:val="auto"/>
          <w:szCs w:val="21"/>
          <w:highlight w:val="none"/>
        </w:rPr>
        <w:t>1.6图纸和承包人文件</w:t>
      </w:r>
    </w:p>
    <w:p w14:paraId="576A9254">
      <w:pPr>
        <w:pStyle w:val="50"/>
        <w:tabs>
          <w:tab w:val="left" w:pos="993"/>
        </w:tabs>
        <w:spacing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1.6.1图纸的提供</w:t>
      </w:r>
    </w:p>
    <w:p w14:paraId="7FA182FC">
      <w:pPr>
        <w:pStyle w:val="3"/>
        <w:tabs>
          <w:tab w:val="left" w:pos="7043"/>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人向</w:t>
      </w:r>
      <w:r>
        <w:rPr>
          <w:rFonts w:hint="eastAsia" w:asciiTheme="minorEastAsia" w:hAnsiTheme="minorEastAsia" w:eastAsiaTheme="minorEastAsia" w:cstheme="minorEastAsia"/>
          <w:color w:val="auto"/>
          <w:spacing w:val="-3"/>
          <w:szCs w:val="21"/>
          <w:highlight w:val="none"/>
        </w:rPr>
        <w:t>承</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提</w:t>
      </w:r>
      <w:r>
        <w:rPr>
          <w:rFonts w:hint="eastAsia" w:asciiTheme="minorEastAsia" w:hAnsiTheme="minorEastAsia" w:eastAsiaTheme="minorEastAsia" w:cstheme="minorEastAsia"/>
          <w:color w:val="auto"/>
          <w:szCs w:val="21"/>
          <w:highlight w:val="none"/>
        </w:rPr>
        <w:t>供图</w:t>
      </w:r>
      <w:r>
        <w:rPr>
          <w:rFonts w:hint="eastAsia" w:asciiTheme="minorEastAsia" w:hAnsiTheme="minorEastAsia" w:eastAsiaTheme="minorEastAsia" w:cstheme="minorEastAsia"/>
          <w:color w:val="auto"/>
          <w:spacing w:val="-3"/>
          <w:szCs w:val="21"/>
          <w:highlight w:val="none"/>
        </w:rPr>
        <w:t>纸</w:t>
      </w:r>
      <w:r>
        <w:rPr>
          <w:rFonts w:hint="eastAsia" w:asciiTheme="minorEastAsia" w:hAnsiTheme="minorEastAsia" w:eastAsiaTheme="minorEastAsia" w:cstheme="minorEastAsia"/>
          <w:color w:val="auto"/>
          <w:szCs w:val="21"/>
          <w:highlight w:val="none"/>
        </w:rPr>
        <w:t>的期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自</w:t>
      </w:r>
      <w:r>
        <w:rPr>
          <w:rFonts w:hint="eastAsia" w:asciiTheme="minorEastAsia" w:hAnsiTheme="minorEastAsia" w:eastAsiaTheme="minorEastAsia" w:cstheme="minorEastAsia"/>
          <w:color w:val="auto"/>
          <w:spacing w:val="-3"/>
          <w:szCs w:val="21"/>
          <w:highlight w:val="none"/>
          <w:u w:val="single"/>
        </w:rPr>
        <w:t>签</w:t>
      </w:r>
      <w:r>
        <w:rPr>
          <w:rFonts w:hint="eastAsia" w:asciiTheme="minorEastAsia" w:hAnsiTheme="minorEastAsia" w:eastAsiaTheme="minorEastAsia" w:cstheme="minorEastAsia"/>
          <w:color w:val="auto"/>
          <w:szCs w:val="21"/>
          <w:highlight w:val="none"/>
          <w:u w:val="single"/>
        </w:rPr>
        <w:t>订合</w:t>
      </w:r>
      <w:r>
        <w:rPr>
          <w:rFonts w:hint="eastAsia" w:asciiTheme="minorEastAsia" w:hAnsiTheme="minorEastAsia" w:eastAsiaTheme="minorEastAsia" w:cstheme="minorEastAsia"/>
          <w:color w:val="auto"/>
          <w:spacing w:val="-3"/>
          <w:szCs w:val="21"/>
          <w:highlight w:val="none"/>
          <w:u w:val="single"/>
        </w:rPr>
        <w:t>同</w:t>
      </w:r>
      <w:r>
        <w:rPr>
          <w:rFonts w:hint="eastAsia" w:asciiTheme="minorEastAsia" w:hAnsiTheme="minorEastAsia" w:eastAsiaTheme="minorEastAsia" w:cstheme="minorEastAsia"/>
          <w:color w:val="auto"/>
          <w:szCs w:val="21"/>
          <w:highlight w:val="none"/>
          <w:u w:val="single"/>
        </w:rPr>
        <w:t>之日起</w:t>
      </w:r>
      <w:r>
        <w:rPr>
          <w:rFonts w:hint="eastAsia" w:asciiTheme="minorEastAsia" w:hAnsiTheme="minorEastAsia" w:eastAsiaTheme="minorEastAsia" w:cstheme="minorEastAsia"/>
          <w:color w:val="auto"/>
          <w:spacing w:val="-53"/>
          <w:szCs w:val="21"/>
          <w:highlight w:val="none"/>
          <w:u w:val="single"/>
        </w:rPr>
        <w:t xml:space="preserve"> </w:t>
      </w:r>
      <w:r>
        <w:rPr>
          <w:rFonts w:hint="eastAsia" w:asciiTheme="minorEastAsia" w:hAnsiTheme="minorEastAsia" w:eastAsiaTheme="minorEastAsia" w:cstheme="minorEastAsia"/>
          <w:color w:val="auto"/>
          <w:szCs w:val="21"/>
          <w:highlight w:val="none"/>
          <w:u w:val="single"/>
        </w:rPr>
        <w:t>10</w:t>
      </w:r>
      <w:r>
        <w:rPr>
          <w:rFonts w:hint="eastAsia" w:asciiTheme="minorEastAsia" w:hAnsiTheme="minorEastAsia" w:eastAsiaTheme="minorEastAsia" w:cstheme="minorEastAsia"/>
          <w:color w:val="auto"/>
          <w:spacing w:val="-56"/>
          <w:szCs w:val="21"/>
          <w:highlight w:val="none"/>
          <w:u w:val="single"/>
        </w:rPr>
        <w:t xml:space="preserve"> </w:t>
      </w:r>
      <w:r>
        <w:rPr>
          <w:rFonts w:hint="eastAsia" w:asciiTheme="minorEastAsia" w:hAnsiTheme="minorEastAsia" w:eastAsiaTheme="minorEastAsia" w:cstheme="minorEastAsia"/>
          <w:color w:val="auto"/>
          <w:szCs w:val="21"/>
          <w:highlight w:val="none"/>
          <w:u w:val="single"/>
        </w:rPr>
        <w:t>个</w:t>
      </w:r>
      <w:r>
        <w:rPr>
          <w:rFonts w:hint="eastAsia" w:asciiTheme="minorEastAsia" w:hAnsiTheme="minorEastAsia" w:eastAsiaTheme="minorEastAsia" w:cstheme="minorEastAsia"/>
          <w:color w:val="auto"/>
          <w:spacing w:val="-3"/>
          <w:szCs w:val="21"/>
          <w:highlight w:val="none"/>
          <w:u w:val="single"/>
        </w:rPr>
        <w:t>工</w:t>
      </w:r>
      <w:r>
        <w:rPr>
          <w:rFonts w:hint="eastAsia" w:asciiTheme="minorEastAsia" w:hAnsiTheme="minorEastAsia" w:eastAsiaTheme="minorEastAsia" w:cstheme="minorEastAsia"/>
          <w:color w:val="auto"/>
          <w:szCs w:val="21"/>
          <w:highlight w:val="none"/>
          <w:u w:val="single"/>
        </w:rPr>
        <w:t>作日内</w:t>
      </w:r>
      <w:r>
        <w:rPr>
          <w:rFonts w:hint="eastAsia" w:asciiTheme="minorEastAsia" w:hAnsiTheme="minorEastAsia" w:eastAsiaTheme="minorEastAsia" w:cstheme="minorEastAsia"/>
          <w:color w:val="auto"/>
          <w:szCs w:val="21"/>
          <w:highlight w:val="none"/>
        </w:rPr>
        <w:t>；</w:t>
      </w:r>
    </w:p>
    <w:p w14:paraId="64FFC76E">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发包人向承包人提供图纸的数量：</w:t>
      </w:r>
      <w:r>
        <w:rPr>
          <w:rFonts w:hint="eastAsia" w:asciiTheme="minorEastAsia" w:hAnsiTheme="minorEastAsia" w:eastAsiaTheme="minorEastAsia" w:cstheme="minorEastAsia"/>
          <w:color w:val="auto"/>
          <w:szCs w:val="21"/>
          <w:highlight w:val="none"/>
          <w:u w:val="single"/>
        </w:rPr>
        <w:t>1 套，承包人需要增加图纸套数的，发包人应代为复制，复制费用由承包人承担</w:t>
      </w:r>
      <w:r>
        <w:rPr>
          <w:rFonts w:hint="eastAsia" w:asciiTheme="minorEastAsia" w:hAnsiTheme="minorEastAsia" w:eastAsiaTheme="minorEastAsia" w:cstheme="minorEastAsia"/>
          <w:color w:val="auto"/>
          <w:szCs w:val="21"/>
          <w:highlight w:val="none"/>
        </w:rPr>
        <w:t>；</w:t>
      </w:r>
    </w:p>
    <w:p w14:paraId="4AD8E523">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发包人向承包人提供图纸的内容：</w:t>
      </w:r>
      <w:r>
        <w:rPr>
          <w:rFonts w:hint="eastAsia" w:asciiTheme="minorEastAsia" w:hAnsiTheme="minorEastAsia" w:eastAsiaTheme="minorEastAsia" w:cstheme="minorEastAsia"/>
          <w:color w:val="auto"/>
          <w:szCs w:val="21"/>
          <w:highlight w:val="none"/>
          <w:u w:val="single"/>
        </w:rPr>
        <w:t xml:space="preserve">与本项目相关的所有图纸资料 </w:t>
      </w:r>
      <w:r>
        <w:rPr>
          <w:rFonts w:hint="eastAsia" w:asciiTheme="minorEastAsia" w:hAnsiTheme="minorEastAsia" w:eastAsiaTheme="minorEastAsia" w:cstheme="minorEastAsia"/>
          <w:color w:val="auto"/>
          <w:szCs w:val="21"/>
          <w:highlight w:val="none"/>
        </w:rPr>
        <w:t>。</w:t>
      </w:r>
    </w:p>
    <w:p w14:paraId="2C7CB36A">
      <w:pPr>
        <w:pStyle w:val="50"/>
        <w:tabs>
          <w:tab w:val="left" w:pos="993"/>
        </w:tabs>
        <w:spacing w:before="1"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1.6.4承包人文件</w:t>
      </w:r>
    </w:p>
    <w:p w14:paraId="7863AECB">
      <w:pPr>
        <w:pStyle w:val="3"/>
        <w:tabs>
          <w:tab w:val="left" w:pos="8583"/>
          <w:tab w:val="left" w:pos="8694"/>
          <w:tab w:val="left" w:pos="88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需</w:t>
      </w:r>
      <w:r>
        <w:rPr>
          <w:rFonts w:hint="eastAsia" w:asciiTheme="minorEastAsia" w:hAnsiTheme="minorEastAsia" w:eastAsiaTheme="minorEastAsia" w:cstheme="minorEastAsia"/>
          <w:color w:val="auto"/>
          <w:spacing w:val="-3"/>
          <w:szCs w:val="21"/>
          <w:highlight w:val="none"/>
        </w:rPr>
        <w:t>要</w:t>
      </w:r>
      <w:r>
        <w:rPr>
          <w:rFonts w:hint="eastAsia" w:asciiTheme="minorEastAsia" w:hAnsiTheme="minorEastAsia" w:eastAsiaTheme="minorEastAsia" w:cstheme="minorEastAsia"/>
          <w:color w:val="auto"/>
          <w:szCs w:val="21"/>
          <w:highlight w:val="none"/>
        </w:rPr>
        <w:t>由承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的文</w:t>
      </w:r>
      <w:r>
        <w:rPr>
          <w:rFonts w:hint="eastAsia" w:asciiTheme="minorEastAsia" w:hAnsiTheme="minorEastAsia" w:eastAsiaTheme="minorEastAsia" w:cstheme="minorEastAsia"/>
          <w:color w:val="auto"/>
          <w:spacing w:val="-3"/>
          <w:szCs w:val="21"/>
          <w:highlight w:val="none"/>
        </w:rPr>
        <w:t>件</w:t>
      </w:r>
      <w:r>
        <w:rPr>
          <w:rFonts w:hint="eastAsia" w:asciiTheme="minorEastAsia" w:hAnsiTheme="minorEastAsia" w:eastAsiaTheme="minorEastAsia" w:cstheme="minorEastAsia"/>
          <w:color w:val="auto"/>
          <w:szCs w:val="21"/>
          <w:highlight w:val="none"/>
        </w:rPr>
        <w:t>，包</w:t>
      </w:r>
      <w:r>
        <w:rPr>
          <w:rFonts w:hint="eastAsia" w:asciiTheme="minorEastAsia" w:hAnsiTheme="minorEastAsia" w:eastAsiaTheme="minorEastAsia" w:cstheme="minorEastAsia"/>
          <w:color w:val="auto"/>
          <w:spacing w:val="-3"/>
          <w:szCs w:val="21"/>
          <w:highlight w:val="none"/>
        </w:rPr>
        <w:t>括</w:t>
      </w:r>
      <w:r>
        <w:rPr>
          <w:rFonts w:hint="eastAsia" w:asciiTheme="minorEastAsia" w:hAnsiTheme="minorEastAsia" w:eastAsiaTheme="minorEastAsia" w:cstheme="minorEastAsia"/>
          <w:color w:val="auto"/>
          <w:szCs w:val="21"/>
          <w:highlight w:val="none"/>
        </w:rPr>
        <w:t>：施工组织设计，施工技术措施及各项资源需要量的计划等；</w:t>
      </w:r>
    </w:p>
    <w:p w14:paraId="5AD9E0D7">
      <w:pPr>
        <w:pStyle w:val="3"/>
        <w:tabs>
          <w:tab w:val="left" w:pos="8583"/>
          <w:tab w:val="left" w:pos="8694"/>
          <w:tab w:val="left" w:pos="88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的文</w:t>
      </w:r>
      <w:r>
        <w:rPr>
          <w:rFonts w:hint="eastAsia" w:asciiTheme="minorEastAsia" w:hAnsiTheme="minorEastAsia" w:eastAsiaTheme="minorEastAsia" w:cstheme="minorEastAsia"/>
          <w:color w:val="auto"/>
          <w:spacing w:val="-3"/>
          <w:szCs w:val="21"/>
          <w:highlight w:val="none"/>
        </w:rPr>
        <w:t>件</w:t>
      </w:r>
      <w:r>
        <w:rPr>
          <w:rFonts w:hint="eastAsia" w:asciiTheme="minorEastAsia" w:hAnsiTheme="minorEastAsia" w:eastAsiaTheme="minorEastAsia" w:cstheme="minorEastAsia"/>
          <w:color w:val="auto"/>
          <w:szCs w:val="21"/>
          <w:highlight w:val="none"/>
        </w:rPr>
        <w:t>的期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为：接到中标通知书后三天内；</w:t>
      </w:r>
    </w:p>
    <w:p w14:paraId="16EBF2C1">
      <w:pPr>
        <w:pStyle w:val="3"/>
        <w:tabs>
          <w:tab w:val="left" w:pos="8583"/>
          <w:tab w:val="left" w:pos="8694"/>
          <w:tab w:val="left" w:pos="88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的文</w:t>
      </w:r>
      <w:r>
        <w:rPr>
          <w:rFonts w:hint="eastAsia" w:asciiTheme="minorEastAsia" w:hAnsiTheme="minorEastAsia" w:eastAsiaTheme="minorEastAsia" w:cstheme="minorEastAsia"/>
          <w:color w:val="auto"/>
          <w:spacing w:val="-3"/>
          <w:szCs w:val="21"/>
          <w:highlight w:val="none"/>
        </w:rPr>
        <w:t>件</w:t>
      </w:r>
      <w:r>
        <w:rPr>
          <w:rFonts w:hint="eastAsia" w:asciiTheme="minorEastAsia" w:hAnsiTheme="minorEastAsia" w:eastAsiaTheme="minorEastAsia" w:cstheme="minorEastAsia"/>
          <w:color w:val="auto"/>
          <w:szCs w:val="21"/>
          <w:highlight w:val="none"/>
        </w:rPr>
        <w:t>的数</w:t>
      </w:r>
      <w:r>
        <w:rPr>
          <w:rFonts w:hint="eastAsia" w:asciiTheme="minorEastAsia" w:hAnsiTheme="minorEastAsia" w:eastAsiaTheme="minorEastAsia" w:cstheme="minorEastAsia"/>
          <w:color w:val="auto"/>
          <w:spacing w:val="-3"/>
          <w:szCs w:val="21"/>
          <w:highlight w:val="none"/>
        </w:rPr>
        <w:t>量</w:t>
      </w:r>
      <w:r>
        <w:rPr>
          <w:rFonts w:hint="eastAsia" w:asciiTheme="minorEastAsia" w:hAnsiTheme="minorEastAsia" w:eastAsiaTheme="minorEastAsia" w:cstheme="minorEastAsia"/>
          <w:color w:val="auto"/>
          <w:szCs w:val="21"/>
          <w:highlight w:val="none"/>
        </w:rPr>
        <w:t>为：壹份。</w:t>
      </w:r>
    </w:p>
    <w:p w14:paraId="203FE30D">
      <w:pPr>
        <w:pStyle w:val="3"/>
        <w:tabs>
          <w:tab w:val="left" w:pos="8583"/>
          <w:tab w:val="left" w:pos="8694"/>
          <w:tab w:val="left" w:pos="88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的文</w:t>
      </w:r>
      <w:r>
        <w:rPr>
          <w:rFonts w:hint="eastAsia" w:asciiTheme="minorEastAsia" w:hAnsiTheme="minorEastAsia" w:eastAsiaTheme="minorEastAsia" w:cstheme="minorEastAsia"/>
          <w:color w:val="auto"/>
          <w:spacing w:val="-3"/>
          <w:szCs w:val="21"/>
          <w:highlight w:val="none"/>
        </w:rPr>
        <w:t>件</w:t>
      </w:r>
      <w:r>
        <w:rPr>
          <w:rFonts w:hint="eastAsia" w:asciiTheme="minorEastAsia" w:hAnsiTheme="minorEastAsia" w:eastAsiaTheme="minorEastAsia" w:cstheme="minorEastAsia"/>
          <w:color w:val="auto"/>
          <w:szCs w:val="21"/>
          <w:highlight w:val="none"/>
        </w:rPr>
        <w:t>的形</w:t>
      </w:r>
      <w:r>
        <w:rPr>
          <w:rFonts w:hint="eastAsia" w:asciiTheme="minorEastAsia" w:hAnsiTheme="minorEastAsia" w:eastAsiaTheme="minorEastAsia" w:cstheme="minorEastAsia"/>
          <w:color w:val="auto"/>
          <w:spacing w:val="-3"/>
          <w:szCs w:val="21"/>
          <w:highlight w:val="none"/>
        </w:rPr>
        <w:t>式</w:t>
      </w:r>
      <w:r>
        <w:rPr>
          <w:rFonts w:hint="eastAsia" w:asciiTheme="minorEastAsia" w:hAnsiTheme="minorEastAsia" w:eastAsiaTheme="minorEastAsia" w:cstheme="minorEastAsia"/>
          <w:color w:val="auto"/>
          <w:szCs w:val="21"/>
          <w:highlight w:val="none"/>
        </w:rPr>
        <w:t>为：书面；</w:t>
      </w:r>
    </w:p>
    <w:p w14:paraId="715A254F">
      <w:pPr>
        <w:pStyle w:val="3"/>
        <w:tabs>
          <w:tab w:val="left" w:pos="8583"/>
          <w:tab w:val="left" w:pos="8694"/>
          <w:tab w:val="left" w:pos="88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人审</w:t>
      </w:r>
      <w:r>
        <w:rPr>
          <w:rFonts w:hint="eastAsia" w:asciiTheme="minorEastAsia" w:hAnsiTheme="minorEastAsia" w:eastAsiaTheme="minorEastAsia" w:cstheme="minorEastAsia"/>
          <w:color w:val="auto"/>
          <w:spacing w:val="-3"/>
          <w:szCs w:val="21"/>
          <w:highlight w:val="none"/>
        </w:rPr>
        <w:t>批</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文件</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期限：在承包人提供文件后三天内审定完毕。</w:t>
      </w:r>
    </w:p>
    <w:p w14:paraId="4921DD3A">
      <w:pPr>
        <w:pStyle w:val="50"/>
        <w:tabs>
          <w:tab w:val="left" w:pos="99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1.6.5现场图纸准备</w:t>
      </w:r>
    </w:p>
    <w:p w14:paraId="32EA6688">
      <w:pPr>
        <w:pStyle w:val="3"/>
        <w:tabs>
          <w:tab w:val="left" w:pos="847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现场</w:t>
      </w:r>
      <w:r>
        <w:rPr>
          <w:rFonts w:hint="eastAsia" w:asciiTheme="minorEastAsia" w:hAnsiTheme="minorEastAsia" w:eastAsiaTheme="minorEastAsia" w:cstheme="minorEastAsia"/>
          <w:color w:val="auto"/>
          <w:spacing w:val="-3"/>
          <w:szCs w:val="21"/>
          <w:highlight w:val="none"/>
        </w:rPr>
        <w:t>图</w:t>
      </w:r>
      <w:r>
        <w:rPr>
          <w:rFonts w:hint="eastAsia" w:asciiTheme="minorEastAsia" w:hAnsiTheme="minorEastAsia" w:eastAsiaTheme="minorEastAsia" w:cstheme="minorEastAsia"/>
          <w:color w:val="auto"/>
          <w:szCs w:val="21"/>
          <w:highlight w:val="none"/>
        </w:rPr>
        <w:t>纸准</w:t>
      </w:r>
      <w:r>
        <w:rPr>
          <w:rFonts w:hint="eastAsia" w:asciiTheme="minorEastAsia" w:hAnsiTheme="minorEastAsia" w:eastAsiaTheme="minorEastAsia" w:cstheme="minorEastAsia"/>
          <w:color w:val="auto"/>
          <w:spacing w:val="-3"/>
          <w:szCs w:val="21"/>
          <w:highlight w:val="none"/>
        </w:rPr>
        <w:t>备</w:t>
      </w:r>
      <w:r>
        <w:rPr>
          <w:rFonts w:hint="eastAsia" w:asciiTheme="minorEastAsia" w:hAnsiTheme="minorEastAsia" w:eastAsiaTheme="minorEastAsia" w:cstheme="minorEastAsia"/>
          <w:color w:val="auto"/>
          <w:szCs w:val="21"/>
          <w:highlight w:val="none"/>
        </w:rPr>
        <w:t>的约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1DE8F245">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bookmarkStart w:id="104" w:name="1.7 联络"/>
      <w:bookmarkEnd w:id="104"/>
      <w:r>
        <w:rPr>
          <w:rFonts w:hint="eastAsia" w:asciiTheme="minorEastAsia" w:hAnsiTheme="minorEastAsia" w:eastAsiaTheme="minorEastAsia" w:cstheme="minorEastAsia"/>
          <w:b/>
          <w:color w:val="auto"/>
          <w:szCs w:val="21"/>
          <w:highlight w:val="none"/>
        </w:rPr>
        <w:t>1.7联络</w:t>
      </w:r>
    </w:p>
    <w:p w14:paraId="6DB4CB2F">
      <w:pPr>
        <w:pStyle w:val="50"/>
        <w:tabs>
          <w:tab w:val="left" w:pos="940"/>
          <w:tab w:val="left" w:pos="3798"/>
        </w:tabs>
        <w:spacing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1.7.1发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人和</w:t>
      </w:r>
      <w:r>
        <w:rPr>
          <w:rFonts w:hint="eastAsia" w:asciiTheme="minorEastAsia" w:hAnsiTheme="minorEastAsia" w:eastAsiaTheme="minorEastAsia" w:cstheme="minorEastAsia"/>
          <w:color w:val="auto"/>
          <w:spacing w:val="-3"/>
          <w:szCs w:val="21"/>
          <w:highlight w:val="none"/>
        </w:rPr>
        <w:t>承</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应</w:t>
      </w:r>
      <w:r>
        <w:rPr>
          <w:rFonts w:hint="eastAsia" w:asciiTheme="minorEastAsia" w:hAnsiTheme="minorEastAsia" w:eastAsiaTheme="minorEastAsia" w:cstheme="minorEastAsia"/>
          <w:color w:val="auto"/>
          <w:szCs w:val="21"/>
          <w:highlight w:val="none"/>
        </w:rPr>
        <w:t>当</w:t>
      </w:r>
      <w:r>
        <w:rPr>
          <w:rFonts w:hint="eastAsia" w:asciiTheme="minorEastAsia" w:hAnsiTheme="minorEastAsia" w:eastAsiaTheme="minorEastAsia" w:cstheme="minorEastAsia"/>
          <w:color w:val="auto"/>
          <w:spacing w:val="-3"/>
          <w:szCs w:val="21"/>
          <w:highlight w:val="none"/>
        </w:rPr>
        <w:t>在</w:t>
      </w:r>
      <w:r>
        <w:rPr>
          <w:rFonts w:hint="eastAsia" w:asciiTheme="minorEastAsia" w:hAnsiTheme="minorEastAsia" w:eastAsiaTheme="minorEastAsia" w:cstheme="minorEastAsia"/>
          <w:color w:val="auto"/>
          <w:spacing w:val="-3"/>
          <w:szCs w:val="21"/>
          <w:highlight w:val="none"/>
          <w:u w:val="single"/>
        </w:rPr>
        <w:t xml:space="preserve">  /  </w:t>
      </w:r>
      <w:r>
        <w:rPr>
          <w:rFonts w:hint="eastAsia" w:asciiTheme="minorEastAsia" w:hAnsiTheme="minorEastAsia" w:eastAsiaTheme="minorEastAsia" w:cstheme="minorEastAsia"/>
          <w:color w:val="auto"/>
          <w:szCs w:val="21"/>
          <w:highlight w:val="none"/>
        </w:rPr>
        <w:t>天</w:t>
      </w:r>
      <w:r>
        <w:rPr>
          <w:rFonts w:hint="eastAsia" w:asciiTheme="minorEastAsia" w:hAnsiTheme="minorEastAsia" w:eastAsiaTheme="minorEastAsia" w:cstheme="minorEastAsia"/>
          <w:color w:val="auto"/>
          <w:spacing w:val="-3"/>
          <w:szCs w:val="21"/>
          <w:highlight w:val="none"/>
        </w:rPr>
        <w:t>内</w:t>
      </w:r>
      <w:r>
        <w:rPr>
          <w:rFonts w:hint="eastAsia" w:asciiTheme="minorEastAsia" w:hAnsiTheme="minorEastAsia" w:eastAsiaTheme="minorEastAsia" w:cstheme="minorEastAsia"/>
          <w:color w:val="auto"/>
          <w:szCs w:val="21"/>
          <w:highlight w:val="none"/>
        </w:rPr>
        <w:t>将与</w:t>
      </w:r>
      <w:r>
        <w:rPr>
          <w:rFonts w:hint="eastAsia" w:asciiTheme="minorEastAsia" w:hAnsiTheme="minorEastAsia" w:eastAsiaTheme="minorEastAsia" w:cstheme="minorEastAsia"/>
          <w:color w:val="auto"/>
          <w:spacing w:val="-3"/>
          <w:szCs w:val="21"/>
          <w:highlight w:val="none"/>
        </w:rPr>
        <w:t>合</w:t>
      </w:r>
      <w:r>
        <w:rPr>
          <w:rFonts w:hint="eastAsia" w:asciiTheme="minorEastAsia" w:hAnsiTheme="minorEastAsia" w:eastAsiaTheme="minorEastAsia" w:cstheme="minorEastAsia"/>
          <w:color w:val="auto"/>
          <w:szCs w:val="21"/>
          <w:highlight w:val="none"/>
        </w:rPr>
        <w:t>同有</w:t>
      </w:r>
      <w:r>
        <w:rPr>
          <w:rFonts w:hint="eastAsia" w:asciiTheme="minorEastAsia" w:hAnsiTheme="minorEastAsia" w:eastAsiaTheme="minorEastAsia" w:cstheme="minorEastAsia"/>
          <w:color w:val="auto"/>
          <w:spacing w:val="-3"/>
          <w:szCs w:val="21"/>
          <w:highlight w:val="none"/>
        </w:rPr>
        <w:t>关</w:t>
      </w:r>
      <w:r>
        <w:rPr>
          <w:rFonts w:hint="eastAsia" w:asciiTheme="minorEastAsia" w:hAnsiTheme="minorEastAsia" w:eastAsiaTheme="minorEastAsia" w:cstheme="minorEastAsia"/>
          <w:color w:val="auto"/>
          <w:szCs w:val="21"/>
          <w:highlight w:val="none"/>
        </w:rPr>
        <w:t>的通</w:t>
      </w:r>
      <w:r>
        <w:rPr>
          <w:rFonts w:hint="eastAsia" w:asciiTheme="minorEastAsia" w:hAnsiTheme="minorEastAsia" w:eastAsiaTheme="minorEastAsia" w:cstheme="minorEastAsia"/>
          <w:color w:val="auto"/>
          <w:spacing w:val="-3"/>
          <w:szCs w:val="21"/>
          <w:highlight w:val="none"/>
        </w:rPr>
        <w:t>知</w:t>
      </w:r>
      <w:r>
        <w:rPr>
          <w:rFonts w:hint="eastAsia" w:asciiTheme="minorEastAsia" w:hAnsiTheme="minorEastAsia" w:eastAsiaTheme="minorEastAsia" w:cstheme="minorEastAsia"/>
          <w:color w:val="auto"/>
          <w:szCs w:val="21"/>
          <w:highlight w:val="none"/>
        </w:rPr>
        <w:t>、批</w:t>
      </w:r>
      <w:r>
        <w:rPr>
          <w:rFonts w:hint="eastAsia" w:asciiTheme="minorEastAsia" w:hAnsiTheme="minorEastAsia" w:eastAsiaTheme="minorEastAsia" w:cstheme="minorEastAsia"/>
          <w:color w:val="auto"/>
          <w:spacing w:val="-3"/>
          <w:szCs w:val="21"/>
          <w:highlight w:val="none"/>
        </w:rPr>
        <w:t>准</w:t>
      </w:r>
      <w:r>
        <w:rPr>
          <w:rFonts w:hint="eastAsia" w:asciiTheme="minorEastAsia" w:hAnsiTheme="minorEastAsia" w:eastAsiaTheme="minorEastAsia" w:cstheme="minorEastAsia"/>
          <w:color w:val="auto"/>
          <w:szCs w:val="21"/>
          <w:highlight w:val="none"/>
        </w:rPr>
        <w:t>、证</w:t>
      </w:r>
      <w:r>
        <w:rPr>
          <w:rFonts w:hint="eastAsia" w:asciiTheme="minorEastAsia" w:hAnsiTheme="minorEastAsia" w:eastAsiaTheme="minorEastAsia" w:cstheme="minorEastAsia"/>
          <w:color w:val="auto"/>
          <w:spacing w:val="-3"/>
          <w:szCs w:val="21"/>
          <w:highlight w:val="none"/>
        </w:rPr>
        <w:t>明</w:t>
      </w:r>
      <w:r>
        <w:rPr>
          <w:rFonts w:hint="eastAsia" w:asciiTheme="minorEastAsia" w:hAnsiTheme="minorEastAsia" w:eastAsiaTheme="minorEastAsia" w:cstheme="minorEastAsia"/>
          <w:color w:val="auto"/>
          <w:szCs w:val="21"/>
          <w:highlight w:val="none"/>
        </w:rPr>
        <w:t>、证</w:t>
      </w:r>
      <w:r>
        <w:rPr>
          <w:rFonts w:hint="eastAsia" w:asciiTheme="minorEastAsia" w:hAnsiTheme="minorEastAsia" w:eastAsiaTheme="minorEastAsia" w:cstheme="minorEastAsia"/>
          <w:color w:val="auto"/>
          <w:spacing w:val="-3"/>
          <w:szCs w:val="21"/>
          <w:highlight w:val="none"/>
        </w:rPr>
        <w:t>书</w:t>
      </w:r>
      <w:r>
        <w:rPr>
          <w:rFonts w:hint="eastAsia" w:asciiTheme="minorEastAsia" w:hAnsiTheme="minorEastAsia" w:eastAsiaTheme="minorEastAsia" w:cstheme="minorEastAsia"/>
          <w:color w:val="auto"/>
          <w:szCs w:val="21"/>
          <w:highlight w:val="none"/>
        </w:rPr>
        <w:t>、指</w:t>
      </w:r>
      <w:r>
        <w:rPr>
          <w:rFonts w:hint="eastAsia" w:asciiTheme="minorEastAsia" w:hAnsiTheme="minorEastAsia" w:eastAsiaTheme="minorEastAsia" w:cstheme="minorEastAsia"/>
          <w:color w:val="auto"/>
          <w:spacing w:val="-3"/>
          <w:szCs w:val="21"/>
          <w:highlight w:val="none"/>
        </w:rPr>
        <w:t>示</w:t>
      </w:r>
      <w:r>
        <w:rPr>
          <w:rFonts w:hint="eastAsia" w:asciiTheme="minorEastAsia" w:hAnsiTheme="minorEastAsia" w:eastAsiaTheme="minorEastAsia" w:cstheme="minorEastAsia"/>
          <w:color w:val="auto"/>
          <w:szCs w:val="21"/>
          <w:highlight w:val="none"/>
        </w:rPr>
        <w:t>、指</w:t>
      </w:r>
      <w:r>
        <w:rPr>
          <w:rFonts w:hint="eastAsia" w:asciiTheme="minorEastAsia" w:hAnsiTheme="minorEastAsia" w:eastAsiaTheme="minorEastAsia" w:cstheme="minorEastAsia"/>
          <w:color w:val="auto"/>
          <w:spacing w:val="-3"/>
          <w:szCs w:val="21"/>
          <w:highlight w:val="none"/>
        </w:rPr>
        <w:t>令</w:t>
      </w:r>
      <w:r>
        <w:rPr>
          <w:rFonts w:hint="eastAsia" w:asciiTheme="minorEastAsia" w:hAnsiTheme="minorEastAsia" w:eastAsiaTheme="minorEastAsia" w:cstheme="minorEastAsia"/>
          <w:color w:val="auto"/>
          <w:szCs w:val="21"/>
          <w:highlight w:val="none"/>
        </w:rPr>
        <w:t>、要求</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请求</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同意</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意见</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确定</w:t>
      </w:r>
      <w:r>
        <w:rPr>
          <w:rFonts w:hint="eastAsia" w:asciiTheme="minorEastAsia" w:hAnsiTheme="minorEastAsia" w:eastAsiaTheme="minorEastAsia" w:cstheme="minorEastAsia"/>
          <w:color w:val="auto"/>
          <w:spacing w:val="-3"/>
          <w:szCs w:val="21"/>
          <w:highlight w:val="none"/>
        </w:rPr>
        <w:t>和</w:t>
      </w:r>
      <w:r>
        <w:rPr>
          <w:rFonts w:hint="eastAsia" w:asciiTheme="minorEastAsia" w:hAnsiTheme="minorEastAsia" w:eastAsiaTheme="minorEastAsia" w:cstheme="minorEastAsia"/>
          <w:color w:val="auto"/>
          <w:szCs w:val="21"/>
          <w:highlight w:val="none"/>
        </w:rPr>
        <w:t>决定</w:t>
      </w:r>
      <w:r>
        <w:rPr>
          <w:rFonts w:hint="eastAsia" w:asciiTheme="minorEastAsia" w:hAnsiTheme="minorEastAsia" w:eastAsiaTheme="minorEastAsia" w:cstheme="minorEastAsia"/>
          <w:color w:val="auto"/>
          <w:spacing w:val="-3"/>
          <w:szCs w:val="21"/>
          <w:highlight w:val="none"/>
        </w:rPr>
        <w:t>等</w:t>
      </w:r>
      <w:r>
        <w:rPr>
          <w:rFonts w:hint="eastAsia" w:asciiTheme="minorEastAsia" w:hAnsiTheme="minorEastAsia" w:eastAsiaTheme="minorEastAsia" w:cstheme="minorEastAsia"/>
          <w:color w:val="auto"/>
          <w:szCs w:val="21"/>
          <w:highlight w:val="none"/>
        </w:rPr>
        <w:t>书面</w:t>
      </w:r>
      <w:r>
        <w:rPr>
          <w:rFonts w:hint="eastAsia" w:asciiTheme="minorEastAsia" w:hAnsiTheme="minorEastAsia" w:eastAsiaTheme="minorEastAsia" w:cstheme="minorEastAsia"/>
          <w:color w:val="auto"/>
          <w:spacing w:val="-3"/>
          <w:szCs w:val="21"/>
          <w:highlight w:val="none"/>
        </w:rPr>
        <w:t>函</w:t>
      </w:r>
      <w:r>
        <w:rPr>
          <w:rFonts w:hint="eastAsia" w:asciiTheme="minorEastAsia" w:hAnsiTheme="minorEastAsia" w:eastAsiaTheme="minorEastAsia" w:cstheme="minorEastAsia"/>
          <w:color w:val="auto"/>
          <w:szCs w:val="21"/>
          <w:highlight w:val="none"/>
        </w:rPr>
        <w:t>件送</w:t>
      </w:r>
      <w:r>
        <w:rPr>
          <w:rFonts w:hint="eastAsia" w:asciiTheme="minorEastAsia" w:hAnsiTheme="minorEastAsia" w:eastAsiaTheme="minorEastAsia" w:cstheme="minorEastAsia"/>
          <w:color w:val="auto"/>
          <w:spacing w:val="-3"/>
          <w:szCs w:val="21"/>
          <w:highlight w:val="none"/>
        </w:rPr>
        <w:t>达</w:t>
      </w:r>
      <w:r>
        <w:rPr>
          <w:rFonts w:hint="eastAsia" w:asciiTheme="minorEastAsia" w:hAnsiTheme="minorEastAsia" w:eastAsiaTheme="minorEastAsia" w:cstheme="minorEastAsia"/>
          <w:color w:val="auto"/>
          <w:szCs w:val="21"/>
          <w:highlight w:val="none"/>
        </w:rPr>
        <w:t>对方</w:t>
      </w:r>
      <w:r>
        <w:rPr>
          <w:rFonts w:hint="eastAsia" w:asciiTheme="minorEastAsia" w:hAnsiTheme="minorEastAsia" w:eastAsiaTheme="minorEastAsia" w:cstheme="minorEastAsia"/>
          <w:color w:val="auto"/>
          <w:spacing w:val="-3"/>
          <w:szCs w:val="21"/>
          <w:highlight w:val="none"/>
        </w:rPr>
        <w:t>当</w:t>
      </w:r>
      <w:r>
        <w:rPr>
          <w:rFonts w:hint="eastAsia" w:asciiTheme="minorEastAsia" w:hAnsiTheme="minorEastAsia" w:eastAsiaTheme="minorEastAsia" w:cstheme="minorEastAsia"/>
          <w:color w:val="auto"/>
          <w:szCs w:val="21"/>
          <w:highlight w:val="none"/>
        </w:rPr>
        <w:t>事人。</w:t>
      </w:r>
    </w:p>
    <w:p w14:paraId="76D4C695">
      <w:pPr>
        <w:pStyle w:val="50"/>
        <w:tabs>
          <w:tab w:val="left" w:pos="993"/>
          <w:tab w:val="left" w:pos="6164"/>
          <w:tab w:val="left" w:pos="6272"/>
        </w:tabs>
        <w:spacing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1.7.2发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人接</w:t>
      </w:r>
      <w:r>
        <w:rPr>
          <w:rFonts w:hint="eastAsia" w:asciiTheme="minorEastAsia" w:hAnsiTheme="minorEastAsia" w:eastAsiaTheme="minorEastAsia" w:cstheme="minorEastAsia"/>
          <w:color w:val="auto"/>
          <w:spacing w:val="-3"/>
          <w:szCs w:val="21"/>
          <w:highlight w:val="none"/>
        </w:rPr>
        <w:t>收</w:t>
      </w:r>
      <w:r>
        <w:rPr>
          <w:rFonts w:hint="eastAsia" w:asciiTheme="minorEastAsia" w:hAnsiTheme="minorEastAsia" w:eastAsiaTheme="minorEastAsia" w:cstheme="minorEastAsia"/>
          <w:color w:val="auto"/>
          <w:szCs w:val="21"/>
          <w:highlight w:val="none"/>
        </w:rPr>
        <w:t>文件</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地点：业主所在单位；</w:t>
      </w:r>
    </w:p>
    <w:p w14:paraId="5C93BA68">
      <w:pPr>
        <w:pStyle w:val="50"/>
        <w:tabs>
          <w:tab w:val="left" w:pos="993"/>
          <w:tab w:val="left" w:pos="6164"/>
          <w:tab w:val="left" w:pos="6272"/>
        </w:tabs>
        <w:spacing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1.7.2发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人指</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的接</w:t>
      </w:r>
      <w:r>
        <w:rPr>
          <w:rFonts w:hint="eastAsia" w:asciiTheme="minorEastAsia" w:hAnsiTheme="minorEastAsia" w:eastAsiaTheme="minorEastAsia" w:cstheme="minorEastAsia"/>
          <w:color w:val="auto"/>
          <w:spacing w:val="-3"/>
          <w:szCs w:val="21"/>
          <w:highlight w:val="none"/>
        </w:rPr>
        <w:t>收</w:t>
      </w:r>
      <w:r>
        <w:rPr>
          <w:rFonts w:hint="eastAsia" w:asciiTheme="minorEastAsia" w:hAnsiTheme="minorEastAsia" w:eastAsiaTheme="minorEastAsia" w:cstheme="minorEastAsia"/>
          <w:color w:val="auto"/>
          <w:szCs w:val="21"/>
          <w:highlight w:val="none"/>
        </w:rPr>
        <w:t>人为：业主派驻现场代表。</w:t>
      </w:r>
    </w:p>
    <w:p w14:paraId="5273166E">
      <w:pPr>
        <w:pStyle w:val="3"/>
        <w:tabs>
          <w:tab w:val="left" w:pos="6054"/>
          <w:tab w:val="left" w:pos="6164"/>
        </w:tabs>
        <w:spacing w:before="5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人接</w:t>
      </w:r>
      <w:r>
        <w:rPr>
          <w:rFonts w:hint="eastAsia" w:asciiTheme="minorEastAsia" w:hAnsiTheme="minorEastAsia" w:eastAsiaTheme="minorEastAsia" w:cstheme="minorEastAsia"/>
          <w:color w:val="auto"/>
          <w:spacing w:val="-3"/>
          <w:szCs w:val="21"/>
          <w:highlight w:val="none"/>
        </w:rPr>
        <w:t>收</w:t>
      </w:r>
      <w:r>
        <w:rPr>
          <w:rFonts w:hint="eastAsia" w:asciiTheme="minorEastAsia" w:hAnsiTheme="minorEastAsia" w:eastAsiaTheme="minorEastAsia" w:cstheme="minorEastAsia"/>
          <w:color w:val="auto"/>
          <w:szCs w:val="21"/>
          <w:highlight w:val="none"/>
        </w:rPr>
        <w:t>文件</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地点：承包人施工现场项目部；</w:t>
      </w:r>
    </w:p>
    <w:p w14:paraId="7CFDCFFD">
      <w:pPr>
        <w:pStyle w:val="3"/>
        <w:tabs>
          <w:tab w:val="left" w:pos="6054"/>
          <w:tab w:val="left" w:pos="6164"/>
        </w:tabs>
        <w:spacing w:before="5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人指</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的接</w:t>
      </w:r>
      <w:r>
        <w:rPr>
          <w:rFonts w:hint="eastAsia" w:asciiTheme="minorEastAsia" w:hAnsiTheme="minorEastAsia" w:eastAsiaTheme="minorEastAsia" w:cstheme="minorEastAsia"/>
          <w:color w:val="auto"/>
          <w:spacing w:val="-3"/>
          <w:szCs w:val="21"/>
          <w:highlight w:val="none"/>
        </w:rPr>
        <w:t>收</w:t>
      </w:r>
      <w:r>
        <w:rPr>
          <w:rFonts w:hint="eastAsia" w:asciiTheme="minorEastAsia" w:hAnsiTheme="minorEastAsia" w:eastAsiaTheme="minorEastAsia" w:cstheme="minorEastAsia"/>
          <w:color w:val="auto"/>
          <w:szCs w:val="21"/>
          <w:highlight w:val="none"/>
        </w:rPr>
        <w:t>人为：项目经理。</w:t>
      </w:r>
    </w:p>
    <w:p w14:paraId="27E266CD">
      <w:pPr>
        <w:pStyle w:val="3"/>
        <w:tabs>
          <w:tab w:val="left" w:pos="6054"/>
          <w:tab w:val="left" w:pos="6164"/>
        </w:tabs>
        <w:spacing w:before="5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监</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人接</w:t>
      </w:r>
      <w:r>
        <w:rPr>
          <w:rFonts w:hint="eastAsia" w:asciiTheme="minorEastAsia" w:hAnsiTheme="minorEastAsia" w:eastAsiaTheme="minorEastAsia" w:cstheme="minorEastAsia"/>
          <w:color w:val="auto"/>
          <w:spacing w:val="-3"/>
          <w:szCs w:val="21"/>
          <w:highlight w:val="none"/>
        </w:rPr>
        <w:t>收</w:t>
      </w:r>
      <w:r>
        <w:rPr>
          <w:rFonts w:hint="eastAsia" w:asciiTheme="minorEastAsia" w:hAnsiTheme="minorEastAsia" w:eastAsiaTheme="minorEastAsia" w:cstheme="minorEastAsia"/>
          <w:color w:val="auto"/>
          <w:szCs w:val="21"/>
          <w:highlight w:val="none"/>
        </w:rPr>
        <w:t>文件</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地点：监理人施工现场监理办公室；</w:t>
      </w:r>
    </w:p>
    <w:p w14:paraId="5B67C047">
      <w:pPr>
        <w:pStyle w:val="3"/>
        <w:tabs>
          <w:tab w:val="left" w:pos="6054"/>
          <w:tab w:val="left" w:pos="6164"/>
        </w:tabs>
        <w:spacing w:before="50" w:line="441"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监</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人指</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的接</w:t>
      </w:r>
      <w:r>
        <w:rPr>
          <w:rFonts w:hint="eastAsia" w:asciiTheme="minorEastAsia" w:hAnsiTheme="minorEastAsia" w:eastAsiaTheme="minorEastAsia" w:cstheme="minorEastAsia"/>
          <w:color w:val="auto"/>
          <w:spacing w:val="-3"/>
          <w:szCs w:val="21"/>
          <w:highlight w:val="none"/>
        </w:rPr>
        <w:t>收</w:t>
      </w:r>
      <w:r>
        <w:rPr>
          <w:rFonts w:hint="eastAsia" w:asciiTheme="minorEastAsia" w:hAnsiTheme="minorEastAsia" w:eastAsiaTheme="minorEastAsia" w:cstheme="minorEastAsia"/>
          <w:color w:val="auto"/>
          <w:szCs w:val="21"/>
          <w:highlight w:val="none"/>
        </w:rPr>
        <w:t>人为：总监或总监代表。</w:t>
      </w:r>
    </w:p>
    <w:p w14:paraId="619FA35A">
      <w:pPr>
        <w:tabs>
          <w:tab w:val="left" w:pos="888"/>
        </w:tabs>
        <w:ind w:right="48" w:rightChars="23"/>
        <w:jc w:val="left"/>
        <w:rPr>
          <w:rFonts w:hint="eastAsia" w:asciiTheme="minorEastAsia" w:hAnsiTheme="minorEastAsia" w:eastAsiaTheme="minorEastAsia" w:cstheme="minorEastAsia"/>
          <w:b/>
          <w:color w:val="auto"/>
          <w:szCs w:val="21"/>
          <w:highlight w:val="none"/>
        </w:rPr>
      </w:pPr>
      <w:bookmarkStart w:id="105" w:name="1.10 交通运输"/>
      <w:bookmarkEnd w:id="105"/>
      <w:r>
        <w:rPr>
          <w:rFonts w:hint="eastAsia" w:asciiTheme="minorEastAsia" w:hAnsiTheme="minorEastAsia" w:eastAsiaTheme="minorEastAsia" w:cstheme="minorEastAsia"/>
          <w:b/>
          <w:color w:val="auto"/>
          <w:szCs w:val="21"/>
          <w:highlight w:val="none"/>
        </w:rPr>
        <w:t>1.10交通运输</w:t>
      </w:r>
    </w:p>
    <w:p w14:paraId="1F093614">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1.10.1出入现场的权利</w:t>
      </w:r>
    </w:p>
    <w:p w14:paraId="7DFDE5A3">
      <w:pPr>
        <w:pStyle w:val="3"/>
        <w:tabs>
          <w:tab w:val="left" w:pos="8694"/>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出入</w:t>
      </w:r>
      <w:r>
        <w:rPr>
          <w:rFonts w:hint="eastAsia" w:asciiTheme="minorEastAsia" w:hAnsiTheme="minorEastAsia" w:eastAsiaTheme="minorEastAsia" w:cstheme="minorEastAsia"/>
          <w:color w:val="auto"/>
          <w:spacing w:val="-3"/>
          <w:szCs w:val="21"/>
          <w:highlight w:val="none"/>
        </w:rPr>
        <w:t>现</w:t>
      </w:r>
      <w:r>
        <w:rPr>
          <w:rFonts w:hint="eastAsia" w:asciiTheme="minorEastAsia" w:hAnsiTheme="minorEastAsia" w:eastAsiaTheme="minorEastAsia" w:cstheme="minorEastAsia"/>
          <w:color w:val="auto"/>
          <w:szCs w:val="21"/>
          <w:highlight w:val="none"/>
        </w:rPr>
        <w:t>场的</w:t>
      </w:r>
      <w:r>
        <w:rPr>
          <w:rFonts w:hint="eastAsia" w:asciiTheme="minorEastAsia" w:hAnsiTheme="minorEastAsia" w:eastAsiaTheme="minorEastAsia" w:cstheme="minorEastAsia"/>
          <w:color w:val="auto"/>
          <w:spacing w:val="-3"/>
          <w:szCs w:val="21"/>
          <w:highlight w:val="none"/>
        </w:rPr>
        <w:t>权</w:t>
      </w:r>
      <w:r>
        <w:rPr>
          <w:rFonts w:hint="eastAsia" w:asciiTheme="minorEastAsia" w:hAnsiTheme="minorEastAsia" w:eastAsiaTheme="minorEastAsia" w:cstheme="minorEastAsia"/>
          <w:color w:val="auto"/>
          <w:szCs w:val="21"/>
          <w:highlight w:val="none"/>
        </w:rPr>
        <w:t>利的</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定：</w:t>
      </w:r>
      <w:r>
        <w:rPr>
          <w:rFonts w:hint="eastAsia" w:asciiTheme="minorEastAsia" w:hAnsiTheme="minorEastAsia" w:eastAsiaTheme="minorEastAsia" w:cstheme="minorEastAsia"/>
          <w:color w:val="auto"/>
          <w:szCs w:val="21"/>
          <w:highlight w:val="none"/>
          <w:u w:val="single"/>
        </w:rPr>
        <w:t>/</w:t>
      </w:r>
    </w:p>
    <w:p w14:paraId="3E2DF943">
      <w:pPr>
        <w:pStyle w:val="50"/>
        <w:tabs>
          <w:tab w:val="left" w:pos="1104"/>
        </w:tabs>
        <w:spacing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1.10.3场内交通</w:t>
      </w:r>
    </w:p>
    <w:p w14:paraId="3A0D9C3A">
      <w:pPr>
        <w:pStyle w:val="3"/>
        <w:tabs>
          <w:tab w:val="left" w:pos="869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场外</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通和</w:t>
      </w:r>
      <w:r>
        <w:rPr>
          <w:rFonts w:hint="eastAsia" w:asciiTheme="minorEastAsia" w:hAnsiTheme="minorEastAsia" w:eastAsiaTheme="minorEastAsia" w:cstheme="minorEastAsia"/>
          <w:color w:val="auto"/>
          <w:spacing w:val="-3"/>
          <w:szCs w:val="21"/>
          <w:highlight w:val="none"/>
        </w:rPr>
        <w:t>场</w:t>
      </w:r>
      <w:r>
        <w:rPr>
          <w:rFonts w:hint="eastAsia" w:asciiTheme="minorEastAsia" w:hAnsiTheme="minorEastAsia" w:eastAsiaTheme="minorEastAsia" w:cstheme="minorEastAsia"/>
          <w:color w:val="auto"/>
          <w:szCs w:val="21"/>
          <w:highlight w:val="none"/>
        </w:rPr>
        <w:t>内交</w:t>
      </w:r>
      <w:r>
        <w:rPr>
          <w:rFonts w:hint="eastAsia" w:asciiTheme="minorEastAsia" w:hAnsiTheme="minorEastAsia" w:eastAsiaTheme="minorEastAsia" w:cstheme="minorEastAsia"/>
          <w:color w:val="auto"/>
          <w:spacing w:val="-3"/>
          <w:szCs w:val="21"/>
          <w:highlight w:val="none"/>
        </w:rPr>
        <w:t>通</w:t>
      </w:r>
      <w:r>
        <w:rPr>
          <w:rFonts w:hint="eastAsia" w:asciiTheme="minorEastAsia" w:hAnsiTheme="minorEastAsia" w:eastAsiaTheme="minorEastAsia" w:cstheme="minorEastAsia"/>
          <w:color w:val="auto"/>
          <w:szCs w:val="21"/>
          <w:highlight w:val="none"/>
        </w:rPr>
        <w:t>的边</w:t>
      </w:r>
      <w:r>
        <w:rPr>
          <w:rFonts w:hint="eastAsia" w:asciiTheme="minorEastAsia" w:hAnsiTheme="minorEastAsia" w:eastAsiaTheme="minorEastAsia" w:cstheme="minorEastAsia"/>
          <w:color w:val="auto"/>
          <w:spacing w:val="-3"/>
          <w:szCs w:val="21"/>
          <w:highlight w:val="none"/>
        </w:rPr>
        <w:t>界</w:t>
      </w:r>
      <w:r>
        <w:rPr>
          <w:rFonts w:hint="eastAsia" w:asciiTheme="minorEastAsia" w:hAnsiTheme="minorEastAsia" w:eastAsiaTheme="minorEastAsia" w:cstheme="minorEastAsia"/>
          <w:color w:val="auto"/>
          <w:szCs w:val="21"/>
          <w:highlight w:val="none"/>
        </w:rPr>
        <w:t>的约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01BD2E5F">
      <w:pPr>
        <w:pStyle w:val="3"/>
        <w:tabs>
          <w:tab w:val="left" w:pos="8034"/>
        </w:tabs>
        <w:spacing w:before="77" w:line="360" w:lineRule="auto"/>
        <w:ind w:right="48" w:rightChars="23" w:firstLine="416"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pacing w:val="-1"/>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pacing w:val="-1"/>
          <w:szCs w:val="21"/>
          <w:highlight w:val="none"/>
        </w:rPr>
        <w:t>向承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pacing w:val="-1"/>
          <w:szCs w:val="21"/>
          <w:highlight w:val="none"/>
        </w:rPr>
        <w:t>人免</w:t>
      </w:r>
      <w:r>
        <w:rPr>
          <w:rFonts w:hint="eastAsia" w:asciiTheme="minorEastAsia" w:hAnsiTheme="minorEastAsia" w:eastAsiaTheme="minorEastAsia" w:cstheme="minorEastAsia"/>
          <w:color w:val="auto"/>
          <w:spacing w:val="-3"/>
          <w:szCs w:val="21"/>
          <w:highlight w:val="none"/>
        </w:rPr>
        <w:t>费</w:t>
      </w:r>
      <w:r>
        <w:rPr>
          <w:rFonts w:hint="eastAsia" w:asciiTheme="minorEastAsia" w:hAnsiTheme="minorEastAsia" w:eastAsiaTheme="minorEastAsia" w:cstheme="minorEastAsia"/>
          <w:color w:val="auto"/>
          <w:spacing w:val="-1"/>
          <w:szCs w:val="21"/>
          <w:highlight w:val="none"/>
        </w:rPr>
        <w:t>提供</w:t>
      </w:r>
      <w:r>
        <w:rPr>
          <w:rFonts w:hint="eastAsia" w:asciiTheme="minorEastAsia" w:hAnsiTheme="minorEastAsia" w:eastAsiaTheme="minorEastAsia" w:cstheme="minorEastAsia"/>
          <w:color w:val="auto"/>
          <w:spacing w:val="-3"/>
          <w:szCs w:val="21"/>
          <w:highlight w:val="none"/>
        </w:rPr>
        <w:t>满</w:t>
      </w:r>
      <w:r>
        <w:rPr>
          <w:rFonts w:hint="eastAsia" w:asciiTheme="minorEastAsia" w:hAnsiTheme="minorEastAsia" w:eastAsiaTheme="minorEastAsia" w:cstheme="minorEastAsia"/>
          <w:color w:val="auto"/>
          <w:spacing w:val="-1"/>
          <w:szCs w:val="21"/>
          <w:highlight w:val="none"/>
        </w:rPr>
        <w:t>足工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pacing w:val="-1"/>
          <w:szCs w:val="21"/>
          <w:highlight w:val="none"/>
        </w:rPr>
        <w:t>施工</w:t>
      </w:r>
      <w:r>
        <w:rPr>
          <w:rFonts w:hint="eastAsia" w:asciiTheme="minorEastAsia" w:hAnsiTheme="minorEastAsia" w:eastAsiaTheme="minorEastAsia" w:cstheme="minorEastAsia"/>
          <w:color w:val="auto"/>
          <w:spacing w:val="-3"/>
          <w:szCs w:val="21"/>
          <w:highlight w:val="none"/>
        </w:rPr>
        <w:t>需</w:t>
      </w:r>
      <w:r>
        <w:rPr>
          <w:rFonts w:hint="eastAsia" w:asciiTheme="minorEastAsia" w:hAnsiTheme="minorEastAsia" w:eastAsiaTheme="minorEastAsia" w:cstheme="minorEastAsia"/>
          <w:color w:val="auto"/>
          <w:spacing w:val="-1"/>
          <w:szCs w:val="21"/>
          <w:highlight w:val="none"/>
        </w:rPr>
        <w:t>要的</w:t>
      </w:r>
      <w:r>
        <w:rPr>
          <w:rFonts w:hint="eastAsia" w:asciiTheme="minorEastAsia" w:hAnsiTheme="minorEastAsia" w:eastAsiaTheme="minorEastAsia" w:cstheme="minorEastAsia"/>
          <w:color w:val="auto"/>
          <w:spacing w:val="-3"/>
          <w:szCs w:val="21"/>
          <w:highlight w:val="none"/>
        </w:rPr>
        <w:t>场</w:t>
      </w:r>
      <w:r>
        <w:rPr>
          <w:rFonts w:hint="eastAsia" w:asciiTheme="minorEastAsia" w:hAnsiTheme="minorEastAsia" w:eastAsiaTheme="minorEastAsia" w:cstheme="minorEastAsia"/>
          <w:color w:val="auto"/>
          <w:spacing w:val="-1"/>
          <w:szCs w:val="21"/>
          <w:highlight w:val="none"/>
        </w:rPr>
        <w:t>内道</w:t>
      </w:r>
      <w:r>
        <w:rPr>
          <w:rFonts w:hint="eastAsia" w:asciiTheme="minorEastAsia" w:hAnsiTheme="minorEastAsia" w:eastAsiaTheme="minorEastAsia" w:cstheme="minorEastAsia"/>
          <w:color w:val="auto"/>
          <w:spacing w:val="-3"/>
          <w:szCs w:val="21"/>
          <w:highlight w:val="none"/>
        </w:rPr>
        <w:t>路</w:t>
      </w:r>
      <w:r>
        <w:rPr>
          <w:rFonts w:hint="eastAsia" w:asciiTheme="minorEastAsia" w:hAnsiTheme="minorEastAsia" w:eastAsiaTheme="minorEastAsia" w:cstheme="minorEastAsia"/>
          <w:color w:val="auto"/>
          <w:spacing w:val="-1"/>
          <w:szCs w:val="21"/>
          <w:highlight w:val="none"/>
        </w:rPr>
        <w:t>和交</w:t>
      </w:r>
      <w:r>
        <w:rPr>
          <w:rFonts w:hint="eastAsia" w:asciiTheme="minorEastAsia" w:hAnsiTheme="minorEastAsia" w:eastAsiaTheme="minorEastAsia" w:cstheme="minorEastAsia"/>
          <w:color w:val="auto"/>
          <w:spacing w:val="-3"/>
          <w:szCs w:val="21"/>
          <w:highlight w:val="none"/>
        </w:rPr>
        <w:t>通</w:t>
      </w:r>
      <w:r>
        <w:rPr>
          <w:rFonts w:hint="eastAsia" w:asciiTheme="minorEastAsia" w:hAnsiTheme="minorEastAsia" w:eastAsiaTheme="minorEastAsia" w:cstheme="minorEastAsia"/>
          <w:color w:val="auto"/>
          <w:spacing w:val="-1"/>
          <w:szCs w:val="21"/>
          <w:highlight w:val="none"/>
        </w:rPr>
        <w:t>设施</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pacing w:val="-1"/>
          <w:szCs w:val="21"/>
          <w:highlight w:val="none"/>
        </w:rPr>
        <w:t>约定</w:t>
      </w:r>
      <w:r>
        <w:rPr>
          <w:rFonts w:hint="eastAsia" w:asciiTheme="minorEastAsia" w:hAnsiTheme="minorEastAsia" w:eastAsiaTheme="minorEastAsia" w:cstheme="minorEastAsia"/>
          <w:color w:val="auto"/>
          <w:spacing w:val="-39"/>
          <w:szCs w:val="21"/>
          <w:highlight w:val="none"/>
        </w:rPr>
        <w:t>：</w:t>
      </w:r>
      <w:r>
        <w:rPr>
          <w:rFonts w:hint="eastAsia" w:asciiTheme="minorEastAsia" w:hAnsiTheme="minorEastAsia" w:eastAsiaTheme="minorEastAsia" w:cstheme="minorEastAsia"/>
          <w:color w:val="auto"/>
          <w:szCs w:val="21"/>
          <w:highlight w:val="none"/>
          <w:u w:val="single"/>
        </w:rPr>
        <w:t>/</w:t>
      </w:r>
    </w:p>
    <w:p w14:paraId="32C42B64">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1.10.4超大件和超重件的运输</w:t>
      </w:r>
    </w:p>
    <w:p w14:paraId="04396B64">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运输超大件或超重件所需的道路和桥梁临时加固改造费用和其他有关费用由承担。</w:t>
      </w:r>
    </w:p>
    <w:p w14:paraId="07593509">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06" w:name="1.11 知识产权"/>
      <w:bookmarkEnd w:id="106"/>
      <w:r>
        <w:rPr>
          <w:rFonts w:hint="eastAsia" w:asciiTheme="minorEastAsia" w:hAnsiTheme="minorEastAsia" w:eastAsiaTheme="minorEastAsia" w:cstheme="minorEastAsia"/>
          <w:b/>
          <w:color w:val="auto"/>
          <w:szCs w:val="21"/>
          <w:highlight w:val="none"/>
        </w:rPr>
        <w:t>1.11知识产权</w:t>
      </w:r>
    </w:p>
    <w:p w14:paraId="38CA209B">
      <w:pPr>
        <w:pStyle w:val="50"/>
        <w:tabs>
          <w:tab w:val="left" w:pos="1104"/>
          <w:tab w:val="left" w:pos="10030"/>
        </w:tabs>
        <w:spacing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1.11.1关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提供</w:t>
      </w:r>
      <w:r>
        <w:rPr>
          <w:rFonts w:hint="eastAsia" w:asciiTheme="minorEastAsia" w:hAnsiTheme="minorEastAsia" w:eastAsiaTheme="minorEastAsia" w:cstheme="minorEastAsia"/>
          <w:color w:val="auto"/>
          <w:spacing w:val="-3"/>
          <w:szCs w:val="21"/>
          <w:highlight w:val="none"/>
        </w:rPr>
        <w:t>给</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的图</w:t>
      </w:r>
      <w:r>
        <w:rPr>
          <w:rFonts w:hint="eastAsia" w:asciiTheme="minorEastAsia" w:hAnsiTheme="minorEastAsia" w:eastAsiaTheme="minorEastAsia" w:cstheme="minorEastAsia"/>
          <w:color w:val="auto"/>
          <w:spacing w:val="-3"/>
          <w:szCs w:val="21"/>
          <w:highlight w:val="none"/>
        </w:rPr>
        <w:t>纸</w:t>
      </w: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人为</w:t>
      </w:r>
      <w:r>
        <w:rPr>
          <w:rFonts w:hint="eastAsia" w:asciiTheme="minorEastAsia" w:hAnsiTheme="minorEastAsia" w:eastAsiaTheme="minorEastAsia" w:cstheme="minorEastAsia"/>
          <w:color w:val="auto"/>
          <w:spacing w:val="-3"/>
          <w:szCs w:val="21"/>
          <w:highlight w:val="none"/>
        </w:rPr>
        <w:t>实</w:t>
      </w:r>
      <w:r>
        <w:rPr>
          <w:rFonts w:hint="eastAsia" w:asciiTheme="minorEastAsia" w:hAnsiTheme="minorEastAsia" w:eastAsiaTheme="minorEastAsia" w:cstheme="minorEastAsia"/>
          <w:color w:val="auto"/>
          <w:szCs w:val="21"/>
          <w:highlight w:val="none"/>
        </w:rPr>
        <w:t>施工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zCs w:val="21"/>
          <w:highlight w:val="none"/>
        </w:rPr>
        <w:t>自行</w:t>
      </w:r>
      <w:r>
        <w:rPr>
          <w:rFonts w:hint="eastAsia" w:asciiTheme="minorEastAsia" w:hAnsiTheme="minorEastAsia" w:eastAsiaTheme="minorEastAsia" w:cstheme="minorEastAsia"/>
          <w:color w:val="auto"/>
          <w:spacing w:val="-3"/>
          <w:szCs w:val="21"/>
          <w:highlight w:val="none"/>
        </w:rPr>
        <w:t>编</w:t>
      </w:r>
      <w:r>
        <w:rPr>
          <w:rFonts w:hint="eastAsia" w:asciiTheme="minorEastAsia" w:hAnsiTheme="minorEastAsia" w:eastAsiaTheme="minorEastAsia" w:cstheme="minorEastAsia"/>
          <w:color w:val="auto"/>
          <w:szCs w:val="21"/>
          <w:highlight w:val="none"/>
        </w:rPr>
        <w:t>制或</w:t>
      </w:r>
      <w:r>
        <w:rPr>
          <w:rFonts w:hint="eastAsia" w:asciiTheme="minorEastAsia" w:hAnsiTheme="minorEastAsia" w:eastAsiaTheme="minorEastAsia" w:cstheme="minorEastAsia"/>
          <w:color w:val="auto"/>
          <w:spacing w:val="-3"/>
          <w:szCs w:val="21"/>
          <w:highlight w:val="none"/>
        </w:rPr>
        <w:t>委</w:t>
      </w:r>
      <w:r>
        <w:rPr>
          <w:rFonts w:hint="eastAsia" w:asciiTheme="minorEastAsia" w:hAnsiTheme="minorEastAsia" w:eastAsiaTheme="minorEastAsia" w:cstheme="minorEastAsia"/>
          <w:color w:val="auto"/>
          <w:szCs w:val="21"/>
          <w:highlight w:val="none"/>
        </w:rPr>
        <w:t>托编</w:t>
      </w:r>
      <w:r>
        <w:rPr>
          <w:rFonts w:hint="eastAsia" w:asciiTheme="minorEastAsia" w:hAnsiTheme="minorEastAsia" w:eastAsiaTheme="minorEastAsia" w:cstheme="minorEastAsia"/>
          <w:color w:val="auto"/>
          <w:spacing w:val="-3"/>
          <w:szCs w:val="21"/>
          <w:highlight w:val="none"/>
        </w:rPr>
        <w:t>制</w:t>
      </w:r>
      <w:r>
        <w:rPr>
          <w:rFonts w:hint="eastAsia" w:asciiTheme="minorEastAsia" w:hAnsiTheme="minorEastAsia" w:eastAsiaTheme="minorEastAsia" w:cstheme="minorEastAsia"/>
          <w:color w:val="auto"/>
          <w:szCs w:val="21"/>
          <w:highlight w:val="none"/>
        </w:rPr>
        <w:t>的技</w:t>
      </w:r>
      <w:r>
        <w:rPr>
          <w:rFonts w:hint="eastAsia" w:asciiTheme="minorEastAsia" w:hAnsiTheme="minorEastAsia" w:eastAsiaTheme="minorEastAsia" w:cstheme="minorEastAsia"/>
          <w:color w:val="auto"/>
          <w:spacing w:val="-3"/>
          <w:szCs w:val="21"/>
          <w:highlight w:val="none"/>
        </w:rPr>
        <w:t>术</w:t>
      </w:r>
      <w:r>
        <w:rPr>
          <w:rFonts w:hint="eastAsia" w:asciiTheme="minorEastAsia" w:hAnsiTheme="minorEastAsia" w:eastAsiaTheme="minorEastAsia" w:cstheme="minorEastAsia"/>
          <w:color w:val="auto"/>
          <w:szCs w:val="21"/>
          <w:highlight w:val="none"/>
        </w:rPr>
        <w:t>规范</w:t>
      </w:r>
      <w:r>
        <w:rPr>
          <w:rFonts w:hint="eastAsia" w:asciiTheme="minorEastAsia" w:hAnsiTheme="minorEastAsia" w:eastAsiaTheme="minorEastAsia" w:cstheme="minorEastAsia"/>
          <w:color w:val="auto"/>
          <w:spacing w:val="-3"/>
          <w:szCs w:val="21"/>
          <w:highlight w:val="none"/>
        </w:rPr>
        <w:t>以</w:t>
      </w:r>
      <w:r>
        <w:rPr>
          <w:rFonts w:hint="eastAsia" w:asciiTheme="minorEastAsia" w:hAnsiTheme="minorEastAsia" w:eastAsiaTheme="minorEastAsia" w:cstheme="minorEastAsia"/>
          <w:color w:val="auto"/>
          <w:szCs w:val="21"/>
          <w:highlight w:val="none"/>
        </w:rPr>
        <w:t>及反</w:t>
      </w:r>
      <w:r>
        <w:rPr>
          <w:rFonts w:hint="eastAsia" w:asciiTheme="minorEastAsia" w:hAnsiTheme="minorEastAsia" w:eastAsiaTheme="minorEastAsia" w:cstheme="minorEastAsia"/>
          <w:color w:val="auto"/>
          <w:spacing w:val="-1"/>
          <w:szCs w:val="21"/>
          <w:highlight w:val="none"/>
        </w:rPr>
        <w:t>映</w:t>
      </w:r>
      <w:r>
        <w:rPr>
          <w:rFonts w:hint="eastAsia" w:asciiTheme="minorEastAsia" w:hAnsiTheme="minorEastAsia" w:eastAsiaTheme="minorEastAsia" w:cstheme="minorEastAsia"/>
          <w:color w:val="auto"/>
          <w:spacing w:val="-3"/>
          <w:szCs w:val="21"/>
          <w:highlight w:val="none"/>
        </w:rPr>
        <w:t>发</w:t>
      </w:r>
      <w:r>
        <w:rPr>
          <w:rFonts w:hint="eastAsia" w:asciiTheme="minorEastAsia" w:hAnsiTheme="minorEastAsia" w:eastAsiaTheme="minorEastAsia" w:cstheme="minorEastAsia"/>
          <w:color w:val="auto"/>
          <w:spacing w:val="-1"/>
          <w:szCs w:val="21"/>
          <w:highlight w:val="none"/>
        </w:rPr>
        <w:t>包人</w:t>
      </w:r>
      <w:r>
        <w:rPr>
          <w:rFonts w:hint="eastAsia" w:asciiTheme="minorEastAsia" w:hAnsiTheme="minorEastAsia" w:eastAsiaTheme="minorEastAsia" w:cstheme="minorEastAsia"/>
          <w:color w:val="auto"/>
          <w:spacing w:val="-3"/>
          <w:szCs w:val="21"/>
          <w:highlight w:val="none"/>
        </w:rPr>
        <w:t>关</w:t>
      </w:r>
      <w:r>
        <w:rPr>
          <w:rFonts w:hint="eastAsia" w:asciiTheme="minorEastAsia" w:hAnsiTheme="minorEastAsia" w:eastAsiaTheme="minorEastAsia" w:cstheme="minorEastAsia"/>
          <w:color w:val="auto"/>
          <w:spacing w:val="-1"/>
          <w:szCs w:val="21"/>
          <w:highlight w:val="none"/>
        </w:rPr>
        <w:t>于合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pacing w:val="-1"/>
          <w:szCs w:val="21"/>
          <w:highlight w:val="none"/>
        </w:rPr>
        <w:t>要求</w:t>
      </w:r>
      <w:r>
        <w:rPr>
          <w:rFonts w:hint="eastAsia" w:asciiTheme="minorEastAsia" w:hAnsiTheme="minorEastAsia" w:eastAsiaTheme="minorEastAsia" w:cstheme="minorEastAsia"/>
          <w:color w:val="auto"/>
          <w:spacing w:val="-3"/>
          <w:szCs w:val="21"/>
          <w:highlight w:val="none"/>
        </w:rPr>
        <w:t>或</w:t>
      </w:r>
      <w:r>
        <w:rPr>
          <w:rFonts w:hint="eastAsia" w:asciiTheme="minorEastAsia" w:hAnsiTheme="minorEastAsia" w:eastAsiaTheme="minorEastAsia" w:cstheme="minorEastAsia"/>
          <w:color w:val="auto"/>
          <w:spacing w:val="-1"/>
          <w:szCs w:val="21"/>
          <w:highlight w:val="none"/>
        </w:rPr>
        <w:t>其他</w:t>
      </w:r>
      <w:r>
        <w:rPr>
          <w:rFonts w:hint="eastAsia" w:asciiTheme="minorEastAsia" w:hAnsiTheme="minorEastAsia" w:eastAsiaTheme="minorEastAsia" w:cstheme="minorEastAsia"/>
          <w:color w:val="auto"/>
          <w:spacing w:val="-3"/>
          <w:szCs w:val="21"/>
          <w:highlight w:val="none"/>
        </w:rPr>
        <w:t>类</w:t>
      </w:r>
      <w:r>
        <w:rPr>
          <w:rFonts w:hint="eastAsia" w:asciiTheme="minorEastAsia" w:hAnsiTheme="minorEastAsia" w:eastAsiaTheme="minorEastAsia" w:cstheme="minorEastAsia"/>
          <w:color w:val="auto"/>
          <w:spacing w:val="-1"/>
          <w:szCs w:val="21"/>
          <w:highlight w:val="none"/>
        </w:rPr>
        <w:t>似性</w:t>
      </w:r>
      <w:r>
        <w:rPr>
          <w:rFonts w:hint="eastAsia" w:asciiTheme="minorEastAsia" w:hAnsiTheme="minorEastAsia" w:eastAsiaTheme="minorEastAsia" w:cstheme="minorEastAsia"/>
          <w:color w:val="auto"/>
          <w:spacing w:val="-3"/>
          <w:szCs w:val="21"/>
          <w:highlight w:val="none"/>
        </w:rPr>
        <w:t>质</w:t>
      </w:r>
      <w:r>
        <w:rPr>
          <w:rFonts w:hint="eastAsia" w:asciiTheme="minorEastAsia" w:hAnsiTheme="minorEastAsia" w:eastAsiaTheme="minorEastAsia" w:cstheme="minorEastAsia"/>
          <w:color w:val="auto"/>
          <w:spacing w:val="-1"/>
          <w:szCs w:val="21"/>
          <w:highlight w:val="none"/>
        </w:rPr>
        <w:t>的文</w:t>
      </w:r>
      <w:r>
        <w:rPr>
          <w:rFonts w:hint="eastAsia" w:asciiTheme="minorEastAsia" w:hAnsiTheme="minorEastAsia" w:eastAsiaTheme="minorEastAsia" w:cstheme="minorEastAsia"/>
          <w:color w:val="auto"/>
          <w:spacing w:val="-3"/>
          <w:szCs w:val="21"/>
          <w:highlight w:val="none"/>
        </w:rPr>
        <w:t>件</w:t>
      </w:r>
      <w:r>
        <w:rPr>
          <w:rFonts w:hint="eastAsia" w:asciiTheme="minorEastAsia" w:hAnsiTheme="minorEastAsia" w:eastAsiaTheme="minorEastAsia" w:cstheme="minorEastAsia"/>
          <w:color w:val="auto"/>
          <w:spacing w:val="-1"/>
          <w:szCs w:val="21"/>
          <w:highlight w:val="none"/>
        </w:rPr>
        <w:t>的著</w:t>
      </w:r>
      <w:r>
        <w:rPr>
          <w:rFonts w:hint="eastAsia" w:asciiTheme="minorEastAsia" w:hAnsiTheme="minorEastAsia" w:eastAsiaTheme="minorEastAsia" w:cstheme="minorEastAsia"/>
          <w:color w:val="auto"/>
          <w:spacing w:val="-3"/>
          <w:szCs w:val="21"/>
          <w:highlight w:val="none"/>
        </w:rPr>
        <w:t>作</w:t>
      </w:r>
      <w:r>
        <w:rPr>
          <w:rFonts w:hint="eastAsia" w:asciiTheme="minorEastAsia" w:hAnsiTheme="minorEastAsia" w:eastAsiaTheme="minorEastAsia" w:cstheme="minorEastAsia"/>
          <w:color w:val="auto"/>
          <w:spacing w:val="-1"/>
          <w:szCs w:val="21"/>
          <w:highlight w:val="none"/>
        </w:rPr>
        <w:t>权的</w:t>
      </w:r>
      <w:r>
        <w:rPr>
          <w:rFonts w:hint="eastAsia" w:asciiTheme="minorEastAsia" w:hAnsiTheme="minorEastAsia" w:eastAsiaTheme="minorEastAsia" w:cstheme="minorEastAsia"/>
          <w:color w:val="auto"/>
          <w:spacing w:val="-3"/>
          <w:szCs w:val="21"/>
          <w:highlight w:val="none"/>
        </w:rPr>
        <w:t>归</w:t>
      </w:r>
      <w:r>
        <w:rPr>
          <w:rFonts w:hint="eastAsia" w:asciiTheme="minorEastAsia" w:hAnsiTheme="minorEastAsia" w:eastAsiaTheme="minorEastAsia" w:cstheme="minorEastAsia"/>
          <w:color w:val="auto"/>
          <w:spacing w:val="-1"/>
          <w:szCs w:val="21"/>
          <w:highlight w:val="none"/>
        </w:rPr>
        <w:t>属：</w:t>
      </w:r>
      <w:r>
        <w:rPr>
          <w:rFonts w:hint="eastAsia" w:asciiTheme="minorEastAsia" w:hAnsiTheme="minorEastAsia" w:eastAsiaTheme="minorEastAsia" w:cstheme="minorEastAsia"/>
          <w:color w:val="auto"/>
          <w:szCs w:val="21"/>
          <w:highlight w:val="none"/>
          <w:u w:val="single"/>
        </w:rPr>
        <w:t>/</w:t>
      </w:r>
    </w:p>
    <w:p w14:paraId="1991B7C7">
      <w:pPr>
        <w:pStyle w:val="3"/>
        <w:tabs>
          <w:tab w:val="left" w:pos="6383"/>
          <w:tab w:val="left" w:pos="7374"/>
        </w:tabs>
        <w:spacing w:before="2"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提供</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上述</w:t>
      </w:r>
      <w:r>
        <w:rPr>
          <w:rFonts w:hint="eastAsia" w:asciiTheme="minorEastAsia" w:hAnsiTheme="minorEastAsia" w:eastAsiaTheme="minorEastAsia" w:cstheme="minorEastAsia"/>
          <w:color w:val="auto"/>
          <w:spacing w:val="-3"/>
          <w:szCs w:val="21"/>
          <w:highlight w:val="none"/>
        </w:rPr>
        <w:t>文</w:t>
      </w:r>
      <w:r>
        <w:rPr>
          <w:rFonts w:hint="eastAsia" w:asciiTheme="minorEastAsia" w:hAnsiTheme="minorEastAsia" w:eastAsiaTheme="minorEastAsia" w:cstheme="minorEastAsia"/>
          <w:color w:val="auto"/>
          <w:szCs w:val="21"/>
          <w:highlight w:val="none"/>
        </w:rPr>
        <w:t>件的</w:t>
      </w:r>
      <w:r>
        <w:rPr>
          <w:rFonts w:hint="eastAsia" w:asciiTheme="minorEastAsia" w:hAnsiTheme="minorEastAsia" w:eastAsiaTheme="minorEastAsia" w:cstheme="minorEastAsia"/>
          <w:color w:val="auto"/>
          <w:spacing w:val="-3"/>
          <w:szCs w:val="21"/>
          <w:highlight w:val="none"/>
        </w:rPr>
        <w:t>使</w:t>
      </w:r>
      <w:r>
        <w:rPr>
          <w:rFonts w:hint="eastAsia" w:asciiTheme="minorEastAsia" w:hAnsiTheme="minorEastAsia" w:eastAsiaTheme="minorEastAsia" w:cstheme="minorEastAsia"/>
          <w:color w:val="auto"/>
          <w:szCs w:val="21"/>
          <w:highlight w:val="none"/>
        </w:rPr>
        <w:t>用限</w:t>
      </w:r>
      <w:r>
        <w:rPr>
          <w:rFonts w:hint="eastAsia" w:asciiTheme="minorEastAsia" w:hAnsiTheme="minorEastAsia" w:eastAsiaTheme="minorEastAsia" w:cstheme="minorEastAsia"/>
          <w:color w:val="auto"/>
          <w:spacing w:val="-3"/>
          <w:szCs w:val="21"/>
          <w:highlight w:val="none"/>
        </w:rPr>
        <w:t>制</w:t>
      </w:r>
      <w:r>
        <w:rPr>
          <w:rFonts w:hint="eastAsia" w:asciiTheme="minorEastAsia" w:hAnsiTheme="minorEastAsia" w:eastAsiaTheme="minorEastAsia" w:cstheme="minorEastAsia"/>
          <w:color w:val="auto"/>
          <w:szCs w:val="21"/>
          <w:highlight w:val="none"/>
        </w:rPr>
        <w:t>的要</w:t>
      </w:r>
      <w:r>
        <w:rPr>
          <w:rFonts w:hint="eastAsia" w:asciiTheme="minorEastAsia" w:hAnsiTheme="minorEastAsia" w:eastAsiaTheme="minorEastAsia" w:cstheme="minorEastAsia"/>
          <w:color w:val="auto"/>
          <w:spacing w:val="-3"/>
          <w:szCs w:val="21"/>
          <w:highlight w:val="none"/>
        </w:rPr>
        <w:t>求</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583722BE">
      <w:pPr>
        <w:pStyle w:val="50"/>
        <w:tabs>
          <w:tab w:val="left" w:pos="1104"/>
          <w:tab w:val="left" w:pos="7484"/>
        </w:tabs>
        <w:spacing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1.11.2关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为实</w:t>
      </w:r>
      <w:r>
        <w:rPr>
          <w:rFonts w:hint="eastAsia" w:asciiTheme="minorEastAsia" w:hAnsiTheme="minorEastAsia" w:eastAsiaTheme="minorEastAsia" w:cstheme="minorEastAsia"/>
          <w:color w:val="auto"/>
          <w:spacing w:val="-3"/>
          <w:szCs w:val="21"/>
          <w:highlight w:val="none"/>
        </w:rPr>
        <w:t>施</w:t>
      </w:r>
      <w:r>
        <w:rPr>
          <w:rFonts w:hint="eastAsia" w:asciiTheme="minorEastAsia" w:hAnsiTheme="minorEastAsia" w:eastAsiaTheme="minorEastAsia" w:cstheme="minorEastAsia"/>
          <w:color w:val="auto"/>
          <w:szCs w:val="21"/>
          <w:highlight w:val="none"/>
        </w:rPr>
        <w:t>工程</w:t>
      </w:r>
      <w:r>
        <w:rPr>
          <w:rFonts w:hint="eastAsia" w:asciiTheme="minorEastAsia" w:hAnsiTheme="minorEastAsia" w:eastAsiaTheme="minorEastAsia" w:cstheme="minorEastAsia"/>
          <w:color w:val="auto"/>
          <w:spacing w:val="-3"/>
          <w:szCs w:val="21"/>
          <w:highlight w:val="none"/>
        </w:rPr>
        <w:t>所</w:t>
      </w:r>
      <w:r>
        <w:rPr>
          <w:rFonts w:hint="eastAsia" w:asciiTheme="minorEastAsia" w:hAnsiTheme="minorEastAsia" w:eastAsiaTheme="minorEastAsia" w:cstheme="minorEastAsia"/>
          <w:color w:val="auto"/>
          <w:szCs w:val="21"/>
          <w:highlight w:val="none"/>
        </w:rPr>
        <w:t>编制</w:t>
      </w:r>
      <w:r>
        <w:rPr>
          <w:rFonts w:hint="eastAsia" w:asciiTheme="minorEastAsia" w:hAnsiTheme="minorEastAsia" w:eastAsiaTheme="minorEastAsia" w:cstheme="minorEastAsia"/>
          <w:color w:val="auto"/>
          <w:spacing w:val="-3"/>
          <w:szCs w:val="21"/>
          <w:highlight w:val="none"/>
        </w:rPr>
        <w:t>文</w:t>
      </w:r>
      <w:r>
        <w:rPr>
          <w:rFonts w:hint="eastAsia" w:asciiTheme="minorEastAsia" w:hAnsiTheme="minorEastAsia" w:eastAsiaTheme="minorEastAsia" w:cstheme="minorEastAsia"/>
          <w:color w:val="auto"/>
          <w:szCs w:val="21"/>
          <w:highlight w:val="none"/>
        </w:rPr>
        <w:t>件的</w:t>
      </w:r>
      <w:r>
        <w:rPr>
          <w:rFonts w:hint="eastAsia" w:asciiTheme="minorEastAsia" w:hAnsiTheme="minorEastAsia" w:eastAsiaTheme="minorEastAsia" w:cstheme="minorEastAsia"/>
          <w:color w:val="auto"/>
          <w:spacing w:val="-3"/>
          <w:szCs w:val="21"/>
          <w:highlight w:val="none"/>
        </w:rPr>
        <w:t>著</w:t>
      </w:r>
      <w:r>
        <w:rPr>
          <w:rFonts w:hint="eastAsia" w:asciiTheme="minorEastAsia" w:hAnsiTheme="minorEastAsia" w:eastAsiaTheme="minorEastAsia" w:cstheme="minorEastAsia"/>
          <w:color w:val="auto"/>
          <w:szCs w:val="21"/>
          <w:highlight w:val="none"/>
        </w:rPr>
        <w:t>作权</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归属：</w:t>
      </w:r>
      <w:r>
        <w:rPr>
          <w:rFonts w:hint="eastAsia" w:asciiTheme="minorEastAsia" w:hAnsiTheme="minorEastAsia" w:eastAsiaTheme="minorEastAsia" w:cstheme="minorEastAsia"/>
          <w:color w:val="auto"/>
          <w:szCs w:val="21"/>
          <w:highlight w:val="none"/>
          <w:u w:val="single"/>
        </w:rPr>
        <w:t>/</w:t>
      </w:r>
    </w:p>
    <w:p w14:paraId="2AF641FD">
      <w:pPr>
        <w:pStyle w:val="3"/>
        <w:tabs>
          <w:tab w:val="left" w:pos="88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提供</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上述</w:t>
      </w:r>
      <w:r>
        <w:rPr>
          <w:rFonts w:hint="eastAsia" w:asciiTheme="minorEastAsia" w:hAnsiTheme="minorEastAsia" w:eastAsiaTheme="minorEastAsia" w:cstheme="minorEastAsia"/>
          <w:color w:val="auto"/>
          <w:spacing w:val="-3"/>
          <w:szCs w:val="21"/>
          <w:highlight w:val="none"/>
        </w:rPr>
        <w:t>文</w:t>
      </w:r>
      <w:r>
        <w:rPr>
          <w:rFonts w:hint="eastAsia" w:asciiTheme="minorEastAsia" w:hAnsiTheme="minorEastAsia" w:eastAsiaTheme="minorEastAsia" w:cstheme="minorEastAsia"/>
          <w:color w:val="auto"/>
          <w:szCs w:val="21"/>
          <w:highlight w:val="none"/>
        </w:rPr>
        <w:t>件的</w:t>
      </w:r>
      <w:r>
        <w:rPr>
          <w:rFonts w:hint="eastAsia" w:asciiTheme="minorEastAsia" w:hAnsiTheme="minorEastAsia" w:eastAsiaTheme="minorEastAsia" w:cstheme="minorEastAsia"/>
          <w:color w:val="auto"/>
          <w:spacing w:val="-3"/>
          <w:szCs w:val="21"/>
          <w:highlight w:val="none"/>
        </w:rPr>
        <w:t>使</w:t>
      </w:r>
      <w:r>
        <w:rPr>
          <w:rFonts w:hint="eastAsia" w:asciiTheme="minorEastAsia" w:hAnsiTheme="minorEastAsia" w:eastAsiaTheme="minorEastAsia" w:cstheme="minorEastAsia"/>
          <w:color w:val="auto"/>
          <w:szCs w:val="21"/>
          <w:highlight w:val="none"/>
        </w:rPr>
        <w:t>用限</w:t>
      </w:r>
      <w:r>
        <w:rPr>
          <w:rFonts w:hint="eastAsia" w:asciiTheme="minorEastAsia" w:hAnsiTheme="minorEastAsia" w:eastAsiaTheme="minorEastAsia" w:cstheme="minorEastAsia"/>
          <w:color w:val="auto"/>
          <w:spacing w:val="-3"/>
          <w:szCs w:val="21"/>
          <w:highlight w:val="none"/>
        </w:rPr>
        <w:t>制</w:t>
      </w:r>
      <w:r>
        <w:rPr>
          <w:rFonts w:hint="eastAsia" w:asciiTheme="minorEastAsia" w:hAnsiTheme="minorEastAsia" w:eastAsiaTheme="minorEastAsia" w:cstheme="minorEastAsia"/>
          <w:color w:val="auto"/>
          <w:szCs w:val="21"/>
          <w:highlight w:val="none"/>
        </w:rPr>
        <w:t>的要</w:t>
      </w:r>
      <w:r>
        <w:rPr>
          <w:rFonts w:hint="eastAsia" w:asciiTheme="minorEastAsia" w:hAnsiTheme="minorEastAsia" w:eastAsiaTheme="minorEastAsia" w:cstheme="minorEastAsia"/>
          <w:color w:val="auto"/>
          <w:spacing w:val="-3"/>
          <w:szCs w:val="21"/>
          <w:highlight w:val="none"/>
        </w:rPr>
        <w:t>求</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001F5BCD">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1.11.4承包人在施工过程中所采用的专利、专有技术、技术秘密的使用费的承担方式：</w:t>
      </w:r>
      <w:r>
        <w:rPr>
          <w:rFonts w:hint="eastAsia" w:asciiTheme="minorEastAsia" w:hAnsiTheme="minorEastAsia" w:eastAsiaTheme="minorEastAsia" w:cstheme="minorEastAsia"/>
          <w:color w:val="auto"/>
          <w:szCs w:val="21"/>
          <w:highlight w:val="none"/>
          <w:u w:val="single"/>
        </w:rPr>
        <w:t>/</w:t>
      </w:r>
    </w:p>
    <w:p w14:paraId="3E184BAE">
      <w:pPr>
        <w:spacing w:before="191" w:line="360" w:lineRule="auto"/>
        <w:ind w:right="48" w:rightChars="23"/>
        <w:jc w:val="left"/>
        <w:rPr>
          <w:rFonts w:hint="eastAsia" w:asciiTheme="minorEastAsia" w:hAnsiTheme="minorEastAsia" w:eastAsiaTheme="minorEastAsia" w:cstheme="minorEastAsia"/>
          <w:color w:val="auto"/>
          <w:szCs w:val="21"/>
          <w:highlight w:val="none"/>
        </w:rPr>
      </w:pPr>
      <w:bookmarkStart w:id="107" w:name="1.13工程量清单错误的修正"/>
      <w:bookmarkEnd w:id="107"/>
      <w:r>
        <w:rPr>
          <w:rFonts w:hint="eastAsia" w:asciiTheme="minorEastAsia" w:hAnsiTheme="minorEastAsia" w:eastAsiaTheme="minorEastAsia" w:cstheme="minorEastAsia"/>
          <w:b/>
          <w:color w:val="auto"/>
          <w:szCs w:val="21"/>
          <w:highlight w:val="none"/>
        </w:rPr>
        <w:t>1.13工程量清单错误的修正</w:t>
      </w:r>
    </w:p>
    <w:p w14:paraId="46F0B7C4">
      <w:pPr>
        <w:autoSpaceDE w:val="0"/>
        <w:autoSpaceDN w:val="0"/>
        <w:adjustRightInd w:val="0"/>
        <w:spacing w:line="360" w:lineRule="auto"/>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出现下列情形之一时，发包人应予以修正，并相应调整合同价格：</w:t>
      </w:r>
    </w:p>
    <w:p w14:paraId="567ECA2F">
      <w:pPr>
        <w:autoSpaceDE w:val="0"/>
        <w:autoSpaceDN w:val="0"/>
        <w:adjustRightInd w:val="0"/>
        <w:spacing w:line="360" w:lineRule="auto"/>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（1）工程量清单存在缺项、漏项的；</w:t>
      </w:r>
    </w:p>
    <w:p w14:paraId="50C8B479">
      <w:pPr>
        <w:autoSpaceDE w:val="0"/>
        <w:autoSpaceDN w:val="0"/>
        <w:adjustRightInd w:val="0"/>
        <w:spacing w:line="360" w:lineRule="auto"/>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（2）未按照国家现行计量规范强制性规定计量的；</w:t>
      </w:r>
    </w:p>
    <w:p w14:paraId="7220106A">
      <w:pPr>
        <w:autoSpaceDE w:val="0"/>
        <w:autoSpaceDN w:val="0"/>
        <w:adjustRightInd w:val="0"/>
        <w:spacing w:line="360" w:lineRule="auto"/>
        <w:ind w:firstLine="420" w:firstLineChars="200"/>
        <w:jc w:val="left"/>
        <w:rPr>
          <w:rFonts w:hint="eastAsia" w:asciiTheme="minorEastAsia" w:hAnsiTheme="minorEastAsia" w:eastAsiaTheme="minorEastAsia" w:cstheme="minorEastAsia"/>
          <w:color w:val="auto"/>
          <w:kern w:val="0"/>
          <w:szCs w:val="21"/>
          <w:highlight w:val="none"/>
          <w:u w:val="single"/>
        </w:rPr>
      </w:pPr>
      <w:r>
        <w:rPr>
          <w:rFonts w:hint="eastAsia" w:asciiTheme="minorEastAsia" w:hAnsiTheme="minorEastAsia" w:eastAsiaTheme="minorEastAsia" w:cstheme="minorEastAsia"/>
          <w:color w:val="auto"/>
          <w:kern w:val="0"/>
          <w:szCs w:val="21"/>
          <w:highlight w:val="none"/>
        </w:rPr>
        <w:t>允许调整合同价格的工程量偏差范围及其调整办法：</w:t>
      </w:r>
      <w:r>
        <w:rPr>
          <w:rFonts w:hint="eastAsia" w:asciiTheme="minorEastAsia" w:hAnsiTheme="minorEastAsia" w:eastAsiaTheme="minorEastAsia" w:cstheme="minorEastAsia"/>
          <w:color w:val="auto"/>
          <w:kern w:val="0"/>
          <w:szCs w:val="21"/>
          <w:highlight w:val="none"/>
          <w:u w:val="single"/>
        </w:rPr>
        <w:t xml:space="preserve"> </w:t>
      </w:r>
      <w:r>
        <w:rPr>
          <w:rFonts w:hint="eastAsia" w:asciiTheme="minorEastAsia" w:hAnsiTheme="minorEastAsia" w:eastAsiaTheme="minorEastAsia" w:cstheme="minorEastAsia"/>
          <w:color w:val="auto"/>
          <w:kern w:val="0"/>
          <w:szCs w:val="21"/>
          <w:highlight w:val="none"/>
          <w:u w:val="single"/>
          <w:lang w:val="en-US" w:eastAsia="zh-CN"/>
        </w:rPr>
        <w:t>承包人实际完成的某单项清单项目工程量与招标工程量清单工程量偏差超过 15 %且该单项清单造价超过合同总价 5%以上的，超过后增加部分工程量或减少后剩余部分工程量的综合单价按以下方法调整：超过部分单价下浮5%。</w:t>
      </w:r>
    </w:p>
    <w:p w14:paraId="319D9854">
      <w:pPr>
        <w:tabs>
          <w:tab w:val="left" w:pos="66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bookmarkStart w:id="108" w:name="2. 发包人"/>
      <w:bookmarkEnd w:id="108"/>
      <w:r>
        <w:rPr>
          <w:rFonts w:hint="eastAsia" w:asciiTheme="minorEastAsia" w:hAnsiTheme="minorEastAsia" w:eastAsiaTheme="minorEastAsia" w:cstheme="minorEastAsia"/>
          <w:b/>
          <w:color w:val="auto"/>
          <w:szCs w:val="21"/>
          <w:highlight w:val="none"/>
        </w:rPr>
        <w:t>2.发包人</w:t>
      </w:r>
    </w:p>
    <w:p w14:paraId="68D0C331">
      <w:pPr>
        <w:autoSpaceDE w:val="0"/>
        <w:autoSpaceDN w:val="0"/>
        <w:adjustRightInd w:val="0"/>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09" w:name="2.2 发包人代表"/>
      <w:bookmarkEnd w:id="109"/>
      <w:r>
        <w:rPr>
          <w:rFonts w:hint="eastAsia" w:asciiTheme="minorEastAsia" w:hAnsiTheme="minorEastAsia" w:eastAsiaTheme="minorEastAsia" w:cstheme="minorEastAsia"/>
          <w:b/>
          <w:color w:val="auto"/>
          <w:szCs w:val="21"/>
          <w:highlight w:val="none"/>
        </w:rPr>
        <w:t>2.2 发包人代表</w:t>
      </w:r>
    </w:p>
    <w:p w14:paraId="21BFE58B">
      <w:pPr>
        <w:autoSpaceDE w:val="0"/>
        <w:autoSpaceDN w:val="0"/>
        <w:adjustRightInd w:val="0"/>
        <w:spacing w:line="360" w:lineRule="auto"/>
        <w:ind w:right="48" w:rightChars="23"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发包人代表：</w:t>
      </w:r>
    </w:p>
    <w:p w14:paraId="1F5EDFF9">
      <w:pPr>
        <w:pStyle w:val="3"/>
        <w:tabs>
          <w:tab w:val="left" w:pos="992"/>
          <w:tab w:val="left" w:pos="4952"/>
          <w:tab w:val="left" w:pos="506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姓名：</w:t>
      </w:r>
      <w:r>
        <w:rPr>
          <w:rFonts w:hint="eastAsia" w:asciiTheme="minorEastAsia" w:hAnsiTheme="minorEastAsia" w:eastAsiaTheme="minorEastAsia" w:cstheme="minorEastAsia"/>
          <w:color w:val="auto"/>
          <w:szCs w:val="21"/>
          <w:highlight w:val="none"/>
          <w:u w:val="single"/>
        </w:rPr>
        <w:t xml:space="preserve">                </w:t>
      </w:r>
    </w:p>
    <w:p w14:paraId="1F3B8BD9">
      <w:pPr>
        <w:pStyle w:val="3"/>
        <w:tabs>
          <w:tab w:val="left" w:pos="992"/>
          <w:tab w:val="left" w:pos="4952"/>
          <w:tab w:val="left" w:pos="506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身</w:t>
      </w:r>
      <w:r>
        <w:rPr>
          <w:rFonts w:hint="eastAsia" w:asciiTheme="minorEastAsia" w:hAnsiTheme="minorEastAsia" w:eastAsiaTheme="minorEastAsia" w:cstheme="minorEastAsia"/>
          <w:color w:val="auto"/>
          <w:spacing w:val="-3"/>
          <w:szCs w:val="21"/>
          <w:highlight w:val="none"/>
        </w:rPr>
        <w:t>份</w:t>
      </w:r>
      <w:r>
        <w:rPr>
          <w:rFonts w:hint="eastAsia" w:asciiTheme="minorEastAsia" w:hAnsiTheme="minorEastAsia" w:eastAsiaTheme="minorEastAsia" w:cstheme="minorEastAsia"/>
          <w:color w:val="auto"/>
          <w:szCs w:val="21"/>
          <w:highlight w:val="none"/>
        </w:rPr>
        <w:t>证号：</w:t>
      </w:r>
      <w:r>
        <w:rPr>
          <w:rFonts w:hint="eastAsia" w:asciiTheme="minorEastAsia" w:hAnsiTheme="minorEastAsia" w:eastAsiaTheme="minorEastAsia" w:cstheme="minorEastAsia"/>
          <w:color w:val="auto"/>
          <w:szCs w:val="21"/>
          <w:highlight w:val="none"/>
          <w:u w:val="single"/>
        </w:rPr>
        <w:t xml:space="preserve">                     </w:t>
      </w:r>
    </w:p>
    <w:p w14:paraId="7866A2E9">
      <w:pPr>
        <w:pStyle w:val="3"/>
        <w:tabs>
          <w:tab w:val="left" w:pos="992"/>
          <w:tab w:val="left" w:pos="4952"/>
          <w:tab w:val="left" w:pos="5063"/>
        </w:tabs>
        <w:spacing w:line="360" w:lineRule="auto"/>
        <w:ind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职务：</w:t>
      </w:r>
      <w:r>
        <w:rPr>
          <w:rFonts w:hint="eastAsia" w:asciiTheme="minorEastAsia" w:hAnsiTheme="minorEastAsia" w:eastAsiaTheme="minorEastAsia" w:cstheme="minorEastAsia"/>
          <w:color w:val="auto"/>
          <w:szCs w:val="21"/>
          <w:highlight w:val="none"/>
          <w:u w:val="single"/>
        </w:rPr>
        <w:t xml:space="preserve">                      </w:t>
      </w:r>
    </w:p>
    <w:p w14:paraId="13145863">
      <w:pPr>
        <w:pStyle w:val="3"/>
        <w:tabs>
          <w:tab w:val="left" w:pos="992"/>
          <w:tab w:val="left" w:pos="4952"/>
          <w:tab w:val="left" w:pos="506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w:t>
      </w:r>
      <w:r>
        <w:rPr>
          <w:rFonts w:hint="eastAsia" w:asciiTheme="minorEastAsia" w:hAnsiTheme="minorEastAsia" w:eastAsiaTheme="minorEastAsia" w:cstheme="minorEastAsia"/>
          <w:color w:val="auto"/>
          <w:spacing w:val="-3"/>
          <w:szCs w:val="21"/>
          <w:highlight w:val="none"/>
        </w:rPr>
        <w:t>系</w:t>
      </w:r>
      <w:r>
        <w:rPr>
          <w:rFonts w:hint="eastAsia" w:asciiTheme="minorEastAsia" w:hAnsiTheme="minorEastAsia" w:eastAsiaTheme="minorEastAsia" w:cstheme="minorEastAsia"/>
          <w:color w:val="auto"/>
          <w:szCs w:val="21"/>
          <w:highlight w:val="none"/>
        </w:rPr>
        <w:t>电话：</w:t>
      </w:r>
      <w:r>
        <w:rPr>
          <w:rFonts w:hint="eastAsia" w:asciiTheme="minorEastAsia" w:hAnsiTheme="minorEastAsia" w:eastAsiaTheme="minorEastAsia" w:cstheme="minorEastAsia"/>
          <w:color w:val="auto"/>
          <w:szCs w:val="21"/>
          <w:highlight w:val="none"/>
          <w:u w:val="single"/>
        </w:rPr>
        <w:t xml:space="preserve">                      </w:t>
      </w:r>
    </w:p>
    <w:p w14:paraId="50CF2B47">
      <w:pPr>
        <w:pStyle w:val="3"/>
        <w:tabs>
          <w:tab w:val="left" w:pos="992"/>
          <w:tab w:val="left" w:pos="4952"/>
          <w:tab w:val="left" w:pos="506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w:t>
      </w:r>
      <w:r>
        <w:rPr>
          <w:rFonts w:hint="eastAsia" w:asciiTheme="minorEastAsia" w:hAnsiTheme="minorEastAsia" w:eastAsiaTheme="minorEastAsia" w:cstheme="minorEastAsia"/>
          <w:color w:val="auto"/>
          <w:spacing w:val="-3"/>
          <w:szCs w:val="21"/>
          <w:highlight w:val="none"/>
        </w:rPr>
        <w:t>子</w:t>
      </w:r>
      <w:r>
        <w:rPr>
          <w:rFonts w:hint="eastAsia" w:asciiTheme="minorEastAsia" w:hAnsiTheme="minorEastAsia" w:eastAsiaTheme="minorEastAsia" w:cstheme="minorEastAsia"/>
          <w:color w:val="auto"/>
          <w:szCs w:val="21"/>
          <w:highlight w:val="none"/>
        </w:rPr>
        <w:t>信箱：</w:t>
      </w:r>
      <w:r>
        <w:rPr>
          <w:rFonts w:hint="eastAsia" w:asciiTheme="minorEastAsia" w:hAnsiTheme="minorEastAsia" w:eastAsiaTheme="minorEastAsia" w:cstheme="minorEastAsia"/>
          <w:color w:val="auto"/>
          <w:szCs w:val="21"/>
          <w:highlight w:val="none"/>
          <w:u w:val="single"/>
        </w:rPr>
        <w:t xml:space="preserve">                     </w:t>
      </w:r>
    </w:p>
    <w:p w14:paraId="33204E36">
      <w:pPr>
        <w:pStyle w:val="3"/>
        <w:tabs>
          <w:tab w:val="left" w:pos="992"/>
          <w:tab w:val="left" w:pos="4952"/>
          <w:tab w:val="left" w:pos="506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通</w:t>
      </w:r>
      <w:r>
        <w:rPr>
          <w:rFonts w:hint="eastAsia" w:asciiTheme="minorEastAsia" w:hAnsiTheme="minorEastAsia" w:eastAsiaTheme="minorEastAsia" w:cstheme="minorEastAsia"/>
          <w:color w:val="auto"/>
          <w:spacing w:val="-3"/>
          <w:szCs w:val="21"/>
          <w:highlight w:val="none"/>
        </w:rPr>
        <w:t>信</w:t>
      </w:r>
      <w:r>
        <w:rPr>
          <w:rFonts w:hint="eastAsia" w:asciiTheme="minorEastAsia" w:hAnsiTheme="minorEastAsia" w:eastAsiaTheme="minorEastAsia" w:cstheme="minorEastAsia"/>
          <w:color w:val="auto"/>
          <w:szCs w:val="21"/>
          <w:highlight w:val="none"/>
        </w:rPr>
        <w:t>地址：</w:t>
      </w:r>
      <w:r>
        <w:rPr>
          <w:rFonts w:hint="eastAsia" w:asciiTheme="minorEastAsia" w:hAnsiTheme="minorEastAsia" w:eastAsiaTheme="minorEastAsia" w:cstheme="minorEastAsia"/>
          <w:color w:val="auto"/>
          <w:szCs w:val="21"/>
          <w:highlight w:val="none"/>
          <w:u w:val="single"/>
        </w:rPr>
        <w:t xml:space="preserve">                      </w:t>
      </w:r>
    </w:p>
    <w:p w14:paraId="230E1F1C">
      <w:pPr>
        <w:pStyle w:val="3"/>
        <w:tabs>
          <w:tab w:val="left" w:pos="8473"/>
        </w:tabs>
        <w:spacing w:before="8"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人对</w:t>
      </w:r>
      <w:r>
        <w:rPr>
          <w:rFonts w:hint="eastAsia" w:asciiTheme="minorEastAsia" w:hAnsiTheme="minorEastAsia" w:eastAsiaTheme="minorEastAsia" w:cstheme="minorEastAsia"/>
          <w:color w:val="auto"/>
          <w:spacing w:val="-3"/>
          <w:szCs w:val="21"/>
          <w:highlight w:val="none"/>
        </w:rPr>
        <w:t>发</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代</w:t>
      </w:r>
      <w:r>
        <w:rPr>
          <w:rFonts w:hint="eastAsia" w:asciiTheme="minorEastAsia" w:hAnsiTheme="minorEastAsia" w:eastAsiaTheme="minorEastAsia" w:cstheme="minorEastAsia"/>
          <w:color w:val="auto"/>
          <w:szCs w:val="21"/>
          <w:highlight w:val="none"/>
        </w:rPr>
        <w:t>表的</w:t>
      </w:r>
      <w:r>
        <w:rPr>
          <w:rFonts w:hint="eastAsia" w:asciiTheme="minorEastAsia" w:hAnsiTheme="minorEastAsia" w:eastAsiaTheme="minorEastAsia" w:cstheme="minorEastAsia"/>
          <w:color w:val="auto"/>
          <w:spacing w:val="-3"/>
          <w:szCs w:val="21"/>
          <w:highlight w:val="none"/>
        </w:rPr>
        <w:t>授</w:t>
      </w:r>
      <w:r>
        <w:rPr>
          <w:rFonts w:hint="eastAsia" w:asciiTheme="minorEastAsia" w:hAnsiTheme="minorEastAsia" w:eastAsiaTheme="minorEastAsia" w:cstheme="minorEastAsia"/>
          <w:color w:val="auto"/>
          <w:szCs w:val="21"/>
          <w:highlight w:val="none"/>
        </w:rPr>
        <w:t>权范</w:t>
      </w:r>
      <w:r>
        <w:rPr>
          <w:rFonts w:hint="eastAsia" w:asciiTheme="minorEastAsia" w:hAnsiTheme="minorEastAsia" w:eastAsiaTheme="minorEastAsia" w:cstheme="minorEastAsia"/>
          <w:color w:val="auto"/>
          <w:spacing w:val="-3"/>
          <w:szCs w:val="21"/>
          <w:highlight w:val="none"/>
        </w:rPr>
        <w:t>围</w:t>
      </w:r>
      <w:r>
        <w:rPr>
          <w:rFonts w:hint="eastAsia" w:asciiTheme="minorEastAsia" w:hAnsiTheme="minorEastAsia" w:eastAsiaTheme="minorEastAsia" w:cstheme="minorEastAsia"/>
          <w:color w:val="auto"/>
          <w:szCs w:val="21"/>
          <w:highlight w:val="none"/>
        </w:rPr>
        <w:t>如下：</w:t>
      </w:r>
      <w:r>
        <w:rPr>
          <w:rFonts w:hint="eastAsia" w:asciiTheme="minorEastAsia" w:hAnsiTheme="minorEastAsia" w:eastAsiaTheme="minorEastAsia" w:cstheme="minorEastAsia"/>
          <w:color w:val="auto"/>
          <w:szCs w:val="21"/>
          <w:highlight w:val="none"/>
          <w:u w:val="single"/>
        </w:rPr>
        <w:t>1、督促监理工程师按照监理合同办事；2、协调各有关单位工作；3、工程进度与工程量的确认；4、督促并控制好工程进度、质量、投资。</w:t>
      </w:r>
    </w:p>
    <w:p w14:paraId="3C62D74D">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bookmarkStart w:id="110" w:name="2.4 施工现场、施工条件和基础资料的提供"/>
      <w:bookmarkEnd w:id="110"/>
      <w:r>
        <w:rPr>
          <w:rFonts w:hint="eastAsia" w:asciiTheme="minorEastAsia" w:hAnsiTheme="minorEastAsia" w:eastAsiaTheme="minorEastAsia" w:cstheme="minorEastAsia"/>
          <w:b/>
          <w:color w:val="auto"/>
          <w:szCs w:val="21"/>
          <w:highlight w:val="none"/>
        </w:rPr>
        <w:t>2.4施工现场、施工条件和基础资料的提供</w:t>
      </w:r>
    </w:p>
    <w:p w14:paraId="224444F9">
      <w:pPr>
        <w:pStyle w:val="50"/>
        <w:tabs>
          <w:tab w:val="left" w:pos="99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2.4.1提供施工现场</w:t>
      </w:r>
    </w:p>
    <w:p w14:paraId="060B842D">
      <w:pPr>
        <w:pStyle w:val="3"/>
        <w:tabs>
          <w:tab w:val="left" w:pos="8583"/>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移交</w:t>
      </w:r>
      <w:r>
        <w:rPr>
          <w:rFonts w:hint="eastAsia" w:asciiTheme="minorEastAsia" w:hAnsiTheme="minorEastAsia" w:eastAsiaTheme="minorEastAsia" w:cstheme="minorEastAsia"/>
          <w:color w:val="auto"/>
          <w:spacing w:val="-3"/>
          <w:szCs w:val="21"/>
          <w:highlight w:val="none"/>
        </w:rPr>
        <w:t>施</w:t>
      </w:r>
      <w:r>
        <w:rPr>
          <w:rFonts w:hint="eastAsia" w:asciiTheme="minorEastAsia" w:hAnsiTheme="minorEastAsia" w:eastAsiaTheme="minorEastAsia" w:cstheme="minorEastAsia"/>
          <w:color w:val="auto"/>
          <w:szCs w:val="21"/>
          <w:highlight w:val="none"/>
        </w:rPr>
        <w:t>工现</w:t>
      </w:r>
      <w:r>
        <w:rPr>
          <w:rFonts w:hint="eastAsia" w:asciiTheme="minorEastAsia" w:hAnsiTheme="minorEastAsia" w:eastAsiaTheme="minorEastAsia" w:cstheme="minorEastAsia"/>
          <w:color w:val="auto"/>
          <w:spacing w:val="-3"/>
          <w:szCs w:val="21"/>
          <w:highlight w:val="none"/>
        </w:rPr>
        <w:t>场</w:t>
      </w:r>
      <w:r>
        <w:rPr>
          <w:rFonts w:hint="eastAsia" w:asciiTheme="minorEastAsia" w:hAnsiTheme="minorEastAsia" w:eastAsiaTheme="minorEastAsia" w:cstheme="minorEastAsia"/>
          <w:color w:val="auto"/>
          <w:szCs w:val="21"/>
          <w:highlight w:val="none"/>
        </w:rPr>
        <w:t>的期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要求：</w:t>
      </w:r>
      <w:r>
        <w:rPr>
          <w:rFonts w:hint="eastAsia" w:asciiTheme="minorEastAsia" w:hAnsiTheme="minorEastAsia" w:eastAsiaTheme="minorEastAsia" w:cstheme="minorEastAsia"/>
          <w:color w:val="auto"/>
          <w:szCs w:val="21"/>
          <w:highlight w:val="none"/>
          <w:u w:val="single"/>
          <w:lang w:val="en-US" w:eastAsia="zh-CN"/>
        </w:rPr>
        <w:t>于开工前七天，使施工场地具备施工条件，在开工后继续负责解决以上事项后续或者遗留问题</w:t>
      </w:r>
      <w:r>
        <w:rPr>
          <w:rFonts w:hint="eastAsia" w:asciiTheme="minorEastAsia" w:hAnsiTheme="minorEastAsia" w:eastAsiaTheme="minorEastAsia" w:cstheme="minorEastAsia"/>
          <w:color w:val="auto"/>
          <w:szCs w:val="21"/>
          <w:highlight w:val="none"/>
          <w:lang w:val="en-US" w:eastAsia="zh-CN"/>
        </w:rPr>
        <w:t>。</w:t>
      </w:r>
    </w:p>
    <w:p w14:paraId="48EC7337">
      <w:pPr>
        <w:pStyle w:val="50"/>
        <w:tabs>
          <w:tab w:val="left" w:pos="99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2.4.2提供施工条件</w:t>
      </w:r>
    </w:p>
    <w:p w14:paraId="74639B12">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应负</w:t>
      </w:r>
      <w:r>
        <w:rPr>
          <w:rFonts w:hint="eastAsia" w:asciiTheme="minorEastAsia" w:hAnsiTheme="minorEastAsia" w:eastAsiaTheme="minorEastAsia" w:cstheme="minorEastAsia"/>
          <w:color w:val="auto"/>
          <w:spacing w:val="-3"/>
          <w:szCs w:val="21"/>
          <w:highlight w:val="none"/>
        </w:rPr>
        <w:t>责</w:t>
      </w:r>
      <w:r>
        <w:rPr>
          <w:rFonts w:hint="eastAsia" w:asciiTheme="minorEastAsia" w:hAnsiTheme="minorEastAsia" w:eastAsiaTheme="minorEastAsia" w:cstheme="minorEastAsia"/>
          <w:color w:val="auto"/>
          <w:szCs w:val="21"/>
          <w:highlight w:val="none"/>
        </w:rPr>
        <w:t>提供</w:t>
      </w:r>
      <w:r>
        <w:rPr>
          <w:rFonts w:hint="eastAsia" w:asciiTheme="minorEastAsia" w:hAnsiTheme="minorEastAsia" w:eastAsiaTheme="minorEastAsia" w:cstheme="minorEastAsia"/>
          <w:color w:val="auto"/>
          <w:spacing w:val="-3"/>
          <w:szCs w:val="21"/>
          <w:highlight w:val="none"/>
        </w:rPr>
        <w:t>施</w:t>
      </w:r>
      <w:r>
        <w:rPr>
          <w:rFonts w:hint="eastAsia" w:asciiTheme="minorEastAsia" w:hAnsiTheme="minorEastAsia" w:eastAsiaTheme="minorEastAsia" w:cstheme="minorEastAsia"/>
          <w:color w:val="auto"/>
          <w:szCs w:val="21"/>
          <w:highlight w:val="none"/>
        </w:rPr>
        <w:t>工所</w:t>
      </w:r>
      <w:r>
        <w:rPr>
          <w:rFonts w:hint="eastAsia" w:asciiTheme="minorEastAsia" w:hAnsiTheme="minorEastAsia" w:eastAsiaTheme="minorEastAsia" w:cstheme="minorEastAsia"/>
          <w:color w:val="auto"/>
          <w:spacing w:val="-3"/>
          <w:szCs w:val="21"/>
          <w:highlight w:val="none"/>
        </w:rPr>
        <w:t>需</w:t>
      </w:r>
      <w:r>
        <w:rPr>
          <w:rFonts w:hint="eastAsia" w:asciiTheme="minorEastAsia" w:hAnsiTheme="minorEastAsia" w:eastAsiaTheme="minorEastAsia" w:cstheme="minorEastAsia"/>
          <w:color w:val="auto"/>
          <w:szCs w:val="21"/>
          <w:highlight w:val="none"/>
        </w:rPr>
        <w:t>要的</w:t>
      </w:r>
      <w:r>
        <w:rPr>
          <w:rFonts w:hint="eastAsia" w:asciiTheme="minorEastAsia" w:hAnsiTheme="minorEastAsia" w:eastAsiaTheme="minorEastAsia" w:cstheme="minorEastAsia"/>
          <w:color w:val="auto"/>
          <w:spacing w:val="-3"/>
          <w:szCs w:val="21"/>
          <w:highlight w:val="none"/>
        </w:rPr>
        <w:t>条</w:t>
      </w:r>
      <w:r>
        <w:rPr>
          <w:rFonts w:hint="eastAsia" w:asciiTheme="minorEastAsia" w:hAnsiTheme="minorEastAsia" w:eastAsiaTheme="minorEastAsia" w:cstheme="minorEastAsia"/>
          <w:color w:val="auto"/>
          <w:szCs w:val="21"/>
          <w:highlight w:val="none"/>
        </w:rPr>
        <w:t>件，</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括：</w:t>
      </w:r>
      <w:bookmarkStart w:id="111" w:name="2.5 资金来源证明及支付担保"/>
      <w:bookmarkEnd w:id="111"/>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（1）将施工所需用的水、电、电讯 线路接至施工场地的时间、地点和供应要求： 开工前七天将施工所需的水、电、电讯线路从施工场地外部接至承包人的施工现场总平面布置图指定的位置，保证水电供应满足施工期间的需要。施工水电的使用费用由承包人承担。 </w:t>
      </w:r>
    </w:p>
    <w:p w14:paraId="6191D10E">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（2）施工场地与公共道路的通道开通时间和要求：工程开工前七天开通，施工中出现非承包方原因的阻障，由承包方告知发包方，由发包方负责协调解决，满足施工运输的需要，保证施工期间的畅通。 </w:t>
      </w:r>
    </w:p>
    <w:p w14:paraId="650C8278">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（3）工程地质和地下管线资料的提供时间： 开工前 7 天，随施工图一起配套提供给承包人，并对资料的真实性、准确性负责。 </w:t>
      </w:r>
    </w:p>
    <w:p w14:paraId="50F94FEC">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（4）由发包人办理的施工所需证件、批件的名称和完成时间： 开工前 7 天办好施工许可证及环保、消防等其它施工所需证件、批件；工程建设施工许可证、报建手续、投资许可证、用地许可证、施工图审查意见表等，费用由发包人承担。 </w:t>
      </w:r>
    </w:p>
    <w:p w14:paraId="2B9A7F1F">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（5）水准点与坐标控制点交验要求： 开工前 7 天发包人以书面形式交给承包人，并 </w:t>
      </w:r>
    </w:p>
    <w:p w14:paraId="05697CBE">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通知承包人，双方在现场进行交验，同时做好交验记录。 </w:t>
      </w:r>
    </w:p>
    <w:p w14:paraId="55E85AE8">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（6）图纸会审和设计交底时间： 开工前 7 天，由发包人组织承包人和设计单位进行图纸会审和设计交底。 </w:t>
      </w:r>
    </w:p>
    <w:p w14:paraId="365AC037">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（7）协调处理施工场地周围地下管线和邻近建筑物、构筑物（含文物保护建筑）、古树名木的保护工作：按通用条款执行。若因地下管线，障碍物影响造成的费用增加及施工损失，由发包人承担。 </w:t>
      </w:r>
    </w:p>
    <w:p w14:paraId="7570DB74">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（8）双方约定发包人应做的其他工作： 在施工期间，负责理顺施工现场周围单位和9个人之间的土地纠纷、财产纠纷等关系，并承担相关费用。 </w:t>
      </w:r>
    </w:p>
    <w:p w14:paraId="4FB50740">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kern w:val="2"/>
          <w:sz w:val="21"/>
          <w:szCs w:val="21"/>
          <w:highlight w:val="none"/>
          <w:u w:val="single"/>
          <w:lang w:val="en-US" w:eastAsia="zh-CN" w:bidi="ar-SA"/>
        </w:rPr>
        <w:t>（9）发包人委托承包人办理的工作： 配合、协助办理项目施工所需相关手续，各付相关费用。</w:t>
      </w:r>
    </w:p>
    <w:p w14:paraId="3FB60828">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2.5资金来源证明及支付担保</w:t>
      </w:r>
    </w:p>
    <w:p w14:paraId="0199E790">
      <w:pPr>
        <w:pStyle w:val="3"/>
        <w:tabs>
          <w:tab w:val="left" w:pos="616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资金</w:t>
      </w:r>
      <w:r>
        <w:rPr>
          <w:rFonts w:hint="eastAsia" w:asciiTheme="minorEastAsia" w:hAnsiTheme="minorEastAsia" w:eastAsiaTheme="minorEastAsia" w:cstheme="minorEastAsia"/>
          <w:color w:val="auto"/>
          <w:spacing w:val="-3"/>
          <w:szCs w:val="21"/>
          <w:highlight w:val="none"/>
        </w:rPr>
        <w:t>来</w:t>
      </w:r>
      <w:r>
        <w:rPr>
          <w:rFonts w:hint="eastAsia" w:asciiTheme="minorEastAsia" w:hAnsiTheme="minorEastAsia" w:eastAsiaTheme="minorEastAsia" w:cstheme="minorEastAsia"/>
          <w:color w:val="auto"/>
          <w:szCs w:val="21"/>
          <w:highlight w:val="none"/>
        </w:rPr>
        <w:t>源证</w:t>
      </w:r>
      <w:r>
        <w:rPr>
          <w:rFonts w:hint="eastAsia" w:asciiTheme="minorEastAsia" w:hAnsiTheme="minorEastAsia" w:eastAsiaTheme="minorEastAsia" w:cstheme="minorEastAsia"/>
          <w:color w:val="auto"/>
          <w:spacing w:val="-3"/>
          <w:szCs w:val="21"/>
          <w:highlight w:val="none"/>
        </w:rPr>
        <w:t>明</w:t>
      </w:r>
      <w:r>
        <w:rPr>
          <w:rFonts w:hint="eastAsia" w:asciiTheme="minorEastAsia" w:hAnsiTheme="minorEastAsia" w:eastAsiaTheme="minorEastAsia" w:cstheme="minorEastAsia"/>
          <w:color w:val="auto"/>
          <w:szCs w:val="21"/>
          <w:highlight w:val="none"/>
        </w:rPr>
        <w:t>的期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要求：</w:t>
      </w:r>
      <w:r>
        <w:rPr>
          <w:rFonts w:hint="eastAsia" w:asciiTheme="minorEastAsia" w:hAnsiTheme="minorEastAsia" w:eastAsiaTheme="minorEastAsia" w:cstheme="minorEastAsia"/>
          <w:color w:val="auto"/>
          <w:szCs w:val="21"/>
          <w:highlight w:val="none"/>
          <w:u w:val="single"/>
        </w:rPr>
        <w:t>/</w:t>
      </w:r>
    </w:p>
    <w:p w14:paraId="5BEC2D57">
      <w:pPr>
        <w:pStyle w:val="3"/>
        <w:tabs>
          <w:tab w:val="left" w:pos="616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人是</w:t>
      </w:r>
      <w:r>
        <w:rPr>
          <w:rFonts w:hint="eastAsia" w:asciiTheme="minorEastAsia" w:hAnsiTheme="minorEastAsia" w:eastAsiaTheme="minorEastAsia" w:cstheme="minorEastAsia"/>
          <w:color w:val="auto"/>
          <w:spacing w:val="-3"/>
          <w:szCs w:val="21"/>
          <w:highlight w:val="none"/>
        </w:rPr>
        <w:t>否</w:t>
      </w:r>
      <w:r>
        <w:rPr>
          <w:rFonts w:hint="eastAsia" w:asciiTheme="minorEastAsia" w:hAnsiTheme="minorEastAsia" w:eastAsiaTheme="minorEastAsia" w:cstheme="minorEastAsia"/>
          <w:color w:val="auto"/>
          <w:szCs w:val="21"/>
          <w:highlight w:val="none"/>
        </w:rPr>
        <w:t>提供</w:t>
      </w:r>
      <w:r>
        <w:rPr>
          <w:rFonts w:hint="eastAsia" w:asciiTheme="minorEastAsia" w:hAnsiTheme="minorEastAsia" w:eastAsiaTheme="minorEastAsia" w:cstheme="minorEastAsia"/>
          <w:color w:val="auto"/>
          <w:spacing w:val="-3"/>
          <w:szCs w:val="21"/>
          <w:highlight w:val="none"/>
        </w:rPr>
        <w:t>支</w:t>
      </w:r>
      <w:r>
        <w:rPr>
          <w:rFonts w:hint="eastAsia" w:asciiTheme="minorEastAsia" w:hAnsiTheme="minorEastAsia" w:eastAsiaTheme="minorEastAsia" w:cstheme="minorEastAsia"/>
          <w:color w:val="auto"/>
          <w:szCs w:val="21"/>
          <w:highlight w:val="none"/>
        </w:rPr>
        <w:t>付担</w:t>
      </w:r>
      <w:r>
        <w:rPr>
          <w:rFonts w:hint="eastAsia" w:asciiTheme="minorEastAsia" w:hAnsiTheme="minorEastAsia" w:eastAsiaTheme="minorEastAsia" w:cstheme="minorEastAsia"/>
          <w:color w:val="auto"/>
          <w:spacing w:val="-3"/>
          <w:szCs w:val="21"/>
          <w:highlight w:val="none"/>
        </w:rPr>
        <w:t>保</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5FE5B989">
      <w:pPr>
        <w:pStyle w:val="3"/>
        <w:tabs>
          <w:tab w:val="left" w:pos="616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支付</w:t>
      </w:r>
      <w:r>
        <w:rPr>
          <w:rFonts w:hint="eastAsia" w:asciiTheme="minorEastAsia" w:hAnsiTheme="minorEastAsia" w:eastAsiaTheme="minorEastAsia" w:cstheme="minorEastAsia"/>
          <w:color w:val="auto"/>
          <w:spacing w:val="-3"/>
          <w:szCs w:val="21"/>
          <w:highlight w:val="none"/>
        </w:rPr>
        <w:t>担</w:t>
      </w:r>
      <w:r>
        <w:rPr>
          <w:rFonts w:hint="eastAsia" w:asciiTheme="minorEastAsia" w:hAnsiTheme="minorEastAsia" w:eastAsiaTheme="minorEastAsia" w:cstheme="minorEastAsia"/>
          <w:color w:val="auto"/>
          <w:szCs w:val="21"/>
          <w:highlight w:val="none"/>
        </w:rPr>
        <w:t>保的</w:t>
      </w:r>
      <w:r>
        <w:rPr>
          <w:rFonts w:hint="eastAsia" w:asciiTheme="minorEastAsia" w:hAnsiTheme="minorEastAsia" w:eastAsiaTheme="minorEastAsia" w:cstheme="minorEastAsia"/>
          <w:color w:val="auto"/>
          <w:spacing w:val="-3"/>
          <w:szCs w:val="21"/>
          <w:highlight w:val="none"/>
        </w:rPr>
        <w:t>形</w:t>
      </w:r>
      <w:r>
        <w:rPr>
          <w:rFonts w:hint="eastAsia" w:asciiTheme="minorEastAsia" w:hAnsiTheme="minorEastAsia" w:eastAsiaTheme="minorEastAsia" w:cstheme="minorEastAsia"/>
          <w:color w:val="auto"/>
          <w:szCs w:val="21"/>
          <w:highlight w:val="none"/>
        </w:rPr>
        <w:t>式：</w:t>
      </w:r>
      <w:r>
        <w:rPr>
          <w:rFonts w:hint="eastAsia" w:asciiTheme="minorEastAsia" w:hAnsiTheme="minorEastAsia" w:eastAsiaTheme="minorEastAsia" w:cstheme="minorEastAsia"/>
          <w:color w:val="auto"/>
          <w:szCs w:val="21"/>
          <w:highlight w:val="none"/>
          <w:u w:val="single"/>
        </w:rPr>
        <w:t>/</w:t>
      </w:r>
    </w:p>
    <w:p w14:paraId="6F39AAA5">
      <w:pPr>
        <w:tabs>
          <w:tab w:val="left" w:pos="667"/>
        </w:tabs>
        <w:spacing w:before="50" w:line="360" w:lineRule="auto"/>
        <w:ind w:right="48" w:rightChars="23"/>
        <w:rPr>
          <w:rFonts w:hint="eastAsia" w:asciiTheme="minorEastAsia" w:hAnsiTheme="minorEastAsia" w:eastAsiaTheme="minorEastAsia" w:cstheme="minorEastAsia"/>
          <w:b/>
          <w:color w:val="auto"/>
          <w:szCs w:val="21"/>
          <w:highlight w:val="none"/>
        </w:rPr>
      </w:pPr>
      <w:bookmarkStart w:id="112" w:name="3. 承包人"/>
      <w:bookmarkEnd w:id="112"/>
      <w:r>
        <w:rPr>
          <w:rFonts w:hint="eastAsia" w:asciiTheme="minorEastAsia" w:hAnsiTheme="minorEastAsia" w:eastAsiaTheme="minorEastAsia" w:cstheme="minorEastAsia"/>
          <w:b/>
          <w:color w:val="auto"/>
          <w:szCs w:val="21"/>
          <w:highlight w:val="none"/>
        </w:rPr>
        <w:t>3.承包人</w:t>
      </w:r>
    </w:p>
    <w:p w14:paraId="0D7408B5">
      <w:pPr>
        <w:tabs>
          <w:tab w:val="left" w:pos="777"/>
        </w:tabs>
        <w:spacing w:line="360" w:lineRule="auto"/>
        <w:ind w:right="48" w:rightChars="23"/>
        <w:rPr>
          <w:rFonts w:hint="eastAsia" w:asciiTheme="minorEastAsia" w:hAnsiTheme="minorEastAsia" w:eastAsiaTheme="minorEastAsia" w:cstheme="minorEastAsia"/>
          <w:b/>
          <w:color w:val="auto"/>
          <w:szCs w:val="21"/>
          <w:highlight w:val="none"/>
        </w:rPr>
      </w:pPr>
      <w:bookmarkStart w:id="113" w:name="3.1 承包人的一般义务"/>
      <w:bookmarkEnd w:id="113"/>
      <w:r>
        <w:rPr>
          <w:rFonts w:hint="eastAsia" w:asciiTheme="minorEastAsia" w:hAnsiTheme="minorEastAsia" w:eastAsiaTheme="minorEastAsia" w:cstheme="minorEastAsia"/>
          <w:b/>
          <w:color w:val="auto"/>
          <w:szCs w:val="21"/>
          <w:highlight w:val="none"/>
        </w:rPr>
        <w:t>3.1承包人的一般义务</w:t>
      </w:r>
    </w:p>
    <w:p w14:paraId="362DF20A">
      <w:pPr>
        <w:pStyle w:val="50"/>
        <w:tabs>
          <w:tab w:val="left" w:pos="886"/>
          <w:tab w:val="left" w:pos="4513"/>
          <w:tab w:val="left" w:pos="5723"/>
        </w:tabs>
        <w:spacing w:line="360" w:lineRule="auto"/>
        <w:ind w:right="48" w:rightChars="23" w:firstLine="0" w:firstLineChars="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（9）承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的竣</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资料</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内容</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3"/>
          <w:szCs w:val="21"/>
          <w:highlight w:val="none"/>
          <w:u w:val="single"/>
        </w:rPr>
        <w:t>1、完整准确的竣工图纸；2、竣工内业资料。</w:t>
      </w:r>
    </w:p>
    <w:p w14:paraId="66CE9DFC">
      <w:pPr>
        <w:spacing w:line="360" w:lineRule="auto"/>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承包人需要提交的竣工资料套数：</w:t>
      </w:r>
      <w:r>
        <w:rPr>
          <w:rFonts w:hint="eastAsia" w:asciiTheme="minorEastAsia" w:hAnsiTheme="minorEastAsia" w:eastAsiaTheme="minorEastAsia" w:cstheme="minorEastAsia"/>
          <w:color w:val="auto"/>
          <w:kern w:val="0"/>
          <w:szCs w:val="21"/>
          <w:highlight w:val="none"/>
          <w:u w:val="single"/>
        </w:rPr>
        <w:t>竣工图六套（要求计算机出图），其中原件五套，电子文件一套；竣工内业资料三</w:t>
      </w:r>
      <w:r>
        <w:rPr>
          <w:rFonts w:hint="eastAsia" w:asciiTheme="minorEastAsia" w:hAnsiTheme="minorEastAsia" w:eastAsiaTheme="minorEastAsia" w:cstheme="minorEastAsia"/>
          <w:color w:val="auto"/>
          <w:kern w:val="0"/>
          <w:szCs w:val="21"/>
          <w:highlight w:val="none"/>
        </w:rPr>
        <w:t>套。</w:t>
      </w:r>
    </w:p>
    <w:p w14:paraId="339F3C36">
      <w:pPr>
        <w:pStyle w:val="3"/>
        <w:tabs>
          <w:tab w:val="left" w:pos="4623"/>
          <w:tab w:val="left" w:pos="4734"/>
          <w:tab w:val="left" w:pos="4844"/>
        </w:tabs>
        <w:spacing w:line="360" w:lineRule="auto"/>
        <w:ind w:left="332" w:right="48" w:rightChars="23"/>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的竣</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资料</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费用</w:t>
      </w:r>
      <w:r>
        <w:rPr>
          <w:rFonts w:hint="eastAsia" w:asciiTheme="minorEastAsia" w:hAnsiTheme="minorEastAsia" w:eastAsiaTheme="minorEastAsia" w:cstheme="minorEastAsia"/>
          <w:color w:val="auto"/>
          <w:spacing w:val="-3"/>
          <w:szCs w:val="21"/>
          <w:highlight w:val="none"/>
        </w:rPr>
        <w:t>承</w:t>
      </w:r>
      <w:r>
        <w:rPr>
          <w:rFonts w:hint="eastAsia" w:asciiTheme="minorEastAsia" w:hAnsiTheme="minorEastAsia" w:eastAsiaTheme="minorEastAsia" w:cstheme="minorEastAsia"/>
          <w:color w:val="auto"/>
          <w:szCs w:val="21"/>
          <w:highlight w:val="none"/>
        </w:rPr>
        <w:t>担：</w:t>
      </w:r>
      <w:r>
        <w:rPr>
          <w:rFonts w:hint="eastAsia" w:asciiTheme="minorEastAsia" w:hAnsiTheme="minorEastAsia" w:eastAsiaTheme="minorEastAsia" w:cstheme="minorEastAsia"/>
          <w:color w:val="auto"/>
          <w:szCs w:val="21"/>
          <w:highlight w:val="none"/>
          <w:u w:val="single"/>
        </w:rPr>
        <w:t>发生费用由承包人承担。</w:t>
      </w:r>
    </w:p>
    <w:p w14:paraId="0B64DE76">
      <w:pPr>
        <w:pStyle w:val="3"/>
        <w:tabs>
          <w:tab w:val="left" w:pos="4623"/>
          <w:tab w:val="left" w:pos="4734"/>
          <w:tab w:val="left" w:pos="4844"/>
        </w:tabs>
        <w:spacing w:line="360" w:lineRule="auto"/>
        <w:ind w:left="332" w:right="48" w:rightChars="23"/>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的竣</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资料</w:t>
      </w:r>
      <w:r>
        <w:rPr>
          <w:rFonts w:hint="eastAsia" w:asciiTheme="minorEastAsia" w:hAnsiTheme="minorEastAsia" w:eastAsiaTheme="minorEastAsia" w:cstheme="minorEastAsia"/>
          <w:color w:val="auto"/>
          <w:spacing w:val="-3"/>
          <w:szCs w:val="21"/>
          <w:highlight w:val="none"/>
        </w:rPr>
        <w:t>移</w:t>
      </w:r>
      <w:r>
        <w:rPr>
          <w:rFonts w:hint="eastAsia" w:asciiTheme="minorEastAsia" w:hAnsiTheme="minorEastAsia" w:eastAsiaTheme="minorEastAsia" w:cstheme="minorEastAsia"/>
          <w:color w:val="auto"/>
          <w:szCs w:val="21"/>
          <w:highlight w:val="none"/>
        </w:rPr>
        <w:t>交时</w:t>
      </w:r>
      <w:r>
        <w:rPr>
          <w:rFonts w:hint="eastAsia" w:asciiTheme="minorEastAsia" w:hAnsiTheme="minorEastAsia" w:eastAsiaTheme="minorEastAsia" w:cstheme="minorEastAsia"/>
          <w:color w:val="auto"/>
          <w:spacing w:val="-3"/>
          <w:szCs w:val="21"/>
          <w:highlight w:val="none"/>
        </w:rPr>
        <w:t>间</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竣工验收前</w:t>
      </w:r>
    </w:p>
    <w:p w14:paraId="50F340C6">
      <w:pPr>
        <w:pStyle w:val="3"/>
        <w:tabs>
          <w:tab w:val="left" w:pos="4623"/>
          <w:tab w:val="left" w:pos="4734"/>
          <w:tab w:val="left" w:pos="4844"/>
        </w:tabs>
        <w:spacing w:line="360" w:lineRule="auto"/>
        <w:ind w:left="332" w:right="48" w:rightChars="23"/>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的竣</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资料</w:t>
      </w:r>
      <w:r>
        <w:rPr>
          <w:rFonts w:hint="eastAsia" w:asciiTheme="minorEastAsia" w:hAnsiTheme="minorEastAsia" w:eastAsiaTheme="minorEastAsia" w:cstheme="minorEastAsia"/>
          <w:color w:val="auto"/>
          <w:spacing w:val="-3"/>
          <w:szCs w:val="21"/>
          <w:highlight w:val="none"/>
        </w:rPr>
        <w:t>形</w:t>
      </w:r>
      <w:r>
        <w:rPr>
          <w:rFonts w:hint="eastAsia" w:asciiTheme="minorEastAsia" w:hAnsiTheme="minorEastAsia" w:eastAsiaTheme="minorEastAsia" w:cstheme="minorEastAsia"/>
          <w:color w:val="auto"/>
          <w:szCs w:val="21"/>
          <w:highlight w:val="none"/>
        </w:rPr>
        <w:t>式要</w:t>
      </w:r>
      <w:r>
        <w:rPr>
          <w:rFonts w:hint="eastAsia" w:asciiTheme="minorEastAsia" w:hAnsiTheme="minorEastAsia" w:eastAsiaTheme="minorEastAsia" w:cstheme="minorEastAsia"/>
          <w:color w:val="auto"/>
          <w:spacing w:val="-3"/>
          <w:szCs w:val="21"/>
          <w:highlight w:val="none"/>
        </w:rPr>
        <w:t>求</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书面形式和电子文件</w:t>
      </w:r>
    </w:p>
    <w:p w14:paraId="2001E27C">
      <w:pPr>
        <w:spacing w:line="360" w:lineRule="auto"/>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（10）承包人应履行的其他义务：</w:t>
      </w:r>
    </w:p>
    <w:p w14:paraId="21F0B44E">
      <w:pPr>
        <w:spacing w:line="360" w:lineRule="auto"/>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1）承包人施工时必须与电信、广电、给水、电力等有关部门密切配合，保质保量完成施工任务。</w:t>
      </w:r>
    </w:p>
    <w:p w14:paraId="46E59557">
      <w:pPr>
        <w:spacing w:line="360" w:lineRule="auto"/>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2）承包人在施工时，必须全面协调好与周边环境关系，施工时承包人因自身原因未处理好周 边环境关系而导致工程停工的，发包人将不承担由此引出的工期延误及其他工程费用损失。</w:t>
      </w:r>
    </w:p>
    <w:p w14:paraId="404D6D5D">
      <w:pPr>
        <w:tabs>
          <w:tab w:val="left" w:pos="777"/>
        </w:tabs>
        <w:spacing w:before="187" w:line="360" w:lineRule="auto"/>
        <w:ind w:right="48" w:rightChars="23"/>
        <w:rPr>
          <w:rFonts w:hint="eastAsia" w:asciiTheme="minorEastAsia" w:hAnsiTheme="minorEastAsia" w:eastAsiaTheme="minorEastAsia" w:cstheme="minorEastAsia"/>
          <w:b/>
          <w:color w:val="auto"/>
          <w:szCs w:val="21"/>
          <w:highlight w:val="none"/>
        </w:rPr>
      </w:pPr>
      <w:bookmarkStart w:id="114" w:name="3.2 项目经理"/>
      <w:bookmarkEnd w:id="114"/>
      <w:r>
        <w:rPr>
          <w:rFonts w:hint="eastAsia" w:asciiTheme="minorEastAsia" w:hAnsiTheme="minorEastAsia" w:eastAsiaTheme="minorEastAsia" w:cstheme="minorEastAsia"/>
          <w:b/>
          <w:color w:val="auto"/>
          <w:szCs w:val="21"/>
          <w:highlight w:val="none"/>
        </w:rPr>
        <w:t>3.2项目经理</w:t>
      </w:r>
    </w:p>
    <w:p w14:paraId="3C5FDBAC">
      <w:pPr>
        <w:pStyle w:val="50"/>
        <w:tabs>
          <w:tab w:val="left" w:pos="993"/>
        </w:tabs>
        <w:spacing w:before="1" w:line="360" w:lineRule="auto"/>
        <w:ind w:right="48" w:rightChars="23" w:firstLine="412"/>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3.2.1项目经理：</w:t>
      </w:r>
    </w:p>
    <w:p w14:paraId="525902EF">
      <w:pPr>
        <w:pStyle w:val="3"/>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姓名：</w:t>
      </w:r>
      <w:r>
        <w:rPr>
          <w:rFonts w:hint="eastAsia" w:asciiTheme="minorEastAsia" w:hAnsiTheme="minorEastAsia" w:eastAsiaTheme="minorEastAsia" w:cstheme="minorEastAsia"/>
          <w:color w:val="auto"/>
          <w:szCs w:val="21"/>
          <w:highlight w:val="none"/>
          <w:u w:val="single"/>
        </w:rPr>
        <w:t xml:space="preserve">               </w:t>
      </w:r>
    </w:p>
    <w:p w14:paraId="1F49B239">
      <w:pPr>
        <w:pStyle w:val="3"/>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身</w:t>
      </w:r>
      <w:r>
        <w:rPr>
          <w:rFonts w:hint="eastAsia" w:asciiTheme="minorEastAsia" w:hAnsiTheme="minorEastAsia" w:eastAsiaTheme="minorEastAsia" w:cstheme="minorEastAsia"/>
          <w:color w:val="auto"/>
          <w:spacing w:val="-3"/>
          <w:szCs w:val="21"/>
          <w:highlight w:val="none"/>
        </w:rPr>
        <w:t>份</w:t>
      </w:r>
      <w:r>
        <w:rPr>
          <w:rFonts w:hint="eastAsia" w:asciiTheme="minorEastAsia" w:hAnsiTheme="minorEastAsia" w:eastAsiaTheme="minorEastAsia" w:cstheme="minorEastAsia"/>
          <w:color w:val="auto"/>
          <w:szCs w:val="21"/>
          <w:highlight w:val="none"/>
        </w:rPr>
        <w:t>证号：</w:t>
      </w:r>
      <w:r>
        <w:rPr>
          <w:rFonts w:hint="eastAsia" w:asciiTheme="minorEastAsia" w:hAnsiTheme="minorEastAsia" w:eastAsiaTheme="minorEastAsia" w:cstheme="minorEastAsia"/>
          <w:color w:val="auto"/>
          <w:szCs w:val="21"/>
          <w:highlight w:val="none"/>
          <w:u w:val="single"/>
        </w:rPr>
        <w:t xml:space="preserve">                   </w:t>
      </w:r>
    </w:p>
    <w:p w14:paraId="50D635D7">
      <w:pPr>
        <w:pStyle w:val="3"/>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建</w:t>
      </w:r>
      <w:r>
        <w:rPr>
          <w:rFonts w:hint="eastAsia" w:asciiTheme="minorEastAsia" w:hAnsiTheme="minorEastAsia" w:eastAsiaTheme="minorEastAsia" w:cstheme="minorEastAsia"/>
          <w:color w:val="auto"/>
          <w:spacing w:val="-3"/>
          <w:szCs w:val="21"/>
          <w:highlight w:val="none"/>
        </w:rPr>
        <w:t>造</w:t>
      </w:r>
      <w:r>
        <w:rPr>
          <w:rFonts w:hint="eastAsia" w:asciiTheme="minorEastAsia" w:hAnsiTheme="minorEastAsia" w:eastAsiaTheme="minorEastAsia" w:cstheme="minorEastAsia"/>
          <w:color w:val="auto"/>
          <w:szCs w:val="21"/>
          <w:highlight w:val="none"/>
        </w:rPr>
        <w:t>师执</w:t>
      </w:r>
      <w:r>
        <w:rPr>
          <w:rFonts w:hint="eastAsia" w:asciiTheme="minorEastAsia" w:hAnsiTheme="minorEastAsia" w:eastAsiaTheme="minorEastAsia" w:cstheme="minorEastAsia"/>
          <w:color w:val="auto"/>
          <w:spacing w:val="-3"/>
          <w:szCs w:val="21"/>
          <w:highlight w:val="none"/>
        </w:rPr>
        <w:t>业</w:t>
      </w:r>
      <w:r>
        <w:rPr>
          <w:rFonts w:hint="eastAsia" w:asciiTheme="minorEastAsia" w:hAnsiTheme="minorEastAsia" w:eastAsiaTheme="minorEastAsia" w:cstheme="minorEastAsia"/>
          <w:color w:val="auto"/>
          <w:szCs w:val="21"/>
          <w:highlight w:val="none"/>
        </w:rPr>
        <w:t>资格</w:t>
      </w:r>
      <w:r>
        <w:rPr>
          <w:rFonts w:hint="eastAsia" w:asciiTheme="minorEastAsia" w:hAnsiTheme="minorEastAsia" w:eastAsiaTheme="minorEastAsia" w:cstheme="minorEastAsia"/>
          <w:color w:val="auto"/>
          <w:spacing w:val="-3"/>
          <w:szCs w:val="21"/>
          <w:highlight w:val="none"/>
        </w:rPr>
        <w:t>等</w:t>
      </w:r>
      <w:r>
        <w:rPr>
          <w:rFonts w:hint="eastAsia" w:asciiTheme="minorEastAsia" w:hAnsiTheme="minorEastAsia" w:eastAsiaTheme="minorEastAsia" w:cstheme="minorEastAsia"/>
          <w:color w:val="auto"/>
          <w:szCs w:val="21"/>
          <w:highlight w:val="none"/>
        </w:rPr>
        <w:t>级：</w:t>
      </w:r>
      <w:r>
        <w:rPr>
          <w:rFonts w:hint="eastAsia" w:asciiTheme="minorEastAsia" w:hAnsiTheme="minorEastAsia" w:eastAsiaTheme="minorEastAsia" w:cstheme="minorEastAsia"/>
          <w:color w:val="auto"/>
          <w:szCs w:val="21"/>
          <w:highlight w:val="none"/>
          <w:u w:val="single"/>
        </w:rPr>
        <w:t xml:space="preserve">                </w:t>
      </w:r>
    </w:p>
    <w:p w14:paraId="4B2C2C29">
      <w:pPr>
        <w:pStyle w:val="3"/>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建</w:t>
      </w:r>
      <w:r>
        <w:rPr>
          <w:rFonts w:hint="eastAsia" w:asciiTheme="minorEastAsia" w:hAnsiTheme="minorEastAsia" w:eastAsiaTheme="minorEastAsia" w:cstheme="minorEastAsia"/>
          <w:color w:val="auto"/>
          <w:spacing w:val="-3"/>
          <w:szCs w:val="21"/>
          <w:highlight w:val="none"/>
        </w:rPr>
        <w:t>造</w:t>
      </w:r>
      <w:r>
        <w:rPr>
          <w:rFonts w:hint="eastAsia" w:asciiTheme="minorEastAsia" w:hAnsiTheme="minorEastAsia" w:eastAsiaTheme="minorEastAsia" w:cstheme="minorEastAsia"/>
          <w:color w:val="auto"/>
          <w:szCs w:val="21"/>
          <w:highlight w:val="none"/>
        </w:rPr>
        <w:t>师注</w:t>
      </w:r>
      <w:r>
        <w:rPr>
          <w:rFonts w:hint="eastAsia" w:asciiTheme="minorEastAsia" w:hAnsiTheme="minorEastAsia" w:eastAsiaTheme="minorEastAsia" w:cstheme="minorEastAsia"/>
          <w:color w:val="auto"/>
          <w:spacing w:val="-3"/>
          <w:szCs w:val="21"/>
          <w:highlight w:val="none"/>
        </w:rPr>
        <w:t>册</w:t>
      </w:r>
      <w:r>
        <w:rPr>
          <w:rFonts w:hint="eastAsia" w:asciiTheme="minorEastAsia" w:hAnsiTheme="minorEastAsia" w:eastAsiaTheme="minorEastAsia" w:cstheme="minorEastAsia"/>
          <w:color w:val="auto"/>
          <w:szCs w:val="21"/>
          <w:highlight w:val="none"/>
        </w:rPr>
        <w:t>证书</w:t>
      </w:r>
      <w:r>
        <w:rPr>
          <w:rFonts w:hint="eastAsia" w:asciiTheme="minorEastAsia" w:hAnsiTheme="minorEastAsia" w:eastAsiaTheme="minorEastAsia" w:cstheme="minorEastAsia"/>
          <w:color w:val="auto"/>
          <w:spacing w:val="-3"/>
          <w:szCs w:val="21"/>
          <w:highlight w:val="none"/>
        </w:rPr>
        <w:t>号</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 xml:space="preserve">                     </w:t>
      </w:r>
    </w:p>
    <w:p w14:paraId="0DDACFCA">
      <w:pPr>
        <w:pStyle w:val="3"/>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建</w:t>
      </w:r>
      <w:r>
        <w:rPr>
          <w:rFonts w:hint="eastAsia" w:asciiTheme="minorEastAsia" w:hAnsiTheme="minorEastAsia" w:eastAsiaTheme="minorEastAsia" w:cstheme="minorEastAsia"/>
          <w:color w:val="auto"/>
          <w:spacing w:val="-3"/>
          <w:szCs w:val="21"/>
          <w:highlight w:val="none"/>
        </w:rPr>
        <w:t>造</w:t>
      </w:r>
      <w:r>
        <w:rPr>
          <w:rFonts w:hint="eastAsia" w:asciiTheme="minorEastAsia" w:hAnsiTheme="minorEastAsia" w:eastAsiaTheme="minorEastAsia" w:cstheme="minorEastAsia"/>
          <w:color w:val="auto"/>
          <w:szCs w:val="21"/>
          <w:highlight w:val="none"/>
        </w:rPr>
        <w:t>师执</w:t>
      </w:r>
      <w:r>
        <w:rPr>
          <w:rFonts w:hint="eastAsia" w:asciiTheme="minorEastAsia" w:hAnsiTheme="minorEastAsia" w:eastAsiaTheme="minorEastAsia" w:cstheme="minorEastAsia"/>
          <w:color w:val="auto"/>
          <w:spacing w:val="-3"/>
          <w:szCs w:val="21"/>
          <w:highlight w:val="none"/>
        </w:rPr>
        <w:t>业</w:t>
      </w:r>
      <w:r>
        <w:rPr>
          <w:rFonts w:hint="eastAsia" w:asciiTheme="minorEastAsia" w:hAnsiTheme="minorEastAsia" w:eastAsiaTheme="minorEastAsia" w:cstheme="minorEastAsia"/>
          <w:color w:val="auto"/>
          <w:szCs w:val="21"/>
          <w:highlight w:val="none"/>
        </w:rPr>
        <w:t>印章</w:t>
      </w:r>
      <w:r>
        <w:rPr>
          <w:rFonts w:hint="eastAsia" w:asciiTheme="minorEastAsia" w:hAnsiTheme="minorEastAsia" w:eastAsiaTheme="minorEastAsia" w:cstheme="minorEastAsia"/>
          <w:color w:val="auto"/>
          <w:spacing w:val="-3"/>
          <w:szCs w:val="21"/>
          <w:highlight w:val="none"/>
        </w:rPr>
        <w:t>号</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 xml:space="preserve">         </w:t>
      </w:r>
    </w:p>
    <w:p w14:paraId="2BC3C68B">
      <w:pPr>
        <w:pStyle w:val="3"/>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安</w:t>
      </w:r>
      <w:r>
        <w:rPr>
          <w:rFonts w:hint="eastAsia" w:asciiTheme="minorEastAsia" w:hAnsiTheme="minorEastAsia" w:eastAsiaTheme="minorEastAsia" w:cstheme="minorEastAsia"/>
          <w:color w:val="auto"/>
          <w:spacing w:val="-3"/>
          <w:szCs w:val="21"/>
          <w:highlight w:val="none"/>
        </w:rPr>
        <w:t>全</w:t>
      </w:r>
      <w:r>
        <w:rPr>
          <w:rFonts w:hint="eastAsia" w:asciiTheme="minorEastAsia" w:hAnsiTheme="minorEastAsia" w:eastAsiaTheme="minorEastAsia" w:cstheme="minorEastAsia"/>
          <w:color w:val="auto"/>
          <w:szCs w:val="21"/>
          <w:highlight w:val="none"/>
        </w:rPr>
        <w:t>生产</w:t>
      </w:r>
      <w:r>
        <w:rPr>
          <w:rFonts w:hint="eastAsia" w:asciiTheme="minorEastAsia" w:hAnsiTheme="minorEastAsia" w:eastAsiaTheme="minorEastAsia" w:cstheme="minorEastAsia"/>
          <w:color w:val="auto"/>
          <w:spacing w:val="-3"/>
          <w:szCs w:val="21"/>
          <w:highlight w:val="none"/>
        </w:rPr>
        <w:t>考</w:t>
      </w:r>
      <w:r>
        <w:rPr>
          <w:rFonts w:hint="eastAsia" w:asciiTheme="minorEastAsia" w:hAnsiTheme="minorEastAsia" w:eastAsiaTheme="minorEastAsia" w:cstheme="minorEastAsia"/>
          <w:color w:val="auto"/>
          <w:szCs w:val="21"/>
          <w:highlight w:val="none"/>
        </w:rPr>
        <w:t>核合</w:t>
      </w:r>
      <w:r>
        <w:rPr>
          <w:rFonts w:hint="eastAsia" w:asciiTheme="minorEastAsia" w:hAnsiTheme="minorEastAsia" w:eastAsiaTheme="minorEastAsia" w:cstheme="minorEastAsia"/>
          <w:color w:val="auto"/>
          <w:spacing w:val="-3"/>
          <w:szCs w:val="21"/>
          <w:highlight w:val="none"/>
        </w:rPr>
        <w:t>格</w:t>
      </w:r>
      <w:r>
        <w:rPr>
          <w:rFonts w:hint="eastAsia" w:asciiTheme="minorEastAsia" w:hAnsiTheme="minorEastAsia" w:eastAsiaTheme="minorEastAsia" w:cstheme="minorEastAsia"/>
          <w:color w:val="auto"/>
          <w:szCs w:val="21"/>
          <w:highlight w:val="none"/>
        </w:rPr>
        <w:t>证书</w:t>
      </w:r>
      <w:r>
        <w:rPr>
          <w:rFonts w:hint="eastAsia" w:asciiTheme="minorEastAsia" w:hAnsiTheme="minorEastAsia" w:eastAsiaTheme="minorEastAsia" w:cstheme="minorEastAsia"/>
          <w:color w:val="auto"/>
          <w:spacing w:val="-3"/>
          <w:szCs w:val="21"/>
          <w:highlight w:val="none"/>
        </w:rPr>
        <w:t>号</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 xml:space="preserve">                   </w:t>
      </w:r>
    </w:p>
    <w:p w14:paraId="31DFC217">
      <w:pPr>
        <w:pStyle w:val="3"/>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w:t>
      </w:r>
      <w:r>
        <w:rPr>
          <w:rFonts w:hint="eastAsia" w:asciiTheme="minorEastAsia" w:hAnsiTheme="minorEastAsia" w:eastAsiaTheme="minorEastAsia" w:cstheme="minorEastAsia"/>
          <w:color w:val="auto"/>
          <w:spacing w:val="-3"/>
          <w:szCs w:val="21"/>
          <w:highlight w:val="none"/>
        </w:rPr>
        <w:t>系</w:t>
      </w:r>
      <w:r>
        <w:rPr>
          <w:rFonts w:hint="eastAsia" w:asciiTheme="minorEastAsia" w:hAnsiTheme="minorEastAsia" w:eastAsiaTheme="minorEastAsia" w:cstheme="minorEastAsia"/>
          <w:color w:val="auto"/>
          <w:szCs w:val="21"/>
          <w:highlight w:val="none"/>
        </w:rPr>
        <w:t>电话：</w:t>
      </w:r>
      <w:r>
        <w:rPr>
          <w:rFonts w:hint="eastAsia" w:asciiTheme="minorEastAsia" w:hAnsiTheme="minorEastAsia" w:eastAsiaTheme="minorEastAsia" w:cstheme="minorEastAsia"/>
          <w:color w:val="auto"/>
          <w:szCs w:val="21"/>
          <w:highlight w:val="none"/>
          <w:u w:val="single"/>
        </w:rPr>
        <w:t xml:space="preserve">                     </w:t>
      </w:r>
    </w:p>
    <w:p w14:paraId="7486357F">
      <w:pPr>
        <w:pStyle w:val="3"/>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w:t>
      </w:r>
      <w:r>
        <w:rPr>
          <w:rFonts w:hint="eastAsia" w:asciiTheme="minorEastAsia" w:hAnsiTheme="minorEastAsia" w:eastAsiaTheme="minorEastAsia" w:cstheme="minorEastAsia"/>
          <w:color w:val="auto"/>
          <w:spacing w:val="-3"/>
          <w:szCs w:val="21"/>
          <w:highlight w:val="none"/>
        </w:rPr>
        <w:t>子</w:t>
      </w:r>
      <w:r>
        <w:rPr>
          <w:rFonts w:hint="eastAsia" w:asciiTheme="minorEastAsia" w:hAnsiTheme="minorEastAsia" w:eastAsiaTheme="minorEastAsia" w:cstheme="minorEastAsia"/>
          <w:color w:val="auto"/>
          <w:szCs w:val="21"/>
          <w:highlight w:val="none"/>
        </w:rPr>
        <w:t>信箱：</w:t>
      </w:r>
      <w:r>
        <w:rPr>
          <w:rFonts w:hint="eastAsia" w:asciiTheme="minorEastAsia" w:hAnsiTheme="minorEastAsia" w:eastAsiaTheme="minorEastAsia" w:cstheme="minorEastAsia"/>
          <w:color w:val="auto"/>
          <w:szCs w:val="21"/>
          <w:highlight w:val="none"/>
          <w:u w:val="single"/>
        </w:rPr>
        <w:t xml:space="preserve">             </w:t>
      </w:r>
    </w:p>
    <w:p w14:paraId="4CB7C149">
      <w:pPr>
        <w:pStyle w:val="3"/>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通</w:t>
      </w:r>
      <w:r>
        <w:rPr>
          <w:rFonts w:hint="eastAsia" w:asciiTheme="minorEastAsia" w:hAnsiTheme="minorEastAsia" w:eastAsiaTheme="minorEastAsia" w:cstheme="minorEastAsia"/>
          <w:color w:val="auto"/>
          <w:spacing w:val="-3"/>
          <w:szCs w:val="21"/>
          <w:highlight w:val="none"/>
        </w:rPr>
        <w:t>信</w:t>
      </w:r>
      <w:r>
        <w:rPr>
          <w:rFonts w:hint="eastAsia" w:asciiTheme="minorEastAsia" w:hAnsiTheme="minorEastAsia" w:eastAsiaTheme="minorEastAsia" w:cstheme="minorEastAsia"/>
          <w:color w:val="auto"/>
          <w:szCs w:val="21"/>
          <w:highlight w:val="none"/>
        </w:rPr>
        <w:t>地址：</w:t>
      </w:r>
      <w:r>
        <w:rPr>
          <w:rFonts w:hint="eastAsia" w:asciiTheme="minorEastAsia" w:hAnsiTheme="minorEastAsia" w:eastAsiaTheme="minorEastAsia" w:cstheme="minorEastAsia"/>
          <w:color w:val="auto"/>
          <w:szCs w:val="21"/>
          <w:highlight w:val="none"/>
          <w:u w:val="single"/>
        </w:rPr>
        <w:t xml:space="preserve">                     </w:t>
      </w:r>
    </w:p>
    <w:p w14:paraId="5E380656">
      <w:pPr>
        <w:pStyle w:val="3"/>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人对</w:t>
      </w:r>
      <w:r>
        <w:rPr>
          <w:rFonts w:hint="eastAsia" w:asciiTheme="minorEastAsia" w:hAnsiTheme="minorEastAsia" w:eastAsiaTheme="minorEastAsia" w:cstheme="minorEastAsia"/>
          <w:color w:val="auto"/>
          <w:spacing w:val="-3"/>
          <w:szCs w:val="21"/>
          <w:highlight w:val="none"/>
        </w:rPr>
        <w:t>项</w:t>
      </w:r>
      <w:r>
        <w:rPr>
          <w:rFonts w:hint="eastAsia" w:asciiTheme="minorEastAsia" w:hAnsiTheme="minorEastAsia" w:eastAsiaTheme="minorEastAsia" w:cstheme="minorEastAsia"/>
          <w:color w:val="auto"/>
          <w:szCs w:val="21"/>
          <w:highlight w:val="none"/>
        </w:rPr>
        <w:t>目经</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的授</w:t>
      </w:r>
      <w:r>
        <w:rPr>
          <w:rFonts w:hint="eastAsia" w:asciiTheme="minorEastAsia" w:hAnsiTheme="minorEastAsia" w:eastAsiaTheme="minorEastAsia" w:cstheme="minorEastAsia"/>
          <w:color w:val="auto"/>
          <w:spacing w:val="-3"/>
          <w:szCs w:val="21"/>
          <w:highlight w:val="none"/>
        </w:rPr>
        <w:t>权</w:t>
      </w:r>
      <w:r>
        <w:rPr>
          <w:rFonts w:hint="eastAsia" w:asciiTheme="minorEastAsia" w:hAnsiTheme="minorEastAsia" w:eastAsiaTheme="minorEastAsia" w:cstheme="minorEastAsia"/>
          <w:color w:val="auto"/>
          <w:szCs w:val="21"/>
          <w:highlight w:val="none"/>
        </w:rPr>
        <w:t>范围</w:t>
      </w:r>
      <w:r>
        <w:rPr>
          <w:rFonts w:hint="eastAsia" w:asciiTheme="minorEastAsia" w:hAnsiTheme="minorEastAsia" w:eastAsiaTheme="minorEastAsia" w:cstheme="minorEastAsia"/>
          <w:color w:val="auto"/>
          <w:spacing w:val="-3"/>
          <w:szCs w:val="21"/>
          <w:highlight w:val="none"/>
        </w:rPr>
        <w:t>如</w:t>
      </w:r>
      <w:r>
        <w:rPr>
          <w:rFonts w:hint="eastAsia" w:asciiTheme="minorEastAsia" w:hAnsiTheme="minorEastAsia" w:eastAsiaTheme="minorEastAsia" w:cstheme="minorEastAsia"/>
          <w:color w:val="auto"/>
          <w:szCs w:val="21"/>
          <w:highlight w:val="none"/>
        </w:rPr>
        <w:t>下：</w:t>
      </w:r>
    </w:p>
    <w:p w14:paraId="3AED8364">
      <w:pPr>
        <w:pStyle w:val="3"/>
        <w:tabs>
          <w:tab w:val="left" w:pos="9023"/>
        </w:tabs>
        <w:spacing w:before="14"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项目</w:t>
      </w:r>
      <w:r>
        <w:rPr>
          <w:rFonts w:hint="eastAsia" w:asciiTheme="minorEastAsia" w:hAnsiTheme="minorEastAsia" w:eastAsiaTheme="minorEastAsia" w:cstheme="minorEastAsia"/>
          <w:color w:val="auto"/>
          <w:spacing w:val="-3"/>
          <w:szCs w:val="21"/>
          <w:highlight w:val="none"/>
        </w:rPr>
        <w:t>经</w:t>
      </w:r>
      <w:r>
        <w:rPr>
          <w:rFonts w:hint="eastAsia" w:asciiTheme="minorEastAsia" w:hAnsiTheme="minorEastAsia" w:eastAsiaTheme="minorEastAsia" w:cstheme="minorEastAsia"/>
          <w:color w:val="auto"/>
          <w:szCs w:val="21"/>
          <w:highlight w:val="none"/>
        </w:rPr>
        <w:t>理每</w:t>
      </w:r>
      <w:r>
        <w:rPr>
          <w:rFonts w:hint="eastAsia" w:asciiTheme="minorEastAsia" w:hAnsiTheme="minorEastAsia" w:eastAsiaTheme="minorEastAsia" w:cstheme="minorEastAsia"/>
          <w:color w:val="auto"/>
          <w:spacing w:val="-3"/>
          <w:szCs w:val="21"/>
          <w:highlight w:val="none"/>
        </w:rPr>
        <w:t>月</w:t>
      </w:r>
      <w:r>
        <w:rPr>
          <w:rFonts w:hint="eastAsia" w:asciiTheme="minorEastAsia" w:hAnsiTheme="minorEastAsia" w:eastAsiaTheme="minorEastAsia" w:cstheme="minorEastAsia"/>
          <w:color w:val="auto"/>
          <w:szCs w:val="21"/>
          <w:highlight w:val="none"/>
        </w:rPr>
        <w:t>在施</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现场</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时间</w:t>
      </w:r>
      <w:r>
        <w:rPr>
          <w:rFonts w:hint="eastAsia" w:asciiTheme="minorEastAsia" w:hAnsiTheme="minorEastAsia" w:eastAsiaTheme="minorEastAsia" w:cstheme="minorEastAsia"/>
          <w:color w:val="auto"/>
          <w:spacing w:val="-3"/>
          <w:szCs w:val="21"/>
          <w:highlight w:val="none"/>
        </w:rPr>
        <w:t>要</w:t>
      </w:r>
      <w:r>
        <w:rPr>
          <w:rFonts w:hint="eastAsia" w:asciiTheme="minorEastAsia" w:hAnsiTheme="minorEastAsia" w:eastAsiaTheme="minorEastAsia" w:cstheme="minorEastAsia"/>
          <w:color w:val="auto"/>
          <w:szCs w:val="21"/>
          <w:highlight w:val="none"/>
        </w:rPr>
        <w:t>求：</w:t>
      </w:r>
    </w:p>
    <w:p w14:paraId="50732D07">
      <w:pPr>
        <w:pStyle w:val="3"/>
        <w:tabs>
          <w:tab w:val="left" w:pos="9023"/>
        </w:tabs>
        <w:spacing w:before="14"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人未</w:t>
      </w:r>
      <w:r>
        <w:rPr>
          <w:rFonts w:hint="eastAsia" w:asciiTheme="minorEastAsia" w:hAnsiTheme="minorEastAsia" w:eastAsiaTheme="minorEastAsia" w:cstheme="minorEastAsia"/>
          <w:color w:val="auto"/>
          <w:spacing w:val="-3"/>
          <w:szCs w:val="21"/>
          <w:highlight w:val="none"/>
        </w:rPr>
        <w:t>提</w:t>
      </w:r>
      <w:r>
        <w:rPr>
          <w:rFonts w:hint="eastAsia" w:asciiTheme="minorEastAsia" w:hAnsiTheme="minorEastAsia" w:eastAsiaTheme="minorEastAsia" w:cstheme="minorEastAsia"/>
          <w:color w:val="auto"/>
          <w:szCs w:val="21"/>
          <w:highlight w:val="none"/>
        </w:rPr>
        <w:t>交劳</w:t>
      </w:r>
      <w:r>
        <w:rPr>
          <w:rFonts w:hint="eastAsia" w:asciiTheme="minorEastAsia" w:hAnsiTheme="minorEastAsia" w:eastAsiaTheme="minorEastAsia" w:cstheme="minorEastAsia"/>
          <w:color w:val="auto"/>
          <w:spacing w:val="-3"/>
          <w:szCs w:val="21"/>
          <w:highlight w:val="none"/>
        </w:rPr>
        <w:t>动</w:t>
      </w:r>
      <w:r>
        <w:rPr>
          <w:rFonts w:hint="eastAsia" w:asciiTheme="minorEastAsia" w:hAnsiTheme="minorEastAsia" w:eastAsiaTheme="minorEastAsia" w:cstheme="minorEastAsia"/>
          <w:color w:val="auto"/>
          <w:szCs w:val="21"/>
          <w:highlight w:val="none"/>
        </w:rPr>
        <w:t>合同</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以及</w:t>
      </w:r>
      <w:r>
        <w:rPr>
          <w:rFonts w:hint="eastAsia" w:asciiTheme="minorEastAsia" w:hAnsiTheme="minorEastAsia" w:eastAsiaTheme="minorEastAsia" w:cstheme="minorEastAsia"/>
          <w:color w:val="auto"/>
          <w:spacing w:val="-3"/>
          <w:szCs w:val="21"/>
          <w:highlight w:val="none"/>
        </w:rPr>
        <w:t>没</w:t>
      </w:r>
      <w:r>
        <w:rPr>
          <w:rFonts w:hint="eastAsia" w:asciiTheme="minorEastAsia" w:hAnsiTheme="minorEastAsia" w:eastAsiaTheme="minorEastAsia" w:cstheme="minorEastAsia"/>
          <w:color w:val="auto"/>
          <w:szCs w:val="21"/>
          <w:highlight w:val="none"/>
        </w:rPr>
        <w:t>有为</w:t>
      </w:r>
      <w:r>
        <w:rPr>
          <w:rFonts w:hint="eastAsia" w:asciiTheme="minorEastAsia" w:hAnsiTheme="minorEastAsia" w:eastAsiaTheme="minorEastAsia" w:cstheme="minorEastAsia"/>
          <w:color w:val="auto"/>
          <w:spacing w:val="-3"/>
          <w:szCs w:val="21"/>
          <w:highlight w:val="none"/>
        </w:rPr>
        <w:t>项</w:t>
      </w:r>
      <w:r>
        <w:rPr>
          <w:rFonts w:hint="eastAsia" w:asciiTheme="minorEastAsia" w:hAnsiTheme="minorEastAsia" w:eastAsiaTheme="minorEastAsia" w:cstheme="minorEastAsia"/>
          <w:color w:val="auto"/>
          <w:szCs w:val="21"/>
          <w:highlight w:val="none"/>
        </w:rPr>
        <w:t>目经</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缴纳</w:t>
      </w:r>
      <w:r>
        <w:rPr>
          <w:rFonts w:hint="eastAsia" w:asciiTheme="minorEastAsia" w:hAnsiTheme="minorEastAsia" w:eastAsiaTheme="minorEastAsia" w:cstheme="minorEastAsia"/>
          <w:color w:val="auto"/>
          <w:spacing w:val="-3"/>
          <w:szCs w:val="21"/>
          <w:highlight w:val="none"/>
        </w:rPr>
        <w:t>社</w:t>
      </w:r>
      <w:r>
        <w:rPr>
          <w:rFonts w:hint="eastAsia" w:asciiTheme="minorEastAsia" w:hAnsiTheme="minorEastAsia" w:eastAsiaTheme="minorEastAsia" w:cstheme="minorEastAsia"/>
          <w:color w:val="auto"/>
          <w:szCs w:val="21"/>
          <w:highlight w:val="none"/>
        </w:rPr>
        <w:t>会保</w:t>
      </w:r>
      <w:r>
        <w:rPr>
          <w:rFonts w:hint="eastAsia" w:asciiTheme="minorEastAsia" w:hAnsiTheme="minorEastAsia" w:eastAsiaTheme="minorEastAsia" w:cstheme="minorEastAsia"/>
          <w:color w:val="auto"/>
          <w:spacing w:val="-3"/>
          <w:szCs w:val="21"/>
          <w:highlight w:val="none"/>
        </w:rPr>
        <w:t>险</w:t>
      </w:r>
      <w:r>
        <w:rPr>
          <w:rFonts w:hint="eastAsia" w:asciiTheme="minorEastAsia" w:hAnsiTheme="minorEastAsia" w:eastAsiaTheme="minorEastAsia" w:cstheme="minorEastAsia"/>
          <w:color w:val="auto"/>
          <w:szCs w:val="21"/>
          <w:highlight w:val="none"/>
        </w:rPr>
        <w:t>证明</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违约</w:t>
      </w:r>
      <w:r>
        <w:rPr>
          <w:rFonts w:hint="eastAsia" w:asciiTheme="minorEastAsia" w:hAnsiTheme="minorEastAsia" w:eastAsiaTheme="minorEastAsia" w:cstheme="minorEastAsia"/>
          <w:color w:val="auto"/>
          <w:spacing w:val="-3"/>
          <w:szCs w:val="21"/>
          <w:highlight w:val="none"/>
        </w:rPr>
        <w:t>责</w:t>
      </w:r>
      <w:r>
        <w:rPr>
          <w:rFonts w:hint="eastAsia" w:asciiTheme="minorEastAsia" w:hAnsiTheme="minorEastAsia" w:eastAsiaTheme="minorEastAsia" w:cstheme="minorEastAsia"/>
          <w:color w:val="auto"/>
          <w:szCs w:val="21"/>
          <w:highlight w:val="none"/>
        </w:rPr>
        <w:t>任：</w:t>
      </w:r>
    </w:p>
    <w:p w14:paraId="591C4244">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项目经理未经批准，擅自离开施工现场的违约责任：</w:t>
      </w:r>
      <w:r>
        <w:rPr>
          <w:rFonts w:hint="eastAsia" w:asciiTheme="minorEastAsia" w:hAnsiTheme="minorEastAsia" w:eastAsiaTheme="minorEastAsia" w:cstheme="minorEastAsia"/>
          <w:color w:val="auto"/>
          <w:szCs w:val="21"/>
          <w:highlight w:val="none"/>
          <w:u w:val="single"/>
        </w:rPr>
        <w:t>未经业主批准擅自离开施工现场的，承包人接到发包人通知后及时调回。</w:t>
      </w:r>
    </w:p>
    <w:p w14:paraId="3A035989">
      <w:pPr>
        <w:pStyle w:val="50"/>
        <w:tabs>
          <w:tab w:val="left" w:pos="993"/>
        </w:tabs>
        <w:spacing w:before="50"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3.2.3承包人擅自更换项目经理的违约责任：</w:t>
      </w:r>
      <w:r>
        <w:rPr>
          <w:rFonts w:hint="eastAsia" w:asciiTheme="minorEastAsia" w:hAnsiTheme="minorEastAsia" w:eastAsiaTheme="minorEastAsia" w:cstheme="minorEastAsia"/>
          <w:color w:val="auto"/>
          <w:spacing w:val="-3"/>
          <w:szCs w:val="21"/>
          <w:highlight w:val="none"/>
          <w:u w:val="single"/>
        </w:rPr>
        <w:t>承包人项目经理必须与承包人投标时所承诺的人员一</w:t>
      </w:r>
      <w:r>
        <w:rPr>
          <w:rFonts w:hint="eastAsia" w:asciiTheme="minorEastAsia" w:hAnsiTheme="minorEastAsia" w:eastAsiaTheme="minorEastAsia" w:cstheme="minorEastAsia"/>
          <w:color w:val="auto"/>
          <w:szCs w:val="21"/>
          <w:highlight w:val="none"/>
        </w:rPr>
        <w:t>致</w:t>
      </w:r>
      <w:r>
        <w:rPr>
          <w:rFonts w:hint="eastAsia" w:asciiTheme="minorEastAsia" w:hAnsiTheme="minorEastAsia" w:eastAsiaTheme="minorEastAsia" w:cstheme="minorEastAsia"/>
          <w:color w:val="auto"/>
          <w:spacing w:val="-8"/>
          <w:szCs w:val="21"/>
          <w:highlight w:val="none"/>
        </w:rPr>
        <w:t>，</w:t>
      </w:r>
      <w:r>
        <w:rPr>
          <w:rFonts w:hint="eastAsia" w:asciiTheme="minorEastAsia" w:hAnsiTheme="minorEastAsia" w:eastAsiaTheme="minorEastAsia" w:cstheme="minorEastAsia"/>
          <w:color w:val="auto"/>
          <w:szCs w:val="21"/>
          <w:highlight w:val="none"/>
        </w:rPr>
        <w:t>并在   年  月  日前</w:t>
      </w:r>
      <w:r>
        <w:rPr>
          <w:rFonts w:hint="eastAsia" w:asciiTheme="minorEastAsia" w:hAnsiTheme="minorEastAsia" w:eastAsiaTheme="minorEastAsia" w:cstheme="minorEastAsia"/>
          <w:color w:val="auto"/>
          <w:spacing w:val="-3"/>
          <w:szCs w:val="21"/>
          <w:highlight w:val="none"/>
        </w:rPr>
        <w:t>到</w:t>
      </w:r>
      <w:r>
        <w:rPr>
          <w:rFonts w:hint="eastAsia" w:asciiTheme="minorEastAsia" w:hAnsiTheme="minorEastAsia" w:eastAsiaTheme="minorEastAsia" w:cstheme="minorEastAsia"/>
          <w:color w:val="auto"/>
          <w:szCs w:val="21"/>
          <w:highlight w:val="none"/>
        </w:rPr>
        <w:t>任</w:t>
      </w:r>
      <w:r>
        <w:rPr>
          <w:rFonts w:hint="eastAsia" w:asciiTheme="minorEastAsia" w:hAnsiTheme="minorEastAsia" w:eastAsiaTheme="minorEastAsia" w:cstheme="minorEastAsia"/>
          <w:color w:val="auto"/>
          <w:spacing w:val="-8"/>
          <w:szCs w:val="21"/>
          <w:highlight w:val="none"/>
        </w:rPr>
        <w:t>。</w:t>
      </w:r>
      <w:r>
        <w:rPr>
          <w:rFonts w:hint="eastAsia" w:asciiTheme="minorEastAsia" w:hAnsiTheme="minorEastAsia" w:eastAsiaTheme="minorEastAsia" w:cstheme="minorEastAsia"/>
          <w:color w:val="auto"/>
          <w:szCs w:val="21"/>
          <w:highlight w:val="none"/>
        </w:rPr>
        <w:t>在</w:t>
      </w:r>
      <w:r>
        <w:rPr>
          <w:rFonts w:hint="eastAsia" w:asciiTheme="minorEastAsia" w:hAnsiTheme="minorEastAsia" w:eastAsiaTheme="minorEastAsia" w:cstheme="minorEastAsia"/>
          <w:color w:val="auto"/>
          <w:spacing w:val="-3"/>
          <w:szCs w:val="21"/>
          <w:highlight w:val="none"/>
        </w:rPr>
        <w:t>监</w:t>
      </w:r>
      <w:r>
        <w:rPr>
          <w:rFonts w:hint="eastAsia" w:asciiTheme="minorEastAsia" w:hAnsiTheme="minorEastAsia" w:eastAsiaTheme="minorEastAsia" w:cstheme="minorEastAsia"/>
          <w:color w:val="auto"/>
          <w:szCs w:val="21"/>
          <w:highlight w:val="none"/>
        </w:rPr>
        <w:t>理人</w:t>
      </w:r>
      <w:r>
        <w:rPr>
          <w:rFonts w:hint="eastAsia" w:asciiTheme="minorEastAsia" w:hAnsiTheme="minorEastAsia" w:eastAsiaTheme="minorEastAsia" w:cstheme="minorEastAsia"/>
          <w:color w:val="auto"/>
          <w:spacing w:val="-3"/>
          <w:szCs w:val="21"/>
          <w:highlight w:val="none"/>
        </w:rPr>
        <w:t>向</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颁发竣</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证明</w:t>
      </w:r>
      <w:r>
        <w:rPr>
          <w:rFonts w:hint="eastAsia" w:asciiTheme="minorEastAsia" w:hAnsiTheme="minorEastAsia" w:eastAsiaTheme="minorEastAsia" w:cstheme="minorEastAsia"/>
          <w:color w:val="auto"/>
          <w:spacing w:val="-3"/>
          <w:szCs w:val="21"/>
          <w:highlight w:val="none"/>
        </w:rPr>
        <w:t>材</w:t>
      </w:r>
      <w:r>
        <w:rPr>
          <w:rFonts w:hint="eastAsia" w:asciiTheme="minorEastAsia" w:hAnsiTheme="minorEastAsia" w:eastAsiaTheme="minorEastAsia" w:cstheme="minorEastAsia"/>
          <w:color w:val="auto"/>
          <w:szCs w:val="21"/>
          <w:highlight w:val="none"/>
        </w:rPr>
        <w:t>料</w:t>
      </w:r>
      <w:r>
        <w:rPr>
          <w:rFonts w:hint="eastAsia" w:asciiTheme="minorEastAsia" w:hAnsiTheme="minorEastAsia" w:eastAsiaTheme="minorEastAsia" w:cstheme="minorEastAsia"/>
          <w:color w:val="auto"/>
          <w:spacing w:val="-3"/>
          <w:szCs w:val="21"/>
          <w:highlight w:val="none"/>
        </w:rPr>
        <w:t>前</w:t>
      </w:r>
      <w:r>
        <w:rPr>
          <w:rFonts w:hint="eastAsia" w:asciiTheme="minorEastAsia" w:hAnsiTheme="minorEastAsia" w:eastAsiaTheme="minorEastAsia" w:cstheme="minorEastAsia"/>
          <w:color w:val="auto"/>
          <w:spacing w:val="-5"/>
          <w:szCs w:val="21"/>
          <w:highlight w:val="none"/>
        </w:rPr>
        <w:t>，</w:t>
      </w:r>
      <w:r>
        <w:rPr>
          <w:rFonts w:hint="eastAsia" w:asciiTheme="minorEastAsia" w:hAnsiTheme="minorEastAsia" w:eastAsiaTheme="minorEastAsia" w:cstheme="minorEastAsia"/>
          <w:color w:val="auto"/>
          <w:szCs w:val="21"/>
          <w:highlight w:val="none"/>
        </w:rPr>
        <w:t>项目</w:t>
      </w:r>
      <w:r>
        <w:rPr>
          <w:rFonts w:hint="eastAsia" w:asciiTheme="minorEastAsia" w:hAnsiTheme="minorEastAsia" w:eastAsiaTheme="minorEastAsia" w:cstheme="minorEastAsia"/>
          <w:color w:val="auto"/>
          <w:szCs w:val="21"/>
          <w:highlight w:val="none"/>
          <w:u w:val="single"/>
        </w:rPr>
        <w:t>经理不得同时兼任其他任何项目的项目经理（符合桂建管﹝2013﹞17 号和桂建管﹝2014﹞25 号文除外）。未经业主和监理工程师审查批准，施工期间承包人不准擅自更换项目经理。</w:t>
      </w:r>
    </w:p>
    <w:p w14:paraId="7F38967E">
      <w:pPr>
        <w:pStyle w:val="50"/>
        <w:tabs>
          <w:tab w:val="left" w:pos="993"/>
        </w:tabs>
        <w:spacing w:before="70" w:line="360" w:lineRule="auto"/>
        <w:ind w:right="48" w:rightChars="23" w:firstLine="404"/>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4"/>
          <w:szCs w:val="21"/>
          <w:highlight w:val="none"/>
        </w:rPr>
        <w:t>3.2.4承包人无正当理由拒绝更换项目经理的违约责任：</w:t>
      </w:r>
      <w:r>
        <w:rPr>
          <w:rFonts w:hint="eastAsia" w:asciiTheme="minorEastAsia" w:hAnsiTheme="minorEastAsia" w:eastAsiaTheme="minorEastAsia" w:cstheme="minorEastAsia"/>
          <w:color w:val="auto"/>
          <w:spacing w:val="-5"/>
          <w:szCs w:val="21"/>
          <w:highlight w:val="none"/>
          <w:u w:val="single"/>
        </w:rPr>
        <w:t>未经业主和监理工程师审查批准，施工期间</w:t>
      </w:r>
      <w:r>
        <w:rPr>
          <w:rFonts w:hint="eastAsia" w:asciiTheme="minorEastAsia" w:hAnsiTheme="minorEastAsia" w:eastAsiaTheme="minorEastAsia" w:cstheme="minorEastAsia"/>
          <w:color w:val="auto"/>
          <w:szCs w:val="21"/>
          <w:highlight w:val="none"/>
          <w:u w:val="single"/>
        </w:rPr>
        <w:t>承包人无正当理由拒绝更换项目经理。</w:t>
      </w:r>
    </w:p>
    <w:p w14:paraId="7F40B8B9">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15" w:name="3.3 承包人人员"/>
      <w:bookmarkEnd w:id="115"/>
      <w:r>
        <w:rPr>
          <w:rFonts w:hint="eastAsia" w:asciiTheme="minorEastAsia" w:hAnsiTheme="minorEastAsia" w:eastAsiaTheme="minorEastAsia" w:cstheme="minorEastAsia"/>
          <w:b/>
          <w:color w:val="auto"/>
          <w:szCs w:val="21"/>
          <w:highlight w:val="none"/>
        </w:rPr>
        <w:t>3.3承包人人员</w:t>
      </w:r>
    </w:p>
    <w:p w14:paraId="20B1FB89">
      <w:pPr>
        <w:pStyle w:val="50"/>
        <w:tabs>
          <w:tab w:val="left" w:pos="99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3.3.1承包人提交项目管理机构及施工现场管理人员安排报告</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10"/>
          <w:szCs w:val="21"/>
          <w:highlight w:val="none"/>
        </w:rPr>
        <w:t>格式见合同附件 1</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2"/>
          <w:szCs w:val="21"/>
          <w:highlight w:val="none"/>
        </w:rPr>
        <w:t>的期限：</w:t>
      </w:r>
    </w:p>
    <w:p w14:paraId="2FE29ED1">
      <w:pPr>
        <w:pStyle w:val="50"/>
        <w:tabs>
          <w:tab w:val="left" w:pos="993"/>
        </w:tabs>
        <w:spacing w:line="360" w:lineRule="auto"/>
        <w:ind w:right="48" w:rightChars="23" w:firstLine="4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5"/>
          <w:szCs w:val="21"/>
          <w:highlight w:val="none"/>
        </w:rPr>
        <w:t>3.3.3承包人无正当理由拒绝撤换主要施工管理人员的违约责任：工期间承包人无正当理由拒绝更换</w:t>
      </w:r>
      <w:r>
        <w:rPr>
          <w:rFonts w:hint="eastAsia" w:asciiTheme="minorEastAsia" w:hAnsiTheme="minorEastAsia" w:eastAsiaTheme="minorEastAsia" w:cstheme="minorEastAsia"/>
          <w:color w:val="auto"/>
          <w:spacing w:val="-6"/>
          <w:szCs w:val="21"/>
          <w:highlight w:val="none"/>
        </w:rPr>
        <w:t>主要施工管理人员，经发现不及时调回的，或虽然批准调换主要施工管理人员而不影响施工进度和质</w:t>
      </w:r>
      <w:r>
        <w:rPr>
          <w:rFonts w:hint="eastAsia" w:asciiTheme="minorEastAsia" w:hAnsiTheme="minorEastAsia" w:eastAsiaTheme="minorEastAsia" w:cstheme="minorEastAsia"/>
          <w:color w:val="auto"/>
          <w:spacing w:val="-3"/>
          <w:szCs w:val="21"/>
          <w:highlight w:val="none"/>
        </w:rPr>
        <w:t>量的，承包人每次按本合同的通用条款“</w:t>
      </w:r>
      <w:r>
        <w:rPr>
          <w:rFonts w:hint="eastAsia" w:asciiTheme="minorEastAsia" w:hAnsiTheme="minorEastAsia" w:eastAsiaTheme="minorEastAsia" w:cstheme="minorEastAsia"/>
          <w:color w:val="auto"/>
          <w:szCs w:val="21"/>
          <w:highlight w:val="none"/>
        </w:rPr>
        <w:t>16.2.1</w:t>
      </w:r>
      <w:r>
        <w:rPr>
          <w:rFonts w:hint="eastAsia" w:asciiTheme="minorEastAsia" w:hAnsiTheme="minorEastAsia" w:eastAsiaTheme="minorEastAsia" w:cstheme="minorEastAsia"/>
          <w:color w:val="auto"/>
          <w:spacing w:val="-3"/>
          <w:szCs w:val="21"/>
          <w:highlight w:val="none"/>
        </w:rPr>
        <w:t>”的约定承担违约责任。</w:t>
      </w:r>
    </w:p>
    <w:p w14:paraId="3102565B">
      <w:pPr>
        <w:pStyle w:val="50"/>
        <w:tabs>
          <w:tab w:val="left" w:pos="993"/>
        </w:tabs>
        <w:spacing w:before="4" w:line="360" w:lineRule="auto"/>
        <w:ind w:right="48" w:rightChars="23" w:firstLine="408"/>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3.3.4承包人主要施工管理人员离开施工现场的批准要求：。</w:t>
      </w:r>
    </w:p>
    <w:p w14:paraId="79EEC1BB">
      <w:pPr>
        <w:pStyle w:val="50"/>
        <w:tabs>
          <w:tab w:val="left" w:pos="993"/>
        </w:tabs>
        <w:spacing w:line="360" w:lineRule="auto"/>
        <w:ind w:right="48" w:rightChars="23" w:firstLine="4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5"/>
          <w:szCs w:val="21"/>
          <w:highlight w:val="none"/>
        </w:rPr>
        <w:t>3.3.5承包人擅自更换主要施工管理人员的违约责任：工期间承包人无正当理由拒绝更换主要施工管</w:t>
      </w:r>
      <w:r>
        <w:rPr>
          <w:rFonts w:hint="eastAsia" w:asciiTheme="minorEastAsia" w:hAnsiTheme="minorEastAsia" w:eastAsiaTheme="minorEastAsia" w:cstheme="minorEastAsia"/>
          <w:color w:val="auto"/>
          <w:spacing w:val="-7"/>
          <w:szCs w:val="21"/>
          <w:highlight w:val="none"/>
        </w:rPr>
        <w:t>理人员，经发现不及时调回的，或虽然批准调换主要施工管理人员而不影响施工进度和质量的，承包</w:t>
      </w:r>
      <w:r>
        <w:rPr>
          <w:rFonts w:hint="eastAsia" w:asciiTheme="minorEastAsia" w:hAnsiTheme="minorEastAsia" w:eastAsiaTheme="minorEastAsia" w:cstheme="minorEastAsia"/>
          <w:color w:val="auto"/>
          <w:spacing w:val="-3"/>
          <w:szCs w:val="21"/>
          <w:highlight w:val="none"/>
        </w:rPr>
        <w:t>人每次按本合同的通用条款“</w:t>
      </w:r>
      <w:r>
        <w:rPr>
          <w:rFonts w:hint="eastAsia" w:asciiTheme="minorEastAsia" w:hAnsiTheme="minorEastAsia" w:eastAsiaTheme="minorEastAsia" w:cstheme="minorEastAsia"/>
          <w:color w:val="auto"/>
          <w:szCs w:val="21"/>
          <w:highlight w:val="none"/>
        </w:rPr>
        <w:t>16.2.1</w:t>
      </w:r>
      <w:r>
        <w:rPr>
          <w:rFonts w:hint="eastAsia" w:asciiTheme="minorEastAsia" w:hAnsiTheme="minorEastAsia" w:eastAsiaTheme="minorEastAsia" w:cstheme="minorEastAsia"/>
          <w:color w:val="auto"/>
          <w:spacing w:val="-3"/>
          <w:szCs w:val="21"/>
          <w:highlight w:val="none"/>
        </w:rPr>
        <w:t>”的约定承担违约责任。</w:t>
      </w:r>
    </w:p>
    <w:p w14:paraId="72CC0D08">
      <w:pPr>
        <w:pStyle w:val="3"/>
        <w:spacing w:line="360" w:lineRule="auto"/>
        <w:ind w:right="48" w:rightChars="23" w:firstLine="40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5"/>
          <w:szCs w:val="21"/>
          <w:highlight w:val="none"/>
        </w:rPr>
        <w:t>承包人主要施工管理人员擅自离开施工现场的违约责任：承包人的主要施工管理人员离开施工现场每</w:t>
      </w:r>
      <w:r>
        <w:rPr>
          <w:rFonts w:hint="eastAsia" w:asciiTheme="minorEastAsia" w:hAnsiTheme="minorEastAsia" w:eastAsiaTheme="minorEastAsia" w:cstheme="minorEastAsia"/>
          <w:color w:val="auto"/>
          <w:spacing w:val="-10"/>
          <w:szCs w:val="21"/>
          <w:highlight w:val="none"/>
        </w:rPr>
        <w:t xml:space="preserve">月累计不超过 </w:t>
      </w:r>
      <w:r>
        <w:rPr>
          <w:rFonts w:hint="eastAsia" w:asciiTheme="minorEastAsia" w:hAnsiTheme="minorEastAsia" w:eastAsiaTheme="minorEastAsia" w:cstheme="minorEastAsia"/>
          <w:color w:val="auto"/>
          <w:szCs w:val="21"/>
          <w:highlight w:val="none"/>
        </w:rPr>
        <w:t>5</w:t>
      </w:r>
      <w:r>
        <w:rPr>
          <w:rFonts w:hint="eastAsia" w:asciiTheme="minorEastAsia" w:hAnsiTheme="minorEastAsia" w:eastAsiaTheme="minorEastAsia" w:cstheme="minorEastAsia"/>
          <w:color w:val="auto"/>
          <w:spacing w:val="-13"/>
          <w:szCs w:val="21"/>
          <w:highlight w:val="none"/>
        </w:rPr>
        <w:t xml:space="preserve"> 天的，应报监理人同意并通报发包人；离开施工现场每月累计超过</w:t>
      </w:r>
      <w:r>
        <w:rPr>
          <w:rFonts w:hint="eastAsia" w:asciiTheme="minorEastAsia" w:hAnsiTheme="minorEastAsia" w:eastAsiaTheme="minorEastAsia" w:cstheme="minorEastAsia"/>
          <w:color w:val="auto"/>
          <w:szCs w:val="21"/>
          <w:highlight w:val="none"/>
        </w:rPr>
        <w:t>5</w:t>
      </w:r>
      <w:r>
        <w:rPr>
          <w:rFonts w:hint="eastAsia" w:asciiTheme="minorEastAsia" w:hAnsiTheme="minorEastAsia" w:eastAsiaTheme="minorEastAsia" w:cstheme="minorEastAsia"/>
          <w:color w:val="auto"/>
          <w:spacing w:val="-11"/>
          <w:szCs w:val="21"/>
          <w:highlight w:val="none"/>
        </w:rPr>
        <w:t>天的，应通知监</w:t>
      </w:r>
      <w:r>
        <w:rPr>
          <w:rFonts w:hint="eastAsia" w:asciiTheme="minorEastAsia" w:hAnsiTheme="minorEastAsia" w:eastAsiaTheme="minorEastAsia" w:cstheme="minorEastAsia"/>
          <w:color w:val="auto"/>
          <w:spacing w:val="-9"/>
          <w:szCs w:val="21"/>
          <w:highlight w:val="none"/>
        </w:rPr>
        <w:t>理人，并征得发包人书面同意。主要施工管理人员离开施工现场前应指定一名有经验的人员临时代行</w:t>
      </w:r>
      <w:r>
        <w:rPr>
          <w:rFonts w:hint="eastAsia" w:asciiTheme="minorEastAsia" w:hAnsiTheme="minorEastAsia" w:eastAsiaTheme="minorEastAsia" w:cstheme="minorEastAsia"/>
          <w:color w:val="auto"/>
          <w:spacing w:val="-3"/>
          <w:szCs w:val="21"/>
          <w:highlight w:val="none"/>
        </w:rPr>
        <w:t>其职责，该人员应具备履行相应职责的资格和能力，且应征得监理人或发包人的同意。</w:t>
      </w:r>
    </w:p>
    <w:p w14:paraId="1D95FACE">
      <w:pPr>
        <w:tabs>
          <w:tab w:val="left" w:pos="777"/>
        </w:tabs>
        <w:spacing w:line="360" w:lineRule="auto"/>
        <w:ind w:right="48" w:rightChars="23"/>
        <w:rPr>
          <w:rFonts w:hint="eastAsia" w:asciiTheme="minorEastAsia" w:hAnsiTheme="minorEastAsia" w:eastAsiaTheme="minorEastAsia" w:cstheme="minorEastAsia"/>
          <w:b/>
          <w:color w:val="auto"/>
          <w:szCs w:val="21"/>
          <w:highlight w:val="none"/>
        </w:rPr>
      </w:pPr>
      <w:bookmarkStart w:id="116" w:name="3.5 分包"/>
      <w:bookmarkEnd w:id="116"/>
      <w:r>
        <w:rPr>
          <w:rFonts w:hint="eastAsia" w:asciiTheme="minorEastAsia" w:hAnsiTheme="minorEastAsia" w:eastAsiaTheme="minorEastAsia" w:cstheme="minorEastAsia"/>
          <w:b/>
          <w:color w:val="auto"/>
          <w:szCs w:val="21"/>
          <w:highlight w:val="none"/>
        </w:rPr>
        <w:t>3.5分包</w:t>
      </w:r>
    </w:p>
    <w:p w14:paraId="64975ECD">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3.5.1分包的一般约定</w:t>
      </w:r>
    </w:p>
    <w:p w14:paraId="0A3D111E">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禁止分包的工程包括：本工程不实行分包。</w:t>
      </w:r>
    </w:p>
    <w:p w14:paraId="018425A3">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主体结构、关键性工作的范围：</w:t>
      </w:r>
    </w:p>
    <w:p w14:paraId="5DC420D6">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3.5.2分包的确定</w:t>
      </w:r>
    </w:p>
    <w:p w14:paraId="66519E3A">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允许分包的专业工程包括：本工程不实行分包。</w:t>
      </w:r>
    </w:p>
    <w:p w14:paraId="1ECD24B0">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其他关于分包的约定：</w:t>
      </w:r>
    </w:p>
    <w:p w14:paraId="515C6F36">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1）除前款约定的分包内容外，经过发包人和监理人同意，承包人可以将其他非主体、非关键性工作分包给第三人，但分包人应当经过发包人和监理人审批。发包人和监理人有权拒绝承包人的分包请求和承包人选择的分包人。</w:t>
      </w:r>
    </w:p>
    <w:p w14:paraId="05E0CF7B">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（2）在相关分包合同签订并报送有关建设行政主管部门备案后 7 天内，承包人应当将一份副本提交给监理人，承包人应保障分包工作不得再次分包。</w:t>
      </w:r>
    </w:p>
    <w:p w14:paraId="762FBBB3">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（3）未经承包人和监理人审批同意的分包工程和分包人，承包人有权拒绝验收分包工程和支付相应款项，由此引起的发包人费用增加和(或)延误的工期由发包人承担。</w:t>
      </w:r>
    </w:p>
    <w:p w14:paraId="721552C6">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（4）承包人有以下情况之一者，发包人有权解除合同：</w:t>
      </w:r>
    </w:p>
    <w:p w14:paraId="5DBEFE40">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①个人承包工程，包括本人单位及外单位人员承包，发包人不承认其个人拥有任何资质等级及营业许可资格。</w:t>
      </w:r>
    </w:p>
    <w:p w14:paraId="02B90EDD">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②几个人联合承包工程，就地组织暗分包队伍，不具备完成本工程的技术、机械能力，被发包人判定为没有能力履行的承包人。</w:t>
      </w:r>
    </w:p>
    <w:p w14:paraId="3B50DEC2">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③就地转包全部的工程，以谋取高额转让费、管理费的承包人。</w:t>
      </w:r>
    </w:p>
    <w:p w14:paraId="444F46AF">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④承包人有部分分包现象（其中包括冒充承包人下属单位的挂勾单位，凭口头协议参与施工的分包人及其他暗分包个体户），一经发现核实，发包人将采取驱逐该暗分包人措施。</w:t>
      </w:r>
    </w:p>
    <w:p w14:paraId="0C49BFCF">
      <w:pPr>
        <w:pStyle w:val="3"/>
        <w:autoSpaceDE w:val="0"/>
        <w:autoSpaceDN w:val="0"/>
        <w:adjustRightInd w:val="0"/>
        <w:spacing w:before="2"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3.5.4分包合同价款</w:t>
      </w:r>
    </w:p>
    <w:p w14:paraId="5C681316">
      <w:pPr>
        <w:pStyle w:val="3"/>
        <w:autoSpaceDE w:val="0"/>
        <w:autoSpaceDN w:val="0"/>
        <w:adjustRightInd w:val="0"/>
        <w:spacing w:line="360" w:lineRule="auto"/>
        <w:ind w:right="48" w:rightChars="23" w:firstLine="404"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4"/>
          <w:szCs w:val="21"/>
          <w:highlight w:val="none"/>
        </w:rPr>
        <w:t>关于分包合同价款支付的约定：</w:t>
      </w:r>
      <w:r>
        <w:rPr>
          <w:rFonts w:hint="eastAsia" w:asciiTheme="minorEastAsia" w:hAnsiTheme="minorEastAsia" w:eastAsiaTheme="minorEastAsia" w:cstheme="minorEastAsia"/>
          <w:color w:val="auto"/>
          <w:spacing w:val="-4"/>
          <w:szCs w:val="21"/>
          <w:highlight w:val="none"/>
          <w:u w:val="single"/>
        </w:rPr>
        <w:t>分包工程价款由承包人与分包人</w:t>
      </w:r>
      <w:r>
        <w:rPr>
          <w:rFonts w:hint="eastAsia" w:asciiTheme="minorEastAsia" w:hAnsiTheme="minorEastAsia" w:eastAsiaTheme="minorEastAsia" w:cstheme="minorEastAsia"/>
          <w:color w:val="auto"/>
          <w:spacing w:val="-1"/>
          <w:szCs w:val="21"/>
          <w:highlight w:val="none"/>
          <w:u w:val="single"/>
        </w:rPr>
        <w:t>（</w:t>
      </w:r>
      <w:r>
        <w:rPr>
          <w:rFonts w:hint="eastAsia" w:asciiTheme="minorEastAsia" w:hAnsiTheme="minorEastAsia" w:eastAsiaTheme="minorEastAsia" w:cstheme="minorEastAsia"/>
          <w:color w:val="auto"/>
          <w:spacing w:val="-3"/>
          <w:szCs w:val="21"/>
          <w:highlight w:val="none"/>
          <w:u w:val="single"/>
        </w:rPr>
        <w:t>包括专业分包人</w:t>
      </w:r>
      <w:r>
        <w:rPr>
          <w:rFonts w:hint="eastAsia" w:asciiTheme="minorEastAsia" w:hAnsiTheme="minorEastAsia" w:eastAsiaTheme="minorEastAsia" w:cstheme="minorEastAsia"/>
          <w:color w:val="auto"/>
          <w:spacing w:val="-13"/>
          <w:szCs w:val="21"/>
          <w:highlight w:val="none"/>
          <w:u w:val="single"/>
        </w:rPr>
        <w:t>）</w:t>
      </w:r>
      <w:r>
        <w:rPr>
          <w:rFonts w:hint="eastAsia" w:asciiTheme="minorEastAsia" w:hAnsiTheme="minorEastAsia" w:eastAsiaTheme="minorEastAsia" w:cstheme="minorEastAsia"/>
          <w:color w:val="auto"/>
          <w:spacing w:val="-4"/>
          <w:szCs w:val="21"/>
          <w:highlight w:val="none"/>
          <w:u w:val="single"/>
        </w:rPr>
        <w:t>结算。发包人未</w:t>
      </w:r>
      <w:r>
        <w:rPr>
          <w:rFonts w:hint="eastAsia" w:asciiTheme="minorEastAsia" w:hAnsiTheme="minorEastAsia" w:eastAsiaTheme="minorEastAsia" w:cstheme="minorEastAsia"/>
          <w:color w:val="auto"/>
          <w:spacing w:val="-3"/>
          <w:szCs w:val="21"/>
          <w:highlight w:val="none"/>
          <w:u w:val="single"/>
        </w:rPr>
        <w:t>经承包人同意不得以任何形式向分包人</w:t>
      </w:r>
      <w:r>
        <w:rPr>
          <w:rFonts w:hint="eastAsia" w:asciiTheme="minorEastAsia" w:hAnsiTheme="minorEastAsia" w:eastAsiaTheme="minorEastAsia" w:cstheme="minorEastAsia"/>
          <w:color w:val="auto"/>
          <w:spacing w:val="-1"/>
          <w:szCs w:val="21"/>
          <w:highlight w:val="none"/>
          <w:u w:val="single"/>
        </w:rPr>
        <w:t>（</w:t>
      </w:r>
      <w:r>
        <w:rPr>
          <w:rFonts w:hint="eastAsia" w:asciiTheme="minorEastAsia" w:hAnsiTheme="minorEastAsia" w:eastAsiaTheme="minorEastAsia" w:cstheme="minorEastAsia"/>
          <w:color w:val="auto"/>
          <w:spacing w:val="-3"/>
          <w:szCs w:val="21"/>
          <w:highlight w:val="none"/>
          <w:u w:val="single"/>
        </w:rPr>
        <w:t>包括专业分包人）支付相关分包合同项下的任何工程款项。</w:t>
      </w:r>
    </w:p>
    <w:p w14:paraId="60D3E10A">
      <w:pPr>
        <w:pStyle w:val="3"/>
        <w:autoSpaceDE w:val="0"/>
        <w:autoSpaceDN w:val="0"/>
        <w:adjustRightInd w:val="0"/>
        <w:spacing w:before="70" w:line="360" w:lineRule="auto"/>
        <w:ind w:right="48" w:rightChars="23" w:firstLine="404"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4"/>
          <w:szCs w:val="21"/>
          <w:highlight w:val="none"/>
          <w:u w:val="single"/>
        </w:rPr>
        <w:t>因发包人未经承包人同意直接向分包人</w:t>
      </w:r>
      <w:r>
        <w:rPr>
          <w:rFonts w:hint="eastAsia" w:asciiTheme="minorEastAsia" w:hAnsiTheme="minorEastAsia" w:eastAsiaTheme="minorEastAsia" w:cstheme="minorEastAsia"/>
          <w:color w:val="auto"/>
          <w:spacing w:val="-1"/>
          <w:szCs w:val="21"/>
          <w:highlight w:val="none"/>
          <w:u w:val="single"/>
        </w:rPr>
        <w:t>（</w:t>
      </w:r>
      <w:r>
        <w:rPr>
          <w:rFonts w:hint="eastAsia" w:asciiTheme="minorEastAsia" w:hAnsiTheme="minorEastAsia" w:eastAsiaTheme="minorEastAsia" w:cstheme="minorEastAsia"/>
          <w:color w:val="auto"/>
          <w:spacing w:val="-3"/>
          <w:szCs w:val="21"/>
          <w:highlight w:val="none"/>
          <w:u w:val="single"/>
        </w:rPr>
        <w:t>包括专业分包人</w:t>
      </w:r>
      <w:r>
        <w:rPr>
          <w:rFonts w:hint="eastAsia" w:asciiTheme="minorEastAsia" w:hAnsiTheme="minorEastAsia" w:eastAsiaTheme="minorEastAsia" w:cstheme="minorEastAsia"/>
          <w:color w:val="auto"/>
          <w:spacing w:val="-20"/>
          <w:szCs w:val="21"/>
          <w:highlight w:val="none"/>
          <w:u w:val="single"/>
        </w:rPr>
        <w:t>）</w:t>
      </w:r>
      <w:r>
        <w:rPr>
          <w:rFonts w:hint="eastAsia" w:asciiTheme="minorEastAsia" w:hAnsiTheme="minorEastAsia" w:eastAsiaTheme="minorEastAsia" w:cstheme="minorEastAsia"/>
          <w:color w:val="auto"/>
          <w:spacing w:val="-3"/>
          <w:szCs w:val="21"/>
          <w:highlight w:val="none"/>
          <w:u w:val="single"/>
        </w:rPr>
        <w:t>支付相关分包合同项下的任何工程款项而</w:t>
      </w:r>
      <w:r>
        <w:rPr>
          <w:rFonts w:hint="eastAsia" w:asciiTheme="minorEastAsia" w:hAnsiTheme="minorEastAsia" w:eastAsiaTheme="minorEastAsia" w:cstheme="minorEastAsia"/>
          <w:color w:val="auto"/>
          <w:szCs w:val="21"/>
          <w:highlight w:val="none"/>
          <w:u w:val="single"/>
        </w:rPr>
        <w:t>影响承包人工作的，所造成的承包人费用增加和（或）延误的工期由发包人承担。</w:t>
      </w:r>
    </w:p>
    <w:p w14:paraId="22974392">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17" w:name="3.6 工程照管与成品、半成品保护"/>
      <w:bookmarkEnd w:id="117"/>
      <w:r>
        <w:rPr>
          <w:rFonts w:hint="eastAsia" w:asciiTheme="minorEastAsia" w:hAnsiTheme="minorEastAsia" w:eastAsiaTheme="minorEastAsia" w:cstheme="minorEastAsia"/>
          <w:b/>
          <w:color w:val="auto"/>
          <w:szCs w:val="21"/>
          <w:highlight w:val="none"/>
        </w:rPr>
        <w:t>3.6工程照管与成品、半成品保护</w:t>
      </w:r>
    </w:p>
    <w:p w14:paraId="1CEFD1EC">
      <w:pPr>
        <w:pStyle w:val="3"/>
        <w:tabs>
          <w:tab w:val="left" w:pos="7592"/>
        </w:tabs>
        <w:autoSpaceDE w:val="0"/>
        <w:autoSpaceDN w:val="0"/>
        <w:adjustRightInd w:val="0"/>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人负</w:t>
      </w:r>
      <w:r>
        <w:rPr>
          <w:rFonts w:hint="eastAsia" w:asciiTheme="minorEastAsia" w:hAnsiTheme="minorEastAsia" w:eastAsiaTheme="minorEastAsia" w:cstheme="minorEastAsia"/>
          <w:color w:val="auto"/>
          <w:spacing w:val="-3"/>
          <w:szCs w:val="21"/>
          <w:highlight w:val="none"/>
        </w:rPr>
        <w:t>责</w:t>
      </w:r>
      <w:r>
        <w:rPr>
          <w:rFonts w:hint="eastAsia" w:asciiTheme="minorEastAsia" w:hAnsiTheme="minorEastAsia" w:eastAsiaTheme="minorEastAsia" w:cstheme="minorEastAsia"/>
          <w:color w:val="auto"/>
          <w:szCs w:val="21"/>
          <w:highlight w:val="none"/>
        </w:rPr>
        <w:t>照管</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程及</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程相</w:t>
      </w:r>
      <w:r>
        <w:rPr>
          <w:rFonts w:hint="eastAsia" w:asciiTheme="minorEastAsia" w:hAnsiTheme="minorEastAsia" w:eastAsiaTheme="minorEastAsia" w:cstheme="minorEastAsia"/>
          <w:color w:val="auto"/>
          <w:spacing w:val="-3"/>
          <w:szCs w:val="21"/>
          <w:highlight w:val="none"/>
        </w:rPr>
        <w:t>关</w:t>
      </w:r>
      <w:r>
        <w:rPr>
          <w:rFonts w:hint="eastAsia" w:asciiTheme="minorEastAsia" w:hAnsiTheme="minorEastAsia" w:eastAsiaTheme="minorEastAsia" w:cstheme="minorEastAsia"/>
          <w:color w:val="auto"/>
          <w:szCs w:val="21"/>
          <w:highlight w:val="none"/>
        </w:rPr>
        <w:t>的材</w:t>
      </w:r>
      <w:r>
        <w:rPr>
          <w:rFonts w:hint="eastAsia" w:asciiTheme="minorEastAsia" w:hAnsiTheme="minorEastAsia" w:eastAsiaTheme="minorEastAsia" w:cstheme="minorEastAsia"/>
          <w:color w:val="auto"/>
          <w:spacing w:val="-3"/>
          <w:szCs w:val="21"/>
          <w:highlight w:val="none"/>
        </w:rPr>
        <w:t>料</w:t>
      </w:r>
      <w:r>
        <w:rPr>
          <w:rFonts w:hint="eastAsia" w:asciiTheme="minorEastAsia" w:hAnsiTheme="minorEastAsia" w:eastAsiaTheme="minorEastAsia" w:cstheme="minorEastAsia"/>
          <w:color w:val="auto"/>
          <w:szCs w:val="21"/>
          <w:highlight w:val="none"/>
        </w:rPr>
        <w:t>、工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zCs w:val="21"/>
          <w:highlight w:val="none"/>
        </w:rPr>
        <w:t>设备</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起始</w:t>
      </w:r>
      <w:r>
        <w:rPr>
          <w:rFonts w:hint="eastAsia" w:asciiTheme="minorEastAsia" w:hAnsiTheme="minorEastAsia" w:eastAsiaTheme="minorEastAsia" w:cstheme="minorEastAsia"/>
          <w:color w:val="auto"/>
          <w:spacing w:val="-3"/>
          <w:szCs w:val="21"/>
          <w:highlight w:val="none"/>
        </w:rPr>
        <w:t>时</w:t>
      </w:r>
      <w:r>
        <w:rPr>
          <w:rFonts w:hint="eastAsia" w:asciiTheme="minorEastAsia" w:hAnsiTheme="minorEastAsia" w:eastAsiaTheme="minorEastAsia" w:cstheme="minorEastAsia"/>
          <w:color w:val="auto"/>
          <w:szCs w:val="21"/>
          <w:highlight w:val="none"/>
        </w:rPr>
        <w:t>间：</w:t>
      </w:r>
    </w:p>
    <w:p w14:paraId="140CAA86">
      <w:pPr>
        <w:tabs>
          <w:tab w:val="left" w:pos="777"/>
        </w:tabs>
        <w:spacing w:before="50" w:line="360" w:lineRule="auto"/>
        <w:ind w:right="48" w:rightChars="23"/>
        <w:jc w:val="left"/>
        <w:rPr>
          <w:rFonts w:hint="eastAsia" w:asciiTheme="minorEastAsia" w:hAnsiTheme="minorEastAsia" w:eastAsiaTheme="minorEastAsia" w:cstheme="minorEastAsia"/>
          <w:b/>
          <w:color w:val="auto"/>
          <w:szCs w:val="21"/>
          <w:highlight w:val="none"/>
        </w:rPr>
      </w:pPr>
      <w:bookmarkStart w:id="118" w:name="3.7 履约保证金"/>
      <w:bookmarkEnd w:id="118"/>
      <w:r>
        <w:rPr>
          <w:rFonts w:hint="eastAsia" w:asciiTheme="minorEastAsia" w:hAnsiTheme="minorEastAsia" w:eastAsiaTheme="minorEastAsia" w:cstheme="minorEastAsia"/>
          <w:b/>
          <w:color w:val="auto"/>
          <w:szCs w:val="21"/>
          <w:highlight w:val="none"/>
        </w:rPr>
        <w:t>3.7履约保证金</w:t>
      </w:r>
    </w:p>
    <w:p w14:paraId="50FA3270">
      <w:pPr>
        <w:pStyle w:val="3"/>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本项目无履约保证金。</w:t>
      </w:r>
    </w:p>
    <w:p w14:paraId="73B9A6E6">
      <w:pPr>
        <w:tabs>
          <w:tab w:val="left" w:pos="667"/>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19" w:name="4. 监理人"/>
      <w:bookmarkEnd w:id="119"/>
      <w:r>
        <w:rPr>
          <w:rFonts w:hint="eastAsia" w:asciiTheme="minorEastAsia" w:hAnsiTheme="minorEastAsia" w:eastAsiaTheme="minorEastAsia" w:cstheme="minorEastAsia"/>
          <w:b/>
          <w:color w:val="auto"/>
          <w:szCs w:val="21"/>
          <w:highlight w:val="none"/>
        </w:rPr>
        <w:t>4.监理人</w:t>
      </w:r>
    </w:p>
    <w:p w14:paraId="271EEFD4">
      <w:pPr>
        <w:tabs>
          <w:tab w:val="left" w:pos="777"/>
        </w:tabs>
        <w:spacing w:before="1" w:line="360" w:lineRule="auto"/>
        <w:ind w:right="48" w:rightChars="23"/>
        <w:jc w:val="left"/>
        <w:rPr>
          <w:rFonts w:hint="eastAsia" w:asciiTheme="minorEastAsia" w:hAnsiTheme="minorEastAsia" w:eastAsiaTheme="minorEastAsia" w:cstheme="minorEastAsia"/>
          <w:b/>
          <w:color w:val="auto"/>
          <w:szCs w:val="21"/>
          <w:highlight w:val="none"/>
        </w:rPr>
      </w:pPr>
      <w:bookmarkStart w:id="120" w:name="4.1 监理人的一般规定"/>
      <w:bookmarkEnd w:id="120"/>
      <w:r>
        <w:rPr>
          <w:rFonts w:hint="eastAsia" w:asciiTheme="minorEastAsia" w:hAnsiTheme="minorEastAsia" w:eastAsiaTheme="minorEastAsia" w:cstheme="minorEastAsia"/>
          <w:b/>
          <w:color w:val="auto"/>
          <w:szCs w:val="21"/>
          <w:highlight w:val="none"/>
        </w:rPr>
        <w:t>4.1监理人的一般规定</w:t>
      </w:r>
    </w:p>
    <w:p w14:paraId="17415925">
      <w:pPr>
        <w:pStyle w:val="3"/>
        <w:tabs>
          <w:tab w:val="left" w:pos="363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监理</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的监</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内容：</w:t>
      </w:r>
      <w:r>
        <w:rPr>
          <w:rFonts w:hint="eastAsia" w:asciiTheme="minorEastAsia" w:hAnsiTheme="minorEastAsia" w:eastAsiaTheme="minorEastAsia" w:cstheme="minorEastAsia"/>
          <w:color w:val="auto"/>
          <w:szCs w:val="21"/>
          <w:highlight w:val="none"/>
          <w:u w:val="single"/>
        </w:rPr>
        <w:t>按照发包人与监理方签订的合同，依照合同和有关法律、法规、负责和主持整个项目的监理工作，在合同规定范围内，对工程项目施工进行劝过称监理（包括工程质量、工期进度、安全文明施工管理、工程量与工程款的审核等）。</w:t>
      </w:r>
    </w:p>
    <w:p w14:paraId="30C576D1">
      <w:pPr>
        <w:pStyle w:val="3"/>
        <w:tabs>
          <w:tab w:val="left" w:pos="363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监理</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的监</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权限：</w:t>
      </w:r>
      <w:r>
        <w:rPr>
          <w:rFonts w:hint="eastAsia" w:asciiTheme="minorEastAsia" w:hAnsiTheme="minorEastAsia" w:eastAsiaTheme="minorEastAsia" w:cstheme="minorEastAsia"/>
          <w:color w:val="auto"/>
          <w:szCs w:val="21"/>
          <w:highlight w:val="none"/>
          <w:u w:val="single"/>
        </w:rPr>
        <w:t>/</w:t>
      </w:r>
    </w:p>
    <w:p w14:paraId="2BF62872">
      <w:pPr>
        <w:pStyle w:val="3"/>
        <w:tabs>
          <w:tab w:val="left" w:pos="880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监理</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在施</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现场</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办公</w:t>
      </w:r>
      <w:r>
        <w:rPr>
          <w:rFonts w:hint="eastAsia" w:asciiTheme="minorEastAsia" w:hAnsiTheme="minorEastAsia" w:eastAsiaTheme="minorEastAsia" w:cstheme="minorEastAsia"/>
          <w:color w:val="auto"/>
          <w:spacing w:val="-3"/>
          <w:szCs w:val="21"/>
          <w:highlight w:val="none"/>
        </w:rPr>
        <w:t>场</w:t>
      </w:r>
      <w:r>
        <w:rPr>
          <w:rFonts w:hint="eastAsia" w:asciiTheme="minorEastAsia" w:hAnsiTheme="minorEastAsia" w:eastAsiaTheme="minorEastAsia" w:cstheme="minorEastAsia"/>
          <w:color w:val="auto"/>
          <w:szCs w:val="21"/>
          <w:highlight w:val="none"/>
        </w:rPr>
        <w:t>所、</w:t>
      </w:r>
      <w:r>
        <w:rPr>
          <w:rFonts w:hint="eastAsia" w:asciiTheme="minorEastAsia" w:hAnsiTheme="minorEastAsia" w:eastAsiaTheme="minorEastAsia" w:cstheme="minorEastAsia"/>
          <w:color w:val="auto"/>
          <w:spacing w:val="-3"/>
          <w:szCs w:val="21"/>
          <w:highlight w:val="none"/>
        </w:rPr>
        <w:t>生</w:t>
      </w:r>
      <w:r>
        <w:rPr>
          <w:rFonts w:hint="eastAsia" w:asciiTheme="minorEastAsia" w:hAnsiTheme="minorEastAsia" w:eastAsiaTheme="minorEastAsia" w:cstheme="minorEastAsia"/>
          <w:color w:val="auto"/>
          <w:szCs w:val="21"/>
          <w:highlight w:val="none"/>
        </w:rPr>
        <w:t>活场</w:t>
      </w:r>
      <w:r>
        <w:rPr>
          <w:rFonts w:hint="eastAsia" w:asciiTheme="minorEastAsia" w:hAnsiTheme="minorEastAsia" w:eastAsiaTheme="minorEastAsia" w:cstheme="minorEastAsia"/>
          <w:color w:val="auto"/>
          <w:spacing w:val="-3"/>
          <w:szCs w:val="21"/>
          <w:highlight w:val="none"/>
        </w:rPr>
        <w:t>所</w:t>
      </w:r>
      <w:r>
        <w:rPr>
          <w:rFonts w:hint="eastAsia" w:asciiTheme="minorEastAsia" w:hAnsiTheme="minorEastAsia" w:eastAsiaTheme="minorEastAsia" w:cstheme="minorEastAsia"/>
          <w:color w:val="auto"/>
          <w:szCs w:val="21"/>
          <w:highlight w:val="none"/>
        </w:rPr>
        <w:t>的提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和费</w:t>
      </w:r>
      <w:r>
        <w:rPr>
          <w:rFonts w:hint="eastAsia" w:asciiTheme="minorEastAsia" w:hAnsiTheme="minorEastAsia" w:eastAsiaTheme="minorEastAsia" w:cstheme="minorEastAsia"/>
          <w:color w:val="auto"/>
          <w:spacing w:val="-3"/>
          <w:szCs w:val="21"/>
          <w:highlight w:val="none"/>
        </w:rPr>
        <w:t>用</w:t>
      </w:r>
      <w:r>
        <w:rPr>
          <w:rFonts w:hint="eastAsia" w:asciiTheme="minorEastAsia" w:hAnsiTheme="minorEastAsia" w:eastAsiaTheme="minorEastAsia" w:cstheme="minorEastAsia"/>
          <w:color w:val="auto"/>
          <w:szCs w:val="21"/>
          <w:highlight w:val="none"/>
        </w:rPr>
        <w:t>承担</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zCs w:val="21"/>
          <w:highlight w:val="none"/>
          <w:u w:val="single"/>
        </w:rPr>
        <w:t>/</w:t>
      </w:r>
    </w:p>
    <w:p w14:paraId="08A2E872">
      <w:pPr>
        <w:pStyle w:val="50"/>
        <w:tabs>
          <w:tab w:val="left" w:pos="777"/>
        </w:tabs>
        <w:spacing w:line="360" w:lineRule="auto"/>
        <w:ind w:right="48" w:rightChars="23" w:firstLine="0" w:firstLineChars="0"/>
        <w:rPr>
          <w:rFonts w:hint="eastAsia" w:asciiTheme="minorEastAsia" w:hAnsiTheme="minorEastAsia" w:eastAsiaTheme="minorEastAsia" w:cstheme="minorEastAsia"/>
          <w:color w:val="auto"/>
          <w:szCs w:val="21"/>
          <w:highlight w:val="none"/>
        </w:rPr>
      </w:pPr>
      <w:bookmarkStart w:id="121" w:name="4.2 监理人员"/>
      <w:bookmarkEnd w:id="121"/>
      <w:r>
        <w:rPr>
          <w:rFonts w:hint="eastAsia" w:asciiTheme="minorEastAsia" w:hAnsiTheme="minorEastAsia" w:eastAsiaTheme="minorEastAsia" w:cstheme="minorEastAsia"/>
          <w:b/>
          <w:color w:val="auto"/>
          <w:szCs w:val="21"/>
          <w:highlight w:val="none"/>
        </w:rPr>
        <w:t>4.2监理人员</w:t>
      </w:r>
      <w:r>
        <w:rPr>
          <w:rFonts w:hint="eastAsia" w:asciiTheme="minorEastAsia" w:hAnsiTheme="minorEastAsia" w:eastAsiaTheme="minorEastAsia" w:cstheme="minorEastAsia"/>
          <w:color w:val="auto"/>
          <w:spacing w:val="-5"/>
          <w:szCs w:val="21"/>
          <w:highlight w:val="none"/>
        </w:rPr>
        <w:t>总监理工程师：</w:t>
      </w:r>
    </w:p>
    <w:p w14:paraId="32FB59FE">
      <w:pPr>
        <w:pStyle w:val="3"/>
        <w:tabs>
          <w:tab w:val="left" w:pos="4844"/>
        </w:tabs>
        <w:spacing w:line="360" w:lineRule="auto"/>
        <w:ind w:left="332" w:right="48" w:rightChars="23"/>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姓名：</w:t>
      </w:r>
    </w:p>
    <w:p w14:paraId="7D76F07C">
      <w:pPr>
        <w:pStyle w:val="3"/>
        <w:tabs>
          <w:tab w:val="left" w:pos="4844"/>
        </w:tabs>
        <w:spacing w:line="360" w:lineRule="auto"/>
        <w:ind w:left="332" w:right="48" w:rightChars="23"/>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职务：</w:t>
      </w:r>
    </w:p>
    <w:p w14:paraId="445B3E29">
      <w:pPr>
        <w:pStyle w:val="3"/>
        <w:tabs>
          <w:tab w:val="left" w:pos="4844"/>
        </w:tabs>
        <w:spacing w:line="360" w:lineRule="auto"/>
        <w:ind w:left="332" w:right="48" w:rightChars="23"/>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监</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工程</w:t>
      </w:r>
      <w:r>
        <w:rPr>
          <w:rFonts w:hint="eastAsia" w:asciiTheme="minorEastAsia" w:hAnsiTheme="minorEastAsia" w:eastAsiaTheme="minorEastAsia" w:cstheme="minorEastAsia"/>
          <w:color w:val="auto"/>
          <w:spacing w:val="-3"/>
          <w:szCs w:val="21"/>
          <w:highlight w:val="none"/>
        </w:rPr>
        <w:t>师</w:t>
      </w:r>
      <w:r>
        <w:rPr>
          <w:rFonts w:hint="eastAsia" w:asciiTheme="minorEastAsia" w:hAnsiTheme="minorEastAsia" w:eastAsiaTheme="minorEastAsia" w:cstheme="minorEastAsia"/>
          <w:color w:val="auto"/>
          <w:szCs w:val="21"/>
          <w:highlight w:val="none"/>
        </w:rPr>
        <w:t>执业</w:t>
      </w:r>
      <w:r>
        <w:rPr>
          <w:rFonts w:hint="eastAsia" w:asciiTheme="minorEastAsia" w:hAnsiTheme="minorEastAsia" w:eastAsiaTheme="minorEastAsia" w:cstheme="minorEastAsia"/>
          <w:color w:val="auto"/>
          <w:spacing w:val="-3"/>
          <w:szCs w:val="21"/>
          <w:highlight w:val="none"/>
        </w:rPr>
        <w:t>资</w:t>
      </w:r>
      <w:r>
        <w:rPr>
          <w:rFonts w:hint="eastAsia" w:asciiTheme="minorEastAsia" w:hAnsiTheme="minorEastAsia" w:eastAsiaTheme="minorEastAsia" w:cstheme="minorEastAsia"/>
          <w:color w:val="auto"/>
          <w:szCs w:val="21"/>
          <w:highlight w:val="none"/>
        </w:rPr>
        <w:t>格证</w:t>
      </w:r>
      <w:r>
        <w:rPr>
          <w:rFonts w:hint="eastAsia" w:asciiTheme="minorEastAsia" w:hAnsiTheme="minorEastAsia" w:eastAsiaTheme="minorEastAsia" w:cstheme="minorEastAsia"/>
          <w:color w:val="auto"/>
          <w:spacing w:val="-3"/>
          <w:szCs w:val="21"/>
          <w:highlight w:val="none"/>
        </w:rPr>
        <w:t>书</w:t>
      </w:r>
      <w:r>
        <w:rPr>
          <w:rFonts w:hint="eastAsia" w:asciiTheme="minorEastAsia" w:hAnsiTheme="minorEastAsia" w:eastAsiaTheme="minorEastAsia" w:cstheme="minorEastAsia"/>
          <w:color w:val="auto"/>
          <w:szCs w:val="21"/>
          <w:highlight w:val="none"/>
        </w:rPr>
        <w:t>号：</w:t>
      </w:r>
    </w:p>
    <w:p w14:paraId="3CF59840">
      <w:pPr>
        <w:pStyle w:val="3"/>
        <w:tabs>
          <w:tab w:val="left" w:pos="4844"/>
        </w:tabs>
        <w:spacing w:line="360" w:lineRule="auto"/>
        <w:ind w:left="332" w:right="48" w:rightChars="23"/>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w:t>
      </w:r>
      <w:r>
        <w:rPr>
          <w:rFonts w:hint="eastAsia" w:asciiTheme="minorEastAsia" w:hAnsiTheme="minorEastAsia" w:eastAsiaTheme="minorEastAsia" w:cstheme="minorEastAsia"/>
          <w:color w:val="auto"/>
          <w:spacing w:val="-3"/>
          <w:szCs w:val="21"/>
          <w:highlight w:val="none"/>
        </w:rPr>
        <w:t>系</w:t>
      </w:r>
      <w:r>
        <w:rPr>
          <w:rFonts w:hint="eastAsia" w:asciiTheme="minorEastAsia" w:hAnsiTheme="minorEastAsia" w:eastAsiaTheme="minorEastAsia" w:cstheme="minorEastAsia"/>
          <w:color w:val="auto"/>
          <w:szCs w:val="21"/>
          <w:highlight w:val="none"/>
        </w:rPr>
        <w:t>电话：</w:t>
      </w:r>
    </w:p>
    <w:p w14:paraId="4A93C75C">
      <w:pPr>
        <w:pStyle w:val="3"/>
        <w:tabs>
          <w:tab w:val="left" w:pos="4844"/>
        </w:tabs>
        <w:spacing w:line="360" w:lineRule="auto"/>
        <w:ind w:left="332" w:right="48" w:rightChars="23"/>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w:t>
      </w:r>
      <w:r>
        <w:rPr>
          <w:rFonts w:hint="eastAsia" w:asciiTheme="minorEastAsia" w:hAnsiTheme="minorEastAsia" w:eastAsiaTheme="minorEastAsia" w:cstheme="minorEastAsia"/>
          <w:color w:val="auto"/>
          <w:spacing w:val="-3"/>
          <w:szCs w:val="21"/>
          <w:highlight w:val="none"/>
        </w:rPr>
        <w:t>子</w:t>
      </w:r>
      <w:r>
        <w:rPr>
          <w:rFonts w:hint="eastAsia" w:asciiTheme="minorEastAsia" w:hAnsiTheme="minorEastAsia" w:eastAsiaTheme="minorEastAsia" w:cstheme="minorEastAsia"/>
          <w:color w:val="auto"/>
          <w:szCs w:val="21"/>
          <w:highlight w:val="none"/>
        </w:rPr>
        <w:t>信箱：</w:t>
      </w:r>
    </w:p>
    <w:p w14:paraId="1FAC1F5D">
      <w:pPr>
        <w:pStyle w:val="3"/>
        <w:tabs>
          <w:tab w:val="left" w:pos="4844"/>
        </w:tabs>
        <w:spacing w:line="360" w:lineRule="auto"/>
        <w:ind w:left="332" w:right="48" w:rightChars="23"/>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通</w:t>
      </w:r>
      <w:r>
        <w:rPr>
          <w:rFonts w:hint="eastAsia" w:asciiTheme="minorEastAsia" w:hAnsiTheme="minorEastAsia" w:eastAsiaTheme="minorEastAsia" w:cstheme="minorEastAsia"/>
          <w:color w:val="auto"/>
          <w:spacing w:val="-3"/>
          <w:szCs w:val="21"/>
          <w:highlight w:val="none"/>
        </w:rPr>
        <w:t>信</w:t>
      </w:r>
      <w:r>
        <w:rPr>
          <w:rFonts w:hint="eastAsia" w:asciiTheme="minorEastAsia" w:hAnsiTheme="minorEastAsia" w:eastAsiaTheme="minorEastAsia" w:cstheme="minorEastAsia"/>
          <w:color w:val="auto"/>
          <w:szCs w:val="21"/>
          <w:highlight w:val="none"/>
        </w:rPr>
        <w:t>地址：</w:t>
      </w:r>
    </w:p>
    <w:p w14:paraId="4535060A">
      <w:pPr>
        <w:pStyle w:val="3"/>
        <w:tabs>
          <w:tab w:val="left" w:pos="4844"/>
        </w:tabs>
        <w:spacing w:line="360" w:lineRule="auto"/>
        <w:ind w:left="332" w:right="48" w:rightChars="23"/>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监理</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的其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zCs w:val="21"/>
          <w:highlight w:val="none"/>
        </w:rPr>
        <w:t>约定：</w:t>
      </w:r>
    </w:p>
    <w:p w14:paraId="191036A5">
      <w:pPr>
        <w:spacing w:before="1" w:line="360" w:lineRule="auto"/>
        <w:ind w:right="48" w:rightChars="23"/>
        <w:jc w:val="left"/>
        <w:rPr>
          <w:rFonts w:hint="eastAsia" w:asciiTheme="minorEastAsia" w:hAnsiTheme="minorEastAsia" w:eastAsiaTheme="minorEastAsia" w:cstheme="minorEastAsia"/>
          <w:b/>
          <w:color w:val="auto"/>
          <w:szCs w:val="21"/>
          <w:highlight w:val="none"/>
        </w:rPr>
      </w:pPr>
      <w:bookmarkStart w:id="122" w:name="4.4 商定或确定"/>
      <w:bookmarkEnd w:id="122"/>
      <w:r>
        <w:rPr>
          <w:rFonts w:hint="eastAsia" w:asciiTheme="minorEastAsia" w:hAnsiTheme="minorEastAsia" w:eastAsiaTheme="minorEastAsia" w:cstheme="minorEastAsia"/>
          <w:b/>
          <w:color w:val="auto"/>
          <w:szCs w:val="21"/>
          <w:highlight w:val="none"/>
        </w:rPr>
        <w:t>4.4 商定或确定</w:t>
      </w:r>
    </w:p>
    <w:p w14:paraId="5F2C644D">
      <w:pPr>
        <w:pStyle w:val="3"/>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在发包人和承包人不能通过协商达成一致意见时，发包人授权监理人对以下事项进行确定：</w:t>
      </w:r>
    </w:p>
    <w:p w14:paraId="741CB5F9">
      <w:pPr>
        <w:pStyle w:val="3"/>
        <w:tabs>
          <w:tab w:val="left" w:pos="418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（1）无</w:t>
      </w:r>
    </w:p>
    <w:p w14:paraId="42BCA28A">
      <w:pPr>
        <w:tabs>
          <w:tab w:val="left" w:pos="667"/>
        </w:tabs>
        <w:spacing w:before="50" w:line="360" w:lineRule="auto"/>
        <w:ind w:right="48" w:rightChars="23"/>
        <w:jc w:val="left"/>
        <w:rPr>
          <w:rFonts w:hint="eastAsia" w:asciiTheme="minorEastAsia" w:hAnsiTheme="minorEastAsia" w:eastAsiaTheme="minorEastAsia" w:cstheme="minorEastAsia"/>
          <w:b/>
          <w:color w:val="auto"/>
          <w:szCs w:val="21"/>
          <w:highlight w:val="none"/>
        </w:rPr>
      </w:pPr>
      <w:bookmarkStart w:id="123" w:name="5. 工程质量"/>
      <w:bookmarkEnd w:id="123"/>
      <w:r>
        <w:rPr>
          <w:rFonts w:hint="eastAsia" w:asciiTheme="minorEastAsia" w:hAnsiTheme="minorEastAsia" w:eastAsiaTheme="minorEastAsia" w:cstheme="minorEastAsia"/>
          <w:b/>
          <w:color w:val="auto"/>
          <w:szCs w:val="21"/>
          <w:highlight w:val="none"/>
        </w:rPr>
        <w:t>5.工程质量</w:t>
      </w:r>
    </w:p>
    <w:p w14:paraId="5204CD6D">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24" w:name="5.1 质量要求"/>
      <w:bookmarkEnd w:id="124"/>
      <w:r>
        <w:rPr>
          <w:rFonts w:hint="eastAsia" w:asciiTheme="minorEastAsia" w:hAnsiTheme="minorEastAsia" w:eastAsiaTheme="minorEastAsia" w:cstheme="minorEastAsia"/>
          <w:b/>
          <w:color w:val="auto"/>
          <w:szCs w:val="21"/>
          <w:highlight w:val="none"/>
        </w:rPr>
        <w:t>5.1质量要求</w:t>
      </w:r>
    </w:p>
    <w:p w14:paraId="71E58223">
      <w:pPr>
        <w:pStyle w:val="50"/>
        <w:tabs>
          <w:tab w:val="left" w:pos="993"/>
          <w:tab w:val="left" w:pos="3632"/>
          <w:tab w:val="left" w:pos="3963"/>
        </w:tabs>
        <w:spacing w:line="360" w:lineRule="auto"/>
        <w:ind w:right="48" w:rightChars="23"/>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5.1.1特</w:t>
      </w:r>
      <w:r>
        <w:rPr>
          <w:rFonts w:hint="eastAsia" w:asciiTheme="minorEastAsia" w:hAnsiTheme="minorEastAsia" w:eastAsiaTheme="minorEastAsia" w:cstheme="minorEastAsia"/>
          <w:color w:val="auto"/>
          <w:spacing w:val="-3"/>
          <w:szCs w:val="21"/>
          <w:highlight w:val="none"/>
        </w:rPr>
        <w:t>殊</w:t>
      </w:r>
      <w:r>
        <w:rPr>
          <w:rFonts w:hint="eastAsia" w:asciiTheme="minorEastAsia" w:hAnsiTheme="minorEastAsia" w:eastAsiaTheme="minorEastAsia" w:cstheme="minorEastAsia"/>
          <w:color w:val="auto"/>
          <w:szCs w:val="21"/>
          <w:highlight w:val="none"/>
        </w:rPr>
        <w:t>质量</w:t>
      </w:r>
      <w:r>
        <w:rPr>
          <w:rFonts w:hint="eastAsia" w:asciiTheme="minorEastAsia" w:hAnsiTheme="minorEastAsia" w:eastAsiaTheme="minorEastAsia" w:cstheme="minorEastAsia"/>
          <w:color w:val="auto"/>
          <w:spacing w:val="-3"/>
          <w:szCs w:val="21"/>
          <w:highlight w:val="none"/>
        </w:rPr>
        <w:t>标</w:t>
      </w:r>
      <w:r>
        <w:rPr>
          <w:rFonts w:hint="eastAsia" w:asciiTheme="minorEastAsia" w:hAnsiTheme="minorEastAsia" w:eastAsiaTheme="minorEastAsia" w:cstheme="minorEastAsia"/>
          <w:color w:val="auto"/>
          <w:szCs w:val="21"/>
          <w:highlight w:val="none"/>
        </w:rPr>
        <w:t>准和</w:t>
      </w:r>
      <w:r>
        <w:rPr>
          <w:rFonts w:hint="eastAsia" w:asciiTheme="minorEastAsia" w:hAnsiTheme="minorEastAsia" w:eastAsiaTheme="minorEastAsia" w:cstheme="minorEastAsia"/>
          <w:color w:val="auto"/>
          <w:spacing w:val="-3"/>
          <w:szCs w:val="21"/>
          <w:highlight w:val="none"/>
        </w:rPr>
        <w:t>要</w:t>
      </w:r>
      <w:r>
        <w:rPr>
          <w:rFonts w:hint="eastAsia" w:asciiTheme="minorEastAsia" w:hAnsiTheme="minorEastAsia" w:eastAsiaTheme="minorEastAsia" w:cstheme="minorEastAsia"/>
          <w:color w:val="auto"/>
          <w:szCs w:val="21"/>
          <w:highlight w:val="none"/>
        </w:rPr>
        <w:t>求：</w:t>
      </w:r>
      <w:r>
        <w:rPr>
          <w:rFonts w:hint="eastAsia" w:asciiTheme="minorEastAsia" w:hAnsiTheme="minorEastAsia" w:eastAsiaTheme="minorEastAsia" w:cstheme="minorEastAsia"/>
          <w:color w:val="auto"/>
          <w:szCs w:val="21"/>
          <w:highlight w:val="none"/>
          <w:u w:val="single"/>
        </w:rPr>
        <w:t>/</w:t>
      </w:r>
    </w:p>
    <w:p w14:paraId="6A616DA5">
      <w:pPr>
        <w:pStyle w:val="50"/>
        <w:tabs>
          <w:tab w:val="left" w:pos="993"/>
          <w:tab w:val="left" w:pos="3632"/>
          <w:tab w:val="left" w:pos="3963"/>
        </w:tabs>
        <w:spacing w:line="360" w:lineRule="auto"/>
        <w:ind w:right="48" w:rightChars="23"/>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5.1.2关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工程</w:t>
      </w:r>
      <w:r>
        <w:rPr>
          <w:rFonts w:hint="eastAsia" w:asciiTheme="minorEastAsia" w:hAnsiTheme="minorEastAsia" w:eastAsiaTheme="minorEastAsia" w:cstheme="minorEastAsia"/>
          <w:color w:val="auto"/>
          <w:spacing w:val="-3"/>
          <w:szCs w:val="21"/>
          <w:highlight w:val="none"/>
        </w:rPr>
        <w:t>奖</w:t>
      </w:r>
      <w:r>
        <w:rPr>
          <w:rFonts w:hint="eastAsia" w:asciiTheme="minorEastAsia" w:hAnsiTheme="minorEastAsia" w:eastAsiaTheme="minorEastAsia" w:cstheme="minorEastAsia"/>
          <w:color w:val="auto"/>
          <w:szCs w:val="21"/>
          <w:highlight w:val="none"/>
        </w:rPr>
        <w:t>项的</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定：</w:t>
      </w:r>
      <w:r>
        <w:rPr>
          <w:rFonts w:hint="eastAsia" w:asciiTheme="minorEastAsia" w:hAnsiTheme="minorEastAsia" w:eastAsiaTheme="minorEastAsia" w:cstheme="minorEastAsia"/>
          <w:color w:val="auto"/>
          <w:szCs w:val="21"/>
          <w:highlight w:val="none"/>
          <w:u w:val="single"/>
        </w:rPr>
        <w:t>/</w:t>
      </w:r>
    </w:p>
    <w:p w14:paraId="64380A5F">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5.3隐蔽工程检查</w:t>
      </w:r>
    </w:p>
    <w:p w14:paraId="05AC11FC">
      <w:pPr>
        <w:pStyle w:val="3"/>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5.3.2</w:t>
      </w:r>
      <w:r>
        <w:rPr>
          <w:rFonts w:hint="eastAsia" w:asciiTheme="minorEastAsia" w:hAnsiTheme="minorEastAsia" w:eastAsiaTheme="minorEastAsia" w:cstheme="minorEastAsia"/>
          <w:color w:val="auto"/>
          <w:spacing w:val="-15"/>
          <w:szCs w:val="21"/>
          <w:highlight w:val="none"/>
        </w:rPr>
        <w:t>承包人提前通知监理人隐蔽工程检查的期限的约定：</w:t>
      </w:r>
      <w:r>
        <w:rPr>
          <w:rFonts w:hint="eastAsia" w:asciiTheme="minorEastAsia" w:hAnsiTheme="minorEastAsia" w:eastAsiaTheme="minorEastAsia" w:cstheme="minorEastAsia"/>
          <w:color w:val="auto"/>
          <w:spacing w:val="-15"/>
          <w:szCs w:val="21"/>
          <w:highlight w:val="none"/>
          <w:u w:val="single"/>
        </w:rPr>
        <w:t>工程隐蔽或中间验收前</w:t>
      </w:r>
      <w:r>
        <w:rPr>
          <w:rFonts w:hint="eastAsia" w:asciiTheme="minorEastAsia" w:hAnsiTheme="minorEastAsia" w:eastAsiaTheme="minorEastAsia" w:cstheme="minorEastAsia"/>
          <w:color w:val="auto"/>
          <w:szCs w:val="21"/>
          <w:highlight w:val="none"/>
          <w:u w:val="single"/>
        </w:rPr>
        <w:t>12</w:t>
      </w:r>
      <w:r>
        <w:rPr>
          <w:rFonts w:hint="eastAsia" w:asciiTheme="minorEastAsia" w:hAnsiTheme="minorEastAsia" w:eastAsiaTheme="minorEastAsia" w:cstheme="minorEastAsia"/>
          <w:color w:val="auto"/>
          <w:spacing w:val="-9"/>
          <w:szCs w:val="21"/>
          <w:highlight w:val="none"/>
          <w:u w:val="single"/>
        </w:rPr>
        <w:t>小时以书面形式</w:t>
      </w:r>
      <w:r>
        <w:rPr>
          <w:rFonts w:hint="eastAsia" w:asciiTheme="minorEastAsia" w:hAnsiTheme="minorEastAsia" w:eastAsiaTheme="minorEastAsia" w:cstheme="minorEastAsia"/>
          <w:color w:val="auto"/>
          <w:spacing w:val="-7"/>
          <w:szCs w:val="21"/>
          <w:highlight w:val="none"/>
          <w:u w:val="single"/>
        </w:rPr>
        <w:t>通知发包人和监理工程师验收的内容、时间、地点，承包人准备验收记录单</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pacing w:val="-3"/>
          <w:szCs w:val="21"/>
          <w:highlight w:val="none"/>
          <w:u w:val="single"/>
        </w:rPr>
        <w:t>最好是印制的表格</w:t>
      </w:r>
      <w:r>
        <w:rPr>
          <w:rFonts w:hint="eastAsia" w:asciiTheme="minorEastAsia" w:hAnsiTheme="minorEastAsia" w:eastAsiaTheme="minorEastAsia" w:cstheme="minorEastAsia"/>
          <w:color w:val="auto"/>
          <w:spacing w:val="-8"/>
          <w:szCs w:val="21"/>
          <w:highlight w:val="none"/>
          <w:u w:val="single"/>
        </w:rPr>
        <w:t>）</w:t>
      </w:r>
      <w:r>
        <w:rPr>
          <w:rFonts w:hint="eastAsia" w:asciiTheme="minorEastAsia" w:hAnsiTheme="minorEastAsia" w:eastAsiaTheme="minorEastAsia" w:cstheme="minorEastAsia"/>
          <w:color w:val="auto"/>
          <w:szCs w:val="21"/>
          <w:highlight w:val="none"/>
          <w:u w:val="single"/>
        </w:rPr>
        <w:t>由</w:t>
      </w:r>
      <w:r>
        <w:rPr>
          <w:rFonts w:hint="eastAsia" w:asciiTheme="minorEastAsia" w:hAnsiTheme="minorEastAsia" w:eastAsiaTheme="minorEastAsia" w:cstheme="minorEastAsia"/>
          <w:color w:val="auto"/>
          <w:spacing w:val="-7"/>
          <w:szCs w:val="21"/>
          <w:highlight w:val="none"/>
          <w:u w:val="single"/>
        </w:rPr>
        <w:t>双方签证。验收合格，承包人可进行隐蔽和继续施工；验收不合格，双方商订时限内修改后按上述循</w:t>
      </w:r>
      <w:r>
        <w:rPr>
          <w:rFonts w:hint="eastAsia" w:asciiTheme="minorEastAsia" w:hAnsiTheme="minorEastAsia" w:eastAsiaTheme="minorEastAsia" w:cstheme="minorEastAsia"/>
          <w:color w:val="auto"/>
          <w:spacing w:val="-3"/>
          <w:szCs w:val="21"/>
          <w:highlight w:val="none"/>
          <w:u w:val="single"/>
        </w:rPr>
        <w:t>序重新验收。</w:t>
      </w:r>
    </w:p>
    <w:p w14:paraId="45C521B1">
      <w:pPr>
        <w:pStyle w:val="3"/>
        <w:tabs>
          <w:tab w:val="left" w:pos="3414"/>
        </w:tabs>
        <w:spacing w:before="6"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监</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人不</w:t>
      </w:r>
      <w:r>
        <w:rPr>
          <w:rFonts w:hint="eastAsia" w:asciiTheme="minorEastAsia" w:hAnsiTheme="minorEastAsia" w:eastAsiaTheme="minorEastAsia" w:cstheme="minorEastAsia"/>
          <w:color w:val="auto"/>
          <w:spacing w:val="-3"/>
          <w:szCs w:val="21"/>
          <w:highlight w:val="none"/>
        </w:rPr>
        <w:t>能</w:t>
      </w:r>
      <w:r>
        <w:rPr>
          <w:rFonts w:hint="eastAsia" w:asciiTheme="minorEastAsia" w:hAnsiTheme="minorEastAsia" w:eastAsiaTheme="minorEastAsia" w:cstheme="minorEastAsia"/>
          <w:color w:val="auto"/>
          <w:szCs w:val="21"/>
          <w:highlight w:val="none"/>
        </w:rPr>
        <w:t>按时</w:t>
      </w:r>
      <w:r>
        <w:rPr>
          <w:rFonts w:hint="eastAsia" w:asciiTheme="minorEastAsia" w:hAnsiTheme="minorEastAsia" w:eastAsiaTheme="minorEastAsia" w:cstheme="minorEastAsia"/>
          <w:color w:val="auto"/>
          <w:spacing w:val="-3"/>
          <w:szCs w:val="21"/>
          <w:highlight w:val="none"/>
        </w:rPr>
        <w:t>进</w:t>
      </w:r>
      <w:r>
        <w:rPr>
          <w:rFonts w:hint="eastAsia" w:asciiTheme="minorEastAsia" w:hAnsiTheme="minorEastAsia" w:eastAsiaTheme="minorEastAsia" w:cstheme="minorEastAsia"/>
          <w:color w:val="auto"/>
          <w:szCs w:val="21"/>
          <w:highlight w:val="none"/>
        </w:rPr>
        <w:t>行检</w:t>
      </w:r>
      <w:r>
        <w:rPr>
          <w:rFonts w:hint="eastAsia" w:asciiTheme="minorEastAsia" w:hAnsiTheme="minorEastAsia" w:eastAsiaTheme="minorEastAsia" w:cstheme="minorEastAsia"/>
          <w:color w:val="auto"/>
          <w:spacing w:val="-3"/>
          <w:szCs w:val="21"/>
          <w:highlight w:val="none"/>
        </w:rPr>
        <w:t>查</w:t>
      </w:r>
      <w:r>
        <w:rPr>
          <w:rFonts w:hint="eastAsia" w:asciiTheme="minorEastAsia" w:hAnsiTheme="minorEastAsia" w:eastAsiaTheme="minorEastAsia" w:cstheme="minorEastAsia"/>
          <w:color w:val="auto"/>
          <w:szCs w:val="21"/>
          <w:highlight w:val="none"/>
        </w:rPr>
        <w:t>时，</w:t>
      </w:r>
      <w:r>
        <w:rPr>
          <w:rFonts w:hint="eastAsia" w:asciiTheme="minorEastAsia" w:hAnsiTheme="minorEastAsia" w:eastAsiaTheme="minorEastAsia" w:cstheme="minorEastAsia"/>
          <w:color w:val="auto"/>
          <w:spacing w:val="-3"/>
          <w:szCs w:val="21"/>
          <w:highlight w:val="none"/>
        </w:rPr>
        <w:t>应</w:t>
      </w:r>
      <w:r>
        <w:rPr>
          <w:rFonts w:hint="eastAsia" w:asciiTheme="minorEastAsia" w:hAnsiTheme="minorEastAsia" w:eastAsiaTheme="minorEastAsia" w:cstheme="minorEastAsia"/>
          <w:color w:val="auto"/>
          <w:szCs w:val="21"/>
          <w:highlight w:val="none"/>
        </w:rPr>
        <w:t>提前</w:t>
      </w:r>
      <w:r>
        <w:rPr>
          <w:rFonts w:hint="eastAsia" w:asciiTheme="minorEastAsia" w:hAnsiTheme="minorEastAsia" w:eastAsiaTheme="minorEastAsia" w:cstheme="minorEastAsia"/>
          <w:color w:val="auto"/>
          <w:spacing w:val="-3"/>
          <w:szCs w:val="21"/>
          <w:highlight w:val="none"/>
        </w:rPr>
        <w:t>小</w:t>
      </w:r>
      <w:r>
        <w:rPr>
          <w:rFonts w:hint="eastAsia" w:asciiTheme="minorEastAsia" w:hAnsiTheme="minorEastAsia" w:eastAsiaTheme="minorEastAsia" w:cstheme="minorEastAsia"/>
          <w:color w:val="auto"/>
          <w:szCs w:val="21"/>
          <w:highlight w:val="none"/>
        </w:rPr>
        <w:t>时提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书面</w:t>
      </w:r>
      <w:r>
        <w:rPr>
          <w:rFonts w:hint="eastAsia" w:asciiTheme="minorEastAsia" w:hAnsiTheme="minorEastAsia" w:eastAsiaTheme="minorEastAsia" w:cstheme="minorEastAsia"/>
          <w:color w:val="auto"/>
          <w:spacing w:val="-3"/>
          <w:szCs w:val="21"/>
          <w:highlight w:val="none"/>
        </w:rPr>
        <w:t>延</w:t>
      </w:r>
      <w:r>
        <w:rPr>
          <w:rFonts w:hint="eastAsia" w:asciiTheme="minorEastAsia" w:hAnsiTheme="minorEastAsia" w:eastAsiaTheme="minorEastAsia" w:cstheme="minorEastAsia"/>
          <w:color w:val="auto"/>
          <w:szCs w:val="21"/>
          <w:highlight w:val="none"/>
        </w:rPr>
        <w:t>期要</w:t>
      </w:r>
      <w:r>
        <w:rPr>
          <w:rFonts w:hint="eastAsia" w:asciiTheme="minorEastAsia" w:hAnsiTheme="minorEastAsia" w:eastAsiaTheme="minorEastAsia" w:cstheme="minorEastAsia"/>
          <w:color w:val="auto"/>
          <w:spacing w:val="-3"/>
          <w:szCs w:val="21"/>
          <w:highlight w:val="none"/>
        </w:rPr>
        <w:t>求</w:t>
      </w: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延期</w:t>
      </w:r>
      <w:r>
        <w:rPr>
          <w:rFonts w:hint="eastAsia" w:asciiTheme="minorEastAsia" w:hAnsiTheme="minorEastAsia" w:eastAsiaTheme="minorEastAsia" w:cstheme="minorEastAsia"/>
          <w:color w:val="auto"/>
          <w:spacing w:val="-3"/>
          <w:szCs w:val="21"/>
          <w:highlight w:val="none"/>
        </w:rPr>
        <w:t>最</w:t>
      </w:r>
      <w:r>
        <w:rPr>
          <w:rFonts w:hint="eastAsia" w:asciiTheme="minorEastAsia" w:hAnsiTheme="minorEastAsia" w:eastAsiaTheme="minorEastAsia" w:cstheme="minorEastAsia"/>
          <w:color w:val="auto"/>
          <w:szCs w:val="21"/>
          <w:highlight w:val="none"/>
        </w:rPr>
        <w:t>长不</w:t>
      </w:r>
      <w:r>
        <w:rPr>
          <w:rFonts w:hint="eastAsia" w:asciiTheme="minorEastAsia" w:hAnsiTheme="minorEastAsia" w:eastAsiaTheme="minorEastAsia" w:cstheme="minorEastAsia"/>
          <w:color w:val="auto"/>
          <w:spacing w:val="-3"/>
          <w:szCs w:val="21"/>
          <w:highlight w:val="none"/>
        </w:rPr>
        <w:t>得</w:t>
      </w:r>
      <w:r>
        <w:rPr>
          <w:rFonts w:hint="eastAsia" w:asciiTheme="minorEastAsia" w:hAnsiTheme="minorEastAsia" w:eastAsiaTheme="minorEastAsia" w:cstheme="minorEastAsia"/>
          <w:color w:val="auto"/>
          <w:szCs w:val="21"/>
          <w:highlight w:val="none"/>
        </w:rPr>
        <w:t>超过：</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小</w:t>
      </w:r>
      <w:r>
        <w:rPr>
          <w:rFonts w:hint="eastAsia" w:asciiTheme="minorEastAsia" w:hAnsiTheme="minorEastAsia" w:eastAsiaTheme="minorEastAsia" w:cstheme="minorEastAsia"/>
          <w:color w:val="auto"/>
          <w:spacing w:val="-3"/>
          <w:szCs w:val="21"/>
          <w:highlight w:val="none"/>
        </w:rPr>
        <w:t>时</w:t>
      </w:r>
      <w:r>
        <w:rPr>
          <w:rFonts w:hint="eastAsia" w:asciiTheme="minorEastAsia" w:hAnsiTheme="minorEastAsia" w:eastAsiaTheme="minorEastAsia" w:cstheme="minorEastAsia"/>
          <w:color w:val="auto"/>
          <w:szCs w:val="21"/>
          <w:highlight w:val="none"/>
        </w:rPr>
        <w:t>。</w:t>
      </w:r>
    </w:p>
    <w:p w14:paraId="5D0B8FB2">
      <w:pPr>
        <w:tabs>
          <w:tab w:val="left" w:pos="667"/>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25" w:name="6. 安全文明施工与环境保护"/>
      <w:bookmarkEnd w:id="125"/>
      <w:r>
        <w:rPr>
          <w:rFonts w:hint="eastAsia" w:asciiTheme="minorEastAsia" w:hAnsiTheme="minorEastAsia" w:eastAsiaTheme="minorEastAsia" w:cstheme="minorEastAsia"/>
          <w:b/>
          <w:color w:val="auto"/>
          <w:szCs w:val="21"/>
          <w:highlight w:val="none"/>
        </w:rPr>
        <w:t>6.安全文明施工与环境保护</w:t>
      </w:r>
    </w:p>
    <w:p w14:paraId="7B8808E2">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26" w:name="6.1 安全文明施工"/>
      <w:bookmarkEnd w:id="126"/>
      <w:r>
        <w:rPr>
          <w:rFonts w:hint="eastAsia" w:asciiTheme="minorEastAsia" w:hAnsiTheme="minorEastAsia" w:eastAsiaTheme="minorEastAsia" w:cstheme="minorEastAsia"/>
          <w:b/>
          <w:color w:val="auto"/>
          <w:szCs w:val="21"/>
          <w:highlight w:val="none"/>
        </w:rPr>
        <w:t>6.1安全文明施工</w:t>
      </w:r>
    </w:p>
    <w:p w14:paraId="09D0890B">
      <w:pPr>
        <w:pStyle w:val="50"/>
        <w:tabs>
          <w:tab w:val="left" w:pos="99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6.1.1项目安全生产的达标目标及相应事项的约定：。</w:t>
      </w:r>
      <w:r>
        <w:rPr>
          <w:rFonts w:hint="eastAsia" w:asciiTheme="minorEastAsia" w:hAnsiTheme="minorEastAsia" w:eastAsiaTheme="minorEastAsia" w:cstheme="minorEastAsia"/>
          <w:color w:val="auto"/>
          <w:spacing w:val="-3"/>
          <w:szCs w:val="21"/>
          <w:highlight w:val="none"/>
          <w:u w:val="single"/>
        </w:rPr>
        <w:t>关于安全文明施工奖项的约定；</w:t>
      </w:r>
    </w:p>
    <w:p w14:paraId="1ABDA1AF">
      <w:pPr>
        <w:pStyle w:val="50"/>
        <w:tabs>
          <w:tab w:val="left" w:pos="993"/>
        </w:tabs>
        <w:spacing w:line="360" w:lineRule="auto"/>
        <w:ind w:right="48" w:rightChars="23" w:firstLine="4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5"/>
          <w:szCs w:val="21"/>
          <w:highlight w:val="none"/>
        </w:rPr>
        <w:t>6.1.4关于治安保卫的特别约定：</w:t>
      </w:r>
      <w:r>
        <w:rPr>
          <w:rFonts w:hint="eastAsia" w:asciiTheme="minorEastAsia" w:hAnsiTheme="minorEastAsia" w:eastAsiaTheme="minorEastAsia" w:cstheme="minorEastAsia"/>
          <w:color w:val="auto"/>
          <w:spacing w:val="-4"/>
          <w:szCs w:val="21"/>
          <w:highlight w:val="none"/>
          <w:u w:val="single"/>
        </w:rPr>
        <w:t>承包人应承担施工安全保卫工作及非夜间施工照明的责任，承包人</w:t>
      </w:r>
      <w:r>
        <w:rPr>
          <w:rFonts w:hint="eastAsia" w:asciiTheme="minorEastAsia" w:hAnsiTheme="minorEastAsia" w:eastAsiaTheme="minorEastAsia" w:cstheme="minorEastAsia"/>
          <w:color w:val="auto"/>
          <w:szCs w:val="21"/>
          <w:highlight w:val="none"/>
          <w:u w:val="single"/>
        </w:rPr>
        <w:t>应采取一切合理的预防措施，防止人员伤亡、财产损失事故，费用由承包人承担。承包人生活设施及施工场应自费配备消防设备，防止火灾发生。</w:t>
      </w:r>
    </w:p>
    <w:p w14:paraId="44D399C8">
      <w:pPr>
        <w:pStyle w:val="3"/>
        <w:tabs>
          <w:tab w:val="left" w:pos="5612"/>
        </w:tabs>
        <w:spacing w:before="77"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编制</w:t>
      </w:r>
      <w:r>
        <w:rPr>
          <w:rFonts w:hint="eastAsia" w:asciiTheme="minorEastAsia" w:hAnsiTheme="minorEastAsia" w:eastAsiaTheme="minorEastAsia" w:cstheme="minorEastAsia"/>
          <w:color w:val="auto"/>
          <w:spacing w:val="-3"/>
          <w:szCs w:val="21"/>
          <w:highlight w:val="none"/>
        </w:rPr>
        <w:t>施</w:t>
      </w:r>
      <w:r>
        <w:rPr>
          <w:rFonts w:hint="eastAsia" w:asciiTheme="minorEastAsia" w:hAnsiTheme="minorEastAsia" w:eastAsiaTheme="minorEastAsia" w:cstheme="minorEastAsia"/>
          <w:color w:val="auto"/>
          <w:szCs w:val="21"/>
          <w:highlight w:val="none"/>
        </w:rPr>
        <w:t>工场</w:t>
      </w:r>
      <w:r>
        <w:rPr>
          <w:rFonts w:hint="eastAsia" w:asciiTheme="minorEastAsia" w:hAnsiTheme="minorEastAsia" w:eastAsiaTheme="minorEastAsia" w:cstheme="minorEastAsia"/>
          <w:color w:val="auto"/>
          <w:spacing w:val="-3"/>
          <w:szCs w:val="21"/>
          <w:highlight w:val="none"/>
        </w:rPr>
        <w:t>地</w:t>
      </w:r>
      <w:r>
        <w:rPr>
          <w:rFonts w:hint="eastAsia" w:asciiTheme="minorEastAsia" w:hAnsiTheme="minorEastAsia" w:eastAsiaTheme="minorEastAsia" w:cstheme="minorEastAsia"/>
          <w:color w:val="auto"/>
          <w:szCs w:val="21"/>
          <w:highlight w:val="none"/>
        </w:rPr>
        <w:t>治安</w:t>
      </w:r>
      <w:r>
        <w:rPr>
          <w:rFonts w:hint="eastAsia" w:asciiTheme="minorEastAsia" w:hAnsiTheme="minorEastAsia" w:eastAsiaTheme="minorEastAsia" w:cstheme="minorEastAsia"/>
          <w:color w:val="auto"/>
          <w:spacing w:val="-3"/>
          <w:szCs w:val="21"/>
          <w:highlight w:val="none"/>
        </w:rPr>
        <w:t>管</w:t>
      </w:r>
      <w:r>
        <w:rPr>
          <w:rFonts w:hint="eastAsia" w:asciiTheme="minorEastAsia" w:hAnsiTheme="minorEastAsia" w:eastAsiaTheme="minorEastAsia" w:cstheme="minorEastAsia"/>
          <w:color w:val="auto"/>
          <w:szCs w:val="21"/>
          <w:highlight w:val="none"/>
        </w:rPr>
        <w:t>理计</w:t>
      </w:r>
      <w:r>
        <w:rPr>
          <w:rFonts w:hint="eastAsia" w:asciiTheme="minorEastAsia" w:hAnsiTheme="minorEastAsia" w:eastAsiaTheme="minorEastAsia" w:cstheme="minorEastAsia"/>
          <w:color w:val="auto"/>
          <w:spacing w:val="-3"/>
          <w:szCs w:val="21"/>
          <w:highlight w:val="none"/>
        </w:rPr>
        <w:t>划</w:t>
      </w:r>
      <w:r>
        <w:rPr>
          <w:rFonts w:hint="eastAsia" w:asciiTheme="minorEastAsia" w:hAnsiTheme="minorEastAsia" w:eastAsiaTheme="minorEastAsia" w:cstheme="minorEastAsia"/>
          <w:color w:val="auto"/>
          <w:szCs w:val="21"/>
          <w:highlight w:val="none"/>
        </w:rPr>
        <w:t>的约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p>
    <w:p w14:paraId="2A27BA1A">
      <w:pPr>
        <w:pStyle w:val="50"/>
        <w:tabs>
          <w:tab w:val="left" w:pos="993"/>
        </w:tabs>
        <w:spacing w:before="1"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6.1.5文明施工</w:t>
      </w:r>
    </w:p>
    <w:p w14:paraId="7D578667">
      <w:pPr>
        <w:pStyle w:val="3"/>
        <w:tabs>
          <w:tab w:val="left" w:pos="605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当事</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对文</w:t>
      </w:r>
      <w:r>
        <w:rPr>
          <w:rFonts w:hint="eastAsia" w:asciiTheme="minorEastAsia" w:hAnsiTheme="minorEastAsia" w:eastAsiaTheme="minorEastAsia" w:cstheme="minorEastAsia"/>
          <w:color w:val="auto"/>
          <w:spacing w:val="-3"/>
          <w:szCs w:val="21"/>
          <w:highlight w:val="none"/>
        </w:rPr>
        <w:t>明</w:t>
      </w:r>
      <w:r>
        <w:rPr>
          <w:rFonts w:hint="eastAsia" w:asciiTheme="minorEastAsia" w:hAnsiTheme="minorEastAsia" w:eastAsiaTheme="minorEastAsia" w:cstheme="minorEastAsia"/>
          <w:color w:val="auto"/>
          <w:szCs w:val="21"/>
          <w:highlight w:val="none"/>
        </w:rPr>
        <w:t>施工</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要求：</w:t>
      </w:r>
      <w:r>
        <w:rPr>
          <w:rFonts w:hint="eastAsia" w:asciiTheme="minorEastAsia" w:hAnsiTheme="minorEastAsia" w:eastAsiaTheme="minorEastAsia" w:cstheme="minorEastAsia"/>
          <w:color w:val="auto"/>
          <w:spacing w:val="-3"/>
          <w:szCs w:val="21"/>
          <w:highlight w:val="none"/>
          <w:u w:val="single"/>
        </w:rPr>
        <w:t>按照安全文明施工相关要求执行。</w:t>
      </w:r>
    </w:p>
    <w:p w14:paraId="14B45670">
      <w:pPr>
        <w:pStyle w:val="50"/>
        <w:tabs>
          <w:tab w:val="left" w:pos="99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6.1.6关于安全文明施工费支付比例和支付期限的约定：</w:t>
      </w:r>
      <w:r>
        <w:rPr>
          <w:rFonts w:hint="eastAsia" w:asciiTheme="minorEastAsia" w:hAnsiTheme="minorEastAsia" w:eastAsiaTheme="minorEastAsia" w:cstheme="minorEastAsia"/>
          <w:color w:val="auto"/>
          <w:szCs w:val="21"/>
          <w:highlight w:val="none"/>
          <w:u w:val="single"/>
        </w:rPr>
        <w:t>/</w:t>
      </w:r>
    </w:p>
    <w:p w14:paraId="35C4D520">
      <w:pPr>
        <w:pStyle w:val="50"/>
        <w:tabs>
          <w:tab w:val="left" w:pos="88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1.本合同价款已包含安全文明施工费元。</w:t>
      </w:r>
    </w:p>
    <w:p w14:paraId="6A5BC063">
      <w:pPr>
        <w:pStyle w:val="50"/>
        <w:tabs>
          <w:tab w:val="left" w:pos="88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2.使用要求：专款专用。具体按《广西壮族自治区建设工程安全文明施工费使用管理细则》（</w:t>
      </w:r>
      <w:r>
        <w:rPr>
          <w:rFonts w:hint="eastAsia" w:asciiTheme="minorEastAsia" w:hAnsiTheme="minorEastAsia" w:eastAsiaTheme="minorEastAsia" w:cstheme="minorEastAsia"/>
          <w:color w:val="auto"/>
          <w:szCs w:val="21"/>
          <w:highlight w:val="none"/>
        </w:rPr>
        <w:t>桂</w:t>
      </w:r>
      <w:r>
        <w:rPr>
          <w:rFonts w:hint="eastAsia" w:asciiTheme="minorEastAsia" w:hAnsiTheme="minorEastAsia" w:eastAsiaTheme="minorEastAsia" w:cstheme="minorEastAsia"/>
          <w:color w:val="auto"/>
          <w:spacing w:val="-2"/>
          <w:szCs w:val="21"/>
          <w:highlight w:val="none"/>
        </w:rPr>
        <w:t>建质〔</w:t>
      </w:r>
      <w:r>
        <w:rPr>
          <w:rFonts w:hint="eastAsia" w:asciiTheme="minorEastAsia" w:hAnsiTheme="minorEastAsia" w:eastAsiaTheme="minorEastAsia" w:cstheme="minorEastAsia"/>
          <w:color w:val="auto"/>
          <w:szCs w:val="21"/>
          <w:highlight w:val="none"/>
        </w:rPr>
        <w:t>2015</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16号</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2"/>
          <w:szCs w:val="21"/>
          <w:highlight w:val="none"/>
        </w:rPr>
        <w:t>和市相关规定执行。</w:t>
      </w:r>
    </w:p>
    <w:p w14:paraId="641E1269">
      <w:pPr>
        <w:pStyle w:val="50"/>
        <w:tabs>
          <w:tab w:val="left" w:pos="886"/>
          <w:tab w:val="left" w:pos="3963"/>
        </w:tabs>
        <w:spacing w:before="50"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3.支</w:t>
      </w:r>
      <w:r>
        <w:rPr>
          <w:rFonts w:hint="eastAsia" w:asciiTheme="minorEastAsia" w:hAnsiTheme="minorEastAsia" w:eastAsiaTheme="minorEastAsia" w:cstheme="minorEastAsia"/>
          <w:color w:val="auto"/>
          <w:szCs w:val="21"/>
          <w:highlight w:val="none"/>
        </w:rPr>
        <w:t>付约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：无</w:t>
      </w:r>
    </w:p>
    <w:p w14:paraId="64EFDA23">
      <w:pPr>
        <w:spacing w:before="191" w:line="360" w:lineRule="auto"/>
        <w:ind w:right="48" w:rightChars="23"/>
        <w:jc w:val="left"/>
        <w:rPr>
          <w:rFonts w:hint="eastAsia" w:asciiTheme="minorEastAsia" w:hAnsiTheme="minorEastAsia" w:eastAsiaTheme="minorEastAsia" w:cstheme="minorEastAsia"/>
          <w:b/>
          <w:color w:val="auto"/>
          <w:szCs w:val="21"/>
          <w:highlight w:val="none"/>
        </w:rPr>
      </w:pPr>
      <w:bookmarkStart w:id="127" w:name="6.3 环境保护"/>
      <w:bookmarkEnd w:id="127"/>
      <w:r>
        <w:rPr>
          <w:rFonts w:hint="eastAsia" w:asciiTheme="minorEastAsia" w:hAnsiTheme="minorEastAsia" w:eastAsiaTheme="minorEastAsia" w:cstheme="minorEastAsia"/>
          <w:b/>
          <w:color w:val="auto"/>
          <w:szCs w:val="21"/>
          <w:highlight w:val="none"/>
        </w:rPr>
        <w:t>6.3 环境保护</w:t>
      </w:r>
    </w:p>
    <w:p w14:paraId="0C7A41C7">
      <w:pPr>
        <w:pStyle w:val="3"/>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因施工需要，经发包人批准，由承包人办理有关施工场地交通、环卫和施工噪音管理等手续，费用由承包人负责。</w:t>
      </w:r>
    </w:p>
    <w:p w14:paraId="70952F0C">
      <w:pPr>
        <w:pStyle w:val="3"/>
        <w:autoSpaceDE w:val="0"/>
        <w:autoSpaceDN w:val="0"/>
        <w:adjustRightInd w:val="0"/>
        <w:spacing w:before="7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经过城市道路的施工车辆，必须按交警、城管、运输等部门相关规定执行。由于施工车辆造成的道路、环境等污染，其责任和费用均由承包人承担。</w:t>
      </w:r>
    </w:p>
    <w:p w14:paraId="2774B9D0">
      <w:pPr>
        <w:tabs>
          <w:tab w:val="left" w:pos="667"/>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28" w:name="7. 工期和进度"/>
      <w:bookmarkEnd w:id="128"/>
      <w:r>
        <w:rPr>
          <w:rFonts w:hint="eastAsia" w:asciiTheme="minorEastAsia" w:hAnsiTheme="minorEastAsia" w:eastAsiaTheme="minorEastAsia" w:cstheme="minorEastAsia"/>
          <w:b/>
          <w:color w:val="auto"/>
          <w:szCs w:val="21"/>
          <w:highlight w:val="none"/>
        </w:rPr>
        <w:t>7.工期和进度</w:t>
      </w:r>
    </w:p>
    <w:p w14:paraId="07618BFF">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29" w:name="7.1 施工组织设计"/>
      <w:bookmarkEnd w:id="129"/>
      <w:r>
        <w:rPr>
          <w:rFonts w:hint="eastAsia" w:asciiTheme="minorEastAsia" w:hAnsiTheme="minorEastAsia" w:eastAsiaTheme="minorEastAsia" w:cstheme="minorEastAsia"/>
          <w:b/>
          <w:color w:val="auto"/>
          <w:szCs w:val="21"/>
          <w:highlight w:val="none"/>
        </w:rPr>
        <w:t>7.1施工组织设计</w:t>
      </w:r>
    </w:p>
    <w:p w14:paraId="31B90F39">
      <w:pPr>
        <w:pStyle w:val="50"/>
        <w:tabs>
          <w:tab w:val="left" w:pos="993"/>
          <w:tab w:val="left" w:pos="7374"/>
        </w:tabs>
        <w:spacing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7.1.1合同</w:t>
      </w:r>
      <w:r>
        <w:rPr>
          <w:rFonts w:hint="eastAsia" w:asciiTheme="minorEastAsia" w:hAnsiTheme="minorEastAsia" w:eastAsiaTheme="minorEastAsia" w:cstheme="minorEastAsia"/>
          <w:color w:val="auto"/>
          <w:spacing w:val="-3"/>
          <w:szCs w:val="21"/>
          <w:highlight w:val="none"/>
        </w:rPr>
        <w:t>当</w:t>
      </w:r>
      <w:r>
        <w:rPr>
          <w:rFonts w:hint="eastAsia" w:asciiTheme="minorEastAsia" w:hAnsiTheme="minorEastAsia" w:eastAsiaTheme="minorEastAsia" w:cstheme="minorEastAsia"/>
          <w:color w:val="auto"/>
          <w:szCs w:val="21"/>
          <w:highlight w:val="none"/>
        </w:rPr>
        <w:t>事人</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定的</w:t>
      </w:r>
      <w:r>
        <w:rPr>
          <w:rFonts w:hint="eastAsia" w:asciiTheme="minorEastAsia" w:hAnsiTheme="minorEastAsia" w:eastAsiaTheme="minorEastAsia" w:cstheme="minorEastAsia"/>
          <w:color w:val="auto"/>
          <w:spacing w:val="-3"/>
          <w:szCs w:val="21"/>
          <w:highlight w:val="none"/>
        </w:rPr>
        <w:t>施</w:t>
      </w:r>
      <w:r>
        <w:rPr>
          <w:rFonts w:hint="eastAsia" w:asciiTheme="minorEastAsia" w:hAnsiTheme="minorEastAsia" w:eastAsiaTheme="minorEastAsia" w:cstheme="minorEastAsia"/>
          <w:color w:val="auto"/>
          <w:szCs w:val="21"/>
          <w:highlight w:val="none"/>
        </w:rPr>
        <w:t>工组</w:t>
      </w:r>
      <w:r>
        <w:rPr>
          <w:rFonts w:hint="eastAsia" w:asciiTheme="minorEastAsia" w:hAnsiTheme="minorEastAsia" w:eastAsiaTheme="minorEastAsia" w:cstheme="minorEastAsia"/>
          <w:color w:val="auto"/>
          <w:spacing w:val="-3"/>
          <w:szCs w:val="21"/>
          <w:highlight w:val="none"/>
        </w:rPr>
        <w:t>织</w:t>
      </w:r>
      <w:r>
        <w:rPr>
          <w:rFonts w:hint="eastAsia" w:asciiTheme="minorEastAsia" w:hAnsiTheme="minorEastAsia" w:eastAsiaTheme="minorEastAsia" w:cstheme="minorEastAsia"/>
          <w:color w:val="auto"/>
          <w:szCs w:val="21"/>
          <w:highlight w:val="none"/>
        </w:rPr>
        <w:t>设计</w:t>
      </w:r>
      <w:r>
        <w:rPr>
          <w:rFonts w:hint="eastAsia" w:asciiTheme="minorEastAsia" w:hAnsiTheme="minorEastAsia" w:eastAsiaTheme="minorEastAsia" w:cstheme="minorEastAsia"/>
          <w:color w:val="auto"/>
          <w:spacing w:val="-3"/>
          <w:szCs w:val="21"/>
          <w:highlight w:val="none"/>
        </w:rPr>
        <w:t>应</w:t>
      </w:r>
      <w:r>
        <w:rPr>
          <w:rFonts w:hint="eastAsia" w:asciiTheme="minorEastAsia" w:hAnsiTheme="minorEastAsia" w:eastAsiaTheme="minorEastAsia" w:cstheme="minorEastAsia"/>
          <w:color w:val="auto"/>
          <w:szCs w:val="21"/>
          <w:highlight w:val="none"/>
        </w:rPr>
        <w:t>包括</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其他</w:t>
      </w:r>
      <w:r>
        <w:rPr>
          <w:rFonts w:hint="eastAsia" w:asciiTheme="minorEastAsia" w:hAnsiTheme="minorEastAsia" w:eastAsiaTheme="minorEastAsia" w:cstheme="minorEastAsia"/>
          <w:color w:val="auto"/>
          <w:spacing w:val="-3"/>
          <w:szCs w:val="21"/>
          <w:highlight w:val="none"/>
        </w:rPr>
        <w:t>内</w:t>
      </w:r>
      <w:r>
        <w:rPr>
          <w:rFonts w:hint="eastAsia" w:asciiTheme="minorEastAsia" w:hAnsiTheme="minorEastAsia" w:eastAsiaTheme="minorEastAsia" w:cstheme="minorEastAsia"/>
          <w:color w:val="auto"/>
          <w:szCs w:val="21"/>
          <w:highlight w:val="none"/>
        </w:rPr>
        <w:t>容：</w:t>
      </w:r>
      <w:r>
        <w:rPr>
          <w:rFonts w:hint="eastAsia" w:asciiTheme="minorEastAsia" w:hAnsiTheme="minorEastAsia" w:eastAsiaTheme="minorEastAsia" w:cstheme="minorEastAsia"/>
          <w:color w:val="auto"/>
          <w:szCs w:val="21"/>
          <w:highlight w:val="none"/>
          <w:u w:val="single"/>
        </w:rPr>
        <w:t>/</w:t>
      </w:r>
    </w:p>
    <w:p w14:paraId="7923E3FF">
      <w:pPr>
        <w:pStyle w:val="50"/>
        <w:tabs>
          <w:tab w:val="left" w:pos="993"/>
        </w:tabs>
        <w:spacing w:before="1"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7.1.2施工组织设计的提交和修改</w:t>
      </w:r>
    </w:p>
    <w:p w14:paraId="0D5B2DBD">
      <w:pPr>
        <w:pStyle w:val="3"/>
        <w:tabs>
          <w:tab w:val="left" w:pos="638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详细</w:t>
      </w:r>
      <w:r>
        <w:rPr>
          <w:rFonts w:hint="eastAsia" w:asciiTheme="minorEastAsia" w:hAnsiTheme="minorEastAsia" w:eastAsiaTheme="minorEastAsia" w:cstheme="minorEastAsia"/>
          <w:color w:val="auto"/>
          <w:spacing w:val="-3"/>
          <w:szCs w:val="21"/>
          <w:highlight w:val="none"/>
        </w:rPr>
        <w:t>施</w:t>
      </w:r>
      <w:r>
        <w:rPr>
          <w:rFonts w:hint="eastAsia" w:asciiTheme="minorEastAsia" w:hAnsiTheme="minorEastAsia" w:eastAsiaTheme="minorEastAsia" w:cstheme="minorEastAsia"/>
          <w:color w:val="auto"/>
          <w:szCs w:val="21"/>
          <w:highlight w:val="none"/>
        </w:rPr>
        <w:t>工组</w:t>
      </w:r>
      <w:r>
        <w:rPr>
          <w:rFonts w:hint="eastAsia" w:asciiTheme="minorEastAsia" w:hAnsiTheme="minorEastAsia" w:eastAsiaTheme="minorEastAsia" w:cstheme="minorEastAsia"/>
          <w:color w:val="auto"/>
          <w:spacing w:val="-3"/>
          <w:szCs w:val="21"/>
          <w:highlight w:val="none"/>
        </w:rPr>
        <w:t>织</w:t>
      </w:r>
      <w:r>
        <w:rPr>
          <w:rFonts w:hint="eastAsia" w:asciiTheme="minorEastAsia" w:hAnsiTheme="minorEastAsia" w:eastAsiaTheme="minorEastAsia" w:cstheme="minorEastAsia"/>
          <w:color w:val="auto"/>
          <w:szCs w:val="21"/>
          <w:highlight w:val="none"/>
        </w:rPr>
        <w:t>设计</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期限</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zCs w:val="21"/>
          <w:highlight w:val="none"/>
          <w:u w:val="single"/>
        </w:rPr>
        <w:t>收到</w:t>
      </w:r>
      <w:r>
        <w:rPr>
          <w:rFonts w:hint="eastAsia" w:asciiTheme="minorEastAsia" w:hAnsiTheme="minorEastAsia" w:eastAsiaTheme="minorEastAsia" w:cstheme="minorEastAsia"/>
          <w:color w:val="auto"/>
          <w:szCs w:val="21"/>
          <w:highlight w:val="none"/>
          <w:u w:val="single"/>
          <w:lang w:val="en-US" w:eastAsia="zh-CN"/>
        </w:rPr>
        <w:t>成交</w:t>
      </w:r>
      <w:r>
        <w:rPr>
          <w:rFonts w:hint="eastAsia" w:asciiTheme="minorEastAsia" w:hAnsiTheme="minorEastAsia" w:eastAsiaTheme="minorEastAsia" w:cstheme="minorEastAsia"/>
          <w:color w:val="auto"/>
          <w:szCs w:val="21"/>
          <w:highlight w:val="none"/>
          <w:u w:val="single"/>
        </w:rPr>
        <w:t>通知书后三天内。</w:t>
      </w:r>
    </w:p>
    <w:p w14:paraId="3CD92674">
      <w:pPr>
        <w:pStyle w:val="3"/>
        <w:tabs>
          <w:tab w:val="left" w:pos="792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人和</w:t>
      </w:r>
      <w:r>
        <w:rPr>
          <w:rFonts w:hint="eastAsia" w:asciiTheme="minorEastAsia" w:hAnsiTheme="minorEastAsia" w:eastAsiaTheme="minorEastAsia" w:cstheme="minorEastAsia"/>
          <w:color w:val="auto"/>
          <w:spacing w:val="-3"/>
          <w:szCs w:val="21"/>
          <w:highlight w:val="none"/>
        </w:rPr>
        <w:t>监</w:t>
      </w:r>
      <w:r>
        <w:rPr>
          <w:rFonts w:hint="eastAsia" w:asciiTheme="minorEastAsia" w:hAnsiTheme="minorEastAsia" w:eastAsiaTheme="minorEastAsia" w:cstheme="minorEastAsia"/>
          <w:color w:val="auto"/>
          <w:szCs w:val="21"/>
          <w:highlight w:val="none"/>
        </w:rPr>
        <w:t>理人</w:t>
      </w:r>
      <w:r>
        <w:rPr>
          <w:rFonts w:hint="eastAsia" w:asciiTheme="minorEastAsia" w:hAnsiTheme="minorEastAsia" w:eastAsiaTheme="minorEastAsia" w:cstheme="minorEastAsia"/>
          <w:color w:val="auto"/>
          <w:spacing w:val="-3"/>
          <w:szCs w:val="21"/>
          <w:highlight w:val="none"/>
        </w:rPr>
        <w:t>在</w:t>
      </w:r>
      <w:r>
        <w:rPr>
          <w:rFonts w:hint="eastAsia" w:asciiTheme="minorEastAsia" w:hAnsiTheme="minorEastAsia" w:eastAsiaTheme="minorEastAsia" w:cstheme="minorEastAsia"/>
          <w:color w:val="auto"/>
          <w:szCs w:val="21"/>
          <w:highlight w:val="none"/>
        </w:rPr>
        <w:t>收到</w:t>
      </w:r>
      <w:r>
        <w:rPr>
          <w:rFonts w:hint="eastAsia" w:asciiTheme="minorEastAsia" w:hAnsiTheme="minorEastAsia" w:eastAsiaTheme="minorEastAsia" w:cstheme="minorEastAsia"/>
          <w:color w:val="auto"/>
          <w:spacing w:val="-3"/>
          <w:szCs w:val="21"/>
          <w:highlight w:val="none"/>
        </w:rPr>
        <w:t>详</w:t>
      </w:r>
      <w:r>
        <w:rPr>
          <w:rFonts w:hint="eastAsia" w:asciiTheme="minorEastAsia" w:hAnsiTheme="minorEastAsia" w:eastAsiaTheme="minorEastAsia" w:cstheme="minorEastAsia"/>
          <w:color w:val="auto"/>
          <w:szCs w:val="21"/>
          <w:highlight w:val="none"/>
        </w:rPr>
        <w:t>细的</w:t>
      </w:r>
      <w:r>
        <w:rPr>
          <w:rFonts w:hint="eastAsia" w:asciiTheme="minorEastAsia" w:hAnsiTheme="minorEastAsia" w:eastAsiaTheme="minorEastAsia" w:cstheme="minorEastAsia"/>
          <w:color w:val="auto"/>
          <w:spacing w:val="-3"/>
          <w:szCs w:val="21"/>
          <w:highlight w:val="none"/>
        </w:rPr>
        <w:t>施</w:t>
      </w:r>
      <w:r>
        <w:rPr>
          <w:rFonts w:hint="eastAsia" w:asciiTheme="minorEastAsia" w:hAnsiTheme="minorEastAsia" w:eastAsiaTheme="minorEastAsia" w:cstheme="minorEastAsia"/>
          <w:color w:val="auto"/>
          <w:szCs w:val="21"/>
          <w:highlight w:val="none"/>
        </w:rPr>
        <w:t>工组</w:t>
      </w:r>
      <w:r>
        <w:rPr>
          <w:rFonts w:hint="eastAsia" w:asciiTheme="minorEastAsia" w:hAnsiTheme="minorEastAsia" w:eastAsiaTheme="minorEastAsia" w:cstheme="minorEastAsia"/>
          <w:color w:val="auto"/>
          <w:spacing w:val="-3"/>
          <w:szCs w:val="21"/>
          <w:highlight w:val="none"/>
        </w:rPr>
        <w:t>织</w:t>
      </w:r>
      <w:r>
        <w:rPr>
          <w:rFonts w:hint="eastAsia" w:asciiTheme="minorEastAsia" w:hAnsiTheme="minorEastAsia" w:eastAsiaTheme="minorEastAsia" w:cstheme="minorEastAsia"/>
          <w:color w:val="auto"/>
          <w:szCs w:val="21"/>
          <w:highlight w:val="none"/>
        </w:rPr>
        <w:t>设计</w:t>
      </w:r>
      <w:r>
        <w:rPr>
          <w:rFonts w:hint="eastAsia" w:asciiTheme="minorEastAsia" w:hAnsiTheme="minorEastAsia" w:eastAsiaTheme="minorEastAsia" w:cstheme="minorEastAsia"/>
          <w:color w:val="auto"/>
          <w:spacing w:val="-3"/>
          <w:szCs w:val="21"/>
          <w:highlight w:val="none"/>
        </w:rPr>
        <w:t>后</w:t>
      </w:r>
      <w:r>
        <w:rPr>
          <w:rFonts w:hint="eastAsia" w:asciiTheme="minorEastAsia" w:hAnsiTheme="minorEastAsia" w:eastAsiaTheme="minorEastAsia" w:cstheme="minorEastAsia"/>
          <w:color w:val="auto"/>
          <w:szCs w:val="21"/>
          <w:highlight w:val="none"/>
        </w:rPr>
        <w:t>确认</w:t>
      </w:r>
      <w:r>
        <w:rPr>
          <w:rFonts w:hint="eastAsia" w:asciiTheme="minorEastAsia" w:hAnsiTheme="minorEastAsia" w:eastAsiaTheme="minorEastAsia" w:cstheme="minorEastAsia"/>
          <w:color w:val="auto"/>
          <w:spacing w:val="-3"/>
          <w:szCs w:val="21"/>
          <w:highlight w:val="none"/>
        </w:rPr>
        <w:t>或</w:t>
      </w:r>
      <w:r>
        <w:rPr>
          <w:rFonts w:hint="eastAsia" w:asciiTheme="minorEastAsia" w:hAnsiTheme="minorEastAsia" w:eastAsiaTheme="minorEastAsia" w:cstheme="minorEastAsia"/>
          <w:color w:val="auto"/>
          <w:szCs w:val="21"/>
          <w:highlight w:val="none"/>
        </w:rPr>
        <w:t>提出</w:t>
      </w:r>
      <w:r>
        <w:rPr>
          <w:rFonts w:hint="eastAsia" w:asciiTheme="minorEastAsia" w:hAnsiTheme="minorEastAsia" w:eastAsiaTheme="minorEastAsia" w:cstheme="minorEastAsia"/>
          <w:color w:val="auto"/>
          <w:spacing w:val="-3"/>
          <w:szCs w:val="21"/>
          <w:highlight w:val="none"/>
        </w:rPr>
        <w:t>修</w:t>
      </w:r>
      <w:r>
        <w:rPr>
          <w:rFonts w:hint="eastAsia" w:asciiTheme="minorEastAsia" w:hAnsiTheme="minorEastAsia" w:eastAsiaTheme="minorEastAsia" w:cstheme="minorEastAsia"/>
          <w:color w:val="auto"/>
          <w:szCs w:val="21"/>
          <w:highlight w:val="none"/>
        </w:rPr>
        <w:t>改意</w:t>
      </w:r>
      <w:r>
        <w:rPr>
          <w:rFonts w:hint="eastAsia" w:asciiTheme="minorEastAsia" w:hAnsiTheme="minorEastAsia" w:eastAsiaTheme="minorEastAsia" w:cstheme="minorEastAsia"/>
          <w:color w:val="auto"/>
          <w:spacing w:val="-3"/>
          <w:szCs w:val="21"/>
          <w:highlight w:val="none"/>
        </w:rPr>
        <w:t>见</w:t>
      </w:r>
      <w:r>
        <w:rPr>
          <w:rFonts w:hint="eastAsia" w:asciiTheme="minorEastAsia" w:hAnsiTheme="minorEastAsia" w:eastAsiaTheme="minorEastAsia" w:cstheme="minorEastAsia"/>
          <w:color w:val="auto"/>
          <w:szCs w:val="21"/>
          <w:highlight w:val="none"/>
        </w:rPr>
        <w:t>的期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451CC833">
      <w:pPr>
        <w:tabs>
          <w:tab w:val="left" w:pos="777"/>
        </w:tabs>
        <w:spacing w:before="190" w:line="360" w:lineRule="auto"/>
        <w:ind w:right="48" w:rightChars="23"/>
        <w:jc w:val="left"/>
        <w:rPr>
          <w:rFonts w:hint="eastAsia" w:asciiTheme="minorEastAsia" w:hAnsiTheme="minorEastAsia" w:eastAsiaTheme="minorEastAsia" w:cstheme="minorEastAsia"/>
          <w:b/>
          <w:color w:val="auto"/>
          <w:szCs w:val="21"/>
          <w:highlight w:val="none"/>
        </w:rPr>
      </w:pPr>
      <w:bookmarkStart w:id="130" w:name="7.2 施工进度计划"/>
      <w:bookmarkEnd w:id="130"/>
      <w:r>
        <w:rPr>
          <w:rFonts w:hint="eastAsia" w:asciiTheme="minorEastAsia" w:hAnsiTheme="minorEastAsia" w:eastAsiaTheme="minorEastAsia" w:cstheme="minorEastAsia"/>
          <w:b/>
          <w:color w:val="auto"/>
          <w:szCs w:val="21"/>
          <w:highlight w:val="none"/>
        </w:rPr>
        <w:t>7.2施工进度计划</w:t>
      </w:r>
    </w:p>
    <w:p w14:paraId="665F1D4F">
      <w:pPr>
        <w:pStyle w:val="3"/>
        <w:autoSpaceDE w:val="0"/>
        <w:autoSpaceDN w:val="0"/>
        <w:adjustRightInd w:val="0"/>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7.2.2施工进度计划的修订</w:t>
      </w:r>
    </w:p>
    <w:p w14:paraId="4449E8F5">
      <w:pPr>
        <w:pStyle w:val="3"/>
        <w:tabs>
          <w:tab w:val="left" w:pos="8583"/>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人和</w:t>
      </w:r>
      <w:r>
        <w:rPr>
          <w:rFonts w:hint="eastAsia" w:asciiTheme="minorEastAsia" w:hAnsiTheme="minorEastAsia" w:eastAsiaTheme="minorEastAsia" w:cstheme="minorEastAsia"/>
          <w:color w:val="auto"/>
          <w:spacing w:val="-3"/>
          <w:szCs w:val="21"/>
          <w:highlight w:val="none"/>
        </w:rPr>
        <w:t>监</w:t>
      </w:r>
      <w:r>
        <w:rPr>
          <w:rFonts w:hint="eastAsia" w:asciiTheme="minorEastAsia" w:hAnsiTheme="minorEastAsia" w:eastAsiaTheme="minorEastAsia" w:cstheme="minorEastAsia"/>
          <w:color w:val="auto"/>
          <w:szCs w:val="21"/>
          <w:highlight w:val="none"/>
        </w:rPr>
        <w:t>理人</w:t>
      </w:r>
      <w:r>
        <w:rPr>
          <w:rFonts w:hint="eastAsia" w:asciiTheme="minorEastAsia" w:hAnsiTheme="minorEastAsia" w:eastAsiaTheme="minorEastAsia" w:cstheme="minorEastAsia"/>
          <w:color w:val="auto"/>
          <w:spacing w:val="-3"/>
          <w:szCs w:val="21"/>
          <w:highlight w:val="none"/>
        </w:rPr>
        <w:t>在</w:t>
      </w:r>
      <w:r>
        <w:rPr>
          <w:rFonts w:hint="eastAsia" w:asciiTheme="minorEastAsia" w:hAnsiTheme="minorEastAsia" w:eastAsiaTheme="minorEastAsia" w:cstheme="minorEastAsia"/>
          <w:color w:val="auto"/>
          <w:szCs w:val="21"/>
          <w:highlight w:val="none"/>
        </w:rPr>
        <w:t>收到</w:t>
      </w:r>
      <w:r>
        <w:rPr>
          <w:rFonts w:hint="eastAsia" w:asciiTheme="minorEastAsia" w:hAnsiTheme="minorEastAsia" w:eastAsiaTheme="minorEastAsia" w:cstheme="minorEastAsia"/>
          <w:color w:val="auto"/>
          <w:spacing w:val="-3"/>
          <w:szCs w:val="21"/>
          <w:highlight w:val="none"/>
        </w:rPr>
        <w:t>修</w:t>
      </w:r>
      <w:r>
        <w:rPr>
          <w:rFonts w:hint="eastAsia" w:asciiTheme="minorEastAsia" w:hAnsiTheme="minorEastAsia" w:eastAsiaTheme="minorEastAsia" w:cstheme="minorEastAsia"/>
          <w:color w:val="auto"/>
          <w:szCs w:val="21"/>
          <w:highlight w:val="none"/>
        </w:rPr>
        <w:t>订的</w:t>
      </w:r>
      <w:r>
        <w:rPr>
          <w:rFonts w:hint="eastAsia" w:asciiTheme="minorEastAsia" w:hAnsiTheme="minorEastAsia" w:eastAsiaTheme="minorEastAsia" w:cstheme="minorEastAsia"/>
          <w:color w:val="auto"/>
          <w:spacing w:val="-3"/>
          <w:szCs w:val="21"/>
          <w:highlight w:val="none"/>
        </w:rPr>
        <w:t>施</w:t>
      </w:r>
      <w:r>
        <w:rPr>
          <w:rFonts w:hint="eastAsia" w:asciiTheme="minorEastAsia" w:hAnsiTheme="minorEastAsia" w:eastAsiaTheme="minorEastAsia" w:cstheme="minorEastAsia"/>
          <w:color w:val="auto"/>
          <w:szCs w:val="21"/>
          <w:highlight w:val="none"/>
        </w:rPr>
        <w:t>工进</w:t>
      </w:r>
      <w:r>
        <w:rPr>
          <w:rFonts w:hint="eastAsia" w:asciiTheme="minorEastAsia" w:hAnsiTheme="minorEastAsia" w:eastAsiaTheme="minorEastAsia" w:cstheme="minorEastAsia"/>
          <w:color w:val="auto"/>
          <w:spacing w:val="-3"/>
          <w:szCs w:val="21"/>
          <w:highlight w:val="none"/>
        </w:rPr>
        <w:t>度</w:t>
      </w:r>
      <w:r>
        <w:rPr>
          <w:rFonts w:hint="eastAsia" w:asciiTheme="minorEastAsia" w:hAnsiTheme="minorEastAsia" w:eastAsiaTheme="minorEastAsia" w:cstheme="minorEastAsia"/>
          <w:color w:val="auto"/>
          <w:szCs w:val="21"/>
          <w:highlight w:val="none"/>
        </w:rPr>
        <w:t>计划</w:t>
      </w:r>
      <w:r>
        <w:rPr>
          <w:rFonts w:hint="eastAsia" w:asciiTheme="minorEastAsia" w:hAnsiTheme="minorEastAsia" w:eastAsiaTheme="minorEastAsia" w:cstheme="minorEastAsia"/>
          <w:color w:val="auto"/>
          <w:spacing w:val="-3"/>
          <w:szCs w:val="21"/>
          <w:highlight w:val="none"/>
        </w:rPr>
        <w:t>后</w:t>
      </w:r>
      <w:r>
        <w:rPr>
          <w:rFonts w:hint="eastAsia" w:asciiTheme="minorEastAsia" w:hAnsiTheme="minorEastAsia" w:eastAsiaTheme="minorEastAsia" w:cstheme="minorEastAsia"/>
          <w:color w:val="auto"/>
          <w:szCs w:val="21"/>
          <w:highlight w:val="none"/>
        </w:rPr>
        <w:t>确认</w:t>
      </w:r>
      <w:r>
        <w:rPr>
          <w:rFonts w:hint="eastAsia" w:asciiTheme="minorEastAsia" w:hAnsiTheme="minorEastAsia" w:eastAsiaTheme="minorEastAsia" w:cstheme="minorEastAsia"/>
          <w:color w:val="auto"/>
          <w:spacing w:val="-3"/>
          <w:szCs w:val="21"/>
          <w:highlight w:val="none"/>
        </w:rPr>
        <w:t>或</w:t>
      </w:r>
      <w:r>
        <w:rPr>
          <w:rFonts w:hint="eastAsia" w:asciiTheme="minorEastAsia" w:hAnsiTheme="minorEastAsia" w:eastAsiaTheme="minorEastAsia" w:cstheme="minorEastAsia"/>
          <w:color w:val="auto"/>
          <w:szCs w:val="21"/>
          <w:highlight w:val="none"/>
        </w:rPr>
        <w:t>提出</w:t>
      </w:r>
      <w:r>
        <w:rPr>
          <w:rFonts w:hint="eastAsia" w:asciiTheme="minorEastAsia" w:hAnsiTheme="minorEastAsia" w:eastAsiaTheme="minorEastAsia" w:cstheme="minorEastAsia"/>
          <w:color w:val="auto"/>
          <w:spacing w:val="-3"/>
          <w:szCs w:val="21"/>
          <w:highlight w:val="none"/>
        </w:rPr>
        <w:t>修</w:t>
      </w:r>
      <w:r>
        <w:rPr>
          <w:rFonts w:hint="eastAsia" w:asciiTheme="minorEastAsia" w:hAnsiTheme="minorEastAsia" w:eastAsiaTheme="minorEastAsia" w:cstheme="minorEastAsia"/>
          <w:color w:val="auto"/>
          <w:szCs w:val="21"/>
          <w:highlight w:val="none"/>
        </w:rPr>
        <w:t>改意</w:t>
      </w:r>
      <w:r>
        <w:rPr>
          <w:rFonts w:hint="eastAsia" w:asciiTheme="minorEastAsia" w:hAnsiTheme="minorEastAsia" w:eastAsiaTheme="minorEastAsia" w:cstheme="minorEastAsia"/>
          <w:color w:val="auto"/>
          <w:spacing w:val="-3"/>
          <w:szCs w:val="21"/>
          <w:highlight w:val="none"/>
        </w:rPr>
        <w:t>见</w:t>
      </w:r>
      <w:r>
        <w:rPr>
          <w:rFonts w:hint="eastAsia" w:asciiTheme="minorEastAsia" w:hAnsiTheme="minorEastAsia" w:eastAsiaTheme="minorEastAsia" w:cstheme="minorEastAsia"/>
          <w:color w:val="auto"/>
          <w:szCs w:val="21"/>
          <w:highlight w:val="none"/>
        </w:rPr>
        <w:t>的期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7F7FB70A">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bookmarkStart w:id="131" w:name="7.3 开工"/>
      <w:bookmarkEnd w:id="131"/>
      <w:r>
        <w:rPr>
          <w:rFonts w:hint="eastAsia" w:asciiTheme="minorEastAsia" w:hAnsiTheme="minorEastAsia" w:eastAsiaTheme="minorEastAsia" w:cstheme="minorEastAsia"/>
          <w:b/>
          <w:color w:val="auto"/>
          <w:szCs w:val="21"/>
          <w:highlight w:val="none"/>
        </w:rPr>
        <w:t>7.3开工</w:t>
      </w:r>
    </w:p>
    <w:p w14:paraId="5A52C0B5">
      <w:pPr>
        <w:pStyle w:val="50"/>
        <w:tabs>
          <w:tab w:val="left" w:pos="993"/>
        </w:tabs>
        <w:spacing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7.3.1开工准备</w:t>
      </w:r>
    </w:p>
    <w:p w14:paraId="50A67A05">
      <w:pPr>
        <w:pStyle w:val="3"/>
        <w:tabs>
          <w:tab w:val="left" w:pos="5833"/>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提交工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zCs w:val="21"/>
          <w:highlight w:val="none"/>
        </w:rPr>
        <w:t>开工</w:t>
      </w:r>
      <w:r>
        <w:rPr>
          <w:rFonts w:hint="eastAsia" w:asciiTheme="minorEastAsia" w:hAnsiTheme="minorEastAsia" w:eastAsiaTheme="minorEastAsia" w:cstheme="minorEastAsia"/>
          <w:color w:val="auto"/>
          <w:spacing w:val="-3"/>
          <w:szCs w:val="21"/>
          <w:highlight w:val="none"/>
        </w:rPr>
        <w:t>报</w:t>
      </w:r>
      <w:r>
        <w:rPr>
          <w:rFonts w:hint="eastAsia" w:asciiTheme="minorEastAsia" w:hAnsiTheme="minorEastAsia" w:eastAsiaTheme="minorEastAsia" w:cstheme="minorEastAsia"/>
          <w:color w:val="auto"/>
          <w:szCs w:val="21"/>
          <w:highlight w:val="none"/>
        </w:rPr>
        <w:t>审表</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期限</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3"/>
          <w:szCs w:val="21"/>
          <w:highlight w:val="none"/>
          <w:u w:val="single"/>
        </w:rPr>
        <w:t>执行通用条款。</w:t>
      </w:r>
    </w:p>
    <w:p w14:paraId="5B4C0007">
      <w:pPr>
        <w:pStyle w:val="3"/>
        <w:tabs>
          <w:tab w:val="left" w:pos="5833"/>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应完</w:t>
      </w:r>
      <w:r>
        <w:rPr>
          <w:rFonts w:hint="eastAsia" w:asciiTheme="minorEastAsia" w:hAnsiTheme="minorEastAsia" w:eastAsiaTheme="minorEastAsia" w:cstheme="minorEastAsia"/>
          <w:color w:val="auto"/>
          <w:spacing w:val="-3"/>
          <w:szCs w:val="21"/>
          <w:highlight w:val="none"/>
        </w:rPr>
        <w:t>成</w:t>
      </w:r>
      <w:r>
        <w:rPr>
          <w:rFonts w:hint="eastAsia" w:asciiTheme="minorEastAsia" w:hAnsiTheme="minorEastAsia" w:eastAsiaTheme="minorEastAsia" w:cstheme="minorEastAsia"/>
          <w:color w:val="auto"/>
          <w:szCs w:val="21"/>
          <w:highlight w:val="none"/>
        </w:rPr>
        <w:t>的其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zCs w:val="21"/>
          <w:highlight w:val="none"/>
        </w:rPr>
        <w:t>开工</w:t>
      </w:r>
      <w:r>
        <w:rPr>
          <w:rFonts w:hint="eastAsia" w:asciiTheme="minorEastAsia" w:hAnsiTheme="minorEastAsia" w:eastAsiaTheme="minorEastAsia" w:cstheme="minorEastAsia"/>
          <w:color w:val="auto"/>
          <w:spacing w:val="-3"/>
          <w:szCs w:val="21"/>
          <w:highlight w:val="none"/>
        </w:rPr>
        <w:t>准</w:t>
      </w:r>
      <w:r>
        <w:rPr>
          <w:rFonts w:hint="eastAsia" w:asciiTheme="minorEastAsia" w:hAnsiTheme="minorEastAsia" w:eastAsiaTheme="minorEastAsia" w:cstheme="minorEastAsia"/>
          <w:color w:val="auto"/>
          <w:szCs w:val="21"/>
          <w:highlight w:val="none"/>
        </w:rPr>
        <w:t>备工</w:t>
      </w:r>
      <w:r>
        <w:rPr>
          <w:rFonts w:hint="eastAsia" w:asciiTheme="minorEastAsia" w:hAnsiTheme="minorEastAsia" w:eastAsiaTheme="minorEastAsia" w:cstheme="minorEastAsia"/>
          <w:color w:val="auto"/>
          <w:spacing w:val="-3"/>
          <w:szCs w:val="21"/>
          <w:highlight w:val="none"/>
        </w:rPr>
        <w:t>作</w:t>
      </w:r>
      <w:r>
        <w:rPr>
          <w:rFonts w:hint="eastAsia" w:asciiTheme="minorEastAsia" w:hAnsiTheme="minorEastAsia" w:eastAsiaTheme="minorEastAsia" w:cstheme="minorEastAsia"/>
          <w:color w:val="auto"/>
          <w:szCs w:val="21"/>
          <w:highlight w:val="none"/>
        </w:rPr>
        <w:t>及期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3"/>
          <w:szCs w:val="21"/>
          <w:highlight w:val="none"/>
          <w:u w:val="single"/>
        </w:rPr>
        <w:t>执行通用条款。</w:t>
      </w:r>
    </w:p>
    <w:p w14:paraId="7687D54E">
      <w:pPr>
        <w:pStyle w:val="3"/>
        <w:tabs>
          <w:tab w:val="left" w:pos="5833"/>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应完</w:t>
      </w:r>
      <w:r>
        <w:rPr>
          <w:rFonts w:hint="eastAsia" w:asciiTheme="minorEastAsia" w:hAnsiTheme="minorEastAsia" w:eastAsiaTheme="minorEastAsia" w:cstheme="minorEastAsia"/>
          <w:color w:val="auto"/>
          <w:spacing w:val="-3"/>
          <w:szCs w:val="21"/>
          <w:highlight w:val="none"/>
        </w:rPr>
        <w:t>成</w:t>
      </w:r>
      <w:r>
        <w:rPr>
          <w:rFonts w:hint="eastAsia" w:asciiTheme="minorEastAsia" w:hAnsiTheme="minorEastAsia" w:eastAsiaTheme="minorEastAsia" w:cstheme="minorEastAsia"/>
          <w:color w:val="auto"/>
          <w:szCs w:val="21"/>
          <w:highlight w:val="none"/>
        </w:rPr>
        <w:t>的其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zCs w:val="21"/>
          <w:highlight w:val="none"/>
        </w:rPr>
        <w:t>开工</w:t>
      </w:r>
      <w:r>
        <w:rPr>
          <w:rFonts w:hint="eastAsia" w:asciiTheme="minorEastAsia" w:hAnsiTheme="minorEastAsia" w:eastAsiaTheme="minorEastAsia" w:cstheme="minorEastAsia"/>
          <w:color w:val="auto"/>
          <w:spacing w:val="-3"/>
          <w:szCs w:val="21"/>
          <w:highlight w:val="none"/>
        </w:rPr>
        <w:t>准</w:t>
      </w:r>
      <w:r>
        <w:rPr>
          <w:rFonts w:hint="eastAsia" w:asciiTheme="minorEastAsia" w:hAnsiTheme="minorEastAsia" w:eastAsiaTheme="minorEastAsia" w:cstheme="minorEastAsia"/>
          <w:color w:val="auto"/>
          <w:szCs w:val="21"/>
          <w:highlight w:val="none"/>
        </w:rPr>
        <w:t>备工</w:t>
      </w:r>
      <w:r>
        <w:rPr>
          <w:rFonts w:hint="eastAsia" w:asciiTheme="minorEastAsia" w:hAnsiTheme="minorEastAsia" w:eastAsiaTheme="minorEastAsia" w:cstheme="minorEastAsia"/>
          <w:color w:val="auto"/>
          <w:spacing w:val="-3"/>
          <w:szCs w:val="21"/>
          <w:highlight w:val="none"/>
        </w:rPr>
        <w:t>作</w:t>
      </w:r>
      <w:r>
        <w:rPr>
          <w:rFonts w:hint="eastAsia" w:asciiTheme="minorEastAsia" w:hAnsiTheme="minorEastAsia" w:eastAsiaTheme="minorEastAsia" w:cstheme="minorEastAsia"/>
          <w:color w:val="auto"/>
          <w:szCs w:val="21"/>
          <w:highlight w:val="none"/>
        </w:rPr>
        <w:t>及期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3"/>
          <w:szCs w:val="21"/>
          <w:highlight w:val="none"/>
          <w:u w:val="single"/>
        </w:rPr>
        <w:t>执行通用条款。</w:t>
      </w:r>
    </w:p>
    <w:p w14:paraId="712F93BC">
      <w:pPr>
        <w:pStyle w:val="50"/>
        <w:tabs>
          <w:tab w:val="left" w:pos="993"/>
        </w:tabs>
        <w:spacing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7.3.2开工通知</w:t>
      </w:r>
    </w:p>
    <w:p w14:paraId="539A2A02">
      <w:pPr>
        <w:pStyle w:val="3"/>
        <w:spacing w:line="360" w:lineRule="auto"/>
        <w:ind w:right="48" w:rightChars="23" w:firstLine="40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5"/>
          <w:szCs w:val="21"/>
          <w:highlight w:val="none"/>
        </w:rPr>
        <w:t>因发包人原因造成监理人未能在计划开工日期之日起天内发出开工通知的，承包人有权提出价格调整</w:t>
      </w:r>
      <w:r>
        <w:rPr>
          <w:rFonts w:hint="eastAsia" w:asciiTheme="minorEastAsia" w:hAnsiTheme="minorEastAsia" w:eastAsiaTheme="minorEastAsia" w:cstheme="minorEastAsia"/>
          <w:color w:val="auto"/>
          <w:spacing w:val="-3"/>
          <w:szCs w:val="21"/>
          <w:highlight w:val="none"/>
        </w:rPr>
        <w:t>要求，或者解除合同。</w:t>
      </w:r>
    </w:p>
    <w:p w14:paraId="29BD641B">
      <w:pPr>
        <w:tabs>
          <w:tab w:val="left" w:pos="777"/>
        </w:tabs>
        <w:spacing w:before="50" w:line="360" w:lineRule="auto"/>
        <w:ind w:right="48" w:rightChars="23"/>
        <w:jc w:val="left"/>
        <w:rPr>
          <w:rFonts w:hint="eastAsia" w:asciiTheme="minorEastAsia" w:hAnsiTheme="minorEastAsia" w:eastAsiaTheme="minorEastAsia" w:cstheme="minorEastAsia"/>
          <w:b/>
          <w:color w:val="auto"/>
          <w:szCs w:val="21"/>
          <w:highlight w:val="none"/>
        </w:rPr>
      </w:pPr>
      <w:bookmarkStart w:id="132" w:name="7.4 测量放线"/>
      <w:bookmarkEnd w:id="132"/>
      <w:r>
        <w:rPr>
          <w:rFonts w:hint="eastAsia" w:asciiTheme="minorEastAsia" w:hAnsiTheme="minorEastAsia" w:eastAsiaTheme="minorEastAsia" w:cstheme="minorEastAsia"/>
          <w:b/>
          <w:color w:val="auto"/>
          <w:szCs w:val="21"/>
          <w:highlight w:val="none"/>
        </w:rPr>
        <w:t>7.4测量放线</w:t>
      </w:r>
    </w:p>
    <w:p w14:paraId="387D325B">
      <w:pPr>
        <w:pStyle w:val="50"/>
        <w:tabs>
          <w:tab w:val="left" w:pos="940"/>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7.4.1发包人通过监理人向承包人提供测量基准点、基准线和水准点及其书面资料的期限：</w:t>
      </w:r>
      <w:r>
        <w:rPr>
          <w:rFonts w:hint="eastAsia" w:asciiTheme="minorEastAsia" w:hAnsiTheme="minorEastAsia" w:eastAsiaTheme="minorEastAsia" w:cstheme="minorEastAsia"/>
          <w:color w:val="auto"/>
          <w:spacing w:val="-3"/>
          <w:szCs w:val="21"/>
          <w:highlight w:val="none"/>
          <w:u w:val="single"/>
        </w:rPr>
        <w:t>开工前7天内。</w:t>
      </w:r>
    </w:p>
    <w:p w14:paraId="55783778">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bookmarkStart w:id="133" w:name="7.5 工期延误"/>
      <w:bookmarkEnd w:id="133"/>
      <w:r>
        <w:rPr>
          <w:rFonts w:hint="eastAsia" w:asciiTheme="minorEastAsia" w:hAnsiTheme="minorEastAsia" w:eastAsiaTheme="minorEastAsia" w:cstheme="minorEastAsia"/>
          <w:b/>
          <w:color w:val="auto"/>
          <w:szCs w:val="21"/>
          <w:highlight w:val="none"/>
        </w:rPr>
        <w:t>7.5工期延误</w:t>
      </w:r>
    </w:p>
    <w:p w14:paraId="182A6DD8">
      <w:pPr>
        <w:pStyle w:val="50"/>
        <w:tabs>
          <w:tab w:val="left" w:pos="99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7.5.1因发包人原因导致工期延误</w:t>
      </w:r>
    </w:p>
    <w:p w14:paraId="4332D38D">
      <w:pPr>
        <w:pStyle w:val="3"/>
        <w:tabs>
          <w:tab w:val="left" w:pos="5833"/>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w:t>
      </w:r>
      <w:r>
        <w:rPr>
          <w:rFonts w:hint="eastAsia" w:asciiTheme="minorEastAsia" w:hAnsiTheme="minorEastAsia" w:eastAsiaTheme="minorEastAsia" w:cstheme="minorEastAsia"/>
          <w:color w:val="auto"/>
          <w:spacing w:val="-3"/>
          <w:szCs w:val="21"/>
          <w:highlight w:val="none"/>
        </w:rPr>
        <w:t>因</w:t>
      </w:r>
      <w:r>
        <w:rPr>
          <w:rFonts w:hint="eastAsia" w:asciiTheme="minorEastAsia" w:hAnsiTheme="minorEastAsia" w:eastAsiaTheme="minorEastAsia" w:cstheme="minorEastAsia"/>
          <w:color w:val="auto"/>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原因</w:t>
      </w:r>
      <w:r>
        <w:rPr>
          <w:rFonts w:hint="eastAsia" w:asciiTheme="minorEastAsia" w:hAnsiTheme="minorEastAsia" w:eastAsiaTheme="minorEastAsia" w:cstheme="minorEastAsia"/>
          <w:color w:val="auto"/>
          <w:spacing w:val="-3"/>
          <w:szCs w:val="21"/>
          <w:highlight w:val="none"/>
        </w:rPr>
        <w:t>导</w:t>
      </w:r>
      <w:r>
        <w:rPr>
          <w:rFonts w:hint="eastAsia" w:asciiTheme="minorEastAsia" w:hAnsiTheme="minorEastAsia" w:eastAsiaTheme="minorEastAsia" w:cstheme="minorEastAsia"/>
          <w:color w:val="auto"/>
          <w:szCs w:val="21"/>
          <w:highlight w:val="none"/>
        </w:rPr>
        <w:t>致工</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延误</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其他</w:t>
      </w:r>
      <w:r>
        <w:rPr>
          <w:rFonts w:hint="eastAsia" w:asciiTheme="minorEastAsia" w:hAnsiTheme="minorEastAsia" w:eastAsiaTheme="minorEastAsia" w:cstheme="minorEastAsia"/>
          <w:color w:val="auto"/>
          <w:spacing w:val="-3"/>
          <w:szCs w:val="21"/>
          <w:highlight w:val="none"/>
        </w:rPr>
        <w:t>情</w:t>
      </w:r>
      <w:r>
        <w:rPr>
          <w:rFonts w:hint="eastAsia" w:asciiTheme="minorEastAsia" w:hAnsiTheme="minorEastAsia" w:eastAsiaTheme="minorEastAsia" w:cstheme="minorEastAsia"/>
          <w:color w:val="auto"/>
          <w:szCs w:val="21"/>
          <w:highlight w:val="none"/>
        </w:rPr>
        <w:t>形：</w:t>
      </w:r>
      <w:r>
        <w:rPr>
          <w:rFonts w:hint="eastAsia" w:asciiTheme="minorEastAsia" w:hAnsiTheme="minorEastAsia" w:eastAsiaTheme="minorEastAsia" w:cstheme="minorEastAsia"/>
          <w:color w:val="auto"/>
          <w:spacing w:val="-3"/>
          <w:szCs w:val="21"/>
          <w:highlight w:val="none"/>
          <w:u w:val="single"/>
        </w:rPr>
        <w:t>执行通用条款。</w:t>
      </w:r>
    </w:p>
    <w:p w14:paraId="20B3B932">
      <w:pPr>
        <w:pStyle w:val="50"/>
        <w:tabs>
          <w:tab w:val="left" w:pos="99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7.5.2因承包人原因导致工期延误</w:t>
      </w:r>
    </w:p>
    <w:p w14:paraId="4D400725">
      <w:pPr>
        <w:pStyle w:val="3"/>
        <w:tabs>
          <w:tab w:val="left" w:pos="726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双</w:t>
      </w:r>
      <w:r>
        <w:rPr>
          <w:rFonts w:hint="eastAsia" w:asciiTheme="minorEastAsia" w:hAnsiTheme="minorEastAsia" w:eastAsiaTheme="minorEastAsia" w:cstheme="minorEastAsia"/>
          <w:color w:val="auto"/>
          <w:spacing w:val="-3"/>
          <w:szCs w:val="21"/>
          <w:highlight w:val="none"/>
        </w:rPr>
        <w:t>方</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pacing w:val="-3"/>
          <w:szCs w:val="21"/>
          <w:highlight w:val="none"/>
        </w:rPr>
        <w:t>经</w:t>
      </w:r>
      <w:r>
        <w:rPr>
          <w:rFonts w:hint="eastAsia" w:asciiTheme="minorEastAsia" w:hAnsiTheme="minorEastAsia" w:eastAsiaTheme="minorEastAsia" w:cstheme="minorEastAsia"/>
          <w:color w:val="auto"/>
          <w:szCs w:val="21"/>
          <w:highlight w:val="none"/>
        </w:rPr>
        <w:t>监理</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程师</w:t>
      </w:r>
      <w:r>
        <w:rPr>
          <w:rFonts w:hint="eastAsia" w:asciiTheme="minorEastAsia" w:hAnsiTheme="minorEastAsia" w:eastAsiaTheme="minorEastAsia" w:cstheme="minorEastAsia"/>
          <w:color w:val="auto"/>
          <w:spacing w:val="-3"/>
          <w:szCs w:val="21"/>
          <w:highlight w:val="none"/>
        </w:rPr>
        <w:t>确</w:t>
      </w:r>
      <w:r>
        <w:rPr>
          <w:rFonts w:hint="eastAsia" w:asciiTheme="minorEastAsia" w:hAnsiTheme="minorEastAsia" w:eastAsiaTheme="minorEastAsia" w:cstheme="minorEastAsia"/>
          <w:color w:val="auto"/>
          <w:szCs w:val="21"/>
          <w:highlight w:val="none"/>
        </w:rPr>
        <w:t>认，</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期相</w:t>
      </w:r>
      <w:r>
        <w:rPr>
          <w:rFonts w:hint="eastAsia" w:asciiTheme="minorEastAsia" w:hAnsiTheme="minorEastAsia" w:eastAsiaTheme="minorEastAsia" w:cstheme="minorEastAsia"/>
          <w:color w:val="auto"/>
          <w:spacing w:val="-3"/>
          <w:szCs w:val="21"/>
          <w:highlight w:val="none"/>
        </w:rPr>
        <w:t>应</w:t>
      </w:r>
      <w:r>
        <w:rPr>
          <w:rFonts w:hint="eastAsia" w:asciiTheme="minorEastAsia" w:hAnsiTheme="minorEastAsia" w:eastAsiaTheme="minorEastAsia" w:cstheme="minorEastAsia"/>
          <w:color w:val="auto"/>
          <w:szCs w:val="21"/>
          <w:highlight w:val="none"/>
        </w:rPr>
        <w:t>顺延</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情况：</w:t>
      </w:r>
      <w:r>
        <w:rPr>
          <w:rFonts w:hint="eastAsia" w:asciiTheme="minorEastAsia" w:hAnsiTheme="minorEastAsia" w:eastAsiaTheme="minorEastAsia" w:cstheme="minorEastAsia"/>
          <w:color w:val="auto"/>
          <w:spacing w:val="-3"/>
          <w:szCs w:val="21"/>
          <w:highlight w:val="none"/>
          <w:u w:val="single"/>
        </w:rPr>
        <w:t>执行通用条款。</w:t>
      </w:r>
    </w:p>
    <w:p w14:paraId="3C38EE12">
      <w:pPr>
        <w:pStyle w:val="3"/>
        <w:spacing w:before="1" w:line="360" w:lineRule="auto"/>
        <w:ind w:right="48" w:rightChars="23" w:firstLine="40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5"/>
          <w:szCs w:val="21"/>
          <w:highlight w:val="none"/>
        </w:rPr>
        <w:t>因承包人原因造成工期延误，逾期竣工违约金的计算方法为：</w:t>
      </w:r>
      <w:r>
        <w:rPr>
          <w:rFonts w:hint="eastAsia" w:asciiTheme="minorEastAsia" w:hAnsiTheme="minorEastAsia" w:eastAsiaTheme="minorEastAsia" w:cstheme="minorEastAsia"/>
          <w:color w:val="auto"/>
          <w:spacing w:val="-5"/>
          <w:szCs w:val="21"/>
          <w:highlight w:val="none"/>
          <w:u w:val="single"/>
        </w:rPr>
        <w:t>非上述原因，承包人不能按合同约定的</w:t>
      </w:r>
      <w:r>
        <w:rPr>
          <w:rFonts w:hint="eastAsia" w:asciiTheme="minorEastAsia" w:hAnsiTheme="minorEastAsia" w:eastAsiaTheme="minorEastAsia" w:cstheme="minorEastAsia"/>
          <w:color w:val="auto"/>
          <w:spacing w:val="-7"/>
          <w:szCs w:val="21"/>
          <w:highlight w:val="none"/>
          <w:u w:val="single"/>
        </w:rPr>
        <w:t>时间竣工，承包人应承担违约责任。应向发包人支付误期赔偿费</w:t>
      </w:r>
      <w:r>
        <w:rPr>
          <w:rFonts w:hint="eastAsia" w:asciiTheme="minorEastAsia" w:hAnsiTheme="minorEastAsia" w:eastAsiaTheme="minorEastAsia" w:cstheme="minorEastAsia"/>
          <w:color w:val="auto"/>
          <w:spacing w:val="-3"/>
          <w:szCs w:val="21"/>
          <w:highlight w:val="none"/>
          <w:u w:val="single"/>
        </w:rPr>
        <w:t>（每天赔偿金额为合同价款扣除建安</w:t>
      </w:r>
      <w:r>
        <w:rPr>
          <w:rFonts w:hint="eastAsia" w:asciiTheme="minorEastAsia" w:hAnsiTheme="minorEastAsia" w:eastAsiaTheme="minorEastAsia" w:cstheme="minorEastAsia"/>
          <w:color w:val="auto"/>
          <w:spacing w:val="-5"/>
          <w:szCs w:val="21"/>
          <w:highlight w:val="none"/>
          <w:u w:val="single"/>
        </w:rPr>
        <w:t>劳保费、发包人材料价款、暂估专业工程、暂列金额后的万分之</w:t>
      </w:r>
      <w:r>
        <w:rPr>
          <w:rFonts w:hint="eastAsia" w:asciiTheme="minorEastAsia" w:hAnsiTheme="minorEastAsia" w:eastAsiaTheme="minorEastAsia" w:cstheme="minorEastAsia"/>
          <w:color w:val="auto"/>
          <w:szCs w:val="21"/>
          <w:highlight w:val="none"/>
          <w:u w:val="single"/>
        </w:rPr>
        <w:t>0.04）</w:t>
      </w:r>
      <w:r>
        <w:rPr>
          <w:rFonts w:hint="eastAsia" w:asciiTheme="minorEastAsia" w:hAnsiTheme="minorEastAsia" w:eastAsiaTheme="minorEastAsia" w:cstheme="minorEastAsia"/>
          <w:color w:val="auto"/>
          <w:spacing w:val="-3"/>
          <w:szCs w:val="21"/>
          <w:highlight w:val="none"/>
          <w:u w:val="single"/>
        </w:rPr>
        <w:t>，误期时间从规定竣工日期</w:t>
      </w:r>
      <w:r>
        <w:rPr>
          <w:rFonts w:hint="eastAsia" w:asciiTheme="minorEastAsia" w:hAnsiTheme="minorEastAsia" w:eastAsiaTheme="minorEastAsia" w:cstheme="minorEastAsia"/>
          <w:color w:val="auto"/>
          <w:spacing w:val="-4"/>
          <w:szCs w:val="21"/>
          <w:highlight w:val="none"/>
          <w:u w:val="single"/>
        </w:rPr>
        <w:t>起直到实际竣工日期的天数</w:t>
      </w:r>
      <w:r>
        <w:rPr>
          <w:rFonts w:hint="eastAsia" w:asciiTheme="minorEastAsia" w:hAnsiTheme="minorEastAsia" w:eastAsiaTheme="minorEastAsia" w:cstheme="minorEastAsia"/>
          <w:color w:val="auto"/>
          <w:spacing w:val="-1"/>
          <w:szCs w:val="21"/>
          <w:highlight w:val="none"/>
          <w:u w:val="single"/>
        </w:rPr>
        <w:t>（</w:t>
      </w:r>
      <w:r>
        <w:rPr>
          <w:rFonts w:hint="eastAsia" w:asciiTheme="minorEastAsia" w:hAnsiTheme="minorEastAsia" w:eastAsiaTheme="minorEastAsia" w:cstheme="minorEastAsia"/>
          <w:color w:val="auto"/>
          <w:spacing w:val="-3"/>
          <w:szCs w:val="21"/>
          <w:highlight w:val="none"/>
          <w:u w:val="single"/>
        </w:rPr>
        <w:t>扣除发包人批准顺延的工期</w:t>
      </w:r>
      <w:r>
        <w:rPr>
          <w:rFonts w:hint="eastAsia" w:asciiTheme="minorEastAsia" w:hAnsiTheme="minorEastAsia" w:eastAsiaTheme="minorEastAsia" w:cstheme="minorEastAsia"/>
          <w:color w:val="auto"/>
          <w:spacing w:val="-15"/>
          <w:szCs w:val="21"/>
          <w:highlight w:val="none"/>
          <w:u w:val="single"/>
        </w:rPr>
        <w:t>）</w:t>
      </w:r>
      <w:r>
        <w:rPr>
          <w:rFonts w:hint="eastAsia" w:asciiTheme="minorEastAsia" w:hAnsiTheme="minorEastAsia" w:eastAsiaTheme="minorEastAsia" w:cstheme="minorEastAsia"/>
          <w:color w:val="auto"/>
          <w:spacing w:val="-5"/>
          <w:szCs w:val="21"/>
          <w:highlight w:val="none"/>
          <w:u w:val="single"/>
        </w:rPr>
        <w:t>。发包人可从应向承包人支付的任何金额中扣除此项赔款费或其他方式收回此款，此赔偿款的支付并不能解除承包人应完成工程的责任或合同</w:t>
      </w:r>
      <w:r>
        <w:rPr>
          <w:rFonts w:hint="eastAsia" w:asciiTheme="minorEastAsia" w:hAnsiTheme="minorEastAsia" w:eastAsiaTheme="minorEastAsia" w:cstheme="minorEastAsia"/>
          <w:color w:val="auto"/>
          <w:szCs w:val="21"/>
          <w:highlight w:val="none"/>
          <w:u w:val="single"/>
        </w:rPr>
        <w:t>规定的其他责任。</w:t>
      </w:r>
    </w:p>
    <w:p w14:paraId="789EDC6E">
      <w:pPr>
        <w:pStyle w:val="3"/>
        <w:spacing w:before="7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因承包人原因造成工期延误，逾期竣工违约金的上限：</w:t>
      </w:r>
      <w:r>
        <w:rPr>
          <w:rFonts w:hint="eastAsia" w:asciiTheme="minorEastAsia" w:hAnsiTheme="minorEastAsia" w:eastAsiaTheme="minorEastAsia" w:cstheme="minorEastAsia"/>
          <w:color w:val="auto"/>
          <w:szCs w:val="21"/>
          <w:highlight w:val="none"/>
          <w:u w:val="single"/>
        </w:rPr>
        <w:t>合同价扣除建安劳保费、发包人材料价款、暂估专业工程、暂列金额后的5%</w:t>
      </w:r>
      <w:r>
        <w:rPr>
          <w:rFonts w:hint="eastAsia" w:asciiTheme="minorEastAsia" w:hAnsiTheme="minorEastAsia" w:eastAsiaTheme="minorEastAsia" w:cstheme="minorEastAsia"/>
          <w:color w:val="auto"/>
          <w:szCs w:val="21"/>
          <w:highlight w:val="none"/>
        </w:rPr>
        <w:t>。</w:t>
      </w:r>
    </w:p>
    <w:p w14:paraId="4EDF9424">
      <w:pPr>
        <w:tabs>
          <w:tab w:val="left" w:pos="777"/>
        </w:tabs>
        <w:spacing w:before="1" w:line="360" w:lineRule="auto"/>
        <w:ind w:right="48" w:rightChars="23"/>
        <w:jc w:val="left"/>
        <w:rPr>
          <w:rFonts w:hint="eastAsia" w:asciiTheme="minorEastAsia" w:hAnsiTheme="minorEastAsia" w:eastAsiaTheme="minorEastAsia" w:cstheme="minorEastAsia"/>
          <w:b/>
          <w:color w:val="auto"/>
          <w:szCs w:val="21"/>
          <w:highlight w:val="none"/>
        </w:rPr>
      </w:pPr>
      <w:bookmarkStart w:id="134" w:name="7.6 不利物质条件"/>
      <w:bookmarkEnd w:id="134"/>
      <w:r>
        <w:rPr>
          <w:rFonts w:hint="eastAsia" w:asciiTheme="minorEastAsia" w:hAnsiTheme="minorEastAsia" w:eastAsiaTheme="minorEastAsia" w:cstheme="minorEastAsia"/>
          <w:b/>
          <w:color w:val="auto"/>
          <w:szCs w:val="21"/>
          <w:highlight w:val="none"/>
        </w:rPr>
        <w:t>7.6不利物质条件</w:t>
      </w:r>
    </w:p>
    <w:p w14:paraId="082897DB">
      <w:pPr>
        <w:pStyle w:val="3"/>
        <w:tabs>
          <w:tab w:val="left" w:pos="605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不</w:t>
      </w:r>
      <w:r>
        <w:rPr>
          <w:rFonts w:hint="eastAsia" w:asciiTheme="minorEastAsia" w:hAnsiTheme="minorEastAsia" w:eastAsiaTheme="minorEastAsia" w:cstheme="minorEastAsia"/>
          <w:color w:val="auto"/>
          <w:spacing w:val="-3"/>
          <w:szCs w:val="21"/>
          <w:highlight w:val="none"/>
        </w:rPr>
        <w:t>利</w:t>
      </w:r>
      <w:r>
        <w:rPr>
          <w:rFonts w:hint="eastAsia" w:asciiTheme="minorEastAsia" w:hAnsiTheme="minorEastAsia" w:eastAsiaTheme="minorEastAsia" w:cstheme="minorEastAsia"/>
          <w:color w:val="auto"/>
          <w:szCs w:val="21"/>
          <w:highlight w:val="none"/>
        </w:rPr>
        <w:t>物质</w:t>
      </w:r>
      <w:r>
        <w:rPr>
          <w:rFonts w:hint="eastAsia" w:asciiTheme="minorEastAsia" w:hAnsiTheme="minorEastAsia" w:eastAsiaTheme="minorEastAsia" w:cstheme="minorEastAsia"/>
          <w:color w:val="auto"/>
          <w:spacing w:val="-3"/>
          <w:szCs w:val="21"/>
          <w:highlight w:val="none"/>
        </w:rPr>
        <w:t>条</w:t>
      </w:r>
      <w:r>
        <w:rPr>
          <w:rFonts w:hint="eastAsia" w:asciiTheme="minorEastAsia" w:hAnsiTheme="minorEastAsia" w:eastAsiaTheme="minorEastAsia" w:cstheme="minorEastAsia"/>
          <w:color w:val="auto"/>
          <w:szCs w:val="21"/>
          <w:highlight w:val="none"/>
        </w:rPr>
        <w:t>件的</w:t>
      </w:r>
      <w:r>
        <w:rPr>
          <w:rFonts w:hint="eastAsia" w:asciiTheme="minorEastAsia" w:hAnsiTheme="minorEastAsia" w:eastAsiaTheme="minorEastAsia" w:cstheme="minorEastAsia"/>
          <w:color w:val="auto"/>
          <w:spacing w:val="-3"/>
          <w:szCs w:val="21"/>
          <w:highlight w:val="none"/>
        </w:rPr>
        <w:t>其</w:t>
      </w:r>
      <w:r>
        <w:rPr>
          <w:rFonts w:hint="eastAsia" w:asciiTheme="minorEastAsia" w:hAnsiTheme="minorEastAsia" w:eastAsiaTheme="minorEastAsia" w:cstheme="minorEastAsia"/>
          <w:color w:val="auto"/>
          <w:szCs w:val="21"/>
          <w:highlight w:val="none"/>
        </w:rPr>
        <w:t>他情</w:t>
      </w:r>
      <w:r>
        <w:rPr>
          <w:rFonts w:hint="eastAsia" w:asciiTheme="minorEastAsia" w:hAnsiTheme="minorEastAsia" w:eastAsiaTheme="minorEastAsia" w:cstheme="minorEastAsia"/>
          <w:color w:val="auto"/>
          <w:spacing w:val="-3"/>
          <w:szCs w:val="21"/>
          <w:highlight w:val="none"/>
        </w:rPr>
        <w:t>形</w:t>
      </w:r>
      <w:r>
        <w:rPr>
          <w:rFonts w:hint="eastAsia" w:asciiTheme="minorEastAsia" w:hAnsiTheme="minorEastAsia" w:eastAsiaTheme="minorEastAsia" w:cstheme="minorEastAsia"/>
          <w:color w:val="auto"/>
          <w:szCs w:val="21"/>
          <w:highlight w:val="none"/>
        </w:rPr>
        <w:t>和有</w:t>
      </w:r>
      <w:r>
        <w:rPr>
          <w:rFonts w:hint="eastAsia" w:asciiTheme="minorEastAsia" w:hAnsiTheme="minorEastAsia" w:eastAsiaTheme="minorEastAsia" w:cstheme="minorEastAsia"/>
          <w:color w:val="auto"/>
          <w:spacing w:val="-3"/>
          <w:szCs w:val="21"/>
          <w:highlight w:val="none"/>
        </w:rPr>
        <w:t>关</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zCs w:val="21"/>
          <w:highlight w:val="none"/>
          <w:u w:val="single"/>
        </w:rPr>
        <w:t>/</w:t>
      </w:r>
    </w:p>
    <w:p w14:paraId="3EA4032D">
      <w:pPr>
        <w:tabs>
          <w:tab w:val="left" w:pos="777"/>
        </w:tabs>
        <w:spacing w:before="190" w:line="360" w:lineRule="auto"/>
        <w:ind w:right="48" w:rightChars="23"/>
        <w:jc w:val="left"/>
        <w:rPr>
          <w:rFonts w:hint="eastAsia" w:asciiTheme="minorEastAsia" w:hAnsiTheme="minorEastAsia" w:eastAsiaTheme="minorEastAsia" w:cstheme="minorEastAsia"/>
          <w:b/>
          <w:color w:val="auto"/>
          <w:szCs w:val="21"/>
          <w:highlight w:val="none"/>
        </w:rPr>
      </w:pPr>
      <w:bookmarkStart w:id="135" w:name="7.7 异常恶劣的气候条件"/>
      <w:bookmarkEnd w:id="135"/>
      <w:r>
        <w:rPr>
          <w:rFonts w:hint="eastAsia" w:asciiTheme="minorEastAsia" w:hAnsiTheme="minorEastAsia" w:eastAsiaTheme="minorEastAsia" w:cstheme="minorEastAsia"/>
          <w:b/>
          <w:color w:val="auto"/>
          <w:szCs w:val="21"/>
          <w:highlight w:val="none"/>
        </w:rPr>
        <w:t>7.7异常恶劣的气候条件</w:t>
      </w:r>
    </w:p>
    <w:p w14:paraId="6EAD218C">
      <w:pPr>
        <w:pStyle w:val="3"/>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发包人和承包人同意以下情形视为异常恶劣的气候条件，具体以有关部门发布的文告或文件为准：</w:t>
      </w:r>
    </w:p>
    <w:p w14:paraId="5CE66F8E">
      <w:pPr>
        <w:pStyle w:val="3"/>
        <w:tabs>
          <w:tab w:val="left" w:pos="297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u w:val="single"/>
        </w:rPr>
        <w:t>6级以上的地震；</w:t>
      </w:r>
    </w:p>
    <w:p w14:paraId="044CC153">
      <w:pPr>
        <w:pStyle w:val="3"/>
        <w:tabs>
          <w:tab w:val="left" w:pos="297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w:t>
      </w:r>
      <w:r>
        <w:rPr>
          <w:rFonts w:hint="eastAsia" w:asciiTheme="minorEastAsia" w:hAnsiTheme="minorEastAsia" w:eastAsiaTheme="minorEastAsia" w:cstheme="minorEastAsia"/>
          <w:color w:val="auto"/>
          <w:szCs w:val="21"/>
          <w:highlight w:val="none"/>
          <w:u w:val="single"/>
        </w:rPr>
        <w:t>8级以上持续1天的大风；</w:t>
      </w:r>
    </w:p>
    <w:p w14:paraId="2AC621F7">
      <w:pPr>
        <w:pStyle w:val="3"/>
        <w:tabs>
          <w:tab w:val="left" w:pos="297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（3）</w:t>
      </w:r>
      <w:r>
        <w:rPr>
          <w:rFonts w:hint="eastAsia" w:asciiTheme="minorEastAsia" w:hAnsiTheme="minorEastAsia" w:eastAsiaTheme="minorEastAsia" w:cstheme="minorEastAsia"/>
          <w:color w:val="auto"/>
          <w:szCs w:val="21"/>
          <w:highlight w:val="none"/>
          <w:u w:val="single"/>
        </w:rPr>
        <w:t>中雨级以上持续1天的大雨；</w:t>
      </w:r>
    </w:p>
    <w:p w14:paraId="1440888E">
      <w:pPr>
        <w:pStyle w:val="3"/>
        <w:tabs>
          <w:tab w:val="left" w:pos="297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w:t>
      </w:r>
      <w:r>
        <w:rPr>
          <w:rFonts w:hint="eastAsia" w:asciiTheme="minorEastAsia" w:hAnsiTheme="minorEastAsia" w:eastAsiaTheme="minorEastAsia" w:cstheme="minorEastAsia"/>
          <w:color w:val="auto"/>
          <w:szCs w:val="21"/>
          <w:highlight w:val="none"/>
          <w:u w:val="single"/>
        </w:rPr>
        <w:t>20年以上未发生过，持续2天的36°C以上高温天气；</w:t>
      </w:r>
    </w:p>
    <w:p w14:paraId="5EFF2D5F">
      <w:pPr>
        <w:pStyle w:val="3"/>
        <w:tabs>
          <w:tab w:val="left" w:pos="297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w:t>
      </w:r>
      <w:r>
        <w:rPr>
          <w:rFonts w:hint="eastAsia" w:asciiTheme="minorEastAsia" w:hAnsiTheme="minorEastAsia" w:eastAsiaTheme="minorEastAsia" w:cstheme="minorEastAsia"/>
          <w:color w:val="auto"/>
          <w:szCs w:val="21"/>
          <w:highlight w:val="none"/>
          <w:u w:val="single"/>
        </w:rPr>
        <w:t>20年以上未发生过，持续2天的4°C以下低温天气；</w:t>
      </w:r>
    </w:p>
    <w:p w14:paraId="103DDC5D">
      <w:pPr>
        <w:pStyle w:val="3"/>
        <w:tabs>
          <w:tab w:val="left" w:pos="297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（6）</w:t>
      </w:r>
      <w:r>
        <w:rPr>
          <w:rFonts w:hint="eastAsia" w:asciiTheme="minorEastAsia" w:hAnsiTheme="minorEastAsia" w:eastAsiaTheme="minorEastAsia" w:cstheme="minorEastAsia"/>
          <w:color w:val="auto"/>
          <w:szCs w:val="21"/>
          <w:highlight w:val="none"/>
          <w:u w:val="single"/>
        </w:rPr>
        <w:t>20年以上未发生过的洪水；</w:t>
      </w:r>
    </w:p>
    <w:p w14:paraId="59BA32A0">
      <w:pPr>
        <w:spacing w:before="5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7.9提前竣工</w:t>
      </w:r>
    </w:p>
    <w:p w14:paraId="5E4745DB">
      <w:pPr>
        <w:pStyle w:val="3"/>
        <w:tabs>
          <w:tab w:val="left" w:pos="6219"/>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7.9.2提</w:t>
      </w:r>
      <w:r>
        <w:rPr>
          <w:rFonts w:hint="eastAsia" w:asciiTheme="minorEastAsia" w:hAnsiTheme="minorEastAsia" w:eastAsiaTheme="minorEastAsia" w:cstheme="minorEastAsia"/>
          <w:color w:val="auto"/>
          <w:spacing w:val="-3"/>
          <w:szCs w:val="21"/>
          <w:highlight w:val="none"/>
        </w:rPr>
        <w:t>前</w:t>
      </w:r>
      <w:r>
        <w:rPr>
          <w:rFonts w:hint="eastAsia" w:asciiTheme="minorEastAsia" w:hAnsiTheme="minorEastAsia" w:eastAsiaTheme="minorEastAsia" w:cstheme="minorEastAsia"/>
          <w:color w:val="auto"/>
          <w:szCs w:val="21"/>
          <w:highlight w:val="none"/>
        </w:rPr>
        <w:t>竣工</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赶工</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增加</w:t>
      </w:r>
      <w:r>
        <w:rPr>
          <w:rFonts w:hint="eastAsia" w:asciiTheme="minorEastAsia" w:hAnsiTheme="minorEastAsia" w:eastAsiaTheme="minorEastAsia" w:cstheme="minorEastAsia"/>
          <w:color w:val="auto"/>
          <w:spacing w:val="-3"/>
          <w:szCs w:val="21"/>
          <w:highlight w:val="none"/>
        </w:rPr>
        <w:t>费</w:t>
      </w:r>
      <w:r>
        <w:rPr>
          <w:rFonts w:hint="eastAsia" w:asciiTheme="minorEastAsia" w:hAnsiTheme="minorEastAsia" w:eastAsiaTheme="minorEastAsia" w:cstheme="minorEastAsia"/>
          <w:color w:val="auto"/>
          <w:szCs w:val="21"/>
          <w:highlight w:val="none"/>
        </w:rPr>
        <w:t>的计</w:t>
      </w:r>
      <w:r>
        <w:rPr>
          <w:rFonts w:hint="eastAsia" w:asciiTheme="minorEastAsia" w:hAnsiTheme="minorEastAsia" w:eastAsiaTheme="minorEastAsia" w:cstheme="minorEastAsia"/>
          <w:color w:val="auto"/>
          <w:spacing w:val="-3"/>
          <w:szCs w:val="21"/>
          <w:highlight w:val="none"/>
        </w:rPr>
        <w:t>算</w:t>
      </w:r>
      <w:r>
        <w:rPr>
          <w:rFonts w:hint="eastAsia" w:asciiTheme="minorEastAsia" w:hAnsiTheme="minorEastAsia" w:eastAsiaTheme="minorEastAsia" w:cstheme="minorEastAsia"/>
          <w:color w:val="auto"/>
          <w:szCs w:val="21"/>
          <w:highlight w:val="none"/>
        </w:rPr>
        <w:t>方法</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u w:val="single"/>
        </w:rPr>
        <w:t>/</w:t>
      </w:r>
    </w:p>
    <w:p w14:paraId="1F9480A0">
      <w:pPr>
        <w:tabs>
          <w:tab w:val="left" w:pos="66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8.材料与设备</w:t>
      </w:r>
    </w:p>
    <w:p w14:paraId="25F44565">
      <w:pPr>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8.2承包人采购材料与工程设备</w:t>
      </w:r>
    </w:p>
    <w:p w14:paraId="6891A8DD">
      <w:pPr>
        <w:pStyle w:val="3"/>
        <w:autoSpaceDE w:val="0"/>
        <w:autoSpaceDN w:val="0"/>
        <w:adjustRightInd w:val="0"/>
        <w:spacing w:line="360" w:lineRule="auto"/>
        <w:ind w:right="48" w:rightChars="23" w:firstLine="408"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除已标价工程量清单《发包人提供主要材料和工程设备一览表》（</w:t>
      </w:r>
      <w:r>
        <w:rPr>
          <w:rFonts w:hint="eastAsia" w:asciiTheme="minorEastAsia" w:hAnsiTheme="minorEastAsia" w:eastAsiaTheme="minorEastAsia" w:cstheme="minorEastAsia"/>
          <w:color w:val="auto"/>
          <w:szCs w:val="21"/>
          <w:highlight w:val="none"/>
        </w:rPr>
        <w:t>表-21）</w:t>
      </w:r>
      <w:r>
        <w:rPr>
          <w:rFonts w:hint="eastAsia" w:asciiTheme="minorEastAsia" w:hAnsiTheme="minorEastAsia" w:eastAsiaTheme="minorEastAsia" w:cstheme="minorEastAsia"/>
          <w:color w:val="auto"/>
          <w:spacing w:val="-3"/>
          <w:szCs w:val="21"/>
          <w:highlight w:val="none"/>
        </w:rPr>
        <w:t>中明确的材料、工程设备外，由承包人负责材料和工程设备的采购、运输和保管。《承包人提供主要材料和工程设备一览表》</w:t>
      </w:r>
    </w:p>
    <w:p w14:paraId="683388DF">
      <w:pPr>
        <w:pStyle w:val="3"/>
        <w:spacing w:line="360" w:lineRule="auto"/>
        <w:ind w:right="48" w:rightChars="23"/>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（表-22）见已标价工程量清单。</w:t>
      </w:r>
    </w:p>
    <w:p w14:paraId="7EB50866">
      <w:pPr>
        <w:numPr>
          <w:ilvl w:val="0"/>
          <w:numId w:val="0"/>
        </w:numPr>
        <w:tabs>
          <w:tab w:val="left" w:pos="777"/>
        </w:tabs>
        <w:spacing w:before="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lang w:val="en-US" w:eastAsia="zh-CN"/>
        </w:rPr>
        <w:t>8.4</w:t>
      </w:r>
      <w:r>
        <w:rPr>
          <w:rFonts w:hint="eastAsia" w:asciiTheme="minorEastAsia" w:hAnsiTheme="minorEastAsia" w:eastAsiaTheme="minorEastAsia" w:cstheme="minorEastAsia"/>
          <w:b/>
          <w:color w:val="auto"/>
          <w:szCs w:val="21"/>
          <w:highlight w:val="none"/>
        </w:rPr>
        <w:t>材料与工程设备的保管与使用</w:t>
      </w:r>
    </w:p>
    <w:p w14:paraId="0452E4DB">
      <w:pPr>
        <w:tabs>
          <w:tab w:val="left" w:pos="777"/>
        </w:tabs>
        <w:spacing w:before="190" w:line="360" w:lineRule="auto"/>
        <w:ind w:right="48" w:rightChars="23"/>
        <w:jc w:val="left"/>
        <w:rPr>
          <w:rFonts w:hint="eastAsia" w:asciiTheme="minorEastAsia" w:hAnsiTheme="minorEastAsia" w:eastAsiaTheme="minorEastAsia" w:cstheme="minorEastAsia"/>
          <w:color w:val="auto"/>
          <w:spacing w:val="-3"/>
          <w:szCs w:val="21"/>
          <w:highlight w:val="none"/>
          <w:u w:val="singl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人供</w:t>
      </w:r>
      <w:r>
        <w:rPr>
          <w:rFonts w:hint="eastAsia" w:asciiTheme="minorEastAsia" w:hAnsiTheme="minorEastAsia" w:eastAsiaTheme="minorEastAsia" w:cstheme="minorEastAsia"/>
          <w:color w:val="auto"/>
          <w:spacing w:val="-3"/>
          <w:szCs w:val="21"/>
          <w:highlight w:val="none"/>
        </w:rPr>
        <w:t>应</w:t>
      </w:r>
      <w:r>
        <w:rPr>
          <w:rFonts w:hint="eastAsia" w:asciiTheme="minorEastAsia" w:hAnsiTheme="minorEastAsia" w:eastAsiaTheme="minorEastAsia" w:cstheme="minorEastAsia"/>
          <w:color w:val="auto"/>
          <w:szCs w:val="21"/>
          <w:highlight w:val="none"/>
        </w:rPr>
        <w:t>的材</w:t>
      </w:r>
      <w:r>
        <w:rPr>
          <w:rFonts w:hint="eastAsia" w:asciiTheme="minorEastAsia" w:hAnsiTheme="minorEastAsia" w:eastAsiaTheme="minorEastAsia" w:cstheme="minorEastAsia"/>
          <w:color w:val="auto"/>
          <w:spacing w:val="-3"/>
          <w:szCs w:val="21"/>
          <w:highlight w:val="none"/>
        </w:rPr>
        <w:t>料</w:t>
      </w:r>
      <w:r>
        <w:rPr>
          <w:rFonts w:hint="eastAsia" w:asciiTheme="minorEastAsia" w:hAnsiTheme="minorEastAsia" w:eastAsiaTheme="minorEastAsia" w:cstheme="minorEastAsia"/>
          <w:color w:val="auto"/>
          <w:szCs w:val="21"/>
          <w:highlight w:val="none"/>
        </w:rPr>
        <w:t>设备</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保管</w:t>
      </w:r>
      <w:r>
        <w:rPr>
          <w:rFonts w:hint="eastAsia" w:asciiTheme="minorEastAsia" w:hAnsiTheme="minorEastAsia" w:eastAsiaTheme="minorEastAsia" w:cstheme="minorEastAsia"/>
          <w:color w:val="auto"/>
          <w:spacing w:val="-3"/>
          <w:szCs w:val="21"/>
          <w:highlight w:val="none"/>
        </w:rPr>
        <w:t>费</w:t>
      </w:r>
      <w:r>
        <w:rPr>
          <w:rFonts w:hint="eastAsia" w:asciiTheme="minorEastAsia" w:hAnsiTheme="minorEastAsia" w:eastAsiaTheme="minorEastAsia" w:cstheme="minorEastAsia"/>
          <w:color w:val="auto"/>
          <w:szCs w:val="21"/>
          <w:highlight w:val="none"/>
        </w:rPr>
        <w:t>用的</w:t>
      </w:r>
      <w:r>
        <w:rPr>
          <w:rFonts w:hint="eastAsia" w:asciiTheme="minorEastAsia" w:hAnsiTheme="minorEastAsia" w:eastAsiaTheme="minorEastAsia" w:cstheme="minorEastAsia"/>
          <w:color w:val="auto"/>
          <w:spacing w:val="-3"/>
          <w:szCs w:val="21"/>
          <w:highlight w:val="none"/>
        </w:rPr>
        <w:t>承</w:t>
      </w:r>
      <w:r>
        <w:rPr>
          <w:rFonts w:hint="eastAsia" w:asciiTheme="minorEastAsia" w:hAnsiTheme="minorEastAsia" w:eastAsiaTheme="minorEastAsia" w:cstheme="minorEastAsia"/>
          <w:color w:val="auto"/>
          <w:szCs w:val="21"/>
          <w:highlight w:val="none"/>
        </w:rPr>
        <w:t>担</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3"/>
          <w:szCs w:val="21"/>
          <w:highlight w:val="none"/>
          <w:u w:val="single"/>
          <w:lang w:val="en-US" w:eastAsia="zh-CN"/>
        </w:rPr>
        <w:t>由承包方负责保管，保管费用由承包人承担</w:t>
      </w:r>
    </w:p>
    <w:p w14:paraId="3A287C04">
      <w:pPr>
        <w:tabs>
          <w:tab w:val="left" w:pos="777"/>
        </w:tabs>
        <w:spacing w:before="19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8.6样品</w:t>
      </w:r>
    </w:p>
    <w:p w14:paraId="5958F404">
      <w:pPr>
        <w:pStyle w:val="50"/>
        <w:tabs>
          <w:tab w:val="left" w:pos="993"/>
        </w:tabs>
        <w:spacing w:before="1"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8.6.1样品的报送与封存</w:t>
      </w:r>
    </w:p>
    <w:p w14:paraId="31277B69">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需要承包人报送样品的材料或工程设备，样品的种类、名称、规格、数量要求：</w:t>
      </w:r>
      <w:r>
        <w:rPr>
          <w:rFonts w:hint="eastAsia" w:asciiTheme="minorEastAsia" w:hAnsiTheme="minorEastAsia" w:eastAsiaTheme="minorEastAsia" w:cstheme="minorEastAsia"/>
          <w:color w:val="auto"/>
          <w:szCs w:val="21"/>
          <w:highlight w:val="none"/>
          <w:u w:val="single"/>
        </w:rPr>
        <w:t>主要材料涉及品种、款式、颜色等方面内容的，承包人应提交准备合格的材料样品送发包人选定。</w:t>
      </w:r>
    </w:p>
    <w:p w14:paraId="51DEACD9">
      <w:pPr>
        <w:tabs>
          <w:tab w:val="left" w:pos="777"/>
        </w:tabs>
        <w:spacing w:before="1" w:line="360" w:lineRule="auto"/>
        <w:ind w:right="48" w:rightChars="23"/>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8.8施工设备和临时设施</w:t>
      </w:r>
    </w:p>
    <w:p w14:paraId="40960C93">
      <w:pPr>
        <w:pStyle w:val="50"/>
        <w:tabs>
          <w:tab w:val="left" w:pos="993"/>
        </w:tabs>
        <w:spacing w:line="360" w:lineRule="auto"/>
        <w:ind w:right="48" w:rightChars="23" w:firstLine="408"/>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8.8.1承包人提供的施工设备和临时设施</w:t>
      </w:r>
    </w:p>
    <w:p w14:paraId="3E386F53">
      <w:pPr>
        <w:pStyle w:val="3"/>
        <w:spacing w:line="360" w:lineRule="auto"/>
        <w:ind w:right="48" w:rightChars="23" w:firstLine="404"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4"/>
          <w:szCs w:val="21"/>
          <w:highlight w:val="none"/>
        </w:rPr>
        <w:t>除专用合同条款另有约定的其他独立承包人和监理人指示的他人提供条件外，承包人运入施工场地的</w:t>
      </w:r>
      <w:r>
        <w:rPr>
          <w:rFonts w:hint="eastAsia" w:asciiTheme="minorEastAsia" w:hAnsiTheme="minorEastAsia" w:eastAsiaTheme="minorEastAsia" w:cstheme="minorEastAsia"/>
          <w:color w:val="auto"/>
          <w:spacing w:val="-5"/>
          <w:szCs w:val="21"/>
          <w:highlight w:val="none"/>
        </w:rPr>
        <w:t>所有施工设备以及在施工场地建设的临时设施仅限于用于合同工程。承包人用于本工程的主要机械设</w:t>
      </w:r>
      <w:r>
        <w:rPr>
          <w:rFonts w:hint="eastAsia" w:asciiTheme="minorEastAsia" w:hAnsiTheme="minorEastAsia" w:eastAsiaTheme="minorEastAsia" w:cstheme="minorEastAsia"/>
          <w:color w:val="auto"/>
          <w:spacing w:val="-3"/>
          <w:szCs w:val="21"/>
          <w:highlight w:val="none"/>
        </w:rPr>
        <w:t>备清单见合同附件2</w:t>
      </w:r>
      <w:r>
        <w:rPr>
          <w:rFonts w:hint="eastAsia" w:asciiTheme="minorEastAsia" w:hAnsiTheme="minorEastAsia" w:eastAsiaTheme="minorEastAsia" w:cstheme="minorEastAsia"/>
          <w:color w:val="auto"/>
          <w:szCs w:val="21"/>
          <w:highlight w:val="none"/>
        </w:rPr>
        <w:t>。</w:t>
      </w:r>
    </w:p>
    <w:p w14:paraId="292F8045">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关于修建临时设施费用承担的约定：</w:t>
      </w:r>
    </w:p>
    <w:p w14:paraId="07FF3020">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①承包人的临时用地（含项目部驻地等）租用费（含拆迁补偿）、临时用地的环保、恢复、临时用地的青苗补偿及地面附着物拆除等费用均由承包人负责，以上费用在投标报价中综合考虑。</w:t>
      </w:r>
    </w:p>
    <w:p w14:paraId="5624876A">
      <w:pPr>
        <w:pStyle w:val="3"/>
        <w:spacing w:before="5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②承包人负责合同实施期间其合同段内临时交通道路（含场内外连接公共交通道路）和交通设施的修建、维修、养护和交通管理工作，并承担一切费用。</w:t>
      </w:r>
    </w:p>
    <w:p w14:paraId="065249FF">
      <w:pPr>
        <w:pStyle w:val="3"/>
        <w:spacing w:before="7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p>
    <w:p w14:paraId="62CC1A07">
      <w:pPr>
        <w:pStyle w:val="50"/>
        <w:tabs>
          <w:tab w:val="left" w:pos="993"/>
        </w:tabs>
        <w:spacing w:before="70"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8.8.2发包人提供的施工设备和临时设施</w:t>
      </w:r>
    </w:p>
    <w:p w14:paraId="68174141">
      <w:pPr>
        <w:pStyle w:val="3"/>
        <w:tabs>
          <w:tab w:val="left" w:pos="583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的施</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设备</w:t>
      </w:r>
      <w:r>
        <w:rPr>
          <w:rFonts w:hint="eastAsia" w:asciiTheme="minorEastAsia" w:hAnsiTheme="minorEastAsia" w:eastAsiaTheme="minorEastAsia" w:cstheme="minorEastAsia"/>
          <w:color w:val="auto"/>
          <w:spacing w:val="-3"/>
          <w:szCs w:val="21"/>
          <w:highlight w:val="none"/>
        </w:rPr>
        <w:t>和</w:t>
      </w:r>
      <w:r>
        <w:rPr>
          <w:rFonts w:hint="eastAsia" w:asciiTheme="minorEastAsia" w:hAnsiTheme="minorEastAsia" w:eastAsiaTheme="minorEastAsia" w:cstheme="minorEastAsia"/>
          <w:color w:val="auto"/>
          <w:szCs w:val="21"/>
          <w:highlight w:val="none"/>
        </w:rPr>
        <w:t>临时</w:t>
      </w:r>
      <w:r>
        <w:rPr>
          <w:rFonts w:hint="eastAsia" w:asciiTheme="minorEastAsia" w:hAnsiTheme="minorEastAsia" w:eastAsiaTheme="minorEastAsia" w:cstheme="minorEastAsia"/>
          <w:color w:val="auto"/>
          <w:spacing w:val="-3"/>
          <w:szCs w:val="21"/>
          <w:highlight w:val="none"/>
        </w:rPr>
        <w:t>设</w:t>
      </w:r>
      <w:r>
        <w:rPr>
          <w:rFonts w:hint="eastAsia" w:asciiTheme="minorEastAsia" w:hAnsiTheme="minorEastAsia" w:eastAsiaTheme="minorEastAsia" w:cstheme="minorEastAsia"/>
          <w:color w:val="auto"/>
          <w:szCs w:val="21"/>
          <w:highlight w:val="none"/>
        </w:rPr>
        <w:t>施：</w:t>
      </w:r>
      <w:r>
        <w:rPr>
          <w:rFonts w:hint="eastAsia" w:asciiTheme="minorEastAsia" w:hAnsiTheme="minorEastAsia" w:eastAsiaTheme="minorEastAsia" w:cstheme="minorEastAsia"/>
          <w:color w:val="auto"/>
          <w:szCs w:val="21"/>
          <w:highlight w:val="none"/>
          <w:u w:val="single"/>
        </w:rPr>
        <w:t>/</w:t>
      </w:r>
    </w:p>
    <w:p w14:paraId="4DE97942">
      <w:pPr>
        <w:pStyle w:val="3"/>
        <w:tabs>
          <w:tab w:val="left" w:pos="946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的施</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设备</w:t>
      </w:r>
      <w:r>
        <w:rPr>
          <w:rFonts w:hint="eastAsia" w:asciiTheme="minorEastAsia" w:hAnsiTheme="minorEastAsia" w:eastAsiaTheme="minorEastAsia" w:cstheme="minorEastAsia"/>
          <w:color w:val="auto"/>
          <w:spacing w:val="-3"/>
          <w:szCs w:val="21"/>
          <w:highlight w:val="none"/>
        </w:rPr>
        <w:t>和</w:t>
      </w:r>
      <w:r>
        <w:rPr>
          <w:rFonts w:hint="eastAsia" w:asciiTheme="minorEastAsia" w:hAnsiTheme="minorEastAsia" w:eastAsiaTheme="minorEastAsia" w:cstheme="minorEastAsia"/>
          <w:color w:val="auto"/>
          <w:szCs w:val="21"/>
          <w:highlight w:val="none"/>
        </w:rPr>
        <w:t>临时</w:t>
      </w:r>
      <w:r>
        <w:rPr>
          <w:rFonts w:hint="eastAsia" w:asciiTheme="minorEastAsia" w:hAnsiTheme="minorEastAsia" w:eastAsiaTheme="minorEastAsia" w:cstheme="minorEastAsia"/>
          <w:color w:val="auto"/>
          <w:spacing w:val="-3"/>
          <w:szCs w:val="21"/>
          <w:highlight w:val="none"/>
        </w:rPr>
        <w:t>设</w:t>
      </w:r>
      <w:r>
        <w:rPr>
          <w:rFonts w:hint="eastAsia" w:asciiTheme="minorEastAsia" w:hAnsiTheme="minorEastAsia" w:eastAsiaTheme="minorEastAsia" w:cstheme="minorEastAsia"/>
          <w:color w:val="auto"/>
          <w:szCs w:val="21"/>
          <w:highlight w:val="none"/>
        </w:rPr>
        <w:t>施的</w:t>
      </w:r>
      <w:r>
        <w:rPr>
          <w:rFonts w:hint="eastAsia" w:asciiTheme="minorEastAsia" w:hAnsiTheme="minorEastAsia" w:eastAsiaTheme="minorEastAsia" w:cstheme="minorEastAsia"/>
          <w:color w:val="auto"/>
          <w:spacing w:val="-3"/>
          <w:szCs w:val="21"/>
          <w:highlight w:val="none"/>
        </w:rPr>
        <w:t>运</w:t>
      </w:r>
      <w:r>
        <w:rPr>
          <w:rFonts w:hint="eastAsia" w:asciiTheme="minorEastAsia" w:hAnsiTheme="minorEastAsia" w:eastAsiaTheme="minorEastAsia" w:cstheme="minorEastAsia"/>
          <w:color w:val="auto"/>
          <w:szCs w:val="21"/>
          <w:highlight w:val="none"/>
        </w:rPr>
        <w:t>行、</w:t>
      </w:r>
      <w:r>
        <w:rPr>
          <w:rFonts w:hint="eastAsia" w:asciiTheme="minorEastAsia" w:hAnsiTheme="minorEastAsia" w:eastAsiaTheme="minorEastAsia" w:cstheme="minorEastAsia"/>
          <w:color w:val="auto"/>
          <w:spacing w:val="-3"/>
          <w:szCs w:val="21"/>
          <w:highlight w:val="none"/>
        </w:rPr>
        <w:t>维</w:t>
      </w:r>
      <w:r>
        <w:rPr>
          <w:rFonts w:hint="eastAsia" w:asciiTheme="minorEastAsia" w:hAnsiTheme="minorEastAsia" w:eastAsiaTheme="minorEastAsia" w:cstheme="minorEastAsia"/>
          <w:color w:val="auto"/>
          <w:szCs w:val="21"/>
          <w:highlight w:val="none"/>
        </w:rPr>
        <w:t>护、</w:t>
      </w:r>
      <w:r>
        <w:rPr>
          <w:rFonts w:hint="eastAsia" w:asciiTheme="minorEastAsia" w:hAnsiTheme="minorEastAsia" w:eastAsiaTheme="minorEastAsia" w:cstheme="minorEastAsia"/>
          <w:color w:val="auto"/>
          <w:spacing w:val="-3"/>
          <w:szCs w:val="21"/>
          <w:highlight w:val="none"/>
        </w:rPr>
        <w:t>拆</w:t>
      </w:r>
      <w:r>
        <w:rPr>
          <w:rFonts w:hint="eastAsia" w:asciiTheme="minorEastAsia" w:hAnsiTheme="minorEastAsia" w:eastAsiaTheme="minorEastAsia" w:cstheme="minorEastAsia"/>
          <w:color w:val="auto"/>
          <w:szCs w:val="21"/>
          <w:highlight w:val="none"/>
        </w:rPr>
        <w:t>除、</w:t>
      </w:r>
      <w:r>
        <w:rPr>
          <w:rFonts w:hint="eastAsia" w:asciiTheme="minorEastAsia" w:hAnsiTheme="minorEastAsia" w:eastAsiaTheme="minorEastAsia" w:cstheme="minorEastAsia"/>
          <w:color w:val="auto"/>
          <w:spacing w:val="-3"/>
          <w:szCs w:val="21"/>
          <w:highlight w:val="none"/>
        </w:rPr>
        <w:t>清</w:t>
      </w:r>
      <w:r>
        <w:rPr>
          <w:rFonts w:hint="eastAsia" w:asciiTheme="minorEastAsia" w:hAnsiTheme="minorEastAsia" w:eastAsiaTheme="minorEastAsia" w:cstheme="minorEastAsia"/>
          <w:color w:val="auto"/>
          <w:szCs w:val="21"/>
          <w:highlight w:val="none"/>
        </w:rPr>
        <w:t>运费</w:t>
      </w:r>
      <w:r>
        <w:rPr>
          <w:rFonts w:hint="eastAsia" w:asciiTheme="minorEastAsia" w:hAnsiTheme="minorEastAsia" w:eastAsiaTheme="minorEastAsia" w:cstheme="minorEastAsia"/>
          <w:color w:val="auto"/>
          <w:spacing w:val="-3"/>
          <w:szCs w:val="21"/>
          <w:highlight w:val="none"/>
        </w:rPr>
        <w:t>用</w:t>
      </w:r>
      <w:r>
        <w:rPr>
          <w:rFonts w:hint="eastAsia" w:asciiTheme="minorEastAsia" w:hAnsiTheme="minorEastAsia" w:eastAsiaTheme="minorEastAsia" w:cstheme="minorEastAsia"/>
          <w:color w:val="auto"/>
          <w:szCs w:val="21"/>
          <w:highlight w:val="none"/>
        </w:rPr>
        <w:t>的承</w:t>
      </w:r>
      <w:r>
        <w:rPr>
          <w:rFonts w:hint="eastAsia" w:asciiTheme="minorEastAsia" w:hAnsiTheme="minorEastAsia" w:eastAsiaTheme="minorEastAsia" w:cstheme="minorEastAsia"/>
          <w:color w:val="auto"/>
          <w:spacing w:val="-3"/>
          <w:szCs w:val="21"/>
          <w:highlight w:val="none"/>
        </w:rPr>
        <w:t>担</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zCs w:val="21"/>
          <w:highlight w:val="none"/>
          <w:u w:val="single"/>
        </w:rPr>
        <w:t>/</w:t>
      </w:r>
    </w:p>
    <w:p w14:paraId="2700281F">
      <w:pPr>
        <w:tabs>
          <w:tab w:val="left" w:pos="66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9.试验与检验</w:t>
      </w:r>
    </w:p>
    <w:p w14:paraId="2C689133">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9.1试验设备与试验人员</w:t>
      </w:r>
    </w:p>
    <w:p w14:paraId="3B54C6E3">
      <w:pPr>
        <w:pStyle w:val="3"/>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9.1.2试验设备</w:t>
      </w:r>
    </w:p>
    <w:p w14:paraId="33123AF0">
      <w:pPr>
        <w:pStyle w:val="3"/>
        <w:tabs>
          <w:tab w:val="left" w:pos="4952"/>
        </w:tabs>
        <w:autoSpaceDE w:val="0"/>
        <w:autoSpaceDN w:val="0"/>
        <w:adjustRightInd w:val="0"/>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施</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现场</w:t>
      </w:r>
      <w:r>
        <w:rPr>
          <w:rFonts w:hint="eastAsia" w:asciiTheme="minorEastAsia" w:hAnsiTheme="minorEastAsia" w:eastAsiaTheme="minorEastAsia" w:cstheme="minorEastAsia"/>
          <w:color w:val="auto"/>
          <w:spacing w:val="-3"/>
          <w:szCs w:val="21"/>
          <w:highlight w:val="none"/>
        </w:rPr>
        <w:t>需</w:t>
      </w:r>
      <w:r>
        <w:rPr>
          <w:rFonts w:hint="eastAsia" w:asciiTheme="minorEastAsia" w:hAnsiTheme="minorEastAsia" w:eastAsiaTheme="minorEastAsia" w:cstheme="minorEastAsia"/>
          <w:color w:val="auto"/>
          <w:szCs w:val="21"/>
          <w:highlight w:val="none"/>
        </w:rPr>
        <w:t>要配</w:t>
      </w:r>
      <w:r>
        <w:rPr>
          <w:rFonts w:hint="eastAsia" w:asciiTheme="minorEastAsia" w:hAnsiTheme="minorEastAsia" w:eastAsiaTheme="minorEastAsia" w:cstheme="minorEastAsia"/>
          <w:color w:val="auto"/>
          <w:spacing w:val="-3"/>
          <w:szCs w:val="21"/>
          <w:highlight w:val="none"/>
        </w:rPr>
        <w:t>置</w:t>
      </w:r>
      <w:r>
        <w:rPr>
          <w:rFonts w:hint="eastAsia" w:asciiTheme="minorEastAsia" w:hAnsiTheme="minorEastAsia" w:eastAsiaTheme="minorEastAsia" w:cstheme="minorEastAsia"/>
          <w:color w:val="auto"/>
          <w:szCs w:val="21"/>
          <w:highlight w:val="none"/>
        </w:rPr>
        <w:t>的试</w:t>
      </w:r>
      <w:r>
        <w:rPr>
          <w:rFonts w:hint="eastAsia" w:asciiTheme="minorEastAsia" w:hAnsiTheme="minorEastAsia" w:eastAsiaTheme="minorEastAsia" w:cstheme="minorEastAsia"/>
          <w:color w:val="auto"/>
          <w:spacing w:val="-3"/>
          <w:szCs w:val="21"/>
          <w:highlight w:val="none"/>
        </w:rPr>
        <w:t>验</w:t>
      </w:r>
      <w:r>
        <w:rPr>
          <w:rFonts w:hint="eastAsia" w:asciiTheme="minorEastAsia" w:hAnsiTheme="minorEastAsia" w:eastAsiaTheme="minorEastAsia" w:cstheme="minorEastAsia"/>
          <w:color w:val="auto"/>
          <w:szCs w:val="21"/>
          <w:highlight w:val="none"/>
        </w:rPr>
        <w:t>场所：</w:t>
      </w:r>
      <w:r>
        <w:rPr>
          <w:rFonts w:hint="eastAsia" w:asciiTheme="minorEastAsia" w:hAnsiTheme="minorEastAsia" w:eastAsiaTheme="minorEastAsia" w:cstheme="minorEastAsia"/>
          <w:color w:val="auto"/>
          <w:szCs w:val="21"/>
          <w:highlight w:val="none"/>
          <w:u w:val="single"/>
        </w:rPr>
        <w:t>/</w:t>
      </w:r>
    </w:p>
    <w:p w14:paraId="43E549E6">
      <w:pPr>
        <w:pStyle w:val="3"/>
        <w:tabs>
          <w:tab w:val="left" w:pos="5394"/>
          <w:tab w:val="left" w:pos="550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施</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现场</w:t>
      </w:r>
      <w:r>
        <w:rPr>
          <w:rFonts w:hint="eastAsia" w:asciiTheme="minorEastAsia" w:hAnsiTheme="minorEastAsia" w:eastAsiaTheme="minorEastAsia" w:cstheme="minorEastAsia"/>
          <w:color w:val="auto"/>
          <w:spacing w:val="-3"/>
          <w:szCs w:val="21"/>
          <w:highlight w:val="none"/>
        </w:rPr>
        <w:t>需</w:t>
      </w:r>
      <w:r>
        <w:rPr>
          <w:rFonts w:hint="eastAsia" w:asciiTheme="minorEastAsia" w:hAnsiTheme="minorEastAsia" w:eastAsiaTheme="minorEastAsia" w:cstheme="minorEastAsia"/>
          <w:color w:val="auto"/>
          <w:szCs w:val="21"/>
          <w:highlight w:val="none"/>
        </w:rPr>
        <w:t>要配</w:t>
      </w:r>
      <w:r>
        <w:rPr>
          <w:rFonts w:hint="eastAsia" w:asciiTheme="minorEastAsia" w:hAnsiTheme="minorEastAsia" w:eastAsiaTheme="minorEastAsia" w:cstheme="minorEastAsia"/>
          <w:color w:val="auto"/>
          <w:spacing w:val="-3"/>
          <w:szCs w:val="21"/>
          <w:highlight w:val="none"/>
        </w:rPr>
        <w:t>备</w:t>
      </w:r>
      <w:r>
        <w:rPr>
          <w:rFonts w:hint="eastAsia" w:asciiTheme="minorEastAsia" w:hAnsiTheme="minorEastAsia" w:eastAsiaTheme="minorEastAsia" w:cstheme="minorEastAsia"/>
          <w:color w:val="auto"/>
          <w:szCs w:val="21"/>
          <w:highlight w:val="none"/>
        </w:rPr>
        <w:t>的试</w:t>
      </w:r>
      <w:r>
        <w:rPr>
          <w:rFonts w:hint="eastAsia" w:asciiTheme="minorEastAsia" w:hAnsiTheme="minorEastAsia" w:eastAsiaTheme="minorEastAsia" w:cstheme="minorEastAsia"/>
          <w:color w:val="auto"/>
          <w:spacing w:val="-3"/>
          <w:szCs w:val="21"/>
          <w:highlight w:val="none"/>
        </w:rPr>
        <w:t>验</w:t>
      </w:r>
      <w:r>
        <w:rPr>
          <w:rFonts w:hint="eastAsia" w:asciiTheme="minorEastAsia" w:hAnsiTheme="minorEastAsia" w:eastAsiaTheme="minorEastAsia" w:cstheme="minorEastAsia"/>
          <w:color w:val="auto"/>
          <w:szCs w:val="21"/>
          <w:highlight w:val="none"/>
        </w:rPr>
        <w:t>设备：</w:t>
      </w:r>
      <w:r>
        <w:rPr>
          <w:rFonts w:hint="eastAsia" w:asciiTheme="minorEastAsia" w:hAnsiTheme="minorEastAsia" w:eastAsiaTheme="minorEastAsia" w:cstheme="minorEastAsia"/>
          <w:color w:val="auto"/>
          <w:szCs w:val="21"/>
          <w:highlight w:val="none"/>
          <w:u w:val="single"/>
        </w:rPr>
        <w:t>/</w:t>
      </w:r>
    </w:p>
    <w:p w14:paraId="65E06438">
      <w:pPr>
        <w:pStyle w:val="3"/>
        <w:tabs>
          <w:tab w:val="left" w:pos="5394"/>
          <w:tab w:val="left" w:pos="550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施</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现场</w:t>
      </w:r>
      <w:r>
        <w:rPr>
          <w:rFonts w:hint="eastAsia" w:asciiTheme="minorEastAsia" w:hAnsiTheme="minorEastAsia" w:eastAsiaTheme="minorEastAsia" w:cstheme="minorEastAsia"/>
          <w:color w:val="auto"/>
          <w:spacing w:val="-3"/>
          <w:szCs w:val="21"/>
          <w:highlight w:val="none"/>
        </w:rPr>
        <w:t>需</w:t>
      </w:r>
      <w:r>
        <w:rPr>
          <w:rFonts w:hint="eastAsia" w:asciiTheme="minorEastAsia" w:hAnsiTheme="minorEastAsia" w:eastAsiaTheme="minorEastAsia" w:cstheme="minorEastAsia"/>
          <w:color w:val="auto"/>
          <w:szCs w:val="21"/>
          <w:highlight w:val="none"/>
        </w:rPr>
        <w:t>要具</w:t>
      </w:r>
      <w:r>
        <w:rPr>
          <w:rFonts w:hint="eastAsia" w:asciiTheme="minorEastAsia" w:hAnsiTheme="minorEastAsia" w:eastAsiaTheme="minorEastAsia" w:cstheme="minorEastAsia"/>
          <w:color w:val="auto"/>
          <w:spacing w:val="-3"/>
          <w:szCs w:val="21"/>
          <w:highlight w:val="none"/>
        </w:rPr>
        <w:t>备</w:t>
      </w:r>
      <w:r>
        <w:rPr>
          <w:rFonts w:hint="eastAsia" w:asciiTheme="minorEastAsia" w:hAnsiTheme="minorEastAsia" w:eastAsiaTheme="minorEastAsia" w:cstheme="minorEastAsia"/>
          <w:color w:val="auto"/>
          <w:szCs w:val="21"/>
          <w:highlight w:val="none"/>
        </w:rPr>
        <w:t>的其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zCs w:val="21"/>
          <w:highlight w:val="none"/>
        </w:rPr>
        <w:t>试验</w:t>
      </w:r>
      <w:r>
        <w:rPr>
          <w:rFonts w:hint="eastAsia" w:asciiTheme="minorEastAsia" w:hAnsiTheme="minorEastAsia" w:eastAsiaTheme="minorEastAsia" w:cstheme="minorEastAsia"/>
          <w:color w:val="auto"/>
          <w:spacing w:val="-3"/>
          <w:szCs w:val="21"/>
          <w:highlight w:val="none"/>
        </w:rPr>
        <w:t>条</w:t>
      </w:r>
      <w:r>
        <w:rPr>
          <w:rFonts w:hint="eastAsia" w:asciiTheme="minorEastAsia" w:hAnsiTheme="minorEastAsia" w:eastAsiaTheme="minorEastAsia" w:cstheme="minorEastAsia"/>
          <w:color w:val="auto"/>
          <w:szCs w:val="21"/>
          <w:highlight w:val="none"/>
        </w:rPr>
        <w:t>件：</w:t>
      </w:r>
      <w:r>
        <w:rPr>
          <w:rFonts w:hint="eastAsia" w:asciiTheme="minorEastAsia" w:hAnsiTheme="minorEastAsia" w:eastAsiaTheme="minorEastAsia" w:cstheme="minorEastAsia"/>
          <w:color w:val="auto"/>
          <w:szCs w:val="21"/>
          <w:highlight w:val="none"/>
          <w:u w:val="single"/>
        </w:rPr>
        <w:t>/</w:t>
      </w:r>
    </w:p>
    <w:p w14:paraId="4E36E090">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9.4现场工艺试验</w:t>
      </w:r>
    </w:p>
    <w:p w14:paraId="2DE1343C">
      <w:pPr>
        <w:pStyle w:val="3"/>
        <w:tabs>
          <w:tab w:val="left" w:pos="495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现</w:t>
      </w:r>
      <w:r>
        <w:rPr>
          <w:rFonts w:hint="eastAsia" w:asciiTheme="minorEastAsia" w:hAnsiTheme="minorEastAsia" w:eastAsiaTheme="minorEastAsia" w:cstheme="minorEastAsia"/>
          <w:color w:val="auto"/>
          <w:spacing w:val="-3"/>
          <w:szCs w:val="21"/>
          <w:highlight w:val="none"/>
        </w:rPr>
        <w:t>场</w:t>
      </w:r>
      <w:r>
        <w:rPr>
          <w:rFonts w:hint="eastAsia" w:asciiTheme="minorEastAsia" w:hAnsiTheme="minorEastAsia" w:eastAsiaTheme="minorEastAsia" w:cstheme="minorEastAsia"/>
          <w:color w:val="auto"/>
          <w:szCs w:val="21"/>
          <w:highlight w:val="none"/>
        </w:rPr>
        <w:t>工艺</w:t>
      </w:r>
      <w:r>
        <w:rPr>
          <w:rFonts w:hint="eastAsia" w:asciiTheme="minorEastAsia" w:hAnsiTheme="minorEastAsia" w:eastAsiaTheme="minorEastAsia" w:cstheme="minorEastAsia"/>
          <w:color w:val="auto"/>
          <w:spacing w:val="-3"/>
          <w:szCs w:val="21"/>
          <w:highlight w:val="none"/>
        </w:rPr>
        <w:t>试</w:t>
      </w:r>
      <w:r>
        <w:rPr>
          <w:rFonts w:hint="eastAsia" w:asciiTheme="minorEastAsia" w:hAnsiTheme="minorEastAsia" w:eastAsiaTheme="minorEastAsia" w:cstheme="minorEastAsia"/>
          <w:color w:val="auto"/>
          <w:szCs w:val="21"/>
          <w:highlight w:val="none"/>
        </w:rPr>
        <w:t>验的</w:t>
      </w:r>
      <w:r>
        <w:rPr>
          <w:rFonts w:hint="eastAsia" w:asciiTheme="minorEastAsia" w:hAnsiTheme="minorEastAsia" w:eastAsiaTheme="minorEastAsia" w:cstheme="minorEastAsia"/>
          <w:color w:val="auto"/>
          <w:spacing w:val="-3"/>
          <w:szCs w:val="21"/>
          <w:highlight w:val="none"/>
        </w:rPr>
        <w:t>有</w:t>
      </w:r>
      <w:r>
        <w:rPr>
          <w:rFonts w:hint="eastAsia" w:asciiTheme="minorEastAsia" w:hAnsiTheme="minorEastAsia" w:eastAsiaTheme="minorEastAsia" w:cstheme="minorEastAsia"/>
          <w:color w:val="auto"/>
          <w:szCs w:val="21"/>
          <w:highlight w:val="none"/>
        </w:rPr>
        <w:t>关约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59CB29DE">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9.5检验费用</w:t>
      </w:r>
    </w:p>
    <w:p w14:paraId="7F23CB7D">
      <w:pPr>
        <w:pStyle w:val="3"/>
        <w:autoSpaceDE w:val="0"/>
        <w:autoSpaceDN w:val="0"/>
        <w:adjustRightInd w:val="0"/>
        <w:spacing w:line="360" w:lineRule="auto"/>
        <w:ind w:right="48" w:rightChars="23" w:firstLine="404"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4"/>
          <w:szCs w:val="21"/>
          <w:highlight w:val="none"/>
        </w:rPr>
        <w:t>根据《建设工程质量检测管理办法》</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11"/>
          <w:szCs w:val="21"/>
          <w:highlight w:val="none"/>
        </w:rPr>
        <w:t>建设部令第</w:t>
      </w:r>
      <w:r>
        <w:rPr>
          <w:rFonts w:hint="eastAsia" w:asciiTheme="minorEastAsia" w:hAnsiTheme="minorEastAsia" w:eastAsiaTheme="minorEastAsia" w:cstheme="minorEastAsia"/>
          <w:color w:val="auto"/>
          <w:szCs w:val="21"/>
          <w:highlight w:val="none"/>
        </w:rPr>
        <w:t>141</w:t>
      </w:r>
      <w:r>
        <w:rPr>
          <w:rFonts w:hint="eastAsia" w:asciiTheme="minorEastAsia" w:hAnsiTheme="minorEastAsia" w:eastAsiaTheme="minorEastAsia" w:cstheme="minorEastAsia"/>
          <w:color w:val="auto"/>
          <w:spacing w:val="-24"/>
          <w:szCs w:val="21"/>
          <w:highlight w:val="none"/>
        </w:rPr>
        <w:t>号</w:t>
      </w:r>
      <w:r>
        <w:rPr>
          <w:rFonts w:hint="eastAsia" w:asciiTheme="minorEastAsia" w:hAnsiTheme="minorEastAsia" w:eastAsiaTheme="minorEastAsia" w:cstheme="minorEastAsia"/>
          <w:color w:val="auto"/>
          <w:spacing w:val="-10"/>
          <w:szCs w:val="21"/>
          <w:highlight w:val="none"/>
        </w:rPr>
        <w:t>）</w:t>
      </w:r>
      <w:r>
        <w:rPr>
          <w:rFonts w:hint="eastAsia" w:asciiTheme="minorEastAsia" w:hAnsiTheme="minorEastAsia" w:eastAsiaTheme="minorEastAsia" w:cstheme="minorEastAsia"/>
          <w:color w:val="auto"/>
          <w:spacing w:val="-3"/>
          <w:szCs w:val="21"/>
          <w:highlight w:val="none"/>
        </w:rPr>
        <w:t>以及《广西壮族自治区建设工程质量检测</w:t>
      </w:r>
      <w:r>
        <w:rPr>
          <w:rFonts w:hint="eastAsia" w:asciiTheme="minorEastAsia" w:hAnsiTheme="minorEastAsia" w:eastAsiaTheme="minorEastAsia" w:cstheme="minorEastAsia"/>
          <w:color w:val="auto"/>
          <w:spacing w:val="-8"/>
          <w:szCs w:val="21"/>
          <w:highlight w:val="none"/>
        </w:rPr>
        <w:t>管理规定》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6"/>
          <w:szCs w:val="21"/>
          <w:highlight w:val="none"/>
        </w:rPr>
        <w:t>桂建管〔</w:t>
      </w:r>
      <w:r>
        <w:rPr>
          <w:rFonts w:hint="eastAsia" w:asciiTheme="minorEastAsia" w:hAnsiTheme="minorEastAsia" w:eastAsiaTheme="minorEastAsia" w:cstheme="minorEastAsia"/>
          <w:color w:val="auto"/>
          <w:szCs w:val="21"/>
          <w:highlight w:val="none"/>
        </w:rPr>
        <w:t>2013</w:t>
      </w:r>
      <w:r>
        <w:rPr>
          <w:rFonts w:hint="eastAsia" w:asciiTheme="minorEastAsia" w:hAnsiTheme="minorEastAsia" w:eastAsiaTheme="minorEastAsia" w:cstheme="minorEastAsia"/>
          <w:color w:val="auto"/>
          <w:spacing w:val="-17"/>
          <w:szCs w:val="21"/>
          <w:highlight w:val="none"/>
        </w:rPr>
        <w:t>〕</w:t>
      </w:r>
      <w:r>
        <w:rPr>
          <w:rFonts w:hint="eastAsia" w:asciiTheme="minorEastAsia" w:hAnsiTheme="minorEastAsia" w:eastAsiaTheme="minorEastAsia" w:cstheme="minorEastAsia"/>
          <w:color w:val="auto"/>
          <w:szCs w:val="21"/>
          <w:highlight w:val="none"/>
        </w:rPr>
        <w:t>11</w:t>
      </w:r>
      <w:r>
        <w:rPr>
          <w:rFonts w:hint="eastAsia" w:asciiTheme="minorEastAsia" w:hAnsiTheme="minorEastAsia" w:eastAsiaTheme="minorEastAsia" w:cstheme="minorEastAsia"/>
          <w:color w:val="auto"/>
          <w:spacing w:val="-24"/>
          <w:szCs w:val="21"/>
          <w:highlight w:val="none"/>
        </w:rPr>
        <w:t>号</w:t>
      </w:r>
      <w:r>
        <w:rPr>
          <w:rFonts w:hint="eastAsia" w:asciiTheme="minorEastAsia" w:hAnsiTheme="minorEastAsia" w:eastAsiaTheme="minorEastAsia" w:cstheme="minorEastAsia"/>
          <w:color w:val="auto"/>
          <w:spacing w:val="-17"/>
          <w:szCs w:val="21"/>
          <w:highlight w:val="none"/>
        </w:rPr>
        <w:t>）</w:t>
      </w:r>
      <w:r>
        <w:rPr>
          <w:rFonts w:hint="eastAsia" w:asciiTheme="minorEastAsia" w:hAnsiTheme="minorEastAsia" w:eastAsiaTheme="minorEastAsia" w:cstheme="minorEastAsia"/>
          <w:color w:val="auto"/>
          <w:spacing w:val="-5"/>
          <w:szCs w:val="21"/>
          <w:highlight w:val="none"/>
        </w:rPr>
        <w:t>规定，工程质量检测业务由采购人委托有相应资质的检测机构检</w:t>
      </w:r>
      <w:r>
        <w:rPr>
          <w:rFonts w:hint="eastAsia" w:asciiTheme="minorEastAsia" w:hAnsiTheme="minorEastAsia" w:eastAsiaTheme="minorEastAsia" w:cstheme="minorEastAsia"/>
          <w:color w:val="auto"/>
          <w:spacing w:val="-3"/>
          <w:szCs w:val="21"/>
          <w:highlight w:val="none"/>
        </w:rPr>
        <w:t>测。费用从采购人的项目建设经费中支出并直接支付给检测机构，不计入合同价款内。</w:t>
      </w:r>
    </w:p>
    <w:p w14:paraId="180770EA">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10.变更</w:t>
      </w:r>
    </w:p>
    <w:p w14:paraId="1251F669">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10.1变更的范围</w:t>
      </w:r>
    </w:p>
    <w:p w14:paraId="77A4BF7A">
      <w:pPr>
        <w:pStyle w:val="3"/>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允许变更金额：不允许超签约合同价变更。</w:t>
      </w:r>
    </w:p>
    <w:p w14:paraId="2E55758C">
      <w:pPr>
        <w:tabs>
          <w:tab w:val="left" w:pos="888"/>
        </w:tabs>
        <w:spacing w:before="5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10.3变更程序</w:t>
      </w:r>
    </w:p>
    <w:p w14:paraId="0382ADD0">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10.3.1政府及国有投资项目：</w:t>
      </w:r>
    </w:p>
    <w:p w14:paraId="1FDB2A1C">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⑴设计变更和工程签证，按各市政府或相关部门的规定办理。属不可抗力（自然灾害、突发事件等） 造成变更的，按特事特办原则予以办理。</w:t>
      </w:r>
    </w:p>
    <w:p w14:paraId="40C3C64D">
      <w:pPr>
        <w:pStyle w:val="3"/>
        <w:spacing w:before="2" w:line="360" w:lineRule="auto"/>
        <w:ind w:right="48" w:rightChars="23" w:firstLine="392"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7"/>
          <w:szCs w:val="21"/>
          <w:highlight w:val="none"/>
        </w:rPr>
        <w:t>⑵建设单位在实施项目过程中，若发生单价变动，由建设单位、监理单位、施工单位及其他相关单位</w:t>
      </w:r>
      <w:r>
        <w:rPr>
          <w:rFonts w:hint="eastAsia" w:asciiTheme="minorEastAsia" w:hAnsiTheme="minorEastAsia" w:eastAsiaTheme="minorEastAsia" w:cstheme="minorEastAsia"/>
          <w:color w:val="auto"/>
          <w:spacing w:val="-3"/>
          <w:szCs w:val="21"/>
          <w:highlight w:val="none"/>
        </w:rPr>
        <w:t>共同商定并签字确认。</w:t>
      </w:r>
    </w:p>
    <w:p w14:paraId="6882805F">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⑶当合同规定的合同价款调整情况发生后，承包人未在规定时间内通知发包人，或者未在规定时间内提出调整报告，发包人可以根据有关资料，决定是否调整和调整的金额，并书面通知承包人。</w:t>
      </w:r>
    </w:p>
    <w:p w14:paraId="7068110D">
      <w:pPr>
        <w:pStyle w:val="50"/>
        <w:tabs>
          <w:tab w:val="left" w:pos="1104"/>
          <w:tab w:val="left" w:pos="5173"/>
        </w:tabs>
        <w:spacing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10.3.2非</w:t>
      </w:r>
      <w:r>
        <w:rPr>
          <w:rFonts w:hint="eastAsia" w:asciiTheme="minorEastAsia" w:hAnsiTheme="minorEastAsia" w:eastAsiaTheme="minorEastAsia" w:cstheme="minorEastAsia"/>
          <w:color w:val="auto"/>
          <w:spacing w:val="-3"/>
          <w:szCs w:val="21"/>
          <w:highlight w:val="none"/>
        </w:rPr>
        <w:t>国</w:t>
      </w:r>
      <w:r>
        <w:rPr>
          <w:rFonts w:hint="eastAsia" w:asciiTheme="minorEastAsia" w:hAnsiTheme="minorEastAsia" w:eastAsiaTheme="minorEastAsia" w:cstheme="minorEastAsia"/>
          <w:color w:val="auto"/>
          <w:szCs w:val="21"/>
          <w:highlight w:val="none"/>
        </w:rPr>
        <w:t>有投</w:t>
      </w:r>
      <w:r>
        <w:rPr>
          <w:rFonts w:hint="eastAsia" w:asciiTheme="minorEastAsia" w:hAnsiTheme="minorEastAsia" w:eastAsiaTheme="minorEastAsia" w:cstheme="minorEastAsia"/>
          <w:color w:val="auto"/>
          <w:spacing w:val="-3"/>
          <w:szCs w:val="21"/>
          <w:highlight w:val="none"/>
        </w:rPr>
        <w:t>资</w:t>
      </w:r>
      <w:r>
        <w:rPr>
          <w:rFonts w:hint="eastAsia" w:asciiTheme="minorEastAsia" w:hAnsiTheme="minorEastAsia" w:eastAsiaTheme="minorEastAsia" w:cstheme="minorEastAsia"/>
          <w:color w:val="auto"/>
          <w:szCs w:val="21"/>
          <w:highlight w:val="none"/>
        </w:rPr>
        <w:t>项目：</w:t>
      </w:r>
      <w:r>
        <w:rPr>
          <w:rFonts w:hint="eastAsia" w:asciiTheme="minorEastAsia" w:hAnsiTheme="minorEastAsia" w:eastAsiaTheme="minorEastAsia" w:cstheme="minorEastAsia"/>
          <w:color w:val="auto"/>
          <w:szCs w:val="21"/>
          <w:highlight w:val="none"/>
          <w:u w:val="single"/>
        </w:rPr>
        <w:t xml:space="preserve"> / </w:t>
      </w:r>
      <w:r>
        <w:rPr>
          <w:rFonts w:hint="eastAsia" w:asciiTheme="minorEastAsia" w:hAnsiTheme="minorEastAsia" w:eastAsiaTheme="minorEastAsia" w:cstheme="minorEastAsia"/>
          <w:color w:val="auto"/>
          <w:szCs w:val="21"/>
          <w:highlight w:val="none"/>
        </w:rPr>
        <w:t>。</w:t>
      </w:r>
    </w:p>
    <w:p w14:paraId="0EDEC7BE">
      <w:pPr>
        <w:tabs>
          <w:tab w:val="left" w:pos="888"/>
        </w:tabs>
        <w:spacing w:before="187"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10.4变更估价</w:t>
      </w:r>
    </w:p>
    <w:p w14:paraId="1E2C406B">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10.4.1变更估价原则</w:t>
      </w:r>
    </w:p>
    <w:p w14:paraId="50840657">
      <w:pPr>
        <w:pStyle w:val="3"/>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关于变更估价的约定:</w:t>
      </w:r>
      <w:r>
        <w:rPr>
          <w:rFonts w:hint="eastAsia" w:asciiTheme="minorEastAsia" w:hAnsiTheme="minorEastAsia" w:eastAsiaTheme="minorEastAsia" w:cstheme="minorEastAsia"/>
          <w:color w:val="auto"/>
          <w:szCs w:val="21"/>
          <w:highlight w:val="none"/>
          <w:u w:val="single"/>
        </w:rPr>
        <w:t>因分部分项工程量清单漏项、设计变更、相关签证引起工程项目、工程量任何变化的，变更合同价款按下列方法进行：（1）合同中已有相同清单项目的，按合同该清单项目价格</w:t>
      </w:r>
      <w:r>
        <w:rPr>
          <w:rFonts w:hint="eastAsia" w:asciiTheme="minorEastAsia" w:hAnsiTheme="minorEastAsia" w:eastAsiaTheme="minorEastAsia" w:cstheme="minorEastAsia"/>
          <w:color w:val="auto"/>
          <w:spacing w:val="-3"/>
          <w:szCs w:val="21"/>
          <w:highlight w:val="none"/>
          <w:u w:val="single"/>
        </w:rPr>
        <w:t>进行计算；</w:t>
      </w:r>
      <w:r>
        <w:rPr>
          <w:rFonts w:hint="eastAsia" w:asciiTheme="minorEastAsia" w:hAnsiTheme="minorEastAsia" w:eastAsiaTheme="minorEastAsia" w:cstheme="minorEastAsia"/>
          <w:color w:val="auto"/>
          <w:spacing w:val="-6"/>
          <w:szCs w:val="21"/>
          <w:highlight w:val="none"/>
          <w:u w:val="single"/>
        </w:rPr>
        <w:t>（2）</w:t>
      </w:r>
      <w:r>
        <w:rPr>
          <w:rFonts w:hint="eastAsia" w:asciiTheme="minorEastAsia" w:hAnsiTheme="minorEastAsia" w:eastAsiaTheme="minorEastAsia" w:cstheme="minorEastAsia"/>
          <w:color w:val="auto"/>
          <w:spacing w:val="-5"/>
          <w:szCs w:val="21"/>
          <w:highlight w:val="none"/>
          <w:u w:val="single"/>
        </w:rPr>
        <w:t>合同中只有类似清单项目的，参照该类似清单项目价格进行计算；（3）</w:t>
      </w:r>
      <w:r>
        <w:rPr>
          <w:rFonts w:hint="eastAsia" w:asciiTheme="minorEastAsia" w:hAnsiTheme="minorEastAsia" w:eastAsiaTheme="minorEastAsia" w:cstheme="minorEastAsia"/>
          <w:color w:val="auto"/>
          <w:spacing w:val="-2"/>
          <w:szCs w:val="21"/>
          <w:highlight w:val="none"/>
          <w:u w:val="single"/>
        </w:rPr>
        <w:t>合同中没有</w:t>
      </w:r>
      <w:r>
        <w:rPr>
          <w:rFonts w:hint="eastAsia" w:asciiTheme="minorEastAsia" w:hAnsiTheme="minorEastAsia" w:eastAsiaTheme="minorEastAsia" w:cstheme="minorEastAsia"/>
          <w:color w:val="auto"/>
          <w:spacing w:val="-5"/>
          <w:szCs w:val="21"/>
          <w:highlight w:val="none"/>
          <w:u w:val="single"/>
        </w:rPr>
        <w:t>使用或类似清单项目的价格计算方法：有定额的套定额</w:t>
      </w:r>
      <w:r>
        <w:rPr>
          <w:rFonts w:hint="eastAsia" w:asciiTheme="minorEastAsia" w:hAnsiTheme="minorEastAsia" w:eastAsiaTheme="minorEastAsia" w:cstheme="minorEastAsia"/>
          <w:color w:val="auto"/>
          <w:spacing w:val="-3"/>
          <w:szCs w:val="21"/>
          <w:highlight w:val="none"/>
          <w:u w:val="single"/>
        </w:rPr>
        <w:t>（土石</w:t>
      </w:r>
      <w:r>
        <w:rPr>
          <w:rFonts w:hint="eastAsia" w:asciiTheme="minorEastAsia" w:hAnsiTheme="minorEastAsia" w:eastAsiaTheme="minorEastAsia" w:cstheme="minorEastAsia"/>
          <w:color w:val="auto"/>
          <w:spacing w:val="-3"/>
          <w:szCs w:val="21"/>
          <w:highlight w:val="none"/>
          <w:u w:val="single"/>
          <w:lang w:eastAsia="zh-CN"/>
        </w:rPr>
        <w:t>黄工</w:t>
      </w:r>
      <w:r>
        <w:rPr>
          <w:rFonts w:hint="eastAsia" w:asciiTheme="minorEastAsia" w:hAnsiTheme="minorEastAsia" w:eastAsiaTheme="minorEastAsia" w:cstheme="minorEastAsia"/>
          <w:color w:val="auto"/>
          <w:spacing w:val="-3"/>
          <w:szCs w:val="21"/>
          <w:highlight w:val="none"/>
          <w:u w:val="single"/>
        </w:rPr>
        <w:t>程除外</w:t>
      </w:r>
      <w:r>
        <w:rPr>
          <w:rFonts w:hint="eastAsia" w:asciiTheme="minorEastAsia" w:hAnsiTheme="minorEastAsia" w:eastAsiaTheme="minorEastAsia" w:cstheme="minorEastAsia"/>
          <w:color w:val="auto"/>
          <w:spacing w:val="-10"/>
          <w:szCs w:val="21"/>
          <w:highlight w:val="none"/>
          <w:u w:val="single"/>
        </w:rPr>
        <w:t>）</w:t>
      </w:r>
      <w:r>
        <w:rPr>
          <w:rFonts w:hint="eastAsia" w:asciiTheme="minorEastAsia" w:hAnsiTheme="minorEastAsia" w:eastAsiaTheme="minorEastAsia" w:cstheme="minorEastAsia"/>
          <w:color w:val="auto"/>
          <w:spacing w:val="-4"/>
          <w:szCs w:val="21"/>
          <w:highlight w:val="none"/>
          <w:u w:val="single"/>
        </w:rPr>
        <w:t>计算，其中材料价格按施</w:t>
      </w:r>
      <w:r>
        <w:rPr>
          <w:rFonts w:hint="eastAsia" w:asciiTheme="minorEastAsia" w:hAnsiTheme="minorEastAsia" w:eastAsiaTheme="minorEastAsia" w:cstheme="minorEastAsia"/>
          <w:color w:val="auto"/>
          <w:spacing w:val="-5"/>
          <w:szCs w:val="21"/>
          <w:highlight w:val="none"/>
          <w:u w:val="single"/>
        </w:rPr>
        <w:t>工期间的《</w:t>
      </w:r>
      <w:r>
        <w:rPr>
          <w:rFonts w:hint="eastAsia" w:asciiTheme="minorEastAsia" w:hAnsiTheme="minorEastAsia" w:eastAsiaTheme="minorEastAsia" w:cstheme="minorEastAsia"/>
          <w:color w:val="auto"/>
          <w:spacing w:val="-5"/>
          <w:szCs w:val="21"/>
          <w:highlight w:val="none"/>
          <w:u w:val="single"/>
          <w:lang w:val="en-US" w:eastAsia="zh-CN"/>
        </w:rPr>
        <w:t>崇左市</w:t>
      </w:r>
      <w:r>
        <w:rPr>
          <w:rFonts w:hint="eastAsia" w:asciiTheme="minorEastAsia" w:hAnsiTheme="minorEastAsia" w:eastAsiaTheme="minorEastAsia" w:cstheme="minorEastAsia"/>
          <w:color w:val="auto"/>
          <w:spacing w:val="-5"/>
          <w:szCs w:val="21"/>
          <w:highlight w:val="none"/>
          <w:u w:val="single"/>
        </w:rPr>
        <w:t>建设工程造价信息》相应价格信息进行计算，《</w:t>
      </w:r>
      <w:r>
        <w:rPr>
          <w:rFonts w:hint="eastAsia" w:asciiTheme="minorEastAsia" w:hAnsiTheme="minorEastAsia" w:eastAsiaTheme="minorEastAsia" w:cstheme="minorEastAsia"/>
          <w:color w:val="auto"/>
          <w:spacing w:val="-5"/>
          <w:szCs w:val="21"/>
          <w:highlight w:val="none"/>
          <w:u w:val="single"/>
          <w:lang w:val="en-US" w:eastAsia="zh-CN"/>
        </w:rPr>
        <w:t>崇左市</w:t>
      </w:r>
      <w:r>
        <w:rPr>
          <w:rFonts w:hint="eastAsia" w:asciiTheme="minorEastAsia" w:hAnsiTheme="minorEastAsia" w:eastAsiaTheme="minorEastAsia" w:cstheme="minorEastAsia"/>
          <w:color w:val="auto"/>
          <w:spacing w:val="-4"/>
          <w:szCs w:val="21"/>
          <w:highlight w:val="none"/>
          <w:u w:val="single"/>
        </w:rPr>
        <w:t>建设工程造价信息》没有相应价</w:t>
      </w:r>
      <w:r>
        <w:rPr>
          <w:rFonts w:hint="eastAsia" w:asciiTheme="minorEastAsia" w:hAnsiTheme="minorEastAsia" w:eastAsiaTheme="minorEastAsia" w:cstheme="minorEastAsia"/>
          <w:color w:val="auto"/>
          <w:szCs w:val="21"/>
          <w:highlight w:val="none"/>
          <w:u w:val="single"/>
        </w:rPr>
        <w:t>格信息的按发包人审定的市场价计算，并乘以下浮后系数（成交价/工程最高限价）；无定额可套的，双方根据市场价格协商确定综合价格，并乘以下浮后系数（成交价/工程最高限价）计算</w:t>
      </w:r>
      <w:r>
        <w:rPr>
          <w:rFonts w:hint="eastAsia" w:asciiTheme="minorEastAsia" w:hAnsiTheme="minorEastAsia" w:eastAsiaTheme="minorEastAsia" w:cstheme="minorEastAsia"/>
          <w:color w:val="auto"/>
          <w:szCs w:val="21"/>
          <w:highlight w:val="none"/>
        </w:rPr>
        <w:t>。</w:t>
      </w:r>
    </w:p>
    <w:p w14:paraId="171357F7">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10.5承包人的合理化建议</w:t>
      </w:r>
    </w:p>
    <w:p w14:paraId="7EE750FB">
      <w:pPr>
        <w:pStyle w:val="3"/>
        <w:tabs>
          <w:tab w:val="left" w:pos="5943"/>
          <w:tab w:val="left" w:pos="6164"/>
        </w:tabs>
        <w:autoSpaceDE w:val="0"/>
        <w:autoSpaceDN w:val="0"/>
        <w:adjustRightInd w:val="0"/>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监</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人审</w:t>
      </w:r>
      <w:r>
        <w:rPr>
          <w:rFonts w:hint="eastAsia" w:asciiTheme="minorEastAsia" w:hAnsiTheme="minorEastAsia" w:eastAsiaTheme="minorEastAsia" w:cstheme="minorEastAsia"/>
          <w:color w:val="auto"/>
          <w:spacing w:val="-3"/>
          <w:szCs w:val="21"/>
          <w:highlight w:val="none"/>
        </w:rPr>
        <w:t>查</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合理</w:t>
      </w:r>
      <w:r>
        <w:rPr>
          <w:rFonts w:hint="eastAsia" w:asciiTheme="minorEastAsia" w:hAnsiTheme="minorEastAsia" w:eastAsiaTheme="minorEastAsia" w:cstheme="minorEastAsia"/>
          <w:color w:val="auto"/>
          <w:spacing w:val="-3"/>
          <w:szCs w:val="21"/>
          <w:highlight w:val="none"/>
        </w:rPr>
        <w:t>化</w:t>
      </w:r>
      <w:r>
        <w:rPr>
          <w:rFonts w:hint="eastAsia" w:asciiTheme="minorEastAsia" w:hAnsiTheme="minorEastAsia" w:eastAsiaTheme="minorEastAsia" w:cstheme="minorEastAsia"/>
          <w:color w:val="auto"/>
          <w:szCs w:val="21"/>
          <w:highlight w:val="none"/>
        </w:rPr>
        <w:t>建议</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期限：</w:t>
      </w:r>
      <w:r>
        <w:rPr>
          <w:rFonts w:hint="eastAsia" w:asciiTheme="minorEastAsia" w:hAnsiTheme="minorEastAsia" w:eastAsiaTheme="minorEastAsia" w:cstheme="minorEastAsia"/>
          <w:color w:val="auto"/>
          <w:szCs w:val="21"/>
          <w:highlight w:val="none"/>
          <w:u w:val="single"/>
        </w:rPr>
        <w:t>执行通用条款。</w:t>
      </w:r>
    </w:p>
    <w:p w14:paraId="14A0B04B">
      <w:pPr>
        <w:pStyle w:val="3"/>
        <w:tabs>
          <w:tab w:val="left" w:pos="5943"/>
          <w:tab w:val="left" w:pos="6164"/>
        </w:tabs>
        <w:autoSpaceDE w:val="0"/>
        <w:autoSpaceDN w:val="0"/>
        <w:adjustRightInd w:val="0"/>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人审</w:t>
      </w:r>
      <w:r>
        <w:rPr>
          <w:rFonts w:hint="eastAsia" w:asciiTheme="minorEastAsia" w:hAnsiTheme="minorEastAsia" w:eastAsiaTheme="minorEastAsia" w:cstheme="minorEastAsia"/>
          <w:color w:val="auto"/>
          <w:spacing w:val="-3"/>
          <w:szCs w:val="21"/>
          <w:highlight w:val="none"/>
        </w:rPr>
        <w:t>批</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合理</w:t>
      </w:r>
      <w:r>
        <w:rPr>
          <w:rFonts w:hint="eastAsia" w:asciiTheme="minorEastAsia" w:hAnsiTheme="minorEastAsia" w:eastAsiaTheme="minorEastAsia" w:cstheme="minorEastAsia"/>
          <w:color w:val="auto"/>
          <w:spacing w:val="-3"/>
          <w:szCs w:val="21"/>
          <w:highlight w:val="none"/>
        </w:rPr>
        <w:t>化</w:t>
      </w:r>
      <w:r>
        <w:rPr>
          <w:rFonts w:hint="eastAsia" w:asciiTheme="minorEastAsia" w:hAnsiTheme="minorEastAsia" w:eastAsiaTheme="minorEastAsia" w:cstheme="minorEastAsia"/>
          <w:color w:val="auto"/>
          <w:szCs w:val="21"/>
          <w:highlight w:val="none"/>
        </w:rPr>
        <w:t>建议</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期限：</w:t>
      </w:r>
      <w:r>
        <w:rPr>
          <w:rFonts w:hint="eastAsia" w:asciiTheme="minorEastAsia" w:hAnsiTheme="minorEastAsia" w:eastAsiaTheme="minorEastAsia" w:cstheme="minorEastAsia"/>
          <w:color w:val="auto"/>
          <w:szCs w:val="21"/>
          <w:highlight w:val="none"/>
          <w:u w:val="single"/>
        </w:rPr>
        <w:t>执行通用条款。</w:t>
      </w:r>
    </w:p>
    <w:p w14:paraId="7591ABB9">
      <w:pPr>
        <w:pStyle w:val="3"/>
        <w:tabs>
          <w:tab w:val="left" w:pos="2754"/>
        </w:tabs>
        <w:autoSpaceDE w:val="0"/>
        <w:autoSpaceDN w:val="0"/>
        <w:adjustRightInd w:val="0"/>
        <w:spacing w:line="360" w:lineRule="auto"/>
        <w:ind w:right="48" w:rightChars="23" w:firstLine="416"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出</w:t>
      </w:r>
      <w:r>
        <w:rPr>
          <w:rFonts w:hint="eastAsia" w:asciiTheme="minorEastAsia" w:hAnsiTheme="minorEastAsia" w:eastAsiaTheme="minorEastAsia" w:cstheme="minorEastAsia"/>
          <w:color w:val="auto"/>
          <w:szCs w:val="21"/>
          <w:highlight w:val="none"/>
        </w:rPr>
        <w:t>的合</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化建</w:t>
      </w:r>
      <w:r>
        <w:rPr>
          <w:rFonts w:hint="eastAsia" w:asciiTheme="minorEastAsia" w:hAnsiTheme="minorEastAsia" w:eastAsiaTheme="minorEastAsia" w:cstheme="minorEastAsia"/>
          <w:color w:val="auto"/>
          <w:spacing w:val="-3"/>
          <w:szCs w:val="21"/>
          <w:highlight w:val="none"/>
        </w:rPr>
        <w:t>议</w:t>
      </w:r>
      <w:r>
        <w:rPr>
          <w:rFonts w:hint="eastAsia" w:asciiTheme="minorEastAsia" w:hAnsiTheme="minorEastAsia" w:eastAsiaTheme="minorEastAsia" w:cstheme="minorEastAsia"/>
          <w:color w:val="auto"/>
          <w:szCs w:val="21"/>
          <w:highlight w:val="none"/>
        </w:rPr>
        <w:t>降低</w:t>
      </w:r>
      <w:r>
        <w:rPr>
          <w:rFonts w:hint="eastAsia" w:asciiTheme="minorEastAsia" w:hAnsiTheme="minorEastAsia" w:eastAsiaTheme="minorEastAsia" w:cstheme="minorEastAsia"/>
          <w:color w:val="auto"/>
          <w:spacing w:val="-3"/>
          <w:szCs w:val="21"/>
          <w:highlight w:val="none"/>
        </w:rPr>
        <w:t>了</w:t>
      </w:r>
      <w:r>
        <w:rPr>
          <w:rFonts w:hint="eastAsia" w:asciiTheme="minorEastAsia" w:hAnsiTheme="minorEastAsia" w:eastAsiaTheme="minorEastAsia" w:cstheme="minorEastAsia"/>
          <w:color w:val="auto"/>
          <w:szCs w:val="21"/>
          <w:highlight w:val="none"/>
        </w:rPr>
        <w:t>合同</w:t>
      </w:r>
      <w:r>
        <w:rPr>
          <w:rFonts w:hint="eastAsia" w:asciiTheme="minorEastAsia" w:hAnsiTheme="minorEastAsia" w:eastAsiaTheme="minorEastAsia" w:cstheme="minorEastAsia"/>
          <w:color w:val="auto"/>
          <w:spacing w:val="-3"/>
          <w:szCs w:val="21"/>
          <w:highlight w:val="none"/>
        </w:rPr>
        <w:t>价</w:t>
      </w:r>
      <w:r>
        <w:rPr>
          <w:rFonts w:hint="eastAsia" w:asciiTheme="minorEastAsia" w:hAnsiTheme="minorEastAsia" w:eastAsiaTheme="minorEastAsia" w:cstheme="minorEastAsia"/>
          <w:color w:val="auto"/>
          <w:szCs w:val="21"/>
          <w:highlight w:val="none"/>
        </w:rPr>
        <w:t>格或</w:t>
      </w:r>
      <w:r>
        <w:rPr>
          <w:rFonts w:hint="eastAsia" w:asciiTheme="minorEastAsia" w:hAnsiTheme="minorEastAsia" w:eastAsiaTheme="minorEastAsia" w:cstheme="minorEastAsia"/>
          <w:color w:val="auto"/>
          <w:spacing w:val="-3"/>
          <w:szCs w:val="21"/>
          <w:highlight w:val="none"/>
        </w:rPr>
        <w:t>者</w:t>
      </w:r>
      <w:r>
        <w:rPr>
          <w:rFonts w:hint="eastAsia" w:asciiTheme="minorEastAsia" w:hAnsiTheme="minorEastAsia" w:eastAsiaTheme="minorEastAsia" w:cstheme="minorEastAsia"/>
          <w:color w:val="auto"/>
          <w:szCs w:val="21"/>
          <w:highlight w:val="none"/>
        </w:rPr>
        <w:t>提高</w:t>
      </w:r>
      <w:r>
        <w:rPr>
          <w:rFonts w:hint="eastAsia" w:asciiTheme="minorEastAsia" w:hAnsiTheme="minorEastAsia" w:eastAsiaTheme="minorEastAsia" w:cstheme="minorEastAsia"/>
          <w:color w:val="auto"/>
          <w:spacing w:val="-3"/>
          <w:szCs w:val="21"/>
          <w:highlight w:val="none"/>
        </w:rPr>
        <w:t>了</w:t>
      </w:r>
      <w:r>
        <w:rPr>
          <w:rFonts w:hint="eastAsia" w:asciiTheme="minorEastAsia" w:hAnsiTheme="minorEastAsia" w:eastAsiaTheme="minorEastAsia" w:cstheme="minorEastAsia"/>
          <w:color w:val="auto"/>
          <w:szCs w:val="21"/>
          <w:highlight w:val="none"/>
        </w:rPr>
        <w:t>工程</w:t>
      </w:r>
      <w:r>
        <w:rPr>
          <w:rFonts w:hint="eastAsia" w:asciiTheme="minorEastAsia" w:hAnsiTheme="minorEastAsia" w:eastAsiaTheme="minorEastAsia" w:cstheme="minorEastAsia"/>
          <w:color w:val="auto"/>
          <w:spacing w:val="-3"/>
          <w:szCs w:val="21"/>
          <w:highlight w:val="none"/>
        </w:rPr>
        <w:t>经</w:t>
      </w:r>
      <w:r>
        <w:rPr>
          <w:rFonts w:hint="eastAsia" w:asciiTheme="minorEastAsia" w:hAnsiTheme="minorEastAsia" w:eastAsiaTheme="minorEastAsia" w:cstheme="minorEastAsia"/>
          <w:color w:val="auto"/>
          <w:szCs w:val="21"/>
          <w:highlight w:val="none"/>
        </w:rPr>
        <w:t>济效</w:t>
      </w:r>
      <w:r>
        <w:rPr>
          <w:rFonts w:hint="eastAsia" w:asciiTheme="minorEastAsia" w:hAnsiTheme="minorEastAsia" w:eastAsiaTheme="minorEastAsia" w:cstheme="minorEastAsia"/>
          <w:color w:val="auto"/>
          <w:spacing w:val="-3"/>
          <w:szCs w:val="21"/>
          <w:highlight w:val="none"/>
        </w:rPr>
        <w:t>益</w:t>
      </w:r>
      <w:r>
        <w:rPr>
          <w:rFonts w:hint="eastAsia" w:asciiTheme="minorEastAsia" w:hAnsiTheme="minorEastAsia" w:eastAsiaTheme="minorEastAsia" w:cstheme="minorEastAsia"/>
          <w:color w:val="auto"/>
          <w:szCs w:val="21"/>
          <w:highlight w:val="none"/>
        </w:rPr>
        <w:t>的奖</w:t>
      </w:r>
      <w:r>
        <w:rPr>
          <w:rFonts w:hint="eastAsia" w:asciiTheme="minorEastAsia" w:hAnsiTheme="minorEastAsia" w:eastAsiaTheme="minorEastAsia" w:cstheme="minorEastAsia"/>
          <w:color w:val="auto"/>
          <w:spacing w:val="-3"/>
          <w:szCs w:val="21"/>
          <w:highlight w:val="none"/>
        </w:rPr>
        <w:t>励</w:t>
      </w:r>
      <w:r>
        <w:rPr>
          <w:rFonts w:hint="eastAsia" w:asciiTheme="minorEastAsia" w:hAnsiTheme="minorEastAsia" w:eastAsiaTheme="minorEastAsia" w:cstheme="minorEastAsia"/>
          <w:color w:val="auto"/>
          <w:szCs w:val="21"/>
          <w:highlight w:val="none"/>
        </w:rPr>
        <w:t>的方</w:t>
      </w:r>
      <w:r>
        <w:rPr>
          <w:rFonts w:hint="eastAsia" w:asciiTheme="minorEastAsia" w:hAnsiTheme="minorEastAsia" w:eastAsiaTheme="minorEastAsia" w:cstheme="minorEastAsia"/>
          <w:color w:val="auto"/>
          <w:spacing w:val="-3"/>
          <w:szCs w:val="21"/>
          <w:highlight w:val="none"/>
        </w:rPr>
        <w:t>法</w:t>
      </w:r>
      <w:r>
        <w:rPr>
          <w:rFonts w:hint="eastAsia" w:asciiTheme="minorEastAsia" w:hAnsiTheme="minorEastAsia" w:eastAsiaTheme="minorEastAsia" w:cstheme="minorEastAsia"/>
          <w:color w:val="auto"/>
          <w:szCs w:val="21"/>
          <w:highlight w:val="none"/>
        </w:rPr>
        <w:t>和金额为：</w:t>
      </w:r>
      <w:r>
        <w:rPr>
          <w:rFonts w:hint="eastAsia" w:asciiTheme="minorEastAsia" w:hAnsiTheme="minorEastAsia" w:eastAsiaTheme="minorEastAsia" w:cstheme="minorEastAsia"/>
          <w:color w:val="auto"/>
          <w:szCs w:val="21"/>
          <w:highlight w:val="none"/>
          <w:u w:val="single"/>
        </w:rPr>
        <w:t>/</w:t>
      </w:r>
    </w:p>
    <w:p w14:paraId="53A13AB4">
      <w:pPr>
        <w:tabs>
          <w:tab w:val="left" w:pos="888"/>
        </w:tabs>
        <w:spacing w:before="5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10.7暂估价</w:t>
      </w:r>
    </w:p>
    <w:p w14:paraId="393D1845">
      <w:pPr>
        <w:pStyle w:val="3"/>
        <w:spacing w:line="360" w:lineRule="auto"/>
        <w:ind w:right="48" w:rightChars="23" w:firstLine="376"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1"/>
          <w:szCs w:val="21"/>
          <w:highlight w:val="none"/>
        </w:rPr>
        <w:t>暂估价材料和工程设备的明细详见已标价工程量清单</w:t>
      </w:r>
      <w:r>
        <w:rPr>
          <w:rFonts w:hint="eastAsia" w:asciiTheme="minorEastAsia" w:hAnsiTheme="minorEastAsia" w:eastAsiaTheme="minorEastAsia" w:cstheme="minorEastAsia"/>
          <w:color w:val="auto"/>
          <w:szCs w:val="21"/>
          <w:highlight w:val="none"/>
        </w:rPr>
        <w:t>。</w:t>
      </w:r>
    </w:p>
    <w:p w14:paraId="16BB2DFA">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10.7.1依法必须招标的暂估价项目</w:t>
      </w:r>
    </w:p>
    <w:p w14:paraId="7CD9ECB9">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对于依法必须招标的暂估价项目的确认和批准采取第</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种方式确定。</w:t>
      </w:r>
    </w:p>
    <w:p w14:paraId="506291B8">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10.7.2不属于依法必须招标的暂估价项目</w:t>
      </w:r>
    </w:p>
    <w:p w14:paraId="22318DBE">
      <w:pPr>
        <w:pStyle w:val="3"/>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对于不属于依法必须招标的暂估价项目的确认和批准采取第</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种方式确定。</w:t>
      </w:r>
    </w:p>
    <w:p w14:paraId="4670F30F">
      <w:pPr>
        <w:pStyle w:val="3"/>
        <w:tabs>
          <w:tab w:val="left" w:pos="616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人直</w:t>
      </w:r>
      <w:r>
        <w:rPr>
          <w:rFonts w:hint="eastAsia" w:asciiTheme="minorEastAsia" w:hAnsiTheme="minorEastAsia" w:eastAsiaTheme="minorEastAsia" w:cstheme="minorEastAsia"/>
          <w:color w:val="auto"/>
          <w:spacing w:val="-3"/>
          <w:szCs w:val="21"/>
          <w:highlight w:val="none"/>
        </w:rPr>
        <w:t>接</w:t>
      </w:r>
      <w:r>
        <w:rPr>
          <w:rFonts w:hint="eastAsia" w:asciiTheme="minorEastAsia" w:hAnsiTheme="minorEastAsia" w:eastAsiaTheme="minorEastAsia" w:cstheme="minorEastAsia"/>
          <w:color w:val="auto"/>
          <w:szCs w:val="21"/>
          <w:highlight w:val="none"/>
        </w:rPr>
        <w:t>实施</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暂估</w:t>
      </w:r>
      <w:r>
        <w:rPr>
          <w:rFonts w:hint="eastAsia" w:asciiTheme="minorEastAsia" w:hAnsiTheme="minorEastAsia" w:eastAsiaTheme="minorEastAsia" w:cstheme="minorEastAsia"/>
          <w:color w:val="auto"/>
          <w:spacing w:val="-3"/>
          <w:szCs w:val="21"/>
          <w:highlight w:val="none"/>
        </w:rPr>
        <w:t>价</w:t>
      </w:r>
      <w:r>
        <w:rPr>
          <w:rFonts w:hint="eastAsia" w:asciiTheme="minorEastAsia" w:hAnsiTheme="minorEastAsia" w:eastAsiaTheme="minorEastAsia" w:cstheme="minorEastAsia"/>
          <w:color w:val="auto"/>
          <w:szCs w:val="21"/>
          <w:highlight w:val="none"/>
        </w:rPr>
        <w:t>项目</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zCs w:val="21"/>
          <w:highlight w:val="none"/>
          <w:u w:val="single"/>
        </w:rPr>
        <w:t>/</w:t>
      </w:r>
    </w:p>
    <w:p w14:paraId="458C54A6">
      <w:pPr>
        <w:tabs>
          <w:tab w:val="left" w:pos="888"/>
        </w:tabs>
        <w:spacing w:before="19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10.8暂列金额</w:t>
      </w:r>
    </w:p>
    <w:p w14:paraId="00D063A4">
      <w:pPr>
        <w:tabs>
          <w:tab w:val="left" w:pos="6714"/>
        </w:tabs>
        <w:spacing w:before="1" w:line="360" w:lineRule="auto"/>
        <w:ind w:right="48" w:rightChars="23"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当事</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关于</w:t>
      </w:r>
      <w:r>
        <w:rPr>
          <w:rFonts w:hint="eastAsia" w:asciiTheme="minorEastAsia" w:hAnsiTheme="minorEastAsia" w:eastAsiaTheme="minorEastAsia" w:cstheme="minorEastAsia"/>
          <w:color w:val="auto"/>
          <w:spacing w:val="-3"/>
          <w:szCs w:val="21"/>
          <w:highlight w:val="none"/>
        </w:rPr>
        <w:t>暂</w:t>
      </w:r>
      <w:r>
        <w:rPr>
          <w:rFonts w:hint="eastAsia" w:asciiTheme="minorEastAsia" w:hAnsiTheme="minorEastAsia" w:eastAsiaTheme="minorEastAsia" w:cstheme="minorEastAsia"/>
          <w:color w:val="auto"/>
          <w:szCs w:val="21"/>
          <w:highlight w:val="none"/>
        </w:rPr>
        <w:t>列金</w:t>
      </w:r>
      <w:r>
        <w:rPr>
          <w:rFonts w:hint="eastAsia" w:asciiTheme="minorEastAsia" w:hAnsiTheme="minorEastAsia" w:eastAsiaTheme="minorEastAsia" w:cstheme="minorEastAsia"/>
          <w:color w:val="auto"/>
          <w:spacing w:val="-3"/>
          <w:szCs w:val="21"/>
          <w:highlight w:val="none"/>
        </w:rPr>
        <w:t>额</w:t>
      </w:r>
      <w:r>
        <w:rPr>
          <w:rFonts w:hint="eastAsia" w:asciiTheme="minorEastAsia" w:hAnsiTheme="minorEastAsia" w:eastAsiaTheme="minorEastAsia" w:cstheme="minorEastAsia"/>
          <w:color w:val="auto"/>
          <w:szCs w:val="21"/>
          <w:highlight w:val="none"/>
        </w:rPr>
        <w:t>使用</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zCs w:val="21"/>
          <w:highlight w:val="none"/>
          <w:u w:val="single"/>
        </w:rPr>
        <w:t>/</w:t>
      </w:r>
    </w:p>
    <w:p w14:paraId="79974F59">
      <w:pPr>
        <w:tabs>
          <w:tab w:val="left" w:pos="6714"/>
        </w:tabs>
        <w:spacing w:before="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11.价格调整</w:t>
      </w:r>
    </w:p>
    <w:p w14:paraId="57B1AFC6">
      <w:pPr>
        <w:pStyle w:val="3"/>
        <w:autoSpaceDE w:val="0"/>
        <w:autoSpaceDN w:val="0"/>
        <w:adjustRightInd w:val="0"/>
        <w:spacing w:before="3"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①法律变化引起的调整；</w:t>
      </w:r>
    </w:p>
    <w:p w14:paraId="46A2AE97">
      <w:pPr>
        <w:pStyle w:val="3"/>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②工程变更、项目特征不符、工程量清单缺项、工程量偏差引起的调整；</w:t>
      </w:r>
    </w:p>
    <w:p w14:paraId="58C7E3E0">
      <w:pPr>
        <w:pStyle w:val="3"/>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③计日工引起的调整。</w:t>
      </w:r>
    </w:p>
    <w:p w14:paraId="6ACC6D14">
      <w:pPr>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11.1市场价格波动引起的调整</w:t>
      </w:r>
    </w:p>
    <w:p w14:paraId="2E569C6A">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因市场价格波动调整合同价格的约定：</w:t>
      </w:r>
      <w:r>
        <w:rPr>
          <w:rFonts w:hint="eastAsia" w:asciiTheme="minorEastAsia" w:hAnsiTheme="minorEastAsia" w:eastAsiaTheme="minorEastAsia" w:cstheme="minorEastAsia"/>
          <w:color w:val="auto"/>
          <w:szCs w:val="21"/>
          <w:highlight w:val="none"/>
          <w:u w:val="single"/>
        </w:rPr>
        <w:t>采用造价信息进行价格调整。</w:t>
      </w:r>
    </w:p>
    <w:p w14:paraId="17FD7C53">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46C15BB8">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537E45DA">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（2）材料、工程设备价格变化的价款调整按照发包人提供的基准价格，按以下风险范围规定执行:</w:t>
      </w:r>
    </w:p>
    <w:p w14:paraId="5151D583">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67E3CE32">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1A07F60D">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③承包人在已标价工程量清单或预算书中载明材料单价等于基准价格的：除专用合同条款另有约定外，合同履行期间材料单价涨跌幅以基准价格为基础超过±5%时，其超过部分据实调整。</w:t>
      </w:r>
    </w:p>
    <w:p w14:paraId="47181A28">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0E2C7950">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前述基准价格是指由发包人在</w:t>
      </w:r>
      <w:r>
        <w:rPr>
          <w:rFonts w:hint="eastAsia" w:asciiTheme="minorEastAsia" w:hAnsiTheme="minorEastAsia" w:eastAsiaTheme="minorEastAsia" w:cstheme="minorEastAsia"/>
          <w:color w:val="auto"/>
          <w:szCs w:val="21"/>
          <w:highlight w:val="none"/>
          <w:lang w:eastAsia="zh-CN"/>
        </w:rPr>
        <w:t>采购文件</w:t>
      </w:r>
      <w:r>
        <w:rPr>
          <w:rFonts w:hint="eastAsia" w:asciiTheme="minorEastAsia" w:hAnsiTheme="minorEastAsia" w:eastAsiaTheme="minorEastAsia" w:cstheme="minorEastAsia"/>
          <w:color w:val="auto"/>
          <w:szCs w:val="21"/>
          <w:highlight w:val="none"/>
        </w:rPr>
        <w:t>或专用合同条款中给定的材料、工程设备的价格，该价格原则上应当按照省级或行业建设主管部门或其授权的工程造价管理机构发布的信息价编制。</w:t>
      </w:r>
    </w:p>
    <w:p w14:paraId="6E19B4F5">
      <w:pPr>
        <w:pStyle w:val="49"/>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（3）施工机械台班单价或施工机械使用费发生变化超过省级或行业建设主管部门或其授权的工程造价管理机构规定的范围时，按规定调整合同价格。</w:t>
      </w:r>
    </w:p>
    <w:p w14:paraId="50493A2F">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12.合同价格、计量与支付</w:t>
      </w:r>
    </w:p>
    <w:p w14:paraId="58A26FBF">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12.1合同价格形式</w:t>
      </w:r>
    </w:p>
    <w:p w14:paraId="7F198A57">
      <w:pPr>
        <w:pStyle w:val="50"/>
        <w:tabs>
          <w:tab w:val="left" w:pos="88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（1）单价合同。</w:t>
      </w:r>
    </w:p>
    <w:p w14:paraId="01A4F682">
      <w:pPr>
        <w:pStyle w:val="3"/>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本合同价款采用</w:t>
      </w:r>
      <w:r>
        <w:rPr>
          <w:rFonts w:hint="eastAsia" w:asciiTheme="minorEastAsia" w:hAnsiTheme="minorEastAsia" w:eastAsiaTheme="minorEastAsia" w:cstheme="minorEastAsia"/>
          <w:color w:val="auto"/>
          <w:szCs w:val="21"/>
          <w:highlight w:val="none"/>
          <w:u w:val="single"/>
        </w:rPr>
        <w:t>固定综合单价</w:t>
      </w:r>
      <w:r>
        <w:rPr>
          <w:rFonts w:hint="eastAsia" w:asciiTheme="minorEastAsia" w:hAnsiTheme="minorEastAsia" w:eastAsiaTheme="minorEastAsia" w:cstheme="minorEastAsia"/>
          <w:color w:val="auto"/>
          <w:szCs w:val="21"/>
          <w:highlight w:val="none"/>
        </w:rPr>
        <w:t>方式确定。</w:t>
      </w:r>
    </w:p>
    <w:p w14:paraId="25C38FFB">
      <w:pPr>
        <w:pStyle w:val="3"/>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综合单价包含的风险范围：</w:t>
      </w:r>
      <w:r>
        <w:rPr>
          <w:rFonts w:hint="eastAsia" w:asciiTheme="minorEastAsia" w:hAnsiTheme="minorEastAsia" w:eastAsiaTheme="minorEastAsia" w:cstheme="minorEastAsia"/>
          <w:color w:val="auto"/>
          <w:szCs w:val="21"/>
          <w:highlight w:val="none"/>
          <w:u w:val="single"/>
        </w:rPr>
        <w:t>除工程变更、政策性调整、《承包人提供主要材料和设备一览表》约定的</w:t>
      </w:r>
      <w:r>
        <w:rPr>
          <w:rFonts w:hint="eastAsia" w:asciiTheme="minorEastAsia" w:hAnsiTheme="minorEastAsia" w:eastAsiaTheme="minorEastAsia" w:cstheme="minorEastAsia"/>
          <w:color w:val="auto"/>
          <w:spacing w:val="-3"/>
          <w:szCs w:val="21"/>
          <w:highlight w:val="none"/>
          <w:u w:val="single"/>
        </w:rPr>
        <w:t>材料、设备价格变动风险以外因素。</w:t>
      </w:r>
    </w:p>
    <w:p w14:paraId="7172C1B2">
      <w:pPr>
        <w:pStyle w:val="3"/>
        <w:spacing w:before="70" w:line="360" w:lineRule="auto"/>
        <w:ind w:right="48" w:rightChars="23" w:firstLine="408"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风险范围以外合同价格的调整方法：</w:t>
      </w:r>
    </w:p>
    <w:p w14:paraId="3876E9EB">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①工程变更：按10.4.1变更估价原则的约定调整。</w:t>
      </w:r>
    </w:p>
    <w:p w14:paraId="7F45C486">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②政策性调整：按自治区建设行政主管部门颁布的文件执行。</w:t>
      </w:r>
    </w:p>
    <w:p w14:paraId="3D034585">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③材料价格风险：按11.1的约定调整。</w:t>
      </w:r>
    </w:p>
    <w:p w14:paraId="39C6E36C">
      <w:pPr>
        <w:pStyle w:val="3"/>
        <w:tabs>
          <w:tab w:val="left" w:pos="3632"/>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④其</w:t>
      </w:r>
      <w:r>
        <w:rPr>
          <w:rFonts w:hint="eastAsia" w:asciiTheme="minorEastAsia" w:hAnsiTheme="minorEastAsia" w:eastAsiaTheme="minorEastAsia" w:cstheme="minorEastAsia"/>
          <w:color w:val="auto"/>
          <w:spacing w:val="-3"/>
          <w:szCs w:val="21"/>
          <w:highlight w:val="none"/>
        </w:rPr>
        <w:t>它</w:t>
      </w:r>
      <w:r>
        <w:rPr>
          <w:rFonts w:hint="eastAsia" w:asciiTheme="minorEastAsia" w:hAnsiTheme="minorEastAsia" w:eastAsiaTheme="minorEastAsia" w:cstheme="minorEastAsia"/>
          <w:color w:val="auto"/>
          <w:szCs w:val="21"/>
          <w:highlight w:val="none"/>
        </w:rPr>
        <w:t>：</w:t>
      </w:r>
    </w:p>
    <w:p w14:paraId="73A3605B">
      <w:pPr>
        <w:pStyle w:val="50"/>
        <w:tabs>
          <w:tab w:val="left" w:pos="88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（2）总价合同。</w:t>
      </w:r>
    </w:p>
    <w:p w14:paraId="118E893E">
      <w:pPr>
        <w:pStyle w:val="3"/>
        <w:tabs>
          <w:tab w:val="left" w:pos="473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总</w:t>
      </w:r>
      <w:r>
        <w:rPr>
          <w:rFonts w:hint="eastAsia" w:asciiTheme="minorEastAsia" w:hAnsiTheme="minorEastAsia" w:eastAsiaTheme="minorEastAsia" w:cstheme="minorEastAsia"/>
          <w:color w:val="auto"/>
          <w:spacing w:val="-3"/>
          <w:szCs w:val="21"/>
          <w:highlight w:val="none"/>
        </w:rPr>
        <w:t>价</w:t>
      </w:r>
      <w:r>
        <w:rPr>
          <w:rFonts w:hint="eastAsia" w:asciiTheme="minorEastAsia" w:hAnsiTheme="minorEastAsia" w:eastAsiaTheme="minorEastAsia" w:cstheme="minorEastAsia"/>
          <w:color w:val="auto"/>
          <w:szCs w:val="21"/>
          <w:highlight w:val="none"/>
        </w:rPr>
        <w:t>包含</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风险</w:t>
      </w:r>
      <w:r>
        <w:rPr>
          <w:rFonts w:hint="eastAsia" w:asciiTheme="minorEastAsia" w:hAnsiTheme="minorEastAsia" w:eastAsiaTheme="minorEastAsia" w:cstheme="minorEastAsia"/>
          <w:color w:val="auto"/>
          <w:spacing w:val="-3"/>
          <w:szCs w:val="21"/>
          <w:highlight w:val="none"/>
        </w:rPr>
        <w:t>范</w:t>
      </w:r>
      <w:r>
        <w:rPr>
          <w:rFonts w:hint="eastAsia" w:asciiTheme="minorEastAsia" w:hAnsiTheme="minorEastAsia" w:eastAsiaTheme="minorEastAsia" w:cstheme="minorEastAsia"/>
          <w:color w:val="auto"/>
          <w:szCs w:val="21"/>
          <w:highlight w:val="none"/>
        </w:rPr>
        <w:t>围：</w:t>
      </w:r>
      <w:r>
        <w:rPr>
          <w:rFonts w:hint="eastAsia" w:asciiTheme="minorEastAsia" w:hAnsiTheme="minorEastAsia" w:eastAsiaTheme="minorEastAsia" w:cstheme="minorEastAsia"/>
          <w:color w:val="auto"/>
          <w:szCs w:val="21"/>
          <w:highlight w:val="none"/>
          <w:u w:val="single"/>
        </w:rPr>
        <w:t>/</w:t>
      </w:r>
    </w:p>
    <w:p w14:paraId="1192B381">
      <w:pPr>
        <w:pStyle w:val="3"/>
        <w:tabs>
          <w:tab w:val="left" w:pos="517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风</w:t>
      </w:r>
      <w:r>
        <w:rPr>
          <w:rFonts w:hint="eastAsia" w:asciiTheme="minorEastAsia" w:hAnsiTheme="minorEastAsia" w:eastAsiaTheme="minorEastAsia" w:cstheme="minorEastAsia"/>
          <w:color w:val="auto"/>
          <w:spacing w:val="-3"/>
          <w:szCs w:val="21"/>
          <w:highlight w:val="none"/>
        </w:rPr>
        <w:t>险</w:t>
      </w:r>
      <w:r>
        <w:rPr>
          <w:rFonts w:hint="eastAsia" w:asciiTheme="minorEastAsia" w:hAnsiTheme="minorEastAsia" w:eastAsiaTheme="minorEastAsia" w:cstheme="minorEastAsia"/>
          <w:color w:val="auto"/>
          <w:szCs w:val="21"/>
          <w:highlight w:val="none"/>
        </w:rPr>
        <w:t>范围</w:t>
      </w:r>
      <w:r>
        <w:rPr>
          <w:rFonts w:hint="eastAsia" w:asciiTheme="minorEastAsia" w:hAnsiTheme="minorEastAsia" w:eastAsiaTheme="minorEastAsia" w:cstheme="minorEastAsia"/>
          <w:color w:val="auto"/>
          <w:spacing w:val="-3"/>
          <w:szCs w:val="21"/>
          <w:highlight w:val="none"/>
        </w:rPr>
        <w:t>以</w:t>
      </w:r>
      <w:r>
        <w:rPr>
          <w:rFonts w:hint="eastAsia" w:asciiTheme="minorEastAsia" w:hAnsiTheme="minorEastAsia" w:eastAsiaTheme="minorEastAsia" w:cstheme="minorEastAsia"/>
          <w:color w:val="auto"/>
          <w:szCs w:val="21"/>
          <w:highlight w:val="none"/>
        </w:rPr>
        <w:t>外合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价格</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调整</w:t>
      </w:r>
      <w:r>
        <w:rPr>
          <w:rFonts w:hint="eastAsia" w:asciiTheme="minorEastAsia" w:hAnsiTheme="minorEastAsia" w:eastAsiaTheme="minorEastAsia" w:cstheme="minorEastAsia"/>
          <w:color w:val="auto"/>
          <w:spacing w:val="-3"/>
          <w:szCs w:val="21"/>
          <w:highlight w:val="none"/>
        </w:rPr>
        <w:t>方</w:t>
      </w:r>
      <w:r>
        <w:rPr>
          <w:rFonts w:hint="eastAsia" w:asciiTheme="minorEastAsia" w:hAnsiTheme="minorEastAsia" w:eastAsiaTheme="minorEastAsia" w:cstheme="minorEastAsia"/>
          <w:color w:val="auto"/>
          <w:szCs w:val="21"/>
          <w:highlight w:val="none"/>
        </w:rPr>
        <w:t>法：</w:t>
      </w:r>
      <w:r>
        <w:rPr>
          <w:rFonts w:hint="eastAsia" w:asciiTheme="minorEastAsia" w:hAnsiTheme="minorEastAsia" w:eastAsiaTheme="minorEastAsia" w:cstheme="minorEastAsia"/>
          <w:color w:val="auto"/>
          <w:szCs w:val="21"/>
          <w:highlight w:val="none"/>
          <w:u w:val="single"/>
        </w:rPr>
        <w:t>/</w:t>
      </w:r>
    </w:p>
    <w:p w14:paraId="3F0976FD">
      <w:pPr>
        <w:pStyle w:val="50"/>
        <w:tabs>
          <w:tab w:val="left" w:pos="886"/>
          <w:tab w:val="left" w:pos="341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（3）其</w:t>
      </w:r>
      <w:r>
        <w:rPr>
          <w:rFonts w:hint="eastAsia" w:asciiTheme="minorEastAsia" w:hAnsiTheme="minorEastAsia" w:eastAsiaTheme="minorEastAsia" w:cstheme="minorEastAsia"/>
          <w:color w:val="auto"/>
          <w:szCs w:val="21"/>
          <w:highlight w:val="none"/>
        </w:rPr>
        <w:t>他价</w:t>
      </w:r>
      <w:r>
        <w:rPr>
          <w:rFonts w:hint="eastAsia" w:asciiTheme="minorEastAsia" w:hAnsiTheme="minorEastAsia" w:eastAsiaTheme="minorEastAsia" w:cstheme="minorEastAsia"/>
          <w:color w:val="auto"/>
          <w:spacing w:val="-3"/>
          <w:szCs w:val="21"/>
          <w:highlight w:val="none"/>
        </w:rPr>
        <w:t>格</w:t>
      </w:r>
      <w:r>
        <w:rPr>
          <w:rFonts w:hint="eastAsia" w:asciiTheme="minorEastAsia" w:hAnsiTheme="minorEastAsia" w:eastAsiaTheme="minorEastAsia" w:cstheme="minorEastAsia"/>
          <w:color w:val="auto"/>
          <w:szCs w:val="21"/>
          <w:highlight w:val="none"/>
        </w:rPr>
        <w:t>方式</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u w:val="single"/>
        </w:rPr>
        <w:t>/</w:t>
      </w:r>
    </w:p>
    <w:p w14:paraId="71402538">
      <w:pPr>
        <w:tabs>
          <w:tab w:val="left" w:pos="888"/>
        </w:tabs>
        <w:spacing w:before="5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12.2预付款</w:t>
      </w:r>
    </w:p>
    <w:p w14:paraId="5C91A5EA">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12.2.1预付款的支付</w:t>
      </w:r>
    </w:p>
    <w:p w14:paraId="7B5122D3">
      <w:pPr>
        <w:pStyle w:val="3"/>
        <w:spacing w:before="2" w:line="360" w:lineRule="auto"/>
        <w:ind w:right="48" w:rightChars="23" w:firstLine="420" w:firstLineChars="200"/>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(1)预付款的支付：</w:t>
      </w:r>
      <w:r>
        <w:rPr>
          <w:rFonts w:hint="eastAsia" w:asciiTheme="minorEastAsia" w:hAnsiTheme="minorEastAsia" w:eastAsiaTheme="minorEastAsia" w:cstheme="minorEastAsia"/>
          <w:color w:val="auto"/>
          <w:szCs w:val="21"/>
          <w:highlight w:val="none"/>
          <w:u w:val="single"/>
          <w:lang w:val="en-US" w:eastAsia="zh-CN"/>
        </w:rPr>
        <w:t>本工程进场后预支付到合同款30%。预付款支付期限：自合同签订后且承包方开具发票10个工作日内。</w:t>
      </w:r>
    </w:p>
    <w:p w14:paraId="1D296D84">
      <w:pPr>
        <w:pStyle w:val="3"/>
        <w:spacing w:before="2" w:line="360" w:lineRule="auto"/>
        <w:ind w:right="48" w:rightChars="23" w:firstLine="420" w:firstLineChars="200"/>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预付款扣回的方式：</w:t>
      </w:r>
      <w:r>
        <w:rPr>
          <w:rFonts w:hint="eastAsia" w:asciiTheme="minorEastAsia" w:hAnsiTheme="minorEastAsia" w:eastAsiaTheme="minorEastAsia" w:cstheme="minorEastAsia"/>
          <w:color w:val="auto"/>
          <w:szCs w:val="21"/>
          <w:highlight w:val="none"/>
          <w:u w:val="single"/>
        </w:rPr>
        <w:t>进度款达到1 %作为预付款起扣点，从此之后的每个月进度款中按预付款支付比例扣回</w:t>
      </w:r>
      <w:r>
        <w:rPr>
          <w:rFonts w:hint="eastAsia" w:asciiTheme="minorEastAsia" w:hAnsiTheme="minorEastAsia" w:eastAsiaTheme="minorEastAsia" w:cstheme="minorEastAsia"/>
          <w:color w:val="auto"/>
          <w:szCs w:val="21"/>
          <w:highlight w:val="none"/>
          <w:u w:val="single"/>
          <w:lang w:val="en-US" w:eastAsia="zh-CN"/>
        </w:rPr>
        <w:t>。</w:t>
      </w:r>
    </w:p>
    <w:p w14:paraId="463D95BA">
      <w:pPr>
        <w:pStyle w:val="50"/>
        <w:tabs>
          <w:tab w:val="left" w:pos="1104"/>
        </w:tabs>
        <w:spacing w:before="1"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12.2.2预付款担保</w:t>
      </w:r>
    </w:p>
    <w:p w14:paraId="67C9FCF2">
      <w:pPr>
        <w:pStyle w:val="3"/>
        <w:tabs>
          <w:tab w:val="left" w:pos="4844"/>
          <w:tab w:val="left" w:pos="4952"/>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预付</w:t>
      </w:r>
      <w:r>
        <w:rPr>
          <w:rFonts w:hint="eastAsia" w:asciiTheme="minorEastAsia" w:hAnsiTheme="minorEastAsia" w:eastAsiaTheme="minorEastAsia" w:cstheme="minorEastAsia"/>
          <w:color w:val="auto"/>
          <w:spacing w:val="-3"/>
          <w:szCs w:val="21"/>
          <w:highlight w:val="none"/>
        </w:rPr>
        <w:t>款</w:t>
      </w:r>
      <w:r>
        <w:rPr>
          <w:rFonts w:hint="eastAsia" w:asciiTheme="minorEastAsia" w:hAnsiTheme="minorEastAsia" w:eastAsiaTheme="minorEastAsia" w:cstheme="minorEastAsia"/>
          <w:color w:val="auto"/>
          <w:szCs w:val="21"/>
          <w:highlight w:val="none"/>
        </w:rPr>
        <w:t>担保</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期限：无</w:t>
      </w:r>
    </w:p>
    <w:p w14:paraId="39B50AAB">
      <w:pPr>
        <w:pStyle w:val="3"/>
        <w:tabs>
          <w:tab w:val="left" w:pos="4844"/>
          <w:tab w:val="left" w:pos="4952"/>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预</w:t>
      </w:r>
      <w:r>
        <w:rPr>
          <w:rFonts w:hint="eastAsia" w:asciiTheme="minorEastAsia" w:hAnsiTheme="minorEastAsia" w:eastAsiaTheme="minorEastAsia" w:cstheme="minorEastAsia"/>
          <w:color w:val="auto"/>
          <w:spacing w:val="-3"/>
          <w:szCs w:val="21"/>
          <w:highlight w:val="none"/>
        </w:rPr>
        <w:t>付</w:t>
      </w:r>
      <w:r>
        <w:rPr>
          <w:rFonts w:hint="eastAsia" w:asciiTheme="minorEastAsia" w:hAnsiTheme="minorEastAsia" w:eastAsiaTheme="minorEastAsia" w:cstheme="minorEastAsia"/>
          <w:color w:val="auto"/>
          <w:szCs w:val="21"/>
          <w:highlight w:val="none"/>
        </w:rPr>
        <w:t>款担</w:t>
      </w:r>
      <w:r>
        <w:rPr>
          <w:rFonts w:hint="eastAsia" w:asciiTheme="minorEastAsia" w:hAnsiTheme="minorEastAsia" w:eastAsiaTheme="minorEastAsia" w:cstheme="minorEastAsia"/>
          <w:color w:val="auto"/>
          <w:spacing w:val="-3"/>
          <w:szCs w:val="21"/>
          <w:highlight w:val="none"/>
        </w:rPr>
        <w:t>保</w:t>
      </w:r>
      <w:r>
        <w:rPr>
          <w:rFonts w:hint="eastAsia" w:asciiTheme="minorEastAsia" w:hAnsiTheme="minorEastAsia" w:eastAsiaTheme="minorEastAsia" w:cstheme="minorEastAsia"/>
          <w:color w:val="auto"/>
          <w:szCs w:val="21"/>
          <w:highlight w:val="none"/>
        </w:rPr>
        <w:t>的形</w:t>
      </w:r>
      <w:r>
        <w:rPr>
          <w:rFonts w:hint="eastAsia" w:asciiTheme="minorEastAsia" w:hAnsiTheme="minorEastAsia" w:eastAsiaTheme="minorEastAsia" w:cstheme="minorEastAsia"/>
          <w:color w:val="auto"/>
          <w:spacing w:val="-3"/>
          <w:szCs w:val="21"/>
          <w:highlight w:val="none"/>
        </w:rPr>
        <w:t>式</w:t>
      </w:r>
      <w:r>
        <w:rPr>
          <w:rFonts w:hint="eastAsia" w:asciiTheme="minorEastAsia" w:hAnsiTheme="minorEastAsia" w:eastAsiaTheme="minorEastAsia" w:cstheme="minorEastAsia"/>
          <w:color w:val="auto"/>
          <w:szCs w:val="21"/>
          <w:highlight w:val="none"/>
        </w:rPr>
        <w:t>为：无</w:t>
      </w:r>
    </w:p>
    <w:p w14:paraId="3279CE81">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12.3计量</w:t>
      </w:r>
    </w:p>
    <w:p w14:paraId="157C7BD5">
      <w:pPr>
        <w:pStyle w:val="50"/>
        <w:tabs>
          <w:tab w:val="left" w:pos="1104"/>
        </w:tabs>
        <w:spacing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12.3.1计量原则</w:t>
      </w:r>
    </w:p>
    <w:p w14:paraId="0F1E8E21">
      <w:pPr>
        <w:pStyle w:val="3"/>
        <w:spacing w:before="1" w:line="360" w:lineRule="auto"/>
        <w:ind w:right="48" w:rightChars="23" w:firstLine="408"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工程量计算规则：</w:t>
      </w:r>
      <w:r>
        <w:rPr>
          <w:rFonts w:hint="eastAsia" w:asciiTheme="minorEastAsia" w:hAnsiTheme="minorEastAsia" w:eastAsiaTheme="minorEastAsia" w:cstheme="minorEastAsia"/>
          <w:color w:val="auto"/>
          <w:spacing w:val="-3"/>
          <w:szCs w:val="21"/>
          <w:highlight w:val="none"/>
          <w:u w:val="single"/>
        </w:rPr>
        <w:t>工程的计量均以《建设工程工程量清单计价规范》</w:t>
      </w:r>
      <w:r>
        <w:rPr>
          <w:rFonts w:hint="eastAsia" w:asciiTheme="minorEastAsia" w:hAnsiTheme="minorEastAsia" w:eastAsiaTheme="minorEastAsia" w:cstheme="minorEastAsia"/>
          <w:color w:val="auto"/>
          <w:spacing w:val="-1"/>
          <w:szCs w:val="21"/>
          <w:highlight w:val="none"/>
          <w:u w:val="single"/>
        </w:rPr>
        <w:t>（GB50500－2013）</w:t>
      </w:r>
      <w:r>
        <w:rPr>
          <w:rFonts w:hint="eastAsia" w:asciiTheme="minorEastAsia" w:hAnsiTheme="minorEastAsia" w:eastAsiaTheme="minorEastAsia" w:cstheme="minorEastAsia"/>
          <w:color w:val="auto"/>
          <w:spacing w:val="-3"/>
          <w:szCs w:val="21"/>
          <w:highlight w:val="none"/>
          <w:u w:val="single"/>
        </w:rPr>
        <w:t>和及其广西壮族自治区实施细则、《建设工程工程量清单计算规范》</w:t>
      </w:r>
      <w:r>
        <w:rPr>
          <w:rFonts w:hint="eastAsia" w:asciiTheme="minorEastAsia" w:hAnsiTheme="minorEastAsia" w:eastAsiaTheme="minorEastAsia" w:cstheme="minorEastAsia"/>
          <w:color w:val="auto"/>
          <w:spacing w:val="-1"/>
          <w:szCs w:val="21"/>
          <w:highlight w:val="none"/>
          <w:u w:val="single"/>
        </w:rPr>
        <w:t>（GB50854~50862－2013）</w:t>
      </w:r>
      <w:r>
        <w:rPr>
          <w:rFonts w:hint="eastAsia" w:asciiTheme="minorEastAsia" w:hAnsiTheme="minorEastAsia" w:eastAsiaTheme="minorEastAsia" w:cstheme="minorEastAsia"/>
          <w:color w:val="auto"/>
          <w:spacing w:val="-3"/>
          <w:szCs w:val="21"/>
          <w:highlight w:val="none"/>
          <w:u w:val="single"/>
        </w:rPr>
        <w:t>及其广西实施细</w:t>
      </w:r>
      <w:r>
        <w:rPr>
          <w:rFonts w:hint="eastAsia" w:asciiTheme="minorEastAsia" w:hAnsiTheme="minorEastAsia" w:eastAsiaTheme="minorEastAsia" w:cstheme="minorEastAsia"/>
          <w:color w:val="auto"/>
          <w:szCs w:val="21"/>
          <w:highlight w:val="none"/>
          <w:u w:val="single"/>
        </w:rPr>
        <w:t>则、本工程补充项目清单为准。</w:t>
      </w:r>
    </w:p>
    <w:p w14:paraId="0CF7762A">
      <w:pPr>
        <w:pStyle w:val="50"/>
        <w:tabs>
          <w:tab w:val="left" w:pos="1104"/>
        </w:tabs>
        <w:spacing w:before="70"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12.3.2计量周期</w:t>
      </w:r>
    </w:p>
    <w:p w14:paraId="5938588F">
      <w:pPr>
        <w:pStyle w:val="3"/>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关于计量周期的约定：</w:t>
      </w:r>
      <w:r>
        <w:rPr>
          <w:rFonts w:hint="eastAsia" w:asciiTheme="minorEastAsia" w:hAnsiTheme="minorEastAsia" w:eastAsiaTheme="minorEastAsia" w:cstheme="minorEastAsia"/>
          <w:color w:val="auto"/>
          <w:szCs w:val="21"/>
          <w:highlight w:val="none"/>
          <w:u w:val="single"/>
        </w:rPr>
        <w:t>每月25日前</w:t>
      </w:r>
      <w:r>
        <w:rPr>
          <w:rFonts w:hint="eastAsia" w:asciiTheme="minorEastAsia" w:hAnsiTheme="minorEastAsia" w:eastAsiaTheme="minorEastAsia" w:cstheme="minorEastAsia"/>
          <w:color w:val="auto"/>
          <w:szCs w:val="21"/>
          <w:highlight w:val="none"/>
        </w:rPr>
        <w:t>。</w:t>
      </w:r>
    </w:p>
    <w:p w14:paraId="3238CD3D">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单价合同的计量</w:t>
      </w:r>
      <w:r>
        <w:rPr>
          <w:rFonts w:hint="eastAsia" w:asciiTheme="minorEastAsia" w:hAnsiTheme="minorEastAsia" w:eastAsiaTheme="minorEastAsia" w:cstheme="minorEastAsia"/>
          <w:color w:val="auto"/>
          <w:spacing w:val="-4"/>
          <w:szCs w:val="21"/>
          <w:highlight w:val="none"/>
        </w:rPr>
        <w:t>关于单价合同计量的约定：</w:t>
      </w:r>
    </w:p>
    <w:p w14:paraId="711CB49C">
      <w:pPr>
        <w:pStyle w:val="50"/>
        <w:tabs>
          <w:tab w:val="left" w:pos="775"/>
        </w:tabs>
        <w:spacing w:before="2" w:line="360" w:lineRule="auto"/>
        <w:ind w:right="48" w:rightChars="23" w:firstLine="396"/>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6"/>
          <w:szCs w:val="21"/>
          <w:highlight w:val="none"/>
        </w:rPr>
        <w:t>（1）工程量清单所列的工程量，不能作为承包人按合同履行其责任依据，实际施工中发生的工程量增</w:t>
      </w:r>
      <w:r>
        <w:rPr>
          <w:rFonts w:hint="eastAsia" w:asciiTheme="minorEastAsia" w:hAnsiTheme="minorEastAsia" w:eastAsiaTheme="minorEastAsia" w:cstheme="minorEastAsia"/>
          <w:color w:val="auto"/>
          <w:spacing w:val="-3"/>
          <w:szCs w:val="21"/>
          <w:highlight w:val="none"/>
        </w:rPr>
        <w:t>加或减少并不影响承包人履行合同的责任，工程结算以完成的实际工程量为准。</w:t>
      </w:r>
    </w:p>
    <w:p w14:paraId="03637615">
      <w:pPr>
        <w:pStyle w:val="50"/>
        <w:tabs>
          <w:tab w:val="left" w:pos="775"/>
        </w:tabs>
        <w:spacing w:line="360" w:lineRule="auto"/>
        <w:ind w:right="48" w:rightChars="23" w:firstLine="39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7"/>
          <w:szCs w:val="21"/>
          <w:highlight w:val="none"/>
        </w:rPr>
        <w:t>（2）除另有规定外，工程师应按照合同通过计量来核实确定已完成的工程量和价款，承包人应得到该</w:t>
      </w:r>
      <w:r>
        <w:rPr>
          <w:rFonts w:hint="eastAsia" w:asciiTheme="minorEastAsia" w:hAnsiTheme="minorEastAsia" w:eastAsiaTheme="minorEastAsia" w:cstheme="minorEastAsia"/>
          <w:color w:val="auto"/>
          <w:spacing w:val="-3"/>
          <w:szCs w:val="21"/>
          <w:highlight w:val="none"/>
        </w:rPr>
        <w:t>价款扣除保留金后的金额。当工程师要对已完工的工程量进行计量时，应适时地通知承包人参加。</w:t>
      </w:r>
    </w:p>
    <w:p w14:paraId="1C34575F">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12.3.3总价合同的计量</w:t>
      </w:r>
    </w:p>
    <w:p w14:paraId="6E4C47F2">
      <w:pPr>
        <w:pStyle w:val="3"/>
        <w:spacing w:line="360" w:lineRule="auto"/>
        <w:ind w:right="48" w:rightChars="23" w:firstLine="396"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6"/>
          <w:szCs w:val="21"/>
          <w:highlight w:val="none"/>
        </w:rPr>
        <w:t>关于总价合同计量的约定：除工程变更外，原图纸范围内的工程量不得按实计量。进度款按支付分解</w:t>
      </w:r>
      <w:r>
        <w:rPr>
          <w:rFonts w:hint="eastAsia" w:asciiTheme="minorEastAsia" w:hAnsiTheme="minorEastAsia" w:eastAsiaTheme="minorEastAsia" w:cstheme="minorEastAsia"/>
          <w:color w:val="auto"/>
          <w:spacing w:val="-8"/>
          <w:szCs w:val="21"/>
          <w:highlight w:val="none"/>
        </w:rPr>
        <w:t>表支付，按通用条款第</w:t>
      </w:r>
      <w:r>
        <w:rPr>
          <w:rFonts w:hint="eastAsia" w:asciiTheme="minorEastAsia" w:hAnsiTheme="minorEastAsia" w:eastAsiaTheme="minorEastAsia" w:cstheme="minorEastAsia"/>
          <w:color w:val="auto"/>
          <w:szCs w:val="21"/>
          <w:highlight w:val="none"/>
        </w:rPr>
        <w:t>12.3.4</w:t>
      </w:r>
      <w:r>
        <w:rPr>
          <w:rFonts w:hint="eastAsia" w:asciiTheme="minorEastAsia" w:hAnsiTheme="minorEastAsia" w:eastAsiaTheme="minorEastAsia" w:cstheme="minorEastAsia"/>
          <w:color w:val="auto"/>
          <w:spacing w:val="-8"/>
          <w:szCs w:val="21"/>
          <w:highlight w:val="none"/>
        </w:rPr>
        <w:t>项〔总价合同的计量〕约定进行计量，但合同价款按照支付分解表进</w:t>
      </w:r>
      <w:r>
        <w:rPr>
          <w:rFonts w:hint="eastAsia" w:asciiTheme="minorEastAsia" w:hAnsiTheme="minorEastAsia" w:eastAsiaTheme="minorEastAsia" w:cstheme="minorEastAsia"/>
          <w:color w:val="auto"/>
          <w:spacing w:val="-3"/>
          <w:szCs w:val="21"/>
          <w:highlight w:val="none"/>
        </w:rPr>
        <w:t>行支付。</w:t>
      </w:r>
    </w:p>
    <w:p w14:paraId="1D8980A2">
      <w:pPr>
        <w:pStyle w:val="3"/>
        <w:spacing w:before="5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12.3.6其他价格形式合同的计量</w:t>
      </w:r>
    </w:p>
    <w:p w14:paraId="467A8C1B">
      <w:pPr>
        <w:pStyle w:val="3"/>
        <w:tabs>
          <w:tab w:val="left" w:pos="583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zCs w:val="21"/>
          <w:highlight w:val="none"/>
        </w:rPr>
        <w:t>价格</w:t>
      </w:r>
      <w:r>
        <w:rPr>
          <w:rFonts w:hint="eastAsia" w:asciiTheme="minorEastAsia" w:hAnsiTheme="minorEastAsia" w:eastAsiaTheme="minorEastAsia" w:cstheme="minorEastAsia"/>
          <w:color w:val="auto"/>
          <w:spacing w:val="-3"/>
          <w:szCs w:val="21"/>
          <w:highlight w:val="none"/>
        </w:rPr>
        <w:t>形</w:t>
      </w:r>
      <w:r>
        <w:rPr>
          <w:rFonts w:hint="eastAsia" w:asciiTheme="minorEastAsia" w:hAnsiTheme="minorEastAsia" w:eastAsiaTheme="minorEastAsia" w:cstheme="minorEastAsia"/>
          <w:color w:val="auto"/>
          <w:szCs w:val="21"/>
          <w:highlight w:val="none"/>
        </w:rPr>
        <w:t>式的</w:t>
      </w:r>
      <w:r>
        <w:rPr>
          <w:rFonts w:hint="eastAsia" w:asciiTheme="minorEastAsia" w:hAnsiTheme="minorEastAsia" w:eastAsiaTheme="minorEastAsia" w:cstheme="minorEastAsia"/>
          <w:color w:val="auto"/>
          <w:spacing w:val="-3"/>
          <w:szCs w:val="21"/>
          <w:highlight w:val="none"/>
        </w:rPr>
        <w:t>计</w:t>
      </w:r>
      <w:r>
        <w:rPr>
          <w:rFonts w:hint="eastAsia" w:asciiTheme="minorEastAsia" w:hAnsiTheme="minorEastAsia" w:eastAsiaTheme="minorEastAsia" w:cstheme="minorEastAsia"/>
          <w:color w:val="auto"/>
          <w:szCs w:val="21"/>
          <w:highlight w:val="none"/>
        </w:rPr>
        <w:t>量方</w:t>
      </w:r>
      <w:r>
        <w:rPr>
          <w:rFonts w:hint="eastAsia" w:asciiTheme="minorEastAsia" w:hAnsiTheme="minorEastAsia" w:eastAsiaTheme="minorEastAsia" w:cstheme="minorEastAsia"/>
          <w:color w:val="auto"/>
          <w:spacing w:val="-3"/>
          <w:szCs w:val="21"/>
          <w:highlight w:val="none"/>
        </w:rPr>
        <w:t>式</w:t>
      </w:r>
      <w:r>
        <w:rPr>
          <w:rFonts w:hint="eastAsia" w:asciiTheme="minorEastAsia" w:hAnsiTheme="minorEastAsia" w:eastAsiaTheme="minorEastAsia" w:cstheme="minorEastAsia"/>
          <w:color w:val="auto"/>
          <w:szCs w:val="21"/>
          <w:highlight w:val="none"/>
        </w:rPr>
        <w:t>和程</w:t>
      </w:r>
      <w:r>
        <w:rPr>
          <w:rFonts w:hint="eastAsia" w:asciiTheme="minorEastAsia" w:hAnsiTheme="minorEastAsia" w:eastAsiaTheme="minorEastAsia" w:cstheme="minorEastAsia"/>
          <w:color w:val="auto"/>
          <w:spacing w:val="-3"/>
          <w:szCs w:val="21"/>
          <w:highlight w:val="none"/>
        </w:rPr>
        <w:t>序</w:t>
      </w:r>
      <w:r>
        <w:rPr>
          <w:rFonts w:hint="eastAsia" w:asciiTheme="minorEastAsia" w:hAnsiTheme="minorEastAsia" w:eastAsiaTheme="minorEastAsia" w:cstheme="minorEastAsia"/>
          <w:color w:val="auto"/>
          <w:szCs w:val="21"/>
          <w:highlight w:val="none"/>
        </w:rPr>
        <w:t>：无</w:t>
      </w:r>
    </w:p>
    <w:p w14:paraId="2B191EB6">
      <w:pPr>
        <w:tabs>
          <w:tab w:val="left" w:pos="888"/>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12.4工程进度款支付</w:t>
      </w:r>
    </w:p>
    <w:p w14:paraId="43500180">
      <w:pPr>
        <w:pStyle w:val="50"/>
        <w:tabs>
          <w:tab w:val="left" w:pos="1104"/>
        </w:tabs>
        <w:spacing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12.4.1付款周期</w:t>
      </w:r>
    </w:p>
    <w:p w14:paraId="2B36B277">
      <w:pPr>
        <w:widowControl/>
        <w:shd w:val="clear" w:color="auto" w:fill="FFFFFF"/>
        <w:spacing w:line="360" w:lineRule="auto"/>
        <w:ind w:firstLine="420" w:firstLineChars="200"/>
        <w:rPr>
          <w:rFonts w:hint="eastAsia" w:asciiTheme="minorEastAsia" w:hAnsiTheme="minorEastAsia" w:eastAsiaTheme="minorEastAsia" w:cstheme="minorEastAsia"/>
          <w:color w:val="auto"/>
          <w:spacing w:val="-3"/>
          <w:szCs w:val="21"/>
          <w:highlight w:val="none"/>
          <w:lang w:val="en-US" w:eastAsia="zh-CN"/>
        </w:rPr>
      </w:pPr>
      <w:r>
        <w:rPr>
          <w:rFonts w:hint="eastAsia" w:asciiTheme="minorEastAsia" w:hAnsiTheme="minorEastAsia" w:eastAsiaTheme="minorEastAsia" w:cstheme="minorEastAsia"/>
          <w:color w:val="auto"/>
          <w:szCs w:val="21"/>
          <w:highlight w:val="none"/>
        </w:rPr>
        <w:t>关于付款周期的约定：</w:t>
      </w:r>
      <w:r>
        <w:rPr>
          <w:rFonts w:hint="eastAsia" w:ascii="宋体" w:hAnsi="宋体"/>
          <w:color w:val="auto"/>
          <w:szCs w:val="21"/>
          <w:highlight w:val="none"/>
          <w:u w:val="single"/>
          <w:lang w:val="en-US" w:eastAsia="zh-CN"/>
        </w:rPr>
        <w:t>工程款按进度支付，承包方可以申请工程进度款支付限额为合同价的80%。①工程完工验收达到质量要求后，工程款支付至合同总价的90%，结算审定并通过合格后支付至合同总价的97%，发包人按工程价款结算总额的3%预留工程质量保证金</w:t>
      </w:r>
      <w:r>
        <w:rPr>
          <w:rFonts w:hint="eastAsia" w:ascii="宋体" w:hAnsi="宋体"/>
          <w:color w:val="auto"/>
          <w:szCs w:val="21"/>
          <w:highlight w:val="none"/>
          <w:u w:val="single"/>
          <w:lang w:eastAsia="zh-CN"/>
        </w:rPr>
        <w:t>。</w:t>
      </w:r>
      <w:r>
        <w:rPr>
          <w:rFonts w:hint="eastAsia" w:ascii="宋体" w:hAnsi="宋体"/>
          <w:color w:val="auto"/>
          <w:szCs w:val="21"/>
          <w:highlight w:val="none"/>
          <w:u w:val="single"/>
          <w:lang w:val="en-US" w:eastAsia="zh-CN"/>
        </w:rPr>
        <w:t>②合同约定的工程质量缺陷责任期（最长不超过2年）满后由承包人向发包人提出返还保证金的申请，发包人在接到承包人返还保证金申请后，于14天内会同承包人按照合同约定的内容进行核实。如无异议，发包人在核实后14天内将保证金返还承包人，逾期未返还的，依法承担违约责任。发包人在接到承包人返还保证金申请后14天内不予答复，经催告后14天内仍不予答复，视同认可承包人的返还保证金申请</w:t>
      </w:r>
      <w:r>
        <w:rPr>
          <w:rFonts w:hint="eastAsia" w:ascii="宋体" w:hAnsi="宋体"/>
          <w:color w:val="auto"/>
          <w:szCs w:val="21"/>
          <w:highlight w:val="none"/>
          <w:lang w:val="en-US" w:eastAsia="zh-CN"/>
        </w:rPr>
        <w:t>。</w:t>
      </w:r>
    </w:p>
    <w:p w14:paraId="08463F40">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12.4.2进度付款申请单的编制</w:t>
      </w:r>
    </w:p>
    <w:p w14:paraId="4B53F3EC">
      <w:pPr>
        <w:pStyle w:val="3"/>
        <w:tabs>
          <w:tab w:val="left" w:pos="572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进度</w:t>
      </w:r>
      <w:r>
        <w:rPr>
          <w:rFonts w:hint="eastAsia" w:asciiTheme="minorEastAsia" w:hAnsiTheme="minorEastAsia" w:eastAsiaTheme="minorEastAsia" w:cstheme="minorEastAsia"/>
          <w:color w:val="auto"/>
          <w:spacing w:val="-3"/>
          <w:szCs w:val="21"/>
          <w:highlight w:val="none"/>
        </w:rPr>
        <w:t>付</w:t>
      </w:r>
      <w:r>
        <w:rPr>
          <w:rFonts w:hint="eastAsia" w:asciiTheme="minorEastAsia" w:hAnsiTheme="minorEastAsia" w:eastAsiaTheme="minorEastAsia" w:cstheme="minorEastAsia"/>
          <w:color w:val="auto"/>
          <w:szCs w:val="21"/>
          <w:highlight w:val="none"/>
        </w:rPr>
        <w:t>款申</w:t>
      </w:r>
      <w:r>
        <w:rPr>
          <w:rFonts w:hint="eastAsia" w:asciiTheme="minorEastAsia" w:hAnsiTheme="minorEastAsia" w:eastAsiaTheme="minorEastAsia" w:cstheme="minorEastAsia"/>
          <w:color w:val="auto"/>
          <w:spacing w:val="-3"/>
          <w:szCs w:val="21"/>
          <w:highlight w:val="none"/>
        </w:rPr>
        <w:t>请</w:t>
      </w:r>
      <w:r>
        <w:rPr>
          <w:rFonts w:hint="eastAsia" w:asciiTheme="minorEastAsia" w:hAnsiTheme="minorEastAsia" w:eastAsiaTheme="minorEastAsia" w:cstheme="minorEastAsia"/>
          <w:color w:val="auto"/>
          <w:szCs w:val="21"/>
          <w:highlight w:val="none"/>
        </w:rPr>
        <w:t>单编</w:t>
      </w:r>
      <w:r>
        <w:rPr>
          <w:rFonts w:hint="eastAsia" w:asciiTheme="minorEastAsia" w:hAnsiTheme="minorEastAsia" w:eastAsiaTheme="minorEastAsia" w:cstheme="minorEastAsia"/>
          <w:color w:val="auto"/>
          <w:spacing w:val="-3"/>
          <w:szCs w:val="21"/>
          <w:highlight w:val="none"/>
        </w:rPr>
        <w:t>制</w:t>
      </w:r>
      <w:r>
        <w:rPr>
          <w:rFonts w:hint="eastAsia" w:asciiTheme="minorEastAsia" w:hAnsiTheme="minorEastAsia" w:eastAsiaTheme="minorEastAsia" w:cstheme="minorEastAsia"/>
          <w:color w:val="auto"/>
          <w:szCs w:val="21"/>
          <w:highlight w:val="none"/>
        </w:rPr>
        <w:t>的约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1F6847CB">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12.4.3进度付款申请单的提交</w:t>
      </w:r>
    </w:p>
    <w:p w14:paraId="3035EB5D">
      <w:pPr>
        <w:pStyle w:val="50"/>
        <w:tabs>
          <w:tab w:val="left" w:pos="886"/>
          <w:tab w:val="left" w:pos="671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（1）单</w:t>
      </w:r>
      <w:r>
        <w:rPr>
          <w:rFonts w:hint="eastAsia" w:asciiTheme="minorEastAsia" w:hAnsiTheme="minorEastAsia" w:eastAsiaTheme="minorEastAsia" w:cstheme="minorEastAsia"/>
          <w:color w:val="auto"/>
          <w:szCs w:val="21"/>
          <w:highlight w:val="none"/>
        </w:rPr>
        <w:t>价合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进度</w:t>
      </w:r>
      <w:r>
        <w:rPr>
          <w:rFonts w:hint="eastAsia" w:asciiTheme="minorEastAsia" w:hAnsiTheme="minorEastAsia" w:eastAsiaTheme="minorEastAsia" w:cstheme="minorEastAsia"/>
          <w:color w:val="auto"/>
          <w:spacing w:val="-3"/>
          <w:szCs w:val="21"/>
          <w:highlight w:val="none"/>
        </w:rPr>
        <w:t>付</w:t>
      </w:r>
      <w:r>
        <w:rPr>
          <w:rFonts w:hint="eastAsia" w:asciiTheme="minorEastAsia" w:hAnsiTheme="minorEastAsia" w:eastAsiaTheme="minorEastAsia" w:cstheme="minorEastAsia"/>
          <w:color w:val="auto"/>
          <w:szCs w:val="21"/>
          <w:highlight w:val="none"/>
        </w:rPr>
        <w:t>款申</w:t>
      </w:r>
      <w:r>
        <w:rPr>
          <w:rFonts w:hint="eastAsia" w:asciiTheme="minorEastAsia" w:hAnsiTheme="minorEastAsia" w:eastAsiaTheme="minorEastAsia" w:cstheme="minorEastAsia"/>
          <w:color w:val="auto"/>
          <w:spacing w:val="-3"/>
          <w:szCs w:val="21"/>
          <w:highlight w:val="none"/>
        </w:rPr>
        <w:t>请</w:t>
      </w:r>
      <w:r>
        <w:rPr>
          <w:rFonts w:hint="eastAsia" w:asciiTheme="minorEastAsia" w:hAnsiTheme="minorEastAsia" w:eastAsiaTheme="minorEastAsia" w:cstheme="minorEastAsia"/>
          <w:color w:val="auto"/>
          <w:szCs w:val="21"/>
          <w:highlight w:val="none"/>
        </w:rPr>
        <w:t>单提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的约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4ABA2001">
      <w:pPr>
        <w:pStyle w:val="50"/>
        <w:tabs>
          <w:tab w:val="left" w:pos="886"/>
          <w:tab w:val="left" w:pos="6272"/>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（2）总</w:t>
      </w:r>
      <w:r>
        <w:rPr>
          <w:rFonts w:hint="eastAsia" w:asciiTheme="minorEastAsia" w:hAnsiTheme="minorEastAsia" w:eastAsiaTheme="minorEastAsia" w:cstheme="minorEastAsia"/>
          <w:color w:val="auto"/>
          <w:szCs w:val="21"/>
          <w:highlight w:val="none"/>
        </w:rPr>
        <w:t>价合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进度</w:t>
      </w:r>
      <w:r>
        <w:rPr>
          <w:rFonts w:hint="eastAsia" w:asciiTheme="minorEastAsia" w:hAnsiTheme="minorEastAsia" w:eastAsiaTheme="minorEastAsia" w:cstheme="minorEastAsia"/>
          <w:color w:val="auto"/>
          <w:spacing w:val="-3"/>
          <w:szCs w:val="21"/>
          <w:highlight w:val="none"/>
        </w:rPr>
        <w:t>付</w:t>
      </w:r>
      <w:r>
        <w:rPr>
          <w:rFonts w:hint="eastAsia" w:asciiTheme="minorEastAsia" w:hAnsiTheme="minorEastAsia" w:eastAsiaTheme="minorEastAsia" w:cstheme="minorEastAsia"/>
          <w:color w:val="auto"/>
          <w:szCs w:val="21"/>
          <w:highlight w:val="none"/>
        </w:rPr>
        <w:t>款申</w:t>
      </w:r>
      <w:r>
        <w:rPr>
          <w:rFonts w:hint="eastAsia" w:asciiTheme="minorEastAsia" w:hAnsiTheme="minorEastAsia" w:eastAsiaTheme="minorEastAsia" w:cstheme="minorEastAsia"/>
          <w:color w:val="auto"/>
          <w:spacing w:val="-3"/>
          <w:szCs w:val="21"/>
          <w:highlight w:val="none"/>
        </w:rPr>
        <w:t>请</w:t>
      </w:r>
      <w:r>
        <w:rPr>
          <w:rFonts w:hint="eastAsia" w:asciiTheme="minorEastAsia" w:hAnsiTheme="minorEastAsia" w:eastAsiaTheme="minorEastAsia" w:cstheme="minorEastAsia"/>
          <w:color w:val="auto"/>
          <w:szCs w:val="21"/>
          <w:highlight w:val="none"/>
        </w:rPr>
        <w:t>单提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的约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4E80398C">
      <w:pPr>
        <w:pStyle w:val="50"/>
        <w:tabs>
          <w:tab w:val="left" w:pos="886"/>
          <w:tab w:val="left" w:pos="7703"/>
        </w:tabs>
        <w:spacing w:before="1"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（3）其</w:t>
      </w:r>
      <w:r>
        <w:rPr>
          <w:rFonts w:hint="eastAsia" w:asciiTheme="minorEastAsia" w:hAnsiTheme="minorEastAsia" w:eastAsiaTheme="minorEastAsia" w:cstheme="minorEastAsia"/>
          <w:color w:val="auto"/>
          <w:szCs w:val="21"/>
          <w:highlight w:val="none"/>
        </w:rPr>
        <w:t>他价</w:t>
      </w:r>
      <w:r>
        <w:rPr>
          <w:rFonts w:hint="eastAsia" w:asciiTheme="minorEastAsia" w:hAnsiTheme="minorEastAsia" w:eastAsiaTheme="minorEastAsia" w:cstheme="minorEastAsia"/>
          <w:color w:val="auto"/>
          <w:spacing w:val="-3"/>
          <w:szCs w:val="21"/>
          <w:highlight w:val="none"/>
        </w:rPr>
        <w:t>格</w:t>
      </w:r>
      <w:r>
        <w:rPr>
          <w:rFonts w:hint="eastAsia" w:asciiTheme="minorEastAsia" w:hAnsiTheme="minorEastAsia" w:eastAsiaTheme="minorEastAsia" w:cstheme="minorEastAsia"/>
          <w:color w:val="auto"/>
          <w:szCs w:val="21"/>
          <w:highlight w:val="none"/>
        </w:rPr>
        <w:t>形式</w:t>
      </w:r>
      <w:r>
        <w:rPr>
          <w:rFonts w:hint="eastAsia" w:asciiTheme="minorEastAsia" w:hAnsiTheme="minorEastAsia" w:eastAsiaTheme="minorEastAsia" w:cstheme="minorEastAsia"/>
          <w:color w:val="auto"/>
          <w:spacing w:val="-3"/>
          <w:szCs w:val="21"/>
          <w:highlight w:val="none"/>
        </w:rPr>
        <w:t>合</w:t>
      </w:r>
      <w:r>
        <w:rPr>
          <w:rFonts w:hint="eastAsia" w:asciiTheme="minorEastAsia" w:hAnsiTheme="minorEastAsia" w:eastAsiaTheme="minorEastAsia" w:cstheme="minorEastAsia"/>
          <w:color w:val="auto"/>
          <w:szCs w:val="21"/>
          <w:highlight w:val="none"/>
        </w:rPr>
        <w:t>同进</w:t>
      </w:r>
      <w:r>
        <w:rPr>
          <w:rFonts w:hint="eastAsia" w:asciiTheme="minorEastAsia" w:hAnsiTheme="minorEastAsia" w:eastAsiaTheme="minorEastAsia" w:cstheme="minorEastAsia"/>
          <w:color w:val="auto"/>
          <w:spacing w:val="-3"/>
          <w:szCs w:val="21"/>
          <w:highlight w:val="none"/>
        </w:rPr>
        <w:t>度</w:t>
      </w:r>
      <w:r>
        <w:rPr>
          <w:rFonts w:hint="eastAsia" w:asciiTheme="minorEastAsia" w:hAnsiTheme="minorEastAsia" w:eastAsiaTheme="minorEastAsia" w:cstheme="minorEastAsia"/>
          <w:color w:val="auto"/>
          <w:szCs w:val="21"/>
          <w:highlight w:val="none"/>
        </w:rPr>
        <w:t>付款</w:t>
      </w:r>
      <w:r>
        <w:rPr>
          <w:rFonts w:hint="eastAsia" w:asciiTheme="minorEastAsia" w:hAnsiTheme="minorEastAsia" w:eastAsiaTheme="minorEastAsia" w:cstheme="minorEastAsia"/>
          <w:color w:val="auto"/>
          <w:spacing w:val="-3"/>
          <w:szCs w:val="21"/>
          <w:highlight w:val="none"/>
        </w:rPr>
        <w:t>申</w:t>
      </w:r>
      <w:r>
        <w:rPr>
          <w:rFonts w:hint="eastAsia" w:asciiTheme="minorEastAsia" w:hAnsiTheme="minorEastAsia" w:eastAsiaTheme="minorEastAsia" w:cstheme="minorEastAsia"/>
          <w:color w:val="auto"/>
          <w:szCs w:val="21"/>
          <w:highlight w:val="none"/>
        </w:rPr>
        <w:t>请单</w:t>
      </w:r>
      <w:r>
        <w:rPr>
          <w:rFonts w:hint="eastAsia" w:asciiTheme="minorEastAsia" w:hAnsiTheme="minorEastAsia" w:eastAsiaTheme="minorEastAsia" w:cstheme="minorEastAsia"/>
          <w:color w:val="auto"/>
          <w:spacing w:val="-3"/>
          <w:szCs w:val="21"/>
          <w:highlight w:val="none"/>
        </w:rPr>
        <w:t>提</w:t>
      </w:r>
      <w:r>
        <w:rPr>
          <w:rFonts w:hint="eastAsia" w:asciiTheme="minorEastAsia" w:hAnsiTheme="minorEastAsia" w:eastAsiaTheme="minorEastAsia" w:cstheme="minorEastAsia"/>
          <w:color w:val="auto"/>
          <w:szCs w:val="21"/>
          <w:highlight w:val="none"/>
        </w:rPr>
        <w:t>交的</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定：</w:t>
      </w:r>
      <w:r>
        <w:rPr>
          <w:rFonts w:hint="eastAsia" w:asciiTheme="minorEastAsia" w:hAnsiTheme="minorEastAsia" w:eastAsiaTheme="minorEastAsia" w:cstheme="minorEastAsia"/>
          <w:color w:val="auto"/>
          <w:szCs w:val="21"/>
          <w:highlight w:val="none"/>
          <w:u w:val="single"/>
        </w:rPr>
        <w:t>/</w:t>
      </w:r>
    </w:p>
    <w:p w14:paraId="6ABB11B3">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12.4.3进度款审核和支付</w:t>
      </w:r>
    </w:p>
    <w:p w14:paraId="66AC02D0">
      <w:pPr>
        <w:pStyle w:val="50"/>
        <w:tabs>
          <w:tab w:val="left" w:pos="886"/>
          <w:tab w:val="left" w:pos="6272"/>
          <w:tab w:val="left" w:pos="638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（1）监</w:t>
      </w:r>
      <w:r>
        <w:rPr>
          <w:rFonts w:hint="eastAsia" w:asciiTheme="minorEastAsia" w:hAnsiTheme="minorEastAsia" w:eastAsiaTheme="minorEastAsia" w:cstheme="minorEastAsia"/>
          <w:color w:val="auto"/>
          <w:szCs w:val="21"/>
          <w:highlight w:val="none"/>
        </w:rPr>
        <w:t>理人</w:t>
      </w:r>
      <w:r>
        <w:rPr>
          <w:rFonts w:hint="eastAsia" w:asciiTheme="minorEastAsia" w:hAnsiTheme="minorEastAsia" w:eastAsiaTheme="minorEastAsia" w:cstheme="minorEastAsia"/>
          <w:color w:val="auto"/>
          <w:spacing w:val="-3"/>
          <w:szCs w:val="21"/>
          <w:highlight w:val="none"/>
        </w:rPr>
        <w:t>审</w:t>
      </w:r>
      <w:r>
        <w:rPr>
          <w:rFonts w:hint="eastAsia" w:asciiTheme="minorEastAsia" w:hAnsiTheme="minorEastAsia" w:eastAsiaTheme="minorEastAsia" w:cstheme="minorEastAsia"/>
          <w:color w:val="auto"/>
          <w:szCs w:val="21"/>
          <w:highlight w:val="none"/>
        </w:rPr>
        <w:t>查并</w:t>
      </w:r>
      <w:r>
        <w:rPr>
          <w:rFonts w:hint="eastAsia" w:asciiTheme="minorEastAsia" w:hAnsiTheme="minorEastAsia" w:eastAsiaTheme="minorEastAsia" w:cstheme="minorEastAsia"/>
          <w:color w:val="auto"/>
          <w:spacing w:val="-3"/>
          <w:szCs w:val="21"/>
          <w:highlight w:val="none"/>
        </w:rPr>
        <w:t>报</w:t>
      </w:r>
      <w:r>
        <w:rPr>
          <w:rFonts w:hint="eastAsia" w:asciiTheme="minorEastAsia" w:hAnsiTheme="minorEastAsia" w:eastAsiaTheme="minorEastAsia" w:cstheme="minorEastAsia"/>
          <w:color w:val="auto"/>
          <w:szCs w:val="21"/>
          <w:highlight w:val="none"/>
        </w:rPr>
        <w:t>送发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人的</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限：</w:t>
      </w:r>
      <w:r>
        <w:rPr>
          <w:rFonts w:hint="eastAsia" w:asciiTheme="minorEastAsia" w:hAnsiTheme="minorEastAsia" w:eastAsiaTheme="minorEastAsia" w:cstheme="minorEastAsia"/>
          <w:color w:val="auto"/>
          <w:szCs w:val="21"/>
          <w:highlight w:val="none"/>
          <w:u w:val="single"/>
        </w:rPr>
        <w:t>/</w:t>
      </w:r>
    </w:p>
    <w:p w14:paraId="2E615F97">
      <w:pPr>
        <w:pStyle w:val="50"/>
        <w:tabs>
          <w:tab w:val="left" w:pos="886"/>
          <w:tab w:val="left" w:pos="6272"/>
          <w:tab w:val="left" w:pos="6383"/>
        </w:tabs>
        <w:spacing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人完</w:t>
      </w:r>
      <w:r>
        <w:rPr>
          <w:rFonts w:hint="eastAsia" w:asciiTheme="minorEastAsia" w:hAnsiTheme="minorEastAsia" w:eastAsiaTheme="minorEastAsia" w:cstheme="minorEastAsia"/>
          <w:color w:val="auto"/>
          <w:spacing w:val="-3"/>
          <w:szCs w:val="21"/>
          <w:highlight w:val="none"/>
        </w:rPr>
        <w:t>成</w:t>
      </w:r>
      <w:r>
        <w:rPr>
          <w:rFonts w:hint="eastAsia" w:asciiTheme="minorEastAsia" w:hAnsiTheme="minorEastAsia" w:eastAsiaTheme="minorEastAsia" w:cstheme="minorEastAsia"/>
          <w:color w:val="auto"/>
          <w:szCs w:val="21"/>
          <w:highlight w:val="none"/>
        </w:rPr>
        <w:t>审批</w:t>
      </w:r>
      <w:r>
        <w:rPr>
          <w:rFonts w:hint="eastAsia" w:asciiTheme="minorEastAsia" w:hAnsiTheme="minorEastAsia" w:eastAsiaTheme="minorEastAsia" w:cstheme="minorEastAsia"/>
          <w:color w:val="auto"/>
          <w:spacing w:val="-3"/>
          <w:szCs w:val="21"/>
          <w:highlight w:val="none"/>
        </w:rPr>
        <w:t>并</w:t>
      </w:r>
      <w:r>
        <w:rPr>
          <w:rFonts w:hint="eastAsia" w:asciiTheme="minorEastAsia" w:hAnsiTheme="minorEastAsia" w:eastAsiaTheme="minorEastAsia" w:cstheme="minorEastAsia"/>
          <w:color w:val="auto"/>
          <w:szCs w:val="21"/>
          <w:highlight w:val="none"/>
        </w:rPr>
        <w:t>签发</w:t>
      </w:r>
      <w:r>
        <w:rPr>
          <w:rFonts w:hint="eastAsia" w:asciiTheme="minorEastAsia" w:hAnsiTheme="minorEastAsia" w:eastAsiaTheme="minorEastAsia" w:cstheme="minorEastAsia"/>
          <w:color w:val="auto"/>
          <w:spacing w:val="-3"/>
          <w:szCs w:val="21"/>
          <w:highlight w:val="none"/>
        </w:rPr>
        <w:t>进</w:t>
      </w:r>
      <w:r>
        <w:rPr>
          <w:rFonts w:hint="eastAsia" w:asciiTheme="minorEastAsia" w:hAnsiTheme="minorEastAsia" w:eastAsiaTheme="minorEastAsia" w:cstheme="minorEastAsia"/>
          <w:color w:val="auto"/>
          <w:szCs w:val="21"/>
          <w:highlight w:val="none"/>
        </w:rPr>
        <w:t>度款</w:t>
      </w:r>
      <w:r>
        <w:rPr>
          <w:rFonts w:hint="eastAsia" w:asciiTheme="minorEastAsia" w:hAnsiTheme="minorEastAsia" w:eastAsiaTheme="minorEastAsia" w:cstheme="minorEastAsia"/>
          <w:color w:val="auto"/>
          <w:spacing w:val="-3"/>
          <w:szCs w:val="21"/>
          <w:highlight w:val="none"/>
        </w:rPr>
        <w:t>支</w:t>
      </w:r>
      <w:r>
        <w:rPr>
          <w:rFonts w:hint="eastAsia" w:asciiTheme="minorEastAsia" w:hAnsiTheme="minorEastAsia" w:eastAsiaTheme="minorEastAsia" w:cstheme="minorEastAsia"/>
          <w:color w:val="auto"/>
          <w:szCs w:val="21"/>
          <w:highlight w:val="none"/>
        </w:rPr>
        <w:t>付证</w:t>
      </w:r>
      <w:r>
        <w:rPr>
          <w:rFonts w:hint="eastAsia" w:asciiTheme="minorEastAsia" w:hAnsiTheme="minorEastAsia" w:eastAsiaTheme="minorEastAsia" w:cstheme="minorEastAsia"/>
          <w:color w:val="auto"/>
          <w:spacing w:val="-3"/>
          <w:szCs w:val="21"/>
          <w:highlight w:val="none"/>
        </w:rPr>
        <w:t>书</w:t>
      </w:r>
      <w:r>
        <w:rPr>
          <w:rFonts w:hint="eastAsia" w:asciiTheme="minorEastAsia" w:hAnsiTheme="minorEastAsia" w:eastAsiaTheme="minorEastAsia" w:cstheme="minorEastAsia"/>
          <w:color w:val="auto"/>
          <w:szCs w:val="21"/>
          <w:highlight w:val="none"/>
        </w:rPr>
        <w:t>的期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执行通用条款。</w:t>
      </w:r>
    </w:p>
    <w:p w14:paraId="0DBBF228">
      <w:pPr>
        <w:pStyle w:val="50"/>
        <w:tabs>
          <w:tab w:val="left" w:pos="886"/>
          <w:tab w:val="left" w:pos="605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（3）发</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支</w:t>
      </w:r>
      <w:r>
        <w:rPr>
          <w:rFonts w:hint="eastAsia" w:asciiTheme="minorEastAsia" w:hAnsiTheme="minorEastAsia" w:eastAsiaTheme="minorEastAsia" w:cstheme="minorEastAsia"/>
          <w:color w:val="auto"/>
          <w:szCs w:val="21"/>
          <w:highlight w:val="none"/>
        </w:rPr>
        <w:t>付进</w:t>
      </w:r>
      <w:r>
        <w:rPr>
          <w:rFonts w:hint="eastAsia" w:asciiTheme="minorEastAsia" w:hAnsiTheme="minorEastAsia" w:eastAsiaTheme="minorEastAsia" w:cstheme="minorEastAsia"/>
          <w:color w:val="auto"/>
          <w:spacing w:val="-3"/>
          <w:szCs w:val="21"/>
          <w:highlight w:val="none"/>
        </w:rPr>
        <w:t>度</w:t>
      </w:r>
      <w:r>
        <w:rPr>
          <w:rFonts w:hint="eastAsia" w:asciiTheme="minorEastAsia" w:hAnsiTheme="minorEastAsia" w:eastAsiaTheme="minorEastAsia" w:cstheme="minorEastAsia"/>
          <w:color w:val="auto"/>
          <w:szCs w:val="21"/>
          <w:highlight w:val="none"/>
        </w:rPr>
        <w:t>款的</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限：</w:t>
      </w:r>
      <w:r>
        <w:rPr>
          <w:rFonts w:hint="eastAsia" w:asciiTheme="minorEastAsia" w:hAnsiTheme="minorEastAsia" w:eastAsiaTheme="minorEastAsia" w:cstheme="minorEastAsia"/>
          <w:color w:val="auto"/>
          <w:szCs w:val="21"/>
          <w:highlight w:val="none"/>
          <w:u w:val="single"/>
        </w:rPr>
        <w:t>/</w:t>
      </w:r>
    </w:p>
    <w:p w14:paraId="3F0ADDCE">
      <w:pPr>
        <w:pStyle w:val="3"/>
        <w:tabs>
          <w:tab w:val="left" w:pos="737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人逾</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支付</w:t>
      </w:r>
      <w:r>
        <w:rPr>
          <w:rFonts w:hint="eastAsia" w:asciiTheme="minorEastAsia" w:hAnsiTheme="minorEastAsia" w:eastAsiaTheme="minorEastAsia" w:cstheme="minorEastAsia"/>
          <w:color w:val="auto"/>
          <w:spacing w:val="-3"/>
          <w:szCs w:val="21"/>
          <w:highlight w:val="none"/>
        </w:rPr>
        <w:t>进</w:t>
      </w:r>
      <w:r>
        <w:rPr>
          <w:rFonts w:hint="eastAsia" w:asciiTheme="minorEastAsia" w:hAnsiTheme="minorEastAsia" w:eastAsiaTheme="minorEastAsia" w:cstheme="minorEastAsia"/>
          <w:color w:val="auto"/>
          <w:szCs w:val="21"/>
          <w:highlight w:val="none"/>
        </w:rPr>
        <w:t>度款</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违约</w:t>
      </w:r>
      <w:r>
        <w:rPr>
          <w:rFonts w:hint="eastAsia" w:asciiTheme="minorEastAsia" w:hAnsiTheme="minorEastAsia" w:eastAsiaTheme="minorEastAsia" w:cstheme="minorEastAsia"/>
          <w:color w:val="auto"/>
          <w:spacing w:val="-3"/>
          <w:szCs w:val="21"/>
          <w:highlight w:val="none"/>
        </w:rPr>
        <w:t>金</w:t>
      </w:r>
      <w:r>
        <w:rPr>
          <w:rFonts w:hint="eastAsia" w:asciiTheme="minorEastAsia" w:hAnsiTheme="minorEastAsia" w:eastAsiaTheme="minorEastAsia" w:cstheme="minorEastAsia"/>
          <w:color w:val="auto"/>
          <w:szCs w:val="21"/>
          <w:highlight w:val="none"/>
        </w:rPr>
        <w:t>的计</w:t>
      </w:r>
      <w:r>
        <w:rPr>
          <w:rFonts w:hint="eastAsia" w:asciiTheme="minorEastAsia" w:hAnsiTheme="minorEastAsia" w:eastAsiaTheme="minorEastAsia" w:cstheme="minorEastAsia"/>
          <w:color w:val="auto"/>
          <w:spacing w:val="-3"/>
          <w:szCs w:val="21"/>
          <w:highlight w:val="none"/>
        </w:rPr>
        <w:t>算</w:t>
      </w:r>
      <w:r>
        <w:rPr>
          <w:rFonts w:hint="eastAsia" w:asciiTheme="minorEastAsia" w:hAnsiTheme="minorEastAsia" w:eastAsiaTheme="minorEastAsia" w:cstheme="minorEastAsia"/>
          <w:color w:val="auto"/>
          <w:szCs w:val="21"/>
          <w:highlight w:val="none"/>
        </w:rPr>
        <w:t>方式：</w:t>
      </w:r>
      <w:r>
        <w:rPr>
          <w:rFonts w:hint="eastAsia" w:asciiTheme="minorEastAsia" w:hAnsiTheme="minorEastAsia" w:eastAsiaTheme="minorEastAsia" w:cstheme="minorEastAsia"/>
          <w:color w:val="auto"/>
          <w:szCs w:val="21"/>
          <w:highlight w:val="none"/>
          <w:u w:val="single"/>
        </w:rPr>
        <w:t>/</w:t>
      </w:r>
    </w:p>
    <w:p w14:paraId="0066141F">
      <w:pPr>
        <w:pStyle w:val="3"/>
        <w:tabs>
          <w:tab w:val="left" w:pos="737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进</w:t>
      </w:r>
      <w:r>
        <w:rPr>
          <w:rFonts w:hint="eastAsia" w:asciiTheme="minorEastAsia" w:hAnsiTheme="minorEastAsia" w:eastAsiaTheme="minorEastAsia" w:cstheme="minorEastAsia"/>
          <w:color w:val="auto"/>
          <w:spacing w:val="-3"/>
          <w:szCs w:val="21"/>
          <w:highlight w:val="none"/>
        </w:rPr>
        <w:t>度</w:t>
      </w:r>
      <w:r>
        <w:rPr>
          <w:rFonts w:hint="eastAsia" w:asciiTheme="minorEastAsia" w:hAnsiTheme="minorEastAsia" w:eastAsiaTheme="minorEastAsia" w:cstheme="minorEastAsia"/>
          <w:color w:val="auto"/>
          <w:szCs w:val="21"/>
          <w:highlight w:val="none"/>
        </w:rPr>
        <w:t>款支</w:t>
      </w:r>
      <w:r>
        <w:rPr>
          <w:rFonts w:hint="eastAsia" w:asciiTheme="minorEastAsia" w:hAnsiTheme="minorEastAsia" w:eastAsiaTheme="minorEastAsia" w:cstheme="minorEastAsia"/>
          <w:color w:val="auto"/>
          <w:spacing w:val="-3"/>
          <w:szCs w:val="21"/>
          <w:highlight w:val="none"/>
        </w:rPr>
        <w:t>付</w:t>
      </w:r>
      <w:r>
        <w:rPr>
          <w:rFonts w:hint="eastAsia" w:asciiTheme="minorEastAsia" w:hAnsiTheme="minorEastAsia" w:eastAsiaTheme="minorEastAsia" w:cstheme="minorEastAsia"/>
          <w:color w:val="auto"/>
          <w:szCs w:val="21"/>
          <w:highlight w:val="none"/>
        </w:rPr>
        <w:t>方式：</w:t>
      </w:r>
      <w:r>
        <w:rPr>
          <w:rFonts w:hint="eastAsia" w:asciiTheme="minorEastAsia" w:hAnsiTheme="minorEastAsia" w:eastAsiaTheme="minorEastAsia" w:cstheme="minorEastAsia"/>
          <w:color w:val="auto"/>
          <w:szCs w:val="21"/>
          <w:highlight w:val="none"/>
          <w:u w:val="single"/>
        </w:rPr>
        <w:t>银</w:t>
      </w:r>
      <w:r>
        <w:rPr>
          <w:rFonts w:hint="eastAsia" w:asciiTheme="minorEastAsia" w:hAnsiTheme="minorEastAsia" w:eastAsiaTheme="minorEastAsia" w:cstheme="minorEastAsia"/>
          <w:color w:val="auto"/>
          <w:spacing w:val="-3"/>
          <w:szCs w:val="21"/>
          <w:highlight w:val="none"/>
          <w:u w:val="single"/>
        </w:rPr>
        <w:t>行</w:t>
      </w:r>
      <w:r>
        <w:rPr>
          <w:rFonts w:hint="eastAsia" w:asciiTheme="minorEastAsia" w:hAnsiTheme="minorEastAsia" w:eastAsiaTheme="minorEastAsia" w:cstheme="minorEastAsia"/>
          <w:color w:val="auto"/>
          <w:szCs w:val="21"/>
          <w:highlight w:val="none"/>
          <w:u w:val="single"/>
        </w:rPr>
        <w:t>转</w:t>
      </w:r>
      <w:r>
        <w:rPr>
          <w:rFonts w:hint="eastAsia" w:asciiTheme="minorEastAsia" w:hAnsiTheme="minorEastAsia" w:eastAsiaTheme="minorEastAsia" w:cstheme="minorEastAsia"/>
          <w:color w:val="auto"/>
          <w:spacing w:val="-3"/>
          <w:szCs w:val="21"/>
          <w:highlight w:val="none"/>
          <w:u w:val="single"/>
        </w:rPr>
        <w:t>账</w:t>
      </w:r>
      <w:r>
        <w:rPr>
          <w:rFonts w:hint="eastAsia" w:asciiTheme="minorEastAsia" w:hAnsiTheme="minorEastAsia" w:eastAsiaTheme="minorEastAsia" w:cstheme="minorEastAsia"/>
          <w:color w:val="auto"/>
          <w:szCs w:val="21"/>
          <w:highlight w:val="none"/>
        </w:rPr>
        <w:t>。</w:t>
      </w:r>
    </w:p>
    <w:p w14:paraId="68B4C7EC">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12.4.6支付分解表的编制</w:t>
      </w:r>
    </w:p>
    <w:p w14:paraId="3F6C53BA">
      <w:pPr>
        <w:pStyle w:val="50"/>
        <w:tabs>
          <w:tab w:val="left" w:pos="664"/>
          <w:tab w:val="left" w:pos="6493"/>
        </w:tabs>
        <w:spacing w:before="1"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2.总</w:t>
      </w:r>
      <w:r>
        <w:rPr>
          <w:rFonts w:hint="eastAsia" w:asciiTheme="minorEastAsia" w:hAnsiTheme="minorEastAsia" w:eastAsiaTheme="minorEastAsia" w:cstheme="minorEastAsia"/>
          <w:color w:val="auto"/>
          <w:spacing w:val="-3"/>
          <w:szCs w:val="21"/>
          <w:highlight w:val="none"/>
        </w:rPr>
        <w:t>价</w:t>
      </w:r>
      <w:r>
        <w:rPr>
          <w:rFonts w:hint="eastAsia" w:asciiTheme="minorEastAsia" w:hAnsiTheme="minorEastAsia" w:eastAsiaTheme="minorEastAsia" w:cstheme="minorEastAsia"/>
          <w:color w:val="auto"/>
          <w:szCs w:val="21"/>
          <w:highlight w:val="none"/>
        </w:rPr>
        <w:t>合同</w:t>
      </w:r>
      <w:r>
        <w:rPr>
          <w:rFonts w:hint="eastAsia" w:asciiTheme="minorEastAsia" w:hAnsiTheme="minorEastAsia" w:eastAsiaTheme="minorEastAsia" w:cstheme="minorEastAsia"/>
          <w:color w:val="auto"/>
          <w:spacing w:val="-3"/>
          <w:szCs w:val="21"/>
          <w:highlight w:val="none"/>
        </w:rPr>
        <w:t>支</w:t>
      </w:r>
      <w:r>
        <w:rPr>
          <w:rFonts w:hint="eastAsia" w:asciiTheme="minorEastAsia" w:hAnsiTheme="minorEastAsia" w:eastAsiaTheme="minorEastAsia" w:cstheme="minorEastAsia"/>
          <w:color w:val="auto"/>
          <w:szCs w:val="21"/>
          <w:highlight w:val="none"/>
        </w:rPr>
        <w:t>付分</w:t>
      </w:r>
      <w:r>
        <w:rPr>
          <w:rFonts w:hint="eastAsia" w:asciiTheme="minorEastAsia" w:hAnsiTheme="minorEastAsia" w:eastAsiaTheme="minorEastAsia" w:cstheme="minorEastAsia"/>
          <w:color w:val="auto"/>
          <w:spacing w:val="-3"/>
          <w:szCs w:val="21"/>
          <w:highlight w:val="none"/>
        </w:rPr>
        <w:t>解</w:t>
      </w:r>
      <w:r>
        <w:rPr>
          <w:rFonts w:hint="eastAsia" w:asciiTheme="minorEastAsia" w:hAnsiTheme="minorEastAsia" w:eastAsiaTheme="minorEastAsia" w:cstheme="minorEastAsia"/>
          <w:color w:val="auto"/>
          <w:szCs w:val="21"/>
          <w:highlight w:val="none"/>
        </w:rPr>
        <w:t>表的</w:t>
      </w:r>
      <w:r>
        <w:rPr>
          <w:rFonts w:hint="eastAsia" w:asciiTheme="minorEastAsia" w:hAnsiTheme="minorEastAsia" w:eastAsiaTheme="minorEastAsia" w:cstheme="minorEastAsia"/>
          <w:color w:val="auto"/>
          <w:spacing w:val="-3"/>
          <w:szCs w:val="21"/>
          <w:highlight w:val="none"/>
        </w:rPr>
        <w:t>编</w:t>
      </w:r>
      <w:r>
        <w:rPr>
          <w:rFonts w:hint="eastAsia" w:asciiTheme="minorEastAsia" w:hAnsiTheme="minorEastAsia" w:eastAsiaTheme="minorEastAsia" w:cstheme="minorEastAsia"/>
          <w:color w:val="auto"/>
          <w:szCs w:val="21"/>
          <w:highlight w:val="none"/>
        </w:rPr>
        <w:t>制与</w:t>
      </w:r>
      <w:r>
        <w:rPr>
          <w:rFonts w:hint="eastAsia" w:asciiTheme="minorEastAsia" w:hAnsiTheme="minorEastAsia" w:eastAsiaTheme="minorEastAsia" w:cstheme="minorEastAsia"/>
          <w:color w:val="auto"/>
          <w:spacing w:val="-3"/>
          <w:szCs w:val="21"/>
          <w:highlight w:val="none"/>
        </w:rPr>
        <w:t>审</w:t>
      </w:r>
      <w:r>
        <w:rPr>
          <w:rFonts w:hint="eastAsia" w:asciiTheme="minorEastAsia" w:hAnsiTheme="minorEastAsia" w:eastAsiaTheme="minorEastAsia" w:cstheme="minorEastAsia"/>
          <w:color w:val="auto"/>
          <w:szCs w:val="21"/>
          <w:highlight w:val="none"/>
        </w:rPr>
        <w:t>批：</w:t>
      </w:r>
    </w:p>
    <w:p w14:paraId="77A30C13">
      <w:pPr>
        <w:pStyle w:val="50"/>
        <w:tabs>
          <w:tab w:val="left" w:pos="664"/>
        </w:tabs>
        <w:spacing w:line="360" w:lineRule="auto"/>
        <w:ind w:right="48" w:rightChars="23" w:firstLine="38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0"/>
          <w:szCs w:val="21"/>
          <w:highlight w:val="none"/>
        </w:rPr>
        <w:t>3.单价合同的总价项目支付分解表的编制与审批：总价项目不采用支付分解表的方式计算，而按《建</w:t>
      </w:r>
      <w:r>
        <w:rPr>
          <w:rFonts w:hint="eastAsia" w:asciiTheme="minorEastAsia" w:hAnsiTheme="minorEastAsia" w:eastAsiaTheme="minorEastAsia" w:cstheme="minorEastAsia"/>
          <w:color w:val="auto"/>
          <w:spacing w:val="-4"/>
          <w:szCs w:val="21"/>
          <w:highlight w:val="none"/>
        </w:rPr>
        <w:t>设工程预算定额》</w:t>
      </w:r>
      <w:r>
        <w:rPr>
          <w:rFonts w:hint="eastAsia" w:asciiTheme="minorEastAsia" w:hAnsiTheme="minorEastAsia" w:eastAsiaTheme="minorEastAsia" w:cstheme="minorEastAsia"/>
          <w:color w:val="auto"/>
          <w:szCs w:val="21"/>
          <w:highlight w:val="none"/>
        </w:rPr>
        <w:t>（JTG/TB06-02-2007）</w:t>
      </w:r>
      <w:r>
        <w:rPr>
          <w:rFonts w:hint="eastAsia" w:asciiTheme="minorEastAsia" w:hAnsiTheme="minorEastAsia" w:eastAsiaTheme="minorEastAsia" w:cstheme="minorEastAsia"/>
          <w:color w:val="auto"/>
          <w:spacing w:val="-20"/>
          <w:szCs w:val="21"/>
          <w:highlight w:val="none"/>
        </w:rPr>
        <w:t>以及</w:t>
      </w:r>
      <w:r>
        <w:rPr>
          <w:rFonts w:hint="eastAsia" w:asciiTheme="minorEastAsia" w:hAnsiTheme="minorEastAsia" w:eastAsiaTheme="minorEastAsia" w:cstheme="minorEastAsia"/>
          <w:color w:val="auto"/>
          <w:szCs w:val="21"/>
          <w:highlight w:val="none"/>
        </w:rPr>
        <w:t>2016-4-28</w:t>
      </w:r>
      <w:r>
        <w:rPr>
          <w:rFonts w:hint="eastAsia" w:asciiTheme="minorEastAsia" w:hAnsiTheme="minorEastAsia" w:eastAsiaTheme="minorEastAsia" w:cstheme="minorEastAsia"/>
          <w:color w:val="auto"/>
          <w:spacing w:val="-9"/>
          <w:szCs w:val="21"/>
          <w:highlight w:val="none"/>
        </w:rPr>
        <w:t>发布的《建设工程营业税改增值税计价依</w:t>
      </w:r>
      <w:r>
        <w:rPr>
          <w:rFonts w:hint="eastAsia" w:asciiTheme="minorEastAsia" w:hAnsiTheme="minorEastAsia" w:eastAsiaTheme="minorEastAsia" w:cstheme="minorEastAsia"/>
          <w:color w:val="auto"/>
          <w:spacing w:val="-3"/>
          <w:szCs w:val="21"/>
          <w:highlight w:val="none"/>
        </w:rPr>
        <w:t>据调整方案》的规定执行。</w:t>
      </w:r>
    </w:p>
    <w:p w14:paraId="20494A4A">
      <w:pPr>
        <w:tabs>
          <w:tab w:val="left" w:pos="777"/>
        </w:tabs>
        <w:spacing w:before="5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13.验收和工程试车</w:t>
      </w:r>
    </w:p>
    <w:p w14:paraId="796EB21E">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13.1分部分项工程验收</w:t>
      </w:r>
    </w:p>
    <w:p w14:paraId="0EADF811">
      <w:pPr>
        <w:pStyle w:val="3"/>
        <w:tabs>
          <w:tab w:val="left" w:pos="352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13.1.2监</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人不</w:t>
      </w:r>
      <w:r>
        <w:rPr>
          <w:rFonts w:hint="eastAsia" w:asciiTheme="minorEastAsia" w:hAnsiTheme="minorEastAsia" w:eastAsiaTheme="minorEastAsia" w:cstheme="minorEastAsia"/>
          <w:color w:val="auto"/>
          <w:spacing w:val="-3"/>
          <w:szCs w:val="21"/>
          <w:highlight w:val="none"/>
        </w:rPr>
        <w:t>能</w:t>
      </w:r>
      <w:r>
        <w:rPr>
          <w:rFonts w:hint="eastAsia" w:asciiTheme="minorEastAsia" w:hAnsiTheme="minorEastAsia" w:eastAsiaTheme="minorEastAsia" w:cstheme="minorEastAsia"/>
          <w:color w:val="auto"/>
          <w:szCs w:val="21"/>
          <w:highlight w:val="none"/>
        </w:rPr>
        <w:t>按时</w:t>
      </w:r>
      <w:r>
        <w:rPr>
          <w:rFonts w:hint="eastAsia" w:asciiTheme="minorEastAsia" w:hAnsiTheme="minorEastAsia" w:eastAsiaTheme="minorEastAsia" w:cstheme="minorEastAsia"/>
          <w:color w:val="auto"/>
          <w:spacing w:val="-3"/>
          <w:szCs w:val="21"/>
          <w:highlight w:val="none"/>
        </w:rPr>
        <w:t>进</w:t>
      </w:r>
      <w:r>
        <w:rPr>
          <w:rFonts w:hint="eastAsia" w:asciiTheme="minorEastAsia" w:hAnsiTheme="minorEastAsia" w:eastAsiaTheme="minorEastAsia" w:cstheme="minorEastAsia"/>
          <w:color w:val="auto"/>
          <w:szCs w:val="21"/>
          <w:highlight w:val="none"/>
        </w:rPr>
        <w:t>行验</w:t>
      </w:r>
      <w:r>
        <w:rPr>
          <w:rFonts w:hint="eastAsia" w:asciiTheme="minorEastAsia" w:hAnsiTheme="minorEastAsia" w:eastAsiaTheme="minorEastAsia" w:cstheme="minorEastAsia"/>
          <w:color w:val="auto"/>
          <w:spacing w:val="-3"/>
          <w:szCs w:val="21"/>
          <w:highlight w:val="none"/>
        </w:rPr>
        <w:t>收</w:t>
      </w:r>
      <w:r>
        <w:rPr>
          <w:rFonts w:hint="eastAsia" w:asciiTheme="minorEastAsia" w:hAnsiTheme="minorEastAsia" w:eastAsiaTheme="minorEastAsia" w:cstheme="minorEastAsia"/>
          <w:color w:val="auto"/>
          <w:szCs w:val="21"/>
          <w:highlight w:val="none"/>
        </w:rPr>
        <w:t>时，</w:t>
      </w:r>
      <w:r>
        <w:rPr>
          <w:rFonts w:hint="eastAsia" w:asciiTheme="minorEastAsia" w:hAnsiTheme="minorEastAsia" w:eastAsiaTheme="minorEastAsia" w:cstheme="minorEastAsia"/>
          <w:color w:val="auto"/>
          <w:spacing w:val="-3"/>
          <w:szCs w:val="21"/>
          <w:highlight w:val="none"/>
        </w:rPr>
        <w:t>应</w:t>
      </w:r>
      <w:r>
        <w:rPr>
          <w:rFonts w:hint="eastAsia" w:asciiTheme="minorEastAsia" w:hAnsiTheme="minorEastAsia" w:eastAsiaTheme="minorEastAsia" w:cstheme="minorEastAsia"/>
          <w:color w:val="auto"/>
          <w:szCs w:val="21"/>
          <w:highlight w:val="none"/>
        </w:rPr>
        <w:t>提前</w:t>
      </w:r>
      <w:r>
        <w:rPr>
          <w:rFonts w:hint="eastAsia" w:asciiTheme="minorEastAsia" w:hAnsiTheme="minorEastAsia" w:eastAsiaTheme="minorEastAsia" w:cstheme="minorEastAsia"/>
          <w:color w:val="auto"/>
          <w:spacing w:val="-3"/>
          <w:szCs w:val="21"/>
          <w:highlight w:val="none"/>
        </w:rPr>
        <w:t>小</w:t>
      </w:r>
      <w:r>
        <w:rPr>
          <w:rFonts w:hint="eastAsia" w:asciiTheme="minorEastAsia" w:hAnsiTheme="minorEastAsia" w:eastAsiaTheme="minorEastAsia" w:cstheme="minorEastAsia"/>
          <w:color w:val="auto"/>
          <w:szCs w:val="21"/>
          <w:highlight w:val="none"/>
        </w:rPr>
        <w:t>时提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书面</w:t>
      </w:r>
      <w:r>
        <w:rPr>
          <w:rFonts w:hint="eastAsia" w:asciiTheme="minorEastAsia" w:hAnsiTheme="minorEastAsia" w:eastAsiaTheme="minorEastAsia" w:cstheme="minorEastAsia"/>
          <w:color w:val="auto"/>
          <w:spacing w:val="-3"/>
          <w:szCs w:val="21"/>
          <w:highlight w:val="none"/>
        </w:rPr>
        <w:t>延</w:t>
      </w:r>
      <w:r>
        <w:rPr>
          <w:rFonts w:hint="eastAsia" w:asciiTheme="minorEastAsia" w:hAnsiTheme="minorEastAsia" w:eastAsiaTheme="minorEastAsia" w:cstheme="minorEastAsia"/>
          <w:color w:val="auto"/>
          <w:szCs w:val="21"/>
          <w:highlight w:val="none"/>
        </w:rPr>
        <w:t>期要</w:t>
      </w:r>
      <w:r>
        <w:rPr>
          <w:rFonts w:hint="eastAsia" w:asciiTheme="minorEastAsia" w:hAnsiTheme="minorEastAsia" w:eastAsiaTheme="minorEastAsia" w:cstheme="minorEastAsia"/>
          <w:color w:val="auto"/>
          <w:spacing w:val="-3"/>
          <w:szCs w:val="21"/>
          <w:highlight w:val="none"/>
        </w:rPr>
        <w:t>求</w:t>
      </w: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延期</w:t>
      </w:r>
      <w:r>
        <w:rPr>
          <w:rFonts w:hint="eastAsia" w:asciiTheme="minorEastAsia" w:hAnsiTheme="minorEastAsia" w:eastAsiaTheme="minorEastAsia" w:cstheme="minorEastAsia"/>
          <w:color w:val="auto"/>
          <w:spacing w:val="-3"/>
          <w:szCs w:val="21"/>
          <w:highlight w:val="none"/>
        </w:rPr>
        <w:t>最</w:t>
      </w:r>
      <w:r>
        <w:rPr>
          <w:rFonts w:hint="eastAsia" w:asciiTheme="minorEastAsia" w:hAnsiTheme="minorEastAsia" w:eastAsiaTheme="minorEastAsia" w:cstheme="minorEastAsia"/>
          <w:color w:val="auto"/>
          <w:szCs w:val="21"/>
          <w:highlight w:val="none"/>
        </w:rPr>
        <w:t>长不</w:t>
      </w:r>
      <w:r>
        <w:rPr>
          <w:rFonts w:hint="eastAsia" w:asciiTheme="minorEastAsia" w:hAnsiTheme="minorEastAsia" w:eastAsiaTheme="minorEastAsia" w:cstheme="minorEastAsia"/>
          <w:color w:val="auto"/>
          <w:spacing w:val="-3"/>
          <w:szCs w:val="21"/>
          <w:highlight w:val="none"/>
        </w:rPr>
        <w:t>得</w:t>
      </w:r>
      <w:r>
        <w:rPr>
          <w:rFonts w:hint="eastAsia" w:asciiTheme="minorEastAsia" w:hAnsiTheme="minorEastAsia" w:eastAsiaTheme="minorEastAsia" w:cstheme="minorEastAsia"/>
          <w:color w:val="auto"/>
          <w:szCs w:val="21"/>
          <w:highlight w:val="none"/>
        </w:rPr>
        <w:t>超过：</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小</w:t>
      </w:r>
      <w:r>
        <w:rPr>
          <w:rFonts w:hint="eastAsia" w:asciiTheme="minorEastAsia" w:hAnsiTheme="minorEastAsia" w:eastAsiaTheme="minorEastAsia" w:cstheme="minorEastAsia"/>
          <w:color w:val="auto"/>
          <w:spacing w:val="-3"/>
          <w:szCs w:val="21"/>
          <w:highlight w:val="none"/>
        </w:rPr>
        <w:t>时</w:t>
      </w:r>
      <w:r>
        <w:rPr>
          <w:rFonts w:hint="eastAsia" w:asciiTheme="minorEastAsia" w:hAnsiTheme="minorEastAsia" w:eastAsiaTheme="minorEastAsia" w:cstheme="minorEastAsia"/>
          <w:color w:val="auto"/>
          <w:szCs w:val="21"/>
          <w:highlight w:val="none"/>
        </w:rPr>
        <w:t>。</w:t>
      </w:r>
    </w:p>
    <w:p w14:paraId="12E3E1ED">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13.2竣工验收</w:t>
      </w:r>
    </w:p>
    <w:p w14:paraId="2E73C086">
      <w:pPr>
        <w:pStyle w:val="50"/>
        <w:tabs>
          <w:tab w:val="left" w:pos="1048"/>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13.2.1竣工验收条件</w:t>
      </w:r>
    </w:p>
    <w:p w14:paraId="1BF216B7">
      <w:pPr>
        <w:pStyle w:val="50"/>
        <w:tabs>
          <w:tab w:val="left" w:pos="886"/>
          <w:tab w:val="left" w:pos="748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（1）承</w:t>
      </w:r>
      <w:r>
        <w:rPr>
          <w:rFonts w:hint="eastAsia" w:asciiTheme="minorEastAsia" w:hAnsiTheme="minorEastAsia" w:eastAsiaTheme="minorEastAsia" w:cstheme="minorEastAsia"/>
          <w:color w:val="auto"/>
          <w:spacing w:val="-1"/>
          <w:szCs w:val="21"/>
          <w:highlight w:val="none"/>
        </w:rPr>
        <w:t>包人</w:t>
      </w:r>
      <w:r>
        <w:rPr>
          <w:rFonts w:hint="eastAsia" w:asciiTheme="minorEastAsia" w:hAnsiTheme="minorEastAsia" w:eastAsiaTheme="minorEastAsia" w:cstheme="minorEastAsia"/>
          <w:color w:val="auto"/>
          <w:spacing w:val="-3"/>
          <w:szCs w:val="21"/>
          <w:highlight w:val="none"/>
        </w:rPr>
        <w:t>负</w:t>
      </w:r>
      <w:r>
        <w:rPr>
          <w:rFonts w:hint="eastAsia" w:asciiTheme="minorEastAsia" w:hAnsiTheme="minorEastAsia" w:eastAsiaTheme="minorEastAsia" w:cstheme="minorEastAsia"/>
          <w:color w:val="auto"/>
          <w:szCs w:val="21"/>
          <w:highlight w:val="none"/>
        </w:rPr>
        <w:t>责整</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和提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的竣</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验收</w:t>
      </w:r>
      <w:r>
        <w:rPr>
          <w:rFonts w:hint="eastAsia" w:asciiTheme="minorEastAsia" w:hAnsiTheme="minorEastAsia" w:eastAsiaTheme="minorEastAsia" w:cstheme="minorEastAsia"/>
          <w:color w:val="auto"/>
          <w:spacing w:val="-3"/>
          <w:szCs w:val="21"/>
          <w:highlight w:val="none"/>
        </w:rPr>
        <w:t>资</w:t>
      </w:r>
      <w:r>
        <w:rPr>
          <w:rFonts w:hint="eastAsia" w:asciiTheme="minorEastAsia" w:hAnsiTheme="minorEastAsia" w:eastAsiaTheme="minorEastAsia" w:cstheme="minorEastAsia"/>
          <w:color w:val="auto"/>
          <w:szCs w:val="21"/>
          <w:highlight w:val="none"/>
        </w:rPr>
        <w:t>料应</w:t>
      </w:r>
      <w:r>
        <w:rPr>
          <w:rFonts w:hint="eastAsia" w:asciiTheme="minorEastAsia" w:hAnsiTheme="minorEastAsia" w:eastAsiaTheme="minorEastAsia" w:cstheme="minorEastAsia"/>
          <w:color w:val="auto"/>
          <w:spacing w:val="-3"/>
          <w:szCs w:val="21"/>
          <w:highlight w:val="none"/>
        </w:rPr>
        <w:t>当</w:t>
      </w:r>
      <w:r>
        <w:rPr>
          <w:rFonts w:hint="eastAsia" w:asciiTheme="minorEastAsia" w:hAnsiTheme="minorEastAsia" w:eastAsiaTheme="minorEastAsia" w:cstheme="minorEastAsia"/>
          <w:color w:val="auto"/>
          <w:szCs w:val="21"/>
          <w:highlight w:val="none"/>
        </w:rPr>
        <w:t>符合</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程所</w:t>
      </w:r>
      <w:r>
        <w:rPr>
          <w:rFonts w:hint="eastAsia" w:asciiTheme="minorEastAsia" w:hAnsiTheme="minorEastAsia" w:eastAsiaTheme="minorEastAsia" w:cstheme="minorEastAsia"/>
          <w:color w:val="auto"/>
          <w:spacing w:val="-3"/>
          <w:szCs w:val="21"/>
          <w:highlight w:val="none"/>
        </w:rPr>
        <w:t>在</w:t>
      </w:r>
      <w:r>
        <w:rPr>
          <w:rFonts w:hint="eastAsia" w:asciiTheme="minorEastAsia" w:hAnsiTheme="minorEastAsia" w:eastAsiaTheme="minorEastAsia" w:cstheme="minorEastAsia"/>
          <w:color w:val="auto"/>
          <w:szCs w:val="21"/>
          <w:highlight w:val="none"/>
        </w:rPr>
        <w:t>地建</w:t>
      </w:r>
      <w:r>
        <w:rPr>
          <w:rFonts w:hint="eastAsia" w:asciiTheme="minorEastAsia" w:hAnsiTheme="minorEastAsia" w:eastAsiaTheme="minorEastAsia" w:cstheme="minorEastAsia"/>
          <w:color w:val="auto"/>
          <w:spacing w:val="-3"/>
          <w:szCs w:val="21"/>
          <w:highlight w:val="none"/>
        </w:rPr>
        <w:t>设</w:t>
      </w:r>
      <w:r>
        <w:rPr>
          <w:rFonts w:hint="eastAsia" w:asciiTheme="minorEastAsia" w:hAnsiTheme="minorEastAsia" w:eastAsiaTheme="minorEastAsia" w:cstheme="minorEastAsia"/>
          <w:color w:val="auto"/>
          <w:szCs w:val="21"/>
          <w:highlight w:val="none"/>
        </w:rPr>
        <w:t>行政</w:t>
      </w:r>
      <w:r>
        <w:rPr>
          <w:rFonts w:hint="eastAsia" w:asciiTheme="minorEastAsia" w:hAnsiTheme="minorEastAsia" w:eastAsiaTheme="minorEastAsia" w:cstheme="minorEastAsia"/>
          <w:color w:val="auto"/>
          <w:spacing w:val="-3"/>
          <w:szCs w:val="21"/>
          <w:highlight w:val="none"/>
        </w:rPr>
        <w:t>主</w:t>
      </w:r>
      <w:r>
        <w:rPr>
          <w:rFonts w:hint="eastAsia" w:asciiTheme="minorEastAsia" w:hAnsiTheme="minorEastAsia" w:eastAsiaTheme="minorEastAsia" w:cstheme="minorEastAsia"/>
          <w:color w:val="auto"/>
          <w:szCs w:val="21"/>
          <w:highlight w:val="none"/>
        </w:rPr>
        <w:t>管部</w:t>
      </w:r>
      <w:r>
        <w:rPr>
          <w:rFonts w:hint="eastAsia" w:asciiTheme="minorEastAsia" w:hAnsiTheme="minorEastAsia" w:eastAsiaTheme="minorEastAsia" w:cstheme="minorEastAsia"/>
          <w:color w:val="auto"/>
          <w:spacing w:val="-3"/>
          <w:szCs w:val="21"/>
          <w:highlight w:val="none"/>
        </w:rPr>
        <w:t>门</w:t>
      </w:r>
      <w:r>
        <w:rPr>
          <w:rFonts w:hint="eastAsia" w:asciiTheme="minorEastAsia" w:hAnsiTheme="minorEastAsia" w:eastAsiaTheme="minorEastAsia" w:cstheme="minorEastAsia"/>
          <w:color w:val="auto"/>
          <w:szCs w:val="21"/>
          <w:highlight w:val="none"/>
        </w:rPr>
        <w:t>和(</w:t>
      </w:r>
      <w:r>
        <w:rPr>
          <w:rFonts w:hint="eastAsia" w:asciiTheme="minorEastAsia" w:hAnsiTheme="minorEastAsia" w:eastAsiaTheme="minorEastAsia" w:cstheme="minorEastAsia"/>
          <w:color w:val="auto"/>
          <w:spacing w:val="-3"/>
          <w:szCs w:val="21"/>
          <w:highlight w:val="none"/>
        </w:rPr>
        <w:t>或</w:t>
      </w:r>
      <w:r>
        <w:rPr>
          <w:rFonts w:hint="eastAsia" w:asciiTheme="minorEastAsia" w:hAnsiTheme="minorEastAsia" w:eastAsiaTheme="minorEastAsia" w:cstheme="minorEastAsia"/>
          <w:color w:val="auto"/>
          <w:szCs w:val="21"/>
          <w:highlight w:val="none"/>
        </w:rPr>
        <w:t>)城</w:t>
      </w:r>
      <w:r>
        <w:rPr>
          <w:rFonts w:hint="eastAsia" w:asciiTheme="minorEastAsia" w:hAnsiTheme="minorEastAsia" w:eastAsiaTheme="minorEastAsia" w:cstheme="minorEastAsia"/>
          <w:color w:val="auto"/>
          <w:spacing w:val="-3"/>
          <w:szCs w:val="21"/>
          <w:highlight w:val="none"/>
        </w:rPr>
        <w:t>市</w:t>
      </w:r>
      <w:r>
        <w:rPr>
          <w:rFonts w:hint="eastAsia" w:asciiTheme="minorEastAsia" w:hAnsiTheme="minorEastAsia" w:eastAsiaTheme="minorEastAsia" w:cstheme="minorEastAsia"/>
          <w:color w:val="auto"/>
          <w:szCs w:val="21"/>
          <w:highlight w:val="none"/>
        </w:rPr>
        <w:t>建设档</w:t>
      </w:r>
      <w:r>
        <w:rPr>
          <w:rFonts w:hint="eastAsia" w:asciiTheme="minorEastAsia" w:hAnsiTheme="minorEastAsia" w:eastAsiaTheme="minorEastAsia" w:cstheme="minorEastAsia"/>
          <w:color w:val="auto"/>
          <w:spacing w:val="-3"/>
          <w:szCs w:val="21"/>
          <w:highlight w:val="none"/>
        </w:rPr>
        <w:t>案</w:t>
      </w:r>
      <w:r>
        <w:rPr>
          <w:rFonts w:hint="eastAsia" w:asciiTheme="minorEastAsia" w:hAnsiTheme="minorEastAsia" w:eastAsiaTheme="minorEastAsia" w:cstheme="minorEastAsia"/>
          <w:color w:val="auto"/>
          <w:szCs w:val="21"/>
          <w:highlight w:val="none"/>
        </w:rPr>
        <w:t>管理</w:t>
      </w:r>
      <w:r>
        <w:rPr>
          <w:rFonts w:hint="eastAsia" w:asciiTheme="minorEastAsia" w:hAnsiTheme="minorEastAsia" w:eastAsiaTheme="minorEastAsia" w:cstheme="minorEastAsia"/>
          <w:color w:val="auto"/>
          <w:spacing w:val="-3"/>
          <w:szCs w:val="21"/>
          <w:highlight w:val="none"/>
        </w:rPr>
        <w:t>机</w:t>
      </w:r>
      <w:r>
        <w:rPr>
          <w:rFonts w:hint="eastAsia" w:asciiTheme="minorEastAsia" w:hAnsiTheme="minorEastAsia" w:eastAsiaTheme="minorEastAsia" w:cstheme="minorEastAsia"/>
          <w:color w:val="auto"/>
          <w:szCs w:val="21"/>
          <w:highlight w:val="none"/>
        </w:rPr>
        <w:t>构有</w:t>
      </w:r>
      <w:r>
        <w:rPr>
          <w:rFonts w:hint="eastAsia" w:asciiTheme="minorEastAsia" w:hAnsiTheme="minorEastAsia" w:eastAsiaTheme="minorEastAsia" w:cstheme="minorEastAsia"/>
          <w:color w:val="auto"/>
          <w:spacing w:val="-3"/>
          <w:szCs w:val="21"/>
          <w:highlight w:val="none"/>
        </w:rPr>
        <w:t>关</w:t>
      </w:r>
      <w:r>
        <w:rPr>
          <w:rFonts w:hint="eastAsia" w:asciiTheme="minorEastAsia" w:hAnsiTheme="minorEastAsia" w:eastAsiaTheme="minorEastAsia" w:cstheme="minorEastAsia"/>
          <w:color w:val="auto"/>
          <w:szCs w:val="21"/>
          <w:highlight w:val="none"/>
        </w:rPr>
        <w:t>施工</w:t>
      </w:r>
      <w:r>
        <w:rPr>
          <w:rFonts w:hint="eastAsia" w:asciiTheme="minorEastAsia" w:hAnsiTheme="minorEastAsia" w:eastAsiaTheme="minorEastAsia" w:cstheme="minorEastAsia"/>
          <w:color w:val="auto"/>
          <w:spacing w:val="-3"/>
          <w:szCs w:val="21"/>
          <w:highlight w:val="none"/>
        </w:rPr>
        <w:t>资</w:t>
      </w:r>
      <w:r>
        <w:rPr>
          <w:rFonts w:hint="eastAsia" w:asciiTheme="minorEastAsia" w:hAnsiTheme="minorEastAsia" w:eastAsiaTheme="minorEastAsia" w:cstheme="minorEastAsia"/>
          <w:color w:val="auto"/>
          <w:szCs w:val="21"/>
          <w:highlight w:val="none"/>
        </w:rPr>
        <w:t>料的</w:t>
      </w:r>
      <w:r>
        <w:rPr>
          <w:rFonts w:hint="eastAsia" w:asciiTheme="minorEastAsia" w:hAnsiTheme="minorEastAsia" w:eastAsiaTheme="minorEastAsia" w:cstheme="minorEastAsia"/>
          <w:color w:val="auto"/>
          <w:spacing w:val="-3"/>
          <w:szCs w:val="21"/>
          <w:highlight w:val="none"/>
        </w:rPr>
        <w:t>要</w:t>
      </w:r>
      <w:r>
        <w:rPr>
          <w:rFonts w:hint="eastAsia" w:asciiTheme="minorEastAsia" w:hAnsiTheme="minorEastAsia" w:eastAsiaTheme="minorEastAsia" w:cstheme="minorEastAsia"/>
          <w:color w:val="auto"/>
          <w:szCs w:val="21"/>
          <w:highlight w:val="none"/>
        </w:rPr>
        <w:t>求，</w:t>
      </w:r>
      <w:r>
        <w:rPr>
          <w:rFonts w:hint="eastAsia" w:asciiTheme="minorEastAsia" w:hAnsiTheme="minorEastAsia" w:eastAsiaTheme="minorEastAsia" w:cstheme="minorEastAsia"/>
          <w:color w:val="auto"/>
          <w:spacing w:val="-3"/>
          <w:szCs w:val="21"/>
          <w:highlight w:val="none"/>
        </w:rPr>
        <w:t>具</w:t>
      </w:r>
      <w:r>
        <w:rPr>
          <w:rFonts w:hint="eastAsia" w:asciiTheme="minorEastAsia" w:hAnsiTheme="minorEastAsia" w:eastAsiaTheme="minorEastAsia" w:cstheme="minorEastAsia"/>
          <w:color w:val="auto"/>
          <w:szCs w:val="21"/>
          <w:highlight w:val="none"/>
        </w:rPr>
        <w:t>体内</w:t>
      </w:r>
      <w:r>
        <w:rPr>
          <w:rFonts w:hint="eastAsia" w:asciiTheme="minorEastAsia" w:hAnsiTheme="minorEastAsia" w:eastAsiaTheme="minorEastAsia" w:cstheme="minorEastAsia"/>
          <w:color w:val="auto"/>
          <w:spacing w:val="-3"/>
          <w:szCs w:val="21"/>
          <w:highlight w:val="none"/>
        </w:rPr>
        <w:t>容</w:t>
      </w:r>
      <w:r>
        <w:rPr>
          <w:rFonts w:hint="eastAsia" w:asciiTheme="minorEastAsia" w:hAnsiTheme="minorEastAsia" w:eastAsiaTheme="minorEastAsia" w:cstheme="minorEastAsia"/>
          <w:color w:val="auto"/>
          <w:szCs w:val="21"/>
          <w:highlight w:val="none"/>
        </w:rPr>
        <w:t>包括：</w:t>
      </w:r>
      <w:r>
        <w:rPr>
          <w:rFonts w:hint="eastAsia" w:asciiTheme="minorEastAsia" w:hAnsiTheme="minorEastAsia" w:eastAsiaTheme="minorEastAsia" w:cstheme="minorEastAsia"/>
          <w:color w:val="auto"/>
          <w:szCs w:val="21"/>
          <w:highlight w:val="none"/>
          <w:u w:val="single"/>
        </w:rPr>
        <w:t>/</w:t>
      </w:r>
    </w:p>
    <w:p w14:paraId="04C454AF">
      <w:pPr>
        <w:pStyle w:val="3"/>
        <w:tabs>
          <w:tab w:val="left" w:pos="484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竣</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验收</w:t>
      </w:r>
      <w:r>
        <w:rPr>
          <w:rFonts w:hint="eastAsia" w:asciiTheme="minorEastAsia" w:hAnsiTheme="minorEastAsia" w:eastAsiaTheme="minorEastAsia" w:cstheme="minorEastAsia"/>
          <w:color w:val="auto"/>
          <w:spacing w:val="-3"/>
          <w:szCs w:val="21"/>
          <w:highlight w:val="none"/>
        </w:rPr>
        <w:t>资</w:t>
      </w:r>
      <w:r>
        <w:rPr>
          <w:rFonts w:hint="eastAsia" w:asciiTheme="minorEastAsia" w:hAnsiTheme="minorEastAsia" w:eastAsiaTheme="minorEastAsia" w:cstheme="minorEastAsia"/>
          <w:color w:val="auto"/>
          <w:szCs w:val="21"/>
          <w:highlight w:val="none"/>
        </w:rPr>
        <w:t>料的</w:t>
      </w:r>
      <w:r>
        <w:rPr>
          <w:rFonts w:hint="eastAsia" w:asciiTheme="minorEastAsia" w:hAnsiTheme="minorEastAsia" w:eastAsiaTheme="minorEastAsia" w:cstheme="minorEastAsia"/>
          <w:color w:val="auto"/>
          <w:spacing w:val="-3"/>
          <w:szCs w:val="21"/>
          <w:highlight w:val="none"/>
        </w:rPr>
        <w:t>份</w:t>
      </w:r>
      <w:r>
        <w:rPr>
          <w:rFonts w:hint="eastAsia" w:asciiTheme="minorEastAsia" w:hAnsiTheme="minorEastAsia" w:eastAsiaTheme="minorEastAsia" w:cstheme="minorEastAsia"/>
          <w:color w:val="auto"/>
          <w:szCs w:val="21"/>
          <w:highlight w:val="none"/>
        </w:rPr>
        <w:t>数：</w:t>
      </w:r>
      <w:r>
        <w:rPr>
          <w:rFonts w:hint="eastAsia" w:asciiTheme="minorEastAsia" w:hAnsiTheme="minorEastAsia" w:eastAsiaTheme="minorEastAsia" w:cstheme="minorEastAsia"/>
          <w:color w:val="auto"/>
          <w:szCs w:val="21"/>
          <w:highlight w:val="none"/>
          <w:u w:val="single"/>
        </w:rPr>
        <w:t>/</w:t>
      </w:r>
    </w:p>
    <w:p w14:paraId="4110623B">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承包人提供竣工图的约定：</w:t>
      </w:r>
      <w:r>
        <w:rPr>
          <w:rFonts w:hint="eastAsia" w:asciiTheme="minorEastAsia" w:hAnsiTheme="minorEastAsia" w:eastAsiaTheme="minorEastAsia" w:cstheme="minorEastAsia"/>
          <w:color w:val="auto"/>
          <w:szCs w:val="21"/>
          <w:highlight w:val="none"/>
          <w:u w:val="single"/>
        </w:rPr>
        <w:t>竣工验收正式通过后5天（工程造价在500万元以下含500万元）、10天</w:t>
      </w:r>
      <w:r>
        <w:rPr>
          <w:rFonts w:hint="eastAsia" w:asciiTheme="minorEastAsia" w:hAnsiTheme="minorEastAsia" w:eastAsiaTheme="minorEastAsia" w:cstheme="minorEastAsia"/>
          <w:color w:val="auto"/>
          <w:spacing w:val="-3"/>
          <w:szCs w:val="21"/>
          <w:highlight w:val="none"/>
          <w:u w:val="single"/>
        </w:rPr>
        <w:t>（</w:t>
      </w:r>
      <w:r>
        <w:rPr>
          <w:rFonts w:hint="eastAsia" w:asciiTheme="minorEastAsia" w:hAnsiTheme="minorEastAsia" w:eastAsiaTheme="minorEastAsia" w:cstheme="minorEastAsia"/>
          <w:color w:val="auto"/>
          <w:spacing w:val="-10"/>
          <w:szCs w:val="21"/>
          <w:highlight w:val="none"/>
          <w:u w:val="single"/>
        </w:rPr>
        <w:t>工程造价在</w:t>
      </w:r>
      <w:r>
        <w:rPr>
          <w:rFonts w:hint="eastAsia" w:asciiTheme="minorEastAsia" w:hAnsiTheme="minorEastAsia" w:eastAsiaTheme="minorEastAsia" w:cstheme="minorEastAsia"/>
          <w:color w:val="auto"/>
          <w:szCs w:val="21"/>
          <w:highlight w:val="none"/>
          <w:u w:val="single"/>
        </w:rPr>
        <w:t>500</w:t>
      </w:r>
      <w:r>
        <w:rPr>
          <w:rFonts w:hint="eastAsia" w:asciiTheme="minorEastAsia" w:hAnsiTheme="minorEastAsia" w:eastAsiaTheme="minorEastAsia" w:cstheme="minorEastAsia"/>
          <w:color w:val="auto"/>
          <w:spacing w:val="-24"/>
          <w:szCs w:val="21"/>
          <w:highlight w:val="none"/>
          <w:u w:val="single"/>
        </w:rPr>
        <w:t>万元至</w:t>
      </w:r>
      <w:r>
        <w:rPr>
          <w:rFonts w:hint="eastAsia" w:asciiTheme="minorEastAsia" w:hAnsiTheme="minorEastAsia" w:eastAsiaTheme="minorEastAsia" w:cstheme="minorEastAsia"/>
          <w:color w:val="auto"/>
          <w:szCs w:val="21"/>
          <w:highlight w:val="none"/>
          <w:u w:val="single"/>
        </w:rPr>
        <w:t>1000</w:t>
      </w:r>
      <w:r>
        <w:rPr>
          <w:rFonts w:hint="eastAsia" w:asciiTheme="minorEastAsia" w:hAnsiTheme="minorEastAsia" w:eastAsiaTheme="minorEastAsia" w:cstheme="minorEastAsia"/>
          <w:color w:val="auto"/>
          <w:spacing w:val="-17"/>
          <w:szCs w:val="21"/>
          <w:highlight w:val="none"/>
          <w:u w:val="single"/>
        </w:rPr>
        <w:t>万元之间含</w:t>
      </w:r>
      <w:r>
        <w:rPr>
          <w:rFonts w:hint="eastAsia" w:asciiTheme="minorEastAsia" w:hAnsiTheme="minorEastAsia" w:eastAsiaTheme="minorEastAsia" w:cstheme="minorEastAsia"/>
          <w:color w:val="auto"/>
          <w:szCs w:val="21"/>
          <w:highlight w:val="none"/>
          <w:u w:val="single"/>
        </w:rPr>
        <w:t>1000</w:t>
      </w:r>
      <w:r>
        <w:rPr>
          <w:rFonts w:hint="eastAsia" w:asciiTheme="minorEastAsia" w:hAnsiTheme="minorEastAsia" w:eastAsiaTheme="minorEastAsia" w:cstheme="minorEastAsia"/>
          <w:color w:val="auto"/>
          <w:spacing w:val="-21"/>
          <w:szCs w:val="21"/>
          <w:highlight w:val="none"/>
          <w:u w:val="single"/>
        </w:rPr>
        <w:t>万元</w:t>
      </w:r>
      <w:r>
        <w:rPr>
          <w:rFonts w:hint="eastAsia" w:asciiTheme="minorEastAsia" w:hAnsiTheme="minorEastAsia" w:eastAsiaTheme="minorEastAsia" w:cstheme="minorEastAsia"/>
          <w:color w:val="auto"/>
          <w:szCs w:val="21"/>
          <w:highlight w:val="none"/>
          <w:u w:val="single"/>
        </w:rPr>
        <w:t>）、15</w:t>
      </w:r>
      <w:r>
        <w:rPr>
          <w:rFonts w:hint="eastAsia" w:asciiTheme="minorEastAsia" w:hAnsiTheme="minorEastAsia" w:eastAsiaTheme="minorEastAsia" w:cstheme="minorEastAsia"/>
          <w:color w:val="auto"/>
          <w:spacing w:val="-29"/>
          <w:szCs w:val="21"/>
          <w:highlight w:val="none"/>
          <w:u w:val="single"/>
        </w:rPr>
        <w:t>天</w:t>
      </w:r>
      <w:r>
        <w:rPr>
          <w:rFonts w:hint="eastAsia" w:asciiTheme="minorEastAsia" w:hAnsiTheme="minorEastAsia" w:eastAsiaTheme="minorEastAsia" w:cstheme="minorEastAsia"/>
          <w:color w:val="auto"/>
          <w:spacing w:val="-3"/>
          <w:szCs w:val="21"/>
          <w:highlight w:val="none"/>
          <w:u w:val="single"/>
        </w:rPr>
        <w:t>（</w:t>
      </w:r>
      <w:r>
        <w:rPr>
          <w:rFonts w:hint="eastAsia" w:asciiTheme="minorEastAsia" w:hAnsiTheme="minorEastAsia" w:eastAsiaTheme="minorEastAsia" w:cstheme="minorEastAsia"/>
          <w:color w:val="auto"/>
          <w:spacing w:val="-10"/>
          <w:szCs w:val="21"/>
          <w:highlight w:val="none"/>
          <w:u w:val="single"/>
        </w:rPr>
        <w:t>工程造价在</w:t>
      </w:r>
      <w:r>
        <w:rPr>
          <w:rFonts w:hint="eastAsia" w:asciiTheme="minorEastAsia" w:hAnsiTheme="minorEastAsia" w:eastAsiaTheme="minorEastAsia" w:cstheme="minorEastAsia"/>
          <w:color w:val="auto"/>
          <w:szCs w:val="21"/>
          <w:highlight w:val="none"/>
          <w:u w:val="single"/>
        </w:rPr>
        <w:t>1000</w:t>
      </w:r>
      <w:r>
        <w:rPr>
          <w:rFonts w:hint="eastAsia" w:asciiTheme="minorEastAsia" w:hAnsiTheme="minorEastAsia" w:eastAsiaTheme="minorEastAsia" w:cstheme="minorEastAsia"/>
          <w:color w:val="auto"/>
          <w:spacing w:val="-13"/>
          <w:szCs w:val="21"/>
          <w:highlight w:val="none"/>
          <w:u w:val="single"/>
        </w:rPr>
        <w:t>万元以上</w:t>
      </w:r>
      <w:r>
        <w:rPr>
          <w:rFonts w:hint="eastAsia" w:asciiTheme="minorEastAsia" w:hAnsiTheme="minorEastAsia" w:eastAsiaTheme="minorEastAsia" w:cstheme="minorEastAsia"/>
          <w:color w:val="auto"/>
          <w:szCs w:val="21"/>
          <w:highlight w:val="none"/>
          <w:u w:val="single"/>
        </w:rPr>
        <w:t>），提供竣工图的数量分别为2套、4套、6套。</w:t>
      </w:r>
    </w:p>
    <w:p w14:paraId="0308380D">
      <w:pPr>
        <w:pStyle w:val="50"/>
        <w:tabs>
          <w:tab w:val="left" w:pos="1048"/>
        </w:tabs>
        <w:spacing w:before="70"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13.2.2工验收程序</w:t>
      </w:r>
    </w:p>
    <w:p w14:paraId="11D99D96">
      <w:pPr>
        <w:pStyle w:val="3"/>
        <w:tabs>
          <w:tab w:val="left" w:pos="583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竣工</w:t>
      </w:r>
      <w:r>
        <w:rPr>
          <w:rFonts w:hint="eastAsia" w:asciiTheme="minorEastAsia" w:hAnsiTheme="minorEastAsia" w:eastAsiaTheme="minorEastAsia" w:cstheme="minorEastAsia"/>
          <w:color w:val="auto"/>
          <w:spacing w:val="-3"/>
          <w:szCs w:val="21"/>
          <w:highlight w:val="none"/>
        </w:rPr>
        <w:t>验</w:t>
      </w:r>
      <w:r>
        <w:rPr>
          <w:rFonts w:hint="eastAsia" w:asciiTheme="minorEastAsia" w:hAnsiTheme="minorEastAsia" w:eastAsiaTheme="minorEastAsia" w:cstheme="minorEastAsia"/>
          <w:color w:val="auto"/>
          <w:szCs w:val="21"/>
          <w:highlight w:val="none"/>
        </w:rPr>
        <w:t>收程</w:t>
      </w:r>
      <w:r>
        <w:rPr>
          <w:rFonts w:hint="eastAsia" w:asciiTheme="minorEastAsia" w:hAnsiTheme="minorEastAsia" w:eastAsiaTheme="minorEastAsia" w:cstheme="minorEastAsia"/>
          <w:color w:val="auto"/>
          <w:spacing w:val="-3"/>
          <w:szCs w:val="21"/>
          <w:highlight w:val="none"/>
        </w:rPr>
        <w:t>序</w:t>
      </w:r>
      <w:r>
        <w:rPr>
          <w:rFonts w:hint="eastAsia" w:asciiTheme="minorEastAsia" w:hAnsiTheme="minorEastAsia" w:eastAsiaTheme="minorEastAsia" w:cstheme="minorEastAsia"/>
          <w:color w:val="auto"/>
          <w:szCs w:val="21"/>
          <w:highlight w:val="none"/>
        </w:rPr>
        <w:t>的约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执行通用条款。</w:t>
      </w:r>
    </w:p>
    <w:p w14:paraId="3043AF8F">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发包人不按照本项约定组织竣工验收、颁发工程接收证书的违约金的计算方法：</w:t>
      </w:r>
      <w:r>
        <w:rPr>
          <w:rFonts w:hint="eastAsia" w:asciiTheme="minorEastAsia" w:hAnsiTheme="minorEastAsia" w:eastAsiaTheme="minorEastAsia" w:cstheme="minorEastAsia"/>
          <w:color w:val="auto"/>
          <w:szCs w:val="21"/>
          <w:highlight w:val="none"/>
          <w:u w:val="single"/>
        </w:rPr>
        <w:t>/</w:t>
      </w:r>
    </w:p>
    <w:p w14:paraId="02F2C35C">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13.2.5移交、接收全部与部分工程</w:t>
      </w:r>
    </w:p>
    <w:p w14:paraId="3B8C3D51">
      <w:pPr>
        <w:pStyle w:val="3"/>
        <w:tabs>
          <w:tab w:val="left" w:pos="572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人向</w:t>
      </w:r>
      <w:r>
        <w:rPr>
          <w:rFonts w:hint="eastAsia" w:asciiTheme="minorEastAsia" w:hAnsiTheme="minorEastAsia" w:eastAsiaTheme="minorEastAsia" w:cstheme="minorEastAsia"/>
          <w:color w:val="auto"/>
          <w:spacing w:val="-3"/>
          <w:szCs w:val="21"/>
          <w:highlight w:val="none"/>
        </w:rPr>
        <w:t>发</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移</w:t>
      </w:r>
      <w:r>
        <w:rPr>
          <w:rFonts w:hint="eastAsia" w:asciiTheme="minorEastAsia" w:hAnsiTheme="minorEastAsia" w:eastAsiaTheme="minorEastAsia" w:cstheme="minorEastAsia"/>
          <w:color w:val="auto"/>
          <w:szCs w:val="21"/>
          <w:highlight w:val="none"/>
        </w:rPr>
        <w:t>交工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zCs w:val="21"/>
          <w:highlight w:val="none"/>
        </w:rPr>
        <w:t>的期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14EB01E8">
      <w:pPr>
        <w:pStyle w:val="3"/>
        <w:tabs>
          <w:tab w:val="left" w:pos="6824"/>
          <w:tab w:val="left" w:pos="8912"/>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人未</w:t>
      </w:r>
      <w:r>
        <w:rPr>
          <w:rFonts w:hint="eastAsia" w:asciiTheme="minorEastAsia" w:hAnsiTheme="minorEastAsia" w:eastAsiaTheme="minorEastAsia" w:cstheme="minorEastAsia"/>
          <w:color w:val="auto"/>
          <w:spacing w:val="-3"/>
          <w:szCs w:val="21"/>
          <w:highlight w:val="none"/>
        </w:rPr>
        <w:t>按</w:t>
      </w:r>
      <w:r>
        <w:rPr>
          <w:rFonts w:hint="eastAsia" w:asciiTheme="minorEastAsia" w:hAnsiTheme="minorEastAsia" w:eastAsiaTheme="minorEastAsia" w:cstheme="minorEastAsia"/>
          <w:color w:val="auto"/>
          <w:szCs w:val="21"/>
          <w:highlight w:val="none"/>
        </w:rPr>
        <w:t>本合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pacing w:val="-3"/>
          <w:szCs w:val="21"/>
          <w:highlight w:val="none"/>
        </w:rPr>
        <w:t>接</w:t>
      </w:r>
      <w:r>
        <w:rPr>
          <w:rFonts w:hint="eastAsia" w:asciiTheme="minorEastAsia" w:hAnsiTheme="minorEastAsia" w:eastAsiaTheme="minorEastAsia" w:cstheme="minorEastAsia"/>
          <w:color w:val="auto"/>
          <w:szCs w:val="21"/>
          <w:highlight w:val="none"/>
        </w:rPr>
        <w:t>收全</w:t>
      </w:r>
      <w:r>
        <w:rPr>
          <w:rFonts w:hint="eastAsia" w:asciiTheme="minorEastAsia" w:hAnsiTheme="minorEastAsia" w:eastAsiaTheme="minorEastAsia" w:cstheme="minorEastAsia"/>
          <w:color w:val="auto"/>
          <w:spacing w:val="-3"/>
          <w:szCs w:val="21"/>
          <w:highlight w:val="none"/>
        </w:rPr>
        <w:t>部</w:t>
      </w:r>
      <w:r>
        <w:rPr>
          <w:rFonts w:hint="eastAsia" w:asciiTheme="minorEastAsia" w:hAnsiTheme="minorEastAsia" w:eastAsiaTheme="minorEastAsia" w:cstheme="minorEastAsia"/>
          <w:color w:val="auto"/>
          <w:szCs w:val="21"/>
          <w:highlight w:val="none"/>
        </w:rPr>
        <w:t>或部</w:t>
      </w:r>
      <w:r>
        <w:rPr>
          <w:rFonts w:hint="eastAsia" w:asciiTheme="minorEastAsia" w:hAnsiTheme="minorEastAsia" w:eastAsiaTheme="minorEastAsia" w:cstheme="minorEastAsia"/>
          <w:color w:val="auto"/>
          <w:spacing w:val="-3"/>
          <w:szCs w:val="21"/>
          <w:highlight w:val="none"/>
        </w:rPr>
        <w:t>分</w:t>
      </w:r>
      <w:r>
        <w:rPr>
          <w:rFonts w:hint="eastAsia" w:asciiTheme="minorEastAsia" w:hAnsiTheme="minorEastAsia" w:eastAsiaTheme="minorEastAsia" w:cstheme="minorEastAsia"/>
          <w:color w:val="auto"/>
          <w:szCs w:val="21"/>
          <w:highlight w:val="none"/>
        </w:rPr>
        <w:t>工程</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，违</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金的</w:t>
      </w:r>
      <w:r>
        <w:rPr>
          <w:rFonts w:hint="eastAsia" w:asciiTheme="minorEastAsia" w:hAnsiTheme="minorEastAsia" w:eastAsiaTheme="minorEastAsia" w:cstheme="minorEastAsia"/>
          <w:color w:val="auto"/>
          <w:spacing w:val="-3"/>
          <w:szCs w:val="21"/>
          <w:highlight w:val="none"/>
        </w:rPr>
        <w:t>计</w:t>
      </w:r>
      <w:r>
        <w:rPr>
          <w:rFonts w:hint="eastAsia" w:asciiTheme="minorEastAsia" w:hAnsiTheme="minorEastAsia" w:eastAsiaTheme="minorEastAsia" w:cstheme="minorEastAsia"/>
          <w:color w:val="auto"/>
          <w:szCs w:val="21"/>
          <w:highlight w:val="none"/>
        </w:rPr>
        <w:t>算方</w:t>
      </w:r>
      <w:r>
        <w:rPr>
          <w:rFonts w:hint="eastAsia" w:asciiTheme="minorEastAsia" w:hAnsiTheme="minorEastAsia" w:eastAsiaTheme="minorEastAsia" w:cstheme="minorEastAsia"/>
          <w:color w:val="auto"/>
          <w:spacing w:val="-3"/>
          <w:szCs w:val="21"/>
          <w:highlight w:val="none"/>
        </w:rPr>
        <w:t>法</w:t>
      </w:r>
      <w:r>
        <w:rPr>
          <w:rFonts w:hint="eastAsia" w:asciiTheme="minorEastAsia" w:hAnsiTheme="minorEastAsia" w:eastAsiaTheme="minorEastAsia" w:cstheme="minorEastAsia"/>
          <w:color w:val="auto"/>
          <w:szCs w:val="21"/>
          <w:highlight w:val="none"/>
        </w:rPr>
        <w:t>为：</w:t>
      </w:r>
      <w:r>
        <w:rPr>
          <w:rFonts w:hint="eastAsia" w:asciiTheme="minorEastAsia" w:hAnsiTheme="minorEastAsia" w:eastAsiaTheme="minorEastAsia" w:cstheme="minorEastAsia"/>
          <w:color w:val="auto"/>
          <w:szCs w:val="21"/>
          <w:highlight w:val="none"/>
          <w:u w:val="single"/>
        </w:rPr>
        <w:t>/</w:t>
      </w:r>
    </w:p>
    <w:p w14:paraId="5FF6FB6B">
      <w:pPr>
        <w:pStyle w:val="3"/>
        <w:tabs>
          <w:tab w:val="left" w:pos="6824"/>
          <w:tab w:val="left" w:pos="8912"/>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人未</w:t>
      </w:r>
      <w:r>
        <w:rPr>
          <w:rFonts w:hint="eastAsia" w:asciiTheme="minorEastAsia" w:hAnsiTheme="minorEastAsia" w:eastAsiaTheme="minorEastAsia" w:cstheme="minorEastAsia"/>
          <w:color w:val="auto"/>
          <w:spacing w:val="-3"/>
          <w:szCs w:val="21"/>
          <w:highlight w:val="none"/>
        </w:rPr>
        <w:t>按</w:t>
      </w:r>
      <w:r>
        <w:rPr>
          <w:rFonts w:hint="eastAsia" w:asciiTheme="minorEastAsia" w:hAnsiTheme="minorEastAsia" w:eastAsiaTheme="minorEastAsia" w:cstheme="minorEastAsia"/>
          <w:color w:val="auto"/>
          <w:szCs w:val="21"/>
          <w:highlight w:val="none"/>
        </w:rPr>
        <w:t>时移</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工程</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，违</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金的</w:t>
      </w:r>
      <w:r>
        <w:rPr>
          <w:rFonts w:hint="eastAsia" w:asciiTheme="minorEastAsia" w:hAnsiTheme="minorEastAsia" w:eastAsiaTheme="minorEastAsia" w:cstheme="minorEastAsia"/>
          <w:color w:val="auto"/>
          <w:spacing w:val="-3"/>
          <w:szCs w:val="21"/>
          <w:highlight w:val="none"/>
        </w:rPr>
        <w:t>计</w:t>
      </w:r>
      <w:r>
        <w:rPr>
          <w:rFonts w:hint="eastAsia" w:asciiTheme="minorEastAsia" w:hAnsiTheme="minorEastAsia" w:eastAsiaTheme="minorEastAsia" w:cstheme="minorEastAsia"/>
          <w:color w:val="auto"/>
          <w:szCs w:val="21"/>
          <w:highlight w:val="none"/>
        </w:rPr>
        <w:t>算方</w:t>
      </w:r>
      <w:r>
        <w:rPr>
          <w:rFonts w:hint="eastAsia" w:asciiTheme="minorEastAsia" w:hAnsiTheme="minorEastAsia" w:eastAsiaTheme="minorEastAsia" w:cstheme="minorEastAsia"/>
          <w:color w:val="auto"/>
          <w:spacing w:val="-3"/>
          <w:szCs w:val="21"/>
          <w:highlight w:val="none"/>
        </w:rPr>
        <w:t>法</w:t>
      </w:r>
      <w:r>
        <w:rPr>
          <w:rFonts w:hint="eastAsia" w:asciiTheme="minorEastAsia" w:hAnsiTheme="minorEastAsia" w:eastAsiaTheme="minorEastAsia" w:cstheme="minorEastAsia"/>
          <w:color w:val="auto"/>
          <w:szCs w:val="21"/>
          <w:highlight w:val="none"/>
        </w:rPr>
        <w:t>为：</w:t>
      </w:r>
      <w:r>
        <w:rPr>
          <w:rFonts w:hint="eastAsia" w:asciiTheme="minorEastAsia" w:hAnsiTheme="minorEastAsia" w:eastAsiaTheme="minorEastAsia" w:cstheme="minorEastAsia"/>
          <w:color w:val="auto"/>
          <w:szCs w:val="21"/>
          <w:highlight w:val="none"/>
          <w:u w:val="single"/>
        </w:rPr>
        <w:t>/</w:t>
      </w:r>
    </w:p>
    <w:p w14:paraId="47C3D5C1">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13.3工程试车</w:t>
      </w:r>
    </w:p>
    <w:p w14:paraId="55ECCCD0">
      <w:pPr>
        <w:pStyle w:val="50"/>
        <w:tabs>
          <w:tab w:val="left" w:pos="1104"/>
        </w:tabs>
        <w:spacing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13.3.1试车程序</w:t>
      </w:r>
    </w:p>
    <w:p w14:paraId="7559807D">
      <w:pPr>
        <w:pStyle w:val="3"/>
        <w:tabs>
          <w:tab w:val="left" w:pos="385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zCs w:val="21"/>
          <w:highlight w:val="none"/>
        </w:rPr>
        <w:t>试车</w:t>
      </w:r>
      <w:r>
        <w:rPr>
          <w:rFonts w:hint="eastAsia" w:asciiTheme="minorEastAsia" w:hAnsiTheme="minorEastAsia" w:eastAsiaTheme="minorEastAsia" w:cstheme="minorEastAsia"/>
          <w:color w:val="auto"/>
          <w:spacing w:val="-3"/>
          <w:szCs w:val="21"/>
          <w:highlight w:val="none"/>
        </w:rPr>
        <w:t>内</w:t>
      </w:r>
      <w:r>
        <w:rPr>
          <w:rFonts w:hint="eastAsia" w:asciiTheme="minorEastAsia" w:hAnsiTheme="minorEastAsia" w:eastAsiaTheme="minorEastAsia" w:cstheme="minorEastAsia"/>
          <w:color w:val="auto"/>
          <w:szCs w:val="21"/>
          <w:highlight w:val="none"/>
        </w:rPr>
        <w:t>容：</w:t>
      </w:r>
    </w:p>
    <w:p w14:paraId="29E47E54">
      <w:pPr>
        <w:pStyle w:val="50"/>
        <w:tabs>
          <w:tab w:val="left" w:pos="886"/>
        </w:tabs>
        <w:spacing w:before="1"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（1）单机无负荷试车费用由承担；</w:t>
      </w:r>
    </w:p>
    <w:p w14:paraId="635CFA4D">
      <w:pPr>
        <w:pStyle w:val="50"/>
        <w:tabs>
          <w:tab w:val="left" w:pos="886"/>
        </w:tabs>
        <w:spacing w:before="50"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（2）无负荷联动试车费用由承担。</w:t>
      </w:r>
    </w:p>
    <w:p w14:paraId="2CA01A5A">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13.3.3投料试车</w:t>
      </w:r>
    </w:p>
    <w:p w14:paraId="57F40547">
      <w:pPr>
        <w:pStyle w:val="3"/>
        <w:tabs>
          <w:tab w:val="left" w:pos="583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投料</w:t>
      </w:r>
      <w:r>
        <w:rPr>
          <w:rFonts w:hint="eastAsia" w:asciiTheme="minorEastAsia" w:hAnsiTheme="minorEastAsia" w:eastAsiaTheme="minorEastAsia" w:cstheme="minorEastAsia"/>
          <w:color w:val="auto"/>
          <w:spacing w:val="-3"/>
          <w:szCs w:val="21"/>
          <w:highlight w:val="none"/>
        </w:rPr>
        <w:t>试</w:t>
      </w:r>
      <w:r>
        <w:rPr>
          <w:rFonts w:hint="eastAsia" w:asciiTheme="minorEastAsia" w:hAnsiTheme="minorEastAsia" w:eastAsiaTheme="minorEastAsia" w:cstheme="minorEastAsia"/>
          <w:color w:val="auto"/>
          <w:szCs w:val="21"/>
          <w:highlight w:val="none"/>
        </w:rPr>
        <w:t>车相</w:t>
      </w:r>
      <w:r>
        <w:rPr>
          <w:rFonts w:hint="eastAsia" w:asciiTheme="minorEastAsia" w:hAnsiTheme="minorEastAsia" w:eastAsiaTheme="minorEastAsia" w:cstheme="minorEastAsia"/>
          <w:color w:val="auto"/>
          <w:spacing w:val="-3"/>
          <w:szCs w:val="21"/>
          <w:highlight w:val="none"/>
        </w:rPr>
        <w:t>关</w:t>
      </w:r>
      <w:r>
        <w:rPr>
          <w:rFonts w:hint="eastAsia" w:asciiTheme="minorEastAsia" w:hAnsiTheme="minorEastAsia" w:eastAsiaTheme="minorEastAsia" w:cstheme="minorEastAsia"/>
          <w:color w:val="auto"/>
          <w:szCs w:val="21"/>
          <w:highlight w:val="none"/>
        </w:rPr>
        <w:t>事项</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zCs w:val="21"/>
          <w:highlight w:val="none"/>
          <w:u w:val="single"/>
        </w:rPr>
        <w:t>/</w:t>
      </w:r>
    </w:p>
    <w:p w14:paraId="1E5BE26B">
      <w:pPr>
        <w:tabs>
          <w:tab w:val="left" w:pos="888"/>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13.6竣工退场</w:t>
      </w:r>
    </w:p>
    <w:p w14:paraId="2C0BACCA">
      <w:pPr>
        <w:pStyle w:val="50"/>
        <w:tabs>
          <w:tab w:val="left" w:pos="1104"/>
        </w:tabs>
        <w:spacing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13.6.1竣工退场</w:t>
      </w:r>
    </w:p>
    <w:p w14:paraId="373DCAF3">
      <w:pPr>
        <w:pStyle w:val="3"/>
        <w:tabs>
          <w:tab w:val="left" w:pos="528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人完</w:t>
      </w:r>
      <w:r>
        <w:rPr>
          <w:rFonts w:hint="eastAsia" w:asciiTheme="minorEastAsia" w:hAnsiTheme="minorEastAsia" w:eastAsiaTheme="minorEastAsia" w:cstheme="minorEastAsia"/>
          <w:color w:val="auto"/>
          <w:spacing w:val="-3"/>
          <w:szCs w:val="21"/>
          <w:highlight w:val="none"/>
        </w:rPr>
        <w:t>成</w:t>
      </w:r>
      <w:r>
        <w:rPr>
          <w:rFonts w:hint="eastAsia" w:asciiTheme="minorEastAsia" w:hAnsiTheme="minorEastAsia" w:eastAsiaTheme="minorEastAsia" w:cstheme="minorEastAsia"/>
          <w:color w:val="auto"/>
          <w:szCs w:val="21"/>
          <w:highlight w:val="none"/>
        </w:rPr>
        <w:t>竣工</w:t>
      </w:r>
      <w:r>
        <w:rPr>
          <w:rFonts w:hint="eastAsia" w:asciiTheme="minorEastAsia" w:hAnsiTheme="minorEastAsia" w:eastAsiaTheme="minorEastAsia" w:cstheme="minorEastAsia"/>
          <w:color w:val="auto"/>
          <w:spacing w:val="-3"/>
          <w:szCs w:val="21"/>
          <w:highlight w:val="none"/>
        </w:rPr>
        <w:t>退</w:t>
      </w:r>
      <w:r>
        <w:rPr>
          <w:rFonts w:hint="eastAsia" w:asciiTheme="minorEastAsia" w:hAnsiTheme="minorEastAsia" w:eastAsiaTheme="minorEastAsia" w:cstheme="minorEastAsia"/>
          <w:color w:val="auto"/>
          <w:szCs w:val="21"/>
          <w:highlight w:val="none"/>
        </w:rPr>
        <w:t>场的</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限：</w:t>
      </w:r>
      <w:r>
        <w:rPr>
          <w:rFonts w:hint="eastAsia" w:asciiTheme="minorEastAsia" w:hAnsiTheme="minorEastAsia" w:eastAsiaTheme="minorEastAsia" w:cstheme="minorEastAsia"/>
          <w:color w:val="auto"/>
          <w:szCs w:val="21"/>
          <w:highlight w:val="none"/>
          <w:u w:val="single"/>
        </w:rPr>
        <w:t>/</w:t>
      </w:r>
    </w:p>
    <w:p w14:paraId="7D7EEBD4">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14.竣工结算</w:t>
      </w:r>
    </w:p>
    <w:p w14:paraId="6D08ABB7">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14.1竣工付款申请</w:t>
      </w:r>
    </w:p>
    <w:p w14:paraId="4D40D43D">
      <w:pPr>
        <w:pStyle w:val="3"/>
        <w:tabs>
          <w:tab w:val="left" w:pos="5723"/>
          <w:tab w:val="left" w:pos="5943"/>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竣工</w:t>
      </w:r>
      <w:r>
        <w:rPr>
          <w:rFonts w:hint="eastAsia" w:asciiTheme="minorEastAsia" w:hAnsiTheme="minorEastAsia" w:eastAsiaTheme="minorEastAsia" w:cstheme="minorEastAsia"/>
          <w:color w:val="auto"/>
          <w:spacing w:val="-3"/>
          <w:szCs w:val="21"/>
          <w:highlight w:val="none"/>
        </w:rPr>
        <w:t>付</w:t>
      </w:r>
      <w:r>
        <w:rPr>
          <w:rFonts w:hint="eastAsia" w:asciiTheme="minorEastAsia" w:hAnsiTheme="minorEastAsia" w:eastAsiaTheme="minorEastAsia" w:cstheme="minorEastAsia"/>
          <w:color w:val="auto"/>
          <w:szCs w:val="21"/>
          <w:highlight w:val="none"/>
        </w:rPr>
        <w:t>款申</w:t>
      </w:r>
      <w:r>
        <w:rPr>
          <w:rFonts w:hint="eastAsia" w:asciiTheme="minorEastAsia" w:hAnsiTheme="minorEastAsia" w:eastAsiaTheme="minorEastAsia" w:cstheme="minorEastAsia"/>
          <w:color w:val="auto"/>
          <w:spacing w:val="-3"/>
          <w:szCs w:val="21"/>
          <w:highlight w:val="none"/>
        </w:rPr>
        <w:t>请</w:t>
      </w:r>
      <w:r>
        <w:rPr>
          <w:rFonts w:hint="eastAsia" w:asciiTheme="minorEastAsia" w:hAnsiTheme="minorEastAsia" w:eastAsiaTheme="minorEastAsia" w:cstheme="minorEastAsia"/>
          <w:color w:val="auto"/>
          <w:szCs w:val="21"/>
          <w:highlight w:val="none"/>
        </w:rPr>
        <w:t>单的</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限：</w:t>
      </w:r>
      <w:r>
        <w:rPr>
          <w:rFonts w:hint="eastAsia" w:asciiTheme="minorEastAsia" w:hAnsiTheme="minorEastAsia" w:eastAsiaTheme="minorEastAsia" w:cstheme="minorEastAsia"/>
          <w:color w:val="auto"/>
          <w:szCs w:val="21"/>
          <w:highlight w:val="none"/>
          <w:u w:val="single"/>
        </w:rPr>
        <w:t>/</w:t>
      </w:r>
    </w:p>
    <w:p w14:paraId="6F05D5F5">
      <w:pPr>
        <w:pStyle w:val="3"/>
        <w:tabs>
          <w:tab w:val="left" w:pos="5723"/>
          <w:tab w:val="left" w:pos="5943"/>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竣</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付款</w:t>
      </w:r>
      <w:r>
        <w:rPr>
          <w:rFonts w:hint="eastAsia" w:asciiTheme="minorEastAsia" w:hAnsiTheme="minorEastAsia" w:eastAsiaTheme="minorEastAsia" w:cstheme="minorEastAsia"/>
          <w:color w:val="auto"/>
          <w:spacing w:val="-3"/>
          <w:szCs w:val="21"/>
          <w:highlight w:val="none"/>
        </w:rPr>
        <w:t>申</w:t>
      </w:r>
      <w:r>
        <w:rPr>
          <w:rFonts w:hint="eastAsia" w:asciiTheme="minorEastAsia" w:hAnsiTheme="minorEastAsia" w:eastAsiaTheme="minorEastAsia" w:cstheme="minorEastAsia"/>
          <w:color w:val="auto"/>
          <w:szCs w:val="21"/>
          <w:highlight w:val="none"/>
        </w:rPr>
        <w:t>请单</w:t>
      </w:r>
      <w:r>
        <w:rPr>
          <w:rFonts w:hint="eastAsia" w:asciiTheme="minorEastAsia" w:hAnsiTheme="minorEastAsia" w:eastAsiaTheme="minorEastAsia" w:cstheme="minorEastAsia"/>
          <w:color w:val="auto"/>
          <w:spacing w:val="-3"/>
          <w:szCs w:val="21"/>
          <w:highlight w:val="none"/>
        </w:rPr>
        <w:t>应</w:t>
      </w:r>
      <w:r>
        <w:rPr>
          <w:rFonts w:hint="eastAsia" w:asciiTheme="minorEastAsia" w:hAnsiTheme="minorEastAsia" w:eastAsiaTheme="minorEastAsia" w:cstheme="minorEastAsia"/>
          <w:color w:val="auto"/>
          <w:szCs w:val="21"/>
          <w:highlight w:val="none"/>
        </w:rPr>
        <w:t>包括</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内容：</w:t>
      </w:r>
      <w:r>
        <w:rPr>
          <w:rFonts w:hint="eastAsia" w:asciiTheme="minorEastAsia" w:hAnsiTheme="minorEastAsia" w:eastAsiaTheme="minorEastAsia" w:cstheme="minorEastAsia"/>
          <w:color w:val="auto"/>
          <w:szCs w:val="21"/>
          <w:highlight w:val="none"/>
          <w:u w:val="single"/>
        </w:rPr>
        <w:t>/</w:t>
      </w:r>
    </w:p>
    <w:p w14:paraId="13B0A8AA">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14.1竣工结算审核</w:t>
      </w:r>
    </w:p>
    <w:p w14:paraId="1CFFB12B">
      <w:pPr>
        <w:pStyle w:val="3"/>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发包人审批竣工付款申请单的期限：</w:t>
      </w:r>
    </w:p>
    <w:tbl>
      <w:tblPr>
        <w:tblStyle w:val="29"/>
        <w:tblW w:w="0" w:type="auto"/>
        <w:tblInd w:w="2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86"/>
        <w:gridCol w:w="2372"/>
        <w:gridCol w:w="5693"/>
      </w:tblGrid>
      <w:tr w14:paraId="0E0E3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62" w:type="dxa"/>
            <w:noWrap w:val="0"/>
            <w:vAlign w:val="center"/>
          </w:tcPr>
          <w:p w14:paraId="0EFD4DDA">
            <w:pPr>
              <w:ind w:left="105" w:leftChars="5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序号</w:t>
            </w:r>
          </w:p>
        </w:tc>
        <w:tc>
          <w:tcPr>
            <w:tcW w:w="2655" w:type="dxa"/>
            <w:noWrap w:val="0"/>
            <w:vAlign w:val="center"/>
          </w:tcPr>
          <w:p w14:paraId="20A01196">
            <w:pPr>
              <w:ind w:left="105" w:leftChars="5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工程竣工结算报告金额</w:t>
            </w:r>
          </w:p>
        </w:tc>
        <w:tc>
          <w:tcPr>
            <w:tcW w:w="6570" w:type="dxa"/>
            <w:noWrap w:val="0"/>
            <w:vAlign w:val="center"/>
          </w:tcPr>
          <w:p w14:paraId="389653FE">
            <w:pPr>
              <w:ind w:left="105" w:leftChars="5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发包人审查时间</w:t>
            </w:r>
          </w:p>
        </w:tc>
      </w:tr>
      <w:tr w14:paraId="63A53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62" w:type="dxa"/>
            <w:noWrap w:val="0"/>
            <w:vAlign w:val="center"/>
          </w:tcPr>
          <w:p w14:paraId="0E7FCC7F">
            <w:pPr>
              <w:ind w:left="105" w:leftChars="5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p>
        </w:tc>
        <w:tc>
          <w:tcPr>
            <w:tcW w:w="2655" w:type="dxa"/>
            <w:noWrap w:val="0"/>
            <w:vAlign w:val="center"/>
          </w:tcPr>
          <w:p w14:paraId="195B3D5A">
            <w:pPr>
              <w:ind w:left="105" w:leftChars="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500万元以下</w:t>
            </w:r>
          </w:p>
        </w:tc>
        <w:tc>
          <w:tcPr>
            <w:tcW w:w="6570" w:type="dxa"/>
            <w:noWrap w:val="0"/>
            <w:vAlign w:val="center"/>
          </w:tcPr>
          <w:p w14:paraId="797F8FAD">
            <w:pPr>
              <w:ind w:left="105" w:leftChars="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从接到竣工结算报告和完整的竣工结算资料之日起20天</w:t>
            </w:r>
          </w:p>
        </w:tc>
      </w:tr>
      <w:tr w14:paraId="4C0D3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62" w:type="dxa"/>
            <w:noWrap w:val="0"/>
            <w:vAlign w:val="center"/>
          </w:tcPr>
          <w:p w14:paraId="4813A2F7">
            <w:pPr>
              <w:ind w:left="105" w:leftChars="5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w:t>
            </w:r>
          </w:p>
        </w:tc>
        <w:tc>
          <w:tcPr>
            <w:tcW w:w="2655" w:type="dxa"/>
            <w:noWrap w:val="0"/>
            <w:vAlign w:val="center"/>
          </w:tcPr>
          <w:p w14:paraId="2C4CF344">
            <w:pPr>
              <w:ind w:left="105" w:leftChars="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500万元-2000万元</w:t>
            </w:r>
          </w:p>
        </w:tc>
        <w:tc>
          <w:tcPr>
            <w:tcW w:w="6570" w:type="dxa"/>
            <w:noWrap w:val="0"/>
            <w:vAlign w:val="center"/>
          </w:tcPr>
          <w:p w14:paraId="08D087DE">
            <w:pPr>
              <w:ind w:left="105" w:leftChars="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从接到竣工结算报告和完整的竣工结算资料之日起30天</w:t>
            </w:r>
          </w:p>
        </w:tc>
      </w:tr>
      <w:tr w14:paraId="52C0E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62" w:type="dxa"/>
            <w:noWrap w:val="0"/>
            <w:vAlign w:val="center"/>
          </w:tcPr>
          <w:p w14:paraId="105B318D">
            <w:pPr>
              <w:ind w:left="105" w:leftChars="5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w:t>
            </w:r>
          </w:p>
        </w:tc>
        <w:tc>
          <w:tcPr>
            <w:tcW w:w="2655" w:type="dxa"/>
            <w:noWrap w:val="0"/>
            <w:vAlign w:val="center"/>
          </w:tcPr>
          <w:p w14:paraId="726EC779">
            <w:pPr>
              <w:ind w:left="105" w:leftChars="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2000万元-5000万元</w:t>
            </w:r>
          </w:p>
        </w:tc>
        <w:tc>
          <w:tcPr>
            <w:tcW w:w="6570" w:type="dxa"/>
            <w:noWrap w:val="0"/>
            <w:vAlign w:val="center"/>
          </w:tcPr>
          <w:p w14:paraId="455FC85B">
            <w:pPr>
              <w:ind w:left="105" w:leftChars="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从接到竣工结算报告和完整的竣工结算资料之日起45天</w:t>
            </w:r>
          </w:p>
        </w:tc>
      </w:tr>
      <w:tr w14:paraId="2865F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62" w:type="dxa"/>
            <w:noWrap w:val="0"/>
            <w:vAlign w:val="center"/>
          </w:tcPr>
          <w:p w14:paraId="4B1743CF">
            <w:pPr>
              <w:ind w:left="105" w:leftChars="5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w:t>
            </w:r>
          </w:p>
        </w:tc>
        <w:tc>
          <w:tcPr>
            <w:tcW w:w="2655" w:type="dxa"/>
            <w:noWrap w:val="0"/>
            <w:vAlign w:val="center"/>
          </w:tcPr>
          <w:p w14:paraId="2AFBC843">
            <w:pPr>
              <w:ind w:left="105" w:leftChars="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5000万元以上</w:t>
            </w:r>
          </w:p>
        </w:tc>
        <w:tc>
          <w:tcPr>
            <w:tcW w:w="6570" w:type="dxa"/>
            <w:noWrap w:val="0"/>
            <w:vAlign w:val="center"/>
          </w:tcPr>
          <w:p w14:paraId="2AA00801">
            <w:pPr>
              <w:ind w:left="105" w:leftChars="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从接到竣工结算报告和完整的竣工结算资料之日起60天</w:t>
            </w:r>
          </w:p>
        </w:tc>
      </w:tr>
    </w:tbl>
    <w:p w14:paraId="1CD0514A">
      <w:pPr>
        <w:pStyle w:val="3"/>
        <w:tabs>
          <w:tab w:val="left" w:pos="4952"/>
        </w:tabs>
        <w:autoSpaceDE w:val="0"/>
        <w:autoSpaceDN w:val="0"/>
        <w:adjustRightInd w:val="0"/>
        <w:spacing w:line="441" w:lineRule="auto"/>
        <w:ind w:right="48" w:rightChars="23" w:firstLine="416"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
          <w:szCs w:val="21"/>
          <w:highlight w:val="none"/>
        </w:rPr>
        <w:t>因</w:t>
      </w:r>
      <w:r>
        <w:rPr>
          <w:rFonts w:hint="eastAsia" w:asciiTheme="minorEastAsia" w:hAnsiTheme="minorEastAsia" w:eastAsiaTheme="minorEastAsia" w:cstheme="minorEastAsia"/>
          <w:color w:val="auto"/>
          <w:spacing w:val="-3"/>
          <w:szCs w:val="21"/>
          <w:highlight w:val="none"/>
        </w:rPr>
        <w:t>承</w:t>
      </w:r>
      <w:r>
        <w:rPr>
          <w:rFonts w:hint="eastAsia" w:asciiTheme="minorEastAsia" w:hAnsiTheme="minorEastAsia" w:eastAsiaTheme="minorEastAsia" w:cstheme="minorEastAsia"/>
          <w:color w:val="auto"/>
          <w:spacing w:val="-1"/>
          <w:szCs w:val="21"/>
          <w:highlight w:val="none"/>
        </w:rPr>
        <w:t>包</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pacing w:val="-3"/>
          <w:szCs w:val="21"/>
          <w:highlight w:val="none"/>
        </w:rPr>
        <w:t>提</w:t>
      </w:r>
      <w:r>
        <w:rPr>
          <w:rFonts w:hint="eastAsia" w:asciiTheme="minorEastAsia" w:hAnsiTheme="minorEastAsia" w:eastAsiaTheme="minorEastAsia" w:cstheme="minorEastAsia"/>
          <w:color w:val="auto"/>
          <w:szCs w:val="21"/>
          <w:highlight w:val="none"/>
        </w:rPr>
        <w:t>供的</w:t>
      </w:r>
      <w:r>
        <w:rPr>
          <w:rFonts w:hint="eastAsia" w:asciiTheme="minorEastAsia" w:hAnsiTheme="minorEastAsia" w:eastAsiaTheme="minorEastAsia" w:cstheme="minorEastAsia"/>
          <w:color w:val="auto"/>
          <w:spacing w:val="-3"/>
          <w:szCs w:val="21"/>
          <w:highlight w:val="none"/>
        </w:rPr>
        <w:t>结</w:t>
      </w:r>
      <w:r>
        <w:rPr>
          <w:rFonts w:hint="eastAsia" w:asciiTheme="minorEastAsia" w:hAnsiTheme="minorEastAsia" w:eastAsiaTheme="minorEastAsia" w:cstheme="minorEastAsia"/>
          <w:color w:val="auto"/>
          <w:szCs w:val="21"/>
          <w:highlight w:val="none"/>
        </w:rPr>
        <w:t>算资</w:t>
      </w:r>
      <w:r>
        <w:rPr>
          <w:rFonts w:hint="eastAsia" w:asciiTheme="minorEastAsia" w:hAnsiTheme="minorEastAsia" w:eastAsiaTheme="minorEastAsia" w:cstheme="minorEastAsia"/>
          <w:color w:val="auto"/>
          <w:spacing w:val="-3"/>
          <w:szCs w:val="21"/>
          <w:highlight w:val="none"/>
        </w:rPr>
        <w:t>料</w:t>
      </w:r>
      <w:r>
        <w:rPr>
          <w:rFonts w:hint="eastAsia" w:asciiTheme="minorEastAsia" w:hAnsiTheme="minorEastAsia" w:eastAsiaTheme="minorEastAsia" w:cstheme="minorEastAsia"/>
          <w:color w:val="auto"/>
          <w:szCs w:val="21"/>
          <w:highlight w:val="none"/>
        </w:rPr>
        <w:t>不完</w:t>
      </w:r>
      <w:r>
        <w:rPr>
          <w:rFonts w:hint="eastAsia" w:asciiTheme="minorEastAsia" w:hAnsiTheme="minorEastAsia" w:eastAsiaTheme="minorEastAsia" w:cstheme="minorEastAsia"/>
          <w:color w:val="auto"/>
          <w:spacing w:val="-3"/>
          <w:szCs w:val="21"/>
          <w:highlight w:val="none"/>
        </w:rPr>
        <w:t>整</w:t>
      </w:r>
      <w:r>
        <w:rPr>
          <w:rFonts w:hint="eastAsia" w:asciiTheme="minorEastAsia" w:hAnsiTheme="minorEastAsia" w:eastAsiaTheme="minorEastAsia" w:cstheme="minorEastAsia"/>
          <w:color w:val="auto"/>
          <w:szCs w:val="21"/>
          <w:highlight w:val="none"/>
        </w:rPr>
        <w:t>而需</w:t>
      </w:r>
      <w:r>
        <w:rPr>
          <w:rFonts w:hint="eastAsia" w:asciiTheme="minorEastAsia" w:hAnsiTheme="minorEastAsia" w:eastAsiaTheme="minorEastAsia" w:cstheme="minorEastAsia"/>
          <w:color w:val="auto"/>
          <w:spacing w:val="-3"/>
          <w:szCs w:val="21"/>
          <w:highlight w:val="none"/>
        </w:rPr>
        <w:t>要</w:t>
      </w:r>
      <w:r>
        <w:rPr>
          <w:rFonts w:hint="eastAsia" w:asciiTheme="minorEastAsia" w:hAnsiTheme="minorEastAsia" w:eastAsiaTheme="minorEastAsia" w:cstheme="minorEastAsia"/>
          <w:color w:val="auto"/>
          <w:szCs w:val="21"/>
          <w:highlight w:val="none"/>
        </w:rPr>
        <w:t>补充</w:t>
      </w:r>
      <w:r>
        <w:rPr>
          <w:rFonts w:hint="eastAsia" w:asciiTheme="minorEastAsia" w:hAnsiTheme="minorEastAsia" w:eastAsiaTheme="minorEastAsia" w:cstheme="minorEastAsia"/>
          <w:color w:val="auto"/>
          <w:spacing w:val="-3"/>
          <w:szCs w:val="21"/>
          <w:highlight w:val="none"/>
        </w:rPr>
        <w:t>或</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不按</w:t>
      </w:r>
      <w:r>
        <w:rPr>
          <w:rFonts w:hint="eastAsia" w:asciiTheme="minorEastAsia" w:hAnsiTheme="minorEastAsia" w:eastAsiaTheme="minorEastAsia" w:cstheme="minorEastAsia"/>
          <w:color w:val="auto"/>
          <w:spacing w:val="-3"/>
          <w:szCs w:val="21"/>
          <w:highlight w:val="none"/>
        </w:rPr>
        <w:t>时</w:t>
      </w:r>
      <w:r>
        <w:rPr>
          <w:rFonts w:hint="eastAsia" w:asciiTheme="minorEastAsia" w:hAnsiTheme="minorEastAsia" w:eastAsiaTheme="minorEastAsia" w:cstheme="minorEastAsia"/>
          <w:color w:val="auto"/>
          <w:szCs w:val="21"/>
          <w:highlight w:val="none"/>
        </w:rPr>
        <w:t>对账</w:t>
      </w:r>
      <w:r>
        <w:rPr>
          <w:rFonts w:hint="eastAsia" w:asciiTheme="minorEastAsia" w:hAnsiTheme="minorEastAsia" w:eastAsiaTheme="minorEastAsia" w:cstheme="minorEastAsia"/>
          <w:color w:val="auto"/>
          <w:spacing w:val="-3"/>
          <w:szCs w:val="21"/>
          <w:highlight w:val="none"/>
        </w:rPr>
        <w:t>耽</w:t>
      </w:r>
      <w:r>
        <w:rPr>
          <w:rFonts w:hint="eastAsia" w:asciiTheme="minorEastAsia" w:hAnsiTheme="minorEastAsia" w:eastAsiaTheme="minorEastAsia" w:cstheme="minorEastAsia"/>
          <w:color w:val="auto"/>
          <w:szCs w:val="21"/>
          <w:highlight w:val="none"/>
        </w:rPr>
        <w:t>误时</w:t>
      </w:r>
      <w:r>
        <w:rPr>
          <w:rFonts w:hint="eastAsia" w:asciiTheme="minorEastAsia" w:hAnsiTheme="minorEastAsia" w:eastAsiaTheme="minorEastAsia" w:cstheme="minorEastAsia"/>
          <w:color w:val="auto"/>
          <w:spacing w:val="-3"/>
          <w:szCs w:val="21"/>
          <w:highlight w:val="none"/>
        </w:rPr>
        <w:t>间</w:t>
      </w:r>
      <w:r>
        <w:rPr>
          <w:rFonts w:hint="eastAsia" w:asciiTheme="minorEastAsia" w:hAnsiTheme="minorEastAsia" w:eastAsiaTheme="minorEastAsia" w:cstheme="minorEastAsia"/>
          <w:color w:val="auto"/>
          <w:szCs w:val="21"/>
          <w:highlight w:val="none"/>
        </w:rPr>
        <w:t>时，</w:t>
      </w:r>
      <w:r>
        <w:rPr>
          <w:rFonts w:hint="eastAsia" w:asciiTheme="minorEastAsia" w:hAnsiTheme="minorEastAsia" w:eastAsiaTheme="minorEastAsia" w:cstheme="minorEastAsia"/>
          <w:color w:val="auto"/>
          <w:spacing w:val="-3"/>
          <w:szCs w:val="21"/>
          <w:highlight w:val="none"/>
        </w:rPr>
        <w:t>审</w:t>
      </w:r>
      <w:r>
        <w:rPr>
          <w:rFonts w:hint="eastAsia" w:asciiTheme="minorEastAsia" w:hAnsiTheme="minorEastAsia" w:eastAsiaTheme="minorEastAsia" w:cstheme="minorEastAsia"/>
          <w:color w:val="auto"/>
          <w:szCs w:val="21"/>
          <w:highlight w:val="none"/>
        </w:rPr>
        <w:t>查时</w:t>
      </w:r>
      <w:r>
        <w:rPr>
          <w:rFonts w:hint="eastAsia" w:asciiTheme="minorEastAsia" w:hAnsiTheme="minorEastAsia" w:eastAsiaTheme="minorEastAsia" w:cstheme="minorEastAsia"/>
          <w:color w:val="auto"/>
          <w:spacing w:val="-3"/>
          <w:szCs w:val="21"/>
          <w:highlight w:val="none"/>
        </w:rPr>
        <w:t>间</w:t>
      </w:r>
      <w:r>
        <w:rPr>
          <w:rFonts w:hint="eastAsia" w:asciiTheme="minorEastAsia" w:hAnsiTheme="minorEastAsia" w:eastAsiaTheme="minorEastAsia" w:cstheme="minorEastAsia"/>
          <w:color w:val="auto"/>
          <w:szCs w:val="21"/>
          <w:highlight w:val="none"/>
        </w:rPr>
        <w:t>应相</w:t>
      </w:r>
      <w:r>
        <w:rPr>
          <w:rFonts w:hint="eastAsia" w:asciiTheme="minorEastAsia" w:hAnsiTheme="minorEastAsia" w:eastAsiaTheme="minorEastAsia" w:cstheme="minorEastAsia"/>
          <w:color w:val="auto"/>
          <w:spacing w:val="-3"/>
          <w:szCs w:val="21"/>
          <w:highlight w:val="none"/>
        </w:rPr>
        <w:t>应</w:t>
      </w:r>
      <w:r>
        <w:rPr>
          <w:rFonts w:hint="eastAsia" w:asciiTheme="minorEastAsia" w:hAnsiTheme="minorEastAsia" w:eastAsiaTheme="minorEastAsia" w:cstheme="minorEastAsia"/>
          <w:color w:val="auto"/>
          <w:szCs w:val="21"/>
          <w:highlight w:val="none"/>
        </w:rPr>
        <w:t>顺延。发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人完</w:t>
      </w:r>
      <w:r>
        <w:rPr>
          <w:rFonts w:hint="eastAsia" w:asciiTheme="minorEastAsia" w:hAnsiTheme="minorEastAsia" w:eastAsiaTheme="minorEastAsia" w:cstheme="minorEastAsia"/>
          <w:color w:val="auto"/>
          <w:spacing w:val="-3"/>
          <w:szCs w:val="21"/>
          <w:highlight w:val="none"/>
        </w:rPr>
        <w:t>成</w:t>
      </w:r>
      <w:r>
        <w:rPr>
          <w:rFonts w:hint="eastAsia" w:asciiTheme="minorEastAsia" w:hAnsiTheme="minorEastAsia" w:eastAsiaTheme="minorEastAsia" w:cstheme="minorEastAsia"/>
          <w:color w:val="auto"/>
          <w:szCs w:val="21"/>
          <w:highlight w:val="none"/>
        </w:rPr>
        <w:t>竣工</w:t>
      </w:r>
      <w:r>
        <w:rPr>
          <w:rFonts w:hint="eastAsia" w:asciiTheme="minorEastAsia" w:hAnsiTheme="minorEastAsia" w:eastAsiaTheme="minorEastAsia" w:cstheme="minorEastAsia"/>
          <w:color w:val="auto"/>
          <w:spacing w:val="-3"/>
          <w:szCs w:val="21"/>
          <w:highlight w:val="none"/>
        </w:rPr>
        <w:t>付</w:t>
      </w:r>
      <w:r>
        <w:rPr>
          <w:rFonts w:hint="eastAsia" w:asciiTheme="minorEastAsia" w:hAnsiTheme="minorEastAsia" w:eastAsiaTheme="minorEastAsia" w:cstheme="minorEastAsia"/>
          <w:color w:val="auto"/>
          <w:szCs w:val="21"/>
          <w:highlight w:val="none"/>
        </w:rPr>
        <w:t>款的</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限：</w:t>
      </w:r>
      <w:r>
        <w:rPr>
          <w:rFonts w:hint="eastAsia" w:asciiTheme="minorEastAsia" w:hAnsiTheme="minorEastAsia" w:eastAsiaTheme="minorEastAsia" w:cstheme="minorEastAsia"/>
          <w:color w:val="auto"/>
          <w:szCs w:val="21"/>
          <w:highlight w:val="none"/>
          <w:u w:val="single"/>
        </w:rPr>
        <w:t>/</w:t>
      </w:r>
    </w:p>
    <w:p w14:paraId="5F741C78">
      <w:pPr>
        <w:pStyle w:val="3"/>
        <w:tabs>
          <w:tab w:val="left" w:pos="6824"/>
        </w:tabs>
        <w:autoSpaceDE w:val="0"/>
        <w:autoSpaceDN w:val="0"/>
        <w:adjustRightInd w:val="0"/>
        <w:spacing w:before="2"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竣工</w:t>
      </w:r>
      <w:r>
        <w:rPr>
          <w:rFonts w:hint="eastAsia" w:asciiTheme="minorEastAsia" w:hAnsiTheme="minorEastAsia" w:eastAsiaTheme="minorEastAsia" w:cstheme="minorEastAsia"/>
          <w:color w:val="auto"/>
          <w:spacing w:val="-3"/>
          <w:szCs w:val="21"/>
          <w:highlight w:val="none"/>
        </w:rPr>
        <w:t>付</w:t>
      </w:r>
      <w:r>
        <w:rPr>
          <w:rFonts w:hint="eastAsia" w:asciiTheme="minorEastAsia" w:hAnsiTheme="minorEastAsia" w:eastAsiaTheme="minorEastAsia" w:cstheme="minorEastAsia"/>
          <w:color w:val="auto"/>
          <w:szCs w:val="21"/>
          <w:highlight w:val="none"/>
        </w:rPr>
        <w:t>款证</w:t>
      </w:r>
      <w:r>
        <w:rPr>
          <w:rFonts w:hint="eastAsia" w:asciiTheme="minorEastAsia" w:hAnsiTheme="minorEastAsia" w:eastAsiaTheme="minorEastAsia" w:cstheme="minorEastAsia"/>
          <w:color w:val="auto"/>
          <w:spacing w:val="-3"/>
          <w:szCs w:val="21"/>
          <w:highlight w:val="none"/>
        </w:rPr>
        <w:t>书</w:t>
      </w:r>
      <w:r>
        <w:rPr>
          <w:rFonts w:hint="eastAsia" w:asciiTheme="minorEastAsia" w:hAnsiTheme="minorEastAsia" w:eastAsiaTheme="minorEastAsia" w:cstheme="minorEastAsia"/>
          <w:color w:val="auto"/>
          <w:szCs w:val="21"/>
          <w:highlight w:val="none"/>
        </w:rPr>
        <w:t>异议</w:t>
      </w:r>
      <w:r>
        <w:rPr>
          <w:rFonts w:hint="eastAsia" w:asciiTheme="minorEastAsia" w:hAnsiTheme="minorEastAsia" w:eastAsiaTheme="minorEastAsia" w:cstheme="minorEastAsia"/>
          <w:color w:val="auto"/>
          <w:spacing w:val="-3"/>
          <w:szCs w:val="21"/>
          <w:highlight w:val="none"/>
        </w:rPr>
        <w:t>部</w:t>
      </w:r>
      <w:r>
        <w:rPr>
          <w:rFonts w:hint="eastAsia" w:asciiTheme="minorEastAsia" w:hAnsiTheme="minorEastAsia" w:eastAsiaTheme="minorEastAsia" w:cstheme="minorEastAsia"/>
          <w:color w:val="auto"/>
          <w:szCs w:val="21"/>
          <w:highlight w:val="none"/>
        </w:rPr>
        <w:t>分复</w:t>
      </w:r>
      <w:r>
        <w:rPr>
          <w:rFonts w:hint="eastAsia" w:asciiTheme="minorEastAsia" w:hAnsiTheme="minorEastAsia" w:eastAsiaTheme="minorEastAsia" w:cstheme="minorEastAsia"/>
          <w:color w:val="auto"/>
          <w:spacing w:val="-3"/>
          <w:szCs w:val="21"/>
          <w:highlight w:val="none"/>
        </w:rPr>
        <w:t>核</w:t>
      </w:r>
      <w:r>
        <w:rPr>
          <w:rFonts w:hint="eastAsia" w:asciiTheme="minorEastAsia" w:hAnsiTheme="minorEastAsia" w:eastAsiaTheme="minorEastAsia" w:cstheme="minorEastAsia"/>
          <w:color w:val="auto"/>
          <w:szCs w:val="21"/>
          <w:highlight w:val="none"/>
        </w:rPr>
        <w:t>的方</w:t>
      </w:r>
      <w:r>
        <w:rPr>
          <w:rFonts w:hint="eastAsia" w:asciiTheme="minorEastAsia" w:hAnsiTheme="minorEastAsia" w:eastAsiaTheme="minorEastAsia" w:cstheme="minorEastAsia"/>
          <w:color w:val="auto"/>
          <w:spacing w:val="-3"/>
          <w:szCs w:val="21"/>
          <w:highlight w:val="none"/>
        </w:rPr>
        <w:t>式</w:t>
      </w:r>
      <w:r>
        <w:rPr>
          <w:rFonts w:hint="eastAsia" w:asciiTheme="minorEastAsia" w:hAnsiTheme="minorEastAsia" w:eastAsiaTheme="minorEastAsia" w:cstheme="minorEastAsia"/>
          <w:color w:val="auto"/>
          <w:szCs w:val="21"/>
          <w:highlight w:val="none"/>
        </w:rPr>
        <w:t>和程</w:t>
      </w:r>
      <w:r>
        <w:rPr>
          <w:rFonts w:hint="eastAsia" w:asciiTheme="minorEastAsia" w:hAnsiTheme="minorEastAsia" w:eastAsiaTheme="minorEastAsia" w:cstheme="minorEastAsia"/>
          <w:color w:val="auto"/>
          <w:spacing w:val="-3"/>
          <w:szCs w:val="21"/>
          <w:highlight w:val="none"/>
        </w:rPr>
        <w:t>序</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43AC79C4">
      <w:pPr>
        <w:tabs>
          <w:tab w:val="left" w:pos="888"/>
        </w:tabs>
        <w:spacing w:before="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14.4最终结清</w:t>
      </w:r>
    </w:p>
    <w:p w14:paraId="16280EB5">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14.4.1最终结清申请单</w:t>
      </w:r>
    </w:p>
    <w:p w14:paraId="32AFA505">
      <w:pPr>
        <w:pStyle w:val="3"/>
        <w:tabs>
          <w:tab w:val="left" w:pos="5612"/>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最终</w:t>
      </w:r>
      <w:r>
        <w:rPr>
          <w:rFonts w:hint="eastAsia" w:asciiTheme="minorEastAsia" w:hAnsiTheme="minorEastAsia" w:eastAsiaTheme="minorEastAsia" w:cstheme="minorEastAsia"/>
          <w:color w:val="auto"/>
          <w:spacing w:val="-3"/>
          <w:szCs w:val="21"/>
          <w:highlight w:val="none"/>
        </w:rPr>
        <w:t>结</w:t>
      </w:r>
      <w:r>
        <w:rPr>
          <w:rFonts w:hint="eastAsia" w:asciiTheme="minorEastAsia" w:hAnsiTheme="minorEastAsia" w:eastAsiaTheme="minorEastAsia" w:cstheme="minorEastAsia"/>
          <w:color w:val="auto"/>
          <w:szCs w:val="21"/>
          <w:highlight w:val="none"/>
        </w:rPr>
        <w:t>清申</w:t>
      </w:r>
      <w:r>
        <w:rPr>
          <w:rFonts w:hint="eastAsia" w:asciiTheme="minorEastAsia" w:hAnsiTheme="minorEastAsia" w:eastAsiaTheme="minorEastAsia" w:cstheme="minorEastAsia"/>
          <w:color w:val="auto"/>
          <w:spacing w:val="-3"/>
          <w:szCs w:val="21"/>
          <w:highlight w:val="none"/>
        </w:rPr>
        <w:t>请</w:t>
      </w:r>
      <w:r>
        <w:rPr>
          <w:rFonts w:hint="eastAsia" w:asciiTheme="minorEastAsia" w:hAnsiTheme="minorEastAsia" w:eastAsiaTheme="minorEastAsia" w:cstheme="minorEastAsia"/>
          <w:color w:val="auto"/>
          <w:szCs w:val="21"/>
          <w:highlight w:val="none"/>
        </w:rPr>
        <w:t>单的</w:t>
      </w:r>
      <w:r>
        <w:rPr>
          <w:rFonts w:hint="eastAsia" w:asciiTheme="minorEastAsia" w:hAnsiTheme="minorEastAsia" w:eastAsiaTheme="minorEastAsia" w:cstheme="minorEastAsia"/>
          <w:color w:val="auto"/>
          <w:spacing w:val="-3"/>
          <w:szCs w:val="21"/>
          <w:highlight w:val="none"/>
        </w:rPr>
        <w:t>份</w:t>
      </w:r>
      <w:r>
        <w:rPr>
          <w:rFonts w:hint="eastAsia" w:asciiTheme="minorEastAsia" w:hAnsiTheme="minorEastAsia" w:eastAsiaTheme="minorEastAsia" w:cstheme="minorEastAsia"/>
          <w:color w:val="auto"/>
          <w:szCs w:val="21"/>
          <w:highlight w:val="none"/>
        </w:rPr>
        <w:t>数：</w:t>
      </w:r>
      <w:r>
        <w:rPr>
          <w:rFonts w:hint="eastAsia" w:asciiTheme="minorEastAsia" w:hAnsiTheme="minorEastAsia" w:eastAsiaTheme="minorEastAsia" w:cstheme="minorEastAsia"/>
          <w:color w:val="auto"/>
          <w:szCs w:val="21"/>
          <w:highlight w:val="none"/>
          <w:u w:val="single"/>
        </w:rPr>
        <w:t>/</w:t>
      </w:r>
    </w:p>
    <w:p w14:paraId="38D212A2">
      <w:pPr>
        <w:pStyle w:val="3"/>
        <w:tabs>
          <w:tab w:val="left" w:pos="6054"/>
        </w:tabs>
        <w:spacing w:before="5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最终</w:t>
      </w:r>
      <w:r>
        <w:rPr>
          <w:rFonts w:hint="eastAsia" w:asciiTheme="minorEastAsia" w:hAnsiTheme="minorEastAsia" w:eastAsiaTheme="minorEastAsia" w:cstheme="minorEastAsia"/>
          <w:color w:val="auto"/>
          <w:spacing w:val="-3"/>
          <w:szCs w:val="21"/>
          <w:highlight w:val="none"/>
        </w:rPr>
        <w:t>结</w:t>
      </w:r>
      <w:r>
        <w:rPr>
          <w:rFonts w:hint="eastAsia" w:asciiTheme="minorEastAsia" w:hAnsiTheme="minorEastAsia" w:eastAsiaTheme="minorEastAsia" w:cstheme="minorEastAsia"/>
          <w:color w:val="auto"/>
          <w:szCs w:val="21"/>
          <w:highlight w:val="none"/>
        </w:rPr>
        <w:t>算申</w:t>
      </w:r>
      <w:r>
        <w:rPr>
          <w:rFonts w:hint="eastAsia" w:asciiTheme="minorEastAsia" w:hAnsiTheme="minorEastAsia" w:eastAsiaTheme="minorEastAsia" w:cstheme="minorEastAsia"/>
          <w:color w:val="auto"/>
          <w:spacing w:val="-3"/>
          <w:szCs w:val="21"/>
          <w:highlight w:val="none"/>
        </w:rPr>
        <w:t>请</w:t>
      </w:r>
      <w:r>
        <w:rPr>
          <w:rFonts w:hint="eastAsia" w:asciiTheme="minorEastAsia" w:hAnsiTheme="minorEastAsia" w:eastAsiaTheme="minorEastAsia" w:cstheme="minorEastAsia"/>
          <w:color w:val="auto"/>
          <w:szCs w:val="21"/>
          <w:highlight w:val="none"/>
        </w:rPr>
        <w:t>单的</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限：</w:t>
      </w:r>
      <w:r>
        <w:rPr>
          <w:rFonts w:hint="eastAsia" w:asciiTheme="minorEastAsia" w:hAnsiTheme="minorEastAsia" w:eastAsiaTheme="minorEastAsia" w:cstheme="minorEastAsia"/>
          <w:color w:val="auto"/>
          <w:szCs w:val="21"/>
          <w:highlight w:val="none"/>
          <w:u w:val="single"/>
        </w:rPr>
        <w:t>/</w:t>
      </w:r>
    </w:p>
    <w:p w14:paraId="2EE341F8">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14.4.2最终结清证书和支付</w:t>
      </w:r>
    </w:p>
    <w:p w14:paraId="282E00AF">
      <w:pPr>
        <w:pStyle w:val="50"/>
        <w:tabs>
          <w:tab w:val="left" w:pos="886"/>
          <w:tab w:val="left" w:pos="913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（1）发</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完</w:t>
      </w:r>
      <w:r>
        <w:rPr>
          <w:rFonts w:hint="eastAsia" w:asciiTheme="minorEastAsia" w:hAnsiTheme="minorEastAsia" w:eastAsiaTheme="minorEastAsia" w:cstheme="minorEastAsia"/>
          <w:color w:val="auto"/>
          <w:szCs w:val="21"/>
          <w:highlight w:val="none"/>
        </w:rPr>
        <w:t>成最</w:t>
      </w:r>
      <w:r>
        <w:rPr>
          <w:rFonts w:hint="eastAsia" w:asciiTheme="minorEastAsia" w:hAnsiTheme="minorEastAsia" w:eastAsiaTheme="minorEastAsia" w:cstheme="minorEastAsia"/>
          <w:color w:val="auto"/>
          <w:spacing w:val="-3"/>
          <w:szCs w:val="21"/>
          <w:highlight w:val="none"/>
        </w:rPr>
        <w:t>终</w:t>
      </w:r>
      <w:r>
        <w:rPr>
          <w:rFonts w:hint="eastAsia" w:asciiTheme="minorEastAsia" w:hAnsiTheme="minorEastAsia" w:eastAsiaTheme="minorEastAsia" w:cstheme="minorEastAsia"/>
          <w:color w:val="auto"/>
          <w:szCs w:val="21"/>
          <w:highlight w:val="none"/>
        </w:rPr>
        <w:t>结清</w:t>
      </w:r>
      <w:r>
        <w:rPr>
          <w:rFonts w:hint="eastAsia" w:asciiTheme="minorEastAsia" w:hAnsiTheme="minorEastAsia" w:eastAsiaTheme="minorEastAsia" w:cstheme="minorEastAsia"/>
          <w:color w:val="auto"/>
          <w:spacing w:val="-3"/>
          <w:szCs w:val="21"/>
          <w:highlight w:val="none"/>
        </w:rPr>
        <w:t>申</w:t>
      </w:r>
      <w:r>
        <w:rPr>
          <w:rFonts w:hint="eastAsia" w:asciiTheme="minorEastAsia" w:hAnsiTheme="minorEastAsia" w:eastAsiaTheme="minorEastAsia" w:cstheme="minorEastAsia"/>
          <w:color w:val="auto"/>
          <w:szCs w:val="21"/>
          <w:highlight w:val="none"/>
        </w:rPr>
        <w:t>请单</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审批</w:t>
      </w:r>
      <w:r>
        <w:rPr>
          <w:rFonts w:hint="eastAsia" w:asciiTheme="minorEastAsia" w:hAnsiTheme="minorEastAsia" w:eastAsiaTheme="minorEastAsia" w:cstheme="minorEastAsia"/>
          <w:color w:val="auto"/>
          <w:spacing w:val="-3"/>
          <w:szCs w:val="21"/>
          <w:highlight w:val="none"/>
        </w:rPr>
        <w:t>并</w:t>
      </w:r>
      <w:r>
        <w:rPr>
          <w:rFonts w:hint="eastAsia" w:asciiTheme="minorEastAsia" w:hAnsiTheme="minorEastAsia" w:eastAsiaTheme="minorEastAsia" w:cstheme="minorEastAsia"/>
          <w:color w:val="auto"/>
          <w:szCs w:val="21"/>
          <w:highlight w:val="none"/>
        </w:rPr>
        <w:t>颁发</w:t>
      </w:r>
      <w:r>
        <w:rPr>
          <w:rFonts w:hint="eastAsia" w:asciiTheme="minorEastAsia" w:hAnsiTheme="minorEastAsia" w:eastAsiaTheme="minorEastAsia" w:cstheme="minorEastAsia"/>
          <w:color w:val="auto"/>
          <w:spacing w:val="-3"/>
          <w:szCs w:val="21"/>
          <w:highlight w:val="none"/>
        </w:rPr>
        <w:t>最</w:t>
      </w:r>
      <w:r>
        <w:rPr>
          <w:rFonts w:hint="eastAsia" w:asciiTheme="minorEastAsia" w:hAnsiTheme="minorEastAsia" w:eastAsiaTheme="minorEastAsia" w:cstheme="minorEastAsia"/>
          <w:color w:val="auto"/>
          <w:szCs w:val="21"/>
          <w:highlight w:val="none"/>
        </w:rPr>
        <w:t>终结</w:t>
      </w:r>
      <w:r>
        <w:rPr>
          <w:rFonts w:hint="eastAsia" w:asciiTheme="minorEastAsia" w:hAnsiTheme="minorEastAsia" w:eastAsiaTheme="minorEastAsia" w:cstheme="minorEastAsia"/>
          <w:color w:val="auto"/>
          <w:spacing w:val="-3"/>
          <w:szCs w:val="21"/>
          <w:highlight w:val="none"/>
        </w:rPr>
        <w:t>清</w:t>
      </w:r>
      <w:r>
        <w:rPr>
          <w:rFonts w:hint="eastAsia" w:asciiTheme="minorEastAsia" w:hAnsiTheme="minorEastAsia" w:eastAsiaTheme="minorEastAsia" w:cstheme="minorEastAsia"/>
          <w:color w:val="auto"/>
          <w:szCs w:val="21"/>
          <w:highlight w:val="none"/>
        </w:rPr>
        <w:t>证书</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期限</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u w:val="single"/>
        </w:rPr>
        <w:t>/</w:t>
      </w:r>
    </w:p>
    <w:p w14:paraId="275F9235">
      <w:pPr>
        <w:pStyle w:val="50"/>
        <w:tabs>
          <w:tab w:val="left" w:pos="886"/>
          <w:tab w:val="left" w:pos="462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（2）发</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完</w:t>
      </w:r>
      <w:r>
        <w:rPr>
          <w:rFonts w:hint="eastAsia" w:asciiTheme="minorEastAsia" w:hAnsiTheme="minorEastAsia" w:eastAsiaTheme="minorEastAsia" w:cstheme="minorEastAsia"/>
          <w:color w:val="auto"/>
          <w:szCs w:val="21"/>
          <w:highlight w:val="none"/>
        </w:rPr>
        <w:t>成支</w:t>
      </w:r>
      <w:r>
        <w:rPr>
          <w:rFonts w:hint="eastAsia" w:asciiTheme="minorEastAsia" w:hAnsiTheme="minorEastAsia" w:eastAsiaTheme="minorEastAsia" w:cstheme="minorEastAsia"/>
          <w:color w:val="auto"/>
          <w:spacing w:val="-3"/>
          <w:szCs w:val="21"/>
          <w:highlight w:val="none"/>
        </w:rPr>
        <w:t>付</w:t>
      </w:r>
      <w:r>
        <w:rPr>
          <w:rFonts w:hint="eastAsia" w:asciiTheme="minorEastAsia" w:hAnsiTheme="minorEastAsia" w:eastAsiaTheme="minorEastAsia" w:cstheme="minorEastAsia"/>
          <w:color w:val="auto"/>
          <w:szCs w:val="21"/>
          <w:highlight w:val="none"/>
        </w:rPr>
        <w:t>的期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069BC990">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15.缺陷责任期与保修</w:t>
      </w:r>
    </w:p>
    <w:p w14:paraId="2A2B47BB">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15.2缺陷责任期</w:t>
      </w:r>
    </w:p>
    <w:p w14:paraId="272CEC5B">
      <w:pPr>
        <w:pStyle w:val="3"/>
        <w:tabs>
          <w:tab w:val="left" w:pos="4623"/>
        </w:tabs>
        <w:autoSpaceDE w:val="0"/>
        <w:autoSpaceDN w:val="0"/>
        <w:adjustRightInd w:val="0"/>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缺</w:t>
      </w:r>
      <w:r>
        <w:rPr>
          <w:rFonts w:hint="eastAsia" w:asciiTheme="minorEastAsia" w:hAnsiTheme="minorEastAsia" w:eastAsiaTheme="minorEastAsia" w:cstheme="minorEastAsia"/>
          <w:color w:val="auto"/>
          <w:spacing w:val="-3"/>
          <w:szCs w:val="21"/>
          <w:highlight w:val="none"/>
        </w:rPr>
        <w:t>陷</w:t>
      </w:r>
      <w:r>
        <w:rPr>
          <w:rFonts w:hint="eastAsia" w:asciiTheme="minorEastAsia" w:hAnsiTheme="minorEastAsia" w:eastAsiaTheme="minorEastAsia" w:cstheme="minorEastAsia"/>
          <w:color w:val="auto"/>
          <w:szCs w:val="21"/>
          <w:highlight w:val="none"/>
        </w:rPr>
        <w:t>责任</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的具</w:t>
      </w:r>
      <w:r>
        <w:rPr>
          <w:rFonts w:hint="eastAsia" w:asciiTheme="minorEastAsia" w:hAnsiTheme="minorEastAsia" w:eastAsiaTheme="minorEastAsia" w:cstheme="minorEastAsia"/>
          <w:color w:val="auto"/>
          <w:spacing w:val="-3"/>
          <w:szCs w:val="21"/>
          <w:highlight w:val="none"/>
        </w:rPr>
        <w:t>体</w:t>
      </w:r>
      <w:r>
        <w:rPr>
          <w:rFonts w:hint="eastAsia" w:asciiTheme="minorEastAsia" w:hAnsiTheme="minorEastAsia" w:eastAsiaTheme="minorEastAsia" w:cstheme="minorEastAsia"/>
          <w:color w:val="auto"/>
          <w:szCs w:val="21"/>
          <w:highlight w:val="none"/>
        </w:rPr>
        <w:t>期限：</w:t>
      </w:r>
      <w:r>
        <w:rPr>
          <w:rFonts w:hint="eastAsia" w:asciiTheme="minorEastAsia" w:hAnsiTheme="minorEastAsia" w:eastAsiaTheme="minorEastAsia" w:cstheme="minorEastAsia"/>
          <w:color w:val="auto"/>
          <w:szCs w:val="21"/>
          <w:highlight w:val="none"/>
          <w:u w:val="single"/>
        </w:rPr>
        <w:t>自竣工验收通过之日起2年。</w:t>
      </w:r>
    </w:p>
    <w:p w14:paraId="7DB88CA7">
      <w:pPr>
        <w:tabs>
          <w:tab w:val="left" w:pos="888"/>
        </w:tabs>
        <w:spacing w:before="19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15.3质量保证金：</w:t>
      </w:r>
      <w:r>
        <w:rPr>
          <w:rFonts w:hint="eastAsia" w:asciiTheme="minorEastAsia" w:hAnsiTheme="minorEastAsia" w:eastAsiaTheme="minorEastAsia" w:cstheme="minorEastAsia"/>
          <w:b/>
          <w:color w:val="auto"/>
          <w:szCs w:val="21"/>
          <w:highlight w:val="none"/>
          <w:u w:val="single"/>
        </w:rPr>
        <w:t>无。</w:t>
      </w:r>
    </w:p>
    <w:p w14:paraId="30039491">
      <w:pPr>
        <w:tabs>
          <w:tab w:val="left" w:pos="888"/>
        </w:tabs>
        <w:spacing w:before="19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15.2保修</w:t>
      </w:r>
    </w:p>
    <w:p w14:paraId="75DF9117">
      <w:pPr>
        <w:pStyle w:val="50"/>
        <w:tabs>
          <w:tab w:val="left" w:pos="1104"/>
        </w:tabs>
        <w:spacing w:before="1"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15.2.1保修责任</w:t>
      </w:r>
    </w:p>
    <w:p w14:paraId="3EDC3FD4">
      <w:pPr>
        <w:pStyle w:val="3"/>
        <w:tabs>
          <w:tab w:val="left" w:pos="2423"/>
          <w:tab w:val="left" w:pos="6658"/>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zCs w:val="21"/>
          <w:highlight w:val="none"/>
        </w:rPr>
        <w:t>保修</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为：</w:t>
      </w:r>
      <w:r>
        <w:rPr>
          <w:rFonts w:hint="eastAsia" w:asciiTheme="minorEastAsia" w:hAnsiTheme="minorEastAsia" w:eastAsiaTheme="minorEastAsia" w:cstheme="minorEastAsia"/>
          <w:color w:val="auto"/>
          <w:szCs w:val="21"/>
          <w:highlight w:val="none"/>
          <w:u w:val="single"/>
        </w:rPr>
        <w:t xml:space="preserve">      。</w:t>
      </w:r>
    </w:p>
    <w:p w14:paraId="5FE8465D">
      <w:pPr>
        <w:pStyle w:val="3"/>
        <w:spacing w:before="5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工程保修书具体内容见合同附件3。</w:t>
      </w:r>
    </w:p>
    <w:p w14:paraId="7C97500A">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15.4.3修复通知</w:t>
      </w:r>
    </w:p>
    <w:p w14:paraId="5E39E50F">
      <w:pPr>
        <w:pStyle w:val="3"/>
        <w:tabs>
          <w:tab w:val="left" w:pos="7592"/>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人收</w:t>
      </w:r>
      <w:r>
        <w:rPr>
          <w:rFonts w:hint="eastAsia" w:asciiTheme="minorEastAsia" w:hAnsiTheme="minorEastAsia" w:eastAsiaTheme="minorEastAsia" w:cstheme="minorEastAsia"/>
          <w:color w:val="auto"/>
          <w:spacing w:val="-3"/>
          <w:szCs w:val="21"/>
          <w:highlight w:val="none"/>
        </w:rPr>
        <w:t>到</w:t>
      </w:r>
      <w:r>
        <w:rPr>
          <w:rFonts w:hint="eastAsia" w:asciiTheme="minorEastAsia" w:hAnsiTheme="minorEastAsia" w:eastAsiaTheme="minorEastAsia" w:cstheme="minorEastAsia"/>
          <w:color w:val="auto"/>
          <w:szCs w:val="21"/>
          <w:highlight w:val="none"/>
        </w:rPr>
        <w:t>保修</w:t>
      </w:r>
      <w:r>
        <w:rPr>
          <w:rFonts w:hint="eastAsia" w:asciiTheme="minorEastAsia" w:hAnsiTheme="minorEastAsia" w:eastAsiaTheme="minorEastAsia" w:cstheme="minorEastAsia"/>
          <w:color w:val="auto"/>
          <w:spacing w:val="-3"/>
          <w:szCs w:val="21"/>
          <w:highlight w:val="none"/>
        </w:rPr>
        <w:t>通</w:t>
      </w:r>
      <w:r>
        <w:rPr>
          <w:rFonts w:hint="eastAsia" w:asciiTheme="minorEastAsia" w:hAnsiTheme="minorEastAsia" w:eastAsiaTheme="minorEastAsia" w:cstheme="minorEastAsia"/>
          <w:color w:val="auto"/>
          <w:szCs w:val="21"/>
          <w:highlight w:val="none"/>
        </w:rPr>
        <w:t>知并</w:t>
      </w:r>
      <w:r>
        <w:rPr>
          <w:rFonts w:hint="eastAsia" w:asciiTheme="minorEastAsia" w:hAnsiTheme="minorEastAsia" w:eastAsiaTheme="minorEastAsia" w:cstheme="minorEastAsia"/>
          <w:color w:val="auto"/>
          <w:spacing w:val="-3"/>
          <w:szCs w:val="21"/>
          <w:highlight w:val="none"/>
        </w:rPr>
        <w:t>到</w:t>
      </w:r>
      <w:r>
        <w:rPr>
          <w:rFonts w:hint="eastAsia" w:asciiTheme="minorEastAsia" w:hAnsiTheme="minorEastAsia" w:eastAsiaTheme="minorEastAsia" w:cstheme="minorEastAsia"/>
          <w:color w:val="auto"/>
          <w:szCs w:val="21"/>
          <w:highlight w:val="none"/>
        </w:rPr>
        <w:t>达工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zCs w:val="21"/>
          <w:highlight w:val="none"/>
        </w:rPr>
        <w:t>现场</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合理</w:t>
      </w:r>
      <w:r>
        <w:rPr>
          <w:rFonts w:hint="eastAsia" w:asciiTheme="minorEastAsia" w:hAnsiTheme="minorEastAsia" w:eastAsiaTheme="minorEastAsia" w:cstheme="minorEastAsia"/>
          <w:color w:val="auto"/>
          <w:spacing w:val="-3"/>
          <w:szCs w:val="21"/>
          <w:highlight w:val="none"/>
        </w:rPr>
        <w:t>时</w:t>
      </w:r>
      <w:r>
        <w:rPr>
          <w:rFonts w:hint="eastAsia" w:asciiTheme="minorEastAsia" w:hAnsiTheme="minorEastAsia" w:eastAsiaTheme="minorEastAsia" w:cstheme="minorEastAsia"/>
          <w:color w:val="auto"/>
          <w:szCs w:val="21"/>
          <w:highlight w:val="none"/>
        </w:rPr>
        <w:t>间：</w:t>
      </w:r>
    </w:p>
    <w:p w14:paraId="588F110C">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16.违约</w:t>
      </w:r>
    </w:p>
    <w:p w14:paraId="582466AA">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16.1发包人违约</w:t>
      </w:r>
    </w:p>
    <w:p w14:paraId="13D2CDFA">
      <w:pPr>
        <w:pStyle w:val="50"/>
        <w:tabs>
          <w:tab w:val="left" w:pos="1048"/>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16.1.1发包人违约的情形</w:t>
      </w:r>
    </w:p>
    <w:p w14:paraId="16AFDC27">
      <w:pPr>
        <w:pStyle w:val="3"/>
        <w:tabs>
          <w:tab w:val="left" w:pos="4513"/>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人违</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的其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zCs w:val="21"/>
          <w:highlight w:val="none"/>
        </w:rPr>
        <w:t>情形：</w:t>
      </w:r>
      <w:r>
        <w:rPr>
          <w:rFonts w:hint="eastAsia" w:asciiTheme="minorEastAsia" w:hAnsiTheme="minorEastAsia" w:eastAsiaTheme="minorEastAsia" w:cstheme="minorEastAsia"/>
          <w:color w:val="auto"/>
          <w:szCs w:val="21"/>
          <w:highlight w:val="none"/>
          <w:u w:val="single"/>
        </w:rPr>
        <w:t>/</w:t>
      </w:r>
    </w:p>
    <w:p w14:paraId="2946AD45">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16.1.2发包人违约的责任</w:t>
      </w:r>
    </w:p>
    <w:p w14:paraId="252B103D">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发包人违约责任的承担方式和计算方法：</w:t>
      </w:r>
    </w:p>
    <w:p w14:paraId="32EA916B">
      <w:pPr>
        <w:pStyle w:val="50"/>
        <w:tabs>
          <w:tab w:val="left" w:pos="886"/>
          <w:tab w:val="left" w:pos="8252"/>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（1）因</w:t>
      </w:r>
      <w:r>
        <w:rPr>
          <w:rFonts w:hint="eastAsia" w:asciiTheme="minorEastAsia" w:hAnsiTheme="minorEastAsia" w:eastAsiaTheme="minorEastAsia" w:cstheme="minorEastAsia"/>
          <w:color w:val="auto"/>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原因</w:t>
      </w:r>
      <w:r>
        <w:rPr>
          <w:rFonts w:hint="eastAsia" w:asciiTheme="minorEastAsia" w:hAnsiTheme="minorEastAsia" w:eastAsiaTheme="minorEastAsia" w:cstheme="minorEastAsia"/>
          <w:color w:val="auto"/>
          <w:spacing w:val="-3"/>
          <w:szCs w:val="21"/>
          <w:highlight w:val="none"/>
        </w:rPr>
        <w:t>未</w:t>
      </w:r>
      <w:r>
        <w:rPr>
          <w:rFonts w:hint="eastAsia" w:asciiTheme="minorEastAsia" w:hAnsiTheme="minorEastAsia" w:eastAsiaTheme="minorEastAsia" w:cstheme="minorEastAsia"/>
          <w:color w:val="auto"/>
          <w:szCs w:val="21"/>
          <w:highlight w:val="none"/>
        </w:rPr>
        <w:t>能在</w:t>
      </w:r>
      <w:r>
        <w:rPr>
          <w:rFonts w:hint="eastAsia" w:asciiTheme="minorEastAsia" w:hAnsiTheme="minorEastAsia" w:eastAsiaTheme="minorEastAsia" w:cstheme="minorEastAsia"/>
          <w:color w:val="auto"/>
          <w:spacing w:val="-3"/>
          <w:szCs w:val="21"/>
          <w:highlight w:val="none"/>
        </w:rPr>
        <w:t>计</w:t>
      </w:r>
      <w:r>
        <w:rPr>
          <w:rFonts w:hint="eastAsia" w:asciiTheme="minorEastAsia" w:hAnsiTheme="minorEastAsia" w:eastAsiaTheme="minorEastAsia" w:cstheme="minorEastAsia"/>
          <w:color w:val="auto"/>
          <w:szCs w:val="21"/>
          <w:highlight w:val="none"/>
        </w:rPr>
        <w:t>划开</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日期前7天</w:t>
      </w:r>
      <w:r>
        <w:rPr>
          <w:rFonts w:hint="eastAsia" w:asciiTheme="minorEastAsia" w:hAnsiTheme="minorEastAsia" w:eastAsiaTheme="minorEastAsia" w:cstheme="minorEastAsia"/>
          <w:color w:val="auto"/>
          <w:spacing w:val="-3"/>
          <w:szCs w:val="21"/>
          <w:highlight w:val="none"/>
        </w:rPr>
        <w:t>内</w:t>
      </w:r>
      <w:r>
        <w:rPr>
          <w:rFonts w:hint="eastAsia" w:asciiTheme="minorEastAsia" w:hAnsiTheme="minorEastAsia" w:eastAsiaTheme="minorEastAsia" w:cstheme="minorEastAsia"/>
          <w:color w:val="auto"/>
          <w:szCs w:val="21"/>
          <w:highlight w:val="none"/>
        </w:rPr>
        <w:t>下达</w:t>
      </w:r>
      <w:r>
        <w:rPr>
          <w:rFonts w:hint="eastAsia" w:asciiTheme="minorEastAsia" w:hAnsiTheme="minorEastAsia" w:eastAsiaTheme="minorEastAsia" w:cstheme="minorEastAsia"/>
          <w:color w:val="auto"/>
          <w:spacing w:val="-3"/>
          <w:szCs w:val="21"/>
          <w:highlight w:val="none"/>
        </w:rPr>
        <w:t>开</w:t>
      </w:r>
      <w:r>
        <w:rPr>
          <w:rFonts w:hint="eastAsia" w:asciiTheme="minorEastAsia" w:hAnsiTheme="minorEastAsia" w:eastAsiaTheme="minorEastAsia" w:cstheme="minorEastAsia"/>
          <w:color w:val="auto"/>
          <w:szCs w:val="21"/>
          <w:highlight w:val="none"/>
        </w:rPr>
        <w:t>工通</w:t>
      </w:r>
      <w:r>
        <w:rPr>
          <w:rFonts w:hint="eastAsia" w:asciiTheme="minorEastAsia" w:hAnsiTheme="minorEastAsia" w:eastAsiaTheme="minorEastAsia" w:cstheme="minorEastAsia"/>
          <w:color w:val="auto"/>
          <w:spacing w:val="-3"/>
          <w:szCs w:val="21"/>
          <w:highlight w:val="none"/>
        </w:rPr>
        <w:t>知</w:t>
      </w:r>
      <w:r>
        <w:rPr>
          <w:rFonts w:hint="eastAsia" w:asciiTheme="minorEastAsia" w:hAnsiTheme="minorEastAsia" w:eastAsiaTheme="minorEastAsia" w:cstheme="minorEastAsia"/>
          <w:color w:val="auto"/>
          <w:szCs w:val="21"/>
          <w:highlight w:val="none"/>
        </w:rPr>
        <w:t>的违</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责任</w:t>
      </w:r>
      <w:r>
        <w:rPr>
          <w:rFonts w:hint="eastAsia" w:asciiTheme="minorEastAsia" w:hAnsiTheme="minorEastAsia" w:eastAsiaTheme="minorEastAsia" w:cstheme="minorEastAsia"/>
          <w:color w:val="auto"/>
          <w:spacing w:val="-3"/>
          <w:szCs w:val="21"/>
          <w:highlight w:val="none"/>
        </w:rPr>
        <w:t>：</w:t>
      </w:r>
    </w:p>
    <w:p w14:paraId="1BC151B3">
      <w:pPr>
        <w:pStyle w:val="50"/>
        <w:tabs>
          <w:tab w:val="left" w:pos="886"/>
          <w:tab w:val="left" w:pos="748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（2）因</w:t>
      </w:r>
      <w:r>
        <w:rPr>
          <w:rFonts w:hint="eastAsia" w:asciiTheme="minorEastAsia" w:hAnsiTheme="minorEastAsia" w:eastAsiaTheme="minorEastAsia" w:cstheme="minorEastAsia"/>
          <w:color w:val="auto"/>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原因</w:t>
      </w:r>
      <w:r>
        <w:rPr>
          <w:rFonts w:hint="eastAsia" w:asciiTheme="minorEastAsia" w:hAnsiTheme="minorEastAsia" w:eastAsiaTheme="minorEastAsia" w:cstheme="minorEastAsia"/>
          <w:color w:val="auto"/>
          <w:spacing w:val="-3"/>
          <w:szCs w:val="21"/>
          <w:highlight w:val="none"/>
        </w:rPr>
        <w:t>未</w:t>
      </w:r>
      <w:r>
        <w:rPr>
          <w:rFonts w:hint="eastAsia" w:asciiTheme="minorEastAsia" w:hAnsiTheme="minorEastAsia" w:eastAsiaTheme="minorEastAsia" w:cstheme="minorEastAsia"/>
          <w:color w:val="auto"/>
          <w:szCs w:val="21"/>
          <w:highlight w:val="none"/>
        </w:rPr>
        <w:t>能按</w:t>
      </w:r>
      <w:r>
        <w:rPr>
          <w:rFonts w:hint="eastAsia" w:asciiTheme="minorEastAsia" w:hAnsiTheme="minorEastAsia" w:eastAsiaTheme="minorEastAsia" w:cstheme="minorEastAsia"/>
          <w:color w:val="auto"/>
          <w:spacing w:val="-3"/>
          <w:szCs w:val="21"/>
          <w:highlight w:val="none"/>
        </w:rPr>
        <w:t>合</w:t>
      </w:r>
      <w:r>
        <w:rPr>
          <w:rFonts w:hint="eastAsia" w:asciiTheme="minorEastAsia" w:hAnsiTheme="minorEastAsia" w:eastAsiaTheme="minorEastAsia" w:cstheme="minorEastAsia"/>
          <w:color w:val="auto"/>
          <w:szCs w:val="21"/>
          <w:highlight w:val="none"/>
        </w:rPr>
        <w:t>同约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支付</w:t>
      </w:r>
      <w:r>
        <w:rPr>
          <w:rFonts w:hint="eastAsia" w:asciiTheme="minorEastAsia" w:hAnsiTheme="minorEastAsia" w:eastAsiaTheme="minorEastAsia" w:cstheme="minorEastAsia"/>
          <w:color w:val="auto"/>
          <w:spacing w:val="-3"/>
          <w:szCs w:val="21"/>
          <w:highlight w:val="none"/>
        </w:rPr>
        <w:t>合</w:t>
      </w:r>
      <w:r>
        <w:rPr>
          <w:rFonts w:hint="eastAsia" w:asciiTheme="minorEastAsia" w:hAnsiTheme="minorEastAsia" w:eastAsiaTheme="minorEastAsia" w:cstheme="minorEastAsia"/>
          <w:color w:val="auto"/>
          <w:szCs w:val="21"/>
          <w:highlight w:val="none"/>
        </w:rPr>
        <w:t>同价</w:t>
      </w:r>
      <w:r>
        <w:rPr>
          <w:rFonts w:hint="eastAsia" w:asciiTheme="minorEastAsia" w:hAnsiTheme="minorEastAsia" w:eastAsiaTheme="minorEastAsia" w:cstheme="minorEastAsia"/>
          <w:color w:val="auto"/>
          <w:spacing w:val="-3"/>
          <w:szCs w:val="21"/>
          <w:highlight w:val="none"/>
        </w:rPr>
        <w:t>款</w:t>
      </w:r>
      <w:r>
        <w:rPr>
          <w:rFonts w:hint="eastAsia" w:asciiTheme="minorEastAsia" w:hAnsiTheme="minorEastAsia" w:eastAsiaTheme="minorEastAsia" w:cstheme="minorEastAsia"/>
          <w:color w:val="auto"/>
          <w:szCs w:val="21"/>
          <w:highlight w:val="none"/>
        </w:rPr>
        <w:t>的违</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责任</w:t>
      </w:r>
      <w:r>
        <w:rPr>
          <w:rFonts w:hint="eastAsia" w:asciiTheme="minorEastAsia" w:hAnsiTheme="minorEastAsia" w:eastAsiaTheme="minorEastAsia" w:cstheme="minorEastAsia"/>
          <w:color w:val="auto"/>
          <w:spacing w:val="-3"/>
          <w:szCs w:val="21"/>
          <w:highlight w:val="none"/>
        </w:rPr>
        <w:t>：</w:t>
      </w:r>
    </w:p>
    <w:p w14:paraId="2C441FF9">
      <w:pPr>
        <w:pStyle w:val="50"/>
        <w:tabs>
          <w:tab w:val="left" w:pos="886"/>
          <w:tab w:val="left" w:pos="308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（3）发</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违</w:t>
      </w:r>
      <w:r>
        <w:rPr>
          <w:rFonts w:hint="eastAsia" w:asciiTheme="minorEastAsia" w:hAnsiTheme="minorEastAsia" w:eastAsiaTheme="minorEastAsia" w:cstheme="minorEastAsia"/>
          <w:color w:val="auto"/>
          <w:szCs w:val="21"/>
          <w:highlight w:val="none"/>
        </w:rPr>
        <w:t>反第10.1</w:t>
      </w:r>
      <w:r>
        <w:rPr>
          <w:rFonts w:hint="eastAsia" w:asciiTheme="minorEastAsia" w:hAnsiTheme="minorEastAsia" w:eastAsiaTheme="minorEastAsia" w:cstheme="minorEastAsia"/>
          <w:color w:val="auto"/>
          <w:spacing w:val="-54"/>
          <w:szCs w:val="21"/>
          <w:highlight w:val="none"/>
        </w:rPr>
        <w:t xml:space="preserve"> </w:t>
      </w:r>
      <w:r>
        <w:rPr>
          <w:rFonts w:hint="eastAsia" w:asciiTheme="minorEastAsia" w:hAnsiTheme="minorEastAsia" w:eastAsiaTheme="minorEastAsia" w:cstheme="minorEastAsia"/>
          <w:color w:val="auto"/>
          <w:szCs w:val="21"/>
          <w:highlight w:val="none"/>
        </w:rPr>
        <w:t>款</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变更</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范围</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第（2）</w:t>
      </w:r>
      <w:r>
        <w:rPr>
          <w:rFonts w:hint="eastAsia" w:asciiTheme="minorEastAsia" w:hAnsiTheme="minorEastAsia" w:eastAsiaTheme="minorEastAsia" w:cstheme="minorEastAsia"/>
          <w:color w:val="auto"/>
          <w:spacing w:val="-3"/>
          <w:szCs w:val="21"/>
          <w:highlight w:val="none"/>
        </w:rPr>
        <w:t>项</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自行</w:t>
      </w:r>
      <w:r>
        <w:rPr>
          <w:rFonts w:hint="eastAsia" w:asciiTheme="minorEastAsia" w:hAnsiTheme="minorEastAsia" w:eastAsiaTheme="minorEastAsia" w:cstheme="minorEastAsia"/>
          <w:color w:val="auto"/>
          <w:spacing w:val="-3"/>
          <w:szCs w:val="21"/>
          <w:highlight w:val="none"/>
        </w:rPr>
        <w:t>实</w:t>
      </w:r>
      <w:r>
        <w:rPr>
          <w:rFonts w:hint="eastAsia" w:asciiTheme="minorEastAsia" w:hAnsiTheme="minorEastAsia" w:eastAsiaTheme="minorEastAsia" w:cstheme="minorEastAsia"/>
          <w:color w:val="auto"/>
          <w:szCs w:val="21"/>
          <w:highlight w:val="none"/>
        </w:rPr>
        <w:t>施被</w:t>
      </w:r>
      <w:r>
        <w:rPr>
          <w:rFonts w:hint="eastAsia" w:asciiTheme="minorEastAsia" w:hAnsiTheme="minorEastAsia" w:eastAsiaTheme="minorEastAsia" w:cstheme="minorEastAsia"/>
          <w:color w:val="auto"/>
          <w:spacing w:val="-3"/>
          <w:szCs w:val="21"/>
          <w:highlight w:val="none"/>
        </w:rPr>
        <w:t>取</w:t>
      </w:r>
      <w:r>
        <w:rPr>
          <w:rFonts w:hint="eastAsia" w:asciiTheme="minorEastAsia" w:hAnsiTheme="minorEastAsia" w:eastAsiaTheme="minorEastAsia" w:cstheme="minorEastAsia"/>
          <w:color w:val="auto"/>
          <w:szCs w:val="21"/>
          <w:highlight w:val="none"/>
        </w:rPr>
        <w:t>消的</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作或</w:t>
      </w:r>
      <w:r>
        <w:rPr>
          <w:rFonts w:hint="eastAsia" w:asciiTheme="minorEastAsia" w:hAnsiTheme="minorEastAsia" w:eastAsiaTheme="minorEastAsia" w:cstheme="minorEastAsia"/>
          <w:color w:val="auto"/>
          <w:spacing w:val="-3"/>
          <w:szCs w:val="21"/>
          <w:highlight w:val="none"/>
        </w:rPr>
        <w:t>转</w:t>
      </w:r>
      <w:r>
        <w:rPr>
          <w:rFonts w:hint="eastAsia" w:asciiTheme="minorEastAsia" w:hAnsiTheme="minorEastAsia" w:eastAsiaTheme="minorEastAsia" w:cstheme="minorEastAsia"/>
          <w:color w:val="auto"/>
          <w:szCs w:val="21"/>
          <w:highlight w:val="none"/>
        </w:rPr>
        <w:t>由他</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实施的</w:t>
      </w:r>
      <w:r>
        <w:rPr>
          <w:rFonts w:hint="eastAsia" w:asciiTheme="minorEastAsia" w:hAnsiTheme="minorEastAsia" w:eastAsiaTheme="minorEastAsia" w:cstheme="minorEastAsia"/>
          <w:color w:val="auto"/>
          <w:spacing w:val="-3"/>
          <w:szCs w:val="21"/>
          <w:highlight w:val="none"/>
        </w:rPr>
        <w:t>违</w:t>
      </w:r>
      <w:r>
        <w:rPr>
          <w:rFonts w:hint="eastAsia" w:asciiTheme="minorEastAsia" w:hAnsiTheme="minorEastAsia" w:eastAsiaTheme="minorEastAsia" w:cstheme="minorEastAsia"/>
          <w:color w:val="auto"/>
          <w:szCs w:val="21"/>
          <w:highlight w:val="none"/>
        </w:rPr>
        <w:t>约责</w:t>
      </w:r>
      <w:r>
        <w:rPr>
          <w:rFonts w:hint="eastAsia" w:asciiTheme="minorEastAsia" w:hAnsiTheme="minorEastAsia" w:eastAsiaTheme="minorEastAsia" w:cstheme="minorEastAsia"/>
          <w:color w:val="auto"/>
          <w:spacing w:val="-3"/>
          <w:szCs w:val="21"/>
          <w:highlight w:val="none"/>
        </w:rPr>
        <w:t>任</w:t>
      </w:r>
      <w:r>
        <w:rPr>
          <w:rFonts w:hint="eastAsia" w:asciiTheme="minorEastAsia" w:hAnsiTheme="minorEastAsia" w:eastAsiaTheme="minorEastAsia" w:cstheme="minorEastAsia"/>
          <w:color w:val="auto"/>
          <w:szCs w:val="21"/>
          <w:highlight w:val="none"/>
        </w:rPr>
        <w:t>：</w:t>
      </w:r>
    </w:p>
    <w:p w14:paraId="27DFAE9F">
      <w:pPr>
        <w:pStyle w:val="50"/>
        <w:tabs>
          <w:tab w:val="left" w:pos="886"/>
          <w:tab w:val="left" w:pos="572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（4）发</w:t>
      </w:r>
      <w:r>
        <w:rPr>
          <w:rFonts w:hint="eastAsia" w:asciiTheme="minorEastAsia" w:hAnsiTheme="minorEastAsia" w:eastAsiaTheme="minorEastAsia" w:cstheme="minorEastAsia"/>
          <w:color w:val="auto"/>
          <w:spacing w:val="-1"/>
          <w:szCs w:val="21"/>
          <w:highlight w:val="none"/>
        </w:rPr>
        <w:t>包人</w:t>
      </w:r>
      <w:r>
        <w:rPr>
          <w:rFonts w:hint="eastAsia" w:asciiTheme="minorEastAsia" w:hAnsiTheme="minorEastAsia" w:eastAsiaTheme="minorEastAsia" w:cstheme="minorEastAsia"/>
          <w:color w:val="auto"/>
          <w:spacing w:val="-3"/>
          <w:szCs w:val="21"/>
          <w:highlight w:val="none"/>
        </w:rPr>
        <w:t>提</w:t>
      </w:r>
      <w:r>
        <w:rPr>
          <w:rFonts w:hint="eastAsia" w:asciiTheme="minorEastAsia" w:hAnsiTheme="minorEastAsia" w:eastAsiaTheme="minorEastAsia" w:cstheme="minorEastAsia"/>
          <w:color w:val="auto"/>
          <w:spacing w:val="-1"/>
          <w:szCs w:val="21"/>
          <w:highlight w:val="none"/>
        </w:rPr>
        <w:t>供</w:t>
      </w:r>
      <w:r>
        <w:rPr>
          <w:rFonts w:hint="eastAsia" w:asciiTheme="minorEastAsia" w:hAnsiTheme="minorEastAsia" w:eastAsiaTheme="minorEastAsia" w:cstheme="minorEastAsia"/>
          <w:color w:val="auto"/>
          <w:szCs w:val="21"/>
          <w:highlight w:val="none"/>
        </w:rPr>
        <w:t>的</w:t>
      </w:r>
      <w:r>
        <w:rPr>
          <w:rFonts w:hint="eastAsia" w:asciiTheme="minorEastAsia" w:hAnsiTheme="minorEastAsia" w:eastAsiaTheme="minorEastAsia" w:cstheme="minorEastAsia"/>
          <w:color w:val="auto"/>
          <w:spacing w:val="-3"/>
          <w:szCs w:val="21"/>
          <w:highlight w:val="none"/>
        </w:rPr>
        <w:t>材</w:t>
      </w:r>
      <w:r>
        <w:rPr>
          <w:rFonts w:hint="eastAsia" w:asciiTheme="minorEastAsia" w:hAnsiTheme="minorEastAsia" w:eastAsiaTheme="minorEastAsia" w:cstheme="minorEastAsia"/>
          <w:color w:val="auto"/>
          <w:szCs w:val="21"/>
          <w:highlight w:val="none"/>
        </w:rPr>
        <w:t>料、</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程设</w:t>
      </w:r>
      <w:r>
        <w:rPr>
          <w:rFonts w:hint="eastAsia" w:asciiTheme="minorEastAsia" w:hAnsiTheme="minorEastAsia" w:eastAsiaTheme="minorEastAsia" w:cstheme="minorEastAsia"/>
          <w:color w:val="auto"/>
          <w:spacing w:val="-3"/>
          <w:szCs w:val="21"/>
          <w:highlight w:val="none"/>
        </w:rPr>
        <w:t>备</w:t>
      </w:r>
      <w:r>
        <w:rPr>
          <w:rFonts w:hint="eastAsia" w:asciiTheme="minorEastAsia" w:hAnsiTheme="minorEastAsia" w:eastAsiaTheme="minorEastAsia" w:cstheme="minorEastAsia"/>
          <w:color w:val="auto"/>
          <w:szCs w:val="21"/>
          <w:highlight w:val="none"/>
        </w:rPr>
        <w:t>的规</w:t>
      </w:r>
      <w:r>
        <w:rPr>
          <w:rFonts w:hint="eastAsia" w:asciiTheme="minorEastAsia" w:hAnsiTheme="minorEastAsia" w:eastAsiaTheme="minorEastAsia" w:cstheme="minorEastAsia"/>
          <w:color w:val="auto"/>
          <w:spacing w:val="-3"/>
          <w:szCs w:val="21"/>
          <w:highlight w:val="none"/>
        </w:rPr>
        <w:t>格</w:t>
      </w:r>
      <w:r>
        <w:rPr>
          <w:rFonts w:hint="eastAsia" w:asciiTheme="minorEastAsia" w:hAnsiTheme="minorEastAsia" w:eastAsiaTheme="minorEastAsia" w:cstheme="minorEastAsia"/>
          <w:color w:val="auto"/>
          <w:szCs w:val="21"/>
          <w:highlight w:val="none"/>
        </w:rPr>
        <w:t>、数</w:t>
      </w:r>
      <w:r>
        <w:rPr>
          <w:rFonts w:hint="eastAsia" w:asciiTheme="minorEastAsia" w:hAnsiTheme="minorEastAsia" w:eastAsiaTheme="minorEastAsia" w:cstheme="minorEastAsia"/>
          <w:color w:val="auto"/>
          <w:spacing w:val="-3"/>
          <w:szCs w:val="21"/>
          <w:highlight w:val="none"/>
        </w:rPr>
        <w:t>量</w:t>
      </w:r>
      <w:r>
        <w:rPr>
          <w:rFonts w:hint="eastAsia" w:asciiTheme="minorEastAsia" w:hAnsiTheme="minorEastAsia" w:eastAsiaTheme="minorEastAsia" w:cstheme="minorEastAsia"/>
          <w:color w:val="auto"/>
          <w:szCs w:val="21"/>
          <w:highlight w:val="none"/>
        </w:rPr>
        <w:t>或质</w:t>
      </w:r>
      <w:r>
        <w:rPr>
          <w:rFonts w:hint="eastAsia" w:asciiTheme="minorEastAsia" w:hAnsiTheme="minorEastAsia" w:eastAsiaTheme="minorEastAsia" w:cstheme="minorEastAsia"/>
          <w:color w:val="auto"/>
          <w:spacing w:val="-3"/>
          <w:szCs w:val="21"/>
          <w:highlight w:val="none"/>
        </w:rPr>
        <w:t>量</w:t>
      </w:r>
      <w:r>
        <w:rPr>
          <w:rFonts w:hint="eastAsia" w:asciiTheme="minorEastAsia" w:hAnsiTheme="minorEastAsia" w:eastAsiaTheme="minorEastAsia" w:cstheme="minorEastAsia"/>
          <w:color w:val="auto"/>
          <w:szCs w:val="21"/>
          <w:highlight w:val="none"/>
        </w:rPr>
        <w:t>不符</w:t>
      </w:r>
      <w:r>
        <w:rPr>
          <w:rFonts w:hint="eastAsia" w:asciiTheme="minorEastAsia" w:hAnsiTheme="minorEastAsia" w:eastAsiaTheme="minorEastAsia" w:cstheme="minorEastAsia"/>
          <w:color w:val="auto"/>
          <w:spacing w:val="-3"/>
          <w:szCs w:val="21"/>
          <w:highlight w:val="none"/>
        </w:rPr>
        <w:t>合</w:t>
      </w:r>
      <w:r>
        <w:rPr>
          <w:rFonts w:hint="eastAsia" w:asciiTheme="minorEastAsia" w:hAnsiTheme="minorEastAsia" w:eastAsiaTheme="minorEastAsia" w:cstheme="minorEastAsia"/>
          <w:color w:val="auto"/>
          <w:szCs w:val="21"/>
          <w:highlight w:val="none"/>
        </w:rPr>
        <w:t>合同</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定，</w:t>
      </w:r>
      <w:r>
        <w:rPr>
          <w:rFonts w:hint="eastAsia" w:asciiTheme="minorEastAsia" w:hAnsiTheme="minorEastAsia" w:eastAsiaTheme="minorEastAsia" w:cstheme="minorEastAsia"/>
          <w:color w:val="auto"/>
          <w:spacing w:val="-3"/>
          <w:szCs w:val="21"/>
          <w:highlight w:val="none"/>
        </w:rPr>
        <w:t>或</w:t>
      </w:r>
      <w:r>
        <w:rPr>
          <w:rFonts w:hint="eastAsia" w:asciiTheme="minorEastAsia" w:hAnsiTheme="minorEastAsia" w:eastAsiaTheme="minorEastAsia" w:cstheme="minorEastAsia"/>
          <w:color w:val="auto"/>
          <w:szCs w:val="21"/>
          <w:highlight w:val="none"/>
        </w:rPr>
        <w:t>因发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人原</w:t>
      </w:r>
      <w:r>
        <w:rPr>
          <w:rFonts w:hint="eastAsia" w:asciiTheme="minorEastAsia" w:hAnsiTheme="minorEastAsia" w:eastAsiaTheme="minorEastAsia" w:cstheme="minorEastAsia"/>
          <w:color w:val="auto"/>
          <w:spacing w:val="-3"/>
          <w:szCs w:val="21"/>
          <w:highlight w:val="none"/>
        </w:rPr>
        <w:t>因</w:t>
      </w:r>
      <w:r>
        <w:rPr>
          <w:rFonts w:hint="eastAsia" w:asciiTheme="minorEastAsia" w:hAnsiTheme="minorEastAsia" w:eastAsiaTheme="minorEastAsia" w:cstheme="minorEastAsia"/>
          <w:color w:val="auto"/>
          <w:szCs w:val="21"/>
          <w:highlight w:val="none"/>
        </w:rPr>
        <w:t>导致</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货日</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延误</w:t>
      </w:r>
      <w:r>
        <w:rPr>
          <w:rFonts w:hint="eastAsia" w:asciiTheme="minorEastAsia" w:hAnsiTheme="minorEastAsia" w:eastAsiaTheme="minorEastAsia" w:cstheme="minorEastAsia"/>
          <w:color w:val="auto"/>
          <w:spacing w:val="-3"/>
          <w:szCs w:val="21"/>
          <w:highlight w:val="none"/>
        </w:rPr>
        <w:t>或</w:t>
      </w:r>
      <w:r>
        <w:rPr>
          <w:rFonts w:hint="eastAsia" w:asciiTheme="minorEastAsia" w:hAnsiTheme="minorEastAsia" w:eastAsiaTheme="minorEastAsia" w:cstheme="minorEastAsia"/>
          <w:color w:val="auto"/>
          <w:szCs w:val="21"/>
          <w:highlight w:val="none"/>
        </w:rPr>
        <w:t>交货</w:t>
      </w:r>
      <w:r>
        <w:rPr>
          <w:rFonts w:hint="eastAsia" w:asciiTheme="minorEastAsia" w:hAnsiTheme="minorEastAsia" w:eastAsiaTheme="minorEastAsia" w:cstheme="minorEastAsia"/>
          <w:color w:val="auto"/>
          <w:spacing w:val="-3"/>
          <w:szCs w:val="21"/>
          <w:highlight w:val="none"/>
        </w:rPr>
        <w:t>地</w:t>
      </w:r>
      <w:r>
        <w:rPr>
          <w:rFonts w:hint="eastAsia" w:asciiTheme="minorEastAsia" w:hAnsiTheme="minorEastAsia" w:eastAsiaTheme="minorEastAsia" w:cstheme="minorEastAsia"/>
          <w:color w:val="auto"/>
          <w:szCs w:val="21"/>
          <w:highlight w:val="none"/>
        </w:rPr>
        <w:t>点变</w:t>
      </w:r>
      <w:r>
        <w:rPr>
          <w:rFonts w:hint="eastAsia" w:asciiTheme="minorEastAsia" w:hAnsiTheme="minorEastAsia" w:eastAsiaTheme="minorEastAsia" w:cstheme="minorEastAsia"/>
          <w:color w:val="auto"/>
          <w:spacing w:val="-3"/>
          <w:szCs w:val="21"/>
          <w:highlight w:val="none"/>
        </w:rPr>
        <w:t>更</w:t>
      </w:r>
      <w:r>
        <w:rPr>
          <w:rFonts w:hint="eastAsia" w:asciiTheme="minorEastAsia" w:hAnsiTheme="minorEastAsia" w:eastAsiaTheme="minorEastAsia" w:cstheme="minorEastAsia"/>
          <w:color w:val="auto"/>
          <w:szCs w:val="21"/>
          <w:highlight w:val="none"/>
        </w:rPr>
        <w:t>等情</w:t>
      </w:r>
      <w:r>
        <w:rPr>
          <w:rFonts w:hint="eastAsia" w:asciiTheme="minorEastAsia" w:hAnsiTheme="minorEastAsia" w:eastAsiaTheme="minorEastAsia" w:cstheme="minorEastAsia"/>
          <w:color w:val="auto"/>
          <w:spacing w:val="-3"/>
          <w:szCs w:val="21"/>
          <w:highlight w:val="none"/>
        </w:rPr>
        <w:t>况</w:t>
      </w:r>
      <w:r>
        <w:rPr>
          <w:rFonts w:hint="eastAsia" w:asciiTheme="minorEastAsia" w:hAnsiTheme="minorEastAsia" w:eastAsiaTheme="minorEastAsia" w:cstheme="minorEastAsia"/>
          <w:color w:val="auto"/>
          <w:szCs w:val="21"/>
          <w:highlight w:val="none"/>
        </w:rPr>
        <w:t>的违</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责任：</w:t>
      </w:r>
    </w:p>
    <w:p w14:paraId="3890DBF7">
      <w:pPr>
        <w:pStyle w:val="50"/>
        <w:tabs>
          <w:tab w:val="left" w:pos="886"/>
          <w:tab w:val="left" w:pos="7374"/>
        </w:tabs>
        <w:spacing w:before="1"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（5）因</w:t>
      </w:r>
      <w:r>
        <w:rPr>
          <w:rFonts w:hint="eastAsia" w:asciiTheme="minorEastAsia" w:hAnsiTheme="minorEastAsia" w:eastAsiaTheme="minorEastAsia" w:cstheme="minorEastAsia"/>
          <w:color w:val="auto"/>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违反</w:t>
      </w:r>
      <w:r>
        <w:rPr>
          <w:rFonts w:hint="eastAsia" w:asciiTheme="minorEastAsia" w:hAnsiTheme="minorEastAsia" w:eastAsiaTheme="minorEastAsia" w:cstheme="minorEastAsia"/>
          <w:color w:val="auto"/>
          <w:spacing w:val="-3"/>
          <w:szCs w:val="21"/>
          <w:highlight w:val="none"/>
        </w:rPr>
        <w:t>合</w:t>
      </w:r>
      <w:r>
        <w:rPr>
          <w:rFonts w:hint="eastAsia" w:asciiTheme="minorEastAsia" w:hAnsiTheme="minorEastAsia" w:eastAsiaTheme="minorEastAsia" w:cstheme="minorEastAsia"/>
          <w:color w:val="auto"/>
          <w:szCs w:val="21"/>
          <w:highlight w:val="none"/>
        </w:rPr>
        <w:t>同约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造成</w:t>
      </w:r>
      <w:r>
        <w:rPr>
          <w:rFonts w:hint="eastAsia" w:asciiTheme="minorEastAsia" w:hAnsiTheme="minorEastAsia" w:eastAsiaTheme="minorEastAsia" w:cstheme="minorEastAsia"/>
          <w:color w:val="auto"/>
          <w:spacing w:val="-3"/>
          <w:szCs w:val="21"/>
          <w:highlight w:val="none"/>
        </w:rPr>
        <w:t>暂</w:t>
      </w:r>
      <w:r>
        <w:rPr>
          <w:rFonts w:hint="eastAsia" w:asciiTheme="minorEastAsia" w:hAnsiTheme="minorEastAsia" w:eastAsiaTheme="minorEastAsia" w:cstheme="minorEastAsia"/>
          <w:color w:val="auto"/>
          <w:szCs w:val="21"/>
          <w:highlight w:val="none"/>
        </w:rPr>
        <w:t>停施</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的违</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责任：</w:t>
      </w:r>
    </w:p>
    <w:p w14:paraId="25DF28B8">
      <w:pPr>
        <w:pStyle w:val="50"/>
        <w:tabs>
          <w:tab w:val="left" w:pos="886"/>
          <w:tab w:val="left" w:pos="286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（6）发</w:t>
      </w:r>
      <w:r>
        <w:rPr>
          <w:rFonts w:hint="eastAsia" w:asciiTheme="minorEastAsia" w:hAnsiTheme="minorEastAsia" w:eastAsiaTheme="minorEastAsia" w:cstheme="minorEastAsia"/>
          <w:color w:val="auto"/>
          <w:spacing w:val="-1"/>
          <w:szCs w:val="21"/>
          <w:highlight w:val="none"/>
        </w:rPr>
        <w:t>包人</w:t>
      </w:r>
      <w:r>
        <w:rPr>
          <w:rFonts w:hint="eastAsia" w:asciiTheme="minorEastAsia" w:hAnsiTheme="minorEastAsia" w:eastAsiaTheme="minorEastAsia" w:cstheme="minorEastAsia"/>
          <w:color w:val="auto"/>
          <w:spacing w:val="-3"/>
          <w:szCs w:val="21"/>
          <w:highlight w:val="none"/>
        </w:rPr>
        <w:t>无</w:t>
      </w:r>
      <w:r>
        <w:rPr>
          <w:rFonts w:hint="eastAsia" w:asciiTheme="minorEastAsia" w:hAnsiTheme="minorEastAsia" w:eastAsiaTheme="minorEastAsia" w:cstheme="minorEastAsia"/>
          <w:color w:val="auto"/>
          <w:szCs w:val="21"/>
          <w:highlight w:val="none"/>
        </w:rPr>
        <w:t>正当</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由没</w:t>
      </w:r>
      <w:r>
        <w:rPr>
          <w:rFonts w:hint="eastAsia" w:asciiTheme="minorEastAsia" w:hAnsiTheme="minorEastAsia" w:eastAsiaTheme="minorEastAsia" w:cstheme="minorEastAsia"/>
          <w:color w:val="auto"/>
          <w:spacing w:val="-3"/>
          <w:szCs w:val="21"/>
          <w:highlight w:val="none"/>
        </w:rPr>
        <w:t>有</w:t>
      </w:r>
      <w:r>
        <w:rPr>
          <w:rFonts w:hint="eastAsia" w:asciiTheme="minorEastAsia" w:hAnsiTheme="minorEastAsia" w:eastAsiaTheme="minorEastAsia" w:cstheme="minorEastAsia"/>
          <w:color w:val="auto"/>
          <w:szCs w:val="21"/>
          <w:highlight w:val="none"/>
        </w:rPr>
        <w:t>在约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期限</w:t>
      </w:r>
      <w:r>
        <w:rPr>
          <w:rFonts w:hint="eastAsia" w:asciiTheme="minorEastAsia" w:hAnsiTheme="minorEastAsia" w:eastAsiaTheme="minorEastAsia" w:cstheme="minorEastAsia"/>
          <w:color w:val="auto"/>
          <w:spacing w:val="-3"/>
          <w:szCs w:val="21"/>
          <w:highlight w:val="none"/>
        </w:rPr>
        <w:t>内</w:t>
      </w:r>
      <w:r>
        <w:rPr>
          <w:rFonts w:hint="eastAsia" w:asciiTheme="minorEastAsia" w:hAnsiTheme="minorEastAsia" w:eastAsiaTheme="minorEastAsia" w:cstheme="minorEastAsia"/>
          <w:color w:val="auto"/>
          <w:szCs w:val="21"/>
          <w:highlight w:val="none"/>
        </w:rPr>
        <w:t>发出</w:t>
      </w:r>
      <w:r>
        <w:rPr>
          <w:rFonts w:hint="eastAsia" w:asciiTheme="minorEastAsia" w:hAnsiTheme="minorEastAsia" w:eastAsiaTheme="minorEastAsia" w:cstheme="minorEastAsia"/>
          <w:color w:val="auto"/>
          <w:spacing w:val="-3"/>
          <w:szCs w:val="21"/>
          <w:highlight w:val="none"/>
        </w:rPr>
        <w:t>复</w:t>
      </w:r>
      <w:r>
        <w:rPr>
          <w:rFonts w:hint="eastAsia" w:asciiTheme="minorEastAsia" w:hAnsiTheme="minorEastAsia" w:eastAsiaTheme="minorEastAsia" w:cstheme="minorEastAsia"/>
          <w:color w:val="auto"/>
          <w:szCs w:val="21"/>
          <w:highlight w:val="none"/>
        </w:rPr>
        <w:t>工指</w:t>
      </w:r>
      <w:r>
        <w:rPr>
          <w:rFonts w:hint="eastAsia" w:asciiTheme="minorEastAsia" w:hAnsiTheme="minorEastAsia" w:eastAsiaTheme="minorEastAsia" w:cstheme="minorEastAsia"/>
          <w:color w:val="auto"/>
          <w:spacing w:val="-3"/>
          <w:szCs w:val="21"/>
          <w:highlight w:val="none"/>
        </w:rPr>
        <w:t>示</w:t>
      </w:r>
      <w:r>
        <w:rPr>
          <w:rFonts w:hint="eastAsia" w:asciiTheme="minorEastAsia" w:hAnsiTheme="minorEastAsia" w:eastAsiaTheme="minorEastAsia" w:cstheme="minorEastAsia"/>
          <w:color w:val="auto"/>
          <w:szCs w:val="21"/>
          <w:highlight w:val="none"/>
        </w:rPr>
        <w:t>，导</w:t>
      </w:r>
      <w:r>
        <w:rPr>
          <w:rFonts w:hint="eastAsia" w:asciiTheme="minorEastAsia" w:hAnsiTheme="minorEastAsia" w:eastAsiaTheme="minorEastAsia" w:cstheme="minorEastAsia"/>
          <w:color w:val="auto"/>
          <w:spacing w:val="-3"/>
          <w:szCs w:val="21"/>
          <w:highlight w:val="none"/>
        </w:rPr>
        <w:t>致</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无法</w:t>
      </w:r>
      <w:r>
        <w:rPr>
          <w:rFonts w:hint="eastAsia" w:asciiTheme="minorEastAsia" w:hAnsiTheme="minorEastAsia" w:eastAsiaTheme="minorEastAsia" w:cstheme="minorEastAsia"/>
          <w:color w:val="auto"/>
          <w:spacing w:val="-3"/>
          <w:szCs w:val="21"/>
          <w:highlight w:val="none"/>
        </w:rPr>
        <w:t>复</w:t>
      </w:r>
      <w:r>
        <w:rPr>
          <w:rFonts w:hint="eastAsia" w:asciiTheme="minorEastAsia" w:hAnsiTheme="minorEastAsia" w:eastAsiaTheme="minorEastAsia" w:cstheme="minorEastAsia"/>
          <w:color w:val="auto"/>
          <w:szCs w:val="21"/>
          <w:highlight w:val="none"/>
        </w:rPr>
        <w:t>工的</w:t>
      </w:r>
      <w:r>
        <w:rPr>
          <w:rFonts w:hint="eastAsia" w:asciiTheme="minorEastAsia" w:hAnsiTheme="minorEastAsia" w:eastAsiaTheme="minorEastAsia" w:cstheme="minorEastAsia"/>
          <w:color w:val="auto"/>
          <w:spacing w:val="-3"/>
          <w:szCs w:val="21"/>
          <w:highlight w:val="none"/>
        </w:rPr>
        <w:t>违</w:t>
      </w:r>
      <w:r>
        <w:rPr>
          <w:rFonts w:hint="eastAsia" w:asciiTheme="minorEastAsia" w:hAnsiTheme="minorEastAsia" w:eastAsiaTheme="minorEastAsia" w:cstheme="minorEastAsia"/>
          <w:color w:val="auto"/>
          <w:szCs w:val="21"/>
          <w:highlight w:val="none"/>
        </w:rPr>
        <w:t>约责任：</w:t>
      </w:r>
    </w:p>
    <w:p w14:paraId="0C76717C">
      <w:pPr>
        <w:pStyle w:val="50"/>
        <w:tabs>
          <w:tab w:val="left" w:pos="886"/>
          <w:tab w:val="left" w:pos="3853"/>
        </w:tabs>
        <w:spacing w:before="2"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（7）其</w:t>
      </w:r>
      <w:r>
        <w:rPr>
          <w:rFonts w:hint="eastAsia" w:asciiTheme="minorEastAsia" w:hAnsiTheme="minorEastAsia" w:eastAsiaTheme="minorEastAsia" w:cstheme="minorEastAsia"/>
          <w:color w:val="auto"/>
          <w:szCs w:val="21"/>
          <w:highlight w:val="none"/>
        </w:rPr>
        <w:t>他：</w:t>
      </w:r>
      <w:r>
        <w:rPr>
          <w:rFonts w:hint="eastAsia" w:asciiTheme="minorEastAsia" w:hAnsiTheme="minorEastAsia" w:eastAsiaTheme="minorEastAsia" w:cstheme="minorEastAsia"/>
          <w:color w:val="auto"/>
          <w:szCs w:val="21"/>
          <w:highlight w:val="none"/>
          <w:u w:val="single"/>
        </w:rPr>
        <w:t>/</w:t>
      </w:r>
    </w:p>
    <w:p w14:paraId="618731FC">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16.1.3因发包人违约解除合同</w:t>
      </w:r>
    </w:p>
    <w:p w14:paraId="7FDA6FED">
      <w:pPr>
        <w:pStyle w:val="3"/>
        <w:spacing w:line="360" w:lineRule="auto"/>
        <w:ind w:right="48" w:rightChars="23" w:firstLine="412"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承包人按</w:t>
      </w:r>
      <w:r>
        <w:rPr>
          <w:rFonts w:hint="eastAsia" w:asciiTheme="minorEastAsia" w:hAnsiTheme="minorEastAsia" w:eastAsiaTheme="minorEastAsia" w:cstheme="minorEastAsia"/>
          <w:color w:val="auto"/>
          <w:spacing w:val="-1"/>
          <w:szCs w:val="21"/>
          <w:highlight w:val="none"/>
        </w:rPr>
        <w:t>16.1.1</w:t>
      </w:r>
      <w:r>
        <w:rPr>
          <w:rFonts w:hint="eastAsia" w:asciiTheme="minorEastAsia" w:hAnsiTheme="minorEastAsia" w:eastAsiaTheme="minorEastAsia" w:cstheme="minorEastAsia"/>
          <w:color w:val="auto"/>
          <w:spacing w:val="-7"/>
          <w:szCs w:val="21"/>
          <w:highlight w:val="none"/>
        </w:rPr>
        <w:t>项〔发包人违约的情形〕约定暂停施工满天后发包人仍不纠正其违约行为并致使合同</w:t>
      </w:r>
      <w:r>
        <w:rPr>
          <w:rFonts w:hint="eastAsia" w:asciiTheme="minorEastAsia" w:hAnsiTheme="minorEastAsia" w:eastAsiaTheme="minorEastAsia" w:cstheme="minorEastAsia"/>
          <w:color w:val="auto"/>
          <w:spacing w:val="-3"/>
          <w:szCs w:val="21"/>
          <w:highlight w:val="none"/>
        </w:rPr>
        <w:t>目的不能实现的，承包人有权解除合同。</w:t>
      </w:r>
    </w:p>
    <w:p w14:paraId="3816BAE7">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16.2承包人违约</w:t>
      </w:r>
    </w:p>
    <w:p w14:paraId="3A7D5FE0">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16.2.1承包人违约的情形</w:t>
      </w:r>
    </w:p>
    <w:p w14:paraId="64FFD91E">
      <w:pPr>
        <w:pStyle w:val="3"/>
        <w:tabs>
          <w:tab w:val="left" w:pos="583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人违</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的其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zCs w:val="21"/>
          <w:highlight w:val="none"/>
        </w:rPr>
        <w:t>情形：</w:t>
      </w:r>
      <w:r>
        <w:rPr>
          <w:rFonts w:hint="eastAsia" w:asciiTheme="minorEastAsia" w:hAnsiTheme="minorEastAsia" w:eastAsiaTheme="minorEastAsia" w:cstheme="minorEastAsia"/>
          <w:color w:val="auto"/>
          <w:szCs w:val="21"/>
          <w:highlight w:val="none"/>
          <w:u w:val="single"/>
        </w:rPr>
        <w:t>/</w:t>
      </w:r>
    </w:p>
    <w:p w14:paraId="7F2D4453">
      <w:pPr>
        <w:pStyle w:val="50"/>
        <w:tabs>
          <w:tab w:val="left" w:pos="1048"/>
        </w:tabs>
        <w:spacing w:before="50"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16.2.2承包人违约的责任</w:t>
      </w:r>
    </w:p>
    <w:p w14:paraId="5033BBA6">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承包人违约责任的承担方式和计算方法：</w:t>
      </w:r>
    </w:p>
    <w:p w14:paraId="36D4506E">
      <w:pPr>
        <w:pStyle w:val="50"/>
        <w:tabs>
          <w:tab w:val="left" w:pos="886"/>
        </w:tabs>
        <w:spacing w:line="360" w:lineRule="auto"/>
        <w:ind w:right="48" w:rightChars="23" w:firstLine="392"/>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7"/>
          <w:szCs w:val="21"/>
          <w:highlight w:val="none"/>
        </w:rPr>
        <w:t>（1）承包人未按本合同通用条款第</w:t>
      </w:r>
      <w:r>
        <w:rPr>
          <w:rFonts w:hint="eastAsia" w:asciiTheme="minorEastAsia" w:hAnsiTheme="minorEastAsia" w:eastAsiaTheme="minorEastAsia" w:cstheme="minorEastAsia"/>
          <w:color w:val="auto"/>
          <w:szCs w:val="21"/>
          <w:highlight w:val="none"/>
        </w:rPr>
        <w:t>16.2.1（2）</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（3）</w:t>
      </w:r>
      <w:r>
        <w:rPr>
          <w:rFonts w:hint="eastAsia" w:asciiTheme="minorEastAsia" w:hAnsiTheme="minorEastAsia" w:eastAsiaTheme="minorEastAsia" w:cstheme="minorEastAsia"/>
          <w:color w:val="auto"/>
          <w:spacing w:val="-3"/>
          <w:szCs w:val="21"/>
          <w:highlight w:val="none"/>
        </w:rPr>
        <w:t>条内容完成的，承包人无条件返工处理，修</w:t>
      </w:r>
      <w:r>
        <w:rPr>
          <w:rFonts w:hint="eastAsia" w:asciiTheme="minorEastAsia" w:hAnsiTheme="minorEastAsia" w:eastAsiaTheme="minorEastAsia" w:cstheme="minorEastAsia"/>
          <w:color w:val="auto"/>
          <w:spacing w:val="-6"/>
          <w:szCs w:val="21"/>
          <w:highlight w:val="none"/>
        </w:rPr>
        <w:t>复至工程质量要求并承担相关费用，并在发包人规定的时间内完成返工，否则发包人有权扣罚该分项</w:t>
      </w:r>
      <w:r>
        <w:rPr>
          <w:rFonts w:hint="eastAsia" w:asciiTheme="minorEastAsia" w:hAnsiTheme="minorEastAsia" w:eastAsiaTheme="minorEastAsia" w:cstheme="minorEastAsia"/>
          <w:color w:val="auto"/>
          <w:spacing w:val="-23"/>
          <w:szCs w:val="21"/>
          <w:highlight w:val="none"/>
        </w:rPr>
        <w:t>工程</w:t>
      </w:r>
      <w:r>
        <w:rPr>
          <w:rFonts w:hint="eastAsia" w:asciiTheme="minorEastAsia" w:hAnsiTheme="minorEastAsia" w:eastAsiaTheme="minorEastAsia" w:cstheme="minorEastAsia"/>
          <w:color w:val="auto"/>
          <w:szCs w:val="21"/>
          <w:highlight w:val="none"/>
        </w:rPr>
        <w:t>10</w:t>
      </w:r>
      <w:r>
        <w:rPr>
          <w:rFonts w:hint="eastAsia" w:asciiTheme="minorEastAsia" w:hAnsiTheme="minorEastAsia" w:eastAsiaTheme="minorEastAsia" w:cstheme="minorEastAsia"/>
          <w:color w:val="auto"/>
          <w:spacing w:val="-3"/>
          <w:szCs w:val="21"/>
          <w:highlight w:val="none"/>
        </w:rPr>
        <w:t>%的工程款作为处罚。</w:t>
      </w:r>
    </w:p>
    <w:p w14:paraId="31A5B804">
      <w:pPr>
        <w:pStyle w:val="50"/>
        <w:tabs>
          <w:tab w:val="left" w:pos="886"/>
        </w:tabs>
        <w:spacing w:line="360" w:lineRule="auto"/>
        <w:ind w:right="48" w:rightChars="23" w:firstLine="396"/>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6"/>
          <w:szCs w:val="21"/>
          <w:highlight w:val="none"/>
        </w:rPr>
        <w:t>（2）承包人有本合同通用条款第</w:t>
      </w:r>
      <w:r>
        <w:rPr>
          <w:rFonts w:hint="eastAsia" w:asciiTheme="minorEastAsia" w:hAnsiTheme="minorEastAsia" w:eastAsiaTheme="minorEastAsia" w:cstheme="minorEastAsia"/>
          <w:color w:val="auto"/>
          <w:spacing w:val="-7"/>
          <w:szCs w:val="21"/>
          <w:highlight w:val="none"/>
        </w:rPr>
        <w:t>16.2.1（6）</w:t>
      </w:r>
      <w:r>
        <w:rPr>
          <w:rFonts w:hint="eastAsia" w:asciiTheme="minorEastAsia" w:hAnsiTheme="minorEastAsia" w:eastAsiaTheme="minorEastAsia" w:cstheme="minorEastAsia"/>
          <w:color w:val="auto"/>
          <w:spacing w:val="-6"/>
          <w:szCs w:val="21"/>
          <w:highlight w:val="none"/>
        </w:rPr>
        <w:t>条情形的，或经监理人检验认为修复质量不合格而承包</w:t>
      </w:r>
      <w:r>
        <w:rPr>
          <w:rFonts w:hint="eastAsia" w:asciiTheme="minorEastAsia" w:hAnsiTheme="minorEastAsia" w:eastAsiaTheme="minorEastAsia" w:cstheme="minorEastAsia"/>
          <w:color w:val="auto"/>
          <w:spacing w:val="-3"/>
          <w:szCs w:val="21"/>
          <w:highlight w:val="none"/>
        </w:rPr>
        <w:t>人拒绝再进行修补的，发包人将扣除承包人全部质量保修金。</w:t>
      </w:r>
    </w:p>
    <w:p w14:paraId="030294B1">
      <w:pPr>
        <w:pStyle w:val="50"/>
        <w:tabs>
          <w:tab w:val="left" w:pos="1104"/>
        </w:tabs>
        <w:spacing w:line="360" w:lineRule="auto"/>
        <w:ind w:right="48" w:rightChars="23" w:firstLine="408"/>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16.2.3因承包人违约解除合同</w:t>
      </w:r>
    </w:p>
    <w:p w14:paraId="58D52FEA">
      <w:pPr>
        <w:pStyle w:val="3"/>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关于承包人违约解除合同的特别约定：</w:t>
      </w:r>
      <w:r>
        <w:rPr>
          <w:rFonts w:hint="eastAsia" w:asciiTheme="minorEastAsia" w:hAnsiTheme="minorEastAsia" w:eastAsiaTheme="minorEastAsia" w:cstheme="minorEastAsia"/>
          <w:color w:val="auto"/>
          <w:szCs w:val="21"/>
          <w:highlight w:val="none"/>
          <w:u w:val="single"/>
        </w:rPr>
        <w:t>承包人有违反以下情况之一的，发包人有权解除合同</w:t>
      </w:r>
      <w:r>
        <w:rPr>
          <w:rFonts w:hint="eastAsia" w:asciiTheme="minorEastAsia" w:hAnsiTheme="minorEastAsia" w:eastAsiaTheme="minorEastAsia" w:cstheme="minorEastAsia"/>
          <w:color w:val="auto"/>
          <w:szCs w:val="21"/>
          <w:highlight w:val="none"/>
        </w:rPr>
        <w:t>。</w:t>
      </w:r>
    </w:p>
    <w:p w14:paraId="2AA4349B">
      <w:pPr>
        <w:pStyle w:val="50"/>
        <w:tabs>
          <w:tab w:val="left" w:pos="66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（1）承包人无正当理由不按开工通知的要求及时进场组织施工和不按签订协议书时商定的进度计划有效地开展施工准备，造成工期延误的；</w:t>
      </w:r>
    </w:p>
    <w:p w14:paraId="648955CA">
      <w:pPr>
        <w:pStyle w:val="50"/>
        <w:tabs>
          <w:tab w:val="left" w:pos="666"/>
        </w:tabs>
        <w:spacing w:line="360" w:lineRule="auto"/>
        <w:ind w:right="48" w:rightChars="23" w:firstLine="416"/>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
          <w:szCs w:val="21"/>
          <w:highlight w:val="none"/>
        </w:rPr>
        <w:t>（2）承包人违反本合同通用条款第</w:t>
      </w:r>
      <w:r>
        <w:rPr>
          <w:rFonts w:hint="eastAsia" w:asciiTheme="minorEastAsia" w:hAnsiTheme="minorEastAsia" w:eastAsiaTheme="minorEastAsia" w:cstheme="minorEastAsia"/>
          <w:color w:val="auto"/>
          <w:szCs w:val="21"/>
          <w:highlight w:val="none"/>
        </w:rPr>
        <w:t>3.5</w:t>
      </w:r>
      <w:r>
        <w:rPr>
          <w:rFonts w:hint="eastAsia" w:asciiTheme="minorEastAsia" w:hAnsiTheme="minorEastAsia" w:eastAsiaTheme="minorEastAsia" w:cstheme="minorEastAsia"/>
          <w:color w:val="auto"/>
          <w:spacing w:val="-10"/>
          <w:szCs w:val="21"/>
          <w:highlight w:val="none"/>
        </w:rPr>
        <w:t>条规定私自将合同或合同的任何部分或任何权利转让给其他人，</w:t>
      </w:r>
      <w:r>
        <w:rPr>
          <w:rFonts w:hint="eastAsia" w:asciiTheme="minorEastAsia" w:hAnsiTheme="minorEastAsia" w:eastAsiaTheme="minorEastAsia" w:cstheme="minorEastAsia"/>
          <w:color w:val="auto"/>
          <w:spacing w:val="-4"/>
          <w:szCs w:val="21"/>
          <w:highlight w:val="none"/>
        </w:rPr>
        <w:t>或私自将工程或工程的一部分分包出去的；</w:t>
      </w:r>
    </w:p>
    <w:p w14:paraId="06EEF793">
      <w:pPr>
        <w:pStyle w:val="50"/>
        <w:tabs>
          <w:tab w:val="left" w:pos="66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（3）未经监理人批准，承包人私自将已按投标文件承诺进入工地的工程设备、施工设备、临时工程或材料撤离工地的；</w:t>
      </w:r>
    </w:p>
    <w:p w14:paraId="4861656A">
      <w:pPr>
        <w:pStyle w:val="50"/>
        <w:tabs>
          <w:tab w:val="left" w:pos="66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（4）由于承包人原因拒绝按合同进度计划及时完成合同规定的工程，而又未采取有效措施赶上进度，造成工期延误的；</w:t>
      </w:r>
    </w:p>
    <w:p w14:paraId="64C2BD2D">
      <w:pPr>
        <w:pStyle w:val="50"/>
        <w:tabs>
          <w:tab w:val="left" w:pos="66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（5）承包人否认合同有效或拒绝履行合同规定的承包人义务，或由于法律、财务等原因导致承包人无法继续履行或实质上已停止履行合同的义务的；</w:t>
      </w:r>
    </w:p>
    <w:p w14:paraId="0DB2E91D">
      <w:pPr>
        <w:pStyle w:val="50"/>
        <w:tabs>
          <w:tab w:val="left" w:pos="66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（6）合同签订之日起十五日内，承包人无法按合同规定及投标文件的承诺进场经监理工程师认可的全部人员和机械的。</w:t>
      </w:r>
    </w:p>
    <w:p w14:paraId="49A0133F">
      <w:pPr>
        <w:pStyle w:val="3"/>
        <w:tabs>
          <w:tab w:val="left" w:pos="484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人继</w:t>
      </w:r>
      <w:r>
        <w:rPr>
          <w:rFonts w:hint="eastAsia" w:asciiTheme="minorEastAsia" w:hAnsiTheme="minorEastAsia" w:eastAsiaTheme="minorEastAsia" w:cstheme="minorEastAsia"/>
          <w:color w:val="auto"/>
          <w:spacing w:val="-3"/>
          <w:szCs w:val="21"/>
          <w:highlight w:val="none"/>
        </w:rPr>
        <w:t>续</w:t>
      </w:r>
      <w:r>
        <w:rPr>
          <w:rFonts w:hint="eastAsia" w:asciiTheme="minorEastAsia" w:hAnsiTheme="minorEastAsia" w:eastAsiaTheme="minorEastAsia" w:cstheme="minorEastAsia"/>
          <w:color w:val="auto"/>
          <w:szCs w:val="21"/>
          <w:highlight w:val="none"/>
        </w:rPr>
        <w:t>使用</w:t>
      </w:r>
      <w:r>
        <w:rPr>
          <w:rFonts w:hint="eastAsia" w:asciiTheme="minorEastAsia" w:hAnsiTheme="minorEastAsia" w:eastAsiaTheme="minorEastAsia" w:cstheme="minorEastAsia"/>
          <w:color w:val="auto"/>
          <w:spacing w:val="-3"/>
          <w:szCs w:val="21"/>
          <w:highlight w:val="none"/>
        </w:rPr>
        <w:t>承</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在</w:t>
      </w:r>
      <w:r>
        <w:rPr>
          <w:rFonts w:hint="eastAsia" w:asciiTheme="minorEastAsia" w:hAnsiTheme="minorEastAsia" w:eastAsiaTheme="minorEastAsia" w:cstheme="minorEastAsia"/>
          <w:color w:val="auto"/>
          <w:szCs w:val="21"/>
          <w:highlight w:val="none"/>
        </w:rPr>
        <w:t>施工</w:t>
      </w:r>
      <w:r>
        <w:rPr>
          <w:rFonts w:hint="eastAsia" w:asciiTheme="minorEastAsia" w:hAnsiTheme="minorEastAsia" w:eastAsiaTheme="minorEastAsia" w:cstheme="minorEastAsia"/>
          <w:color w:val="auto"/>
          <w:spacing w:val="-3"/>
          <w:szCs w:val="21"/>
          <w:highlight w:val="none"/>
        </w:rPr>
        <w:t>现</w:t>
      </w:r>
      <w:r>
        <w:rPr>
          <w:rFonts w:hint="eastAsia" w:asciiTheme="minorEastAsia" w:hAnsiTheme="minorEastAsia" w:eastAsiaTheme="minorEastAsia" w:cstheme="minorEastAsia"/>
          <w:color w:val="auto"/>
          <w:szCs w:val="21"/>
          <w:highlight w:val="none"/>
        </w:rPr>
        <w:t>场的</w:t>
      </w:r>
      <w:r>
        <w:rPr>
          <w:rFonts w:hint="eastAsia" w:asciiTheme="minorEastAsia" w:hAnsiTheme="minorEastAsia" w:eastAsiaTheme="minorEastAsia" w:cstheme="minorEastAsia"/>
          <w:color w:val="auto"/>
          <w:spacing w:val="-3"/>
          <w:szCs w:val="21"/>
          <w:highlight w:val="none"/>
        </w:rPr>
        <w:t>材</w:t>
      </w:r>
      <w:r>
        <w:rPr>
          <w:rFonts w:hint="eastAsia" w:asciiTheme="minorEastAsia" w:hAnsiTheme="minorEastAsia" w:eastAsiaTheme="minorEastAsia" w:cstheme="minorEastAsia"/>
          <w:color w:val="auto"/>
          <w:szCs w:val="21"/>
          <w:highlight w:val="none"/>
        </w:rPr>
        <w:t>料</w:t>
      </w:r>
      <w:r>
        <w:rPr>
          <w:rFonts w:hint="eastAsia" w:asciiTheme="minorEastAsia" w:hAnsiTheme="minorEastAsia" w:eastAsiaTheme="minorEastAsia" w:cstheme="minorEastAsia"/>
          <w:color w:val="auto"/>
          <w:spacing w:val="-13"/>
          <w:szCs w:val="21"/>
          <w:highlight w:val="none"/>
        </w:rPr>
        <w:t>、</w:t>
      </w:r>
      <w:r>
        <w:rPr>
          <w:rFonts w:hint="eastAsia" w:asciiTheme="minorEastAsia" w:hAnsiTheme="minorEastAsia" w:eastAsiaTheme="minorEastAsia" w:cstheme="minorEastAsia"/>
          <w:color w:val="auto"/>
          <w:szCs w:val="21"/>
          <w:highlight w:val="none"/>
        </w:rPr>
        <w:t>设</w:t>
      </w:r>
      <w:r>
        <w:rPr>
          <w:rFonts w:hint="eastAsia" w:asciiTheme="minorEastAsia" w:hAnsiTheme="minorEastAsia" w:eastAsiaTheme="minorEastAsia" w:cstheme="minorEastAsia"/>
          <w:color w:val="auto"/>
          <w:spacing w:val="-3"/>
          <w:szCs w:val="21"/>
          <w:highlight w:val="none"/>
        </w:rPr>
        <w:t>备</w:t>
      </w:r>
      <w:r>
        <w:rPr>
          <w:rFonts w:hint="eastAsia" w:asciiTheme="minorEastAsia" w:hAnsiTheme="minorEastAsia" w:eastAsiaTheme="minorEastAsia" w:cstheme="minorEastAsia"/>
          <w:color w:val="auto"/>
          <w:spacing w:val="-13"/>
          <w:szCs w:val="21"/>
          <w:highlight w:val="none"/>
        </w:rPr>
        <w:t>、</w:t>
      </w:r>
      <w:r>
        <w:rPr>
          <w:rFonts w:hint="eastAsia" w:asciiTheme="minorEastAsia" w:hAnsiTheme="minorEastAsia" w:eastAsiaTheme="minorEastAsia" w:cstheme="minorEastAsia"/>
          <w:color w:val="auto"/>
          <w:szCs w:val="21"/>
          <w:highlight w:val="none"/>
        </w:rPr>
        <w:t>临</w:t>
      </w:r>
      <w:r>
        <w:rPr>
          <w:rFonts w:hint="eastAsia" w:asciiTheme="minorEastAsia" w:hAnsiTheme="minorEastAsia" w:eastAsiaTheme="minorEastAsia" w:cstheme="minorEastAsia"/>
          <w:color w:val="auto"/>
          <w:spacing w:val="-3"/>
          <w:szCs w:val="21"/>
          <w:highlight w:val="none"/>
        </w:rPr>
        <w:t>时</w:t>
      </w:r>
      <w:r>
        <w:rPr>
          <w:rFonts w:hint="eastAsia" w:asciiTheme="minorEastAsia" w:hAnsiTheme="minorEastAsia" w:eastAsiaTheme="minorEastAsia" w:cstheme="minorEastAsia"/>
          <w:color w:val="auto"/>
          <w:szCs w:val="21"/>
          <w:highlight w:val="none"/>
        </w:rPr>
        <w:t>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pacing w:val="-13"/>
          <w:szCs w:val="21"/>
          <w:highlight w:val="none"/>
        </w:rPr>
        <w:t>、</w:t>
      </w: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人文</w:t>
      </w:r>
      <w:r>
        <w:rPr>
          <w:rFonts w:hint="eastAsia" w:asciiTheme="minorEastAsia" w:hAnsiTheme="minorEastAsia" w:eastAsiaTheme="minorEastAsia" w:cstheme="minorEastAsia"/>
          <w:color w:val="auto"/>
          <w:spacing w:val="-3"/>
          <w:szCs w:val="21"/>
          <w:highlight w:val="none"/>
        </w:rPr>
        <w:t>件</w:t>
      </w:r>
      <w:r>
        <w:rPr>
          <w:rFonts w:hint="eastAsia" w:asciiTheme="minorEastAsia" w:hAnsiTheme="minorEastAsia" w:eastAsiaTheme="minorEastAsia" w:cstheme="minorEastAsia"/>
          <w:color w:val="auto"/>
          <w:szCs w:val="21"/>
          <w:highlight w:val="none"/>
        </w:rPr>
        <w:t>和由</w:t>
      </w:r>
      <w:r>
        <w:rPr>
          <w:rFonts w:hint="eastAsia" w:asciiTheme="minorEastAsia" w:hAnsiTheme="minorEastAsia" w:eastAsiaTheme="minorEastAsia" w:cstheme="minorEastAsia"/>
          <w:color w:val="auto"/>
          <w:spacing w:val="-3"/>
          <w:szCs w:val="21"/>
          <w:highlight w:val="none"/>
        </w:rPr>
        <w:t>承</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或</w:t>
      </w:r>
      <w:r>
        <w:rPr>
          <w:rFonts w:hint="eastAsia" w:asciiTheme="minorEastAsia" w:hAnsiTheme="minorEastAsia" w:eastAsiaTheme="minorEastAsia" w:cstheme="minorEastAsia"/>
          <w:color w:val="auto"/>
          <w:szCs w:val="21"/>
          <w:highlight w:val="none"/>
        </w:rPr>
        <w:t>以其</w:t>
      </w:r>
      <w:r>
        <w:rPr>
          <w:rFonts w:hint="eastAsia" w:asciiTheme="minorEastAsia" w:hAnsiTheme="minorEastAsia" w:eastAsiaTheme="minorEastAsia" w:cstheme="minorEastAsia"/>
          <w:color w:val="auto"/>
          <w:spacing w:val="-3"/>
          <w:szCs w:val="21"/>
          <w:highlight w:val="none"/>
        </w:rPr>
        <w:t>名</w:t>
      </w:r>
      <w:r>
        <w:rPr>
          <w:rFonts w:hint="eastAsia" w:asciiTheme="minorEastAsia" w:hAnsiTheme="minorEastAsia" w:eastAsiaTheme="minorEastAsia" w:cstheme="minorEastAsia"/>
          <w:color w:val="auto"/>
          <w:szCs w:val="21"/>
          <w:highlight w:val="none"/>
        </w:rPr>
        <w:t>义编制的</w:t>
      </w:r>
      <w:r>
        <w:rPr>
          <w:rFonts w:hint="eastAsia" w:asciiTheme="minorEastAsia" w:hAnsiTheme="minorEastAsia" w:eastAsiaTheme="minorEastAsia" w:cstheme="minorEastAsia"/>
          <w:color w:val="auto"/>
          <w:spacing w:val="-3"/>
          <w:szCs w:val="21"/>
          <w:highlight w:val="none"/>
        </w:rPr>
        <w:t>其</w:t>
      </w:r>
      <w:r>
        <w:rPr>
          <w:rFonts w:hint="eastAsia" w:asciiTheme="minorEastAsia" w:hAnsiTheme="minorEastAsia" w:eastAsiaTheme="minorEastAsia" w:cstheme="minorEastAsia"/>
          <w:color w:val="auto"/>
          <w:szCs w:val="21"/>
          <w:highlight w:val="none"/>
        </w:rPr>
        <w:t>他文</w:t>
      </w:r>
      <w:r>
        <w:rPr>
          <w:rFonts w:hint="eastAsia" w:asciiTheme="minorEastAsia" w:hAnsiTheme="minorEastAsia" w:eastAsiaTheme="minorEastAsia" w:cstheme="minorEastAsia"/>
          <w:color w:val="auto"/>
          <w:spacing w:val="-3"/>
          <w:szCs w:val="21"/>
          <w:highlight w:val="none"/>
        </w:rPr>
        <w:t>件</w:t>
      </w:r>
      <w:r>
        <w:rPr>
          <w:rFonts w:hint="eastAsia" w:asciiTheme="minorEastAsia" w:hAnsiTheme="minorEastAsia" w:eastAsiaTheme="minorEastAsia" w:cstheme="minorEastAsia"/>
          <w:color w:val="auto"/>
          <w:szCs w:val="21"/>
          <w:highlight w:val="none"/>
        </w:rPr>
        <w:t>的费</w:t>
      </w:r>
      <w:r>
        <w:rPr>
          <w:rFonts w:hint="eastAsia" w:asciiTheme="minorEastAsia" w:hAnsiTheme="minorEastAsia" w:eastAsiaTheme="minorEastAsia" w:cstheme="minorEastAsia"/>
          <w:color w:val="auto"/>
          <w:spacing w:val="-3"/>
          <w:szCs w:val="21"/>
          <w:highlight w:val="none"/>
        </w:rPr>
        <w:t>用</w:t>
      </w:r>
      <w:r>
        <w:rPr>
          <w:rFonts w:hint="eastAsia" w:asciiTheme="minorEastAsia" w:hAnsiTheme="minorEastAsia" w:eastAsiaTheme="minorEastAsia" w:cstheme="minorEastAsia"/>
          <w:color w:val="auto"/>
          <w:szCs w:val="21"/>
          <w:highlight w:val="none"/>
        </w:rPr>
        <w:t>承担</w:t>
      </w:r>
      <w:r>
        <w:rPr>
          <w:rFonts w:hint="eastAsia" w:asciiTheme="minorEastAsia" w:hAnsiTheme="minorEastAsia" w:eastAsiaTheme="minorEastAsia" w:cstheme="minorEastAsia"/>
          <w:color w:val="auto"/>
          <w:spacing w:val="-3"/>
          <w:szCs w:val="21"/>
          <w:highlight w:val="none"/>
        </w:rPr>
        <w:t>方</w:t>
      </w:r>
      <w:r>
        <w:rPr>
          <w:rFonts w:hint="eastAsia" w:asciiTheme="minorEastAsia" w:hAnsiTheme="minorEastAsia" w:eastAsiaTheme="minorEastAsia" w:cstheme="minorEastAsia"/>
          <w:color w:val="auto"/>
          <w:szCs w:val="21"/>
          <w:highlight w:val="none"/>
        </w:rPr>
        <w:t>式：</w:t>
      </w:r>
    </w:p>
    <w:p w14:paraId="321EB452">
      <w:pPr>
        <w:pStyle w:val="3"/>
        <w:tabs>
          <w:tab w:val="left" w:pos="484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（7）在合同履行期内，承包人逾期交付施工成果超过60天的，发包人有权解除合同并追究承包人按本合同总价款（</w:t>
      </w:r>
      <w:r>
        <w:rPr>
          <w:rFonts w:hint="eastAsia" w:asciiTheme="minorEastAsia" w:hAnsiTheme="minorEastAsia" w:eastAsiaTheme="minorEastAsia" w:cstheme="minorEastAsia"/>
          <w:color w:val="auto"/>
          <w:szCs w:val="21"/>
          <w:highlight w:val="none"/>
          <w:u w:val="single"/>
        </w:rPr>
        <w:t>20</w:t>
      </w:r>
      <w:r>
        <w:rPr>
          <w:rFonts w:hint="eastAsia" w:asciiTheme="minorEastAsia" w:hAnsiTheme="minorEastAsia" w:eastAsiaTheme="minorEastAsia" w:cstheme="minorEastAsia"/>
          <w:color w:val="auto"/>
          <w:szCs w:val="21"/>
          <w:highlight w:val="none"/>
        </w:rPr>
        <w:t>%）违约金的承担违约责任。</w:t>
      </w:r>
    </w:p>
    <w:p w14:paraId="0EDE4ADE">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17.不可抗力</w:t>
      </w:r>
    </w:p>
    <w:p w14:paraId="75399E21">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17.1不可抗力的确认</w:t>
      </w:r>
    </w:p>
    <w:p w14:paraId="3F54988E">
      <w:pPr>
        <w:pStyle w:val="3"/>
        <w:tabs>
          <w:tab w:val="left" w:pos="869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除</w:t>
      </w:r>
      <w:r>
        <w:rPr>
          <w:rFonts w:hint="eastAsia" w:asciiTheme="minorEastAsia" w:hAnsiTheme="minorEastAsia" w:eastAsiaTheme="minorEastAsia" w:cstheme="minorEastAsia"/>
          <w:color w:val="auto"/>
          <w:spacing w:val="-3"/>
          <w:szCs w:val="21"/>
          <w:highlight w:val="none"/>
        </w:rPr>
        <w:t>通</w:t>
      </w:r>
      <w:r>
        <w:rPr>
          <w:rFonts w:hint="eastAsia" w:asciiTheme="minorEastAsia" w:hAnsiTheme="minorEastAsia" w:eastAsiaTheme="minorEastAsia" w:cstheme="minorEastAsia"/>
          <w:color w:val="auto"/>
          <w:szCs w:val="21"/>
          <w:highlight w:val="none"/>
        </w:rPr>
        <w:t>用合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条款</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定的</w:t>
      </w:r>
      <w:r>
        <w:rPr>
          <w:rFonts w:hint="eastAsia" w:asciiTheme="minorEastAsia" w:hAnsiTheme="minorEastAsia" w:eastAsiaTheme="minorEastAsia" w:cstheme="minorEastAsia"/>
          <w:color w:val="auto"/>
          <w:spacing w:val="-3"/>
          <w:szCs w:val="21"/>
          <w:highlight w:val="none"/>
        </w:rPr>
        <w:t>不</w:t>
      </w:r>
      <w:r>
        <w:rPr>
          <w:rFonts w:hint="eastAsia" w:asciiTheme="minorEastAsia" w:hAnsiTheme="minorEastAsia" w:eastAsiaTheme="minorEastAsia" w:cstheme="minorEastAsia"/>
          <w:color w:val="auto"/>
          <w:szCs w:val="21"/>
          <w:highlight w:val="none"/>
        </w:rPr>
        <w:t>可抗</w:t>
      </w:r>
      <w:r>
        <w:rPr>
          <w:rFonts w:hint="eastAsia" w:asciiTheme="minorEastAsia" w:hAnsiTheme="minorEastAsia" w:eastAsiaTheme="minorEastAsia" w:cstheme="minorEastAsia"/>
          <w:color w:val="auto"/>
          <w:spacing w:val="-3"/>
          <w:szCs w:val="21"/>
          <w:highlight w:val="none"/>
        </w:rPr>
        <w:t>力</w:t>
      </w:r>
      <w:r>
        <w:rPr>
          <w:rFonts w:hint="eastAsia" w:asciiTheme="minorEastAsia" w:hAnsiTheme="minorEastAsia" w:eastAsiaTheme="minorEastAsia" w:cstheme="minorEastAsia"/>
          <w:color w:val="auto"/>
          <w:szCs w:val="21"/>
          <w:highlight w:val="none"/>
        </w:rPr>
        <w:t>事件</w:t>
      </w:r>
      <w:r>
        <w:rPr>
          <w:rFonts w:hint="eastAsia" w:asciiTheme="minorEastAsia" w:hAnsiTheme="minorEastAsia" w:eastAsiaTheme="minorEastAsia" w:cstheme="minorEastAsia"/>
          <w:color w:val="auto"/>
          <w:spacing w:val="-3"/>
          <w:szCs w:val="21"/>
          <w:highlight w:val="none"/>
        </w:rPr>
        <w:t>之</w:t>
      </w:r>
      <w:r>
        <w:rPr>
          <w:rFonts w:hint="eastAsia" w:asciiTheme="minorEastAsia" w:hAnsiTheme="minorEastAsia" w:eastAsiaTheme="minorEastAsia" w:cstheme="minorEastAsia"/>
          <w:color w:val="auto"/>
          <w:szCs w:val="21"/>
          <w:highlight w:val="none"/>
        </w:rPr>
        <w:t>外，</w:t>
      </w:r>
      <w:r>
        <w:rPr>
          <w:rFonts w:hint="eastAsia" w:asciiTheme="minorEastAsia" w:hAnsiTheme="minorEastAsia" w:eastAsiaTheme="minorEastAsia" w:cstheme="minorEastAsia"/>
          <w:color w:val="auto"/>
          <w:spacing w:val="-3"/>
          <w:szCs w:val="21"/>
          <w:highlight w:val="none"/>
        </w:rPr>
        <w:t>视</w:t>
      </w:r>
      <w:r>
        <w:rPr>
          <w:rFonts w:hint="eastAsia" w:asciiTheme="minorEastAsia" w:hAnsiTheme="minorEastAsia" w:eastAsiaTheme="minorEastAsia" w:cstheme="minorEastAsia"/>
          <w:color w:val="auto"/>
          <w:szCs w:val="21"/>
          <w:highlight w:val="none"/>
        </w:rPr>
        <w:t>为不</w:t>
      </w:r>
      <w:r>
        <w:rPr>
          <w:rFonts w:hint="eastAsia" w:asciiTheme="minorEastAsia" w:hAnsiTheme="minorEastAsia" w:eastAsiaTheme="minorEastAsia" w:cstheme="minorEastAsia"/>
          <w:color w:val="auto"/>
          <w:spacing w:val="-3"/>
          <w:szCs w:val="21"/>
          <w:highlight w:val="none"/>
        </w:rPr>
        <w:t>可</w:t>
      </w:r>
      <w:r>
        <w:rPr>
          <w:rFonts w:hint="eastAsia" w:asciiTheme="minorEastAsia" w:hAnsiTheme="minorEastAsia" w:eastAsiaTheme="minorEastAsia" w:cstheme="minorEastAsia"/>
          <w:color w:val="auto"/>
          <w:szCs w:val="21"/>
          <w:highlight w:val="none"/>
        </w:rPr>
        <w:t>抗力</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其他</w:t>
      </w:r>
      <w:r>
        <w:rPr>
          <w:rFonts w:hint="eastAsia" w:asciiTheme="minorEastAsia" w:hAnsiTheme="minorEastAsia" w:eastAsiaTheme="minorEastAsia" w:cstheme="minorEastAsia"/>
          <w:color w:val="auto"/>
          <w:spacing w:val="-3"/>
          <w:szCs w:val="21"/>
          <w:highlight w:val="none"/>
        </w:rPr>
        <w:t>情</w:t>
      </w:r>
      <w:r>
        <w:rPr>
          <w:rFonts w:hint="eastAsia" w:asciiTheme="minorEastAsia" w:hAnsiTheme="minorEastAsia" w:eastAsiaTheme="minorEastAsia" w:cstheme="minorEastAsia"/>
          <w:color w:val="auto"/>
          <w:szCs w:val="21"/>
          <w:highlight w:val="none"/>
        </w:rPr>
        <w:t>形：</w:t>
      </w:r>
      <w:r>
        <w:rPr>
          <w:rFonts w:hint="eastAsia" w:asciiTheme="minorEastAsia" w:hAnsiTheme="minorEastAsia" w:eastAsiaTheme="minorEastAsia" w:cstheme="minorEastAsia"/>
          <w:color w:val="auto"/>
          <w:szCs w:val="21"/>
          <w:highlight w:val="none"/>
          <w:u w:val="single"/>
        </w:rPr>
        <w:t>/</w:t>
      </w:r>
    </w:p>
    <w:p w14:paraId="40C040CC">
      <w:pPr>
        <w:spacing w:before="5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17.4因不可抗力解除合同</w:t>
      </w:r>
    </w:p>
    <w:p w14:paraId="4B935EAD">
      <w:pPr>
        <w:pStyle w:val="3"/>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合同解除后，发包人应在商定或确定发包人应支付款项后天内完成款项的支付。</w:t>
      </w:r>
    </w:p>
    <w:p w14:paraId="04692202">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18.保险</w:t>
      </w:r>
    </w:p>
    <w:p w14:paraId="1346FC5B">
      <w:pPr>
        <w:tabs>
          <w:tab w:val="left" w:pos="888"/>
        </w:tabs>
        <w:spacing w:before="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18.1工程保险</w:t>
      </w:r>
    </w:p>
    <w:p w14:paraId="6B531854">
      <w:pPr>
        <w:pStyle w:val="3"/>
        <w:tabs>
          <w:tab w:val="left" w:pos="429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工程</w:t>
      </w:r>
      <w:r>
        <w:rPr>
          <w:rFonts w:hint="eastAsia" w:asciiTheme="minorEastAsia" w:hAnsiTheme="minorEastAsia" w:eastAsiaTheme="minorEastAsia" w:cstheme="minorEastAsia"/>
          <w:color w:val="auto"/>
          <w:spacing w:val="-3"/>
          <w:szCs w:val="21"/>
          <w:highlight w:val="none"/>
        </w:rPr>
        <w:t>保</w:t>
      </w:r>
      <w:r>
        <w:rPr>
          <w:rFonts w:hint="eastAsia" w:asciiTheme="minorEastAsia" w:hAnsiTheme="minorEastAsia" w:eastAsiaTheme="minorEastAsia" w:cstheme="minorEastAsia"/>
          <w:color w:val="auto"/>
          <w:szCs w:val="21"/>
          <w:highlight w:val="none"/>
        </w:rPr>
        <w:t>险的</w:t>
      </w:r>
      <w:r>
        <w:rPr>
          <w:rFonts w:hint="eastAsia" w:asciiTheme="minorEastAsia" w:hAnsiTheme="minorEastAsia" w:eastAsiaTheme="minorEastAsia" w:cstheme="minorEastAsia"/>
          <w:color w:val="auto"/>
          <w:spacing w:val="-3"/>
          <w:szCs w:val="21"/>
          <w:highlight w:val="none"/>
        </w:rPr>
        <w:t>特</w:t>
      </w:r>
      <w:r>
        <w:rPr>
          <w:rFonts w:hint="eastAsia" w:asciiTheme="minorEastAsia" w:hAnsiTheme="minorEastAsia" w:eastAsiaTheme="minorEastAsia" w:cstheme="minorEastAsia"/>
          <w:color w:val="auto"/>
          <w:szCs w:val="21"/>
          <w:highlight w:val="none"/>
        </w:rPr>
        <w:t>别约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55F8FE70">
      <w:pPr>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18.3其他保险</w:t>
      </w:r>
    </w:p>
    <w:p w14:paraId="686BE380">
      <w:pPr>
        <w:pStyle w:val="3"/>
        <w:tabs>
          <w:tab w:val="left" w:pos="3963"/>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其他</w:t>
      </w:r>
      <w:r>
        <w:rPr>
          <w:rFonts w:hint="eastAsia" w:asciiTheme="minorEastAsia" w:hAnsiTheme="minorEastAsia" w:eastAsiaTheme="minorEastAsia" w:cstheme="minorEastAsia"/>
          <w:color w:val="auto"/>
          <w:spacing w:val="-3"/>
          <w:szCs w:val="21"/>
          <w:highlight w:val="none"/>
        </w:rPr>
        <w:t>保</w:t>
      </w:r>
      <w:r>
        <w:rPr>
          <w:rFonts w:hint="eastAsia" w:asciiTheme="minorEastAsia" w:hAnsiTheme="minorEastAsia" w:eastAsiaTheme="minorEastAsia" w:cstheme="minorEastAsia"/>
          <w:color w:val="auto"/>
          <w:szCs w:val="21"/>
          <w:highlight w:val="none"/>
        </w:rPr>
        <w:t>险的</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定：</w:t>
      </w:r>
      <w:r>
        <w:rPr>
          <w:rFonts w:hint="eastAsia" w:asciiTheme="minorEastAsia" w:hAnsiTheme="minorEastAsia" w:eastAsiaTheme="minorEastAsia" w:cstheme="minorEastAsia"/>
          <w:color w:val="auto"/>
          <w:szCs w:val="21"/>
          <w:highlight w:val="none"/>
          <w:u w:val="single"/>
        </w:rPr>
        <w:t>/</w:t>
      </w:r>
    </w:p>
    <w:p w14:paraId="1FFAD093">
      <w:pPr>
        <w:pStyle w:val="3"/>
        <w:tabs>
          <w:tab w:val="left" w:pos="6383"/>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人是</w:t>
      </w:r>
      <w:r>
        <w:rPr>
          <w:rFonts w:hint="eastAsia" w:asciiTheme="minorEastAsia" w:hAnsiTheme="minorEastAsia" w:eastAsiaTheme="minorEastAsia" w:cstheme="minorEastAsia"/>
          <w:color w:val="auto"/>
          <w:spacing w:val="-3"/>
          <w:szCs w:val="21"/>
          <w:highlight w:val="none"/>
        </w:rPr>
        <w:t>否</w:t>
      </w:r>
      <w:r>
        <w:rPr>
          <w:rFonts w:hint="eastAsia" w:asciiTheme="minorEastAsia" w:hAnsiTheme="minorEastAsia" w:eastAsiaTheme="minorEastAsia" w:cstheme="minorEastAsia"/>
          <w:color w:val="auto"/>
          <w:szCs w:val="21"/>
          <w:highlight w:val="none"/>
        </w:rPr>
        <w:t>应为</w:t>
      </w:r>
      <w:r>
        <w:rPr>
          <w:rFonts w:hint="eastAsia" w:asciiTheme="minorEastAsia" w:hAnsiTheme="minorEastAsia" w:eastAsiaTheme="minorEastAsia" w:cstheme="minorEastAsia"/>
          <w:color w:val="auto"/>
          <w:spacing w:val="-3"/>
          <w:szCs w:val="21"/>
          <w:highlight w:val="none"/>
        </w:rPr>
        <w:t>其</w:t>
      </w:r>
      <w:r>
        <w:rPr>
          <w:rFonts w:hint="eastAsia" w:asciiTheme="minorEastAsia" w:hAnsiTheme="minorEastAsia" w:eastAsiaTheme="minorEastAsia" w:cstheme="minorEastAsia"/>
          <w:color w:val="auto"/>
          <w:szCs w:val="21"/>
          <w:highlight w:val="none"/>
        </w:rPr>
        <w:t>施工</w:t>
      </w:r>
      <w:r>
        <w:rPr>
          <w:rFonts w:hint="eastAsia" w:asciiTheme="minorEastAsia" w:hAnsiTheme="minorEastAsia" w:eastAsiaTheme="minorEastAsia" w:cstheme="minorEastAsia"/>
          <w:color w:val="auto"/>
          <w:spacing w:val="-3"/>
          <w:szCs w:val="21"/>
          <w:highlight w:val="none"/>
        </w:rPr>
        <w:t>设</w:t>
      </w:r>
      <w:r>
        <w:rPr>
          <w:rFonts w:hint="eastAsia" w:asciiTheme="minorEastAsia" w:hAnsiTheme="minorEastAsia" w:eastAsiaTheme="minorEastAsia" w:cstheme="minorEastAsia"/>
          <w:color w:val="auto"/>
          <w:szCs w:val="21"/>
          <w:highlight w:val="none"/>
        </w:rPr>
        <w:t>备等</w:t>
      </w:r>
      <w:r>
        <w:rPr>
          <w:rFonts w:hint="eastAsia" w:asciiTheme="minorEastAsia" w:hAnsiTheme="minorEastAsia" w:eastAsiaTheme="minorEastAsia" w:cstheme="minorEastAsia"/>
          <w:color w:val="auto"/>
          <w:spacing w:val="-3"/>
          <w:szCs w:val="21"/>
          <w:highlight w:val="none"/>
        </w:rPr>
        <w:t>办</w:t>
      </w:r>
      <w:r>
        <w:rPr>
          <w:rFonts w:hint="eastAsia" w:asciiTheme="minorEastAsia" w:hAnsiTheme="minorEastAsia" w:eastAsiaTheme="minorEastAsia" w:cstheme="minorEastAsia"/>
          <w:color w:val="auto"/>
          <w:szCs w:val="21"/>
          <w:highlight w:val="none"/>
        </w:rPr>
        <w:t>理财</w:t>
      </w:r>
      <w:r>
        <w:rPr>
          <w:rFonts w:hint="eastAsia" w:asciiTheme="minorEastAsia" w:hAnsiTheme="minorEastAsia" w:eastAsiaTheme="minorEastAsia" w:cstheme="minorEastAsia"/>
          <w:color w:val="auto"/>
          <w:spacing w:val="-3"/>
          <w:szCs w:val="21"/>
          <w:highlight w:val="none"/>
        </w:rPr>
        <w:t>产</w:t>
      </w:r>
      <w:r>
        <w:rPr>
          <w:rFonts w:hint="eastAsia" w:asciiTheme="minorEastAsia" w:hAnsiTheme="minorEastAsia" w:eastAsiaTheme="minorEastAsia" w:cstheme="minorEastAsia"/>
          <w:color w:val="auto"/>
          <w:szCs w:val="21"/>
          <w:highlight w:val="none"/>
        </w:rPr>
        <w:t>保险：</w:t>
      </w:r>
      <w:r>
        <w:rPr>
          <w:rFonts w:hint="eastAsia" w:asciiTheme="minorEastAsia" w:hAnsiTheme="minorEastAsia" w:eastAsiaTheme="minorEastAsia" w:cstheme="minorEastAsia"/>
          <w:color w:val="auto"/>
          <w:szCs w:val="21"/>
          <w:highlight w:val="none"/>
          <w:u w:val="single"/>
        </w:rPr>
        <w:t>/</w:t>
      </w:r>
    </w:p>
    <w:p w14:paraId="5D5F4B95">
      <w:pPr>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18.7通知义务</w:t>
      </w:r>
    </w:p>
    <w:p w14:paraId="536A0FB7">
      <w:pPr>
        <w:pStyle w:val="3"/>
        <w:tabs>
          <w:tab w:val="left" w:pos="627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变更</w:t>
      </w:r>
      <w:r>
        <w:rPr>
          <w:rFonts w:hint="eastAsia" w:asciiTheme="minorEastAsia" w:hAnsiTheme="minorEastAsia" w:eastAsiaTheme="minorEastAsia" w:cstheme="minorEastAsia"/>
          <w:color w:val="auto"/>
          <w:spacing w:val="-3"/>
          <w:szCs w:val="21"/>
          <w:highlight w:val="none"/>
        </w:rPr>
        <w:t>保</w:t>
      </w:r>
      <w:r>
        <w:rPr>
          <w:rFonts w:hint="eastAsia" w:asciiTheme="minorEastAsia" w:hAnsiTheme="minorEastAsia" w:eastAsiaTheme="minorEastAsia" w:cstheme="minorEastAsia"/>
          <w:color w:val="auto"/>
          <w:szCs w:val="21"/>
          <w:highlight w:val="none"/>
        </w:rPr>
        <w:t>险合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时的</w:t>
      </w:r>
      <w:r>
        <w:rPr>
          <w:rFonts w:hint="eastAsia" w:asciiTheme="minorEastAsia" w:hAnsiTheme="minorEastAsia" w:eastAsiaTheme="minorEastAsia" w:cstheme="minorEastAsia"/>
          <w:color w:val="auto"/>
          <w:spacing w:val="-3"/>
          <w:szCs w:val="21"/>
          <w:highlight w:val="none"/>
        </w:rPr>
        <w:t>通</w:t>
      </w:r>
      <w:r>
        <w:rPr>
          <w:rFonts w:hint="eastAsia" w:asciiTheme="minorEastAsia" w:hAnsiTheme="minorEastAsia" w:eastAsiaTheme="minorEastAsia" w:cstheme="minorEastAsia"/>
          <w:color w:val="auto"/>
          <w:szCs w:val="21"/>
          <w:highlight w:val="none"/>
        </w:rPr>
        <w:t>知义</w:t>
      </w:r>
      <w:r>
        <w:rPr>
          <w:rFonts w:hint="eastAsia" w:asciiTheme="minorEastAsia" w:hAnsiTheme="minorEastAsia" w:eastAsiaTheme="minorEastAsia" w:cstheme="minorEastAsia"/>
          <w:color w:val="auto"/>
          <w:spacing w:val="-3"/>
          <w:szCs w:val="21"/>
          <w:highlight w:val="none"/>
        </w:rPr>
        <w:t>务</w:t>
      </w:r>
      <w:r>
        <w:rPr>
          <w:rFonts w:hint="eastAsia" w:asciiTheme="minorEastAsia" w:hAnsiTheme="minorEastAsia" w:eastAsiaTheme="minorEastAsia" w:cstheme="minorEastAsia"/>
          <w:color w:val="auto"/>
          <w:szCs w:val="21"/>
          <w:highlight w:val="none"/>
        </w:rPr>
        <w:t>的约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1DD19EBC">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20.争议解决</w:t>
      </w:r>
    </w:p>
    <w:p w14:paraId="1325908A">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20.3争议评审</w:t>
      </w:r>
    </w:p>
    <w:p w14:paraId="7A278CC4">
      <w:pPr>
        <w:pStyle w:val="3"/>
        <w:tabs>
          <w:tab w:val="left" w:pos="715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当事</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是否</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意将</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程争</w:t>
      </w:r>
      <w:r>
        <w:rPr>
          <w:rFonts w:hint="eastAsia" w:asciiTheme="minorEastAsia" w:hAnsiTheme="minorEastAsia" w:eastAsiaTheme="minorEastAsia" w:cstheme="minorEastAsia"/>
          <w:color w:val="auto"/>
          <w:spacing w:val="-3"/>
          <w:szCs w:val="21"/>
          <w:highlight w:val="none"/>
        </w:rPr>
        <w:t>议</w:t>
      </w:r>
      <w:r>
        <w:rPr>
          <w:rFonts w:hint="eastAsia" w:asciiTheme="minorEastAsia" w:hAnsiTheme="minorEastAsia" w:eastAsiaTheme="minorEastAsia" w:cstheme="minorEastAsia"/>
          <w:color w:val="auto"/>
          <w:szCs w:val="21"/>
          <w:highlight w:val="none"/>
        </w:rPr>
        <w:t>提交</w:t>
      </w:r>
      <w:r>
        <w:rPr>
          <w:rFonts w:hint="eastAsia" w:asciiTheme="minorEastAsia" w:hAnsiTheme="minorEastAsia" w:eastAsiaTheme="minorEastAsia" w:cstheme="minorEastAsia"/>
          <w:color w:val="auto"/>
          <w:spacing w:val="-3"/>
          <w:szCs w:val="21"/>
          <w:highlight w:val="none"/>
        </w:rPr>
        <w:t>争</w:t>
      </w:r>
      <w:r>
        <w:rPr>
          <w:rFonts w:hint="eastAsia" w:asciiTheme="minorEastAsia" w:hAnsiTheme="minorEastAsia" w:eastAsiaTheme="minorEastAsia" w:cstheme="minorEastAsia"/>
          <w:color w:val="auto"/>
          <w:szCs w:val="21"/>
          <w:highlight w:val="none"/>
        </w:rPr>
        <w:t>议评</w:t>
      </w:r>
      <w:r>
        <w:rPr>
          <w:rFonts w:hint="eastAsia" w:asciiTheme="minorEastAsia" w:hAnsiTheme="minorEastAsia" w:eastAsiaTheme="minorEastAsia" w:cstheme="minorEastAsia"/>
          <w:color w:val="auto"/>
          <w:spacing w:val="-3"/>
          <w:szCs w:val="21"/>
          <w:highlight w:val="none"/>
        </w:rPr>
        <w:t>审</w:t>
      </w:r>
      <w:r>
        <w:rPr>
          <w:rFonts w:hint="eastAsia" w:asciiTheme="minorEastAsia" w:hAnsiTheme="minorEastAsia" w:eastAsiaTheme="minorEastAsia" w:cstheme="minorEastAsia"/>
          <w:color w:val="auto"/>
          <w:szCs w:val="21"/>
          <w:highlight w:val="none"/>
        </w:rPr>
        <w:t>小组</w:t>
      </w:r>
      <w:r>
        <w:rPr>
          <w:rFonts w:hint="eastAsia" w:asciiTheme="minorEastAsia" w:hAnsiTheme="minorEastAsia" w:eastAsiaTheme="minorEastAsia" w:cstheme="minorEastAsia"/>
          <w:color w:val="auto"/>
          <w:spacing w:val="-3"/>
          <w:szCs w:val="21"/>
          <w:highlight w:val="none"/>
        </w:rPr>
        <w:t>决</w:t>
      </w:r>
      <w:r>
        <w:rPr>
          <w:rFonts w:hint="eastAsia" w:asciiTheme="minorEastAsia" w:hAnsiTheme="minorEastAsia" w:eastAsiaTheme="minorEastAsia" w:cstheme="minorEastAsia"/>
          <w:color w:val="auto"/>
          <w:szCs w:val="21"/>
          <w:highlight w:val="none"/>
        </w:rPr>
        <w:t>定：</w:t>
      </w:r>
      <w:r>
        <w:rPr>
          <w:rFonts w:hint="eastAsia" w:asciiTheme="minorEastAsia" w:hAnsiTheme="minorEastAsia" w:eastAsiaTheme="minorEastAsia" w:cstheme="minorEastAsia"/>
          <w:color w:val="auto"/>
          <w:szCs w:val="21"/>
          <w:highlight w:val="none"/>
          <w:u w:val="single"/>
        </w:rPr>
        <w:t>/</w:t>
      </w:r>
    </w:p>
    <w:p w14:paraId="6FE4AC74">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20.3.1争议评审小组的确定</w:t>
      </w:r>
    </w:p>
    <w:p w14:paraId="5741002A">
      <w:pPr>
        <w:pStyle w:val="3"/>
        <w:tabs>
          <w:tab w:val="left" w:pos="3743"/>
          <w:tab w:val="left" w:pos="407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争</w:t>
      </w:r>
      <w:r>
        <w:rPr>
          <w:rFonts w:hint="eastAsia" w:asciiTheme="minorEastAsia" w:hAnsiTheme="minorEastAsia" w:eastAsiaTheme="minorEastAsia" w:cstheme="minorEastAsia"/>
          <w:color w:val="auto"/>
          <w:spacing w:val="-3"/>
          <w:szCs w:val="21"/>
          <w:highlight w:val="none"/>
        </w:rPr>
        <w:t>议</w:t>
      </w:r>
      <w:r>
        <w:rPr>
          <w:rFonts w:hint="eastAsia" w:asciiTheme="minorEastAsia" w:hAnsiTheme="minorEastAsia" w:eastAsiaTheme="minorEastAsia" w:cstheme="minorEastAsia"/>
          <w:color w:val="auto"/>
          <w:szCs w:val="21"/>
          <w:highlight w:val="none"/>
        </w:rPr>
        <w:t>评审</w:t>
      </w:r>
      <w:r>
        <w:rPr>
          <w:rFonts w:hint="eastAsia" w:asciiTheme="minorEastAsia" w:hAnsiTheme="minorEastAsia" w:eastAsiaTheme="minorEastAsia" w:cstheme="minorEastAsia"/>
          <w:color w:val="auto"/>
          <w:spacing w:val="-3"/>
          <w:szCs w:val="21"/>
          <w:highlight w:val="none"/>
        </w:rPr>
        <w:t>小</w:t>
      </w:r>
      <w:r>
        <w:rPr>
          <w:rFonts w:hint="eastAsia" w:asciiTheme="minorEastAsia" w:hAnsiTheme="minorEastAsia" w:eastAsiaTheme="minorEastAsia" w:cstheme="minorEastAsia"/>
          <w:color w:val="auto"/>
          <w:szCs w:val="21"/>
          <w:highlight w:val="none"/>
        </w:rPr>
        <w:t>组成</w:t>
      </w:r>
      <w:r>
        <w:rPr>
          <w:rFonts w:hint="eastAsia" w:asciiTheme="minorEastAsia" w:hAnsiTheme="minorEastAsia" w:eastAsiaTheme="minorEastAsia" w:cstheme="minorEastAsia"/>
          <w:color w:val="auto"/>
          <w:spacing w:val="-3"/>
          <w:szCs w:val="21"/>
          <w:highlight w:val="none"/>
        </w:rPr>
        <w:t>员</w:t>
      </w:r>
      <w:r>
        <w:rPr>
          <w:rFonts w:hint="eastAsia" w:asciiTheme="minorEastAsia" w:hAnsiTheme="minorEastAsia" w:eastAsiaTheme="minorEastAsia" w:cstheme="minorEastAsia"/>
          <w:color w:val="auto"/>
          <w:szCs w:val="21"/>
          <w:highlight w:val="none"/>
        </w:rPr>
        <w:t>的确</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6A02449E">
      <w:pPr>
        <w:pStyle w:val="3"/>
        <w:tabs>
          <w:tab w:val="left" w:pos="3743"/>
          <w:tab w:val="left" w:pos="407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选</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争议</w:t>
      </w:r>
      <w:r>
        <w:rPr>
          <w:rFonts w:hint="eastAsia" w:asciiTheme="minorEastAsia" w:hAnsiTheme="minorEastAsia" w:eastAsiaTheme="minorEastAsia" w:cstheme="minorEastAsia"/>
          <w:color w:val="auto"/>
          <w:spacing w:val="-3"/>
          <w:szCs w:val="21"/>
          <w:highlight w:val="none"/>
        </w:rPr>
        <w:t>评</w:t>
      </w:r>
      <w:r>
        <w:rPr>
          <w:rFonts w:hint="eastAsia" w:asciiTheme="minorEastAsia" w:hAnsiTheme="minorEastAsia" w:eastAsiaTheme="minorEastAsia" w:cstheme="minorEastAsia"/>
          <w:color w:val="auto"/>
          <w:szCs w:val="21"/>
          <w:highlight w:val="none"/>
        </w:rPr>
        <w:t>审员</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期限：</w:t>
      </w:r>
      <w:r>
        <w:rPr>
          <w:rFonts w:hint="eastAsia" w:asciiTheme="minorEastAsia" w:hAnsiTheme="minorEastAsia" w:eastAsiaTheme="minorEastAsia" w:cstheme="minorEastAsia"/>
          <w:color w:val="auto"/>
          <w:szCs w:val="21"/>
          <w:highlight w:val="none"/>
          <w:u w:val="single"/>
        </w:rPr>
        <w:t>/</w:t>
      </w:r>
    </w:p>
    <w:p w14:paraId="329B5071">
      <w:pPr>
        <w:pStyle w:val="3"/>
        <w:tabs>
          <w:tab w:val="left" w:pos="3414"/>
          <w:tab w:val="left" w:pos="4952"/>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争</w:t>
      </w:r>
      <w:r>
        <w:rPr>
          <w:rFonts w:hint="eastAsia" w:asciiTheme="minorEastAsia" w:hAnsiTheme="minorEastAsia" w:eastAsiaTheme="minorEastAsia" w:cstheme="minorEastAsia"/>
          <w:color w:val="auto"/>
          <w:spacing w:val="-3"/>
          <w:szCs w:val="21"/>
          <w:highlight w:val="none"/>
        </w:rPr>
        <w:t>议</w:t>
      </w:r>
      <w:r>
        <w:rPr>
          <w:rFonts w:hint="eastAsia" w:asciiTheme="minorEastAsia" w:hAnsiTheme="minorEastAsia" w:eastAsiaTheme="minorEastAsia" w:cstheme="minorEastAsia"/>
          <w:color w:val="auto"/>
          <w:szCs w:val="21"/>
          <w:highlight w:val="none"/>
        </w:rPr>
        <w:t>评审</w:t>
      </w:r>
      <w:r>
        <w:rPr>
          <w:rFonts w:hint="eastAsia" w:asciiTheme="minorEastAsia" w:hAnsiTheme="minorEastAsia" w:eastAsiaTheme="minorEastAsia" w:cstheme="minorEastAsia"/>
          <w:color w:val="auto"/>
          <w:spacing w:val="-3"/>
          <w:szCs w:val="21"/>
          <w:highlight w:val="none"/>
        </w:rPr>
        <w:t>小</w:t>
      </w:r>
      <w:r>
        <w:rPr>
          <w:rFonts w:hint="eastAsia" w:asciiTheme="minorEastAsia" w:hAnsiTheme="minorEastAsia" w:eastAsiaTheme="minorEastAsia" w:cstheme="minorEastAsia"/>
          <w:color w:val="auto"/>
          <w:szCs w:val="21"/>
          <w:highlight w:val="none"/>
        </w:rPr>
        <w:t>组成</w:t>
      </w:r>
      <w:r>
        <w:rPr>
          <w:rFonts w:hint="eastAsia" w:asciiTheme="minorEastAsia" w:hAnsiTheme="minorEastAsia" w:eastAsiaTheme="minorEastAsia" w:cstheme="minorEastAsia"/>
          <w:color w:val="auto"/>
          <w:spacing w:val="-3"/>
          <w:szCs w:val="21"/>
          <w:highlight w:val="none"/>
        </w:rPr>
        <w:t>员</w:t>
      </w:r>
      <w:r>
        <w:rPr>
          <w:rFonts w:hint="eastAsia" w:asciiTheme="minorEastAsia" w:hAnsiTheme="minorEastAsia" w:eastAsiaTheme="minorEastAsia" w:cstheme="minorEastAsia"/>
          <w:color w:val="auto"/>
          <w:szCs w:val="21"/>
          <w:highlight w:val="none"/>
        </w:rPr>
        <w:t>的报</w:t>
      </w:r>
      <w:r>
        <w:rPr>
          <w:rFonts w:hint="eastAsia" w:asciiTheme="minorEastAsia" w:hAnsiTheme="minorEastAsia" w:eastAsiaTheme="minorEastAsia" w:cstheme="minorEastAsia"/>
          <w:color w:val="auto"/>
          <w:spacing w:val="-3"/>
          <w:szCs w:val="21"/>
          <w:highlight w:val="none"/>
        </w:rPr>
        <w:t>酬</w:t>
      </w:r>
      <w:r>
        <w:rPr>
          <w:rFonts w:hint="eastAsia" w:asciiTheme="minorEastAsia" w:hAnsiTheme="minorEastAsia" w:eastAsiaTheme="minorEastAsia" w:cstheme="minorEastAsia"/>
          <w:color w:val="auto"/>
          <w:szCs w:val="21"/>
          <w:highlight w:val="none"/>
        </w:rPr>
        <w:t>承担</w:t>
      </w:r>
      <w:r>
        <w:rPr>
          <w:rFonts w:hint="eastAsia" w:asciiTheme="minorEastAsia" w:hAnsiTheme="minorEastAsia" w:eastAsiaTheme="minorEastAsia" w:cstheme="minorEastAsia"/>
          <w:color w:val="auto"/>
          <w:spacing w:val="-3"/>
          <w:szCs w:val="21"/>
          <w:highlight w:val="none"/>
        </w:rPr>
        <w:t>方</w:t>
      </w:r>
      <w:r>
        <w:rPr>
          <w:rFonts w:hint="eastAsia" w:asciiTheme="minorEastAsia" w:hAnsiTheme="minorEastAsia" w:eastAsiaTheme="minorEastAsia" w:cstheme="minorEastAsia"/>
          <w:color w:val="auto"/>
          <w:szCs w:val="21"/>
          <w:highlight w:val="none"/>
        </w:rPr>
        <w:t>式：</w:t>
      </w:r>
      <w:r>
        <w:rPr>
          <w:rFonts w:hint="eastAsia" w:asciiTheme="minorEastAsia" w:hAnsiTheme="minorEastAsia" w:eastAsiaTheme="minorEastAsia" w:cstheme="minorEastAsia"/>
          <w:color w:val="auto"/>
          <w:szCs w:val="21"/>
          <w:highlight w:val="none"/>
          <w:u w:val="single"/>
        </w:rPr>
        <w:t>/</w:t>
      </w:r>
    </w:p>
    <w:p w14:paraId="0E0DB2C9">
      <w:pPr>
        <w:pStyle w:val="3"/>
        <w:tabs>
          <w:tab w:val="left" w:pos="3414"/>
          <w:tab w:val="left" w:pos="4952"/>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zCs w:val="21"/>
          <w:highlight w:val="none"/>
        </w:rPr>
        <w:t>事项</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zCs w:val="21"/>
          <w:highlight w:val="none"/>
          <w:u w:val="single"/>
        </w:rPr>
        <w:t>/</w:t>
      </w:r>
    </w:p>
    <w:p w14:paraId="17CAABAC">
      <w:pPr>
        <w:pStyle w:val="50"/>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20.3.2争议评审小组的决定</w:t>
      </w:r>
    </w:p>
    <w:p w14:paraId="7511B9E2">
      <w:pPr>
        <w:pStyle w:val="3"/>
        <w:tabs>
          <w:tab w:val="left" w:pos="473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当事</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关于</w:t>
      </w:r>
      <w:r>
        <w:rPr>
          <w:rFonts w:hint="eastAsia" w:asciiTheme="minorEastAsia" w:hAnsiTheme="minorEastAsia" w:eastAsiaTheme="minorEastAsia" w:cstheme="minorEastAsia"/>
          <w:color w:val="auto"/>
          <w:spacing w:val="-3"/>
          <w:szCs w:val="21"/>
          <w:highlight w:val="none"/>
        </w:rPr>
        <w:t>本</w:t>
      </w:r>
      <w:r>
        <w:rPr>
          <w:rFonts w:hint="eastAsia" w:asciiTheme="minorEastAsia" w:hAnsiTheme="minorEastAsia" w:eastAsiaTheme="minorEastAsia" w:cstheme="minorEastAsia"/>
          <w:color w:val="auto"/>
          <w:szCs w:val="21"/>
          <w:highlight w:val="none"/>
        </w:rPr>
        <w:t>项的</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定：</w:t>
      </w:r>
      <w:r>
        <w:rPr>
          <w:rFonts w:hint="eastAsia" w:asciiTheme="minorEastAsia" w:hAnsiTheme="minorEastAsia" w:eastAsiaTheme="minorEastAsia" w:cstheme="minorEastAsia"/>
          <w:color w:val="auto"/>
          <w:szCs w:val="21"/>
          <w:highlight w:val="none"/>
          <w:u w:val="single"/>
        </w:rPr>
        <w:t>/</w:t>
      </w:r>
    </w:p>
    <w:p w14:paraId="324B4F4F">
      <w:pPr>
        <w:tabs>
          <w:tab w:val="left" w:pos="888"/>
        </w:tabs>
        <w:spacing w:before="5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20.4仲裁或诉讼</w:t>
      </w:r>
    </w:p>
    <w:p w14:paraId="4EFA2D54">
      <w:pPr>
        <w:pStyle w:val="3"/>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因合同及合同有关事项发生的争议，按下列第（2）种方式解决：</w:t>
      </w:r>
    </w:p>
    <w:p w14:paraId="1D83D45B">
      <w:pPr>
        <w:pStyle w:val="50"/>
        <w:tabs>
          <w:tab w:val="left" w:pos="88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（1）提请仲裁委员会按照该会仲裁规则进行仲裁，仲裁裁决是终局的，对合同双方均有约束力。</w:t>
      </w:r>
    </w:p>
    <w:p w14:paraId="4F95D602">
      <w:pPr>
        <w:pStyle w:val="50"/>
        <w:tabs>
          <w:tab w:val="left" w:pos="88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（2）向项目实施所在地人民法院起诉。</w:t>
      </w:r>
    </w:p>
    <w:p w14:paraId="770582F5">
      <w:pPr>
        <w:tabs>
          <w:tab w:val="left" w:pos="777"/>
        </w:tabs>
        <w:spacing w:before="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21.补充条款</w:t>
      </w:r>
    </w:p>
    <w:p w14:paraId="043B5E06">
      <w:pPr>
        <w:pStyle w:val="50"/>
        <w:tabs>
          <w:tab w:val="left" w:pos="885"/>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21.1凡进入本工程工作的妇女应持有计生证、否则不准安排工作，禁止使用童工。</w:t>
      </w:r>
    </w:p>
    <w:p w14:paraId="3689A039">
      <w:pPr>
        <w:spacing w:before="196"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附件</w:t>
      </w:r>
    </w:p>
    <w:p w14:paraId="48C34177">
      <w:pPr>
        <w:pStyle w:val="3"/>
        <w:autoSpaceDE w:val="0"/>
        <w:autoSpaceDN w:val="0"/>
        <w:adjustRightInd w:val="0"/>
        <w:spacing w:line="360" w:lineRule="auto"/>
        <w:ind w:right="48" w:rightChars="23" w:firstLine="348"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8"/>
          <w:szCs w:val="21"/>
          <w:highlight w:val="none"/>
        </w:rPr>
        <w:t>附件 1</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3"/>
          <w:szCs w:val="21"/>
          <w:highlight w:val="none"/>
        </w:rPr>
        <w:t>承包人主要施工管理人员表</w:t>
      </w:r>
    </w:p>
    <w:p w14:paraId="38B73012">
      <w:pPr>
        <w:pStyle w:val="3"/>
        <w:autoSpaceDE w:val="0"/>
        <w:autoSpaceDN w:val="0"/>
        <w:adjustRightInd w:val="0"/>
        <w:spacing w:before="2" w:line="360" w:lineRule="auto"/>
        <w:ind w:right="48" w:rightChars="23" w:firstLine="352"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7"/>
          <w:szCs w:val="21"/>
          <w:highlight w:val="none"/>
        </w:rPr>
        <w:t>附件 2</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3"/>
          <w:szCs w:val="21"/>
          <w:highlight w:val="none"/>
        </w:rPr>
        <w:t>承包人用于本工程施工的机械设备表</w:t>
      </w:r>
    </w:p>
    <w:p w14:paraId="37E8C5F6">
      <w:pPr>
        <w:pStyle w:val="3"/>
        <w:autoSpaceDE w:val="0"/>
        <w:autoSpaceDN w:val="0"/>
        <w:adjustRightInd w:val="0"/>
        <w:spacing w:before="2" w:line="360" w:lineRule="auto"/>
        <w:ind w:right="48" w:rightChars="23" w:firstLine="348"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8"/>
          <w:szCs w:val="21"/>
          <w:highlight w:val="none"/>
        </w:rPr>
        <w:t>附件 3</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3"/>
          <w:szCs w:val="21"/>
          <w:highlight w:val="none"/>
        </w:rPr>
        <w:t>工程质量保修书</w:t>
      </w:r>
    </w:p>
    <w:p w14:paraId="6D22FF50">
      <w:pPr>
        <w:pStyle w:val="10"/>
        <w:jc w:val="left"/>
        <w:rPr>
          <w:rFonts w:hint="eastAsia" w:asciiTheme="minorEastAsia" w:hAnsiTheme="minorEastAsia" w:eastAsiaTheme="minorEastAsia" w:cstheme="minorEastAsia"/>
          <w:color w:val="auto"/>
          <w:sz w:val="21"/>
          <w:szCs w:val="21"/>
          <w:highlight w:val="none"/>
        </w:rPr>
        <w:sectPr>
          <w:footerReference r:id="rId5" w:type="default"/>
          <w:pgSz w:w="11920" w:h="16840"/>
          <w:pgMar w:top="1219" w:right="1423" w:bottom="1208" w:left="1423" w:header="0" w:footer="857" w:gutter="0"/>
          <w:pgNumType w:fmt="decimal"/>
          <w:cols w:space="720" w:num="1"/>
        </w:sectPr>
      </w:pPr>
    </w:p>
    <w:p w14:paraId="0446961B">
      <w:pPr>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附件1：</w:t>
      </w:r>
    </w:p>
    <w:p w14:paraId="2B27FA42">
      <w:pPr>
        <w:spacing w:before="66"/>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承包人主要施工管理人员表</w:t>
      </w:r>
    </w:p>
    <w:tbl>
      <w:tblPr>
        <w:tblStyle w:val="29"/>
        <w:tblW w:w="0" w:type="auto"/>
        <w:tblInd w:w="2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71"/>
        <w:gridCol w:w="1418"/>
        <w:gridCol w:w="1134"/>
        <w:gridCol w:w="1134"/>
        <w:gridCol w:w="4252"/>
      </w:tblGrid>
      <w:tr w14:paraId="6323D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noWrap w:val="0"/>
            <w:vAlign w:val="center"/>
          </w:tcPr>
          <w:p w14:paraId="6AA0A93D">
            <w:pPr>
              <w:pStyle w:val="41"/>
              <w:tabs>
                <w:tab w:val="left" w:pos="668"/>
              </w:tabs>
              <w:spacing w:before="132"/>
              <w:ind w:left="8"/>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名称</w:t>
            </w:r>
          </w:p>
        </w:tc>
        <w:tc>
          <w:tcPr>
            <w:tcW w:w="1418" w:type="dxa"/>
            <w:noWrap w:val="0"/>
            <w:vAlign w:val="center"/>
          </w:tcPr>
          <w:p w14:paraId="638F2583">
            <w:pPr>
              <w:pStyle w:val="41"/>
              <w:spacing w:before="132"/>
              <w:ind w:left="469" w:right="459"/>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姓名</w:t>
            </w:r>
          </w:p>
        </w:tc>
        <w:tc>
          <w:tcPr>
            <w:tcW w:w="1134" w:type="dxa"/>
            <w:noWrap w:val="0"/>
            <w:vAlign w:val="center"/>
          </w:tcPr>
          <w:p w14:paraId="0ED1BD01">
            <w:pPr>
              <w:pStyle w:val="41"/>
              <w:spacing w:before="132"/>
              <w:ind w:left="346"/>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职务</w:t>
            </w:r>
          </w:p>
        </w:tc>
        <w:tc>
          <w:tcPr>
            <w:tcW w:w="1134" w:type="dxa"/>
            <w:noWrap w:val="0"/>
            <w:vAlign w:val="center"/>
          </w:tcPr>
          <w:p w14:paraId="6C413A46">
            <w:pPr>
              <w:pStyle w:val="41"/>
              <w:spacing w:before="132"/>
              <w:ind w:left="345"/>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职称</w:t>
            </w:r>
          </w:p>
        </w:tc>
        <w:tc>
          <w:tcPr>
            <w:tcW w:w="4252" w:type="dxa"/>
            <w:noWrap w:val="0"/>
            <w:vAlign w:val="center"/>
          </w:tcPr>
          <w:p w14:paraId="22D20303">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sz w:val="24"/>
                <w:highlight w:val="none"/>
                <w:lang w:eastAsia="en-US"/>
              </w:rPr>
              <w:t>计划进场时间</w:t>
            </w:r>
          </w:p>
        </w:tc>
      </w:tr>
      <w:tr w14:paraId="07172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9809" w:type="dxa"/>
            <w:gridSpan w:val="5"/>
            <w:noWrap w:val="0"/>
            <w:vAlign w:val="center"/>
          </w:tcPr>
          <w:p w14:paraId="34ADA731">
            <w:pPr>
              <w:pStyle w:val="41"/>
              <w:spacing w:before="133"/>
              <w:ind w:left="4223" w:right="4216"/>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一、总部人员</w:t>
            </w:r>
          </w:p>
        </w:tc>
      </w:tr>
      <w:tr w14:paraId="1B8FA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noWrap w:val="0"/>
            <w:vAlign w:val="center"/>
          </w:tcPr>
          <w:p w14:paraId="05626C78">
            <w:pPr>
              <w:pStyle w:val="41"/>
              <w:spacing w:before="132"/>
              <w:ind w:left="8"/>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项目主管</w:t>
            </w:r>
          </w:p>
        </w:tc>
        <w:tc>
          <w:tcPr>
            <w:tcW w:w="1418" w:type="dxa"/>
            <w:noWrap w:val="0"/>
            <w:vAlign w:val="center"/>
          </w:tcPr>
          <w:p w14:paraId="6E410454">
            <w:pPr>
              <w:pStyle w:val="41"/>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476074B7">
            <w:pPr>
              <w:pStyle w:val="41"/>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01089277">
            <w:pPr>
              <w:pStyle w:val="41"/>
              <w:jc w:val="center"/>
              <w:rPr>
                <w:rFonts w:hint="eastAsia" w:asciiTheme="minorEastAsia" w:hAnsiTheme="minorEastAsia" w:eastAsiaTheme="minorEastAsia" w:cstheme="minorEastAsia"/>
                <w:color w:val="auto"/>
                <w:sz w:val="24"/>
                <w:szCs w:val="24"/>
                <w:highlight w:val="none"/>
                <w:lang w:eastAsia="zh-CN"/>
              </w:rPr>
            </w:pPr>
          </w:p>
        </w:tc>
        <w:tc>
          <w:tcPr>
            <w:tcW w:w="4252" w:type="dxa"/>
            <w:noWrap w:val="0"/>
            <w:vAlign w:val="center"/>
          </w:tcPr>
          <w:p w14:paraId="3CA8FFB8">
            <w:pPr>
              <w:pStyle w:val="41"/>
              <w:jc w:val="center"/>
              <w:rPr>
                <w:rFonts w:hint="eastAsia" w:asciiTheme="minorEastAsia" w:hAnsiTheme="minorEastAsia" w:eastAsiaTheme="minorEastAsia" w:cstheme="minorEastAsia"/>
                <w:color w:val="auto"/>
                <w:sz w:val="24"/>
                <w:szCs w:val="24"/>
                <w:highlight w:val="none"/>
              </w:rPr>
            </w:pPr>
          </w:p>
        </w:tc>
      </w:tr>
      <w:tr w14:paraId="4671F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restart"/>
            <w:noWrap w:val="0"/>
            <w:vAlign w:val="center"/>
          </w:tcPr>
          <w:p w14:paraId="624543B5">
            <w:pPr>
              <w:pStyle w:val="41"/>
              <w:ind w:left="494"/>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其他人员</w:t>
            </w:r>
          </w:p>
        </w:tc>
        <w:tc>
          <w:tcPr>
            <w:tcW w:w="1418" w:type="dxa"/>
            <w:noWrap w:val="0"/>
            <w:vAlign w:val="center"/>
          </w:tcPr>
          <w:p w14:paraId="2D36E993">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54AAA570">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261B5AE7">
            <w:pPr>
              <w:pStyle w:val="41"/>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655CE0E1">
            <w:pPr>
              <w:pStyle w:val="41"/>
              <w:jc w:val="center"/>
              <w:rPr>
                <w:rFonts w:hint="eastAsia" w:asciiTheme="minorEastAsia" w:hAnsiTheme="minorEastAsia" w:eastAsiaTheme="minorEastAsia" w:cstheme="minorEastAsia"/>
                <w:color w:val="auto"/>
                <w:sz w:val="24"/>
                <w:szCs w:val="24"/>
                <w:highlight w:val="none"/>
              </w:rPr>
            </w:pPr>
          </w:p>
        </w:tc>
      </w:tr>
      <w:tr w14:paraId="29FC8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1CD49D9F">
            <w:pPr>
              <w:jc w:val="center"/>
              <w:rPr>
                <w:rFonts w:hint="eastAsia" w:asciiTheme="minorEastAsia" w:hAnsiTheme="minorEastAsia" w:eastAsiaTheme="minorEastAsia" w:cstheme="minorEastAsia"/>
                <w:color w:val="auto"/>
                <w:sz w:val="24"/>
                <w:highlight w:val="none"/>
              </w:rPr>
            </w:pPr>
          </w:p>
        </w:tc>
        <w:tc>
          <w:tcPr>
            <w:tcW w:w="1418" w:type="dxa"/>
            <w:noWrap w:val="0"/>
            <w:vAlign w:val="center"/>
          </w:tcPr>
          <w:p w14:paraId="5CFD869A">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00944184">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72AD0E97">
            <w:pPr>
              <w:pStyle w:val="41"/>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0EC3F98B">
            <w:pPr>
              <w:pStyle w:val="41"/>
              <w:jc w:val="center"/>
              <w:rPr>
                <w:rFonts w:hint="eastAsia" w:asciiTheme="minorEastAsia" w:hAnsiTheme="minorEastAsia" w:eastAsiaTheme="minorEastAsia" w:cstheme="minorEastAsia"/>
                <w:color w:val="auto"/>
                <w:sz w:val="24"/>
                <w:szCs w:val="24"/>
                <w:highlight w:val="none"/>
              </w:rPr>
            </w:pPr>
          </w:p>
        </w:tc>
      </w:tr>
      <w:tr w14:paraId="189A1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586B0289">
            <w:pPr>
              <w:jc w:val="center"/>
              <w:rPr>
                <w:rFonts w:hint="eastAsia" w:asciiTheme="minorEastAsia" w:hAnsiTheme="minorEastAsia" w:eastAsiaTheme="minorEastAsia" w:cstheme="minorEastAsia"/>
                <w:color w:val="auto"/>
                <w:sz w:val="24"/>
                <w:highlight w:val="none"/>
              </w:rPr>
            </w:pPr>
          </w:p>
        </w:tc>
        <w:tc>
          <w:tcPr>
            <w:tcW w:w="1418" w:type="dxa"/>
            <w:noWrap w:val="0"/>
            <w:vAlign w:val="center"/>
          </w:tcPr>
          <w:p w14:paraId="0B44042D">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741090A9">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1C127AFA">
            <w:pPr>
              <w:pStyle w:val="41"/>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56F3C2DC">
            <w:pPr>
              <w:pStyle w:val="41"/>
              <w:jc w:val="center"/>
              <w:rPr>
                <w:rFonts w:hint="eastAsia" w:asciiTheme="minorEastAsia" w:hAnsiTheme="minorEastAsia" w:eastAsiaTheme="minorEastAsia" w:cstheme="minorEastAsia"/>
                <w:color w:val="auto"/>
                <w:sz w:val="24"/>
                <w:szCs w:val="24"/>
                <w:highlight w:val="none"/>
              </w:rPr>
            </w:pPr>
          </w:p>
        </w:tc>
      </w:tr>
      <w:tr w14:paraId="566A2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9809" w:type="dxa"/>
            <w:gridSpan w:val="5"/>
            <w:noWrap w:val="0"/>
            <w:vAlign w:val="center"/>
          </w:tcPr>
          <w:p w14:paraId="57054BF8">
            <w:pPr>
              <w:pStyle w:val="41"/>
              <w:spacing w:before="132"/>
              <w:ind w:left="4223" w:right="4216"/>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二、现场人员</w:t>
            </w:r>
          </w:p>
        </w:tc>
      </w:tr>
      <w:tr w14:paraId="157D5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noWrap w:val="0"/>
            <w:vAlign w:val="center"/>
          </w:tcPr>
          <w:p w14:paraId="1E07D5D4">
            <w:pPr>
              <w:pStyle w:val="41"/>
              <w:spacing w:before="133"/>
              <w:ind w:left="8"/>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项目经理</w:t>
            </w:r>
          </w:p>
        </w:tc>
        <w:tc>
          <w:tcPr>
            <w:tcW w:w="1418" w:type="dxa"/>
            <w:noWrap w:val="0"/>
            <w:vAlign w:val="center"/>
          </w:tcPr>
          <w:p w14:paraId="5E7D9C9A">
            <w:pPr>
              <w:pStyle w:val="41"/>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7787678C">
            <w:pPr>
              <w:pStyle w:val="41"/>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5ED9AAFF">
            <w:pPr>
              <w:pStyle w:val="41"/>
              <w:jc w:val="center"/>
              <w:rPr>
                <w:rFonts w:hint="eastAsia" w:asciiTheme="minorEastAsia" w:hAnsiTheme="minorEastAsia" w:eastAsiaTheme="minorEastAsia" w:cstheme="minorEastAsia"/>
                <w:color w:val="auto"/>
                <w:sz w:val="24"/>
                <w:szCs w:val="24"/>
                <w:highlight w:val="none"/>
                <w:lang w:eastAsia="zh-CN"/>
              </w:rPr>
            </w:pPr>
          </w:p>
        </w:tc>
        <w:tc>
          <w:tcPr>
            <w:tcW w:w="4252" w:type="dxa"/>
            <w:noWrap w:val="0"/>
            <w:vAlign w:val="center"/>
          </w:tcPr>
          <w:p w14:paraId="06A48260">
            <w:pPr>
              <w:pStyle w:val="41"/>
              <w:jc w:val="center"/>
              <w:rPr>
                <w:rFonts w:hint="eastAsia" w:asciiTheme="minorEastAsia" w:hAnsiTheme="minorEastAsia" w:eastAsiaTheme="minorEastAsia" w:cstheme="minorEastAsia"/>
                <w:color w:val="auto"/>
                <w:sz w:val="24"/>
                <w:szCs w:val="24"/>
                <w:highlight w:val="none"/>
                <w:lang w:eastAsia="zh-CN"/>
              </w:rPr>
            </w:pPr>
          </w:p>
        </w:tc>
      </w:tr>
      <w:tr w14:paraId="4D945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noWrap w:val="0"/>
            <w:vAlign w:val="center"/>
          </w:tcPr>
          <w:p w14:paraId="341AF1DD">
            <w:pPr>
              <w:pStyle w:val="41"/>
              <w:spacing w:before="132"/>
              <w:ind w:left="8"/>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项目副经理</w:t>
            </w:r>
          </w:p>
        </w:tc>
        <w:tc>
          <w:tcPr>
            <w:tcW w:w="1418" w:type="dxa"/>
            <w:noWrap w:val="0"/>
            <w:vAlign w:val="center"/>
          </w:tcPr>
          <w:p w14:paraId="5CF55889">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4C28183D">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50ED40FE">
            <w:pPr>
              <w:pStyle w:val="41"/>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03E8A4F5">
            <w:pPr>
              <w:pStyle w:val="41"/>
              <w:jc w:val="center"/>
              <w:rPr>
                <w:rFonts w:hint="eastAsia" w:asciiTheme="minorEastAsia" w:hAnsiTheme="minorEastAsia" w:eastAsiaTheme="minorEastAsia" w:cstheme="minorEastAsia"/>
                <w:color w:val="auto"/>
                <w:sz w:val="24"/>
                <w:szCs w:val="24"/>
                <w:highlight w:val="none"/>
              </w:rPr>
            </w:pPr>
          </w:p>
        </w:tc>
      </w:tr>
      <w:tr w14:paraId="4D008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871" w:type="dxa"/>
            <w:noWrap w:val="0"/>
            <w:vAlign w:val="center"/>
          </w:tcPr>
          <w:p w14:paraId="073D8C5C">
            <w:pPr>
              <w:pStyle w:val="41"/>
              <w:spacing w:before="133"/>
              <w:ind w:left="8"/>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技术负责人</w:t>
            </w:r>
          </w:p>
        </w:tc>
        <w:tc>
          <w:tcPr>
            <w:tcW w:w="1418" w:type="dxa"/>
            <w:noWrap w:val="0"/>
            <w:vAlign w:val="center"/>
          </w:tcPr>
          <w:p w14:paraId="6E46C971">
            <w:pPr>
              <w:pStyle w:val="41"/>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3B421726">
            <w:pPr>
              <w:pStyle w:val="41"/>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6B178E9D">
            <w:pPr>
              <w:pStyle w:val="41"/>
              <w:jc w:val="center"/>
              <w:rPr>
                <w:rFonts w:hint="eastAsia" w:asciiTheme="minorEastAsia" w:hAnsiTheme="minorEastAsia" w:eastAsiaTheme="minorEastAsia" w:cstheme="minorEastAsia"/>
                <w:color w:val="auto"/>
                <w:sz w:val="24"/>
                <w:szCs w:val="24"/>
                <w:highlight w:val="none"/>
                <w:lang w:eastAsia="zh-CN"/>
              </w:rPr>
            </w:pPr>
          </w:p>
        </w:tc>
        <w:tc>
          <w:tcPr>
            <w:tcW w:w="4252" w:type="dxa"/>
            <w:noWrap w:val="0"/>
            <w:vAlign w:val="center"/>
          </w:tcPr>
          <w:p w14:paraId="6433C8CB">
            <w:pPr>
              <w:pStyle w:val="41"/>
              <w:jc w:val="center"/>
              <w:rPr>
                <w:rFonts w:hint="eastAsia" w:asciiTheme="minorEastAsia" w:hAnsiTheme="minorEastAsia" w:eastAsiaTheme="minorEastAsia" w:cstheme="minorEastAsia"/>
                <w:color w:val="auto"/>
                <w:sz w:val="24"/>
                <w:szCs w:val="24"/>
                <w:highlight w:val="none"/>
              </w:rPr>
            </w:pPr>
          </w:p>
        </w:tc>
      </w:tr>
      <w:tr w14:paraId="36D9D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noWrap w:val="0"/>
            <w:vAlign w:val="center"/>
          </w:tcPr>
          <w:p w14:paraId="65CC199E">
            <w:pPr>
              <w:pStyle w:val="41"/>
              <w:spacing w:before="132"/>
              <w:ind w:left="8"/>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造价管理</w:t>
            </w:r>
          </w:p>
        </w:tc>
        <w:tc>
          <w:tcPr>
            <w:tcW w:w="1418" w:type="dxa"/>
            <w:noWrap w:val="0"/>
            <w:vAlign w:val="center"/>
          </w:tcPr>
          <w:p w14:paraId="5F5C3299">
            <w:pPr>
              <w:pStyle w:val="41"/>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3B07CA98">
            <w:pPr>
              <w:pStyle w:val="41"/>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19B48486">
            <w:pPr>
              <w:pStyle w:val="41"/>
              <w:jc w:val="center"/>
              <w:rPr>
                <w:rFonts w:hint="eastAsia" w:asciiTheme="minorEastAsia" w:hAnsiTheme="minorEastAsia" w:eastAsiaTheme="minorEastAsia" w:cstheme="minorEastAsia"/>
                <w:color w:val="auto"/>
                <w:sz w:val="24"/>
                <w:szCs w:val="24"/>
                <w:highlight w:val="none"/>
                <w:lang w:eastAsia="zh-CN"/>
              </w:rPr>
            </w:pPr>
          </w:p>
        </w:tc>
        <w:tc>
          <w:tcPr>
            <w:tcW w:w="4252" w:type="dxa"/>
            <w:noWrap w:val="0"/>
            <w:vAlign w:val="center"/>
          </w:tcPr>
          <w:p w14:paraId="7E355ECE">
            <w:pPr>
              <w:pStyle w:val="41"/>
              <w:jc w:val="center"/>
              <w:rPr>
                <w:rFonts w:hint="eastAsia" w:asciiTheme="minorEastAsia" w:hAnsiTheme="minorEastAsia" w:eastAsiaTheme="minorEastAsia" w:cstheme="minorEastAsia"/>
                <w:color w:val="auto"/>
                <w:sz w:val="24"/>
                <w:szCs w:val="24"/>
                <w:highlight w:val="none"/>
              </w:rPr>
            </w:pPr>
          </w:p>
        </w:tc>
      </w:tr>
      <w:tr w14:paraId="63937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restart"/>
            <w:noWrap w:val="0"/>
            <w:vAlign w:val="center"/>
          </w:tcPr>
          <w:p w14:paraId="6D0F56BE">
            <w:pPr>
              <w:pStyle w:val="41"/>
              <w:ind w:left="494"/>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质量管理</w:t>
            </w:r>
          </w:p>
        </w:tc>
        <w:tc>
          <w:tcPr>
            <w:tcW w:w="1418" w:type="dxa"/>
            <w:noWrap w:val="0"/>
            <w:vAlign w:val="center"/>
          </w:tcPr>
          <w:p w14:paraId="4AC5F4C9">
            <w:pPr>
              <w:pStyle w:val="41"/>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5F23C9C5">
            <w:pPr>
              <w:pStyle w:val="41"/>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1C1C863B">
            <w:pPr>
              <w:pStyle w:val="41"/>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p>
        </w:tc>
        <w:tc>
          <w:tcPr>
            <w:tcW w:w="4252" w:type="dxa"/>
            <w:noWrap w:val="0"/>
            <w:vAlign w:val="center"/>
          </w:tcPr>
          <w:p w14:paraId="580AA594">
            <w:pPr>
              <w:pStyle w:val="41"/>
              <w:jc w:val="center"/>
              <w:rPr>
                <w:rFonts w:hint="eastAsia" w:asciiTheme="minorEastAsia" w:hAnsiTheme="minorEastAsia" w:eastAsiaTheme="minorEastAsia" w:cstheme="minorEastAsia"/>
                <w:color w:val="auto"/>
                <w:sz w:val="24"/>
                <w:szCs w:val="24"/>
                <w:highlight w:val="none"/>
              </w:rPr>
            </w:pPr>
          </w:p>
        </w:tc>
      </w:tr>
      <w:tr w14:paraId="7CAAB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33ADABF2">
            <w:pPr>
              <w:jc w:val="center"/>
              <w:rPr>
                <w:rFonts w:hint="eastAsia" w:asciiTheme="minorEastAsia" w:hAnsiTheme="minorEastAsia" w:eastAsiaTheme="minorEastAsia" w:cstheme="minorEastAsia"/>
                <w:color w:val="auto"/>
                <w:sz w:val="24"/>
                <w:highlight w:val="none"/>
              </w:rPr>
            </w:pPr>
          </w:p>
        </w:tc>
        <w:tc>
          <w:tcPr>
            <w:tcW w:w="1418" w:type="dxa"/>
            <w:noWrap w:val="0"/>
            <w:vAlign w:val="center"/>
          </w:tcPr>
          <w:p w14:paraId="43418383">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180DD9D2">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76722AD3">
            <w:pPr>
              <w:pStyle w:val="41"/>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10292673">
            <w:pPr>
              <w:pStyle w:val="41"/>
              <w:jc w:val="center"/>
              <w:rPr>
                <w:rFonts w:hint="eastAsia" w:asciiTheme="minorEastAsia" w:hAnsiTheme="minorEastAsia" w:eastAsiaTheme="minorEastAsia" w:cstheme="minorEastAsia"/>
                <w:color w:val="auto"/>
                <w:sz w:val="24"/>
                <w:szCs w:val="24"/>
                <w:highlight w:val="none"/>
              </w:rPr>
            </w:pPr>
          </w:p>
        </w:tc>
      </w:tr>
      <w:tr w14:paraId="1A9E4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594AEA8B">
            <w:pPr>
              <w:jc w:val="center"/>
              <w:rPr>
                <w:rFonts w:hint="eastAsia" w:asciiTheme="minorEastAsia" w:hAnsiTheme="minorEastAsia" w:eastAsiaTheme="minorEastAsia" w:cstheme="minorEastAsia"/>
                <w:color w:val="auto"/>
                <w:sz w:val="24"/>
                <w:highlight w:val="none"/>
              </w:rPr>
            </w:pPr>
          </w:p>
        </w:tc>
        <w:tc>
          <w:tcPr>
            <w:tcW w:w="1418" w:type="dxa"/>
            <w:noWrap w:val="0"/>
            <w:vAlign w:val="center"/>
          </w:tcPr>
          <w:p w14:paraId="2A31A0DC">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551FB077">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58C6F9A7">
            <w:pPr>
              <w:pStyle w:val="41"/>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212A094A">
            <w:pPr>
              <w:pStyle w:val="41"/>
              <w:jc w:val="center"/>
              <w:rPr>
                <w:rFonts w:hint="eastAsia" w:asciiTheme="minorEastAsia" w:hAnsiTheme="minorEastAsia" w:eastAsiaTheme="minorEastAsia" w:cstheme="minorEastAsia"/>
                <w:color w:val="auto"/>
                <w:sz w:val="24"/>
                <w:szCs w:val="24"/>
                <w:highlight w:val="none"/>
              </w:rPr>
            </w:pPr>
          </w:p>
        </w:tc>
      </w:tr>
      <w:tr w14:paraId="2D811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noWrap w:val="0"/>
            <w:vAlign w:val="center"/>
          </w:tcPr>
          <w:p w14:paraId="2332F8A7">
            <w:pPr>
              <w:pStyle w:val="41"/>
              <w:spacing w:before="132"/>
              <w:ind w:left="8"/>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材料管理</w:t>
            </w:r>
          </w:p>
        </w:tc>
        <w:tc>
          <w:tcPr>
            <w:tcW w:w="1418" w:type="dxa"/>
            <w:noWrap w:val="0"/>
            <w:vAlign w:val="center"/>
          </w:tcPr>
          <w:p w14:paraId="38669BA0">
            <w:pPr>
              <w:pStyle w:val="41"/>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282D0BB2">
            <w:pPr>
              <w:pStyle w:val="41"/>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2639D9C6">
            <w:pPr>
              <w:pStyle w:val="41"/>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p>
        </w:tc>
        <w:tc>
          <w:tcPr>
            <w:tcW w:w="4252" w:type="dxa"/>
            <w:noWrap w:val="0"/>
            <w:vAlign w:val="center"/>
          </w:tcPr>
          <w:p w14:paraId="51F13F42">
            <w:pPr>
              <w:pStyle w:val="41"/>
              <w:jc w:val="center"/>
              <w:rPr>
                <w:rFonts w:hint="eastAsia" w:asciiTheme="minorEastAsia" w:hAnsiTheme="minorEastAsia" w:eastAsiaTheme="minorEastAsia" w:cstheme="minorEastAsia"/>
                <w:color w:val="auto"/>
                <w:sz w:val="24"/>
                <w:szCs w:val="24"/>
                <w:highlight w:val="none"/>
              </w:rPr>
            </w:pPr>
          </w:p>
        </w:tc>
      </w:tr>
      <w:tr w14:paraId="052B7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noWrap w:val="0"/>
            <w:vAlign w:val="center"/>
          </w:tcPr>
          <w:p w14:paraId="0C3E1395">
            <w:pPr>
              <w:pStyle w:val="41"/>
              <w:spacing w:before="133"/>
              <w:ind w:left="8"/>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计划管理</w:t>
            </w:r>
          </w:p>
        </w:tc>
        <w:tc>
          <w:tcPr>
            <w:tcW w:w="1418" w:type="dxa"/>
            <w:noWrap w:val="0"/>
            <w:vAlign w:val="center"/>
          </w:tcPr>
          <w:p w14:paraId="360E6739">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6F416B92">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74F2D00C">
            <w:pPr>
              <w:pStyle w:val="41"/>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740BDB45">
            <w:pPr>
              <w:pStyle w:val="41"/>
              <w:jc w:val="center"/>
              <w:rPr>
                <w:rFonts w:hint="eastAsia" w:asciiTheme="minorEastAsia" w:hAnsiTheme="minorEastAsia" w:eastAsiaTheme="minorEastAsia" w:cstheme="minorEastAsia"/>
                <w:color w:val="auto"/>
                <w:sz w:val="24"/>
                <w:szCs w:val="24"/>
                <w:highlight w:val="none"/>
              </w:rPr>
            </w:pPr>
          </w:p>
        </w:tc>
      </w:tr>
      <w:tr w14:paraId="37F11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restart"/>
            <w:noWrap w:val="0"/>
            <w:vAlign w:val="center"/>
          </w:tcPr>
          <w:p w14:paraId="224B5698">
            <w:pPr>
              <w:pStyle w:val="41"/>
              <w:ind w:left="494"/>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安全管理</w:t>
            </w:r>
          </w:p>
        </w:tc>
        <w:tc>
          <w:tcPr>
            <w:tcW w:w="1418" w:type="dxa"/>
            <w:noWrap w:val="0"/>
            <w:vAlign w:val="center"/>
          </w:tcPr>
          <w:p w14:paraId="0ED7A32A">
            <w:pPr>
              <w:pStyle w:val="41"/>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10012BFD">
            <w:pPr>
              <w:pStyle w:val="41"/>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22E9F482">
            <w:pPr>
              <w:pStyle w:val="41"/>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p>
        </w:tc>
        <w:tc>
          <w:tcPr>
            <w:tcW w:w="4252" w:type="dxa"/>
            <w:noWrap w:val="0"/>
            <w:vAlign w:val="center"/>
          </w:tcPr>
          <w:p w14:paraId="18D742C2">
            <w:pPr>
              <w:pStyle w:val="41"/>
              <w:jc w:val="center"/>
              <w:rPr>
                <w:rFonts w:hint="eastAsia" w:asciiTheme="minorEastAsia" w:hAnsiTheme="minorEastAsia" w:eastAsiaTheme="minorEastAsia" w:cstheme="minorEastAsia"/>
                <w:color w:val="auto"/>
                <w:sz w:val="24"/>
                <w:szCs w:val="24"/>
                <w:highlight w:val="none"/>
              </w:rPr>
            </w:pPr>
          </w:p>
        </w:tc>
      </w:tr>
      <w:tr w14:paraId="3474B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871" w:type="dxa"/>
            <w:vMerge w:val="continue"/>
            <w:tcBorders>
              <w:top w:val="nil"/>
            </w:tcBorders>
            <w:noWrap w:val="0"/>
            <w:vAlign w:val="center"/>
          </w:tcPr>
          <w:p w14:paraId="622132AB">
            <w:pPr>
              <w:jc w:val="center"/>
              <w:rPr>
                <w:rFonts w:hint="eastAsia" w:asciiTheme="minorEastAsia" w:hAnsiTheme="minorEastAsia" w:eastAsiaTheme="minorEastAsia" w:cstheme="minorEastAsia"/>
                <w:color w:val="auto"/>
                <w:sz w:val="24"/>
                <w:highlight w:val="none"/>
              </w:rPr>
            </w:pPr>
          </w:p>
        </w:tc>
        <w:tc>
          <w:tcPr>
            <w:tcW w:w="1418" w:type="dxa"/>
            <w:noWrap w:val="0"/>
            <w:vAlign w:val="center"/>
          </w:tcPr>
          <w:p w14:paraId="3E8C27FD">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62D886C5">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12734695">
            <w:pPr>
              <w:pStyle w:val="41"/>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36FD1BE2">
            <w:pPr>
              <w:pStyle w:val="41"/>
              <w:jc w:val="center"/>
              <w:rPr>
                <w:rFonts w:hint="eastAsia" w:asciiTheme="minorEastAsia" w:hAnsiTheme="minorEastAsia" w:eastAsiaTheme="minorEastAsia" w:cstheme="minorEastAsia"/>
                <w:color w:val="auto"/>
                <w:sz w:val="24"/>
                <w:szCs w:val="24"/>
                <w:highlight w:val="none"/>
              </w:rPr>
            </w:pPr>
          </w:p>
        </w:tc>
      </w:tr>
      <w:tr w14:paraId="5BC2E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25E33D17">
            <w:pPr>
              <w:jc w:val="center"/>
              <w:rPr>
                <w:rFonts w:hint="eastAsia" w:asciiTheme="minorEastAsia" w:hAnsiTheme="minorEastAsia" w:eastAsiaTheme="minorEastAsia" w:cstheme="minorEastAsia"/>
                <w:color w:val="auto"/>
                <w:sz w:val="24"/>
                <w:highlight w:val="none"/>
              </w:rPr>
            </w:pPr>
          </w:p>
        </w:tc>
        <w:tc>
          <w:tcPr>
            <w:tcW w:w="1418" w:type="dxa"/>
            <w:noWrap w:val="0"/>
            <w:vAlign w:val="center"/>
          </w:tcPr>
          <w:p w14:paraId="655A3996">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636E7DA9">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5079510F">
            <w:pPr>
              <w:pStyle w:val="41"/>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46E6D4E1">
            <w:pPr>
              <w:pStyle w:val="41"/>
              <w:jc w:val="center"/>
              <w:rPr>
                <w:rFonts w:hint="eastAsia" w:asciiTheme="minorEastAsia" w:hAnsiTheme="minorEastAsia" w:eastAsiaTheme="minorEastAsia" w:cstheme="minorEastAsia"/>
                <w:color w:val="auto"/>
                <w:sz w:val="24"/>
                <w:szCs w:val="24"/>
                <w:highlight w:val="none"/>
              </w:rPr>
            </w:pPr>
          </w:p>
        </w:tc>
      </w:tr>
      <w:tr w14:paraId="7FBC2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restart"/>
            <w:noWrap w:val="0"/>
            <w:vAlign w:val="center"/>
          </w:tcPr>
          <w:p w14:paraId="0C8AE5E7">
            <w:pPr>
              <w:pStyle w:val="41"/>
              <w:ind w:left="494"/>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其他人员</w:t>
            </w:r>
          </w:p>
        </w:tc>
        <w:tc>
          <w:tcPr>
            <w:tcW w:w="1418" w:type="dxa"/>
            <w:noWrap w:val="0"/>
            <w:vAlign w:val="center"/>
          </w:tcPr>
          <w:p w14:paraId="525B3F56">
            <w:pPr>
              <w:pStyle w:val="41"/>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6D6C0B8F">
            <w:pPr>
              <w:pStyle w:val="41"/>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65CBD85F">
            <w:pPr>
              <w:pStyle w:val="41"/>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p>
        </w:tc>
        <w:tc>
          <w:tcPr>
            <w:tcW w:w="4252" w:type="dxa"/>
            <w:noWrap w:val="0"/>
            <w:vAlign w:val="center"/>
          </w:tcPr>
          <w:p w14:paraId="24386A93">
            <w:pPr>
              <w:pStyle w:val="41"/>
              <w:jc w:val="center"/>
              <w:rPr>
                <w:rFonts w:hint="eastAsia" w:asciiTheme="minorEastAsia" w:hAnsiTheme="minorEastAsia" w:eastAsiaTheme="minorEastAsia" w:cstheme="minorEastAsia"/>
                <w:color w:val="auto"/>
                <w:sz w:val="24"/>
                <w:szCs w:val="24"/>
                <w:highlight w:val="none"/>
              </w:rPr>
            </w:pPr>
          </w:p>
        </w:tc>
      </w:tr>
      <w:tr w14:paraId="1BAAB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791E514A">
            <w:pPr>
              <w:jc w:val="center"/>
              <w:rPr>
                <w:rFonts w:hint="eastAsia" w:asciiTheme="minorEastAsia" w:hAnsiTheme="minorEastAsia" w:eastAsiaTheme="minorEastAsia" w:cstheme="minorEastAsia"/>
                <w:color w:val="auto"/>
                <w:sz w:val="24"/>
                <w:highlight w:val="none"/>
              </w:rPr>
            </w:pPr>
          </w:p>
        </w:tc>
        <w:tc>
          <w:tcPr>
            <w:tcW w:w="1418" w:type="dxa"/>
            <w:noWrap w:val="0"/>
            <w:vAlign w:val="center"/>
          </w:tcPr>
          <w:p w14:paraId="1881DA39">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0D5B7757">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20222F77">
            <w:pPr>
              <w:pStyle w:val="41"/>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5FB78C4B">
            <w:pPr>
              <w:pStyle w:val="41"/>
              <w:jc w:val="center"/>
              <w:rPr>
                <w:rFonts w:hint="eastAsia" w:asciiTheme="minorEastAsia" w:hAnsiTheme="minorEastAsia" w:eastAsiaTheme="minorEastAsia" w:cstheme="minorEastAsia"/>
                <w:color w:val="auto"/>
                <w:sz w:val="24"/>
                <w:szCs w:val="24"/>
                <w:highlight w:val="none"/>
              </w:rPr>
            </w:pPr>
          </w:p>
        </w:tc>
      </w:tr>
      <w:tr w14:paraId="03FF6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3953A362">
            <w:pPr>
              <w:jc w:val="center"/>
              <w:rPr>
                <w:rFonts w:hint="eastAsia" w:asciiTheme="minorEastAsia" w:hAnsiTheme="minorEastAsia" w:eastAsiaTheme="minorEastAsia" w:cstheme="minorEastAsia"/>
                <w:color w:val="auto"/>
                <w:sz w:val="24"/>
                <w:highlight w:val="none"/>
              </w:rPr>
            </w:pPr>
          </w:p>
        </w:tc>
        <w:tc>
          <w:tcPr>
            <w:tcW w:w="1418" w:type="dxa"/>
            <w:noWrap w:val="0"/>
            <w:vAlign w:val="center"/>
          </w:tcPr>
          <w:p w14:paraId="2D0EBC2C">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451DC9EE">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719D8166">
            <w:pPr>
              <w:pStyle w:val="41"/>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06E4FA61">
            <w:pPr>
              <w:pStyle w:val="41"/>
              <w:jc w:val="center"/>
              <w:rPr>
                <w:rFonts w:hint="eastAsia" w:asciiTheme="minorEastAsia" w:hAnsiTheme="minorEastAsia" w:eastAsiaTheme="minorEastAsia" w:cstheme="minorEastAsia"/>
                <w:color w:val="auto"/>
                <w:sz w:val="24"/>
                <w:szCs w:val="24"/>
                <w:highlight w:val="none"/>
              </w:rPr>
            </w:pPr>
          </w:p>
        </w:tc>
      </w:tr>
      <w:tr w14:paraId="1073D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761A1E8A">
            <w:pPr>
              <w:jc w:val="center"/>
              <w:rPr>
                <w:rFonts w:hint="eastAsia" w:asciiTheme="minorEastAsia" w:hAnsiTheme="minorEastAsia" w:eastAsiaTheme="minorEastAsia" w:cstheme="minorEastAsia"/>
                <w:color w:val="auto"/>
                <w:sz w:val="24"/>
                <w:highlight w:val="none"/>
              </w:rPr>
            </w:pPr>
          </w:p>
        </w:tc>
        <w:tc>
          <w:tcPr>
            <w:tcW w:w="1418" w:type="dxa"/>
            <w:noWrap w:val="0"/>
            <w:vAlign w:val="center"/>
          </w:tcPr>
          <w:p w14:paraId="492170B7">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270206EB">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3C004D1D">
            <w:pPr>
              <w:pStyle w:val="41"/>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149A1920">
            <w:pPr>
              <w:pStyle w:val="41"/>
              <w:jc w:val="center"/>
              <w:rPr>
                <w:rFonts w:hint="eastAsia" w:asciiTheme="minorEastAsia" w:hAnsiTheme="minorEastAsia" w:eastAsiaTheme="minorEastAsia" w:cstheme="minorEastAsia"/>
                <w:color w:val="auto"/>
                <w:sz w:val="24"/>
                <w:szCs w:val="24"/>
                <w:highlight w:val="none"/>
              </w:rPr>
            </w:pPr>
          </w:p>
        </w:tc>
      </w:tr>
      <w:tr w14:paraId="2C7DD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4E3A2C98">
            <w:pPr>
              <w:jc w:val="center"/>
              <w:rPr>
                <w:rFonts w:hint="eastAsia" w:asciiTheme="minorEastAsia" w:hAnsiTheme="minorEastAsia" w:eastAsiaTheme="minorEastAsia" w:cstheme="minorEastAsia"/>
                <w:color w:val="auto"/>
                <w:sz w:val="24"/>
                <w:highlight w:val="none"/>
              </w:rPr>
            </w:pPr>
          </w:p>
        </w:tc>
        <w:tc>
          <w:tcPr>
            <w:tcW w:w="1418" w:type="dxa"/>
            <w:noWrap w:val="0"/>
            <w:vAlign w:val="center"/>
          </w:tcPr>
          <w:p w14:paraId="39B4B1B1">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556F0FE3">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32CA4B22">
            <w:pPr>
              <w:pStyle w:val="41"/>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33E99D57">
            <w:pPr>
              <w:pStyle w:val="41"/>
              <w:jc w:val="center"/>
              <w:rPr>
                <w:rFonts w:hint="eastAsia" w:asciiTheme="minorEastAsia" w:hAnsiTheme="minorEastAsia" w:eastAsiaTheme="minorEastAsia" w:cstheme="minorEastAsia"/>
                <w:color w:val="auto"/>
                <w:sz w:val="24"/>
                <w:szCs w:val="24"/>
                <w:highlight w:val="none"/>
              </w:rPr>
            </w:pPr>
          </w:p>
        </w:tc>
      </w:tr>
      <w:tr w14:paraId="51CCB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04548FCF">
            <w:pPr>
              <w:jc w:val="center"/>
              <w:rPr>
                <w:rFonts w:hint="eastAsia" w:asciiTheme="minorEastAsia" w:hAnsiTheme="minorEastAsia" w:eastAsiaTheme="minorEastAsia" w:cstheme="minorEastAsia"/>
                <w:color w:val="auto"/>
                <w:sz w:val="24"/>
                <w:highlight w:val="none"/>
              </w:rPr>
            </w:pPr>
          </w:p>
        </w:tc>
        <w:tc>
          <w:tcPr>
            <w:tcW w:w="1418" w:type="dxa"/>
            <w:noWrap w:val="0"/>
            <w:vAlign w:val="center"/>
          </w:tcPr>
          <w:p w14:paraId="2061FAD4">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2A27E417">
            <w:pPr>
              <w:pStyle w:val="41"/>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7081E182">
            <w:pPr>
              <w:pStyle w:val="41"/>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705952D0">
            <w:pPr>
              <w:pStyle w:val="41"/>
              <w:jc w:val="center"/>
              <w:rPr>
                <w:rFonts w:hint="eastAsia" w:asciiTheme="minorEastAsia" w:hAnsiTheme="minorEastAsia" w:eastAsiaTheme="minorEastAsia" w:cstheme="minorEastAsia"/>
                <w:color w:val="auto"/>
                <w:sz w:val="24"/>
                <w:szCs w:val="24"/>
                <w:highlight w:val="none"/>
              </w:rPr>
            </w:pPr>
          </w:p>
        </w:tc>
      </w:tr>
    </w:tbl>
    <w:p w14:paraId="0EDCF1E6">
      <w:pPr>
        <w:rPr>
          <w:rFonts w:hint="eastAsia" w:asciiTheme="minorEastAsia" w:hAnsiTheme="minorEastAsia" w:eastAsiaTheme="minorEastAsia" w:cstheme="minorEastAsia"/>
          <w:color w:val="auto"/>
          <w:szCs w:val="21"/>
          <w:highlight w:val="none"/>
        </w:rPr>
        <w:sectPr>
          <w:pgSz w:w="11920" w:h="16840"/>
          <w:pgMar w:top="1160" w:right="800" w:bottom="1040" w:left="800" w:header="0" w:footer="857" w:gutter="0"/>
          <w:pgNumType w:fmt="decimal"/>
          <w:cols w:space="720" w:num="1"/>
        </w:sectPr>
      </w:pPr>
    </w:p>
    <w:p w14:paraId="482CE573">
      <w:pPr>
        <w:spacing w:before="58"/>
        <w:ind w:right="8517"/>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附件 2：</w:t>
      </w:r>
    </w:p>
    <w:p w14:paraId="3D6E4506">
      <w:pPr>
        <w:spacing w:before="178"/>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承包人用于本工程施工的机械设备表</w:t>
      </w:r>
    </w:p>
    <w:tbl>
      <w:tblPr>
        <w:tblStyle w:val="29"/>
        <w:tblW w:w="0" w:type="auto"/>
        <w:tblInd w:w="2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9"/>
        <w:gridCol w:w="1305"/>
        <w:gridCol w:w="1226"/>
        <w:gridCol w:w="1058"/>
        <w:gridCol w:w="880"/>
        <w:gridCol w:w="1020"/>
        <w:gridCol w:w="1480"/>
        <w:gridCol w:w="1020"/>
        <w:gridCol w:w="921"/>
      </w:tblGrid>
      <w:tr w14:paraId="21EAC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0" w:hRule="atLeast"/>
        </w:trPr>
        <w:tc>
          <w:tcPr>
            <w:tcW w:w="899" w:type="dxa"/>
            <w:noWrap w:val="0"/>
            <w:vAlign w:val="center"/>
          </w:tcPr>
          <w:p w14:paraId="691A7E6E">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序号</w:t>
            </w:r>
          </w:p>
        </w:tc>
        <w:tc>
          <w:tcPr>
            <w:tcW w:w="1305" w:type="dxa"/>
            <w:noWrap w:val="0"/>
            <w:vAlign w:val="center"/>
          </w:tcPr>
          <w:p w14:paraId="0F9255F6">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机械或设备名称</w:t>
            </w:r>
          </w:p>
        </w:tc>
        <w:tc>
          <w:tcPr>
            <w:tcW w:w="1226" w:type="dxa"/>
            <w:noWrap w:val="0"/>
            <w:vAlign w:val="center"/>
          </w:tcPr>
          <w:p w14:paraId="193F1ADE">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规格型号</w:t>
            </w:r>
          </w:p>
        </w:tc>
        <w:tc>
          <w:tcPr>
            <w:tcW w:w="1058" w:type="dxa"/>
            <w:noWrap w:val="0"/>
            <w:vAlign w:val="center"/>
          </w:tcPr>
          <w:p w14:paraId="36F64559">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数量</w:t>
            </w:r>
          </w:p>
        </w:tc>
        <w:tc>
          <w:tcPr>
            <w:tcW w:w="880" w:type="dxa"/>
            <w:noWrap w:val="0"/>
            <w:vAlign w:val="center"/>
          </w:tcPr>
          <w:p w14:paraId="52B3AD16">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产地</w:t>
            </w:r>
          </w:p>
        </w:tc>
        <w:tc>
          <w:tcPr>
            <w:tcW w:w="1020" w:type="dxa"/>
            <w:noWrap w:val="0"/>
            <w:vAlign w:val="center"/>
          </w:tcPr>
          <w:p w14:paraId="406CAB35">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制造年份</w:t>
            </w:r>
          </w:p>
        </w:tc>
        <w:tc>
          <w:tcPr>
            <w:tcW w:w="1480" w:type="dxa"/>
            <w:noWrap w:val="0"/>
            <w:vAlign w:val="center"/>
          </w:tcPr>
          <w:p w14:paraId="183C41CC">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额定功率</w:t>
            </w:r>
          </w:p>
          <w:p w14:paraId="6204AD38">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（kW）</w:t>
            </w:r>
          </w:p>
        </w:tc>
        <w:tc>
          <w:tcPr>
            <w:tcW w:w="1020" w:type="dxa"/>
            <w:noWrap w:val="0"/>
            <w:vAlign w:val="center"/>
          </w:tcPr>
          <w:p w14:paraId="39CC423E">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生产能力</w:t>
            </w:r>
          </w:p>
        </w:tc>
        <w:tc>
          <w:tcPr>
            <w:tcW w:w="921" w:type="dxa"/>
            <w:noWrap w:val="0"/>
            <w:vAlign w:val="center"/>
          </w:tcPr>
          <w:p w14:paraId="025DC38B">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备注</w:t>
            </w:r>
          </w:p>
        </w:tc>
      </w:tr>
      <w:tr w14:paraId="442F5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99" w:type="dxa"/>
            <w:noWrap w:val="0"/>
            <w:vAlign w:val="center"/>
          </w:tcPr>
          <w:p w14:paraId="3A4747BE">
            <w:pPr>
              <w:widowControl/>
              <w:jc w:val="center"/>
              <w:textAlignment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highlight w:val="none"/>
                <w:lang w:bidi="ar"/>
              </w:rPr>
              <w:t>1</w:t>
            </w:r>
          </w:p>
        </w:tc>
        <w:tc>
          <w:tcPr>
            <w:tcW w:w="1305" w:type="dxa"/>
            <w:noWrap w:val="0"/>
            <w:vAlign w:val="center"/>
          </w:tcPr>
          <w:p w14:paraId="5DA8A4D6">
            <w:pPr>
              <w:spacing w:before="100" w:line="360" w:lineRule="auto"/>
              <w:jc w:val="center"/>
              <w:rPr>
                <w:rFonts w:hint="eastAsia" w:asciiTheme="minorEastAsia" w:hAnsiTheme="minorEastAsia" w:eastAsiaTheme="minorEastAsia" w:cstheme="minorEastAsia"/>
                <w:color w:val="auto"/>
                <w:sz w:val="24"/>
                <w:highlight w:val="none"/>
              </w:rPr>
            </w:pPr>
          </w:p>
        </w:tc>
        <w:tc>
          <w:tcPr>
            <w:tcW w:w="1226" w:type="dxa"/>
            <w:noWrap w:val="0"/>
            <w:vAlign w:val="center"/>
          </w:tcPr>
          <w:p w14:paraId="3A715FC9">
            <w:pPr>
              <w:spacing w:before="100" w:line="360" w:lineRule="auto"/>
              <w:jc w:val="center"/>
              <w:rPr>
                <w:rFonts w:hint="eastAsia" w:asciiTheme="minorEastAsia" w:hAnsiTheme="minorEastAsia" w:eastAsiaTheme="minorEastAsia" w:cstheme="minorEastAsia"/>
                <w:color w:val="auto"/>
                <w:sz w:val="24"/>
                <w:highlight w:val="none"/>
              </w:rPr>
            </w:pPr>
          </w:p>
        </w:tc>
        <w:tc>
          <w:tcPr>
            <w:tcW w:w="1058" w:type="dxa"/>
            <w:noWrap w:val="0"/>
            <w:vAlign w:val="center"/>
          </w:tcPr>
          <w:p w14:paraId="4428D3CA">
            <w:pPr>
              <w:spacing w:before="100" w:line="360" w:lineRule="auto"/>
              <w:jc w:val="center"/>
              <w:rPr>
                <w:rFonts w:hint="eastAsia" w:asciiTheme="minorEastAsia" w:hAnsiTheme="minorEastAsia" w:eastAsiaTheme="minorEastAsia" w:cstheme="minorEastAsia"/>
                <w:color w:val="auto"/>
                <w:sz w:val="24"/>
                <w:highlight w:val="none"/>
              </w:rPr>
            </w:pPr>
          </w:p>
        </w:tc>
        <w:tc>
          <w:tcPr>
            <w:tcW w:w="880" w:type="dxa"/>
            <w:noWrap w:val="0"/>
            <w:vAlign w:val="center"/>
          </w:tcPr>
          <w:p w14:paraId="1B4DC3D4">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401FE089">
            <w:pPr>
              <w:spacing w:before="100" w:line="360" w:lineRule="auto"/>
              <w:jc w:val="center"/>
              <w:rPr>
                <w:rFonts w:hint="eastAsia" w:asciiTheme="minorEastAsia" w:hAnsiTheme="minorEastAsia" w:eastAsiaTheme="minorEastAsia" w:cstheme="minorEastAsia"/>
                <w:color w:val="auto"/>
                <w:sz w:val="24"/>
                <w:highlight w:val="none"/>
              </w:rPr>
            </w:pPr>
          </w:p>
        </w:tc>
        <w:tc>
          <w:tcPr>
            <w:tcW w:w="1480" w:type="dxa"/>
            <w:noWrap w:val="0"/>
            <w:vAlign w:val="center"/>
          </w:tcPr>
          <w:p w14:paraId="6AA807B3">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27580AD2">
            <w:pPr>
              <w:spacing w:before="100"/>
              <w:jc w:val="center"/>
              <w:rPr>
                <w:rFonts w:hint="eastAsia" w:asciiTheme="minorEastAsia" w:hAnsiTheme="minorEastAsia" w:eastAsiaTheme="minorEastAsia" w:cstheme="minorEastAsia"/>
                <w:color w:val="auto"/>
                <w:sz w:val="24"/>
                <w:highlight w:val="none"/>
              </w:rPr>
            </w:pPr>
          </w:p>
        </w:tc>
        <w:tc>
          <w:tcPr>
            <w:tcW w:w="921" w:type="dxa"/>
            <w:noWrap w:val="0"/>
            <w:vAlign w:val="center"/>
          </w:tcPr>
          <w:p w14:paraId="5266F12E">
            <w:pPr>
              <w:widowControl/>
              <w:jc w:val="center"/>
              <w:textAlignment w:val="center"/>
              <w:rPr>
                <w:rFonts w:hint="eastAsia" w:asciiTheme="minorEastAsia" w:hAnsiTheme="minorEastAsia" w:eastAsiaTheme="minorEastAsia" w:cstheme="minorEastAsia"/>
                <w:color w:val="auto"/>
                <w:sz w:val="24"/>
                <w:highlight w:val="none"/>
              </w:rPr>
            </w:pPr>
          </w:p>
        </w:tc>
      </w:tr>
      <w:tr w14:paraId="6FBB2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99" w:type="dxa"/>
            <w:noWrap w:val="0"/>
            <w:vAlign w:val="center"/>
          </w:tcPr>
          <w:p w14:paraId="1C3E0AE8">
            <w:pPr>
              <w:widowControl/>
              <w:jc w:val="center"/>
              <w:textAlignment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highlight w:val="none"/>
                <w:lang w:bidi="ar"/>
              </w:rPr>
              <w:t>2</w:t>
            </w:r>
          </w:p>
        </w:tc>
        <w:tc>
          <w:tcPr>
            <w:tcW w:w="1305" w:type="dxa"/>
            <w:noWrap w:val="0"/>
            <w:vAlign w:val="center"/>
          </w:tcPr>
          <w:p w14:paraId="703E9528">
            <w:pPr>
              <w:spacing w:before="100" w:line="360" w:lineRule="auto"/>
              <w:jc w:val="center"/>
              <w:rPr>
                <w:rFonts w:hint="eastAsia" w:asciiTheme="minorEastAsia" w:hAnsiTheme="minorEastAsia" w:eastAsiaTheme="minorEastAsia" w:cstheme="minorEastAsia"/>
                <w:color w:val="auto"/>
                <w:sz w:val="24"/>
                <w:highlight w:val="none"/>
              </w:rPr>
            </w:pPr>
          </w:p>
        </w:tc>
        <w:tc>
          <w:tcPr>
            <w:tcW w:w="1226" w:type="dxa"/>
            <w:noWrap w:val="0"/>
            <w:vAlign w:val="center"/>
          </w:tcPr>
          <w:p w14:paraId="6F1F9233">
            <w:pPr>
              <w:spacing w:before="100" w:line="360" w:lineRule="auto"/>
              <w:jc w:val="center"/>
              <w:rPr>
                <w:rFonts w:hint="eastAsia" w:asciiTheme="minorEastAsia" w:hAnsiTheme="minorEastAsia" w:eastAsiaTheme="minorEastAsia" w:cstheme="minorEastAsia"/>
                <w:color w:val="auto"/>
                <w:sz w:val="24"/>
                <w:highlight w:val="none"/>
              </w:rPr>
            </w:pPr>
          </w:p>
        </w:tc>
        <w:tc>
          <w:tcPr>
            <w:tcW w:w="1058" w:type="dxa"/>
            <w:noWrap w:val="0"/>
            <w:vAlign w:val="center"/>
          </w:tcPr>
          <w:p w14:paraId="1B9EC600">
            <w:pPr>
              <w:spacing w:before="100" w:line="360" w:lineRule="auto"/>
              <w:jc w:val="center"/>
              <w:rPr>
                <w:rFonts w:hint="eastAsia" w:asciiTheme="minorEastAsia" w:hAnsiTheme="minorEastAsia" w:eastAsiaTheme="minorEastAsia" w:cstheme="minorEastAsia"/>
                <w:color w:val="auto"/>
                <w:sz w:val="24"/>
                <w:highlight w:val="none"/>
              </w:rPr>
            </w:pPr>
          </w:p>
        </w:tc>
        <w:tc>
          <w:tcPr>
            <w:tcW w:w="880" w:type="dxa"/>
            <w:noWrap w:val="0"/>
            <w:vAlign w:val="center"/>
          </w:tcPr>
          <w:p w14:paraId="0904980B">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269E08DA">
            <w:pPr>
              <w:spacing w:before="100" w:line="360" w:lineRule="auto"/>
              <w:jc w:val="center"/>
              <w:rPr>
                <w:rFonts w:hint="eastAsia" w:asciiTheme="minorEastAsia" w:hAnsiTheme="minorEastAsia" w:eastAsiaTheme="minorEastAsia" w:cstheme="minorEastAsia"/>
                <w:color w:val="auto"/>
                <w:sz w:val="24"/>
                <w:highlight w:val="none"/>
              </w:rPr>
            </w:pPr>
          </w:p>
        </w:tc>
        <w:tc>
          <w:tcPr>
            <w:tcW w:w="1480" w:type="dxa"/>
            <w:noWrap w:val="0"/>
            <w:vAlign w:val="center"/>
          </w:tcPr>
          <w:p w14:paraId="7FC91641">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7241E007">
            <w:pPr>
              <w:spacing w:before="100"/>
              <w:jc w:val="center"/>
              <w:rPr>
                <w:rFonts w:hint="eastAsia" w:asciiTheme="minorEastAsia" w:hAnsiTheme="minorEastAsia" w:eastAsiaTheme="minorEastAsia" w:cstheme="minorEastAsia"/>
                <w:color w:val="auto"/>
                <w:sz w:val="24"/>
                <w:highlight w:val="none"/>
              </w:rPr>
            </w:pPr>
          </w:p>
        </w:tc>
        <w:tc>
          <w:tcPr>
            <w:tcW w:w="921" w:type="dxa"/>
            <w:noWrap w:val="0"/>
            <w:vAlign w:val="center"/>
          </w:tcPr>
          <w:p w14:paraId="28F9DB3E">
            <w:pPr>
              <w:widowControl/>
              <w:jc w:val="center"/>
              <w:textAlignment w:val="center"/>
              <w:rPr>
                <w:rFonts w:hint="eastAsia" w:asciiTheme="minorEastAsia" w:hAnsiTheme="minorEastAsia" w:eastAsiaTheme="minorEastAsia" w:cstheme="minorEastAsia"/>
                <w:color w:val="auto"/>
                <w:sz w:val="24"/>
                <w:highlight w:val="none"/>
              </w:rPr>
            </w:pPr>
          </w:p>
        </w:tc>
      </w:tr>
      <w:tr w14:paraId="65F84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99" w:type="dxa"/>
            <w:noWrap w:val="0"/>
            <w:vAlign w:val="center"/>
          </w:tcPr>
          <w:p w14:paraId="7C9CC681">
            <w:pPr>
              <w:widowControl/>
              <w:jc w:val="center"/>
              <w:textAlignment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highlight w:val="none"/>
                <w:lang w:bidi="ar"/>
              </w:rPr>
              <w:t>3</w:t>
            </w:r>
          </w:p>
        </w:tc>
        <w:tc>
          <w:tcPr>
            <w:tcW w:w="1305" w:type="dxa"/>
            <w:noWrap w:val="0"/>
            <w:vAlign w:val="center"/>
          </w:tcPr>
          <w:p w14:paraId="76F4648F">
            <w:pPr>
              <w:spacing w:before="100" w:line="360" w:lineRule="auto"/>
              <w:jc w:val="center"/>
              <w:rPr>
                <w:rFonts w:hint="eastAsia" w:asciiTheme="minorEastAsia" w:hAnsiTheme="minorEastAsia" w:eastAsiaTheme="minorEastAsia" w:cstheme="minorEastAsia"/>
                <w:color w:val="auto"/>
                <w:sz w:val="24"/>
                <w:highlight w:val="none"/>
              </w:rPr>
            </w:pPr>
          </w:p>
        </w:tc>
        <w:tc>
          <w:tcPr>
            <w:tcW w:w="1226" w:type="dxa"/>
            <w:noWrap w:val="0"/>
            <w:vAlign w:val="center"/>
          </w:tcPr>
          <w:p w14:paraId="41076EC0">
            <w:pPr>
              <w:spacing w:before="100" w:line="360" w:lineRule="auto"/>
              <w:jc w:val="center"/>
              <w:rPr>
                <w:rFonts w:hint="eastAsia" w:asciiTheme="minorEastAsia" w:hAnsiTheme="minorEastAsia" w:eastAsiaTheme="minorEastAsia" w:cstheme="minorEastAsia"/>
                <w:color w:val="auto"/>
                <w:sz w:val="24"/>
                <w:highlight w:val="none"/>
              </w:rPr>
            </w:pPr>
          </w:p>
        </w:tc>
        <w:tc>
          <w:tcPr>
            <w:tcW w:w="1058" w:type="dxa"/>
            <w:noWrap w:val="0"/>
            <w:vAlign w:val="center"/>
          </w:tcPr>
          <w:p w14:paraId="75D93413">
            <w:pPr>
              <w:spacing w:before="100" w:line="360" w:lineRule="auto"/>
              <w:jc w:val="center"/>
              <w:rPr>
                <w:rFonts w:hint="eastAsia" w:asciiTheme="minorEastAsia" w:hAnsiTheme="minorEastAsia" w:eastAsiaTheme="minorEastAsia" w:cstheme="minorEastAsia"/>
                <w:color w:val="auto"/>
                <w:sz w:val="24"/>
                <w:highlight w:val="none"/>
              </w:rPr>
            </w:pPr>
          </w:p>
        </w:tc>
        <w:tc>
          <w:tcPr>
            <w:tcW w:w="880" w:type="dxa"/>
            <w:noWrap w:val="0"/>
            <w:vAlign w:val="center"/>
          </w:tcPr>
          <w:p w14:paraId="060AE53F">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47F044C3">
            <w:pPr>
              <w:spacing w:before="100" w:line="360" w:lineRule="auto"/>
              <w:jc w:val="center"/>
              <w:rPr>
                <w:rFonts w:hint="eastAsia" w:asciiTheme="minorEastAsia" w:hAnsiTheme="minorEastAsia" w:eastAsiaTheme="minorEastAsia" w:cstheme="minorEastAsia"/>
                <w:color w:val="auto"/>
                <w:sz w:val="24"/>
                <w:highlight w:val="none"/>
              </w:rPr>
            </w:pPr>
          </w:p>
        </w:tc>
        <w:tc>
          <w:tcPr>
            <w:tcW w:w="1480" w:type="dxa"/>
            <w:noWrap w:val="0"/>
            <w:vAlign w:val="center"/>
          </w:tcPr>
          <w:p w14:paraId="1AD38B1B">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159C1CD4">
            <w:pPr>
              <w:spacing w:before="100"/>
              <w:jc w:val="center"/>
              <w:rPr>
                <w:rFonts w:hint="eastAsia" w:asciiTheme="minorEastAsia" w:hAnsiTheme="minorEastAsia" w:eastAsiaTheme="minorEastAsia" w:cstheme="minorEastAsia"/>
                <w:color w:val="auto"/>
                <w:sz w:val="24"/>
                <w:highlight w:val="none"/>
              </w:rPr>
            </w:pPr>
          </w:p>
        </w:tc>
        <w:tc>
          <w:tcPr>
            <w:tcW w:w="921" w:type="dxa"/>
            <w:noWrap w:val="0"/>
            <w:vAlign w:val="center"/>
          </w:tcPr>
          <w:p w14:paraId="357DFFD0">
            <w:pPr>
              <w:widowControl/>
              <w:jc w:val="center"/>
              <w:textAlignment w:val="center"/>
              <w:rPr>
                <w:rFonts w:hint="eastAsia" w:asciiTheme="minorEastAsia" w:hAnsiTheme="minorEastAsia" w:eastAsiaTheme="minorEastAsia" w:cstheme="minorEastAsia"/>
                <w:color w:val="auto"/>
                <w:sz w:val="24"/>
                <w:highlight w:val="none"/>
              </w:rPr>
            </w:pPr>
          </w:p>
        </w:tc>
      </w:tr>
      <w:tr w14:paraId="48802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99" w:type="dxa"/>
            <w:noWrap w:val="0"/>
            <w:vAlign w:val="center"/>
          </w:tcPr>
          <w:p w14:paraId="1A63579B">
            <w:pPr>
              <w:widowControl/>
              <w:jc w:val="center"/>
              <w:textAlignment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highlight w:val="none"/>
                <w:lang w:bidi="ar"/>
              </w:rPr>
              <w:t>4</w:t>
            </w:r>
          </w:p>
        </w:tc>
        <w:tc>
          <w:tcPr>
            <w:tcW w:w="1305" w:type="dxa"/>
            <w:noWrap w:val="0"/>
            <w:vAlign w:val="center"/>
          </w:tcPr>
          <w:p w14:paraId="2A0AE7BE">
            <w:pPr>
              <w:spacing w:before="100"/>
              <w:jc w:val="center"/>
              <w:rPr>
                <w:rFonts w:hint="eastAsia" w:asciiTheme="minorEastAsia" w:hAnsiTheme="minorEastAsia" w:eastAsiaTheme="minorEastAsia" w:cstheme="minorEastAsia"/>
                <w:color w:val="auto"/>
                <w:sz w:val="24"/>
                <w:highlight w:val="none"/>
              </w:rPr>
            </w:pPr>
          </w:p>
        </w:tc>
        <w:tc>
          <w:tcPr>
            <w:tcW w:w="1226" w:type="dxa"/>
            <w:noWrap w:val="0"/>
            <w:vAlign w:val="center"/>
          </w:tcPr>
          <w:p w14:paraId="6DA66B0E">
            <w:pPr>
              <w:spacing w:before="100"/>
              <w:jc w:val="center"/>
              <w:rPr>
                <w:rFonts w:hint="eastAsia" w:asciiTheme="minorEastAsia" w:hAnsiTheme="minorEastAsia" w:eastAsiaTheme="minorEastAsia" w:cstheme="minorEastAsia"/>
                <w:color w:val="auto"/>
                <w:sz w:val="24"/>
                <w:highlight w:val="none"/>
              </w:rPr>
            </w:pPr>
          </w:p>
        </w:tc>
        <w:tc>
          <w:tcPr>
            <w:tcW w:w="1058" w:type="dxa"/>
            <w:noWrap w:val="0"/>
            <w:vAlign w:val="center"/>
          </w:tcPr>
          <w:p w14:paraId="3E00FC2D">
            <w:pPr>
              <w:spacing w:before="100" w:line="360" w:lineRule="auto"/>
              <w:jc w:val="center"/>
              <w:rPr>
                <w:rFonts w:hint="eastAsia" w:asciiTheme="minorEastAsia" w:hAnsiTheme="minorEastAsia" w:eastAsiaTheme="minorEastAsia" w:cstheme="minorEastAsia"/>
                <w:color w:val="auto"/>
                <w:sz w:val="24"/>
                <w:highlight w:val="none"/>
              </w:rPr>
            </w:pPr>
          </w:p>
        </w:tc>
        <w:tc>
          <w:tcPr>
            <w:tcW w:w="880" w:type="dxa"/>
            <w:noWrap w:val="0"/>
            <w:vAlign w:val="center"/>
          </w:tcPr>
          <w:p w14:paraId="2A043863">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1F6EF6D5">
            <w:pPr>
              <w:spacing w:before="100" w:line="360" w:lineRule="auto"/>
              <w:jc w:val="center"/>
              <w:rPr>
                <w:rFonts w:hint="eastAsia" w:asciiTheme="minorEastAsia" w:hAnsiTheme="minorEastAsia" w:eastAsiaTheme="minorEastAsia" w:cstheme="minorEastAsia"/>
                <w:color w:val="auto"/>
                <w:sz w:val="24"/>
                <w:highlight w:val="none"/>
              </w:rPr>
            </w:pPr>
          </w:p>
        </w:tc>
        <w:tc>
          <w:tcPr>
            <w:tcW w:w="1480" w:type="dxa"/>
            <w:noWrap w:val="0"/>
            <w:vAlign w:val="center"/>
          </w:tcPr>
          <w:p w14:paraId="2266AA4C">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3F7B97F8">
            <w:pPr>
              <w:spacing w:before="100"/>
              <w:jc w:val="center"/>
              <w:rPr>
                <w:rFonts w:hint="eastAsia" w:asciiTheme="minorEastAsia" w:hAnsiTheme="minorEastAsia" w:eastAsiaTheme="minorEastAsia" w:cstheme="minorEastAsia"/>
                <w:color w:val="auto"/>
                <w:sz w:val="24"/>
                <w:highlight w:val="none"/>
              </w:rPr>
            </w:pPr>
          </w:p>
        </w:tc>
        <w:tc>
          <w:tcPr>
            <w:tcW w:w="921" w:type="dxa"/>
            <w:noWrap w:val="0"/>
            <w:vAlign w:val="center"/>
          </w:tcPr>
          <w:p w14:paraId="21FBB8AD">
            <w:pPr>
              <w:widowControl/>
              <w:jc w:val="center"/>
              <w:textAlignment w:val="center"/>
              <w:rPr>
                <w:rFonts w:hint="eastAsia" w:asciiTheme="minorEastAsia" w:hAnsiTheme="minorEastAsia" w:eastAsiaTheme="minorEastAsia" w:cstheme="minorEastAsia"/>
                <w:color w:val="auto"/>
                <w:sz w:val="24"/>
                <w:highlight w:val="none"/>
              </w:rPr>
            </w:pPr>
          </w:p>
        </w:tc>
      </w:tr>
      <w:tr w14:paraId="6FDDD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99" w:type="dxa"/>
            <w:noWrap w:val="0"/>
            <w:vAlign w:val="center"/>
          </w:tcPr>
          <w:p w14:paraId="24728BDE">
            <w:pPr>
              <w:widowControl/>
              <w:jc w:val="center"/>
              <w:textAlignment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highlight w:val="none"/>
                <w:lang w:bidi="ar"/>
              </w:rPr>
              <w:t>5</w:t>
            </w:r>
          </w:p>
        </w:tc>
        <w:tc>
          <w:tcPr>
            <w:tcW w:w="1305" w:type="dxa"/>
            <w:noWrap w:val="0"/>
            <w:vAlign w:val="center"/>
          </w:tcPr>
          <w:p w14:paraId="364C5144">
            <w:pPr>
              <w:spacing w:before="100" w:line="200" w:lineRule="exact"/>
              <w:jc w:val="center"/>
              <w:rPr>
                <w:rFonts w:hint="eastAsia" w:asciiTheme="minorEastAsia" w:hAnsiTheme="minorEastAsia" w:eastAsiaTheme="minorEastAsia" w:cstheme="minorEastAsia"/>
                <w:color w:val="auto"/>
                <w:sz w:val="24"/>
                <w:highlight w:val="none"/>
              </w:rPr>
            </w:pPr>
          </w:p>
        </w:tc>
        <w:tc>
          <w:tcPr>
            <w:tcW w:w="1226" w:type="dxa"/>
            <w:noWrap w:val="0"/>
            <w:vAlign w:val="center"/>
          </w:tcPr>
          <w:p w14:paraId="3ED175E1">
            <w:pPr>
              <w:spacing w:before="100" w:line="200" w:lineRule="exact"/>
              <w:jc w:val="center"/>
              <w:rPr>
                <w:rFonts w:hint="eastAsia" w:asciiTheme="minorEastAsia" w:hAnsiTheme="minorEastAsia" w:eastAsiaTheme="minorEastAsia" w:cstheme="minorEastAsia"/>
                <w:color w:val="auto"/>
                <w:sz w:val="24"/>
                <w:highlight w:val="none"/>
              </w:rPr>
            </w:pPr>
          </w:p>
        </w:tc>
        <w:tc>
          <w:tcPr>
            <w:tcW w:w="1058" w:type="dxa"/>
            <w:noWrap w:val="0"/>
            <w:vAlign w:val="center"/>
          </w:tcPr>
          <w:p w14:paraId="10EF5669">
            <w:pPr>
              <w:spacing w:before="100" w:line="200" w:lineRule="exact"/>
              <w:jc w:val="center"/>
              <w:rPr>
                <w:rFonts w:hint="eastAsia" w:asciiTheme="minorEastAsia" w:hAnsiTheme="minorEastAsia" w:eastAsiaTheme="minorEastAsia" w:cstheme="minorEastAsia"/>
                <w:color w:val="auto"/>
                <w:sz w:val="24"/>
                <w:highlight w:val="none"/>
              </w:rPr>
            </w:pPr>
          </w:p>
        </w:tc>
        <w:tc>
          <w:tcPr>
            <w:tcW w:w="880" w:type="dxa"/>
            <w:noWrap w:val="0"/>
            <w:vAlign w:val="center"/>
          </w:tcPr>
          <w:p w14:paraId="5C577B03">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26A09DA1">
            <w:pPr>
              <w:spacing w:before="100" w:line="200" w:lineRule="exact"/>
              <w:jc w:val="center"/>
              <w:rPr>
                <w:rFonts w:hint="eastAsia" w:asciiTheme="minorEastAsia" w:hAnsiTheme="minorEastAsia" w:eastAsiaTheme="minorEastAsia" w:cstheme="minorEastAsia"/>
                <w:color w:val="auto"/>
                <w:sz w:val="24"/>
                <w:highlight w:val="none"/>
              </w:rPr>
            </w:pPr>
          </w:p>
        </w:tc>
        <w:tc>
          <w:tcPr>
            <w:tcW w:w="1480" w:type="dxa"/>
            <w:noWrap w:val="0"/>
            <w:vAlign w:val="center"/>
          </w:tcPr>
          <w:p w14:paraId="737C8585">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6261B36D">
            <w:pPr>
              <w:spacing w:before="100"/>
              <w:jc w:val="center"/>
              <w:rPr>
                <w:rFonts w:hint="eastAsia" w:asciiTheme="minorEastAsia" w:hAnsiTheme="minorEastAsia" w:eastAsiaTheme="minorEastAsia" w:cstheme="minorEastAsia"/>
                <w:color w:val="auto"/>
                <w:sz w:val="24"/>
                <w:highlight w:val="none"/>
              </w:rPr>
            </w:pPr>
          </w:p>
        </w:tc>
        <w:tc>
          <w:tcPr>
            <w:tcW w:w="921" w:type="dxa"/>
            <w:noWrap w:val="0"/>
            <w:vAlign w:val="center"/>
          </w:tcPr>
          <w:p w14:paraId="081790C0">
            <w:pPr>
              <w:widowControl/>
              <w:jc w:val="center"/>
              <w:textAlignment w:val="center"/>
              <w:rPr>
                <w:rFonts w:hint="eastAsia" w:asciiTheme="minorEastAsia" w:hAnsiTheme="minorEastAsia" w:eastAsiaTheme="minorEastAsia" w:cstheme="minorEastAsia"/>
                <w:color w:val="auto"/>
                <w:sz w:val="24"/>
                <w:highlight w:val="none"/>
              </w:rPr>
            </w:pPr>
          </w:p>
        </w:tc>
      </w:tr>
      <w:tr w14:paraId="63034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99" w:type="dxa"/>
            <w:noWrap w:val="0"/>
            <w:vAlign w:val="center"/>
          </w:tcPr>
          <w:p w14:paraId="4F80B151">
            <w:pPr>
              <w:widowControl/>
              <w:jc w:val="center"/>
              <w:textAlignment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highlight w:val="none"/>
                <w:lang w:bidi="ar"/>
              </w:rPr>
              <w:t>6</w:t>
            </w:r>
          </w:p>
        </w:tc>
        <w:tc>
          <w:tcPr>
            <w:tcW w:w="1305" w:type="dxa"/>
            <w:noWrap w:val="0"/>
            <w:vAlign w:val="center"/>
          </w:tcPr>
          <w:p w14:paraId="61C36C06">
            <w:pPr>
              <w:spacing w:before="100"/>
              <w:jc w:val="center"/>
              <w:rPr>
                <w:rFonts w:hint="eastAsia" w:asciiTheme="minorEastAsia" w:hAnsiTheme="minorEastAsia" w:eastAsiaTheme="minorEastAsia" w:cstheme="minorEastAsia"/>
                <w:color w:val="auto"/>
                <w:sz w:val="24"/>
                <w:highlight w:val="none"/>
              </w:rPr>
            </w:pPr>
          </w:p>
        </w:tc>
        <w:tc>
          <w:tcPr>
            <w:tcW w:w="1226" w:type="dxa"/>
            <w:noWrap w:val="0"/>
            <w:vAlign w:val="center"/>
          </w:tcPr>
          <w:p w14:paraId="6C852142">
            <w:pPr>
              <w:spacing w:before="100"/>
              <w:jc w:val="center"/>
              <w:rPr>
                <w:rFonts w:hint="eastAsia" w:asciiTheme="minorEastAsia" w:hAnsiTheme="minorEastAsia" w:eastAsiaTheme="minorEastAsia" w:cstheme="minorEastAsia"/>
                <w:color w:val="auto"/>
                <w:sz w:val="24"/>
                <w:highlight w:val="none"/>
              </w:rPr>
            </w:pPr>
          </w:p>
        </w:tc>
        <w:tc>
          <w:tcPr>
            <w:tcW w:w="1058" w:type="dxa"/>
            <w:noWrap w:val="0"/>
            <w:vAlign w:val="center"/>
          </w:tcPr>
          <w:p w14:paraId="06C830EA">
            <w:pPr>
              <w:spacing w:before="100"/>
              <w:jc w:val="center"/>
              <w:rPr>
                <w:rFonts w:hint="eastAsia" w:asciiTheme="minorEastAsia" w:hAnsiTheme="minorEastAsia" w:eastAsiaTheme="minorEastAsia" w:cstheme="minorEastAsia"/>
                <w:color w:val="auto"/>
                <w:sz w:val="24"/>
                <w:highlight w:val="none"/>
              </w:rPr>
            </w:pPr>
          </w:p>
        </w:tc>
        <w:tc>
          <w:tcPr>
            <w:tcW w:w="880" w:type="dxa"/>
            <w:noWrap w:val="0"/>
            <w:vAlign w:val="center"/>
          </w:tcPr>
          <w:p w14:paraId="73163DB3">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4B61AD01">
            <w:pPr>
              <w:spacing w:before="100"/>
              <w:jc w:val="center"/>
              <w:rPr>
                <w:rFonts w:hint="eastAsia" w:asciiTheme="minorEastAsia" w:hAnsiTheme="minorEastAsia" w:eastAsiaTheme="minorEastAsia" w:cstheme="minorEastAsia"/>
                <w:color w:val="auto"/>
                <w:sz w:val="24"/>
                <w:highlight w:val="none"/>
              </w:rPr>
            </w:pPr>
          </w:p>
        </w:tc>
        <w:tc>
          <w:tcPr>
            <w:tcW w:w="1480" w:type="dxa"/>
            <w:noWrap w:val="0"/>
            <w:vAlign w:val="center"/>
          </w:tcPr>
          <w:p w14:paraId="12B4A83C">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4DB8982F">
            <w:pPr>
              <w:spacing w:before="100"/>
              <w:jc w:val="center"/>
              <w:rPr>
                <w:rFonts w:hint="eastAsia" w:asciiTheme="minorEastAsia" w:hAnsiTheme="minorEastAsia" w:eastAsiaTheme="minorEastAsia" w:cstheme="minorEastAsia"/>
                <w:color w:val="auto"/>
                <w:sz w:val="24"/>
                <w:highlight w:val="none"/>
              </w:rPr>
            </w:pPr>
          </w:p>
        </w:tc>
        <w:tc>
          <w:tcPr>
            <w:tcW w:w="921" w:type="dxa"/>
            <w:noWrap w:val="0"/>
            <w:vAlign w:val="center"/>
          </w:tcPr>
          <w:p w14:paraId="5253C9EB">
            <w:pPr>
              <w:widowControl/>
              <w:jc w:val="center"/>
              <w:textAlignment w:val="center"/>
              <w:rPr>
                <w:rFonts w:hint="eastAsia" w:asciiTheme="minorEastAsia" w:hAnsiTheme="minorEastAsia" w:eastAsiaTheme="minorEastAsia" w:cstheme="minorEastAsia"/>
                <w:color w:val="auto"/>
                <w:sz w:val="24"/>
                <w:highlight w:val="none"/>
              </w:rPr>
            </w:pPr>
          </w:p>
        </w:tc>
      </w:tr>
      <w:tr w14:paraId="2122F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99" w:type="dxa"/>
            <w:noWrap w:val="0"/>
            <w:vAlign w:val="center"/>
          </w:tcPr>
          <w:p w14:paraId="4F696C46">
            <w:pPr>
              <w:widowControl/>
              <w:jc w:val="center"/>
              <w:textAlignment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highlight w:val="none"/>
                <w:lang w:bidi="ar"/>
              </w:rPr>
              <w:t>7</w:t>
            </w:r>
          </w:p>
        </w:tc>
        <w:tc>
          <w:tcPr>
            <w:tcW w:w="1305" w:type="dxa"/>
            <w:noWrap w:val="0"/>
            <w:vAlign w:val="center"/>
          </w:tcPr>
          <w:p w14:paraId="2EABBC87">
            <w:pPr>
              <w:spacing w:before="100"/>
              <w:jc w:val="center"/>
              <w:rPr>
                <w:rFonts w:hint="eastAsia" w:asciiTheme="minorEastAsia" w:hAnsiTheme="minorEastAsia" w:eastAsiaTheme="minorEastAsia" w:cstheme="minorEastAsia"/>
                <w:color w:val="auto"/>
                <w:sz w:val="24"/>
                <w:highlight w:val="none"/>
              </w:rPr>
            </w:pPr>
          </w:p>
        </w:tc>
        <w:tc>
          <w:tcPr>
            <w:tcW w:w="1226" w:type="dxa"/>
            <w:noWrap w:val="0"/>
            <w:vAlign w:val="center"/>
          </w:tcPr>
          <w:p w14:paraId="01592B54">
            <w:pPr>
              <w:spacing w:before="100"/>
              <w:jc w:val="center"/>
              <w:rPr>
                <w:rFonts w:hint="eastAsia" w:asciiTheme="minorEastAsia" w:hAnsiTheme="minorEastAsia" w:eastAsiaTheme="minorEastAsia" w:cstheme="minorEastAsia"/>
                <w:color w:val="auto"/>
                <w:sz w:val="24"/>
                <w:highlight w:val="none"/>
              </w:rPr>
            </w:pPr>
          </w:p>
        </w:tc>
        <w:tc>
          <w:tcPr>
            <w:tcW w:w="1058" w:type="dxa"/>
            <w:noWrap w:val="0"/>
            <w:vAlign w:val="center"/>
          </w:tcPr>
          <w:p w14:paraId="215BF77D">
            <w:pPr>
              <w:spacing w:before="100"/>
              <w:jc w:val="center"/>
              <w:rPr>
                <w:rFonts w:hint="eastAsia" w:asciiTheme="minorEastAsia" w:hAnsiTheme="minorEastAsia" w:eastAsiaTheme="minorEastAsia" w:cstheme="minorEastAsia"/>
                <w:color w:val="auto"/>
                <w:sz w:val="24"/>
                <w:highlight w:val="none"/>
              </w:rPr>
            </w:pPr>
          </w:p>
        </w:tc>
        <w:tc>
          <w:tcPr>
            <w:tcW w:w="880" w:type="dxa"/>
            <w:noWrap w:val="0"/>
            <w:vAlign w:val="center"/>
          </w:tcPr>
          <w:p w14:paraId="158A6AF7">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6327DE1C">
            <w:pPr>
              <w:spacing w:before="100"/>
              <w:jc w:val="center"/>
              <w:rPr>
                <w:rFonts w:hint="eastAsia" w:asciiTheme="minorEastAsia" w:hAnsiTheme="minorEastAsia" w:eastAsiaTheme="minorEastAsia" w:cstheme="minorEastAsia"/>
                <w:color w:val="auto"/>
                <w:sz w:val="24"/>
                <w:highlight w:val="none"/>
              </w:rPr>
            </w:pPr>
          </w:p>
        </w:tc>
        <w:tc>
          <w:tcPr>
            <w:tcW w:w="1480" w:type="dxa"/>
            <w:noWrap w:val="0"/>
            <w:vAlign w:val="center"/>
          </w:tcPr>
          <w:p w14:paraId="40E0B88D">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0F48D984">
            <w:pPr>
              <w:spacing w:before="100"/>
              <w:jc w:val="center"/>
              <w:rPr>
                <w:rFonts w:hint="eastAsia" w:asciiTheme="minorEastAsia" w:hAnsiTheme="minorEastAsia" w:eastAsiaTheme="minorEastAsia" w:cstheme="minorEastAsia"/>
                <w:color w:val="auto"/>
                <w:sz w:val="24"/>
                <w:highlight w:val="none"/>
              </w:rPr>
            </w:pPr>
          </w:p>
        </w:tc>
        <w:tc>
          <w:tcPr>
            <w:tcW w:w="921" w:type="dxa"/>
            <w:noWrap w:val="0"/>
            <w:vAlign w:val="center"/>
          </w:tcPr>
          <w:p w14:paraId="79747B4E">
            <w:pPr>
              <w:widowControl/>
              <w:jc w:val="center"/>
              <w:textAlignment w:val="center"/>
              <w:rPr>
                <w:rFonts w:hint="eastAsia" w:asciiTheme="minorEastAsia" w:hAnsiTheme="minorEastAsia" w:eastAsiaTheme="minorEastAsia" w:cstheme="minorEastAsia"/>
                <w:color w:val="auto"/>
                <w:sz w:val="24"/>
                <w:highlight w:val="none"/>
              </w:rPr>
            </w:pPr>
          </w:p>
        </w:tc>
      </w:tr>
      <w:tr w14:paraId="37DE7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99" w:type="dxa"/>
            <w:noWrap w:val="0"/>
            <w:vAlign w:val="center"/>
          </w:tcPr>
          <w:p w14:paraId="2020D18A">
            <w:pPr>
              <w:widowControl/>
              <w:jc w:val="center"/>
              <w:textAlignment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highlight w:val="none"/>
                <w:lang w:bidi="ar"/>
              </w:rPr>
              <w:t>8</w:t>
            </w:r>
          </w:p>
        </w:tc>
        <w:tc>
          <w:tcPr>
            <w:tcW w:w="1305" w:type="dxa"/>
            <w:noWrap w:val="0"/>
            <w:vAlign w:val="center"/>
          </w:tcPr>
          <w:p w14:paraId="655025D5">
            <w:pPr>
              <w:spacing w:before="100"/>
              <w:jc w:val="center"/>
              <w:rPr>
                <w:rFonts w:hint="eastAsia" w:asciiTheme="minorEastAsia" w:hAnsiTheme="minorEastAsia" w:eastAsiaTheme="minorEastAsia" w:cstheme="minorEastAsia"/>
                <w:color w:val="auto"/>
                <w:sz w:val="24"/>
                <w:highlight w:val="none"/>
              </w:rPr>
            </w:pPr>
          </w:p>
        </w:tc>
        <w:tc>
          <w:tcPr>
            <w:tcW w:w="1226" w:type="dxa"/>
            <w:noWrap w:val="0"/>
            <w:vAlign w:val="center"/>
          </w:tcPr>
          <w:p w14:paraId="03A1B2F9">
            <w:pPr>
              <w:spacing w:before="100"/>
              <w:jc w:val="center"/>
              <w:rPr>
                <w:rFonts w:hint="eastAsia" w:asciiTheme="minorEastAsia" w:hAnsiTheme="minorEastAsia" w:eastAsiaTheme="minorEastAsia" w:cstheme="minorEastAsia"/>
                <w:color w:val="auto"/>
                <w:sz w:val="24"/>
                <w:highlight w:val="none"/>
              </w:rPr>
            </w:pPr>
          </w:p>
        </w:tc>
        <w:tc>
          <w:tcPr>
            <w:tcW w:w="1058" w:type="dxa"/>
            <w:noWrap w:val="0"/>
            <w:vAlign w:val="center"/>
          </w:tcPr>
          <w:p w14:paraId="012A9B70">
            <w:pPr>
              <w:spacing w:before="100"/>
              <w:jc w:val="center"/>
              <w:rPr>
                <w:rFonts w:hint="eastAsia" w:asciiTheme="minorEastAsia" w:hAnsiTheme="minorEastAsia" w:eastAsiaTheme="minorEastAsia" w:cstheme="minorEastAsia"/>
                <w:color w:val="auto"/>
                <w:sz w:val="24"/>
                <w:highlight w:val="none"/>
              </w:rPr>
            </w:pPr>
          </w:p>
        </w:tc>
        <w:tc>
          <w:tcPr>
            <w:tcW w:w="880" w:type="dxa"/>
            <w:noWrap w:val="0"/>
            <w:vAlign w:val="center"/>
          </w:tcPr>
          <w:p w14:paraId="59997F01">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40500D72">
            <w:pPr>
              <w:spacing w:before="100"/>
              <w:jc w:val="center"/>
              <w:rPr>
                <w:rFonts w:hint="eastAsia" w:asciiTheme="minorEastAsia" w:hAnsiTheme="minorEastAsia" w:eastAsiaTheme="minorEastAsia" w:cstheme="minorEastAsia"/>
                <w:color w:val="auto"/>
                <w:sz w:val="24"/>
                <w:highlight w:val="none"/>
              </w:rPr>
            </w:pPr>
          </w:p>
        </w:tc>
        <w:tc>
          <w:tcPr>
            <w:tcW w:w="1480" w:type="dxa"/>
            <w:noWrap w:val="0"/>
            <w:vAlign w:val="center"/>
          </w:tcPr>
          <w:p w14:paraId="1183B0ED">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3F07FA91">
            <w:pPr>
              <w:spacing w:before="100"/>
              <w:jc w:val="center"/>
              <w:rPr>
                <w:rFonts w:hint="eastAsia" w:asciiTheme="minorEastAsia" w:hAnsiTheme="minorEastAsia" w:eastAsiaTheme="minorEastAsia" w:cstheme="minorEastAsia"/>
                <w:color w:val="auto"/>
                <w:sz w:val="24"/>
                <w:highlight w:val="none"/>
              </w:rPr>
            </w:pPr>
          </w:p>
        </w:tc>
        <w:tc>
          <w:tcPr>
            <w:tcW w:w="921" w:type="dxa"/>
            <w:noWrap w:val="0"/>
            <w:vAlign w:val="center"/>
          </w:tcPr>
          <w:p w14:paraId="2BE2A634">
            <w:pPr>
              <w:widowControl/>
              <w:jc w:val="center"/>
              <w:textAlignment w:val="center"/>
              <w:rPr>
                <w:rFonts w:hint="eastAsia" w:asciiTheme="minorEastAsia" w:hAnsiTheme="minorEastAsia" w:eastAsiaTheme="minorEastAsia" w:cstheme="minorEastAsia"/>
                <w:color w:val="auto"/>
                <w:sz w:val="24"/>
                <w:highlight w:val="none"/>
              </w:rPr>
            </w:pPr>
          </w:p>
        </w:tc>
      </w:tr>
      <w:tr w14:paraId="691D0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99" w:type="dxa"/>
            <w:noWrap w:val="0"/>
            <w:vAlign w:val="center"/>
          </w:tcPr>
          <w:p w14:paraId="15D5456B">
            <w:pPr>
              <w:widowControl/>
              <w:jc w:val="center"/>
              <w:textAlignment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highlight w:val="none"/>
                <w:lang w:bidi="ar"/>
              </w:rPr>
              <w:t>9</w:t>
            </w:r>
          </w:p>
        </w:tc>
        <w:tc>
          <w:tcPr>
            <w:tcW w:w="1305" w:type="dxa"/>
            <w:noWrap w:val="0"/>
            <w:vAlign w:val="center"/>
          </w:tcPr>
          <w:p w14:paraId="1AD563EE">
            <w:pPr>
              <w:spacing w:before="100"/>
              <w:jc w:val="center"/>
              <w:rPr>
                <w:rFonts w:hint="eastAsia" w:asciiTheme="minorEastAsia" w:hAnsiTheme="minorEastAsia" w:eastAsiaTheme="minorEastAsia" w:cstheme="minorEastAsia"/>
                <w:color w:val="auto"/>
                <w:sz w:val="24"/>
                <w:highlight w:val="none"/>
              </w:rPr>
            </w:pPr>
          </w:p>
        </w:tc>
        <w:tc>
          <w:tcPr>
            <w:tcW w:w="1226" w:type="dxa"/>
            <w:noWrap w:val="0"/>
            <w:vAlign w:val="center"/>
          </w:tcPr>
          <w:p w14:paraId="599261E5">
            <w:pPr>
              <w:spacing w:before="100"/>
              <w:jc w:val="center"/>
              <w:rPr>
                <w:rFonts w:hint="eastAsia" w:asciiTheme="minorEastAsia" w:hAnsiTheme="minorEastAsia" w:eastAsiaTheme="minorEastAsia" w:cstheme="minorEastAsia"/>
                <w:color w:val="auto"/>
                <w:sz w:val="24"/>
                <w:highlight w:val="none"/>
              </w:rPr>
            </w:pPr>
          </w:p>
        </w:tc>
        <w:tc>
          <w:tcPr>
            <w:tcW w:w="1058" w:type="dxa"/>
            <w:noWrap w:val="0"/>
            <w:vAlign w:val="center"/>
          </w:tcPr>
          <w:p w14:paraId="5FEE95FF">
            <w:pPr>
              <w:spacing w:before="100"/>
              <w:jc w:val="center"/>
              <w:rPr>
                <w:rFonts w:hint="eastAsia" w:asciiTheme="minorEastAsia" w:hAnsiTheme="minorEastAsia" w:eastAsiaTheme="minorEastAsia" w:cstheme="minorEastAsia"/>
                <w:color w:val="auto"/>
                <w:sz w:val="24"/>
                <w:highlight w:val="none"/>
              </w:rPr>
            </w:pPr>
          </w:p>
        </w:tc>
        <w:tc>
          <w:tcPr>
            <w:tcW w:w="880" w:type="dxa"/>
            <w:noWrap w:val="0"/>
            <w:vAlign w:val="center"/>
          </w:tcPr>
          <w:p w14:paraId="356A7F64">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68D31BFA">
            <w:pPr>
              <w:spacing w:before="100"/>
              <w:jc w:val="center"/>
              <w:rPr>
                <w:rFonts w:hint="eastAsia" w:asciiTheme="minorEastAsia" w:hAnsiTheme="minorEastAsia" w:eastAsiaTheme="minorEastAsia" w:cstheme="minorEastAsia"/>
                <w:color w:val="auto"/>
                <w:sz w:val="24"/>
                <w:highlight w:val="none"/>
              </w:rPr>
            </w:pPr>
          </w:p>
        </w:tc>
        <w:tc>
          <w:tcPr>
            <w:tcW w:w="1480" w:type="dxa"/>
            <w:noWrap w:val="0"/>
            <w:vAlign w:val="center"/>
          </w:tcPr>
          <w:p w14:paraId="31599FE6">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753A80D6">
            <w:pPr>
              <w:spacing w:before="100"/>
              <w:jc w:val="center"/>
              <w:rPr>
                <w:rFonts w:hint="eastAsia" w:asciiTheme="minorEastAsia" w:hAnsiTheme="minorEastAsia" w:eastAsiaTheme="minorEastAsia" w:cstheme="minorEastAsia"/>
                <w:color w:val="auto"/>
                <w:sz w:val="24"/>
                <w:highlight w:val="none"/>
              </w:rPr>
            </w:pPr>
          </w:p>
        </w:tc>
        <w:tc>
          <w:tcPr>
            <w:tcW w:w="921" w:type="dxa"/>
            <w:noWrap w:val="0"/>
            <w:vAlign w:val="center"/>
          </w:tcPr>
          <w:p w14:paraId="5F4C010B">
            <w:pPr>
              <w:widowControl/>
              <w:jc w:val="center"/>
              <w:textAlignment w:val="center"/>
              <w:rPr>
                <w:rFonts w:hint="eastAsia" w:asciiTheme="minorEastAsia" w:hAnsiTheme="minorEastAsia" w:eastAsiaTheme="minorEastAsia" w:cstheme="minorEastAsia"/>
                <w:color w:val="auto"/>
                <w:sz w:val="24"/>
                <w:highlight w:val="none"/>
              </w:rPr>
            </w:pPr>
          </w:p>
        </w:tc>
      </w:tr>
      <w:tr w14:paraId="22134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99" w:type="dxa"/>
            <w:noWrap w:val="0"/>
            <w:vAlign w:val="center"/>
          </w:tcPr>
          <w:p w14:paraId="05D8118A">
            <w:pPr>
              <w:widowControl/>
              <w:jc w:val="center"/>
              <w:textAlignment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highlight w:val="none"/>
                <w:lang w:bidi="ar"/>
              </w:rPr>
              <w:t>10</w:t>
            </w:r>
          </w:p>
        </w:tc>
        <w:tc>
          <w:tcPr>
            <w:tcW w:w="1305" w:type="dxa"/>
            <w:noWrap w:val="0"/>
            <w:vAlign w:val="center"/>
          </w:tcPr>
          <w:p w14:paraId="1F802F1F">
            <w:pPr>
              <w:spacing w:before="100"/>
              <w:jc w:val="center"/>
              <w:rPr>
                <w:rFonts w:hint="eastAsia" w:asciiTheme="minorEastAsia" w:hAnsiTheme="minorEastAsia" w:eastAsiaTheme="minorEastAsia" w:cstheme="minorEastAsia"/>
                <w:color w:val="auto"/>
                <w:sz w:val="24"/>
                <w:highlight w:val="none"/>
              </w:rPr>
            </w:pPr>
          </w:p>
        </w:tc>
        <w:tc>
          <w:tcPr>
            <w:tcW w:w="1226" w:type="dxa"/>
            <w:noWrap w:val="0"/>
            <w:vAlign w:val="center"/>
          </w:tcPr>
          <w:p w14:paraId="7E75EF34">
            <w:pPr>
              <w:spacing w:before="100"/>
              <w:jc w:val="center"/>
              <w:rPr>
                <w:rFonts w:hint="eastAsia" w:asciiTheme="minorEastAsia" w:hAnsiTheme="minorEastAsia" w:eastAsiaTheme="minorEastAsia" w:cstheme="minorEastAsia"/>
                <w:color w:val="auto"/>
                <w:sz w:val="24"/>
                <w:highlight w:val="none"/>
              </w:rPr>
            </w:pPr>
          </w:p>
        </w:tc>
        <w:tc>
          <w:tcPr>
            <w:tcW w:w="1058" w:type="dxa"/>
            <w:noWrap w:val="0"/>
            <w:vAlign w:val="center"/>
          </w:tcPr>
          <w:p w14:paraId="76BB08A0">
            <w:pPr>
              <w:spacing w:before="100"/>
              <w:jc w:val="center"/>
              <w:rPr>
                <w:rFonts w:hint="eastAsia" w:asciiTheme="minorEastAsia" w:hAnsiTheme="minorEastAsia" w:eastAsiaTheme="minorEastAsia" w:cstheme="minorEastAsia"/>
                <w:color w:val="auto"/>
                <w:sz w:val="24"/>
                <w:highlight w:val="none"/>
              </w:rPr>
            </w:pPr>
          </w:p>
        </w:tc>
        <w:tc>
          <w:tcPr>
            <w:tcW w:w="880" w:type="dxa"/>
            <w:noWrap w:val="0"/>
            <w:vAlign w:val="center"/>
          </w:tcPr>
          <w:p w14:paraId="60929190">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2C55E602">
            <w:pPr>
              <w:spacing w:before="100"/>
              <w:jc w:val="center"/>
              <w:rPr>
                <w:rFonts w:hint="eastAsia" w:asciiTheme="minorEastAsia" w:hAnsiTheme="minorEastAsia" w:eastAsiaTheme="minorEastAsia" w:cstheme="minorEastAsia"/>
                <w:color w:val="auto"/>
                <w:sz w:val="24"/>
                <w:highlight w:val="none"/>
              </w:rPr>
            </w:pPr>
          </w:p>
        </w:tc>
        <w:tc>
          <w:tcPr>
            <w:tcW w:w="1480" w:type="dxa"/>
            <w:noWrap w:val="0"/>
            <w:vAlign w:val="center"/>
          </w:tcPr>
          <w:p w14:paraId="44D167F2">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0D069F01">
            <w:pPr>
              <w:spacing w:before="100"/>
              <w:jc w:val="center"/>
              <w:rPr>
                <w:rFonts w:hint="eastAsia" w:asciiTheme="minorEastAsia" w:hAnsiTheme="minorEastAsia" w:eastAsiaTheme="minorEastAsia" w:cstheme="minorEastAsia"/>
                <w:color w:val="auto"/>
                <w:sz w:val="24"/>
                <w:highlight w:val="none"/>
              </w:rPr>
            </w:pPr>
          </w:p>
        </w:tc>
        <w:tc>
          <w:tcPr>
            <w:tcW w:w="921" w:type="dxa"/>
            <w:noWrap w:val="0"/>
            <w:vAlign w:val="center"/>
          </w:tcPr>
          <w:p w14:paraId="498FCE45">
            <w:pPr>
              <w:widowControl/>
              <w:jc w:val="center"/>
              <w:textAlignment w:val="center"/>
              <w:rPr>
                <w:rFonts w:hint="eastAsia" w:asciiTheme="minorEastAsia" w:hAnsiTheme="minorEastAsia" w:eastAsiaTheme="minorEastAsia" w:cstheme="minorEastAsia"/>
                <w:color w:val="auto"/>
                <w:sz w:val="24"/>
                <w:highlight w:val="none"/>
              </w:rPr>
            </w:pPr>
          </w:p>
        </w:tc>
      </w:tr>
      <w:tr w14:paraId="6EAA1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99" w:type="dxa"/>
            <w:noWrap w:val="0"/>
            <w:vAlign w:val="center"/>
          </w:tcPr>
          <w:p w14:paraId="49AE853D">
            <w:pPr>
              <w:widowControl/>
              <w:jc w:val="center"/>
              <w:textAlignment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highlight w:val="none"/>
                <w:lang w:bidi="ar"/>
              </w:rPr>
              <w:t>11</w:t>
            </w:r>
          </w:p>
        </w:tc>
        <w:tc>
          <w:tcPr>
            <w:tcW w:w="1305" w:type="dxa"/>
            <w:noWrap w:val="0"/>
            <w:vAlign w:val="center"/>
          </w:tcPr>
          <w:p w14:paraId="53105ABD">
            <w:pPr>
              <w:jc w:val="center"/>
              <w:rPr>
                <w:rFonts w:hint="eastAsia" w:asciiTheme="minorEastAsia" w:hAnsiTheme="minorEastAsia" w:eastAsiaTheme="minorEastAsia" w:cstheme="minorEastAsia"/>
                <w:color w:val="auto"/>
                <w:sz w:val="24"/>
                <w:highlight w:val="none"/>
              </w:rPr>
            </w:pPr>
          </w:p>
        </w:tc>
        <w:tc>
          <w:tcPr>
            <w:tcW w:w="1226" w:type="dxa"/>
            <w:noWrap w:val="0"/>
            <w:vAlign w:val="center"/>
          </w:tcPr>
          <w:p w14:paraId="1FC29135">
            <w:pPr>
              <w:spacing w:line="440" w:lineRule="exact"/>
              <w:jc w:val="center"/>
              <w:rPr>
                <w:rFonts w:hint="eastAsia" w:asciiTheme="minorEastAsia" w:hAnsiTheme="minorEastAsia" w:eastAsiaTheme="minorEastAsia" w:cstheme="minorEastAsia"/>
                <w:color w:val="auto"/>
                <w:sz w:val="24"/>
                <w:highlight w:val="none"/>
              </w:rPr>
            </w:pPr>
          </w:p>
        </w:tc>
        <w:tc>
          <w:tcPr>
            <w:tcW w:w="1058" w:type="dxa"/>
            <w:noWrap w:val="0"/>
            <w:vAlign w:val="center"/>
          </w:tcPr>
          <w:p w14:paraId="4A8436E4">
            <w:pPr>
              <w:spacing w:before="100"/>
              <w:jc w:val="center"/>
              <w:rPr>
                <w:rFonts w:hint="eastAsia" w:asciiTheme="minorEastAsia" w:hAnsiTheme="minorEastAsia" w:eastAsiaTheme="minorEastAsia" w:cstheme="minorEastAsia"/>
                <w:color w:val="auto"/>
                <w:sz w:val="24"/>
                <w:highlight w:val="none"/>
              </w:rPr>
            </w:pPr>
          </w:p>
        </w:tc>
        <w:tc>
          <w:tcPr>
            <w:tcW w:w="880" w:type="dxa"/>
            <w:noWrap w:val="0"/>
            <w:vAlign w:val="center"/>
          </w:tcPr>
          <w:p w14:paraId="3A226D7F">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598E4807">
            <w:pPr>
              <w:spacing w:before="100"/>
              <w:jc w:val="center"/>
              <w:rPr>
                <w:rFonts w:hint="eastAsia" w:asciiTheme="minorEastAsia" w:hAnsiTheme="minorEastAsia" w:eastAsiaTheme="minorEastAsia" w:cstheme="minorEastAsia"/>
                <w:color w:val="auto"/>
                <w:sz w:val="24"/>
                <w:highlight w:val="none"/>
              </w:rPr>
            </w:pPr>
          </w:p>
        </w:tc>
        <w:tc>
          <w:tcPr>
            <w:tcW w:w="1480" w:type="dxa"/>
            <w:noWrap w:val="0"/>
            <w:vAlign w:val="center"/>
          </w:tcPr>
          <w:p w14:paraId="20B7728D">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2893FE56">
            <w:pPr>
              <w:spacing w:before="100"/>
              <w:jc w:val="center"/>
              <w:rPr>
                <w:rFonts w:hint="eastAsia" w:asciiTheme="minorEastAsia" w:hAnsiTheme="minorEastAsia" w:eastAsiaTheme="minorEastAsia" w:cstheme="minorEastAsia"/>
                <w:color w:val="auto"/>
                <w:sz w:val="24"/>
                <w:highlight w:val="none"/>
              </w:rPr>
            </w:pPr>
          </w:p>
        </w:tc>
        <w:tc>
          <w:tcPr>
            <w:tcW w:w="921" w:type="dxa"/>
            <w:noWrap w:val="0"/>
            <w:vAlign w:val="center"/>
          </w:tcPr>
          <w:p w14:paraId="25008E16">
            <w:pPr>
              <w:widowControl/>
              <w:jc w:val="center"/>
              <w:textAlignment w:val="center"/>
              <w:rPr>
                <w:rFonts w:hint="eastAsia" w:asciiTheme="minorEastAsia" w:hAnsiTheme="minorEastAsia" w:eastAsiaTheme="minorEastAsia" w:cstheme="minorEastAsia"/>
                <w:color w:val="auto"/>
                <w:sz w:val="24"/>
                <w:highlight w:val="none"/>
              </w:rPr>
            </w:pPr>
          </w:p>
        </w:tc>
      </w:tr>
      <w:tr w14:paraId="39C97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99" w:type="dxa"/>
            <w:noWrap w:val="0"/>
            <w:vAlign w:val="center"/>
          </w:tcPr>
          <w:p w14:paraId="2D444A08">
            <w:pPr>
              <w:widowControl/>
              <w:jc w:val="center"/>
              <w:textAlignment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highlight w:val="none"/>
                <w:lang w:bidi="ar"/>
              </w:rPr>
              <w:t>12</w:t>
            </w:r>
          </w:p>
        </w:tc>
        <w:tc>
          <w:tcPr>
            <w:tcW w:w="1305" w:type="dxa"/>
            <w:noWrap w:val="0"/>
            <w:vAlign w:val="center"/>
          </w:tcPr>
          <w:p w14:paraId="1298E92E">
            <w:pPr>
              <w:jc w:val="center"/>
              <w:rPr>
                <w:rFonts w:hint="eastAsia" w:asciiTheme="minorEastAsia" w:hAnsiTheme="minorEastAsia" w:eastAsiaTheme="minorEastAsia" w:cstheme="minorEastAsia"/>
                <w:color w:val="auto"/>
                <w:sz w:val="24"/>
                <w:highlight w:val="none"/>
              </w:rPr>
            </w:pPr>
          </w:p>
        </w:tc>
        <w:tc>
          <w:tcPr>
            <w:tcW w:w="1226" w:type="dxa"/>
            <w:noWrap w:val="0"/>
            <w:vAlign w:val="center"/>
          </w:tcPr>
          <w:p w14:paraId="68C64B35">
            <w:pPr>
              <w:spacing w:line="440" w:lineRule="exact"/>
              <w:jc w:val="center"/>
              <w:rPr>
                <w:rFonts w:hint="eastAsia" w:asciiTheme="minorEastAsia" w:hAnsiTheme="minorEastAsia" w:eastAsiaTheme="minorEastAsia" w:cstheme="minorEastAsia"/>
                <w:color w:val="auto"/>
                <w:sz w:val="24"/>
                <w:highlight w:val="none"/>
              </w:rPr>
            </w:pPr>
          </w:p>
        </w:tc>
        <w:tc>
          <w:tcPr>
            <w:tcW w:w="1058" w:type="dxa"/>
            <w:noWrap w:val="0"/>
            <w:vAlign w:val="center"/>
          </w:tcPr>
          <w:p w14:paraId="6DD59F5F">
            <w:pPr>
              <w:spacing w:before="100"/>
              <w:jc w:val="center"/>
              <w:rPr>
                <w:rFonts w:hint="eastAsia" w:asciiTheme="minorEastAsia" w:hAnsiTheme="minorEastAsia" w:eastAsiaTheme="minorEastAsia" w:cstheme="minorEastAsia"/>
                <w:color w:val="auto"/>
                <w:sz w:val="24"/>
                <w:highlight w:val="none"/>
              </w:rPr>
            </w:pPr>
          </w:p>
        </w:tc>
        <w:tc>
          <w:tcPr>
            <w:tcW w:w="880" w:type="dxa"/>
            <w:noWrap w:val="0"/>
            <w:vAlign w:val="center"/>
          </w:tcPr>
          <w:p w14:paraId="54F0EB27">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6A430157">
            <w:pPr>
              <w:spacing w:before="100"/>
              <w:jc w:val="center"/>
              <w:rPr>
                <w:rFonts w:hint="eastAsia" w:asciiTheme="minorEastAsia" w:hAnsiTheme="minorEastAsia" w:eastAsiaTheme="minorEastAsia" w:cstheme="minorEastAsia"/>
                <w:color w:val="auto"/>
                <w:sz w:val="24"/>
                <w:highlight w:val="none"/>
              </w:rPr>
            </w:pPr>
          </w:p>
        </w:tc>
        <w:tc>
          <w:tcPr>
            <w:tcW w:w="1480" w:type="dxa"/>
            <w:noWrap w:val="0"/>
            <w:vAlign w:val="center"/>
          </w:tcPr>
          <w:p w14:paraId="529492DF">
            <w:pPr>
              <w:widowControl/>
              <w:jc w:val="center"/>
              <w:textAlignment w:val="center"/>
              <w:rPr>
                <w:rFonts w:hint="eastAsia" w:asciiTheme="minorEastAsia" w:hAnsiTheme="minorEastAsia" w:eastAsiaTheme="minorEastAsia" w:cstheme="minorEastAsia"/>
                <w:color w:val="auto"/>
                <w:sz w:val="24"/>
                <w:highlight w:val="none"/>
              </w:rPr>
            </w:pPr>
          </w:p>
        </w:tc>
        <w:tc>
          <w:tcPr>
            <w:tcW w:w="1020" w:type="dxa"/>
            <w:noWrap w:val="0"/>
            <w:vAlign w:val="center"/>
          </w:tcPr>
          <w:p w14:paraId="6B1B976F">
            <w:pPr>
              <w:spacing w:before="100"/>
              <w:jc w:val="center"/>
              <w:rPr>
                <w:rFonts w:hint="eastAsia" w:asciiTheme="minorEastAsia" w:hAnsiTheme="minorEastAsia" w:eastAsiaTheme="minorEastAsia" w:cstheme="minorEastAsia"/>
                <w:color w:val="auto"/>
                <w:sz w:val="24"/>
                <w:highlight w:val="none"/>
              </w:rPr>
            </w:pPr>
          </w:p>
        </w:tc>
        <w:tc>
          <w:tcPr>
            <w:tcW w:w="921" w:type="dxa"/>
            <w:noWrap w:val="0"/>
            <w:vAlign w:val="center"/>
          </w:tcPr>
          <w:p w14:paraId="7350DA20">
            <w:pPr>
              <w:widowControl/>
              <w:jc w:val="center"/>
              <w:textAlignment w:val="center"/>
              <w:rPr>
                <w:rFonts w:hint="eastAsia" w:asciiTheme="minorEastAsia" w:hAnsiTheme="minorEastAsia" w:eastAsiaTheme="minorEastAsia" w:cstheme="minorEastAsia"/>
                <w:color w:val="auto"/>
                <w:sz w:val="24"/>
                <w:highlight w:val="none"/>
              </w:rPr>
            </w:pPr>
          </w:p>
        </w:tc>
      </w:tr>
    </w:tbl>
    <w:p w14:paraId="7670F549">
      <w:pPr>
        <w:rPr>
          <w:rFonts w:hint="eastAsia" w:asciiTheme="minorEastAsia" w:hAnsiTheme="minorEastAsia" w:eastAsiaTheme="minorEastAsia" w:cstheme="minorEastAsia"/>
          <w:color w:val="auto"/>
          <w:szCs w:val="21"/>
          <w:highlight w:val="none"/>
        </w:rPr>
        <w:sectPr>
          <w:footerReference r:id="rId6" w:type="default"/>
          <w:pgSz w:w="11920" w:h="16840"/>
          <w:pgMar w:top="1580" w:right="800" w:bottom="1040" w:left="800" w:header="0" w:footer="857" w:gutter="0"/>
          <w:pgNumType w:fmt="decimal"/>
          <w:cols w:space="720" w:num="1"/>
        </w:sectPr>
      </w:pPr>
    </w:p>
    <w:p w14:paraId="574836DD">
      <w:pPr>
        <w:spacing w:before="36"/>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附件 3：</w:t>
      </w:r>
    </w:p>
    <w:p w14:paraId="5200E8A7">
      <w:pPr>
        <w:pStyle w:val="52"/>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工程质量保修书</w:t>
      </w:r>
    </w:p>
    <w:p w14:paraId="22ABD7D4">
      <w:pPr>
        <w:pStyle w:val="46"/>
        <w:spacing w:before="277" w:line="386" w:lineRule="auto"/>
        <w:ind w:left="441"/>
        <w:rPr>
          <w:rStyle w:val="55"/>
          <w:rFonts w:hint="eastAsia" w:ascii="宋体" w:hAnsi="宋体" w:eastAsia="宋体"/>
          <w:szCs w:val="21"/>
          <w:highlight w:val="none"/>
        </w:rPr>
      </w:pPr>
      <w:r>
        <w:rPr>
          <w:rStyle w:val="55"/>
          <w:rFonts w:hint="eastAsia" w:ascii="宋体" w:hAnsi="宋体" w:eastAsia="宋体"/>
          <w:spacing w:val="10"/>
          <w:highlight w:val="none"/>
        </w:rPr>
        <w:t>发</w:t>
      </w:r>
      <w:r>
        <w:rPr>
          <w:rStyle w:val="55"/>
          <w:rFonts w:hint="eastAsia" w:ascii="宋体" w:hAnsi="宋体" w:eastAsia="宋体"/>
          <w:spacing w:val="5"/>
          <w:highlight w:val="none"/>
        </w:rPr>
        <w:t>包人(全称)：</w:t>
      </w:r>
      <w:r>
        <w:rPr>
          <w:rStyle w:val="55"/>
          <w:rFonts w:hint="eastAsia" w:ascii="宋体" w:hAnsi="宋体" w:eastAsia="宋体"/>
          <w:highlight w:val="none"/>
          <w:u w:val="single"/>
        </w:rPr>
        <w:t xml:space="preserve">                                 </w:t>
      </w:r>
    </w:p>
    <w:p w14:paraId="59838150">
      <w:pPr>
        <w:pStyle w:val="46"/>
        <w:ind w:left="438"/>
        <w:rPr>
          <w:rStyle w:val="55"/>
          <w:rFonts w:hint="eastAsia" w:ascii="宋体" w:hAnsi="宋体" w:eastAsia="宋体"/>
          <w:highlight w:val="none"/>
        </w:rPr>
      </w:pPr>
      <w:r>
        <w:rPr>
          <w:rStyle w:val="55"/>
          <w:rFonts w:hint="eastAsia" w:ascii="宋体" w:hAnsi="宋体" w:eastAsia="宋体"/>
          <w:spacing w:val="6"/>
          <w:highlight w:val="none"/>
        </w:rPr>
        <w:t>承包人(全称)：</w:t>
      </w:r>
      <w:r>
        <w:rPr>
          <w:rStyle w:val="55"/>
          <w:rFonts w:hint="eastAsia" w:ascii="宋体" w:hAnsi="宋体" w:eastAsia="宋体"/>
          <w:highlight w:val="none"/>
          <w:u w:val="single"/>
        </w:rPr>
        <w:t xml:space="preserve">                                 </w:t>
      </w:r>
    </w:p>
    <w:p w14:paraId="6ED39B87">
      <w:pPr>
        <w:pStyle w:val="46"/>
        <w:keepNext w:val="0"/>
        <w:keepLines w:val="0"/>
        <w:pageBreakBefore w:val="0"/>
        <w:widowControl w:val="0"/>
        <w:kinsoku/>
        <w:wordWrap/>
        <w:overflowPunct/>
        <w:topLinePunct w:val="0"/>
        <w:autoSpaceDE/>
        <w:autoSpaceDN/>
        <w:bidi w:val="0"/>
        <w:adjustRightInd/>
        <w:snapToGrid/>
        <w:spacing w:before="69" w:line="360" w:lineRule="auto"/>
        <w:ind w:left="18" w:right="89" w:firstLine="423"/>
        <w:textAlignment w:val="auto"/>
        <w:rPr>
          <w:rStyle w:val="55"/>
          <w:rFonts w:hint="eastAsia" w:ascii="宋体" w:hAnsi="宋体" w:eastAsia="宋体"/>
          <w:spacing w:val="-2"/>
          <w:highlight w:val="none"/>
        </w:rPr>
      </w:pPr>
      <w:r>
        <w:rPr>
          <w:rStyle w:val="55"/>
          <w:rFonts w:hAnsi="Calibri" w:eastAsia="宋体"/>
          <w:highlight w:val="none"/>
        </w:rPr>
        <w:t xml:space="preserve"> </w:t>
      </w:r>
    </w:p>
    <w:p w14:paraId="6A3A3684">
      <w:pPr>
        <w:pStyle w:val="46"/>
        <w:keepNext w:val="0"/>
        <w:keepLines w:val="0"/>
        <w:pageBreakBefore w:val="0"/>
        <w:widowControl w:val="0"/>
        <w:kinsoku/>
        <w:wordWrap/>
        <w:overflowPunct/>
        <w:topLinePunct w:val="0"/>
        <w:autoSpaceDE/>
        <w:autoSpaceDN/>
        <w:bidi w:val="0"/>
        <w:adjustRightInd/>
        <w:snapToGrid/>
        <w:spacing w:before="69" w:line="360" w:lineRule="auto"/>
        <w:ind w:left="18" w:right="89" w:firstLine="423"/>
        <w:textAlignment w:val="auto"/>
        <w:rPr>
          <w:rStyle w:val="55"/>
          <w:rFonts w:hint="eastAsia" w:ascii="宋体" w:hAnsi="宋体" w:eastAsia="宋体"/>
          <w:spacing w:val="-2"/>
          <w:highlight w:val="none"/>
        </w:rPr>
      </w:pPr>
      <w:r>
        <w:rPr>
          <w:rStyle w:val="55"/>
          <w:rFonts w:hint="eastAsia" w:ascii="宋体" w:hAnsi="宋体" w:eastAsia="宋体"/>
          <w:spacing w:val="-2"/>
          <w:highlight w:val="none"/>
        </w:rPr>
        <w:t xml:space="preserve">发包人和承包人根据《中华人民共和国建筑法》和《建设工程质量管理条例》， 经协商一致就                                    </w:t>
      </w:r>
      <w:r>
        <w:rPr>
          <w:rStyle w:val="55"/>
          <w:rFonts w:hint="eastAsia" w:ascii="宋体" w:hAnsi="宋体"/>
          <w:spacing w:val="-2"/>
          <w:highlight w:val="none"/>
          <w:u w:val="single"/>
          <w:lang w:eastAsia="zh-CN"/>
        </w:rPr>
        <w:t>崇左市江州区2026年城市危旧房拆除项目二期</w:t>
      </w:r>
      <w:r>
        <w:rPr>
          <w:rStyle w:val="55"/>
          <w:rFonts w:hint="eastAsia" w:ascii="宋体" w:hAnsi="宋体" w:eastAsia="宋体"/>
          <w:spacing w:val="-2"/>
          <w:highlight w:val="none"/>
        </w:rPr>
        <w:t>签订工程质量保修书。</w:t>
      </w:r>
    </w:p>
    <w:p w14:paraId="397951BC">
      <w:pPr>
        <w:pStyle w:val="46"/>
        <w:keepNext w:val="0"/>
        <w:keepLines w:val="0"/>
        <w:pageBreakBefore w:val="0"/>
        <w:widowControl w:val="0"/>
        <w:kinsoku/>
        <w:wordWrap/>
        <w:overflowPunct/>
        <w:topLinePunct w:val="0"/>
        <w:autoSpaceDE/>
        <w:autoSpaceDN/>
        <w:bidi w:val="0"/>
        <w:adjustRightInd/>
        <w:snapToGrid/>
        <w:spacing w:before="69" w:line="360" w:lineRule="auto"/>
        <w:ind w:left="18" w:right="89" w:firstLine="423"/>
        <w:textAlignment w:val="auto"/>
        <w:rPr>
          <w:rStyle w:val="55"/>
          <w:rFonts w:hint="eastAsia" w:ascii="宋体" w:hAnsi="宋体" w:eastAsia="宋体"/>
          <w:spacing w:val="-2"/>
          <w:highlight w:val="none"/>
        </w:rPr>
      </w:pPr>
      <w:r>
        <w:rPr>
          <w:rStyle w:val="55"/>
          <w:rFonts w:hint="eastAsia" w:ascii="宋体" w:hAnsi="宋体" w:eastAsia="宋体"/>
          <w:spacing w:val="-2"/>
          <w:highlight w:val="none"/>
        </w:rPr>
        <w:t>一、工程质量保修范围和内容</w:t>
      </w:r>
    </w:p>
    <w:p w14:paraId="0FF81EE8">
      <w:pPr>
        <w:pStyle w:val="46"/>
        <w:keepNext w:val="0"/>
        <w:keepLines w:val="0"/>
        <w:pageBreakBefore w:val="0"/>
        <w:widowControl w:val="0"/>
        <w:kinsoku/>
        <w:wordWrap/>
        <w:overflowPunct/>
        <w:topLinePunct w:val="0"/>
        <w:autoSpaceDE/>
        <w:autoSpaceDN/>
        <w:bidi w:val="0"/>
        <w:adjustRightInd/>
        <w:snapToGrid/>
        <w:spacing w:before="69" w:line="360" w:lineRule="auto"/>
        <w:ind w:left="18" w:right="89" w:firstLine="423"/>
        <w:textAlignment w:val="auto"/>
        <w:rPr>
          <w:rStyle w:val="55"/>
          <w:rFonts w:hint="eastAsia" w:ascii="宋体" w:hAnsi="宋体" w:eastAsia="宋体"/>
          <w:spacing w:val="-2"/>
          <w:highlight w:val="none"/>
        </w:rPr>
      </w:pPr>
      <w:r>
        <w:rPr>
          <w:rStyle w:val="55"/>
          <w:rFonts w:hint="eastAsia" w:ascii="宋体" w:hAnsi="宋体" w:eastAsia="宋体"/>
          <w:spacing w:val="-2"/>
          <w:highlight w:val="none"/>
        </w:rPr>
        <w:t>承包人在质量保修期内，按照有关法律规定和合同约定，承担工程质量保修责任。</w:t>
      </w:r>
    </w:p>
    <w:p w14:paraId="13989B3D">
      <w:pPr>
        <w:pStyle w:val="46"/>
        <w:keepNext w:val="0"/>
        <w:keepLines w:val="0"/>
        <w:pageBreakBefore w:val="0"/>
        <w:widowControl w:val="0"/>
        <w:kinsoku/>
        <w:wordWrap/>
        <w:overflowPunct/>
        <w:topLinePunct w:val="0"/>
        <w:autoSpaceDE/>
        <w:autoSpaceDN/>
        <w:bidi w:val="0"/>
        <w:adjustRightInd/>
        <w:snapToGrid/>
        <w:spacing w:before="69" w:line="360" w:lineRule="auto"/>
        <w:ind w:left="18" w:right="89" w:firstLine="423"/>
        <w:textAlignment w:val="auto"/>
        <w:rPr>
          <w:rStyle w:val="55"/>
          <w:rFonts w:hint="eastAsia" w:ascii="宋体" w:hAnsi="宋体" w:eastAsia="宋体"/>
          <w:spacing w:val="-2"/>
          <w:highlight w:val="none"/>
        </w:rPr>
      </w:pPr>
      <w:r>
        <w:rPr>
          <w:rStyle w:val="55"/>
          <w:rFonts w:hint="eastAsia" w:ascii="宋体" w:hAnsi="宋体" w:eastAsia="宋体"/>
          <w:spacing w:val="-2"/>
          <w:highlight w:val="none"/>
        </w:rPr>
        <w:t>质量保修范围包括地基基础工程、主体结构工程，屋面防水工程、有防水要求的卫生间、 房间和外墙面的防渗漏， 供热与供冷系统，电气管线、给排水管道、设备安装和装修工程，以 及双方约定的其他项目。具体保修的内容，双方约定如下：</w:t>
      </w:r>
    </w:p>
    <w:p w14:paraId="4488CFAB">
      <w:pPr>
        <w:pStyle w:val="46"/>
        <w:spacing w:before="169"/>
        <w:ind w:left="441"/>
        <w:rPr>
          <w:rStyle w:val="55"/>
          <w:rFonts w:hint="eastAsia" w:ascii="黑体" w:hAnsi="黑体" w:eastAsia="黑体"/>
          <w:highlight w:val="none"/>
        </w:rPr>
      </w:pPr>
      <w:r>
        <w:rPr>
          <w:rStyle w:val="55"/>
          <w:rFonts w:hint="eastAsia" w:ascii="黑体" w:hAnsi="黑体" w:eastAsia="宋体"/>
          <w:spacing w:val="-2"/>
          <w:highlight w:val="none"/>
        </w:rPr>
        <w:t>二、质</w:t>
      </w:r>
      <w:r>
        <w:rPr>
          <w:rStyle w:val="55"/>
          <w:rFonts w:hint="eastAsia" w:ascii="黑体" w:hAnsi="黑体" w:eastAsia="宋体"/>
          <w:spacing w:val="-1"/>
          <w:highlight w:val="none"/>
        </w:rPr>
        <w:t>量保修期</w:t>
      </w:r>
    </w:p>
    <w:p w14:paraId="03D56DB5">
      <w:pPr>
        <w:pStyle w:val="46"/>
        <w:keepNext w:val="0"/>
        <w:keepLines w:val="0"/>
        <w:pageBreakBefore w:val="0"/>
        <w:widowControl w:val="0"/>
        <w:kinsoku/>
        <w:wordWrap/>
        <w:overflowPunct/>
        <w:topLinePunct w:val="0"/>
        <w:autoSpaceDE/>
        <w:autoSpaceDN/>
        <w:bidi w:val="0"/>
        <w:adjustRightInd/>
        <w:snapToGrid/>
        <w:spacing w:before="161" w:line="360" w:lineRule="auto"/>
        <w:ind w:left="438"/>
        <w:textAlignment w:val="auto"/>
        <w:rPr>
          <w:rStyle w:val="55"/>
          <w:rFonts w:hint="eastAsia" w:ascii="宋体" w:hAnsi="宋体" w:eastAsia="宋体"/>
          <w:highlight w:val="none"/>
        </w:rPr>
      </w:pPr>
      <w:r>
        <w:rPr>
          <w:rStyle w:val="55"/>
          <w:rFonts w:hint="eastAsia" w:ascii="宋体" w:hAnsi="宋体" w:eastAsia="宋体"/>
          <w:spacing w:val="-2"/>
          <w:highlight w:val="none"/>
        </w:rPr>
        <w:t>根据《建设工程质量管理条例》及有关规定，工程的质</w:t>
      </w:r>
      <w:r>
        <w:rPr>
          <w:rStyle w:val="55"/>
          <w:rFonts w:hint="eastAsia" w:ascii="宋体" w:hAnsi="宋体" w:eastAsia="宋体"/>
          <w:spacing w:val="-1"/>
          <w:highlight w:val="none"/>
        </w:rPr>
        <w:t>量保修期如下：</w:t>
      </w:r>
    </w:p>
    <w:p w14:paraId="0263A89C">
      <w:pPr>
        <w:pStyle w:val="46"/>
        <w:keepNext w:val="0"/>
        <w:keepLines w:val="0"/>
        <w:pageBreakBefore w:val="0"/>
        <w:widowControl w:val="0"/>
        <w:kinsoku/>
        <w:wordWrap/>
        <w:overflowPunct/>
        <w:topLinePunct w:val="0"/>
        <w:autoSpaceDE/>
        <w:autoSpaceDN/>
        <w:bidi w:val="0"/>
        <w:adjustRightInd/>
        <w:snapToGrid/>
        <w:spacing w:before="154" w:line="360" w:lineRule="auto"/>
        <w:ind w:left="454"/>
        <w:textAlignment w:val="auto"/>
        <w:rPr>
          <w:rStyle w:val="55"/>
          <w:rFonts w:hint="eastAsia" w:ascii="宋体" w:hAnsi="宋体" w:eastAsia="宋体"/>
          <w:highlight w:val="none"/>
        </w:rPr>
      </w:pPr>
      <w:r>
        <w:rPr>
          <w:rStyle w:val="55"/>
          <w:rFonts w:eastAsia="宋体"/>
          <w:spacing w:val="-4"/>
          <w:highlight w:val="none"/>
        </w:rPr>
        <w:t>1</w:t>
      </w:r>
      <w:r>
        <w:rPr>
          <w:rStyle w:val="55"/>
          <w:rFonts w:hint="eastAsia" w:ascii="宋体" w:hAnsi="宋体" w:eastAsia="宋体"/>
          <w:spacing w:val="-4"/>
          <w:highlight w:val="none"/>
        </w:rPr>
        <w:t>．地基</w:t>
      </w:r>
      <w:r>
        <w:rPr>
          <w:rStyle w:val="55"/>
          <w:rFonts w:hint="eastAsia" w:ascii="宋体" w:hAnsi="宋体" w:eastAsia="宋体"/>
          <w:spacing w:val="-2"/>
          <w:highlight w:val="none"/>
        </w:rPr>
        <w:t>基础工程和主体结构工程为设计文件规定的工程合理使用年限；</w:t>
      </w:r>
    </w:p>
    <w:p w14:paraId="23F1F454">
      <w:pPr>
        <w:pStyle w:val="46"/>
        <w:keepNext w:val="0"/>
        <w:keepLines w:val="0"/>
        <w:pageBreakBefore w:val="0"/>
        <w:widowControl w:val="0"/>
        <w:kinsoku/>
        <w:wordWrap/>
        <w:overflowPunct/>
        <w:topLinePunct w:val="0"/>
        <w:autoSpaceDE/>
        <w:autoSpaceDN/>
        <w:bidi w:val="0"/>
        <w:adjustRightInd/>
        <w:snapToGrid/>
        <w:spacing w:before="160" w:line="360" w:lineRule="auto"/>
        <w:ind w:left="434"/>
        <w:textAlignment w:val="auto"/>
        <w:rPr>
          <w:rStyle w:val="55"/>
          <w:rFonts w:hint="eastAsia" w:ascii="宋体" w:hAnsi="宋体" w:eastAsia="宋体"/>
          <w:highlight w:val="none"/>
        </w:rPr>
      </w:pPr>
      <w:r>
        <w:rPr>
          <w:rStyle w:val="55"/>
          <w:rFonts w:eastAsia="宋体"/>
          <w:spacing w:val="-1"/>
          <w:highlight w:val="none"/>
        </w:rPr>
        <w:t>2</w:t>
      </w:r>
      <w:r>
        <w:rPr>
          <w:rStyle w:val="55"/>
          <w:rFonts w:hint="eastAsia" w:ascii="宋体" w:hAnsi="宋体" w:eastAsia="宋体"/>
          <w:spacing w:val="-1"/>
          <w:highlight w:val="none"/>
        </w:rPr>
        <w:t>．屋面防水工程、有防水要求的卫生</w:t>
      </w:r>
      <w:r>
        <w:rPr>
          <w:rStyle w:val="55"/>
          <w:rFonts w:hint="eastAsia" w:ascii="宋体" w:hAnsi="宋体" w:eastAsia="宋体"/>
          <w:highlight w:val="none"/>
        </w:rPr>
        <w:t>间、房间和外墙面的防渗为</w:t>
      </w:r>
      <w:r>
        <w:rPr>
          <w:rStyle w:val="55"/>
          <w:rFonts w:hint="eastAsia" w:ascii="宋体" w:hAnsi="宋体" w:eastAsia="宋体"/>
          <w:highlight w:val="none"/>
          <w:u w:val="single"/>
        </w:rPr>
        <w:t xml:space="preserve"> 5 </w:t>
      </w:r>
      <w:r>
        <w:rPr>
          <w:rStyle w:val="55"/>
          <w:rFonts w:hint="eastAsia" w:ascii="宋体" w:hAnsi="宋体" w:eastAsia="宋体"/>
          <w:highlight w:val="none"/>
        </w:rPr>
        <w:t>年；</w:t>
      </w:r>
    </w:p>
    <w:p w14:paraId="586872BB">
      <w:pPr>
        <w:pStyle w:val="46"/>
        <w:keepNext w:val="0"/>
        <w:keepLines w:val="0"/>
        <w:pageBreakBefore w:val="0"/>
        <w:widowControl w:val="0"/>
        <w:kinsoku/>
        <w:wordWrap/>
        <w:overflowPunct/>
        <w:topLinePunct w:val="0"/>
        <w:autoSpaceDE/>
        <w:autoSpaceDN/>
        <w:bidi w:val="0"/>
        <w:adjustRightInd/>
        <w:snapToGrid/>
        <w:spacing w:before="160" w:line="360" w:lineRule="auto"/>
        <w:ind w:left="438"/>
        <w:textAlignment w:val="auto"/>
        <w:rPr>
          <w:rStyle w:val="55"/>
          <w:rFonts w:hint="eastAsia" w:ascii="宋体" w:hAnsi="宋体" w:eastAsia="宋体"/>
          <w:highlight w:val="none"/>
        </w:rPr>
      </w:pPr>
      <w:r>
        <w:rPr>
          <w:rStyle w:val="55"/>
          <w:rFonts w:eastAsia="宋体"/>
          <w:spacing w:val="-2"/>
          <w:highlight w:val="none"/>
        </w:rPr>
        <w:t>3</w:t>
      </w:r>
      <w:r>
        <w:rPr>
          <w:rStyle w:val="55"/>
          <w:rFonts w:hint="eastAsia" w:ascii="宋体" w:hAnsi="宋体" w:eastAsia="宋体"/>
          <w:spacing w:val="-2"/>
          <w:highlight w:val="none"/>
        </w:rPr>
        <w:t>．装修工</w:t>
      </w:r>
      <w:r>
        <w:rPr>
          <w:rStyle w:val="55"/>
          <w:rFonts w:hint="eastAsia" w:ascii="宋体" w:hAnsi="宋体" w:eastAsia="宋体"/>
          <w:spacing w:val="-1"/>
          <w:highlight w:val="none"/>
        </w:rPr>
        <w:t>程为</w:t>
      </w:r>
      <w:r>
        <w:rPr>
          <w:rStyle w:val="55"/>
          <w:rFonts w:hint="eastAsia" w:ascii="宋体" w:hAnsi="宋体" w:eastAsia="宋体"/>
          <w:spacing w:val="-1"/>
          <w:highlight w:val="none"/>
          <w:u w:val="single"/>
        </w:rPr>
        <w:t xml:space="preserve">  2 </w:t>
      </w:r>
      <w:r>
        <w:rPr>
          <w:rStyle w:val="55"/>
          <w:rFonts w:hint="eastAsia" w:ascii="宋体" w:hAnsi="宋体" w:eastAsia="宋体"/>
          <w:spacing w:val="-1"/>
          <w:highlight w:val="none"/>
        </w:rPr>
        <w:t>年；</w:t>
      </w:r>
    </w:p>
    <w:p w14:paraId="42E7F7E8">
      <w:pPr>
        <w:pStyle w:val="46"/>
        <w:keepNext w:val="0"/>
        <w:keepLines w:val="0"/>
        <w:pageBreakBefore w:val="0"/>
        <w:widowControl w:val="0"/>
        <w:kinsoku/>
        <w:wordWrap/>
        <w:overflowPunct/>
        <w:topLinePunct w:val="0"/>
        <w:autoSpaceDE/>
        <w:autoSpaceDN/>
        <w:bidi w:val="0"/>
        <w:adjustRightInd/>
        <w:snapToGrid/>
        <w:spacing w:before="160" w:line="360" w:lineRule="auto"/>
        <w:ind w:left="433"/>
        <w:textAlignment w:val="auto"/>
        <w:rPr>
          <w:rStyle w:val="55"/>
          <w:rFonts w:hint="eastAsia" w:ascii="宋体" w:hAnsi="宋体" w:eastAsia="宋体"/>
          <w:highlight w:val="none"/>
        </w:rPr>
      </w:pPr>
      <w:r>
        <w:rPr>
          <w:rStyle w:val="55"/>
          <w:rFonts w:eastAsia="宋体"/>
          <w:spacing w:val="-1"/>
          <w:highlight w:val="none"/>
        </w:rPr>
        <w:t>4</w:t>
      </w:r>
      <w:r>
        <w:rPr>
          <w:rStyle w:val="55"/>
          <w:rFonts w:hint="eastAsia" w:ascii="宋体" w:hAnsi="宋体" w:eastAsia="宋体"/>
          <w:spacing w:val="-1"/>
          <w:highlight w:val="none"/>
        </w:rPr>
        <w:t>．电气管线、给排水管道、设备安装工程为</w:t>
      </w:r>
      <w:r>
        <w:rPr>
          <w:rStyle w:val="55"/>
          <w:rFonts w:hint="eastAsia" w:ascii="宋体" w:hAnsi="宋体" w:eastAsia="宋体"/>
          <w:highlight w:val="none"/>
          <w:u w:val="single"/>
        </w:rPr>
        <w:t xml:space="preserve"> 2 </w:t>
      </w:r>
      <w:r>
        <w:rPr>
          <w:rStyle w:val="55"/>
          <w:rFonts w:hint="eastAsia" w:ascii="宋体" w:hAnsi="宋体" w:eastAsia="宋体"/>
          <w:highlight w:val="none"/>
        </w:rPr>
        <w:t>年；</w:t>
      </w:r>
    </w:p>
    <w:p w14:paraId="313A2B1F">
      <w:pPr>
        <w:pStyle w:val="46"/>
        <w:keepNext w:val="0"/>
        <w:keepLines w:val="0"/>
        <w:pageBreakBefore w:val="0"/>
        <w:widowControl w:val="0"/>
        <w:kinsoku/>
        <w:wordWrap/>
        <w:overflowPunct/>
        <w:topLinePunct w:val="0"/>
        <w:autoSpaceDE/>
        <w:autoSpaceDN/>
        <w:bidi w:val="0"/>
        <w:adjustRightInd/>
        <w:snapToGrid/>
        <w:spacing w:before="155" w:line="360" w:lineRule="auto"/>
        <w:ind w:left="440"/>
        <w:textAlignment w:val="auto"/>
        <w:rPr>
          <w:rStyle w:val="55"/>
          <w:rFonts w:hint="eastAsia" w:ascii="宋体" w:hAnsi="宋体" w:eastAsia="宋体"/>
          <w:highlight w:val="none"/>
        </w:rPr>
      </w:pPr>
      <w:r>
        <w:rPr>
          <w:rStyle w:val="55"/>
          <w:rFonts w:eastAsia="宋体"/>
          <w:spacing w:val="-2"/>
          <w:highlight w:val="none"/>
        </w:rPr>
        <w:t>5</w:t>
      </w:r>
      <w:r>
        <w:rPr>
          <w:rStyle w:val="55"/>
          <w:rFonts w:hint="eastAsia" w:ascii="宋体" w:hAnsi="宋体" w:eastAsia="宋体"/>
          <w:spacing w:val="-2"/>
          <w:highlight w:val="none"/>
        </w:rPr>
        <w:t>．供热与供冷系统为</w:t>
      </w:r>
      <w:r>
        <w:rPr>
          <w:rStyle w:val="55"/>
          <w:rFonts w:hint="eastAsia" w:ascii="宋体" w:hAnsi="宋体" w:eastAsia="宋体"/>
          <w:spacing w:val="-2"/>
          <w:highlight w:val="none"/>
          <w:u w:val="single"/>
        </w:rPr>
        <w:t xml:space="preserve">  2 </w:t>
      </w:r>
      <w:r>
        <w:rPr>
          <w:rStyle w:val="55"/>
          <w:rFonts w:hint="eastAsia" w:ascii="宋体" w:hAnsi="宋体" w:eastAsia="宋体"/>
          <w:spacing w:val="-1"/>
          <w:highlight w:val="none"/>
        </w:rPr>
        <w:t>个采暖期、供冷期；</w:t>
      </w:r>
    </w:p>
    <w:p w14:paraId="5A646AD6">
      <w:pPr>
        <w:pStyle w:val="46"/>
        <w:keepNext w:val="0"/>
        <w:keepLines w:val="0"/>
        <w:pageBreakBefore w:val="0"/>
        <w:widowControl w:val="0"/>
        <w:kinsoku/>
        <w:wordWrap/>
        <w:overflowPunct/>
        <w:topLinePunct w:val="0"/>
        <w:autoSpaceDE/>
        <w:autoSpaceDN/>
        <w:bidi w:val="0"/>
        <w:adjustRightInd/>
        <w:snapToGrid/>
        <w:spacing w:before="161" w:line="360" w:lineRule="auto"/>
        <w:ind w:left="439"/>
        <w:textAlignment w:val="auto"/>
        <w:rPr>
          <w:rStyle w:val="55"/>
          <w:rFonts w:hint="eastAsia" w:ascii="宋体" w:hAnsi="宋体" w:eastAsia="宋体"/>
          <w:highlight w:val="none"/>
        </w:rPr>
      </w:pPr>
      <w:r>
        <w:rPr>
          <w:rStyle w:val="55"/>
          <w:rFonts w:eastAsia="宋体"/>
          <w:spacing w:val="-1"/>
          <w:highlight w:val="none"/>
        </w:rPr>
        <w:t>6</w:t>
      </w:r>
      <w:r>
        <w:rPr>
          <w:rStyle w:val="55"/>
          <w:rFonts w:hint="eastAsia" w:ascii="宋体" w:hAnsi="宋体" w:eastAsia="宋体"/>
          <w:spacing w:val="-1"/>
          <w:highlight w:val="none"/>
        </w:rPr>
        <w:t>．住宅小区内的给排水设施、道路等配套工程为</w:t>
      </w:r>
      <w:r>
        <w:rPr>
          <w:rStyle w:val="55"/>
          <w:rFonts w:hint="eastAsia" w:ascii="宋体" w:hAnsi="宋体" w:eastAsia="宋体"/>
          <w:highlight w:val="none"/>
          <w:u w:val="single"/>
        </w:rPr>
        <w:t xml:space="preserve"> 2 </w:t>
      </w:r>
      <w:r>
        <w:rPr>
          <w:rStyle w:val="55"/>
          <w:rFonts w:hint="eastAsia" w:ascii="宋体" w:hAnsi="宋体" w:eastAsia="宋体"/>
          <w:highlight w:val="none"/>
        </w:rPr>
        <w:t>年；</w:t>
      </w:r>
    </w:p>
    <w:p w14:paraId="7B08E0C2">
      <w:pPr>
        <w:pStyle w:val="46"/>
        <w:keepNext w:val="0"/>
        <w:keepLines w:val="0"/>
        <w:pageBreakBefore w:val="0"/>
        <w:widowControl w:val="0"/>
        <w:kinsoku/>
        <w:wordWrap/>
        <w:overflowPunct/>
        <w:topLinePunct w:val="0"/>
        <w:autoSpaceDE/>
        <w:autoSpaceDN/>
        <w:bidi w:val="0"/>
        <w:adjustRightInd/>
        <w:snapToGrid/>
        <w:spacing w:before="161" w:line="360" w:lineRule="auto"/>
        <w:ind w:firstLine="372" w:firstLineChars="200"/>
        <w:textAlignment w:val="auto"/>
        <w:rPr>
          <w:rStyle w:val="55"/>
          <w:rFonts w:hint="eastAsia" w:ascii="宋体" w:hAnsi="宋体" w:eastAsia="宋体"/>
          <w:spacing w:val="-6"/>
          <w:highlight w:val="none"/>
        </w:rPr>
      </w:pPr>
      <w:r>
        <w:rPr>
          <w:rStyle w:val="55"/>
          <w:rFonts w:eastAsia="宋体"/>
          <w:spacing w:val="-12"/>
          <w:highlight w:val="none"/>
        </w:rPr>
        <w:t>7</w:t>
      </w:r>
      <w:r>
        <w:rPr>
          <w:rStyle w:val="55"/>
          <w:rFonts w:hint="eastAsia" w:ascii="宋体" w:hAnsi="宋体" w:eastAsia="宋体"/>
          <w:spacing w:val="-6"/>
          <w:highlight w:val="none"/>
        </w:rPr>
        <w:t>．其他项目保修期限约定如下：</w:t>
      </w:r>
      <w:r>
        <w:rPr>
          <w:rStyle w:val="55"/>
          <w:rFonts w:hint="eastAsia" w:ascii="宋体" w:hAnsi="宋体" w:eastAsia="宋体"/>
          <w:spacing w:val="-6"/>
          <w:highlight w:val="none"/>
          <w:u w:val="single"/>
          <w:lang w:val="en-US" w:eastAsia="zh-CN"/>
        </w:rPr>
        <w:t>按国家有关规定执行</w:t>
      </w:r>
    </w:p>
    <w:p w14:paraId="1B5075C0">
      <w:pPr>
        <w:pStyle w:val="46"/>
        <w:keepNext w:val="0"/>
        <w:keepLines w:val="0"/>
        <w:pageBreakBefore w:val="0"/>
        <w:widowControl w:val="0"/>
        <w:kinsoku/>
        <w:wordWrap/>
        <w:overflowPunct/>
        <w:topLinePunct w:val="0"/>
        <w:autoSpaceDE/>
        <w:autoSpaceDN/>
        <w:bidi w:val="0"/>
        <w:adjustRightInd/>
        <w:snapToGrid/>
        <w:spacing w:before="168" w:line="360" w:lineRule="auto"/>
        <w:ind w:left="439"/>
        <w:textAlignment w:val="auto"/>
        <w:rPr>
          <w:rStyle w:val="55"/>
          <w:rFonts w:hint="eastAsia" w:ascii="宋体" w:hAnsi="宋体" w:eastAsia="宋体"/>
          <w:highlight w:val="none"/>
        </w:rPr>
      </w:pPr>
      <w:r>
        <w:rPr>
          <w:rStyle w:val="55"/>
          <w:rFonts w:hint="eastAsia" w:ascii="宋体" w:hAnsi="宋体" w:eastAsia="宋体"/>
          <w:spacing w:val="-2"/>
          <w:highlight w:val="none"/>
        </w:rPr>
        <w:t>质量保修期自工程竣工验收合格之日起计算</w:t>
      </w:r>
      <w:r>
        <w:rPr>
          <w:rStyle w:val="55"/>
          <w:rFonts w:hint="eastAsia" w:ascii="宋体" w:hAnsi="宋体" w:eastAsia="宋体"/>
          <w:highlight w:val="none"/>
        </w:rPr>
        <w:t>。</w:t>
      </w:r>
    </w:p>
    <w:p w14:paraId="096CCF4F">
      <w:pPr>
        <w:pStyle w:val="46"/>
        <w:keepNext w:val="0"/>
        <w:keepLines w:val="0"/>
        <w:pageBreakBefore w:val="0"/>
        <w:widowControl w:val="0"/>
        <w:kinsoku/>
        <w:wordWrap/>
        <w:overflowPunct/>
        <w:topLinePunct w:val="0"/>
        <w:autoSpaceDE/>
        <w:autoSpaceDN/>
        <w:bidi w:val="0"/>
        <w:adjustRightInd/>
        <w:snapToGrid/>
        <w:spacing w:before="155" w:line="360" w:lineRule="auto"/>
        <w:ind w:left="442"/>
        <w:textAlignment w:val="auto"/>
        <w:rPr>
          <w:rStyle w:val="55"/>
          <w:rFonts w:hint="eastAsia" w:ascii="黑体" w:hAnsi="黑体" w:eastAsia="黑体"/>
          <w:highlight w:val="none"/>
        </w:rPr>
      </w:pPr>
      <w:r>
        <w:rPr>
          <w:rStyle w:val="55"/>
          <w:rFonts w:hint="eastAsia" w:ascii="黑体" w:hAnsi="黑体" w:eastAsia="宋体"/>
          <w:spacing w:val="-2"/>
          <w:highlight w:val="none"/>
        </w:rPr>
        <w:t>三、缺陷</w:t>
      </w:r>
      <w:r>
        <w:rPr>
          <w:rStyle w:val="55"/>
          <w:rFonts w:hint="eastAsia" w:ascii="黑体" w:hAnsi="黑体" w:eastAsia="宋体"/>
          <w:spacing w:val="-1"/>
          <w:highlight w:val="none"/>
        </w:rPr>
        <w:t>责任期</w:t>
      </w:r>
    </w:p>
    <w:p w14:paraId="7ADD9640">
      <w:pPr>
        <w:pStyle w:val="46"/>
        <w:keepNext w:val="0"/>
        <w:keepLines w:val="0"/>
        <w:pageBreakBefore w:val="0"/>
        <w:widowControl w:val="0"/>
        <w:kinsoku/>
        <w:wordWrap/>
        <w:overflowPunct/>
        <w:topLinePunct w:val="0"/>
        <w:autoSpaceDE/>
        <w:autoSpaceDN/>
        <w:bidi w:val="0"/>
        <w:adjustRightInd/>
        <w:snapToGrid/>
        <w:spacing w:before="163" w:line="360" w:lineRule="auto"/>
        <w:ind w:left="18" w:right="89" w:firstLine="422"/>
        <w:textAlignment w:val="auto"/>
        <w:rPr>
          <w:rStyle w:val="55"/>
          <w:rFonts w:hint="eastAsia" w:ascii="宋体" w:hAnsi="宋体" w:eastAsia="宋体"/>
          <w:highlight w:val="none"/>
        </w:rPr>
      </w:pPr>
      <w:r>
        <w:rPr>
          <w:rStyle w:val="55"/>
          <w:rFonts w:hint="eastAsia" w:ascii="宋体" w:hAnsi="宋体" w:eastAsia="宋体"/>
          <w:spacing w:val="8"/>
          <w:highlight w:val="none"/>
        </w:rPr>
        <w:t>工程缺</w:t>
      </w:r>
      <w:r>
        <w:rPr>
          <w:rStyle w:val="55"/>
          <w:rFonts w:hint="eastAsia" w:ascii="宋体" w:hAnsi="宋体" w:eastAsia="宋体"/>
          <w:spacing w:val="7"/>
          <w:highlight w:val="none"/>
        </w:rPr>
        <w:t>陷</w:t>
      </w:r>
      <w:r>
        <w:rPr>
          <w:rStyle w:val="55"/>
          <w:rFonts w:hint="eastAsia" w:ascii="宋体" w:hAnsi="宋体" w:eastAsia="宋体"/>
          <w:spacing w:val="4"/>
          <w:highlight w:val="none"/>
        </w:rPr>
        <w:t>责任期为</w:t>
      </w:r>
      <w:r>
        <w:rPr>
          <w:rStyle w:val="55"/>
          <w:rFonts w:hint="eastAsia" w:ascii="宋体" w:hAnsi="宋体" w:eastAsia="宋体"/>
          <w:spacing w:val="4"/>
          <w:highlight w:val="none"/>
          <w:u w:val="single"/>
        </w:rPr>
        <w:t xml:space="preserve"> </w:t>
      </w:r>
      <w:r>
        <w:rPr>
          <w:rStyle w:val="55"/>
          <w:rFonts w:hint="eastAsia" w:ascii="宋体" w:hAnsi="宋体" w:eastAsia="宋体"/>
          <w:spacing w:val="4"/>
          <w:highlight w:val="none"/>
          <w:u w:val="single"/>
          <w:lang w:val="en-US" w:eastAsia="zh-CN"/>
        </w:rPr>
        <w:t>24</w:t>
      </w:r>
      <w:r>
        <w:rPr>
          <w:rStyle w:val="55"/>
          <w:rFonts w:hint="eastAsia" w:ascii="宋体" w:hAnsi="宋体" w:eastAsia="宋体"/>
          <w:spacing w:val="4"/>
          <w:highlight w:val="none"/>
          <w:u w:val="single"/>
        </w:rPr>
        <w:t xml:space="preserve">  </w:t>
      </w:r>
      <w:r>
        <w:rPr>
          <w:rStyle w:val="55"/>
          <w:rFonts w:hint="eastAsia" w:ascii="宋体" w:hAnsi="宋体" w:eastAsia="宋体"/>
          <w:spacing w:val="4"/>
          <w:highlight w:val="none"/>
        </w:rPr>
        <w:t>个月(最长不超过</w:t>
      </w:r>
      <w:r>
        <w:rPr>
          <w:rStyle w:val="55"/>
          <w:rFonts w:eastAsia="宋体"/>
          <w:spacing w:val="4"/>
          <w:highlight w:val="none"/>
        </w:rPr>
        <w:t>24</w:t>
      </w:r>
      <w:r>
        <w:rPr>
          <w:rStyle w:val="55"/>
          <w:rFonts w:hint="eastAsia" w:ascii="宋体" w:hAnsi="宋体" w:eastAsia="宋体"/>
          <w:spacing w:val="4"/>
          <w:highlight w:val="none"/>
        </w:rPr>
        <w:t>个月)，缺陷责任期自工程竣工验收合</w:t>
      </w:r>
      <w:r>
        <w:rPr>
          <w:rStyle w:val="55"/>
          <w:rFonts w:hint="eastAsia" w:ascii="宋体" w:hAnsi="宋体" w:eastAsia="宋体"/>
          <w:spacing w:val="2"/>
          <w:highlight w:val="none"/>
        </w:rPr>
        <w:t>格之日</w:t>
      </w:r>
      <w:r>
        <w:rPr>
          <w:rStyle w:val="55"/>
          <w:rFonts w:hint="eastAsia" w:ascii="宋体" w:hAnsi="宋体" w:eastAsia="宋体"/>
          <w:spacing w:val="1"/>
          <w:highlight w:val="none"/>
        </w:rPr>
        <w:t>起计算。单位工程先于全部工程进行验收，单位工程缺陷责任期自单位工程验收合格之</w:t>
      </w:r>
      <w:r>
        <w:rPr>
          <w:rStyle w:val="55"/>
          <w:rFonts w:hint="eastAsia" w:ascii="宋体" w:hAnsi="宋体" w:eastAsia="宋体"/>
          <w:spacing w:val="-8"/>
          <w:highlight w:val="none"/>
        </w:rPr>
        <w:t>日</w:t>
      </w:r>
      <w:r>
        <w:rPr>
          <w:rStyle w:val="55"/>
          <w:rFonts w:hint="eastAsia" w:ascii="宋体" w:hAnsi="宋体" w:eastAsia="宋体"/>
          <w:spacing w:val="-7"/>
          <w:highlight w:val="none"/>
        </w:rPr>
        <w:t>起算。</w:t>
      </w:r>
    </w:p>
    <w:p w14:paraId="0AA11E55">
      <w:pPr>
        <w:pStyle w:val="46"/>
        <w:ind w:left="438"/>
        <w:rPr>
          <w:rStyle w:val="55"/>
          <w:rFonts w:hint="eastAsia" w:ascii="宋体" w:hAnsi="宋体" w:eastAsia="宋体"/>
          <w:highlight w:val="none"/>
        </w:rPr>
      </w:pPr>
      <w:r>
        <w:rPr>
          <w:rStyle w:val="55"/>
          <w:rFonts w:hint="eastAsia" w:ascii="宋体" w:hAnsi="宋体" w:eastAsia="宋体"/>
          <w:spacing w:val="-1"/>
          <w:highlight w:val="none"/>
        </w:rPr>
        <w:t>缺陷责任期</w:t>
      </w:r>
      <w:r>
        <w:rPr>
          <w:rStyle w:val="55"/>
          <w:rFonts w:hint="eastAsia" w:ascii="宋体" w:hAnsi="宋体" w:eastAsia="宋体"/>
          <w:spacing w:val="-1"/>
          <w:highlight w:val="none"/>
          <w:u w:val="single"/>
        </w:rPr>
        <w:t>满</w:t>
      </w:r>
      <w:r>
        <w:rPr>
          <w:rStyle w:val="55"/>
          <w:rFonts w:hint="eastAsia" w:ascii="宋体" w:hAnsi="宋体" w:eastAsia="宋体"/>
          <w:spacing w:val="-1"/>
          <w:highlight w:val="none"/>
        </w:rPr>
        <w:t>之日起</w:t>
      </w:r>
      <w:r>
        <w:rPr>
          <w:rStyle w:val="55"/>
          <w:rFonts w:hint="eastAsia" w:ascii="宋体" w:hAnsi="宋体" w:eastAsia="宋体"/>
          <w:spacing w:val="-1"/>
          <w:highlight w:val="none"/>
          <w:u w:val="single"/>
        </w:rPr>
        <w:t xml:space="preserve"> 14  </w:t>
      </w:r>
      <w:r>
        <w:rPr>
          <w:rStyle w:val="55"/>
          <w:rFonts w:hint="eastAsia" w:ascii="宋体" w:hAnsi="宋体" w:eastAsia="宋体"/>
          <w:spacing w:val="-1"/>
          <w:highlight w:val="none"/>
        </w:rPr>
        <w:t>天</w:t>
      </w:r>
      <w:r>
        <w:rPr>
          <w:rStyle w:val="55"/>
          <w:rFonts w:hint="eastAsia" w:ascii="宋体" w:hAnsi="宋体" w:eastAsia="宋体"/>
          <w:spacing w:val="-1"/>
          <w:highlight w:val="none"/>
          <w:u w:val="single"/>
        </w:rPr>
        <w:t xml:space="preserve"> (按合同约定</w:t>
      </w:r>
      <w:r>
        <w:rPr>
          <w:rStyle w:val="55"/>
          <w:rFonts w:hint="eastAsia" w:ascii="宋体" w:hAnsi="宋体" w:eastAsia="宋体"/>
          <w:highlight w:val="none"/>
          <w:u w:val="single"/>
        </w:rPr>
        <w:t>期限) ，</w:t>
      </w:r>
      <w:r>
        <w:rPr>
          <w:rStyle w:val="55"/>
          <w:rFonts w:hint="eastAsia" w:ascii="宋体" w:hAnsi="宋体" w:eastAsia="宋体"/>
          <w:highlight w:val="none"/>
        </w:rPr>
        <w:t>发包人应退还剩余的质量保证金。</w:t>
      </w:r>
    </w:p>
    <w:p w14:paraId="3F2088D9">
      <w:pPr>
        <w:pStyle w:val="46"/>
        <w:spacing w:before="161"/>
        <w:ind w:left="450"/>
        <w:rPr>
          <w:rStyle w:val="55"/>
          <w:rFonts w:hint="eastAsia" w:ascii="黑体" w:hAnsi="黑体" w:eastAsia="黑体"/>
          <w:highlight w:val="none"/>
        </w:rPr>
      </w:pPr>
      <w:r>
        <w:rPr>
          <w:rStyle w:val="55"/>
          <w:rFonts w:hint="eastAsia" w:ascii="黑体" w:hAnsi="黑体" w:eastAsia="宋体"/>
          <w:spacing w:val="-4"/>
          <w:highlight w:val="none"/>
        </w:rPr>
        <w:t>四</w:t>
      </w:r>
      <w:r>
        <w:rPr>
          <w:rStyle w:val="55"/>
          <w:rFonts w:hint="eastAsia" w:ascii="黑体" w:hAnsi="黑体" w:eastAsia="宋体"/>
          <w:spacing w:val="-3"/>
          <w:highlight w:val="none"/>
        </w:rPr>
        <w:t>、</w:t>
      </w:r>
      <w:r>
        <w:rPr>
          <w:rStyle w:val="55"/>
          <w:rFonts w:hint="eastAsia" w:ascii="黑体" w:hAnsi="黑体" w:eastAsia="宋体"/>
          <w:spacing w:val="-2"/>
          <w:highlight w:val="none"/>
        </w:rPr>
        <w:t>质量保修责任</w:t>
      </w:r>
    </w:p>
    <w:p w14:paraId="217813AC">
      <w:pPr>
        <w:pStyle w:val="46"/>
        <w:spacing w:before="163" w:line="357" w:lineRule="auto"/>
        <w:ind w:left="18" w:right="89" w:firstLine="422"/>
        <w:rPr>
          <w:rStyle w:val="55"/>
          <w:rFonts w:hint="eastAsia" w:ascii="宋体" w:hAnsi="宋体" w:eastAsia="宋体"/>
          <w:spacing w:val="2"/>
          <w:highlight w:val="none"/>
        </w:rPr>
      </w:pPr>
      <w:r>
        <w:rPr>
          <w:rStyle w:val="55"/>
          <w:rFonts w:hint="eastAsia" w:ascii="宋体" w:hAnsi="宋体" w:eastAsia="宋体"/>
          <w:spacing w:val="2"/>
          <w:highlight w:val="none"/>
        </w:rPr>
        <w:t>1.属于保修范围、内容的项目，承包人应当在接到保修通知之日起</w:t>
      </w:r>
      <w:r>
        <w:rPr>
          <w:rStyle w:val="55"/>
          <w:rFonts w:hint="eastAsia" w:ascii="宋体" w:hAnsi="宋体" w:eastAsia="宋体"/>
          <w:spacing w:val="2"/>
          <w:highlight w:val="none"/>
          <w:u w:val="single"/>
        </w:rPr>
        <w:t xml:space="preserve"> </w:t>
      </w:r>
      <w:r>
        <w:rPr>
          <w:rStyle w:val="55"/>
          <w:rFonts w:hint="eastAsia" w:ascii="宋体" w:hAnsi="宋体" w:eastAsia="宋体"/>
          <w:spacing w:val="2"/>
          <w:highlight w:val="none"/>
          <w:u w:val="single"/>
          <w:lang w:val="en-US" w:eastAsia="zh-CN"/>
        </w:rPr>
        <w:t>7</w:t>
      </w:r>
      <w:r>
        <w:rPr>
          <w:rStyle w:val="55"/>
          <w:rFonts w:hint="eastAsia" w:ascii="宋体" w:hAnsi="宋体" w:eastAsia="宋体"/>
          <w:spacing w:val="2"/>
          <w:highlight w:val="none"/>
          <w:u w:val="single"/>
        </w:rPr>
        <w:t xml:space="preserve"> </w:t>
      </w:r>
      <w:r>
        <w:rPr>
          <w:rStyle w:val="55"/>
          <w:rFonts w:hint="eastAsia" w:ascii="宋体" w:hAnsi="宋体" w:eastAsia="宋体"/>
          <w:spacing w:val="2"/>
          <w:highlight w:val="none"/>
        </w:rPr>
        <w:t>天内派人保修。</w:t>
      </w:r>
    </w:p>
    <w:p w14:paraId="5D04E22D">
      <w:pPr>
        <w:pStyle w:val="46"/>
        <w:spacing w:before="163" w:line="357" w:lineRule="auto"/>
        <w:ind w:left="18" w:right="89" w:firstLine="422"/>
        <w:rPr>
          <w:rStyle w:val="55"/>
          <w:rFonts w:hint="eastAsia" w:ascii="宋体" w:hAnsi="宋体" w:eastAsia="宋体"/>
          <w:spacing w:val="2"/>
          <w:highlight w:val="none"/>
        </w:rPr>
      </w:pPr>
      <w:r>
        <w:rPr>
          <w:rStyle w:val="55"/>
          <w:rFonts w:hint="eastAsia" w:ascii="宋体" w:hAnsi="宋体" w:eastAsia="宋体"/>
          <w:spacing w:val="2"/>
          <w:highlight w:val="none"/>
        </w:rPr>
        <w:t>承包人不在约定期限内派人保修的， 发包人可以委托他人修理， 修理费用从质量保证金内扣除。</w:t>
      </w:r>
    </w:p>
    <w:p w14:paraId="1E265FEF">
      <w:pPr>
        <w:pStyle w:val="46"/>
        <w:spacing w:before="163" w:line="357" w:lineRule="auto"/>
        <w:ind w:left="18" w:right="89" w:firstLine="422"/>
        <w:rPr>
          <w:rStyle w:val="55"/>
          <w:rFonts w:hint="eastAsia" w:ascii="宋体" w:hAnsi="宋体" w:eastAsia="宋体"/>
          <w:spacing w:val="2"/>
          <w:highlight w:val="none"/>
        </w:rPr>
      </w:pPr>
      <w:r>
        <w:rPr>
          <w:rStyle w:val="55"/>
          <w:rFonts w:hint="eastAsia" w:ascii="宋体" w:hAnsi="宋体" w:eastAsia="宋体"/>
          <w:spacing w:val="2"/>
          <w:highlight w:val="none"/>
        </w:rPr>
        <w:t>2.发生紧急事故需抢修的，承包人在接到事故通知后，应当立即到达事故现场抢修。</w:t>
      </w:r>
    </w:p>
    <w:p w14:paraId="56936572">
      <w:pPr>
        <w:pStyle w:val="46"/>
        <w:spacing w:before="163" w:line="357" w:lineRule="auto"/>
        <w:ind w:left="18" w:right="89" w:firstLine="422"/>
        <w:rPr>
          <w:rStyle w:val="55"/>
          <w:rFonts w:hint="eastAsia" w:ascii="宋体" w:hAnsi="宋体" w:eastAsia="宋体"/>
          <w:spacing w:val="2"/>
          <w:highlight w:val="none"/>
        </w:rPr>
      </w:pPr>
      <w:r>
        <w:rPr>
          <w:rStyle w:val="55"/>
          <w:rFonts w:hint="eastAsia" w:ascii="宋体" w:hAnsi="宋体" w:eastAsia="宋体"/>
          <w:spacing w:val="2"/>
          <w:highlight w:val="none"/>
        </w:rPr>
        <w:t>3.对于涉及结构安全的质量问题， 应当按照《建设工程质量管理条例》的规定，立即向当地建设行政主管部门和有关部门报告，采取安全防范措施，并由原设计人或者具有相应资质等级的设计人提出保修方案，承包人实施保修。</w:t>
      </w:r>
    </w:p>
    <w:p w14:paraId="62B573D2">
      <w:pPr>
        <w:pStyle w:val="46"/>
        <w:keepNext w:val="0"/>
        <w:keepLines w:val="0"/>
        <w:pageBreakBefore w:val="0"/>
        <w:widowControl w:val="0"/>
        <w:kinsoku/>
        <w:wordWrap/>
        <w:overflowPunct/>
        <w:topLinePunct w:val="0"/>
        <w:autoSpaceDE/>
        <w:autoSpaceDN/>
        <w:bidi w:val="0"/>
        <w:adjustRightInd/>
        <w:snapToGrid/>
        <w:spacing w:before="157"/>
        <w:ind w:left="567"/>
        <w:textAlignment w:val="auto"/>
        <w:outlineLvl w:val="9"/>
        <w:rPr>
          <w:rStyle w:val="55"/>
          <w:rFonts w:hint="eastAsia" w:ascii="宋体" w:hAnsi="宋体" w:eastAsia="宋体"/>
          <w:spacing w:val="-8"/>
          <w:highlight w:val="none"/>
        </w:rPr>
      </w:pPr>
      <w:bookmarkStart w:id="136" w:name="_Toc26884"/>
      <w:bookmarkEnd w:id="136"/>
      <w:bookmarkStart w:id="137" w:name="_Toc3184"/>
      <w:r>
        <w:rPr>
          <w:rStyle w:val="55"/>
          <w:rFonts w:hint="eastAsia" w:ascii="宋体" w:hAnsi="宋体" w:eastAsia="宋体"/>
          <w:spacing w:val="-8"/>
          <w:highlight w:val="none"/>
        </w:rPr>
        <w:t>4</w:t>
      </w:r>
      <w:bookmarkEnd w:id="137"/>
      <w:r>
        <w:rPr>
          <w:rStyle w:val="55"/>
          <w:rFonts w:hint="eastAsia" w:ascii="宋体" w:hAnsi="宋体" w:eastAsia="宋体"/>
          <w:spacing w:val="-8"/>
          <w:highlight w:val="none"/>
        </w:rPr>
        <w:t>.质量保修完成后，由发包人组织验收。</w:t>
      </w:r>
    </w:p>
    <w:p w14:paraId="53640481">
      <w:pPr>
        <w:pStyle w:val="46"/>
        <w:keepNext w:val="0"/>
        <w:keepLines w:val="0"/>
        <w:pageBreakBefore w:val="0"/>
        <w:widowControl w:val="0"/>
        <w:kinsoku/>
        <w:wordWrap/>
        <w:overflowPunct/>
        <w:topLinePunct w:val="0"/>
        <w:autoSpaceDE/>
        <w:autoSpaceDN/>
        <w:bidi w:val="0"/>
        <w:adjustRightInd/>
        <w:snapToGrid/>
        <w:spacing w:before="155"/>
        <w:ind w:left="442"/>
        <w:textAlignment w:val="auto"/>
        <w:outlineLvl w:val="9"/>
        <w:rPr>
          <w:rStyle w:val="55"/>
          <w:rFonts w:hint="eastAsia" w:ascii="黑体" w:hAnsi="黑体" w:eastAsia="黑体"/>
          <w:highlight w:val="none"/>
        </w:rPr>
      </w:pPr>
      <w:bookmarkStart w:id="138" w:name="_Toc21236"/>
      <w:bookmarkEnd w:id="138"/>
      <w:r>
        <w:rPr>
          <w:rStyle w:val="55"/>
          <w:rFonts w:hint="eastAsia" w:ascii="黑体" w:hAnsi="黑体" w:eastAsia="宋体"/>
          <w:spacing w:val="-2"/>
          <w:highlight w:val="none"/>
        </w:rPr>
        <w:t>五、保修费用</w:t>
      </w:r>
    </w:p>
    <w:p w14:paraId="183C8E7E">
      <w:pPr>
        <w:pStyle w:val="46"/>
        <w:spacing w:before="161"/>
        <w:ind w:left="439"/>
        <w:rPr>
          <w:rStyle w:val="55"/>
          <w:rFonts w:hint="eastAsia" w:ascii="宋体" w:hAnsi="宋体" w:eastAsia="宋体"/>
          <w:highlight w:val="none"/>
        </w:rPr>
      </w:pPr>
      <w:r>
        <w:rPr>
          <w:rStyle w:val="55"/>
          <w:rFonts w:hint="eastAsia" w:ascii="宋体" w:hAnsi="宋体" w:eastAsia="宋体"/>
          <w:spacing w:val="-4"/>
          <w:highlight w:val="none"/>
        </w:rPr>
        <w:t>保</w:t>
      </w:r>
      <w:r>
        <w:rPr>
          <w:rStyle w:val="55"/>
          <w:rFonts w:hint="eastAsia" w:ascii="宋体" w:hAnsi="宋体" w:eastAsia="宋体"/>
          <w:spacing w:val="-2"/>
          <w:highlight w:val="none"/>
        </w:rPr>
        <w:t>修费用由造成质量缺陷的责任方承担。</w:t>
      </w:r>
    </w:p>
    <w:p w14:paraId="40037F01">
      <w:pPr>
        <w:pStyle w:val="46"/>
        <w:spacing w:before="151" w:line="241" w:lineRule="exact"/>
        <w:ind w:left="430"/>
        <w:rPr>
          <w:rStyle w:val="55"/>
          <w:rFonts w:ascii="宋体" w:hAnsi="宋体" w:eastAsia="宋体"/>
          <w:highlight w:val="none"/>
        </w:rPr>
      </w:pPr>
      <w:bookmarkStart w:id="139" w:name="_Toc7692"/>
      <w:bookmarkEnd w:id="139"/>
      <w:r>
        <w:rPr>
          <w:rStyle w:val="55"/>
          <w:rFonts w:hint="eastAsia" w:ascii="黑体" w:hAnsi="黑体" w:eastAsia="宋体"/>
          <w:spacing w:val="-4"/>
          <w:highlight w:val="none"/>
        </w:rPr>
        <w:t>六、双方约定的</w:t>
      </w:r>
      <w:r>
        <w:rPr>
          <w:rStyle w:val="55"/>
          <w:rFonts w:hint="eastAsia" w:ascii="黑体" w:hAnsi="黑体" w:eastAsia="宋体"/>
          <w:spacing w:val="-3"/>
          <w:highlight w:val="none"/>
        </w:rPr>
        <w:t>其</w:t>
      </w:r>
      <w:r>
        <w:rPr>
          <w:rStyle w:val="55"/>
          <w:rFonts w:hint="eastAsia" w:ascii="黑体" w:hAnsi="黑体" w:eastAsia="宋体"/>
          <w:spacing w:val="-2"/>
          <w:highlight w:val="none"/>
        </w:rPr>
        <w:t>他工程质量保修事项：</w:t>
      </w:r>
      <w:r>
        <w:rPr>
          <w:rStyle w:val="55"/>
          <w:rFonts w:hint="eastAsia" w:ascii="黑体" w:hAnsi="黑体" w:eastAsia="宋体"/>
          <w:spacing w:val="-2"/>
          <w:highlight w:val="none"/>
          <w:lang w:val="en-US" w:eastAsia="zh-CN"/>
        </w:rPr>
        <w:t xml:space="preserve"> /</w:t>
      </w:r>
      <w:r>
        <w:rPr>
          <w:rStyle w:val="55"/>
          <w:rFonts w:hint="eastAsia" w:ascii="宋体" w:hAnsi="宋体" w:eastAsia="宋体"/>
          <w:highlight w:val="none"/>
        </w:rPr>
        <w:t>。</w:t>
      </w:r>
    </w:p>
    <w:p w14:paraId="07C2A84E">
      <w:pPr>
        <w:pStyle w:val="46"/>
        <w:spacing w:before="164" w:line="367" w:lineRule="auto"/>
        <w:ind w:left="23" w:right="92" w:firstLine="397"/>
        <w:rPr>
          <w:rStyle w:val="55"/>
          <w:rFonts w:hint="eastAsia" w:ascii="宋体" w:hAnsi="宋体" w:eastAsia="宋体"/>
          <w:highlight w:val="none"/>
        </w:rPr>
      </w:pPr>
      <w:r>
        <w:rPr>
          <w:rStyle w:val="55"/>
          <w:rFonts w:hint="eastAsia" w:ascii="宋体" w:hAnsi="宋体" w:eastAsia="宋体"/>
          <w:spacing w:val="2"/>
          <w:highlight w:val="none"/>
        </w:rPr>
        <w:t>工程质量保修书由发包人、</w:t>
      </w:r>
      <w:r>
        <w:rPr>
          <w:rStyle w:val="55"/>
          <w:rFonts w:hint="eastAsia" w:ascii="宋体" w:hAnsi="宋体" w:eastAsia="宋体"/>
          <w:spacing w:val="1"/>
          <w:highlight w:val="none"/>
        </w:rPr>
        <w:t>承包人在工程竣工验收前共同签署，作为施工合同附件，其有</w:t>
      </w:r>
      <w:r>
        <w:rPr>
          <w:rStyle w:val="55"/>
          <w:rFonts w:hint="eastAsia" w:ascii="宋体" w:hAnsi="宋体" w:eastAsia="宋体"/>
          <w:spacing w:val="-7"/>
          <w:highlight w:val="none"/>
        </w:rPr>
        <w:t>效</w:t>
      </w:r>
      <w:r>
        <w:rPr>
          <w:rStyle w:val="55"/>
          <w:rFonts w:hint="eastAsia" w:ascii="宋体" w:hAnsi="宋体" w:eastAsia="宋体"/>
          <w:spacing w:val="-4"/>
          <w:highlight w:val="none"/>
        </w:rPr>
        <w:t>期限至保修期满。</w:t>
      </w:r>
    </w:p>
    <w:p w14:paraId="09D7B989">
      <w:pPr>
        <w:pStyle w:val="52"/>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000000"/>
          <w:sz w:val="21"/>
          <w:szCs w:val="21"/>
          <w:highlight w:val="none"/>
        </w:rPr>
      </w:pPr>
    </w:p>
    <w:p w14:paraId="09033567">
      <w:pPr>
        <w:pStyle w:val="3"/>
        <w:tabs>
          <w:tab w:val="left" w:pos="1434"/>
          <w:tab w:val="left" w:pos="5612"/>
          <w:tab w:val="left" w:pos="6714"/>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zCs w:val="21"/>
          <w:highlight w:val="none"/>
          <w:lang w:eastAsia="zh-CN"/>
        </w:rPr>
        <w:t xml:space="preserve">崇左市江州区住房和城乡建设局 </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3"/>
          <w:szCs w:val="21"/>
          <w:highlight w:val="none"/>
        </w:rPr>
        <w:t>公</w:t>
      </w:r>
      <w:r>
        <w:rPr>
          <w:rFonts w:hint="eastAsia" w:asciiTheme="minorEastAsia" w:hAnsiTheme="minorEastAsia" w:eastAsiaTheme="minorEastAsia" w:cstheme="minorEastAsia"/>
          <w:color w:val="auto"/>
          <w:szCs w:val="21"/>
          <w:highlight w:val="none"/>
        </w:rPr>
        <w:t>章）</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pacing w:val="-3"/>
          <w:szCs w:val="21"/>
          <w:highlight w:val="none"/>
        </w:rPr>
        <w:t>公</w:t>
      </w:r>
      <w:r>
        <w:rPr>
          <w:rFonts w:hint="eastAsia" w:asciiTheme="minorEastAsia" w:hAnsiTheme="minorEastAsia" w:eastAsiaTheme="minorEastAsia" w:cstheme="minorEastAsia"/>
          <w:color w:val="auto"/>
          <w:szCs w:val="21"/>
          <w:highlight w:val="none"/>
        </w:rPr>
        <w:t>章）</w:t>
      </w:r>
    </w:p>
    <w:p w14:paraId="5FF99B7A">
      <w:pPr>
        <w:pStyle w:val="3"/>
        <w:tabs>
          <w:tab w:val="left" w:pos="5394"/>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法</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代表</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或其</w:t>
      </w:r>
      <w:r>
        <w:rPr>
          <w:rFonts w:hint="eastAsia" w:asciiTheme="minorEastAsia" w:hAnsiTheme="minorEastAsia" w:eastAsiaTheme="minorEastAsia" w:cstheme="minorEastAsia"/>
          <w:color w:val="auto"/>
          <w:spacing w:val="-3"/>
          <w:szCs w:val="21"/>
          <w:highlight w:val="none"/>
        </w:rPr>
        <w:t>委</w:t>
      </w:r>
      <w:r>
        <w:rPr>
          <w:rFonts w:hint="eastAsia" w:asciiTheme="minorEastAsia" w:hAnsiTheme="minorEastAsia" w:eastAsiaTheme="minorEastAsia" w:cstheme="minorEastAsia"/>
          <w:color w:val="auto"/>
          <w:szCs w:val="21"/>
          <w:highlight w:val="none"/>
        </w:rPr>
        <w:t>托代</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pacing w:val="-3"/>
          <w:szCs w:val="21"/>
          <w:highlight w:val="none"/>
        </w:rPr>
        <w:t>签</w:t>
      </w:r>
      <w:r>
        <w:rPr>
          <w:rFonts w:hint="eastAsia" w:asciiTheme="minorEastAsia" w:hAnsiTheme="minorEastAsia" w:eastAsiaTheme="minorEastAsia" w:cstheme="minorEastAsia"/>
          <w:color w:val="auto"/>
          <w:szCs w:val="21"/>
          <w:highlight w:val="none"/>
        </w:rPr>
        <w:t>字） ：       法</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代表</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或其</w:t>
      </w:r>
      <w:r>
        <w:rPr>
          <w:rFonts w:hint="eastAsia" w:asciiTheme="minorEastAsia" w:hAnsiTheme="minorEastAsia" w:eastAsiaTheme="minorEastAsia" w:cstheme="minorEastAsia"/>
          <w:color w:val="auto"/>
          <w:spacing w:val="-3"/>
          <w:szCs w:val="21"/>
          <w:highlight w:val="none"/>
        </w:rPr>
        <w:t>委</w:t>
      </w:r>
      <w:r>
        <w:rPr>
          <w:rFonts w:hint="eastAsia" w:asciiTheme="minorEastAsia" w:hAnsiTheme="minorEastAsia" w:eastAsiaTheme="minorEastAsia" w:cstheme="minorEastAsia"/>
          <w:color w:val="auto"/>
          <w:szCs w:val="21"/>
          <w:highlight w:val="none"/>
        </w:rPr>
        <w:t>托代</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pacing w:val="-3"/>
          <w:szCs w:val="21"/>
          <w:highlight w:val="none"/>
        </w:rPr>
        <w:t>签</w:t>
      </w:r>
      <w:r>
        <w:rPr>
          <w:rFonts w:hint="eastAsia" w:asciiTheme="minorEastAsia" w:hAnsiTheme="minorEastAsia" w:eastAsiaTheme="minorEastAsia" w:cstheme="minorEastAsia"/>
          <w:color w:val="auto"/>
          <w:szCs w:val="21"/>
          <w:highlight w:val="none"/>
        </w:rPr>
        <w:t>字）：</w:t>
      </w:r>
    </w:p>
    <w:p w14:paraId="0BBB6AA2">
      <w:pPr>
        <w:pStyle w:val="3"/>
        <w:tabs>
          <w:tab w:val="left" w:pos="5283"/>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w:t>
      </w:r>
    </w:p>
    <w:p w14:paraId="44B4944F">
      <w:pPr>
        <w:pStyle w:val="3"/>
        <w:tabs>
          <w:tab w:val="left" w:pos="3358"/>
          <w:tab w:val="left" w:pos="5283"/>
          <w:tab w:val="left" w:pos="8417"/>
        </w:tabs>
        <w:wordWrap w:val="0"/>
        <w:autoSpaceDE w:val="0"/>
        <w:autoSpaceDN w:val="0"/>
        <w:adjustRightInd w:val="0"/>
        <w:spacing w:line="360" w:lineRule="auto"/>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组</w:t>
      </w:r>
      <w:r>
        <w:rPr>
          <w:rFonts w:hint="eastAsia" w:asciiTheme="minorEastAsia" w:hAnsiTheme="minorEastAsia" w:eastAsiaTheme="minorEastAsia" w:cstheme="minorEastAsia"/>
          <w:color w:val="auto"/>
          <w:spacing w:val="-3"/>
          <w:szCs w:val="21"/>
          <w:highlight w:val="none"/>
        </w:rPr>
        <w:t>织</w:t>
      </w:r>
      <w:r>
        <w:rPr>
          <w:rFonts w:hint="eastAsia" w:asciiTheme="minorEastAsia" w:hAnsiTheme="minorEastAsia" w:eastAsiaTheme="minorEastAsia" w:cstheme="minorEastAsia"/>
          <w:color w:val="auto"/>
          <w:szCs w:val="21"/>
          <w:highlight w:val="none"/>
        </w:rPr>
        <w:t>机构</w:t>
      </w:r>
      <w:r>
        <w:rPr>
          <w:rFonts w:hint="eastAsia" w:asciiTheme="minorEastAsia" w:hAnsiTheme="minorEastAsia" w:eastAsiaTheme="minorEastAsia" w:cstheme="minorEastAsia"/>
          <w:color w:val="auto"/>
          <w:spacing w:val="-3"/>
          <w:szCs w:val="21"/>
          <w:highlight w:val="none"/>
        </w:rPr>
        <w:t>代</w:t>
      </w:r>
      <w:r>
        <w:rPr>
          <w:rFonts w:hint="eastAsia" w:asciiTheme="minorEastAsia" w:hAnsiTheme="minorEastAsia" w:eastAsiaTheme="minorEastAsia" w:cstheme="minorEastAsia"/>
          <w:color w:val="auto"/>
          <w:szCs w:val="21"/>
          <w:highlight w:val="none"/>
        </w:rPr>
        <w:t>码：</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pacing w:val="-1"/>
          <w:szCs w:val="21"/>
          <w:highlight w:val="none"/>
        </w:rPr>
        <w:t>组</w:t>
      </w:r>
      <w:r>
        <w:rPr>
          <w:rFonts w:hint="eastAsia" w:asciiTheme="minorEastAsia" w:hAnsiTheme="minorEastAsia" w:eastAsiaTheme="minorEastAsia" w:cstheme="minorEastAsia"/>
          <w:color w:val="auto"/>
          <w:spacing w:val="-3"/>
          <w:szCs w:val="21"/>
          <w:highlight w:val="none"/>
        </w:rPr>
        <w:t>织</w:t>
      </w:r>
      <w:r>
        <w:rPr>
          <w:rFonts w:hint="eastAsia" w:asciiTheme="minorEastAsia" w:hAnsiTheme="minorEastAsia" w:eastAsiaTheme="minorEastAsia" w:cstheme="minorEastAsia"/>
          <w:color w:val="auto"/>
          <w:spacing w:val="-1"/>
          <w:szCs w:val="21"/>
          <w:highlight w:val="none"/>
        </w:rPr>
        <w:t>机构</w:t>
      </w:r>
      <w:r>
        <w:rPr>
          <w:rFonts w:hint="eastAsia" w:asciiTheme="minorEastAsia" w:hAnsiTheme="minorEastAsia" w:eastAsiaTheme="minorEastAsia" w:cstheme="minorEastAsia"/>
          <w:color w:val="auto"/>
          <w:spacing w:val="-3"/>
          <w:szCs w:val="21"/>
          <w:highlight w:val="none"/>
        </w:rPr>
        <w:t>代</w:t>
      </w:r>
      <w:r>
        <w:rPr>
          <w:rFonts w:hint="eastAsia" w:asciiTheme="minorEastAsia" w:hAnsiTheme="minorEastAsia" w:eastAsiaTheme="minorEastAsia" w:cstheme="minorEastAsia"/>
          <w:color w:val="auto"/>
          <w:spacing w:val="-1"/>
          <w:szCs w:val="21"/>
          <w:highlight w:val="none"/>
        </w:rPr>
        <w:t>码：</w:t>
      </w:r>
      <w:r>
        <w:rPr>
          <w:rFonts w:hint="eastAsia" w:asciiTheme="minorEastAsia" w:hAnsiTheme="minorEastAsia" w:eastAsiaTheme="minorEastAsia" w:cstheme="minorEastAsia"/>
          <w:color w:val="auto"/>
          <w:szCs w:val="21"/>
          <w:highlight w:val="none"/>
          <w:u w:val="single"/>
        </w:rPr>
        <w:t xml:space="preserve">               </w:t>
      </w:r>
    </w:p>
    <w:p w14:paraId="09F63466">
      <w:pPr>
        <w:pStyle w:val="3"/>
        <w:tabs>
          <w:tab w:val="left" w:pos="774"/>
          <w:tab w:val="left" w:pos="3358"/>
          <w:tab w:val="left" w:pos="5283"/>
          <w:tab w:val="left" w:pos="5723"/>
          <w:tab w:val="left" w:pos="8638"/>
        </w:tabs>
        <w:spacing w:line="360" w:lineRule="auto"/>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地址</w:t>
      </w:r>
      <w:r>
        <w:rPr>
          <w:rFonts w:hint="eastAsia" w:asciiTheme="minorEastAsia" w:hAnsiTheme="minorEastAsia" w:eastAsiaTheme="minorEastAsia" w:cstheme="minorEastAsia"/>
          <w:color w:val="auto"/>
          <w:spacing w:val="-4"/>
          <w:szCs w:val="21"/>
          <w:highlight w:val="none"/>
        </w:rPr>
        <w:t>：</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rPr>
        <w:t xml:space="preserve">       </w:t>
      </w:r>
      <w:r>
        <w:rPr>
          <w:rFonts w:hint="eastAsia" w:asciiTheme="minorEastAsia" w:hAnsiTheme="minorEastAsia" w:eastAsiaTheme="minorEastAsia" w:cstheme="minorEastAsia"/>
          <w:color w:val="auto"/>
          <w:spacing w:val="-4"/>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地</w:t>
      </w:r>
      <w:r>
        <w:rPr>
          <w:rFonts w:hint="eastAsia" w:asciiTheme="minorEastAsia" w:hAnsiTheme="minorEastAsia" w:eastAsiaTheme="minorEastAsia" w:cstheme="minorEastAsia"/>
          <w:color w:val="auto"/>
          <w:spacing w:val="-1"/>
          <w:szCs w:val="21"/>
          <w:highlight w:val="none"/>
        </w:rPr>
        <w:t>址：</w:t>
      </w:r>
      <w:r>
        <w:rPr>
          <w:rFonts w:hint="eastAsia" w:asciiTheme="minorEastAsia" w:hAnsiTheme="minorEastAsia" w:eastAsiaTheme="minorEastAsia" w:cstheme="minorEastAsia"/>
          <w:color w:val="auto"/>
          <w:szCs w:val="21"/>
          <w:highlight w:val="none"/>
          <w:u w:val="single"/>
        </w:rPr>
        <w:t xml:space="preserve">                          </w:t>
      </w:r>
    </w:p>
    <w:p w14:paraId="01E5211B">
      <w:pPr>
        <w:pStyle w:val="3"/>
        <w:tabs>
          <w:tab w:val="left" w:pos="3468"/>
          <w:tab w:val="left" w:pos="5283"/>
          <w:tab w:val="left" w:pos="8527"/>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邮</w:t>
      </w:r>
      <w:r>
        <w:rPr>
          <w:rFonts w:hint="eastAsia" w:asciiTheme="minorEastAsia" w:hAnsiTheme="minorEastAsia" w:eastAsiaTheme="minorEastAsia" w:cstheme="minorEastAsia"/>
          <w:color w:val="auto"/>
          <w:spacing w:val="-3"/>
          <w:szCs w:val="21"/>
          <w:highlight w:val="none"/>
        </w:rPr>
        <w:t>政</w:t>
      </w:r>
      <w:r>
        <w:rPr>
          <w:rFonts w:hint="eastAsia" w:asciiTheme="minorEastAsia" w:hAnsiTheme="minorEastAsia" w:eastAsiaTheme="minorEastAsia" w:cstheme="minorEastAsia"/>
          <w:color w:val="auto"/>
          <w:szCs w:val="21"/>
          <w:highlight w:val="none"/>
        </w:rPr>
        <w:t>编码：</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rPr>
        <w:tab/>
      </w: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pacing w:val="-1"/>
          <w:szCs w:val="21"/>
          <w:highlight w:val="none"/>
        </w:rPr>
        <w:t>邮</w:t>
      </w:r>
      <w:r>
        <w:rPr>
          <w:rFonts w:hint="eastAsia" w:asciiTheme="minorEastAsia" w:hAnsiTheme="minorEastAsia" w:eastAsiaTheme="minorEastAsia" w:cstheme="minorEastAsia"/>
          <w:color w:val="auto"/>
          <w:spacing w:val="-3"/>
          <w:szCs w:val="21"/>
          <w:highlight w:val="none"/>
        </w:rPr>
        <w:t>政</w:t>
      </w:r>
      <w:r>
        <w:rPr>
          <w:rFonts w:hint="eastAsia" w:asciiTheme="minorEastAsia" w:hAnsiTheme="minorEastAsia" w:eastAsiaTheme="minorEastAsia" w:cstheme="minorEastAsia"/>
          <w:color w:val="auto"/>
          <w:spacing w:val="-1"/>
          <w:szCs w:val="21"/>
          <w:highlight w:val="none"/>
        </w:rPr>
        <w:t>编码</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3"/>
          <w:szCs w:val="21"/>
          <w:highlight w:val="none"/>
          <w:u w:val="single"/>
        </w:rPr>
        <w:t xml:space="preserve"> </w:t>
      </w:r>
      <w:r>
        <w:rPr>
          <w:rFonts w:hint="eastAsia" w:asciiTheme="minorEastAsia" w:hAnsiTheme="minorEastAsia" w:eastAsiaTheme="minorEastAsia" w:cstheme="minorEastAsia"/>
          <w:color w:val="auto"/>
          <w:szCs w:val="21"/>
          <w:highlight w:val="none"/>
          <w:u w:val="single"/>
        </w:rPr>
        <w:t xml:space="preserve">               </w:t>
      </w:r>
    </w:p>
    <w:p w14:paraId="7721E7DB">
      <w:pPr>
        <w:pStyle w:val="3"/>
        <w:tabs>
          <w:tab w:val="left" w:pos="3358"/>
          <w:tab w:val="left" w:pos="5283"/>
          <w:tab w:val="left" w:pos="8527"/>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法</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代表</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rPr>
        <w:tab/>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pacing w:val="-1"/>
          <w:szCs w:val="21"/>
          <w:highlight w:val="none"/>
        </w:rPr>
        <w:t>法</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pacing w:val="-1"/>
          <w:szCs w:val="21"/>
          <w:highlight w:val="none"/>
        </w:rPr>
        <w:t>代表</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pacing w:val="-1"/>
          <w:szCs w:val="21"/>
          <w:highlight w:val="none"/>
        </w:rPr>
        <w:t>：</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rPr>
        <w:tab/>
      </w:r>
    </w:p>
    <w:p w14:paraId="0A8A3AB3">
      <w:pPr>
        <w:pStyle w:val="3"/>
        <w:tabs>
          <w:tab w:val="left" w:pos="3358"/>
          <w:tab w:val="left" w:pos="5283"/>
          <w:tab w:val="left" w:pos="8527"/>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委</w:t>
      </w:r>
      <w:r>
        <w:rPr>
          <w:rFonts w:hint="eastAsia" w:asciiTheme="minorEastAsia" w:hAnsiTheme="minorEastAsia" w:eastAsiaTheme="minorEastAsia" w:cstheme="minorEastAsia"/>
          <w:color w:val="auto"/>
          <w:spacing w:val="-3"/>
          <w:szCs w:val="21"/>
          <w:highlight w:val="none"/>
        </w:rPr>
        <w:t>托</w:t>
      </w:r>
      <w:r>
        <w:rPr>
          <w:rFonts w:hint="eastAsia" w:asciiTheme="minorEastAsia" w:hAnsiTheme="minorEastAsia" w:eastAsiaTheme="minorEastAsia" w:cstheme="minorEastAsia"/>
          <w:color w:val="auto"/>
          <w:szCs w:val="21"/>
          <w:highlight w:val="none"/>
        </w:rPr>
        <w:t>代理</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rPr>
        <w:tab/>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pacing w:val="-1"/>
          <w:szCs w:val="21"/>
          <w:highlight w:val="none"/>
        </w:rPr>
        <w:t>委</w:t>
      </w:r>
      <w:r>
        <w:rPr>
          <w:rFonts w:hint="eastAsia" w:asciiTheme="minorEastAsia" w:hAnsiTheme="minorEastAsia" w:eastAsiaTheme="minorEastAsia" w:cstheme="minorEastAsia"/>
          <w:color w:val="auto"/>
          <w:spacing w:val="-3"/>
          <w:szCs w:val="21"/>
          <w:highlight w:val="none"/>
        </w:rPr>
        <w:t>托</w:t>
      </w:r>
      <w:r>
        <w:rPr>
          <w:rFonts w:hint="eastAsia" w:asciiTheme="minorEastAsia" w:hAnsiTheme="minorEastAsia" w:eastAsiaTheme="minorEastAsia" w:cstheme="minorEastAsia"/>
          <w:color w:val="auto"/>
          <w:spacing w:val="-1"/>
          <w:szCs w:val="21"/>
          <w:highlight w:val="none"/>
        </w:rPr>
        <w:t>代理</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pacing w:val="-1"/>
          <w:szCs w:val="21"/>
          <w:highlight w:val="none"/>
        </w:rPr>
        <w:t>：</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rPr>
        <w:tab/>
      </w:r>
    </w:p>
    <w:p w14:paraId="78CBCD0F">
      <w:pPr>
        <w:pStyle w:val="3"/>
        <w:tabs>
          <w:tab w:val="left" w:pos="774"/>
          <w:tab w:val="left" w:pos="3358"/>
          <w:tab w:val="left" w:pos="5283"/>
          <w:tab w:val="left" w:pos="5723"/>
          <w:tab w:val="left" w:pos="8527"/>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话</w:t>
      </w:r>
      <w:r>
        <w:rPr>
          <w:rFonts w:hint="eastAsia" w:asciiTheme="minorEastAsia" w:hAnsiTheme="minorEastAsia" w:eastAsiaTheme="minorEastAsia" w:cstheme="minorEastAsia"/>
          <w:color w:val="auto"/>
          <w:spacing w:val="-4"/>
          <w:szCs w:val="21"/>
          <w:highlight w:val="none"/>
        </w:rPr>
        <w:t>：</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pacing w:val="-4"/>
          <w:szCs w:val="21"/>
          <w:highlight w:val="none"/>
          <w:u w:val="single"/>
        </w:rPr>
        <w:tab/>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rPr>
        <w:t xml:space="preserve">           </w:t>
      </w:r>
      <w:r>
        <w:rPr>
          <w:rFonts w:hint="eastAsia" w:asciiTheme="minorEastAsia" w:hAnsiTheme="minorEastAsia" w:eastAsiaTheme="minorEastAsia" w:cstheme="minorEastAsia"/>
          <w:color w:val="auto"/>
          <w:szCs w:val="21"/>
          <w:highlight w:val="none"/>
        </w:rPr>
        <w:t>电</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pacing w:val="-1"/>
          <w:szCs w:val="21"/>
          <w:highlight w:val="none"/>
        </w:rPr>
        <w:t>话：</w:t>
      </w:r>
      <w:r>
        <w:rPr>
          <w:rFonts w:hint="eastAsia" w:asciiTheme="minorEastAsia" w:hAnsiTheme="minorEastAsia" w:eastAsiaTheme="minorEastAsia" w:cstheme="minorEastAsia"/>
          <w:color w:val="auto"/>
          <w:szCs w:val="21"/>
          <w:highlight w:val="none"/>
          <w:u w:val="single"/>
        </w:rPr>
        <w:t xml:space="preserve">                     </w:t>
      </w:r>
    </w:p>
    <w:p w14:paraId="2583B2CF">
      <w:pPr>
        <w:pStyle w:val="3"/>
        <w:tabs>
          <w:tab w:val="left" w:pos="774"/>
          <w:tab w:val="left" w:pos="3358"/>
          <w:tab w:val="left" w:pos="5283"/>
          <w:tab w:val="left" w:pos="5723"/>
          <w:tab w:val="left" w:pos="8527"/>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传</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真</w:t>
      </w:r>
      <w:r>
        <w:rPr>
          <w:rFonts w:hint="eastAsia" w:asciiTheme="minorEastAsia" w:hAnsiTheme="minorEastAsia" w:eastAsiaTheme="minorEastAsia" w:cstheme="minorEastAsia"/>
          <w:color w:val="auto"/>
          <w:spacing w:val="-4"/>
          <w:szCs w:val="21"/>
          <w:highlight w:val="none"/>
        </w:rPr>
        <w:t>：</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u w:val="single"/>
        </w:rPr>
        <w:tab/>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rPr>
        <w:t xml:space="preserve">           </w:t>
      </w:r>
      <w:r>
        <w:rPr>
          <w:rFonts w:hint="eastAsia" w:asciiTheme="minorEastAsia" w:hAnsiTheme="minorEastAsia" w:eastAsiaTheme="minorEastAsia" w:cstheme="minorEastAsia"/>
          <w:color w:val="auto"/>
          <w:szCs w:val="21"/>
          <w:highlight w:val="none"/>
        </w:rPr>
        <w:t>传</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pacing w:val="-1"/>
          <w:szCs w:val="21"/>
          <w:highlight w:val="none"/>
        </w:rPr>
        <w:t>真：</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rPr>
        <w:tab/>
      </w:r>
    </w:p>
    <w:p w14:paraId="341440A4">
      <w:pPr>
        <w:pStyle w:val="3"/>
        <w:tabs>
          <w:tab w:val="left" w:pos="5283"/>
          <w:tab w:val="left" w:pos="8527"/>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w:t>
      </w:r>
      <w:r>
        <w:rPr>
          <w:rFonts w:hint="eastAsia" w:asciiTheme="minorEastAsia" w:hAnsiTheme="minorEastAsia" w:eastAsiaTheme="minorEastAsia" w:cstheme="minorEastAsia"/>
          <w:color w:val="auto"/>
          <w:spacing w:val="-3"/>
          <w:szCs w:val="21"/>
          <w:highlight w:val="none"/>
        </w:rPr>
        <w:t>子</w:t>
      </w:r>
      <w:r>
        <w:rPr>
          <w:rFonts w:hint="eastAsia" w:asciiTheme="minorEastAsia" w:hAnsiTheme="minorEastAsia" w:eastAsiaTheme="minorEastAsia" w:cstheme="minorEastAsia"/>
          <w:color w:val="auto"/>
          <w:szCs w:val="21"/>
          <w:highlight w:val="none"/>
        </w:rPr>
        <w:t xml:space="preserve">信箱：                            </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pacing w:val="-1"/>
          <w:szCs w:val="21"/>
          <w:highlight w:val="none"/>
        </w:rPr>
        <w:t>电</w:t>
      </w:r>
      <w:r>
        <w:rPr>
          <w:rFonts w:hint="eastAsia" w:asciiTheme="minorEastAsia" w:hAnsiTheme="minorEastAsia" w:eastAsiaTheme="minorEastAsia" w:cstheme="minorEastAsia"/>
          <w:color w:val="auto"/>
          <w:spacing w:val="-3"/>
          <w:szCs w:val="21"/>
          <w:highlight w:val="none"/>
        </w:rPr>
        <w:t>子</w:t>
      </w:r>
      <w:r>
        <w:rPr>
          <w:rFonts w:hint="eastAsia" w:asciiTheme="minorEastAsia" w:hAnsiTheme="minorEastAsia" w:eastAsiaTheme="minorEastAsia" w:cstheme="minorEastAsia"/>
          <w:color w:val="auto"/>
          <w:spacing w:val="-1"/>
          <w:szCs w:val="21"/>
          <w:highlight w:val="none"/>
        </w:rPr>
        <w:t>信箱</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rPr>
        <w:tab/>
      </w:r>
    </w:p>
    <w:p w14:paraId="7ADD785B">
      <w:pPr>
        <w:pStyle w:val="3"/>
        <w:tabs>
          <w:tab w:val="left" w:pos="3358"/>
          <w:tab w:val="left" w:pos="5283"/>
          <w:tab w:val="left" w:pos="8527"/>
        </w:tabs>
        <w:spacing w:line="360" w:lineRule="auto"/>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开</w:t>
      </w:r>
      <w:r>
        <w:rPr>
          <w:rFonts w:hint="eastAsia" w:asciiTheme="minorEastAsia" w:hAnsiTheme="minorEastAsia" w:eastAsiaTheme="minorEastAsia" w:cstheme="minorEastAsia"/>
          <w:color w:val="auto"/>
          <w:spacing w:val="-3"/>
          <w:szCs w:val="21"/>
          <w:highlight w:val="none"/>
        </w:rPr>
        <w:t>户</w:t>
      </w:r>
      <w:r>
        <w:rPr>
          <w:rFonts w:hint="eastAsia" w:asciiTheme="minorEastAsia" w:hAnsiTheme="minorEastAsia" w:eastAsiaTheme="minorEastAsia" w:cstheme="minorEastAsia"/>
          <w:color w:val="auto"/>
          <w:szCs w:val="21"/>
          <w:highlight w:val="none"/>
        </w:rPr>
        <w:t>银行：</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rPr>
        <w:tab/>
      </w:r>
      <w:r>
        <w:rPr>
          <w:rFonts w:hint="eastAsia" w:asciiTheme="minorEastAsia" w:hAnsiTheme="minorEastAsia" w:eastAsiaTheme="minorEastAsia" w:cstheme="minorEastAsia"/>
          <w:color w:val="auto"/>
          <w:szCs w:val="21"/>
          <w:highlight w:val="none"/>
          <w:u w:val="none"/>
          <w:lang w:val="en-US" w:eastAsia="zh-CN"/>
        </w:rPr>
        <w:t xml:space="preserve">            </w:t>
      </w:r>
      <w:r>
        <w:rPr>
          <w:rFonts w:hint="eastAsia" w:asciiTheme="minorEastAsia" w:hAnsiTheme="minorEastAsia" w:eastAsiaTheme="minorEastAsia" w:cstheme="minorEastAsia"/>
          <w:color w:val="auto"/>
          <w:spacing w:val="-1"/>
          <w:szCs w:val="21"/>
          <w:highlight w:val="none"/>
        </w:rPr>
        <w:t>开</w:t>
      </w:r>
      <w:r>
        <w:rPr>
          <w:rFonts w:hint="eastAsia" w:asciiTheme="minorEastAsia" w:hAnsiTheme="minorEastAsia" w:eastAsiaTheme="minorEastAsia" w:cstheme="minorEastAsia"/>
          <w:color w:val="auto"/>
          <w:spacing w:val="-3"/>
          <w:szCs w:val="21"/>
          <w:highlight w:val="none"/>
        </w:rPr>
        <w:t>户</w:t>
      </w:r>
      <w:r>
        <w:rPr>
          <w:rFonts w:hint="eastAsia" w:asciiTheme="minorEastAsia" w:hAnsiTheme="minorEastAsia" w:eastAsiaTheme="minorEastAsia" w:cstheme="minorEastAsia"/>
          <w:color w:val="auto"/>
          <w:spacing w:val="-1"/>
          <w:szCs w:val="21"/>
          <w:highlight w:val="none"/>
        </w:rPr>
        <w:t>银行</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u w:val="single"/>
        </w:rPr>
        <w:t xml:space="preserve">                 </w:t>
      </w:r>
    </w:p>
    <w:p w14:paraId="4EC29231">
      <w:pPr>
        <w:spacing w:line="360" w:lineRule="auto"/>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账</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号</w:t>
      </w:r>
      <w:r>
        <w:rPr>
          <w:rFonts w:hint="eastAsia" w:asciiTheme="minorEastAsia" w:hAnsiTheme="minorEastAsia" w:eastAsiaTheme="minorEastAsia" w:cstheme="minorEastAsia"/>
          <w:color w:val="auto"/>
          <w:spacing w:val="-4"/>
          <w:szCs w:val="21"/>
          <w:highlight w:val="none"/>
        </w:rPr>
        <w:t>：</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u w:val="single"/>
          <w:lang w:val="en-US" w:eastAsia="zh-CN"/>
        </w:rPr>
        <w:t xml:space="preserve">       </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u w:val="single"/>
        </w:rPr>
        <w:tab/>
      </w:r>
      <w:r>
        <w:rPr>
          <w:rFonts w:hint="eastAsia" w:asciiTheme="minorEastAsia" w:hAnsiTheme="minorEastAsia" w:eastAsiaTheme="minorEastAsia" w:cstheme="minorEastAsia"/>
          <w:color w:val="auto"/>
          <w:spacing w:val="-4"/>
          <w:szCs w:val="21"/>
          <w:highlight w:val="none"/>
        </w:rPr>
        <w:tab/>
      </w:r>
      <w:r>
        <w:rPr>
          <w:rFonts w:hint="eastAsia" w:asciiTheme="minorEastAsia" w:hAnsiTheme="minorEastAsia" w:eastAsiaTheme="minorEastAsia" w:cstheme="minorEastAsia"/>
          <w:color w:val="auto"/>
          <w:spacing w:val="-4"/>
          <w:szCs w:val="21"/>
          <w:highlight w:val="none"/>
        </w:rPr>
        <w:t xml:space="preserve">             </w:t>
      </w:r>
      <w:r>
        <w:rPr>
          <w:rFonts w:hint="eastAsia" w:asciiTheme="minorEastAsia" w:hAnsiTheme="minorEastAsia" w:eastAsiaTheme="minorEastAsia" w:cstheme="minorEastAsia"/>
          <w:color w:val="auto"/>
          <w:szCs w:val="21"/>
          <w:highlight w:val="none"/>
        </w:rPr>
        <w:t>账</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pacing w:val="-1"/>
          <w:szCs w:val="21"/>
          <w:highlight w:val="none"/>
        </w:rPr>
        <w:t>号：</w:t>
      </w:r>
      <w:r>
        <w:rPr>
          <w:rFonts w:hint="eastAsia" w:asciiTheme="minorEastAsia" w:hAnsiTheme="minorEastAsia" w:eastAsiaTheme="minorEastAsia" w:cstheme="minorEastAsia"/>
          <w:color w:val="auto"/>
          <w:szCs w:val="21"/>
          <w:highlight w:val="none"/>
          <w:u w:val="single"/>
        </w:rPr>
        <w:t xml:space="preserve">                    </w:t>
      </w:r>
    </w:p>
    <w:p w14:paraId="41D3B5FF">
      <w:pPr>
        <w:pStyle w:val="52"/>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Cs w:val="21"/>
          <w:highlight w:val="none"/>
        </w:rPr>
      </w:pPr>
    </w:p>
    <w:p w14:paraId="3E38D92E">
      <w:pPr>
        <w:pStyle w:val="52"/>
        <w:spacing w:line="360" w:lineRule="auto"/>
        <w:rPr>
          <w:rFonts w:hint="eastAsia" w:asciiTheme="minorEastAsia" w:hAnsiTheme="minorEastAsia" w:eastAsiaTheme="minorEastAsia" w:cstheme="minorEastAsia"/>
          <w:color w:val="auto"/>
          <w:szCs w:val="21"/>
          <w:highlight w:val="none"/>
        </w:rPr>
      </w:pPr>
    </w:p>
    <w:p w14:paraId="1AA80024">
      <w:pPr>
        <w:pStyle w:val="52"/>
        <w:spacing w:line="360" w:lineRule="auto"/>
        <w:rPr>
          <w:rFonts w:hint="eastAsia" w:asciiTheme="minorEastAsia" w:hAnsiTheme="minorEastAsia" w:eastAsiaTheme="minorEastAsia" w:cstheme="minorEastAsia"/>
          <w:color w:val="auto"/>
          <w:szCs w:val="21"/>
          <w:highlight w:val="none"/>
        </w:rPr>
      </w:pPr>
    </w:p>
    <w:p w14:paraId="3F44B495">
      <w:pPr>
        <w:pStyle w:val="52"/>
        <w:spacing w:line="360" w:lineRule="auto"/>
        <w:rPr>
          <w:rFonts w:hint="eastAsia" w:asciiTheme="minorEastAsia" w:hAnsiTheme="minorEastAsia" w:eastAsiaTheme="minorEastAsia" w:cstheme="minorEastAsia"/>
          <w:color w:val="auto"/>
          <w:szCs w:val="21"/>
          <w:highlight w:val="none"/>
        </w:rPr>
      </w:pPr>
    </w:p>
    <w:p w14:paraId="184160A3">
      <w:pPr>
        <w:pStyle w:val="52"/>
        <w:spacing w:line="360" w:lineRule="auto"/>
        <w:rPr>
          <w:rFonts w:hint="eastAsia" w:asciiTheme="minorEastAsia" w:hAnsiTheme="minorEastAsia" w:eastAsiaTheme="minorEastAsia" w:cstheme="minorEastAsia"/>
          <w:color w:val="auto"/>
          <w:szCs w:val="21"/>
          <w:highlight w:val="none"/>
        </w:rPr>
      </w:pPr>
    </w:p>
    <w:p w14:paraId="526DCB0F">
      <w:pPr>
        <w:pStyle w:val="52"/>
        <w:spacing w:line="360" w:lineRule="auto"/>
        <w:rPr>
          <w:rFonts w:hint="eastAsia" w:asciiTheme="minorEastAsia" w:hAnsiTheme="minorEastAsia" w:eastAsiaTheme="minorEastAsia" w:cstheme="minorEastAsia"/>
          <w:color w:val="auto"/>
          <w:szCs w:val="21"/>
          <w:highlight w:val="none"/>
        </w:rPr>
      </w:pPr>
    </w:p>
    <w:p w14:paraId="2CCC8CFD">
      <w:pPr>
        <w:rPr>
          <w:rFonts w:hint="eastAsia" w:asciiTheme="minorEastAsia" w:hAnsiTheme="minorEastAsia" w:eastAsiaTheme="minorEastAsia" w:cstheme="minorEastAsia"/>
          <w:color w:val="auto"/>
          <w:sz w:val="20"/>
          <w:highlight w:val="none"/>
        </w:rPr>
      </w:pPr>
      <w:r>
        <w:rPr>
          <w:rFonts w:hint="eastAsia" w:asciiTheme="minorEastAsia" w:hAnsiTheme="minorEastAsia" w:eastAsiaTheme="minorEastAsia" w:cstheme="minorEastAsia"/>
          <w:color w:val="auto"/>
          <w:sz w:val="20"/>
          <w:highlight w:val="none"/>
        </w:rPr>
        <w:t xml:space="preserve"> </w:t>
      </w:r>
    </w:p>
    <w:p w14:paraId="39556C83">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0"/>
          <w:highlight w:val="none"/>
        </w:rPr>
      </w:pPr>
      <w:r>
        <w:rPr>
          <w:rFonts w:hint="eastAsia" w:asciiTheme="minorEastAsia" w:hAnsiTheme="minorEastAsia" w:eastAsiaTheme="minorEastAsia" w:cstheme="minorEastAsia"/>
          <w:color w:val="auto"/>
          <w:sz w:val="20"/>
          <w:highlight w:val="none"/>
        </w:rPr>
        <w:t xml:space="preserve"> </w:t>
      </w:r>
    </w:p>
    <w:p w14:paraId="3FB0AA6E">
      <w:pPr>
        <w:rPr>
          <w:rFonts w:hint="eastAsia" w:asciiTheme="minorEastAsia" w:hAnsiTheme="minorEastAsia" w:eastAsiaTheme="minorEastAsia" w:cstheme="minorEastAsia"/>
          <w:color w:val="auto"/>
          <w:sz w:val="20"/>
          <w:highlight w:val="none"/>
        </w:rPr>
      </w:pPr>
      <w:r>
        <w:rPr>
          <w:rFonts w:hint="eastAsia" w:asciiTheme="minorEastAsia" w:hAnsiTheme="minorEastAsia" w:eastAsiaTheme="minorEastAsia" w:cstheme="minorEastAsia"/>
          <w:color w:val="auto"/>
          <w:sz w:val="20"/>
          <w:highlight w:val="none"/>
        </w:rPr>
        <w:t xml:space="preserve"> </w:t>
      </w:r>
    </w:p>
    <w:p w14:paraId="1827A0B5">
      <w:pPr>
        <w:pStyle w:val="28"/>
        <w:ind w:firstLine="640"/>
        <w:rPr>
          <w:rFonts w:hint="eastAsia" w:asciiTheme="minorEastAsia" w:hAnsiTheme="minorEastAsia" w:eastAsiaTheme="minorEastAsia" w:cstheme="minorEastAsia"/>
          <w:color w:val="auto"/>
          <w:szCs w:val="32"/>
          <w:highlight w:val="none"/>
        </w:rPr>
      </w:pPr>
    </w:p>
    <w:p w14:paraId="1B5C21CC">
      <w:pPr>
        <w:rPr>
          <w:rFonts w:hint="eastAsia" w:asciiTheme="minorEastAsia" w:hAnsiTheme="minorEastAsia" w:eastAsiaTheme="minorEastAsia" w:cstheme="minorEastAsia"/>
          <w:sz w:val="21"/>
          <w:szCs w:val="21"/>
          <w:highlight w:val="none"/>
        </w:rPr>
      </w:pPr>
    </w:p>
    <w:p w14:paraId="555924A5">
      <w:pPr>
        <w:pStyle w:val="28"/>
        <w:ind w:left="0" w:leftChars="0" w:firstLine="0" w:firstLineChars="0"/>
        <w:rPr>
          <w:rFonts w:hint="eastAsia" w:asciiTheme="minorEastAsia" w:hAnsiTheme="minorEastAsia" w:eastAsiaTheme="minorEastAsia" w:cstheme="minorEastAsia"/>
          <w:color w:val="auto"/>
          <w:sz w:val="32"/>
          <w:szCs w:val="32"/>
          <w:highlight w:val="none"/>
        </w:rPr>
      </w:pPr>
    </w:p>
    <w:p w14:paraId="6107770C">
      <w:pPr>
        <w:pStyle w:val="28"/>
        <w:ind w:firstLine="640"/>
        <w:rPr>
          <w:rFonts w:hint="eastAsia" w:asciiTheme="minorEastAsia" w:hAnsiTheme="minorEastAsia" w:eastAsiaTheme="minorEastAsia" w:cstheme="minorEastAsia"/>
          <w:color w:val="auto"/>
          <w:sz w:val="32"/>
          <w:szCs w:val="32"/>
          <w:highlight w:val="none"/>
        </w:rPr>
      </w:pPr>
    </w:p>
    <w:p w14:paraId="37157BCE">
      <w:pPr>
        <w:pStyle w:val="28"/>
        <w:ind w:firstLine="640"/>
        <w:rPr>
          <w:rFonts w:hint="eastAsia" w:asciiTheme="minorEastAsia" w:hAnsiTheme="minorEastAsia" w:eastAsiaTheme="minorEastAsia" w:cstheme="minorEastAsia"/>
          <w:color w:val="auto"/>
          <w:sz w:val="32"/>
          <w:szCs w:val="32"/>
          <w:highlight w:val="none"/>
        </w:rPr>
      </w:pPr>
    </w:p>
    <w:p w14:paraId="66665ACD">
      <w:pPr>
        <w:pStyle w:val="28"/>
        <w:ind w:firstLine="640"/>
        <w:rPr>
          <w:rFonts w:hint="eastAsia" w:asciiTheme="minorEastAsia" w:hAnsiTheme="minorEastAsia" w:eastAsiaTheme="minorEastAsia" w:cstheme="minorEastAsia"/>
          <w:color w:val="auto"/>
          <w:sz w:val="32"/>
          <w:szCs w:val="32"/>
          <w:highlight w:val="none"/>
        </w:rPr>
      </w:pPr>
    </w:p>
    <w:p w14:paraId="38A07F5E">
      <w:pPr>
        <w:pStyle w:val="28"/>
        <w:ind w:firstLine="640"/>
        <w:rPr>
          <w:rFonts w:hint="eastAsia" w:asciiTheme="minorEastAsia" w:hAnsiTheme="minorEastAsia" w:eastAsiaTheme="minorEastAsia" w:cstheme="minorEastAsia"/>
          <w:color w:val="auto"/>
          <w:sz w:val="32"/>
          <w:szCs w:val="32"/>
          <w:highlight w:val="none"/>
        </w:rPr>
      </w:pPr>
    </w:p>
    <w:p w14:paraId="169454B6">
      <w:pPr>
        <w:pStyle w:val="28"/>
        <w:ind w:firstLine="640"/>
        <w:rPr>
          <w:rFonts w:hint="eastAsia" w:asciiTheme="minorEastAsia" w:hAnsiTheme="minorEastAsia" w:eastAsiaTheme="minorEastAsia" w:cstheme="minorEastAsia"/>
          <w:color w:val="auto"/>
          <w:sz w:val="32"/>
          <w:szCs w:val="32"/>
          <w:highlight w:val="none"/>
        </w:rPr>
      </w:pPr>
    </w:p>
    <w:p w14:paraId="0A5CC1B2">
      <w:pPr>
        <w:pStyle w:val="28"/>
        <w:ind w:firstLine="640"/>
        <w:rPr>
          <w:rFonts w:hint="eastAsia" w:asciiTheme="minorEastAsia" w:hAnsiTheme="minorEastAsia" w:eastAsiaTheme="minorEastAsia" w:cstheme="minorEastAsia"/>
          <w:color w:val="auto"/>
          <w:sz w:val="32"/>
          <w:szCs w:val="32"/>
          <w:highlight w:val="none"/>
        </w:rPr>
      </w:pPr>
    </w:p>
    <w:p w14:paraId="6E33FE04">
      <w:pPr>
        <w:pStyle w:val="28"/>
        <w:ind w:firstLine="640"/>
        <w:rPr>
          <w:rFonts w:hint="eastAsia" w:asciiTheme="minorEastAsia" w:hAnsiTheme="minorEastAsia" w:eastAsiaTheme="minorEastAsia" w:cstheme="minorEastAsia"/>
          <w:color w:val="auto"/>
          <w:sz w:val="32"/>
          <w:szCs w:val="32"/>
          <w:highlight w:val="none"/>
        </w:rPr>
      </w:pPr>
    </w:p>
    <w:p w14:paraId="168BC3FC">
      <w:pPr>
        <w:pStyle w:val="21"/>
        <w:rPr>
          <w:rFonts w:hint="eastAsia" w:asciiTheme="minorEastAsia" w:hAnsiTheme="minorEastAsia" w:eastAsiaTheme="minorEastAsia" w:cstheme="minorEastAsia"/>
          <w:b/>
          <w:color w:val="auto"/>
          <w:sz w:val="44"/>
          <w:szCs w:val="44"/>
          <w:highlight w:val="none"/>
        </w:rPr>
      </w:pPr>
    </w:p>
    <w:p w14:paraId="16A540EC">
      <w:pPr>
        <w:pStyle w:val="4"/>
        <w:jc w:val="center"/>
        <w:rPr>
          <w:rFonts w:hint="eastAsia" w:asciiTheme="minorEastAsia" w:hAnsiTheme="minorEastAsia" w:eastAsiaTheme="minorEastAsia" w:cstheme="minorEastAsia"/>
          <w:color w:val="auto"/>
          <w:highlight w:val="none"/>
          <w:lang w:val="en-US"/>
        </w:rPr>
        <w:sectPr>
          <w:footerReference r:id="rId7" w:type="default"/>
          <w:pgSz w:w="11910" w:h="16840"/>
          <w:pgMar w:top="1340" w:right="1349" w:bottom="280" w:left="1338" w:header="720" w:footer="720" w:gutter="0"/>
          <w:pgNumType w:fmt="decimal"/>
          <w:cols w:space="720" w:num="1"/>
        </w:sectPr>
      </w:pPr>
      <w:bookmarkStart w:id="140" w:name="_Toc19195"/>
      <w:r>
        <w:rPr>
          <w:rFonts w:hint="eastAsia" w:asciiTheme="minorEastAsia" w:hAnsiTheme="minorEastAsia" w:eastAsiaTheme="minorEastAsia" w:cstheme="minorEastAsia"/>
          <w:b/>
          <w:color w:val="auto"/>
          <w:highlight w:val="none"/>
        </w:rPr>
        <w:t>第</w:t>
      </w:r>
      <w:r>
        <w:rPr>
          <w:rFonts w:hint="eastAsia" w:asciiTheme="minorEastAsia" w:hAnsiTheme="minorEastAsia" w:eastAsiaTheme="minorEastAsia" w:cstheme="minorEastAsia"/>
          <w:b/>
          <w:color w:val="auto"/>
          <w:highlight w:val="none"/>
          <w:lang w:val="en-US" w:eastAsia="zh-CN"/>
        </w:rPr>
        <w:t>八</w:t>
      </w:r>
      <w:r>
        <w:rPr>
          <w:rFonts w:hint="eastAsia" w:asciiTheme="minorEastAsia" w:hAnsiTheme="minorEastAsia" w:eastAsiaTheme="minorEastAsia" w:cstheme="minorEastAsia"/>
          <w:b/>
          <w:color w:val="auto"/>
          <w:highlight w:val="none"/>
        </w:rPr>
        <w:t>章 质疑、投诉材料格式</w:t>
      </w:r>
      <w:bookmarkEnd w:id="140"/>
    </w:p>
    <w:p w14:paraId="0AD674B5">
      <w:pPr>
        <w:spacing w:line="360" w:lineRule="auto"/>
        <w:jc w:val="center"/>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rPr>
        <w:t>质疑函（格式）</w:t>
      </w:r>
    </w:p>
    <w:p w14:paraId="418FB2F0">
      <w:pPr>
        <w:pStyle w:val="20"/>
        <w:spacing w:line="360" w:lineRule="auto"/>
        <w:ind w:firstLine="482" w:firstLineChars="200"/>
        <w:contextualSpacing/>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一、质疑供应商基本信息：</w:t>
      </w:r>
    </w:p>
    <w:p w14:paraId="6D68386D">
      <w:pPr>
        <w:pStyle w:val="20"/>
        <w:spacing w:line="360" w:lineRule="auto"/>
        <w:ind w:firstLine="480" w:firstLineChars="200"/>
        <w:contextualSpacing/>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质疑供应商：</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 xml:space="preserve">                 </w:t>
      </w:r>
    </w:p>
    <w:p w14:paraId="7923D74E">
      <w:pPr>
        <w:pStyle w:val="20"/>
        <w:spacing w:line="360" w:lineRule="auto"/>
        <w:ind w:firstLine="480" w:firstLineChars="200"/>
        <w:contextualSpacing/>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地址：</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邮编：</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 xml:space="preserve">                 </w:t>
      </w:r>
    </w:p>
    <w:p w14:paraId="7B05704F">
      <w:pPr>
        <w:pStyle w:val="20"/>
        <w:spacing w:line="360" w:lineRule="auto"/>
        <w:ind w:firstLine="480" w:firstLineChars="200"/>
        <w:contextualSpacing/>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联系人：</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联系电话：</w:t>
      </w:r>
      <w:r>
        <w:rPr>
          <w:rFonts w:hint="eastAsia" w:asciiTheme="minorEastAsia" w:hAnsiTheme="minorEastAsia" w:eastAsiaTheme="minorEastAsia" w:cstheme="minorEastAsia"/>
          <w:bCs/>
          <w:color w:val="auto"/>
          <w:sz w:val="24"/>
          <w:szCs w:val="24"/>
          <w:highlight w:val="none"/>
          <w:u w:val="single"/>
        </w:rPr>
        <w:t xml:space="preserve">                 </w:t>
      </w:r>
    </w:p>
    <w:p w14:paraId="3E368CB1">
      <w:pPr>
        <w:pStyle w:val="20"/>
        <w:spacing w:line="360" w:lineRule="auto"/>
        <w:ind w:firstLine="480" w:firstLineChars="200"/>
        <w:contextualSpacing/>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授权代表：</w:t>
      </w:r>
      <w:r>
        <w:rPr>
          <w:rFonts w:hint="eastAsia" w:asciiTheme="minorEastAsia" w:hAnsiTheme="minorEastAsia" w:eastAsiaTheme="minorEastAsia" w:cstheme="minorEastAsia"/>
          <w:bCs/>
          <w:color w:val="auto"/>
          <w:sz w:val="24"/>
          <w:szCs w:val="24"/>
          <w:highlight w:val="none"/>
          <w:u w:val="single"/>
        </w:rPr>
        <w:t xml:space="preserve">                      </w:t>
      </w:r>
    </w:p>
    <w:p w14:paraId="7A642D69">
      <w:pPr>
        <w:pStyle w:val="20"/>
        <w:spacing w:line="360" w:lineRule="auto"/>
        <w:ind w:firstLine="480" w:firstLineChars="200"/>
        <w:contextualSpacing/>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联系电话：</w:t>
      </w:r>
      <w:r>
        <w:rPr>
          <w:rFonts w:hint="eastAsia" w:asciiTheme="minorEastAsia" w:hAnsiTheme="minorEastAsia" w:eastAsiaTheme="minorEastAsia" w:cstheme="minorEastAsia"/>
          <w:bCs/>
          <w:color w:val="auto"/>
          <w:sz w:val="24"/>
          <w:szCs w:val="24"/>
          <w:highlight w:val="none"/>
          <w:u w:val="single"/>
        </w:rPr>
        <w:t xml:space="preserve">                      </w:t>
      </w:r>
    </w:p>
    <w:p w14:paraId="507CB980">
      <w:pPr>
        <w:pStyle w:val="20"/>
        <w:spacing w:line="360" w:lineRule="auto"/>
        <w:ind w:firstLine="480" w:firstLineChars="200"/>
        <w:contextualSpacing/>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地址：</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邮编：</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 xml:space="preserve">     </w:t>
      </w:r>
    </w:p>
    <w:p w14:paraId="07712FCC">
      <w:pPr>
        <w:pStyle w:val="20"/>
        <w:spacing w:line="360" w:lineRule="auto"/>
        <w:ind w:firstLine="482" w:firstLineChars="200"/>
        <w:contextualSpacing/>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二、质疑项目基本情况：</w:t>
      </w:r>
    </w:p>
    <w:p w14:paraId="58A007C3">
      <w:pPr>
        <w:pStyle w:val="20"/>
        <w:spacing w:line="360" w:lineRule="auto"/>
        <w:ind w:left="25" w:leftChars="12" w:firstLine="472" w:firstLineChars="197"/>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质疑</w:t>
      </w:r>
      <w:r>
        <w:rPr>
          <w:rFonts w:hint="eastAsia" w:asciiTheme="minorEastAsia" w:hAnsiTheme="minorEastAsia" w:eastAsiaTheme="minorEastAsia" w:cstheme="minorEastAsia"/>
          <w:color w:val="auto"/>
          <w:sz w:val="24"/>
          <w:szCs w:val="24"/>
          <w:highlight w:val="none"/>
        </w:rPr>
        <w:t>项目的名称：</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eastAsia="zh-CN"/>
        </w:rPr>
        <w:t xml:space="preserve"> 崇左市江州区2026年城市危旧房拆除项目二期</w:t>
      </w:r>
      <w:r>
        <w:rPr>
          <w:rFonts w:hint="eastAsia" w:asciiTheme="minorEastAsia" w:hAnsiTheme="minorEastAsia" w:eastAsiaTheme="minorEastAsia" w:cstheme="minorEastAsia"/>
          <w:bCs/>
          <w:color w:val="auto"/>
          <w:sz w:val="24"/>
          <w:szCs w:val="24"/>
          <w:highlight w:val="none"/>
          <w:u w:val="single"/>
        </w:rPr>
        <w:t xml:space="preserve"> </w:t>
      </w:r>
    </w:p>
    <w:p w14:paraId="78328F0B">
      <w:pPr>
        <w:pStyle w:val="20"/>
        <w:spacing w:line="360" w:lineRule="auto"/>
        <w:ind w:left="25" w:leftChars="12" w:firstLine="472" w:firstLineChars="197"/>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质疑</w:t>
      </w:r>
      <w:r>
        <w:rPr>
          <w:rFonts w:hint="eastAsia" w:asciiTheme="minorEastAsia" w:hAnsiTheme="minorEastAsia" w:eastAsiaTheme="minorEastAsia" w:cstheme="minorEastAsia"/>
          <w:color w:val="auto"/>
          <w:sz w:val="24"/>
          <w:szCs w:val="24"/>
          <w:highlight w:val="none"/>
        </w:rPr>
        <w:t>项目的编号：</w:t>
      </w:r>
      <w:r>
        <w:rPr>
          <w:rFonts w:hint="eastAsia" w:asciiTheme="minorEastAsia" w:hAnsiTheme="minorEastAsia" w:eastAsiaTheme="minorEastAsia" w:cstheme="minorEastAsia"/>
          <w:bCs/>
          <w:color w:val="auto"/>
          <w:sz w:val="24"/>
          <w:szCs w:val="24"/>
          <w:highlight w:val="none"/>
          <w:u w:val="single"/>
          <w:lang w:val="en-US" w:eastAsia="zh-CN"/>
        </w:rPr>
        <w:t xml:space="preserve">                   </w:t>
      </w:r>
      <w:r>
        <w:rPr>
          <w:rFonts w:hint="eastAsia" w:asciiTheme="minorEastAsia" w:hAnsiTheme="minorEastAsia" w:eastAsiaTheme="minorEastAsia" w:cstheme="minorEastAsia"/>
          <w:bCs/>
          <w:color w:val="auto"/>
          <w:sz w:val="24"/>
          <w:szCs w:val="24"/>
          <w:highlight w:val="none"/>
          <w:u w:val="single"/>
        </w:rPr>
        <w:t xml:space="preserve"> </w:t>
      </w:r>
    </w:p>
    <w:p w14:paraId="39665541">
      <w:pPr>
        <w:pStyle w:val="20"/>
        <w:spacing w:line="360" w:lineRule="auto"/>
        <w:ind w:left="25" w:leftChars="12" w:firstLine="472" w:firstLineChars="197"/>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采购人名称：</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val="en-US" w:eastAsia="zh-CN"/>
        </w:rPr>
        <w:t>崇左市江州区住房和城乡建设局</w:t>
      </w:r>
      <w:r>
        <w:rPr>
          <w:rFonts w:hint="eastAsia" w:asciiTheme="minorEastAsia" w:hAnsiTheme="minorEastAsia" w:eastAsiaTheme="minorEastAsia" w:cstheme="minorEastAsia"/>
          <w:bCs/>
          <w:color w:val="auto"/>
          <w:sz w:val="24"/>
          <w:szCs w:val="24"/>
          <w:highlight w:val="none"/>
          <w:u w:val="single"/>
        </w:rPr>
        <w:t xml:space="preserve">  </w:t>
      </w:r>
    </w:p>
    <w:p w14:paraId="2E731395">
      <w:pPr>
        <w:pStyle w:val="20"/>
        <w:spacing w:line="360" w:lineRule="auto"/>
        <w:ind w:left="25" w:leftChars="12" w:firstLine="472" w:firstLineChars="197"/>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质疑事项：</w:t>
      </w:r>
    </w:p>
    <w:p w14:paraId="0AA19FF6">
      <w:pPr>
        <w:pStyle w:val="20"/>
        <w:spacing w:line="360" w:lineRule="auto"/>
        <w:ind w:left="25" w:leftChars="12" w:firstLine="352" w:firstLineChars="147"/>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□采购文件   采购文件获取日期：</w:t>
      </w:r>
      <w:r>
        <w:rPr>
          <w:rFonts w:hint="eastAsia" w:asciiTheme="minorEastAsia" w:hAnsiTheme="minorEastAsia" w:eastAsiaTheme="minorEastAsia" w:cstheme="minorEastAsia"/>
          <w:bCs/>
          <w:color w:val="auto"/>
          <w:sz w:val="24"/>
          <w:szCs w:val="24"/>
          <w:highlight w:val="none"/>
          <w:u w:val="single"/>
        </w:rPr>
        <w:t xml:space="preserve">                                   </w:t>
      </w:r>
    </w:p>
    <w:p w14:paraId="7CEF9852">
      <w:pPr>
        <w:pStyle w:val="20"/>
        <w:spacing w:line="360" w:lineRule="auto"/>
        <w:ind w:left="25" w:leftChars="12" w:firstLine="352" w:firstLineChars="147"/>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□采购过程   </w:t>
      </w:r>
    </w:p>
    <w:p w14:paraId="2730313D">
      <w:pPr>
        <w:pStyle w:val="20"/>
        <w:spacing w:line="360" w:lineRule="auto"/>
        <w:ind w:left="25" w:leftChars="12" w:firstLine="352" w:firstLineChars="147"/>
        <w:contextualSpacing/>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 xml:space="preserve">□成交结果   </w:t>
      </w:r>
    </w:p>
    <w:p w14:paraId="4B82541B">
      <w:pPr>
        <w:pStyle w:val="20"/>
        <w:spacing w:line="360" w:lineRule="auto"/>
        <w:ind w:left="25" w:leftChars="12" w:firstLine="472" w:firstLineChars="196"/>
        <w:contextualSpacing/>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三、质疑事项具体内容</w:t>
      </w:r>
    </w:p>
    <w:p w14:paraId="292127DE">
      <w:pPr>
        <w:pStyle w:val="20"/>
        <w:spacing w:line="360" w:lineRule="auto"/>
        <w:ind w:left="25" w:leftChars="12" w:firstLine="472" w:firstLineChars="197"/>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质疑事项1：</w:t>
      </w:r>
      <w:r>
        <w:rPr>
          <w:rFonts w:hint="eastAsia" w:asciiTheme="minorEastAsia" w:hAnsiTheme="minorEastAsia" w:eastAsiaTheme="minorEastAsia" w:cstheme="minorEastAsia"/>
          <w:bCs/>
          <w:color w:val="auto"/>
          <w:sz w:val="24"/>
          <w:szCs w:val="24"/>
          <w:highlight w:val="none"/>
          <w:u w:val="single"/>
        </w:rPr>
        <w:t xml:space="preserve">                                                                    </w:t>
      </w:r>
    </w:p>
    <w:p w14:paraId="6351BD0F">
      <w:pPr>
        <w:pStyle w:val="20"/>
        <w:spacing w:line="360" w:lineRule="auto"/>
        <w:ind w:left="25" w:leftChars="12" w:firstLine="472" w:firstLineChars="197"/>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事实依据：</w:t>
      </w:r>
      <w:r>
        <w:rPr>
          <w:rFonts w:hint="eastAsia" w:asciiTheme="minorEastAsia" w:hAnsiTheme="minorEastAsia" w:eastAsiaTheme="minorEastAsia" w:cstheme="minorEastAsia"/>
          <w:bCs/>
          <w:color w:val="auto"/>
          <w:sz w:val="24"/>
          <w:szCs w:val="24"/>
          <w:highlight w:val="none"/>
          <w:u w:val="single"/>
        </w:rPr>
        <w:t xml:space="preserve">                                                                      </w:t>
      </w:r>
    </w:p>
    <w:p w14:paraId="08A8F05A">
      <w:pPr>
        <w:pStyle w:val="20"/>
        <w:spacing w:line="360" w:lineRule="auto"/>
        <w:ind w:left="25" w:leftChars="12" w:firstLine="472" w:firstLineChars="197"/>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法律依据：</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rPr>
        <w:t xml:space="preserve">               </w:t>
      </w:r>
    </w:p>
    <w:p w14:paraId="4E9F7D03">
      <w:pPr>
        <w:pStyle w:val="20"/>
        <w:spacing w:line="360" w:lineRule="auto"/>
        <w:ind w:left="25" w:leftChars="12" w:firstLine="472" w:firstLineChars="197"/>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质疑事项2</w:t>
      </w:r>
    </w:p>
    <w:p w14:paraId="5C3026C8">
      <w:pPr>
        <w:pStyle w:val="20"/>
        <w:spacing w:line="360" w:lineRule="auto"/>
        <w:ind w:left="25" w:leftChars="12" w:firstLine="472" w:firstLineChars="197"/>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p w14:paraId="53172C84">
      <w:pPr>
        <w:pStyle w:val="20"/>
        <w:spacing w:line="360" w:lineRule="auto"/>
        <w:ind w:left="25" w:leftChars="12" w:firstLine="472" w:firstLineChars="197"/>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四、与质疑事项相关的质疑请求：</w:t>
      </w:r>
    </w:p>
    <w:p w14:paraId="10EBF60C">
      <w:pPr>
        <w:pStyle w:val="20"/>
        <w:spacing w:line="360" w:lineRule="auto"/>
        <w:ind w:left="25" w:leftChars="12" w:firstLine="472" w:firstLineChars="197"/>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请求：</w:t>
      </w:r>
      <w:r>
        <w:rPr>
          <w:rFonts w:hint="eastAsia" w:asciiTheme="minorEastAsia" w:hAnsiTheme="minorEastAsia" w:eastAsiaTheme="minorEastAsia" w:cstheme="minorEastAsia"/>
          <w:bCs/>
          <w:color w:val="auto"/>
          <w:sz w:val="24"/>
          <w:szCs w:val="24"/>
          <w:highlight w:val="none"/>
          <w:u w:val="single"/>
        </w:rPr>
        <w:t xml:space="preserve">                                                                </w:t>
      </w:r>
    </w:p>
    <w:p w14:paraId="554B6A31">
      <w:pPr>
        <w:pStyle w:val="20"/>
        <w:spacing w:line="360" w:lineRule="auto"/>
        <w:ind w:left="25" w:leftChars="12" w:firstLine="352" w:firstLineChars="147"/>
        <w:contextualSpacing/>
        <w:rPr>
          <w:rFonts w:hint="eastAsia" w:asciiTheme="minorEastAsia" w:hAnsiTheme="minorEastAsia" w:eastAsiaTheme="minorEastAsia" w:cstheme="minorEastAsia"/>
          <w:color w:val="auto"/>
          <w:sz w:val="24"/>
          <w:szCs w:val="24"/>
          <w:highlight w:val="none"/>
        </w:rPr>
      </w:pPr>
    </w:p>
    <w:p w14:paraId="2D60907F">
      <w:pPr>
        <w:pStyle w:val="20"/>
        <w:spacing w:line="360" w:lineRule="auto"/>
        <w:ind w:left="25" w:leftChars="12" w:firstLine="472" w:firstLineChars="197"/>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签字（签章）：                                       公章：</w:t>
      </w:r>
    </w:p>
    <w:p w14:paraId="6D1383D3">
      <w:pPr>
        <w:pStyle w:val="20"/>
        <w:spacing w:line="360" w:lineRule="auto"/>
        <w:ind w:left="25" w:leftChars="12" w:firstLine="352" w:firstLineChars="147"/>
        <w:contextualSpacing/>
        <w:rPr>
          <w:rFonts w:hint="eastAsia" w:asciiTheme="minorEastAsia" w:hAnsiTheme="minorEastAsia" w:eastAsiaTheme="minorEastAsia" w:cstheme="minorEastAsia"/>
          <w:color w:val="auto"/>
          <w:sz w:val="24"/>
          <w:szCs w:val="24"/>
          <w:highlight w:val="none"/>
        </w:rPr>
      </w:pPr>
    </w:p>
    <w:p w14:paraId="1A0895FE">
      <w:pPr>
        <w:pStyle w:val="20"/>
        <w:spacing w:line="360" w:lineRule="auto"/>
        <w:ind w:left="25" w:leftChars="12" w:firstLine="472" w:firstLineChars="197"/>
        <w:contextualSpacing/>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p>
    <w:p w14:paraId="5F461B20">
      <w:pPr>
        <w:pStyle w:val="20"/>
        <w:spacing w:line="360" w:lineRule="auto"/>
        <w:contextualSpacing/>
        <w:rPr>
          <w:rFonts w:hint="eastAsia" w:asciiTheme="minorEastAsia" w:hAnsiTheme="minorEastAsia" w:eastAsiaTheme="minorEastAsia" w:cstheme="minorEastAsia"/>
          <w:b/>
          <w:color w:val="auto"/>
          <w:sz w:val="24"/>
          <w:szCs w:val="24"/>
          <w:highlight w:val="none"/>
          <w:lang w:eastAsia="zh-CN"/>
        </w:rPr>
      </w:pPr>
    </w:p>
    <w:p w14:paraId="6CD7828A">
      <w:pPr>
        <w:pStyle w:val="20"/>
        <w:spacing w:line="360" w:lineRule="auto"/>
        <w:contextualSpacing/>
        <w:rPr>
          <w:rFonts w:hint="eastAsia" w:asciiTheme="minorEastAsia" w:hAnsiTheme="minorEastAsia" w:eastAsiaTheme="minorEastAsia" w:cstheme="minorEastAsia"/>
          <w:b/>
          <w:color w:val="auto"/>
          <w:sz w:val="24"/>
          <w:szCs w:val="24"/>
          <w:highlight w:val="none"/>
          <w:lang w:eastAsia="zh-CN"/>
        </w:rPr>
      </w:pPr>
    </w:p>
    <w:p w14:paraId="45E404A6">
      <w:pPr>
        <w:pStyle w:val="20"/>
        <w:spacing w:line="360" w:lineRule="auto"/>
        <w:contextualSpacing/>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说明：</w:t>
      </w:r>
    </w:p>
    <w:p w14:paraId="19AF0A75">
      <w:pPr>
        <w:pStyle w:val="20"/>
        <w:spacing w:line="360" w:lineRule="auto"/>
        <w:ind w:left="25" w:leftChars="12" w:firstLine="354" w:firstLineChars="147"/>
        <w:contextualSpacing/>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color w:val="auto"/>
          <w:sz w:val="24"/>
          <w:szCs w:val="24"/>
          <w:highlight w:val="none"/>
        </w:rPr>
        <w:t>1.供应商提出质疑时，应提交质疑函和必要的证明材料</w:t>
      </w:r>
      <w:r>
        <w:rPr>
          <w:rFonts w:hint="eastAsia" w:asciiTheme="minorEastAsia" w:hAnsiTheme="minorEastAsia" w:eastAsiaTheme="minorEastAsia" w:cstheme="minorEastAsia"/>
          <w:b/>
          <w:bCs/>
          <w:color w:val="auto"/>
          <w:sz w:val="24"/>
          <w:szCs w:val="24"/>
          <w:highlight w:val="none"/>
        </w:rPr>
        <w:t>。</w:t>
      </w:r>
    </w:p>
    <w:p w14:paraId="044E66BE">
      <w:pPr>
        <w:pStyle w:val="20"/>
        <w:spacing w:line="360" w:lineRule="auto"/>
        <w:ind w:left="25" w:leftChars="12" w:firstLine="354" w:firstLineChars="147"/>
        <w:contextualSpacing/>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B6D8991">
      <w:pPr>
        <w:pStyle w:val="20"/>
        <w:spacing w:line="360" w:lineRule="auto"/>
        <w:ind w:left="25" w:leftChars="12" w:firstLine="354" w:firstLineChars="147"/>
        <w:contextualSpacing/>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3.质疑函的质疑事项应具体、明确，并有必要的事实依据和法律依据。</w:t>
      </w:r>
    </w:p>
    <w:p w14:paraId="429E013F">
      <w:pPr>
        <w:pStyle w:val="20"/>
        <w:spacing w:line="360" w:lineRule="auto"/>
        <w:ind w:left="25" w:leftChars="12" w:firstLine="354" w:firstLineChars="147"/>
        <w:contextualSpacing/>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4.质疑函的质疑请求应与质疑事项相关。</w:t>
      </w:r>
    </w:p>
    <w:p w14:paraId="5E0630FC">
      <w:pPr>
        <w:pStyle w:val="20"/>
        <w:spacing w:line="360" w:lineRule="auto"/>
        <w:ind w:left="25" w:leftChars="12" w:firstLine="354" w:firstLineChars="147"/>
        <w:contextualSpacing/>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b/>
          <w:color w:val="auto"/>
          <w:sz w:val="24"/>
          <w:szCs w:val="24"/>
          <w:highlight w:val="none"/>
        </w:rPr>
        <w:t>5.质疑供应商为法人或者其他组织的，质疑函应由法定代表人、主要负责人，或者其授权代表签字或者盖章，并加盖公章。</w:t>
      </w:r>
    </w:p>
    <w:p w14:paraId="4F701151">
      <w:pPr>
        <w:pStyle w:val="20"/>
        <w:snapToGrid w:val="0"/>
        <w:rPr>
          <w:rFonts w:hint="eastAsia" w:asciiTheme="minorEastAsia" w:hAnsiTheme="minorEastAsia" w:eastAsiaTheme="minorEastAsia" w:cstheme="minorEastAsia"/>
          <w:b/>
          <w:color w:val="auto"/>
          <w:sz w:val="24"/>
          <w:szCs w:val="24"/>
          <w:highlight w:val="none"/>
        </w:rPr>
      </w:pPr>
    </w:p>
    <w:p w14:paraId="3DC9540B">
      <w:pPr>
        <w:spacing w:line="460" w:lineRule="exact"/>
        <w:jc w:val="center"/>
        <w:rPr>
          <w:rFonts w:hint="eastAsia" w:asciiTheme="minorEastAsia" w:hAnsiTheme="minorEastAsia" w:eastAsiaTheme="minorEastAsia" w:cstheme="minorEastAsia"/>
          <w:color w:val="auto"/>
          <w:sz w:val="44"/>
          <w:highlight w:val="none"/>
        </w:rPr>
      </w:pPr>
      <w:r>
        <w:rPr>
          <w:rFonts w:hint="eastAsia" w:asciiTheme="minorEastAsia" w:hAnsiTheme="minorEastAsia" w:eastAsiaTheme="minorEastAsia" w:cstheme="minorEastAsia"/>
          <w:color w:val="auto"/>
          <w:sz w:val="44"/>
          <w:highlight w:val="none"/>
        </w:rPr>
        <w:br w:type="page"/>
      </w:r>
    </w:p>
    <w:p w14:paraId="45606A07">
      <w:pPr>
        <w:spacing w:line="360" w:lineRule="auto"/>
        <w:jc w:val="center"/>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rPr>
        <w:t>投诉书（格式）</w:t>
      </w:r>
    </w:p>
    <w:p w14:paraId="02E7E108">
      <w:pPr>
        <w:pStyle w:val="20"/>
        <w:snapToGrid w:val="0"/>
        <w:spacing w:line="360" w:lineRule="auto"/>
        <w:ind w:firstLine="482" w:firstLineChars="200"/>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一、投诉相关主体基本情况：</w:t>
      </w:r>
    </w:p>
    <w:p w14:paraId="6CDC525A">
      <w:pPr>
        <w:pStyle w:val="20"/>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供应商：</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 xml:space="preserve">                 </w:t>
      </w:r>
    </w:p>
    <w:p w14:paraId="7AFEDE0E">
      <w:pPr>
        <w:pStyle w:val="20"/>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地址：</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邮编：</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 xml:space="preserve">                 </w:t>
      </w:r>
    </w:p>
    <w:p w14:paraId="4F0C04CE">
      <w:pPr>
        <w:pStyle w:val="20"/>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法定代表人/主要负责人：</w:t>
      </w:r>
      <w:r>
        <w:rPr>
          <w:rFonts w:hint="eastAsia" w:asciiTheme="minorEastAsia" w:hAnsiTheme="minorEastAsia" w:eastAsiaTheme="minorEastAsia" w:cstheme="minorEastAsia"/>
          <w:bCs/>
          <w:color w:val="auto"/>
          <w:sz w:val="24"/>
          <w:szCs w:val="24"/>
          <w:highlight w:val="none"/>
          <w:u w:val="single"/>
        </w:rPr>
        <w:t xml:space="preserve">                                                         </w:t>
      </w:r>
    </w:p>
    <w:p w14:paraId="576DB5F5">
      <w:pPr>
        <w:pStyle w:val="20"/>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联系电话：</w:t>
      </w:r>
      <w:r>
        <w:rPr>
          <w:rFonts w:hint="eastAsia" w:asciiTheme="minorEastAsia" w:hAnsiTheme="minorEastAsia" w:eastAsiaTheme="minorEastAsia" w:cstheme="minorEastAsia"/>
          <w:bCs/>
          <w:color w:val="auto"/>
          <w:sz w:val="24"/>
          <w:szCs w:val="24"/>
          <w:highlight w:val="none"/>
          <w:u w:val="single"/>
        </w:rPr>
        <w:t xml:space="preserve">                                         </w:t>
      </w:r>
    </w:p>
    <w:p w14:paraId="32ED4197">
      <w:pPr>
        <w:pStyle w:val="20"/>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授权代表：</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联系电话：</w:t>
      </w:r>
      <w:r>
        <w:rPr>
          <w:rFonts w:hint="eastAsia" w:asciiTheme="minorEastAsia" w:hAnsiTheme="minorEastAsia" w:eastAsiaTheme="minorEastAsia" w:cstheme="minorEastAsia"/>
          <w:bCs/>
          <w:color w:val="auto"/>
          <w:sz w:val="24"/>
          <w:szCs w:val="24"/>
          <w:highlight w:val="none"/>
          <w:u w:val="single"/>
        </w:rPr>
        <w:t xml:space="preserve">                   </w:t>
      </w:r>
    </w:p>
    <w:p w14:paraId="775D8AC0">
      <w:pPr>
        <w:pStyle w:val="20"/>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u w:val="single"/>
          <w:lang w:eastAsia="zh-CN"/>
        </w:rPr>
      </w:pPr>
      <w:r>
        <w:rPr>
          <w:rFonts w:hint="eastAsia" w:asciiTheme="minorEastAsia" w:hAnsiTheme="minorEastAsia" w:eastAsiaTheme="minorEastAsia" w:cstheme="minorEastAsia"/>
          <w:bCs/>
          <w:color w:val="auto"/>
          <w:sz w:val="24"/>
          <w:szCs w:val="24"/>
          <w:highlight w:val="none"/>
        </w:rPr>
        <w:t>地址：</w:t>
      </w:r>
      <w:r>
        <w:rPr>
          <w:rFonts w:hint="eastAsia" w:asciiTheme="minorEastAsia" w:hAnsiTheme="minorEastAsia" w:eastAsiaTheme="minorEastAsia" w:cstheme="minorEastAsia"/>
          <w:bCs/>
          <w:color w:val="auto"/>
          <w:sz w:val="24"/>
          <w:szCs w:val="24"/>
          <w:highlight w:val="none"/>
          <w:u w:val="single"/>
        </w:rPr>
        <w:t xml:space="preserve">                                                            </w:t>
      </w:r>
    </w:p>
    <w:p w14:paraId="04DD8A8F">
      <w:pPr>
        <w:pStyle w:val="20"/>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邮编：</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 xml:space="preserve">   </w:t>
      </w:r>
    </w:p>
    <w:p w14:paraId="508807C0">
      <w:pPr>
        <w:pStyle w:val="20"/>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被投诉人1：</w:t>
      </w:r>
    </w:p>
    <w:p w14:paraId="1A6BBDC5">
      <w:pPr>
        <w:pStyle w:val="20"/>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u w:val="single"/>
          <w:lang w:eastAsia="zh-CN"/>
        </w:rPr>
      </w:pPr>
      <w:r>
        <w:rPr>
          <w:rFonts w:hint="eastAsia" w:asciiTheme="minorEastAsia" w:hAnsiTheme="minorEastAsia" w:eastAsiaTheme="minorEastAsia" w:cstheme="minorEastAsia"/>
          <w:bCs/>
          <w:color w:val="auto"/>
          <w:sz w:val="24"/>
          <w:szCs w:val="24"/>
          <w:highlight w:val="none"/>
        </w:rPr>
        <w:t>地址：</w:t>
      </w:r>
      <w:r>
        <w:rPr>
          <w:rFonts w:hint="eastAsia" w:asciiTheme="minorEastAsia" w:hAnsiTheme="minorEastAsia" w:eastAsiaTheme="minorEastAsia" w:cstheme="minorEastAsia"/>
          <w:bCs/>
          <w:color w:val="auto"/>
          <w:sz w:val="24"/>
          <w:szCs w:val="24"/>
          <w:highlight w:val="none"/>
          <w:u w:val="single"/>
        </w:rPr>
        <w:t xml:space="preserve">                                                            </w:t>
      </w:r>
    </w:p>
    <w:p w14:paraId="3DBC4FC2">
      <w:pPr>
        <w:pStyle w:val="20"/>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邮编：</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 xml:space="preserve">  </w:t>
      </w:r>
    </w:p>
    <w:p w14:paraId="11A1833A">
      <w:pPr>
        <w:pStyle w:val="20"/>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联系人：</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联系电话：</w:t>
      </w:r>
      <w:r>
        <w:rPr>
          <w:rFonts w:hint="eastAsia" w:asciiTheme="minorEastAsia" w:hAnsiTheme="minorEastAsia" w:eastAsiaTheme="minorEastAsia" w:cstheme="minorEastAsia"/>
          <w:bCs/>
          <w:color w:val="auto"/>
          <w:sz w:val="24"/>
          <w:szCs w:val="24"/>
          <w:highlight w:val="none"/>
          <w:u w:val="single"/>
        </w:rPr>
        <w:t xml:space="preserve">                </w:t>
      </w:r>
    </w:p>
    <w:p w14:paraId="0094FC6E">
      <w:pPr>
        <w:pStyle w:val="20"/>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被投诉人2：</w:t>
      </w:r>
    </w:p>
    <w:p w14:paraId="44C294A8">
      <w:pPr>
        <w:pStyle w:val="20"/>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w:t>
      </w:r>
    </w:p>
    <w:p w14:paraId="051FDB4C">
      <w:pPr>
        <w:pStyle w:val="20"/>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相关供应商：</w:t>
      </w:r>
      <w:r>
        <w:rPr>
          <w:rFonts w:hint="eastAsia" w:asciiTheme="minorEastAsia" w:hAnsiTheme="minorEastAsia" w:eastAsiaTheme="minorEastAsia" w:cstheme="minorEastAsia"/>
          <w:bCs/>
          <w:color w:val="auto"/>
          <w:sz w:val="24"/>
          <w:szCs w:val="24"/>
          <w:highlight w:val="none"/>
          <w:u w:val="single"/>
        </w:rPr>
        <w:t xml:space="preserve">                                                                       </w:t>
      </w:r>
    </w:p>
    <w:p w14:paraId="21CE50B2">
      <w:pPr>
        <w:pStyle w:val="20"/>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地址：</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邮编：</w:t>
      </w:r>
      <w:r>
        <w:rPr>
          <w:rFonts w:hint="eastAsia" w:asciiTheme="minorEastAsia" w:hAnsiTheme="minorEastAsia" w:eastAsiaTheme="minorEastAsia" w:cstheme="minorEastAsia"/>
          <w:bCs/>
          <w:color w:val="auto"/>
          <w:sz w:val="24"/>
          <w:szCs w:val="24"/>
          <w:highlight w:val="none"/>
          <w:u w:val="single"/>
        </w:rPr>
        <w:t xml:space="preserve">                         </w:t>
      </w:r>
    </w:p>
    <w:p w14:paraId="08A0E923">
      <w:pPr>
        <w:pStyle w:val="20"/>
        <w:snapToGrid w:val="0"/>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联系人：</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联系电话：</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rPr>
        <w:t xml:space="preserve">                </w:t>
      </w:r>
    </w:p>
    <w:p w14:paraId="3ABF05AC">
      <w:pPr>
        <w:pStyle w:val="20"/>
        <w:snapToGrid w:val="0"/>
        <w:spacing w:line="360" w:lineRule="auto"/>
        <w:ind w:firstLine="482" w:firstLineChars="200"/>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二、投诉项目基本情况：</w:t>
      </w:r>
    </w:p>
    <w:p w14:paraId="0807E0FB">
      <w:pPr>
        <w:pStyle w:val="20"/>
        <w:spacing w:line="360" w:lineRule="auto"/>
        <w:ind w:left="25" w:leftChars="12" w:firstLine="472" w:firstLineChars="197"/>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采购</w:t>
      </w:r>
      <w:r>
        <w:rPr>
          <w:rFonts w:hint="eastAsia" w:asciiTheme="minorEastAsia" w:hAnsiTheme="minorEastAsia" w:eastAsiaTheme="minorEastAsia" w:cstheme="minorEastAsia"/>
          <w:color w:val="auto"/>
          <w:sz w:val="24"/>
          <w:szCs w:val="24"/>
          <w:highlight w:val="none"/>
        </w:rPr>
        <w:t>项目的名称：</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eastAsia="zh-CN"/>
        </w:rPr>
        <w:t xml:space="preserve"> 崇左市江州区2026年城市危旧房拆除项目二期</w:t>
      </w:r>
      <w:r>
        <w:rPr>
          <w:rFonts w:hint="eastAsia" w:asciiTheme="minorEastAsia" w:hAnsiTheme="minorEastAsia" w:eastAsiaTheme="minorEastAsia" w:cstheme="minorEastAsia"/>
          <w:bCs/>
          <w:color w:val="auto"/>
          <w:sz w:val="24"/>
          <w:szCs w:val="24"/>
          <w:highlight w:val="none"/>
          <w:u w:val="single"/>
        </w:rPr>
        <w:t xml:space="preserve">    </w:t>
      </w:r>
    </w:p>
    <w:p w14:paraId="288547C3">
      <w:pPr>
        <w:pStyle w:val="20"/>
        <w:spacing w:line="360" w:lineRule="auto"/>
        <w:ind w:left="25" w:leftChars="12" w:firstLine="472" w:firstLineChars="19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采购</w:t>
      </w:r>
      <w:r>
        <w:rPr>
          <w:rFonts w:hint="eastAsia" w:asciiTheme="minorEastAsia" w:hAnsiTheme="minorEastAsia" w:eastAsiaTheme="minorEastAsia" w:cstheme="minorEastAsia"/>
          <w:color w:val="auto"/>
          <w:sz w:val="24"/>
          <w:szCs w:val="24"/>
          <w:highlight w:val="none"/>
        </w:rPr>
        <w:t>项目的编号：</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eastAsia="zh-CN"/>
        </w:rPr>
        <w:t xml:space="preserve"> </w:t>
      </w:r>
      <w:r>
        <w:rPr>
          <w:rFonts w:hint="eastAsia" w:asciiTheme="minorEastAsia" w:hAnsiTheme="minorEastAsia" w:eastAsiaTheme="minorEastAsia" w:cstheme="minorEastAsia"/>
          <w:bCs/>
          <w:color w:val="auto"/>
          <w:sz w:val="24"/>
          <w:szCs w:val="24"/>
          <w:highlight w:val="none"/>
          <w:u w:val="single"/>
          <w:lang w:val="en-US" w:eastAsia="zh-CN"/>
        </w:rPr>
        <w:t xml:space="preserve">                    </w:t>
      </w:r>
      <w:r>
        <w:rPr>
          <w:rFonts w:hint="eastAsia" w:asciiTheme="minorEastAsia" w:hAnsiTheme="minorEastAsia" w:eastAsiaTheme="minorEastAsia" w:cstheme="minorEastAsia"/>
          <w:bCs/>
          <w:color w:val="auto"/>
          <w:sz w:val="24"/>
          <w:szCs w:val="24"/>
          <w:highlight w:val="none"/>
          <w:u w:val="single"/>
          <w:lang w:eastAsia="zh-CN"/>
        </w:rPr>
        <w:t xml:space="preserve"> </w:t>
      </w:r>
      <w:r>
        <w:rPr>
          <w:rFonts w:hint="eastAsia" w:asciiTheme="minorEastAsia" w:hAnsiTheme="minorEastAsia" w:eastAsiaTheme="minorEastAsia" w:cstheme="minorEastAsia"/>
          <w:bCs/>
          <w:color w:val="auto"/>
          <w:sz w:val="24"/>
          <w:szCs w:val="24"/>
          <w:highlight w:val="none"/>
          <w:u w:val="single"/>
        </w:rPr>
        <w:t xml:space="preserve"> </w:t>
      </w:r>
    </w:p>
    <w:p w14:paraId="23CFC60D">
      <w:pPr>
        <w:pStyle w:val="20"/>
        <w:spacing w:line="360" w:lineRule="auto"/>
        <w:ind w:left="25" w:leftChars="12" w:firstLine="472" w:firstLineChars="197"/>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采购人名称：</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val="en-US" w:eastAsia="zh-CN"/>
        </w:rPr>
        <w:t>崇左市江州区住房和城乡建设局</w:t>
      </w:r>
      <w:r>
        <w:rPr>
          <w:rFonts w:hint="eastAsia" w:asciiTheme="minorEastAsia" w:hAnsiTheme="minorEastAsia" w:eastAsiaTheme="minorEastAsia" w:cstheme="minorEastAsia"/>
          <w:bCs/>
          <w:color w:val="auto"/>
          <w:sz w:val="24"/>
          <w:szCs w:val="24"/>
          <w:highlight w:val="none"/>
          <w:u w:val="single"/>
        </w:rPr>
        <w:t xml:space="preserve">                </w:t>
      </w:r>
    </w:p>
    <w:p w14:paraId="4DDB10FA">
      <w:pPr>
        <w:pStyle w:val="20"/>
        <w:spacing w:line="360" w:lineRule="auto"/>
        <w:ind w:left="25" w:leftChars="12" w:firstLine="472" w:firstLineChars="197"/>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代理机构名称：</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eastAsia="zh-CN"/>
        </w:rPr>
        <w:t xml:space="preserve">广西森予工程咨询有限公司 </w:t>
      </w:r>
      <w:r>
        <w:rPr>
          <w:rFonts w:hint="eastAsia" w:asciiTheme="minorEastAsia" w:hAnsiTheme="minorEastAsia" w:eastAsiaTheme="minorEastAsia" w:cstheme="minorEastAsia"/>
          <w:bCs/>
          <w:color w:val="auto"/>
          <w:sz w:val="24"/>
          <w:szCs w:val="24"/>
          <w:highlight w:val="none"/>
          <w:u w:val="single"/>
        </w:rPr>
        <w:t xml:space="preserve">            </w:t>
      </w:r>
    </w:p>
    <w:p w14:paraId="1EB8928A">
      <w:pPr>
        <w:pStyle w:val="20"/>
        <w:spacing w:line="360" w:lineRule="auto"/>
        <w:ind w:left="25" w:leftChars="12" w:firstLine="472" w:firstLineChars="197"/>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lang w:eastAsia="zh-CN"/>
        </w:rPr>
        <w:t>采购文件</w:t>
      </w:r>
      <w:r>
        <w:rPr>
          <w:rFonts w:hint="eastAsia" w:asciiTheme="minorEastAsia" w:hAnsiTheme="minorEastAsia" w:eastAsiaTheme="minorEastAsia" w:cstheme="minorEastAsia"/>
          <w:bCs/>
          <w:color w:val="auto"/>
          <w:sz w:val="24"/>
          <w:szCs w:val="24"/>
          <w:highlight w:val="none"/>
        </w:rPr>
        <w:t>公告：</w:t>
      </w:r>
      <w:r>
        <w:rPr>
          <w:rFonts w:hint="eastAsia" w:asciiTheme="minorEastAsia" w:hAnsiTheme="minorEastAsia" w:eastAsiaTheme="minorEastAsia" w:cstheme="minorEastAsia"/>
          <w:bCs/>
          <w:color w:val="auto"/>
          <w:sz w:val="24"/>
          <w:szCs w:val="24"/>
          <w:highlight w:val="none"/>
          <w:u w:val="single"/>
        </w:rPr>
        <w:t>是/否</w:t>
      </w:r>
      <w:r>
        <w:rPr>
          <w:rFonts w:hint="eastAsia" w:asciiTheme="minorEastAsia" w:hAnsiTheme="minorEastAsia" w:eastAsiaTheme="minorEastAsia" w:cstheme="minorEastAsia"/>
          <w:bCs/>
          <w:color w:val="auto"/>
          <w:sz w:val="24"/>
          <w:szCs w:val="24"/>
          <w:highlight w:val="none"/>
        </w:rPr>
        <w:t>公告期限：</w:t>
      </w:r>
      <w:r>
        <w:rPr>
          <w:rFonts w:hint="eastAsia" w:asciiTheme="minorEastAsia" w:hAnsiTheme="minorEastAsia" w:eastAsiaTheme="minorEastAsia" w:cstheme="minorEastAsia"/>
          <w:bCs/>
          <w:color w:val="auto"/>
          <w:sz w:val="24"/>
          <w:szCs w:val="24"/>
          <w:highlight w:val="none"/>
          <w:u w:val="single"/>
        </w:rPr>
        <w:t xml:space="preserve">                                                       </w:t>
      </w:r>
    </w:p>
    <w:p w14:paraId="7F0039BE">
      <w:pPr>
        <w:pStyle w:val="20"/>
        <w:spacing w:line="360" w:lineRule="auto"/>
        <w:ind w:left="25" w:leftChars="12" w:firstLine="472" w:firstLineChars="197"/>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Cs/>
          <w:color w:val="auto"/>
          <w:sz w:val="24"/>
          <w:szCs w:val="24"/>
          <w:highlight w:val="none"/>
        </w:rPr>
        <w:t>采购结果公告：</w:t>
      </w:r>
      <w:r>
        <w:rPr>
          <w:rFonts w:hint="eastAsia" w:asciiTheme="minorEastAsia" w:hAnsiTheme="minorEastAsia" w:eastAsiaTheme="minorEastAsia" w:cstheme="minorEastAsia"/>
          <w:bCs/>
          <w:color w:val="auto"/>
          <w:sz w:val="24"/>
          <w:szCs w:val="24"/>
          <w:highlight w:val="none"/>
          <w:u w:val="single"/>
        </w:rPr>
        <w:t>是/否</w:t>
      </w:r>
      <w:r>
        <w:rPr>
          <w:rFonts w:hint="eastAsia" w:asciiTheme="minorEastAsia" w:hAnsiTheme="minorEastAsia" w:eastAsiaTheme="minorEastAsia" w:cstheme="minorEastAsia"/>
          <w:bCs/>
          <w:color w:val="auto"/>
          <w:sz w:val="24"/>
          <w:szCs w:val="24"/>
          <w:highlight w:val="none"/>
        </w:rPr>
        <w:t>公告期限：</w:t>
      </w:r>
      <w:r>
        <w:rPr>
          <w:rFonts w:hint="eastAsia" w:asciiTheme="minorEastAsia" w:hAnsiTheme="minorEastAsia" w:eastAsiaTheme="minorEastAsia" w:cstheme="minorEastAsia"/>
          <w:bCs/>
          <w:color w:val="auto"/>
          <w:sz w:val="24"/>
          <w:szCs w:val="24"/>
          <w:highlight w:val="none"/>
          <w:u w:val="single"/>
        </w:rPr>
        <w:t xml:space="preserve">                                                       </w:t>
      </w:r>
    </w:p>
    <w:p w14:paraId="3F23F68E">
      <w:pPr>
        <w:pStyle w:val="20"/>
        <w:spacing w:line="360" w:lineRule="auto"/>
        <w:ind w:left="25" w:leftChars="12" w:firstLine="472" w:firstLineChars="196"/>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三、质疑基本情况</w:t>
      </w:r>
    </w:p>
    <w:p w14:paraId="27D43BCA">
      <w:pPr>
        <w:pStyle w:val="20"/>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投诉人于</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日，向</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提出质疑，质疑事项为：</w:t>
      </w:r>
    </w:p>
    <w:p w14:paraId="50D3C4EC">
      <w:pPr>
        <w:pStyle w:val="20"/>
        <w:spacing w:line="360" w:lineRule="auto"/>
        <w:ind w:firstLine="241"/>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bCs/>
          <w:color w:val="auto"/>
          <w:sz w:val="24"/>
          <w:szCs w:val="24"/>
          <w:highlight w:val="none"/>
          <w:u w:val="single"/>
        </w:rPr>
        <w:t xml:space="preserve">                                                                                      </w:t>
      </w:r>
    </w:p>
    <w:p w14:paraId="7CBF4A5F">
      <w:pPr>
        <w:pStyle w:val="20"/>
        <w:spacing w:line="360" w:lineRule="auto"/>
        <w:ind w:firstLine="241"/>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 xml:space="preserve">    </w:t>
      </w:r>
      <w:r>
        <w:rPr>
          <w:rFonts w:hint="eastAsia" w:asciiTheme="minorEastAsia" w:hAnsiTheme="minorEastAsia" w:eastAsiaTheme="minorEastAsia" w:cstheme="minorEastAsia"/>
          <w:bCs/>
          <w:color w:val="auto"/>
          <w:sz w:val="24"/>
          <w:szCs w:val="24"/>
          <w:highlight w:val="none"/>
          <w:u w:val="single"/>
        </w:rPr>
        <w:t xml:space="preserve">                                                                                      </w:t>
      </w:r>
    </w:p>
    <w:p w14:paraId="29AE4616">
      <w:pPr>
        <w:pStyle w:val="20"/>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u w:val="single"/>
        </w:rPr>
        <w:t>采购人/代理机构</w:t>
      </w:r>
      <w:r>
        <w:rPr>
          <w:rFonts w:hint="eastAsia" w:asciiTheme="minorEastAsia" w:hAnsiTheme="minorEastAsia" w:eastAsiaTheme="minorEastAsia" w:cstheme="minorEastAsia"/>
          <w:bCs/>
          <w:color w:val="auto"/>
          <w:sz w:val="24"/>
          <w:szCs w:val="24"/>
          <w:highlight w:val="none"/>
        </w:rPr>
        <w:t>于</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bCs/>
          <w:color w:val="auto"/>
          <w:sz w:val="24"/>
          <w:szCs w:val="24"/>
          <w:highlight w:val="none"/>
        </w:rPr>
        <w:t xml:space="preserve">就质疑事项作出了答复/没有在法定期限内作出答复。                                                                                             </w:t>
      </w:r>
    </w:p>
    <w:p w14:paraId="43A5E911">
      <w:pPr>
        <w:pStyle w:val="20"/>
        <w:spacing w:line="360" w:lineRule="auto"/>
        <w:ind w:left="25" w:leftChars="12" w:firstLine="472" w:firstLineChars="196"/>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四、投诉事项具体内容</w:t>
      </w:r>
    </w:p>
    <w:p w14:paraId="4FF29B80">
      <w:pPr>
        <w:pStyle w:val="20"/>
        <w:spacing w:line="360" w:lineRule="auto"/>
        <w:ind w:left="25" w:leftChars="12" w:firstLine="472" w:firstLineChars="197"/>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投诉事项1：</w:t>
      </w:r>
      <w:r>
        <w:rPr>
          <w:rFonts w:hint="eastAsia" w:asciiTheme="minorEastAsia" w:hAnsiTheme="minorEastAsia" w:eastAsiaTheme="minorEastAsia" w:cstheme="minorEastAsia"/>
          <w:bCs/>
          <w:color w:val="auto"/>
          <w:sz w:val="24"/>
          <w:szCs w:val="24"/>
          <w:highlight w:val="none"/>
          <w:u w:val="single"/>
        </w:rPr>
        <w:t xml:space="preserve">                                                                           </w:t>
      </w:r>
    </w:p>
    <w:p w14:paraId="72F82BFC">
      <w:pPr>
        <w:pStyle w:val="20"/>
        <w:spacing w:line="360" w:lineRule="auto"/>
        <w:ind w:firstLine="480" w:firstLineChars="200"/>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事实依据：</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bCs/>
          <w:color w:val="auto"/>
          <w:sz w:val="24"/>
          <w:szCs w:val="24"/>
          <w:highlight w:val="none"/>
          <w:u w:val="single"/>
        </w:rPr>
        <w:t xml:space="preserve">                                                                                      </w:t>
      </w:r>
    </w:p>
    <w:p w14:paraId="796239F1">
      <w:pPr>
        <w:pStyle w:val="20"/>
        <w:spacing w:line="360" w:lineRule="auto"/>
        <w:ind w:left="25" w:leftChars="12" w:firstLine="472" w:firstLineChars="19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u w:val="single"/>
        </w:rPr>
        <w:t xml:space="preserve">                                                                                        </w:t>
      </w:r>
    </w:p>
    <w:p w14:paraId="028E71C0">
      <w:pPr>
        <w:pStyle w:val="20"/>
        <w:spacing w:line="360" w:lineRule="auto"/>
        <w:ind w:firstLine="480" w:firstLineChars="200"/>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法律依据：</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bCs/>
          <w:color w:val="auto"/>
          <w:sz w:val="24"/>
          <w:szCs w:val="24"/>
          <w:highlight w:val="none"/>
          <w:u w:val="single"/>
        </w:rPr>
        <w:t xml:space="preserve">                                                                                      </w:t>
      </w:r>
    </w:p>
    <w:p w14:paraId="71AFB04F">
      <w:pPr>
        <w:pStyle w:val="20"/>
        <w:spacing w:line="360" w:lineRule="auto"/>
        <w:ind w:left="25" w:leftChars="12" w:firstLine="352" w:firstLineChars="147"/>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 xml:space="preserve"> </w:t>
      </w:r>
      <w:r>
        <w:rPr>
          <w:rFonts w:hint="eastAsia" w:asciiTheme="minorEastAsia" w:hAnsiTheme="minorEastAsia" w:eastAsiaTheme="minorEastAsia" w:cstheme="minorEastAsia"/>
          <w:bCs/>
          <w:color w:val="auto"/>
          <w:sz w:val="24"/>
          <w:szCs w:val="24"/>
          <w:highlight w:val="none"/>
          <w:u w:val="single"/>
        </w:rPr>
        <w:t xml:space="preserve">                                                                                        </w:t>
      </w:r>
    </w:p>
    <w:p w14:paraId="5FE4F9D5">
      <w:pPr>
        <w:pStyle w:val="20"/>
        <w:spacing w:line="360" w:lineRule="auto"/>
        <w:ind w:left="25" w:leftChars="12" w:firstLine="472" w:firstLineChars="197"/>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投诉事项2  </w:t>
      </w:r>
      <w:r>
        <w:rPr>
          <w:rFonts w:hint="eastAsia" w:asciiTheme="minorEastAsia" w:hAnsiTheme="minorEastAsia" w:eastAsiaTheme="minorEastAsia" w:cstheme="minorEastAsia"/>
          <w:bCs/>
          <w:color w:val="auto"/>
          <w:sz w:val="24"/>
          <w:szCs w:val="24"/>
          <w:highlight w:val="none"/>
        </w:rPr>
        <w:t xml:space="preserve">   </w:t>
      </w:r>
    </w:p>
    <w:p w14:paraId="420613C4">
      <w:pPr>
        <w:pStyle w:val="20"/>
        <w:spacing w:line="360" w:lineRule="auto"/>
        <w:ind w:left="25" w:leftChars="12" w:firstLine="472" w:firstLineChars="197"/>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w:t>
      </w:r>
    </w:p>
    <w:p w14:paraId="1F31FCCB">
      <w:pPr>
        <w:pStyle w:val="20"/>
        <w:spacing w:line="360" w:lineRule="auto"/>
        <w:ind w:left="25" w:leftChars="12" w:firstLine="472" w:firstLineChars="196"/>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五、与投诉事项相关的投诉请求：</w:t>
      </w:r>
    </w:p>
    <w:p w14:paraId="3574BE21">
      <w:pPr>
        <w:pStyle w:val="20"/>
        <w:spacing w:line="360" w:lineRule="auto"/>
        <w:ind w:left="25" w:leftChars="12" w:firstLine="472" w:firstLineChars="19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请求：</w:t>
      </w:r>
      <w:r>
        <w:rPr>
          <w:rFonts w:hint="eastAsia" w:asciiTheme="minorEastAsia" w:hAnsiTheme="minorEastAsia" w:eastAsiaTheme="minorEastAsia" w:cstheme="minorEastAsia"/>
          <w:bCs/>
          <w:color w:val="auto"/>
          <w:sz w:val="24"/>
          <w:szCs w:val="24"/>
          <w:highlight w:val="none"/>
          <w:u w:val="single"/>
        </w:rPr>
        <w:t xml:space="preserve">                                                                                 </w:t>
      </w:r>
    </w:p>
    <w:p w14:paraId="2FF2BFAB">
      <w:pPr>
        <w:pStyle w:val="20"/>
        <w:spacing w:line="360" w:lineRule="auto"/>
        <w:ind w:left="25" w:leftChars="12" w:firstLine="352" w:firstLineChars="147"/>
        <w:rPr>
          <w:rFonts w:hint="eastAsia" w:asciiTheme="minorEastAsia" w:hAnsiTheme="minorEastAsia" w:eastAsiaTheme="minorEastAsia" w:cstheme="minorEastAsia"/>
          <w:color w:val="auto"/>
          <w:sz w:val="24"/>
          <w:szCs w:val="24"/>
          <w:highlight w:val="none"/>
        </w:rPr>
      </w:pPr>
    </w:p>
    <w:p w14:paraId="0C2CADEC">
      <w:pPr>
        <w:pStyle w:val="20"/>
        <w:spacing w:line="360" w:lineRule="auto"/>
        <w:ind w:left="25" w:leftChars="12" w:firstLine="472" w:firstLineChars="19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签字（签章）：                                       公章：</w:t>
      </w:r>
    </w:p>
    <w:p w14:paraId="3C7D8365">
      <w:pPr>
        <w:pStyle w:val="20"/>
        <w:spacing w:line="360" w:lineRule="auto"/>
        <w:ind w:left="25" w:leftChars="12" w:firstLine="352" w:firstLineChars="147"/>
        <w:rPr>
          <w:rFonts w:hint="eastAsia" w:asciiTheme="minorEastAsia" w:hAnsiTheme="minorEastAsia" w:eastAsiaTheme="minorEastAsia" w:cstheme="minorEastAsia"/>
          <w:color w:val="auto"/>
          <w:sz w:val="24"/>
          <w:szCs w:val="24"/>
          <w:highlight w:val="none"/>
        </w:rPr>
      </w:pPr>
    </w:p>
    <w:p w14:paraId="179406A4">
      <w:pPr>
        <w:pStyle w:val="20"/>
        <w:spacing w:line="360" w:lineRule="auto"/>
        <w:ind w:left="25" w:leftChars="12" w:firstLine="472" w:firstLineChars="19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p>
    <w:p w14:paraId="5D653101">
      <w:pPr>
        <w:pStyle w:val="20"/>
        <w:spacing w:line="360" w:lineRule="auto"/>
        <w:ind w:left="25" w:leftChars="12" w:firstLine="472" w:firstLineChars="197"/>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 xml:space="preserve">                                                                                 </w:t>
      </w:r>
    </w:p>
    <w:p w14:paraId="2115273D">
      <w:pPr>
        <w:pStyle w:val="20"/>
        <w:snapToGrid w:val="0"/>
        <w:spacing w:line="360" w:lineRule="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说明：</w:t>
      </w:r>
    </w:p>
    <w:p w14:paraId="18AADD59">
      <w:pPr>
        <w:pStyle w:val="20"/>
        <w:spacing w:line="360" w:lineRule="auto"/>
        <w:ind w:left="25" w:leftChars="12" w:firstLine="354" w:firstLineChars="147"/>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color w:val="auto"/>
          <w:sz w:val="24"/>
          <w:szCs w:val="24"/>
          <w:highlight w:val="none"/>
        </w:rPr>
        <w:t>1.投诉人提起投诉时，应当提交投诉书和必要的证明材料，并按照被投诉人和与投诉事项有关的供应商数量提供投诉书副本</w:t>
      </w:r>
      <w:r>
        <w:rPr>
          <w:rFonts w:hint="eastAsia" w:asciiTheme="minorEastAsia" w:hAnsiTheme="minorEastAsia" w:eastAsiaTheme="minorEastAsia" w:cstheme="minorEastAsia"/>
          <w:b/>
          <w:bCs/>
          <w:color w:val="auto"/>
          <w:sz w:val="24"/>
          <w:szCs w:val="24"/>
          <w:highlight w:val="none"/>
        </w:rPr>
        <w:t>。</w:t>
      </w:r>
    </w:p>
    <w:p w14:paraId="4F84C26E">
      <w:pPr>
        <w:pStyle w:val="20"/>
        <w:spacing w:line="360" w:lineRule="auto"/>
        <w:ind w:left="25" w:leftChars="12" w:firstLine="354" w:firstLineChars="147"/>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CCF50D4">
      <w:pPr>
        <w:pStyle w:val="20"/>
        <w:spacing w:line="360" w:lineRule="auto"/>
        <w:ind w:left="25" w:leftChars="12" w:firstLine="354" w:firstLineChars="147"/>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3.投诉书应简要列明质疑事项，质疑函、质疑答复等作为附件材料提供。</w:t>
      </w:r>
    </w:p>
    <w:p w14:paraId="243A13B0">
      <w:pPr>
        <w:pStyle w:val="20"/>
        <w:spacing w:line="360" w:lineRule="auto"/>
        <w:ind w:left="25" w:leftChars="12" w:firstLine="354" w:firstLineChars="147"/>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4.投诉书的投诉事项应具体、明确，并有必要的事实依据和法律依据。</w:t>
      </w:r>
    </w:p>
    <w:p w14:paraId="01C10140">
      <w:pPr>
        <w:pStyle w:val="20"/>
        <w:spacing w:line="360" w:lineRule="auto"/>
        <w:ind w:left="25" w:leftChars="12" w:firstLine="354" w:firstLineChars="147"/>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5.投诉书的投诉请求应与投诉事项相关。</w:t>
      </w:r>
    </w:p>
    <w:p w14:paraId="563332BC">
      <w:pPr>
        <w:pStyle w:val="20"/>
        <w:spacing w:line="360" w:lineRule="auto"/>
        <w:ind w:left="25" w:leftChars="12" w:firstLine="354" w:firstLineChars="147"/>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color w:val="auto"/>
          <w:sz w:val="24"/>
          <w:szCs w:val="24"/>
          <w:highlight w:val="none"/>
        </w:rPr>
        <w:t>6.投诉人为法人或者其他组织的，投诉书应由法定代表人、主要负责人，或者其授权代表签字或者盖章，并加盖公章。</w:t>
      </w:r>
    </w:p>
    <w:p w14:paraId="5E6BA0D8">
      <w:pPr>
        <w:rPr>
          <w:rFonts w:hint="eastAsia" w:asciiTheme="minorEastAsia" w:hAnsiTheme="minorEastAsia" w:eastAsiaTheme="minorEastAsia" w:cstheme="minorEastAsia"/>
          <w:color w:val="auto"/>
          <w:highlight w:val="none"/>
        </w:rPr>
      </w:pPr>
    </w:p>
    <w:p w14:paraId="165F5027">
      <w:pPr>
        <w:rPr>
          <w:rFonts w:hint="eastAsia" w:asciiTheme="minorEastAsia" w:hAnsiTheme="minorEastAsia" w:eastAsiaTheme="minorEastAsia" w:cstheme="minorEastAsia"/>
          <w:highlight w:val="none"/>
        </w:rPr>
      </w:pPr>
    </w:p>
    <w:sectPr>
      <w:footerReference r:id="rId9" w:type="first"/>
      <w:footerReference r:id="rId8" w:type="default"/>
      <w:pgSz w:w="11910" w:h="16840"/>
      <w:pgMar w:top="1340" w:right="1500" w:bottom="280" w:left="168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E15DE21-550B-4322-ADD9-F614DAC9C4F7}"/>
  </w:font>
  <w:font w:name="黑体">
    <w:panose1 w:val="02010609060101010101"/>
    <w:charset w:val="86"/>
    <w:family w:val="auto"/>
    <w:pitch w:val="default"/>
    <w:sig w:usb0="800002BF" w:usb1="38CF7CFA" w:usb2="00000016" w:usb3="00000000" w:csb0="00040001" w:csb1="00000000"/>
    <w:embedRegular r:id="rId2" w:fontKey="{FEE37D12-0F25-42F3-915E-A703169616F7}"/>
  </w:font>
  <w:font w:name="Courier New">
    <w:panose1 w:val="02070309020205020404"/>
    <w:charset w:val="01"/>
    <w:family w:val="modern"/>
    <w:pitch w:val="default"/>
    <w:sig w:usb0="E0002EFF" w:usb1="C0007843" w:usb2="00000009" w:usb3="00000000" w:csb0="400001FF" w:csb1="FFFF0000"/>
    <w:embedRegular r:id="rId3" w:fontKey="{989CC251-20AB-4506-BF00-5E569A56C69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164258E0-E393-4F7D-8A21-CD2DE415D57D}"/>
  </w:font>
  <w:font w:name="Cambria">
    <w:panose1 w:val="02040503050406030204"/>
    <w:charset w:val="00"/>
    <w:family w:val="roman"/>
    <w:pitch w:val="default"/>
    <w:sig w:usb0="E00006FF" w:usb1="420024FF" w:usb2="02000000" w:usb3="00000000" w:csb0="2000019F" w:csb1="00000000"/>
    <w:embedRegular r:id="rId5" w:fontKey="{316AD0F7-9BA0-41B4-845E-F5A0DDEEBD9B}"/>
  </w:font>
  <w:font w:name="仿宋_GB2312">
    <w:panose1 w:val="02010609030101010101"/>
    <w:charset w:val="86"/>
    <w:family w:val="modern"/>
    <w:pitch w:val="default"/>
    <w:sig w:usb0="00000001" w:usb1="080E0000" w:usb2="00000000" w:usb3="00000000" w:csb0="00040000" w:csb1="00000000"/>
    <w:embedRegular r:id="rId6" w:fontKey="{B241BDBE-81ED-4A78-98FA-16310FDAD738}"/>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大标宋简体">
    <w:altName w:val="宋体"/>
    <w:panose1 w:val="03000509000000000000"/>
    <w:charset w:val="86"/>
    <w:family w:val="script"/>
    <w:pitch w:val="default"/>
    <w:sig w:usb0="00000000" w:usb1="00000000" w:usb2="00000010" w:usb3="00000000" w:csb0="00040001" w:csb1="00000000"/>
  </w:font>
  <w:font w:name="华文新魏">
    <w:panose1 w:val="02010800040101010101"/>
    <w:charset w:val="86"/>
    <w:family w:val="auto"/>
    <w:pitch w:val="default"/>
    <w:sig w:usb0="00000001" w:usb1="080F0000" w:usb2="00000000" w:usb3="00000000" w:csb0="00040000" w:csb1="00000000"/>
    <w:embedRegular r:id="rId7" w:fontKey="{C2F48355-A855-4FB4-AB40-826C8BEABE95}"/>
  </w:font>
  <w:font w:name="方正小标宋简体">
    <w:panose1 w:val="02000000000000000000"/>
    <w:charset w:val="86"/>
    <w:family w:val="script"/>
    <w:pitch w:val="default"/>
    <w:sig w:usb0="00000001" w:usb1="08000000" w:usb2="00000000" w:usb3="00000000" w:csb0="00040000" w:csb1="00000000"/>
    <w:embedRegular r:id="rId8" w:fontKey="{9D2FC206-19F9-449E-A168-DAAA8C561DC6}"/>
  </w:font>
  <w:font w:name="新宋体">
    <w:panose1 w:val="02010609030101010101"/>
    <w:charset w:val="86"/>
    <w:family w:val="modern"/>
    <w:pitch w:val="default"/>
    <w:sig w:usb0="00000203" w:usb1="288F0000" w:usb2="00000006" w:usb3="00000000" w:csb0="00040001" w:csb1="00000000"/>
    <w:embedRegular r:id="rId9" w:fontKey="{5B443668-CA6F-4E8C-A80F-B4D814101A36}"/>
  </w:font>
  <w:font w:name="Arial Unicode MS">
    <w:altName w:val="宋体"/>
    <w:panose1 w:val="020B0604020202020204"/>
    <w:charset w:val="86"/>
    <w:family w:val="roman"/>
    <w:pitch w:val="default"/>
    <w:sig w:usb0="00000000" w:usb1="00000000" w:usb2="0000003F" w:usb3="00000000" w:csb0="603F01FF" w:csb1="FFFF0000"/>
    <w:embedRegular r:id="rId10" w:fontKey="{AE1CACC1-E23F-412F-9501-FDD9E1C06513}"/>
  </w:font>
  <w:font w:name="仿宋">
    <w:panose1 w:val="02010609060101010101"/>
    <w:charset w:val="86"/>
    <w:family w:val="auto"/>
    <w:pitch w:val="default"/>
    <w:sig w:usb0="800002BF" w:usb1="38CF7CFA" w:usb2="00000016" w:usb3="00000000" w:csb0="00040001" w:csb1="00000000"/>
    <w:embedRegular r:id="rId11" w:fontKey="{40B760D5-C517-43BB-A819-902847D7091B}"/>
  </w:font>
  <w:font w:name="Helvetica">
    <w:altName w:val="Arial"/>
    <w:panose1 w:val="020B0604020202020204"/>
    <w:charset w:val="00"/>
    <w:family w:val="swiss"/>
    <w:pitch w:val="default"/>
    <w:sig w:usb0="00000000" w:usb1="00000000" w:usb2="00000000" w:usb3="00000000" w:csb0="00000000" w:csb1="00000000"/>
    <w:embedRegular r:id="rId12" w:fontKey="{F8983320-4B1A-473D-8A81-7B0097E531EA}"/>
  </w:font>
  <w:font w:name="Verdana">
    <w:panose1 w:val="020B0604030504040204"/>
    <w:charset w:val="00"/>
    <w:family w:val="swiss"/>
    <w:pitch w:val="default"/>
    <w:sig w:usb0="A00006FF" w:usb1="4000205B" w:usb2="00000010" w:usb3="00000000" w:csb0="2000019F" w:csb1="00000000"/>
    <w:embedRegular r:id="rId13" w:fontKey="{DF1D7C8D-3907-4B64-B9B0-135FBE6EFDE6}"/>
  </w:font>
  <w:font w:name="方正小标宋_GBK">
    <w:panose1 w:val="02000000000000000000"/>
    <w:charset w:val="86"/>
    <w:family w:val="script"/>
    <w:pitch w:val="default"/>
    <w:sig w:usb0="A00002BF" w:usb1="38CF7CFA" w:usb2="00082016" w:usb3="00000000" w:csb0="00040001" w:csb1="00000000"/>
    <w:embedRegular r:id="rId14" w:fontKey="{FAF57D93-2230-43E1-A35E-6C680FEF7B86}"/>
  </w:font>
  <w:font w:name="WPSEMBED20">
    <w:panose1 w:val="02010800040101010101"/>
    <w:charset w:val="86"/>
    <w:family w:val="auto"/>
    <w:pitch w:val="default"/>
    <w:sig w:usb0="00000001" w:usb1="080F0000" w:usb2="00000000" w:usb3="00000000" w:csb0="00040000" w:csb1="00000000"/>
  </w:font>
  <w:font w:name="WPSEMBED21">
    <w:panose1 w:val="02000000000000000000"/>
    <w:charset w:val="86"/>
    <w:family w:val="auto"/>
    <w:pitch w:val="default"/>
    <w:sig w:usb0="00000001" w:usb1="08000000" w:usb2="00000000" w:usb3="00000000" w:csb0="00040000" w:csb1="00000000"/>
  </w:font>
  <w:font w:name="WPSEMBED19">
    <w:panose1 w:val="02010609030101010101"/>
    <w:charset w:val="86"/>
    <w:family w:val="auto"/>
    <w:pitch w:val="default"/>
    <w:sig w:usb0="00000001" w:usb1="080E0000" w:usb2="00000000" w:usb3="00000000" w:csb0="00040000" w:csb1="00000000"/>
  </w:font>
  <w:font w:name="WPSEMBED22">
    <w:panose1 w:val="02000000000000000000"/>
    <w:charset w:val="86"/>
    <w:family w:val="auto"/>
    <w:pitch w:val="default"/>
    <w:sig w:usb0="A00002BF" w:usb1="38CF7CFA" w:usb2="00082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828A2">
    <w:pPr>
      <w:pStyle w:val="2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8BE745">
                          <w:pPr>
                            <w:pStyle w:val="21"/>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6A8BE745">
                    <w:pPr>
                      <w:pStyle w:val="2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88DA7">
    <w:pPr>
      <w:pStyle w:val="3"/>
      <w:spacing w:line="14" w:lineRule="auto"/>
      <w:rPr>
        <w:sz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E6833B">
                          <w:pPr>
                            <w:pStyle w:val="21"/>
                          </w:pPr>
                          <w:r>
                            <w:fldChar w:fldCharType="begin"/>
                          </w:r>
                          <w:r>
                            <w:instrText xml:space="preserve"> PAGE  \* MERGEFORMAT </w:instrText>
                          </w:r>
                          <w:r>
                            <w:fldChar w:fldCharType="separate"/>
                          </w:r>
                          <w:r>
                            <w:t>72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23E6833B">
                    <w:pPr>
                      <w:pStyle w:val="21"/>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FEC69">
    <w:pPr>
      <w:pStyle w:val="3"/>
      <w:spacing w:line="14" w:lineRule="auto"/>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668D23">
                          <w:pPr>
                            <w:pStyle w:val="21"/>
                          </w:pPr>
                          <w:r>
                            <w:fldChar w:fldCharType="begin"/>
                          </w:r>
                          <w:r>
                            <w:instrText xml:space="preserve"> PAGE  \* MERGEFORMAT </w:instrText>
                          </w:r>
                          <w:r>
                            <w:fldChar w:fldCharType="separate"/>
                          </w:r>
                          <w:r>
                            <w:t>96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76668D23">
                    <w:pPr>
                      <w:pStyle w:val="21"/>
                    </w:pPr>
                    <w:r>
                      <w:fldChar w:fldCharType="begin"/>
                    </w:r>
                    <w:r>
                      <w:instrText xml:space="preserve"> PAGE  \* MERGEFORMAT </w:instrText>
                    </w:r>
                    <w:r>
                      <w:fldChar w:fldCharType="separate"/>
                    </w:r>
                    <w:r>
                      <w:t>96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BE6F2">
    <w:pPr>
      <w:pStyle w:val="21"/>
      <w:rPr>
        <w:rFonts w:ascii="仿宋_GB2312" w:eastAsia="仿宋_GB2312"/>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C87784">
                          <w:pPr>
                            <w:pStyle w:val="21"/>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44</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5DC87784">
                    <w:pPr>
                      <w:pStyle w:val="21"/>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44</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D9F5B">
    <w:pPr>
      <w:pStyle w:val="2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E9CD50">
                          <w:pPr>
                            <w:pStyle w:val="21"/>
                            <w:jc w:val="center"/>
                          </w:pPr>
                          <w:r>
                            <w:fldChar w:fldCharType="begin"/>
                          </w:r>
                          <w:r>
                            <w:instrText xml:space="preserve"> PAGE  \* MERGEFORMAT </w:instrText>
                          </w:r>
                          <w:r>
                            <w:fldChar w:fldCharType="separate"/>
                          </w:r>
                          <w:r>
                            <w:t>88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EE9CD50">
                    <w:pPr>
                      <w:pStyle w:val="21"/>
                      <w:jc w:val="center"/>
                    </w:pPr>
                    <w:r>
                      <w:fldChar w:fldCharType="begin"/>
                    </w:r>
                    <w:r>
                      <w:instrText xml:space="preserve"> PAGE  \* MERGEFORMAT </w:instrText>
                    </w:r>
                    <w:r>
                      <w:fldChar w:fldCharType="separate"/>
                    </w:r>
                    <w:r>
                      <w:t>88</w:t>
                    </w:r>
                    <w:r>
                      <w:fldChar w:fldCharType="end"/>
                    </w:r>
                  </w:p>
                </w:txbxContent>
              </v:textbox>
            </v:shape>
          </w:pict>
        </mc:Fallback>
      </mc:AlternateContent>
    </w:r>
  </w:p>
  <w:p w14:paraId="0A2580CE">
    <w:pPr>
      <w:pStyle w:val="2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DF229">
    <w:pPr>
      <w:pStyle w:val="2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A83D78">
                          <w:pPr>
                            <w:pStyle w:val="21"/>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10A83D78">
                    <w:pPr>
                      <w:pStyle w:val="21"/>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D4E17">
    <w:pPr>
      <w:pStyle w:val="22"/>
      <w:tabs>
        <w:tab w:val="left" w:pos="3401"/>
        <w:tab w:val="center" w:pos="5220"/>
      </w:tabs>
      <w:jc w:val="center"/>
      <w:rPr>
        <w:color w:val="000000"/>
      </w:rPr>
    </w:pPr>
    <w:r>
      <w:rPr>
        <w:rFonts w:hint="eastAsia"/>
        <w:color w:val="000000"/>
        <w:sz w:val="24"/>
        <w:szCs w:val="24"/>
        <w:lang w:val="en-US" w:eastAsia="zh-CN"/>
      </w:rPr>
      <w:t>政府采购竞争性磋商采购文件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62E58A"/>
    <w:multiLevelType w:val="singleLevel"/>
    <w:tmpl w:val="F762E58A"/>
    <w:lvl w:ilvl="0" w:tentative="0">
      <w:start w:val="1"/>
      <w:numFmt w:val="decimal"/>
      <w:suff w:val="nothing"/>
      <w:lvlText w:val="%1、"/>
      <w:lvlJc w:val="left"/>
    </w:lvl>
  </w:abstractNum>
  <w:abstractNum w:abstractNumId="1">
    <w:nsid w:val="07F3FD10"/>
    <w:multiLevelType w:val="singleLevel"/>
    <w:tmpl w:val="07F3FD10"/>
    <w:lvl w:ilvl="0" w:tentative="0">
      <w:start w:val="10"/>
      <w:numFmt w:val="chineseCounting"/>
      <w:suff w:val="nothing"/>
      <w:lvlText w:val="%1、"/>
      <w:lvlJc w:val="left"/>
      <w:rPr>
        <w:rFonts w:hint="eastAsia"/>
      </w:rPr>
    </w:lvl>
  </w:abstractNum>
  <w:abstractNum w:abstractNumId="2">
    <w:nsid w:val="2CE26715"/>
    <w:multiLevelType w:val="singleLevel"/>
    <w:tmpl w:val="2CE26715"/>
    <w:lvl w:ilvl="0" w:tentative="0">
      <w:start w:val="8"/>
      <w:numFmt w:val="decimal"/>
      <w:suff w:val="space"/>
      <w:lvlText w:val="（%1）"/>
      <w:lvlJc w:val="left"/>
    </w:lvl>
  </w:abstractNum>
  <w:abstractNum w:abstractNumId="3">
    <w:nsid w:val="34444808"/>
    <w:multiLevelType w:val="multilevel"/>
    <w:tmpl w:val="34444808"/>
    <w:lvl w:ilvl="0" w:tentative="0">
      <w:start w:val="1"/>
      <w:numFmt w:val="decimal"/>
      <w:lvlText w:val="%1、"/>
      <w:lvlJc w:val="left"/>
      <w:pPr>
        <w:ind w:left="660" w:hanging="360"/>
      </w:pPr>
      <w:rPr>
        <w:rFonts w:hint="default"/>
      </w:rPr>
    </w:lvl>
    <w:lvl w:ilvl="1" w:tentative="0">
      <w:start w:val="1"/>
      <w:numFmt w:val="lowerLetter"/>
      <w:lvlText w:val="%2)"/>
      <w:lvlJc w:val="left"/>
      <w:pPr>
        <w:ind w:left="1140" w:hanging="420"/>
      </w:pPr>
    </w:lvl>
    <w:lvl w:ilvl="2" w:tentative="0">
      <w:start w:val="1"/>
      <w:numFmt w:val="lowerRoman"/>
      <w:lvlText w:val="%3."/>
      <w:lvlJc w:val="right"/>
      <w:pPr>
        <w:ind w:left="1560" w:hanging="420"/>
      </w:pPr>
    </w:lvl>
    <w:lvl w:ilvl="3" w:tentative="0">
      <w:start w:val="1"/>
      <w:numFmt w:val="decimal"/>
      <w:lvlText w:val="%4."/>
      <w:lvlJc w:val="left"/>
      <w:pPr>
        <w:ind w:left="1980" w:hanging="420"/>
      </w:pPr>
    </w:lvl>
    <w:lvl w:ilvl="4" w:tentative="0">
      <w:start w:val="1"/>
      <w:numFmt w:val="lowerLetter"/>
      <w:lvlText w:val="%5)"/>
      <w:lvlJc w:val="left"/>
      <w:pPr>
        <w:ind w:left="2400" w:hanging="420"/>
      </w:pPr>
    </w:lvl>
    <w:lvl w:ilvl="5" w:tentative="0">
      <w:start w:val="1"/>
      <w:numFmt w:val="lowerRoman"/>
      <w:lvlText w:val="%6."/>
      <w:lvlJc w:val="right"/>
      <w:pPr>
        <w:ind w:left="2820" w:hanging="420"/>
      </w:pPr>
    </w:lvl>
    <w:lvl w:ilvl="6" w:tentative="0">
      <w:start w:val="1"/>
      <w:numFmt w:val="decimal"/>
      <w:lvlText w:val="%7."/>
      <w:lvlJc w:val="left"/>
      <w:pPr>
        <w:ind w:left="3240" w:hanging="420"/>
      </w:pPr>
    </w:lvl>
    <w:lvl w:ilvl="7" w:tentative="0">
      <w:start w:val="1"/>
      <w:numFmt w:val="lowerLetter"/>
      <w:lvlText w:val="%8)"/>
      <w:lvlJc w:val="left"/>
      <w:pPr>
        <w:ind w:left="3660" w:hanging="420"/>
      </w:pPr>
    </w:lvl>
    <w:lvl w:ilvl="8" w:tentative="0">
      <w:start w:val="1"/>
      <w:numFmt w:val="lowerRoman"/>
      <w:lvlText w:val="%9."/>
      <w:lvlJc w:val="right"/>
      <w:pPr>
        <w:ind w:left="4080" w:hanging="420"/>
      </w:pPr>
    </w:lvl>
  </w:abstractNum>
  <w:abstractNum w:abstractNumId="4">
    <w:nsid w:val="68D9086C"/>
    <w:multiLevelType w:val="singleLevel"/>
    <w:tmpl w:val="68D9086C"/>
    <w:lvl w:ilvl="0" w:tentative="0">
      <w:start w:val="1"/>
      <w:numFmt w:val="decimal"/>
      <w:pStyle w:val="12"/>
      <w:lvlText w:val="%1."/>
      <w:lvlJc w:val="left"/>
      <w:pPr>
        <w:tabs>
          <w:tab w:val="left" w:pos="360"/>
        </w:tabs>
        <w:ind w:left="360" w:hanging="360"/>
      </w:pPr>
    </w:lvl>
  </w:abstractNum>
  <w:num w:numId="1">
    <w:abstractNumId w:val="4"/>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3ZWNmYWI3ZDUyOTVjOGY2YzllMWI4ZTljZjFiODkifQ=="/>
  </w:docVars>
  <w:rsids>
    <w:rsidRoot w:val="00000000"/>
    <w:rsid w:val="00283FCC"/>
    <w:rsid w:val="00540812"/>
    <w:rsid w:val="00616504"/>
    <w:rsid w:val="0098388D"/>
    <w:rsid w:val="00BA4ED6"/>
    <w:rsid w:val="00C9112E"/>
    <w:rsid w:val="00D31FC9"/>
    <w:rsid w:val="00E17B56"/>
    <w:rsid w:val="00F35DA9"/>
    <w:rsid w:val="017E0CD4"/>
    <w:rsid w:val="018E7B86"/>
    <w:rsid w:val="019D629E"/>
    <w:rsid w:val="01CE1272"/>
    <w:rsid w:val="01F40F97"/>
    <w:rsid w:val="020379CE"/>
    <w:rsid w:val="024E68F9"/>
    <w:rsid w:val="02AB5AF9"/>
    <w:rsid w:val="02B02FEB"/>
    <w:rsid w:val="02D05560"/>
    <w:rsid w:val="02D934E1"/>
    <w:rsid w:val="034877EC"/>
    <w:rsid w:val="03532EE6"/>
    <w:rsid w:val="035E4919"/>
    <w:rsid w:val="03630182"/>
    <w:rsid w:val="039D77A6"/>
    <w:rsid w:val="03BD6130"/>
    <w:rsid w:val="03CA0201"/>
    <w:rsid w:val="03E00AD0"/>
    <w:rsid w:val="042042C5"/>
    <w:rsid w:val="0449636A"/>
    <w:rsid w:val="04687C96"/>
    <w:rsid w:val="04CD7FA9"/>
    <w:rsid w:val="05337432"/>
    <w:rsid w:val="058C45FC"/>
    <w:rsid w:val="05A02444"/>
    <w:rsid w:val="05DC2B5A"/>
    <w:rsid w:val="05E76E48"/>
    <w:rsid w:val="05EA4AB1"/>
    <w:rsid w:val="0606371E"/>
    <w:rsid w:val="064A5A9D"/>
    <w:rsid w:val="068943A3"/>
    <w:rsid w:val="06A905A2"/>
    <w:rsid w:val="06BC4F18"/>
    <w:rsid w:val="06D952E7"/>
    <w:rsid w:val="06DF6ACE"/>
    <w:rsid w:val="06E44639"/>
    <w:rsid w:val="06FA3E47"/>
    <w:rsid w:val="072D2DE1"/>
    <w:rsid w:val="07375BAD"/>
    <w:rsid w:val="074D6336"/>
    <w:rsid w:val="074F5BE1"/>
    <w:rsid w:val="075529A0"/>
    <w:rsid w:val="07591FC8"/>
    <w:rsid w:val="07825D59"/>
    <w:rsid w:val="07C9792E"/>
    <w:rsid w:val="07CE5726"/>
    <w:rsid w:val="07DB2536"/>
    <w:rsid w:val="07E26728"/>
    <w:rsid w:val="087679A3"/>
    <w:rsid w:val="08CA47FF"/>
    <w:rsid w:val="08FA1588"/>
    <w:rsid w:val="08FD6C60"/>
    <w:rsid w:val="092642D9"/>
    <w:rsid w:val="0989613F"/>
    <w:rsid w:val="09B72FD5"/>
    <w:rsid w:val="09DB3168"/>
    <w:rsid w:val="0A050783"/>
    <w:rsid w:val="0A1026E6"/>
    <w:rsid w:val="0A216D3B"/>
    <w:rsid w:val="0A225B52"/>
    <w:rsid w:val="0A40121D"/>
    <w:rsid w:val="0A4C7BC2"/>
    <w:rsid w:val="0A4F6B43"/>
    <w:rsid w:val="0AC839D5"/>
    <w:rsid w:val="0AF35D41"/>
    <w:rsid w:val="0AF420EB"/>
    <w:rsid w:val="0B3A7A6C"/>
    <w:rsid w:val="0B3F3282"/>
    <w:rsid w:val="0B4E5BBB"/>
    <w:rsid w:val="0B70168E"/>
    <w:rsid w:val="0B7A5DD0"/>
    <w:rsid w:val="0B9836AF"/>
    <w:rsid w:val="0B9C06D5"/>
    <w:rsid w:val="0B9F650D"/>
    <w:rsid w:val="0BE67B3C"/>
    <w:rsid w:val="0BEE68FD"/>
    <w:rsid w:val="0C3606DC"/>
    <w:rsid w:val="0C4D7304"/>
    <w:rsid w:val="0C567B4F"/>
    <w:rsid w:val="0C607B67"/>
    <w:rsid w:val="0CB62F95"/>
    <w:rsid w:val="0CF87B8D"/>
    <w:rsid w:val="0D447CF4"/>
    <w:rsid w:val="0D71793F"/>
    <w:rsid w:val="0D7F3E0A"/>
    <w:rsid w:val="0D89320B"/>
    <w:rsid w:val="0D90360F"/>
    <w:rsid w:val="0DBF4B4E"/>
    <w:rsid w:val="0DED32AB"/>
    <w:rsid w:val="0E045213"/>
    <w:rsid w:val="0E0D7335"/>
    <w:rsid w:val="0E3F6CDE"/>
    <w:rsid w:val="0E8F4521"/>
    <w:rsid w:val="0E9C279A"/>
    <w:rsid w:val="0E9D6C3E"/>
    <w:rsid w:val="0F303D09"/>
    <w:rsid w:val="0F6A70B0"/>
    <w:rsid w:val="0FA45DAA"/>
    <w:rsid w:val="101F06D9"/>
    <w:rsid w:val="10264F2A"/>
    <w:rsid w:val="105552F6"/>
    <w:rsid w:val="108D2CE2"/>
    <w:rsid w:val="10924C62"/>
    <w:rsid w:val="109E4EEF"/>
    <w:rsid w:val="11063E57"/>
    <w:rsid w:val="110A60E1"/>
    <w:rsid w:val="110D3BA5"/>
    <w:rsid w:val="111B3927"/>
    <w:rsid w:val="112C7DF0"/>
    <w:rsid w:val="113F3C44"/>
    <w:rsid w:val="11B35A27"/>
    <w:rsid w:val="11DE2A35"/>
    <w:rsid w:val="11E60D66"/>
    <w:rsid w:val="120B37DD"/>
    <w:rsid w:val="120B7AA9"/>
    <w:rsid w:val="120E4209"/>
    <w:rsid w:val="123375B5"/>
    <w:rsid w:val="12444656"/>
    <w:rsid w:val="126D6927"/>
    <w:rsid w:val="12723F3D"/>
    <w:rsid w:val="128105EC"/>
    <w:rsid w:val="12A62A65"/>
    <w:rsid w:val="12A63DE9"/>
    <w:rsid w:val="12C028F6"/>
    <w:rsid w:val="12CD4484"/>
    <w:rsid w:val="13160D6D"/>
    <w:rsid w:val="1336140F"/>
    <w:rsid w:val="13990B3D"/>
    <w:rsid w:val="139C11E7"/>
    <w:rsid w:val="13A97E33"/>
    <w:rsid w:val="13C24E4E"/>
    <w:rsid w:val="13C32959"/>
    <w:rsid w:val="13D529D6"/>
    <w:rsid w:val="13E476F3"/>
    <w:rsid w:val="13F5101B"/>
    <w:rsid w:val="1411069B"/>
    <w:rsid w:val="141A2ADF"/>
    <w:rsid w:val="141B2402"/>
    <w:rsid w:val="143A5338"/>
    <w:rsid w:val="143D59F2"/>
    <w:rsid w:val="146B2680"/>
    <w:rsid w:val="146F4AE2"/>
    <w:rsid w:val="14713B32"/>
    <w:rsid w:val="14726477"/>
    <w:rsid w:val="149E4582"/>
    <w:rsid w:val="14C2077F"/>
    <w:rsid w:val="151D2886"/>
    <w:rsid w:val="15276B20"/>
    <w:rsid w:val="152A02C4"/>
    <w:rsid w:val="154020D1"/>
    <w:rsid w:val="156F177E"/>
    <w:rsid w:val="15B8435D"/>
    <w:rsid w:val="15D10293"/>
    <w:rsid w:val="15E62472"/>
    <w:rsid w:val="16287735"/>
    <w:rsid w:val="163D32A7"/>
    <w:rsid w:val="16481480"/>
    <w:rsid w:val="164D3B4F"/>
    <w:rsid w:val="16544DC4"/>
    <w:rsid w:val="1666025D"/>
    <w:rsid w:val="168460D8"/>
    <w:rsid w:val="1687721B"/>
    <w:rsid w:val="169721C5"/>
    <w:rsid w:val="16BC7326"/>
    <w:rsid w:val="16CA259A"/>
    <w:rsid w:val="16E976BD"/>
    <w:rsid w:val="16F13FCB"/>
    <w:rsid w:val="17330062"/>
    <w:rsid w:val="173B6FF4"/>
    <w:rsid w:val="177E6B21"/>
    <w:rsid w:val="1783099B"/>
    <w:rsid w:val="17991F6C"/>
    <w:rsid w:val="17A27073"/>
    <w:rsid w:val="17DD454F"/>
    <w:rsid w:val="180516B5"/>
    <w:rsid w:val="181B6E25"/>
    <w:rsid w:val="187F1162"/>
    <w:rsid w:val="188E0B93"/>
    <w:rsid w:val="18A37AFE"/>
    <w:rsid w:val="18A62B93"/>
    <w:rsid w:val="18CE3E98"/>
    <w:rsid w:val="1928468B"/>
    <w:rsid w:val="194523AC"/>
    <w:rsid w:val="195D6994"/>
    <w:rsid w:val="19971CFA"/>
    <w:rsid w:val="19983C04"/>
    <w:rsid w:val="19A5109C"/>
    <w:rsid w:val="19A669C5"/>
    <w:rsid w:val="19BB3A41"/>
    <w:rsid w:val="19CC6629"/>
    <w:rsid w:val="19DA5495"/>
    <w:rsid w:val="19FD2C86"/>
    <w:rsid w:val="1A1A3838"/>
    <w:rsid w:val="1A2226ED"/>
    <w:rsid w:val="1A5D3725"/>
    <w:rsid w:val="1A743CD7"/>
    <w:rsid w:val="1A9D0FEE"/>
    <w:rsid w:val="1AE55F51"/>
    <w:rsid w:val="1AF9155C"/>
    <w:rsid w:val="1B5E1503"/>
    <w:rsid w:val="1B920007"/>
    <w:rsid w:val="1BC97741"/>
    <w:rsid w:val="1BFD6F6E"/>
    <w:rsid w:val="1C077ACA"/>
    <w:rsid w:val="1C197B20"/>
    <w:rsid w:val="1C3B7A96"/>
    <w:rsid w:val="1C76287C"/>
    <w:rsid w:val="1CC37203"/>
    <w:rsid w:val="1CE4012E"/>
    <w:rsid w:val="1CF053D3"/>
    <w:rsid w:val="1D0858E8"/>
    <w:rsid w:val="1D0E51AB"/>
    <w:rsid w:val="1D13631D"/>
    <w:rsid w:val="1D2C6319"/>
    <w:rsid w:val="1D311C76"/>
    <w:rsid w:val="1DA84CB7"/>
    <w:rsid w:val="1DC6338F"/>
    <w:rsid w:val="1DD67D74"/>
    <w:rsid w:val="1E1A654C"/>
    <w:rsid w:val="1E543E16"/>
    <w:rsid w:val="1E6A01BF"/>
    <w:rsid w:val="1E842F11"/>
    <w:rsid w:val="1ED815CC"/>
    <w:rsid w:val="1EF32FFE"/>
    <w:rsid w:val="1EFF2327"/>
    <w:rsid w:val="1F070C83"/>
    <w:rsid w:val="1F2F113C"/>
    <w:rsid w:val="1F3152D9"/>
    <w:rsid w:val="1F3F5AEF"/>
    <w:rsid w:val="1FD23FA1"/>
    <w:rsid w:val="1FEB7F50"/>
    <w:rsid w:val="200D34F7"/>
    <w:rsid w:val="201E17F7"/>
    <w:rsid w:val="204333BD"/>
    <w:rsid w:val="20464723"/>
    <w:rsid w:val="206425C2"/>
    <w:rsid w:val="206A603E"/>
    <w:rsid w:val="206C0909"/>
    <w:rsid w:val="206C5BEC"/>
    <w:rsid w:val="20757347"/>
    <w:rsid w:val="208E5662"/>
    <w:rsid w:val="21601B61"/>
    <w:rsid w:val="2161193B"/>
    <w:rsid w:val="21775AB6"/>
    <w:rsid w:val="217F0425"/>
    <w:rsid w:val="21A2432F"/>
    <w:rsid w:val="21C67161"/>
    <w:rsid w:val="21CB4464"/>
    <w:rsid w:val="222A213F"/>
    <w:rsid w:val="2298179E"/>
    <w:rsid w:val="22A75E85"/>
    <w:rsid w:val="22E9024C"/>
    <w:rsid w:val="23151041"/>
    <w:rsid w:val="23773E1A"/>
    <w:rsid w:val="23A979DB"/>
    <w:rsid w:val="23E0672D"/>
    <w:rsid w:val="23E10F23"/>
    <w:rsid w:val="23F5677C"/>
    <w:rsid w:val="241D3F64"/>
    <w:rsid w:val="242A0B1C"/>
    <w:rsid w:val="24415E66"/>
    <w:rsid w:val="244A2F6C"/>
    <w:rsid w:val="24575689"/>
    <w:rsid w:val="2483022C"/>
    <w:rsid w:val="2489034F"/>
    <w:rsid w:val="24904744"/>
    <w:rsid w:val="24DA5482"/>
    <w:rsid w:val="24E44142"/>
    <w:rsid w:val="2540357F"/>
    <w:rsid w:val="255A71DF"/>
    <w:rsid w:val="260B31F7"/>
    <w:rsid w:val="262C35EF"/>
    <w:rsid w:val="26347509"/>
    <w:rsid w:val="26381D6E"/>
    <w:rsid w:val="26631B73"/>
    <w:rsid w:val="26734135"/>
    <w:rsid w:val="267352C9"/>
    <w:rsid w:val="26793695"/>
    <w:rsid w:val="26A72A3E"/>
    <w:rsid w:val="26B06F5F"/>
    <w:rsid w:val="26C012C4"/>
    <w:rsid w:val="26DF1EB3"/>
    <w:rsid w:val="270560BF"/>
    <w:rsid w:val="27806CA5"/>
    <w:rsid w:val="279462AC"/>
    <w:rsid w:val="27CC5826"/>
    <w:rsid w:val="27D668C5"/>
    <w:rsid w:val="27D75BAD"/>
    <w:rsid w:val="27E47736"/>
    <w:rsid w:val="28136333"/>
    <w:rsid w:val="283D3CA5"/>
    <w:rsid w:val="28441A80"/>
    <w:rsid w:val="28887BBF"/>
    <w:rsid w:val="28A80261"/>
    <w:rsid w:val="28AB23FE"/>
    <w:rsid w:val="28CF48C6"/>
    <w:rsid w:val="28D4060B"/>
    <w:rsid w:val="28FB7825"/>
    <w:rsid w:val="293E2974"/>
    <w:rsid w:val="294837F2"/>
    <w:rsid w:val="295E4DC4"/>
    <w:rsid w:val="297E5C36"/>
    <w:rsid w:val="29C55347"/>
    <w:rsid w:val="29CF0DC9"/>
    <w:rsid w:val="29D05CC2"/>
    <w:rsid w:val="29E22D43"/>
    <w:rsid w:val="29FF3E88"/>
    <w:rsid w:val="2A1831C5"/>
    <w:rsid w:val="2A300518"/>
    <w:rsid w:val="2A6335D2"/>
    <w:rsid w:val="2A907474"/>
    <w:rsid w:val="2A922F77"/>
    <w:rsid w:val="2B5F3E49"/>
    <w:rsid w:val="2BCF662B"/>
    <w:rsid w:val="2BD02F1E"/>
    <w:rsid w:val="2C44440E"/>
    <w:rsid w:val="2C8774C3"/>
    <w:rsid w:val="2C9C632F"/>
    <w:rsid w:val="2CB13F30"/>
    <w:rsid w:val="2CB74404"/>
    <w:rsid w:val="2CC138A8"/>
    <w:rsid w:val="2CCE2260"/>
    <w:rsid w:val="2CE06352"/>
    <w:rsid w:val="2CE33F5E"/>
    <w:rsid w:val="2CF46E61"/>
    <w:rsid w:val="2CFC5020"/>
    <w:rsid w:val="2D005746"/>
    <w:rsid w:val="2D1C5DB8"/>
    <w:rsid w:val="2D7B5F44"/>
    <w:rsid w:val="2D7E77E3"/>
    <w:rsid w:val="2DA95F68"/>
    <w:rsid w:val="2DDD6BFF"/>
    <w:rsid w:val="2DE74695"/>
    <w:rsid w:val="2DFF6B75"/>
    <w:rsid w:val="2E0750C2"/>
    <w:rsid w:val="2E304F81"/>
    <w:rsid w:val="2E426A62"/>
    <w:rsid w:val="2E507B3E"/>
    <w:rsid w:val="2E942770"/>
    <w:rsid w:val="2EA27501"/>
    <w:rsid w:val="2EF57F78"/>
    <w:rsid w:val="2F2C13A9"/>
    <w:rsid w:val="2F364819"/>
    <w:rsid w:val="2F4204C7"/>
    <w:rsid w:val="2F495AD7"/>
    <w:rsid w:val="2F4A02C4"/>
    <w:rsid w:val="2F5879A4"/>
    <w:rsid w:val="2FC022FB"/>
    <w:rsid w:val="2FC242FE"/>
    <w:rsid w:val="2FCA46BE"/>
    <w:rsid w:val="300C37CC"/>
    <w:rsid w:val="309D08C8"/>
    <w:rsid w:val="30E072A6"/>
    <w:rsid w:val="30E949CD"/>
    <w:rsid w:val="310C54DB"/>
    <w:rsid w:val="310C7527"/>
    <w:rsid w:val="31406FDD"/>
    <w:rsid w:val="317E1F31"/>
    <w:rsid w:val="3195334D"/>
    <w:rsid w:val="31A0241D"/>
    <w:rsid w:val="31B4625E"/>
    <w:rsid w:val="31BF74C3"/>
    <w:rsid w:val="31E00383"/>
    <w:rsid w:val="31FA664D"/>
    <w:rsid w:val="32292413"/>
    <w:rsid w:val="32586854"/>
    <w:rsid w:val="3278392F"/>
    <w:rsid w:val="327D275F"/>
    <w:rsid w:val="32806966"/>
    <w:rsid w:val="328C29A2"/>
    <w:rsid w:val="328C315E"/>
    <w:rsid w:val="32AA76CF"/>
    <w:rsid w:val="332E1CAB"/>
    <w:rsid w:val="336F6858"/>
    <w:rsid w:val="339A4C4A"/>
    <w:rsid w:val="33A03F6B"/>
    <w:rsid w:val="33D267D7"/>
    <w:rsid w:val="34034EE6"/>
    <w:rsid w:val="340D7B12"/>
    <w:rsid w:val="341669C7"/>
    <w:rsid w:val="34371578"/>
    <w:rsid w:val="345A3DD4"/>
    <w:rsid w:val="346422A2"/>
    <w:rsid w:val="34AD3D69"/>
    <w:rsid w:val="34C33F6F"/>
    <w:rsid w:val="34CB1F9B"/>
    <w:rsid w:val="34E96C64"/>
    <w:rsid w:val="34EE34A0"/>
    <w:rsid w:val="35132206"/>
    <w:rsid w:val="35202B6F"/>
    <w:rsid w:val="3538602B"/>
    <w:rsid w:val="353D7F83"/>
    <w:rsid w:val="35874130"/>
    <w:rsid w:val="35885E60"/>
    <w:rsid w:val="35A10512"/>
    <w:rsid w:val="35CA550E"/>
    <w:rsid w:val="35D33F88"/>
    <w:rsid w:val="35D72186"/>
    <w:rsid w:val="35EE5071"/>
    <w:rsid w:val="35F745D6"/>
    <w:rsid w:val="360D204B"/>
    <w:rsid w:val="3619454C"/>
    <w:rsid w:val="36443650"/>
    <w:rsid w:val="366D4898"/>
    <w:rsid w:val="369C1C89"/>
    <w:rsid w:val="36A22794"/>
    <w:rsid w:val="36A7593E"/>
    <w:rsid w:val="36D33164"/>
    <w:rsid w:val="36F31B3E"/>
    <w:rsid w:val="36F75EC4"/>
    <w:rsid w:val="37022E10"/>
    <w:rsid w:val="37405B09"/>
    <w:rsid w:val="374E0E41"/>
    <w:rsid w:val="37951544"/>
    <w:rsid w:val="37A95DA4"/>
    <w:rsid w:val="37C42558"/>
    <w:rsid w:val="37D20543"/>
    <w:rsid w:val="385664E5"/>
    <w:rsid w:val="38683569"/>
    <w:rsid w:val="386E4861"/>
    <w:rsid w:val="38A10829"/>
    <w:rsid w:val="38A81D8B"/>
    <w:rsid w:val="38C257E1"/>
    <w:rsid w:val="38E5105E"/>
    <w:rsid w:val="38F202B5"/>
    <w:rsid w:val="39042BC1"/>
    <w:rsid w:val="391D0886"/>
    <w:rsid w:val="395B30CE"/>
    <w:rsid w:val="395E0781"/>
    <w:rsid w:val="39763A64"/>
    <w:rsid w:val="39982775"/>
    <w:rsid w:val="39B32F0A"/>
    <w:rsid w:val="39E11850"/>
    <w:rsid w:val="3A1954F0"/>
    <w:rsid w:val="3A281202"/>
    <w:rsid w:val="3A3B7187"/>
    <w:rsid w:val="3A5E5795"/>
    <w:rsid w:val="3A711271"/>
    <w:rsid w:val="3A7B6BD0"/>
    <w:rsid w:val="3A960861"/>
    <w:rsid w:val="3AAB598F"/>
    <w:rsid w:val="3ACE7FFB"/>
    <w:rsid w:val="3ADB0022"/>
    <w:rsid w:val="3AE77F14"/>
    <w:rsid w:val="3AEC44A9"/>
    <w:rsid w:val="3B1F2605"/>
    <w:rsid w:val="3B2E1B9B"/>
    <w:rsid w:val="3B5D312D"/>
    <w:rsid w:val="3B6A5780"/>
    <w:rsid w:val="3B806E1C"/>
    <w:rsid w:val="3B8D5065"/>
    <w:rsid w:val="3BB97C1C"/>
    <w:rsid w:val="3BDD601C"/>
    <w:rsid w:val="3C10408D"/>
    <w:rsid w:val="3C5C7FAC"/>
    <w:rsid w:val="3C6B3628"/>
    <w:rsid w:val="3C7A2133"/>
    <w:rsid w:val="3C81109D"/>
    <w:rsid w:val="3C8B3CCA"/>
    <w:rsid w:val="3C8C2855"/>
    <w:rsid w:val="3CA8487C"/>
    <w:rsid w:val="3CB274A9"/>
    <w:rsid w:val="3CF47384"/>
    <w:rsid w:val="3D1D2B74"/>
    <w:rsid w:val="3D23371B"/>
    <w:rsid w:val="3D452778"/>
    <w:rsid w:val="3D4D5030"/>
    <w:rsid w:val="3D54230E"/>
    <w:rsid w:val="3D7824A0"/>
    <w:rsid w:val="3D7A6218"/>
    <w:rsid w:val="3DB8289D"/>
    <w:rsid w:val="3DBD6105"/>
    <w:rsid w:val="3E1F0B6E"/>
    <w:rsid w:val="3E442382"/>
    <w:rsid w:val="3E4F5709"/>
    <w:rsid w:val="3E5D610C"/>
    <w:rsid w:val="3EAF2B6F"/>
    <w:rsid w:val="3EC5537B"/>
    <w:rsid w:val="3F057D64"/>
    <w:rsid w:val="3F48386B"/>
    <w:rsid w:val="3FA65048"/>
    <w:rsid w:val="3FBC2D85"/>
    <w:rsid w:val="400210C8"/>
    <w:rsid w:val="40152228"/>
    <w:rsid w:val="40356427"/>
    <w:rsid w:val="40386096"/>
    <w:rsid w:val="405C4962"/>
    <w:rsid w:val="405E2404"/>
    <w:rsid w:val="40717318"/>
    <w:rsid w:val="409370DC"/>
    <w:rsid w:val="40D53766"/>
    <w:rsid w:val="40ED6DD2"/>
    <w:rsid w:val="40EF3F6D"/>
    <w:rsid w:val="410F6C78"/>
    <w:rsid w:val="414F52C6"/>
    <w:rsid w:val="416F4B98"/>
    <w:rsid w:val="418E1F84"/>
    <w:rsid w:val="41A12AFD"/>
    <w:rsid w:val="41B30289"/>
    <w:rsid w:val="41FC45FA"/>
    <w:rsid w:val="4256010E"/>
    <w:rsid w:val="427C658F"/>
    <w:rsid w:val="42892A5A"/>
    <w:rsid w:val="428A0B10"/>
    <w:rsid w:val="42BC2E2F"/>
    <w:rsid w:val="42EB13B3"/>
    <w:rsid w:val="42FA5706"/>
    <w:rsid w:val="43477ABA"/>
    <w:rsid w:val="43770B04"/>
    <w:rsid w:val="43BC2ACA"/>
    <w:rsid w:val="43BC6F64"/>
    <w:rsid w:val="43E45D94"/>
    <w:rsid w:val="440855C5"/>
    <w:rsid w:val="44562E10"/>
    <w:rsid w:val="445F7F16"/>
    <w:rsid w:val="44614846"/>
    <w:rsid w:val="44646F08"/>
    <w:rsid w:val="448259B3"/>
    <w:rsid w:val="449178F7"/>
    <w:rsid w:val="44CF0267"/>
    <w:rsid w:val="44D04970"/>
    <w:rsid w:val="45384064"/>
    <w:rsid w:val="459736E0"/>
    <w:rsid w:val="459C0CF6"/>
    <w:rsid w:val="46044DED"/>
    <w:rsid w:val="4609638B"/>
    <w:rsid w:val="46113492"/>
    <w:rsid w:val="462D68B0"/>
    <w:rsid w:val="464B2ABD"/>
    <w:rsid w:val="46651908"/>
    <w:rsid w:val="467A1F4E"/>
    <w:rsid w:val="468960B7"/>
    <w:rsid w:val="46BD2CD2"/>
    <w:rsid w:val="46C10A14"/>
    <w:rsid w:val="46D22C21"/>
    <w:rsid w:val="47217705"/>
    <w:rsid w:val="47460F19"/>
    <w:rsid w:val="47637509"/>
    <w:rsid w:val="47BE221C"/>
    <w:rsid w:val="47D429C9"/>
    <w:rsid w:val="47E04ECA"/>
    <w:rsid w:val="47F161DD"/>
    <w:rsid w:val="48000D06"/>
    <w:rsid w:val="480734E2"/>
    <w:rsid w:val="4841701E"/>
    <w:rsid w:val="48945CB4"/>
    <w:rsid w:val="48DD765B"/>
    <w:rsid w:val="48E652B6"/>
    <w:rsid w:val="49256435"/>
    <w:rsid w:val="492A650E"/>
    <w:rsid w:val="49555444"/>
    <w:rsid w:val="495B1176"/>
    <w:rsid w:val="4998404A"/>
    <w:rsid w:val="49B56F01"/>
    <w:rsid w:val="49B760FE"/>
    <w:rsid w:val="49CF51F6"/>
    <w:rsid w:val="49D03506"/>
    <w:rsid w:val="4A542E78"/>
    <w:rsid w:val="4AC46D25"/>
    <w:rsid w:val="4ADB406F"/>
    <w:rsid w:val="4AEC002A"/>
    <w:rsid w:val="4B005883"/>
    <w:rsid w:val="4B105AC6"/>
    <w:rsid w:val="4B1547DB"/>
    <w:rsid w:val="4B38326F"/>
    <w:rsid w:val="4B3B5044"/>
    <w:rsid w:val="4B654430"/>
    <w:rsid w:val="4B8D35BB"/>
    <w:rsid w:val="4B8F1535"/>
    <w:rsid w:val="4B961880"/>
    <w:rsid w:val="4BAB1C93"/>
    <w:rsid w:val="4BE62961"/>
    <w:rsid w:val="4C3363A1"/>
    <w:rsid w:val="4C392DFB"/>
    <w:rsid w:val="4C433C79"/>
    <w:rsid w:val="4C4579F1"/>
    <w:rsid w:val="4C50431F"/>
    <w:rsid w:val="4CB44B77"/>
    <w:rsid w:val="4CE03BBE"/>
    <w:rsid w:val="4CEC6287"/>
    <w:rsid w:val="4DDA060D"/>
    <w:rsid w:val="4DF72727"/>
    <w:rsid w:val="4E0F1F90"/>
    <w:rsid w:val="4E3221F7"/>
    <w:rsid w:val="4E6411DD"/>
    <w:rsid w:val="4E8E06CC"/>
    <w:rsid w:val="4EC310A1"/>
    <w:rsid w:val="4ECF6E92"/>
    <w:rsid w:val="4F024BE3"/>
    <w:rsid w:val="4F0D3069"/>
    <w:rsid w:val="4F2C30EB"/>
    <w:rsid w:val="4F8922EB"/>
    <w:rsid w:val="4FD85F3B"/>
    <w:rsid w:val="4FE142D8"/>
    <w:rsid w:val="5010292C"/>
    <w:rsid w:val="50120532"/>
    <w:rsid w:val="50245C76"/>
    <w:rsid w:val="50267B3A"/>
    <w:rsid w:val="502B4182"/>
    <w:rsid w:val="502F7D86"/>
    <w:rsid w:val="50461F8A"/>
    <w:rsid w:val="505C17AE"/>
    <w:rsid w:val="50792360"/>
    <w:rsid w:val="508807F5"/>
    <w:rsid w:val="508D5E0B"/>
    <w:rsid w:val="510559A1"/>
    <w:rsid w:val="51186D68"/>
    <w:rsid w:val="51216DA9"/>
    <w:rsid w:val="512322CB"/>
    <w:rsid w:val="512739B8"/>
    <w:rsid w:val="51275918"/>
    <w:rsid w:val="51347986"/>
    <w:rsid w:val="51363DAD"/>
    <w:rsid w:val="51404548"/>
    <w:rsid w:val="5160430F"/>
    <w:rsid w:val="519B5849"/>
    <w:rsid w:val="519D4926"/>
    <w:rsid w:val="51AE7DE7"/>
    <w:rsid w:val="51BD627C"/>
    <w:rsid w:val="51ED5355"/>
    <w:rsid w:val="51F82482"/>
    <w:rsid w:val="51F824A8"/>
    <w:rsid w:val="521F6F37"/>
    <w:rsid w:val="52481FEA"/>
    <w:rsid w:val="525070F0"/>
    <w:rsid w:val="52724CE2"/>
    <w:rsid w:val="52840552"/>
    <w:rsid w:val="52B478CE"/>
    <w:rsid w:val="52C0045A"/>
    <w:rsid w:val="52C27FEE"/>
    <w:rsid w:val="52CC1D29"/>
    <w:rsid w:val="52E9540A"/>
    <w:rsid w:val="5311687F"/>
    <w:rsid w:val="53135A5B"/>
    <w:rsid w:val="533A0528"/>
    <w:rsid w:val="53552CD1"/>
    <w:rsid w:val="539574B0"/>
    <w:rsid w:val="53B86CFB"/>
    <w:rsid w:val="53C37568"/>
    <w:rsid w:val="540B32CF"/>
    <w:rsid w:val="540C7047"/>
    <w:rsid w:val="540E7263"/>
    <w:rsid w:val="542902D8"/>
    <w:rsid w:val="54300F87"/>
    <w:rsid w:val="548553F0"/>
    <w:rsid w:val="548B440F"/>
    <w:rsid w:val="54A92A4B"/>
    <w:rsid w:val="54C16083"/>
    <w:rsid w:val="550E13D1"/>
    <w:rsid w:val="551D59AF"/>
    <w:rsid w:val="55275A0F"/>
    <w:rsid w:val="552A59D6"/>
    <w:rsid w:val="552D4350"/>
    <w:rsid w:val="55393E6B"/>
    <w:rsid w:val="555E38D2"/>
    <w:rsid w:val="55937A20"/>
    <w:rsid w:val="55B160F8"/>
    <w:rsid w:val="55CC4CE0"/>
    <w:rsid w:val="55EC0491"/>
    <w:rsid w:val="55F67554"/>
    <w:rsid w:val="55FB134A"/>
    <w:rsid w:val="562813FF"/>
    <w:rsid w:val="5632548A"/>
    <w:rsid w:val="566029D6"/>
    <w:rsid w:val="56676D61"/>
    <w:rsid w:val="566C002D"/>
    <w:rsid w:val="56723AD9"/>
    <w:rsid w:val="56965614"/>
    <w:rsid w:val="56BA5F02"/>
    <w:rsid w:val="56C1680E"/>
    <w:rsid w:val="56CA4E2E"/>
    <w:rsid w:val="56D4209E"/>
    <w:rsid w:val="56D70CF2"/>
    <w:rsid w:val="56F265C0"/>
    <w:rsid w:val="57034309"/>
    <w:rsid w:val="5740020E"/>
    <w:rsid w:val="575541D7"/>
    <w:rsid w:val="57623B4D"/>
    <w:rsid w:val="576553EC"/>
    <w:rsid w:val="57802226"/>
    <w:rsid w:val="57933F23"/>
    <w:rsid w:val="57C81A02"/>
    <w:rsid w:val="57D416E6"/>
    <w:rsid w:val="57DB1C8E"/>
    <w:rsid w:val="58490869"/>
    <w:rsid w:val="5875165E"/>
    <w:rsid w:val="58A4192B"/>
    <w:rsid w:val="58C271B3"/>
    <w:rsid w:val="58D36BEC"/>
    <w:rsid w:val="58F32DDD"/>
    <w:rsid w:val="58FA5332"/>
    <w:rsid w:val="591D4E77"/>
    <w:rsid w:val="592D3CE7"/>
    <w:rsid w:val="59831B59"/>
    <w:rsid w:val="598A113A"/>
    <w:rsid w:val="59C80198"/>
    <w:rsid w:val="5A5B1EC4"/>
    <w:rsid w:val="5A957D96"/>
    <w:rsid w:val="5AAF067B"/>
    <w:rsid w:val="5AD52312"/>
    <w:rsid w:val="5AF96AF3"/>
    <w:rsid w:val="5B42195B"/>
    <w:rsid w:val="5B5954B1"/>
    <w:rsid w:val="5B87226B"/>
    <w:rsid w:val="5BE34433"/>
    <w:rsid w:val="5BF157BD"/>
    <w:rsid w:val="5C40483D"/>
    <w:rsid w:val="5C594DF3"/>
    <w:rsid w:val="5C660FA0"/>
    <w:rsid w:val="5C756FD4"/>
    <w:rsid w:val="5C961BA3"/>
    <w:rsid w:val="5C9E11FC"/>
    <w:rsid w:val="5CB63FF4"/>
    <w:rsid w:val="5CCF36BB"/>
    <w:rsid w:val="5D1952BF"/>
    <w:rsid w:val="5D30024A"/>
    <w:rsid w:val="5D4C0CBF"/>
    <w:rsid w:val="5D616655"/>
    <w:rsid w:val="5DB46C14"/>
    <w:rsid w:val="5DCD3CEB"/>
    <w:rsid w:val="5DE352BC"/>
    <w:rsid w:val="5DF669CD"/>
    <w:rsid w:val="5E181417"/>
    <w:rsid w:val="5E2356B9"/>
    <w:rsid w:val="5E4B485B"/>
    <w:rsid w:val="5E5B2FBB"/>
    <w:rsid w:val="5E9B16F3"/>
    <w:rsid w:val="5E9D36BD"/>
    <w:rsid w:val="5EC62C14"/>
    <w:rsid w:val="5ECE7213"/>
    <w:rsid w:val="5EE017FC"/>
    <w:rsid w:val="5EE975A9"/>
    <w:rsid w:val="5F342B25"/>
    <w:rsid w:val="5F385194"/>
    <w:rsid w:val="5F742670"/>
    <w:rsid w:val="5F7A15E0"/>
    <w:rsid w:val="5F8F41DB"/>
    <w:rsid w:val="5FB5460B"/>
    <w:rsid w:val="5FC44C79"/>
    <w:rsid w:val="5FF437B1"/>
    <w:rsid w:val="601B4E61"/>
    <w:rsid w:val="60B94350"/>
    <w:rsid w:val="60C12AAA"/>
    <w:rsid w:val="60C45590"/>
    <w:rsid w:val="60C969EB"/>
    <w:rsid w:val="60D13AF2"/>
    <w:rsid w:val="611D2893"/>
    <w:rsid w:val="611D5691"/>
    <w:rsid w:val="61447E20"/>
    <w:rsid w:val="61540FB6"/>
    <w:rsid w:val="616E7FED"/>
    <w:rsid w:val="61867AEA"/>
    <w:rsid w:val="61A24411"/>
    <w:rsid w:val="61A461F5"/>
    <w:rsid w:val="61BC48CB"/>
    <w:rsid w:val="61C827FF"/>
    <w:rsid w:val="61EB7018"/>
    <w:rsid w:val="6220088D"/>
    <w:rsid w:val="62350B41"/>
    <w:rsid w:val="623B7475"/>
    <w:rsid w:val="62465926"/>
    <w:rsid w:val="62580981"/>
    <w:rsid w:val="625B51B0"/>
    <w:rsid w:val="629673B3"/>
    <w:rsid w:val="62F16238"/>
    <w:rsid w:val="62FA0C98"/>
    <w:rsid w:val="6300421A"/>
    <w:rsid w:val="634952F7"/>
    <w:rsid w:val="63517FBF"/>
    <w:rsid w:val="63712D78"/>
    <w:rsid w:val="638D1F52"/>
    <w:rsid w:val="63911317"/>
    <w:rsid w:val="63A30231"/>
    <w:rsid w:val="63A941EF"/>
    <w:rsid w:val="63B23767"/>
    <w:rsid w:val="63B82D47"/>
    <w:rsid w:val="63CB65D6"/>
    <w:rsid w:val="63FE4DCD"/>
    <w:rsid w:val="64945716"/>
    <w:rsid w:val="64ED30F3"/>
    <w:rsid w:val="64FE3E45"/>
    <w:rsid w:val="650D6719"/>
    <w:rsid w:val="651915C4"/>
    <w:rsid w:val="652E2FEC"/>
    <w:rsid w:val="65304C86"/>
    <w:rsid w:val="6536625C"/>
    <w:rsid w:val="656767D3"/>
    <w:rsid w:val="656A27C1"/>
    <w:rsid w:val="659B022A"/>
    <w:rsid w:val="65AE4402"/>
    <w:rsid w:val="65B47423"/>
    <w:rsid w:val="66014531"/>
    <w:rsid w:val="661A1A97"/>
    <w:rsid w:val="663D65E3"/>
    <w:rsid w:val="66540CDB"/>
    <w:rsid w:val="6678677C"/>
    <w:rsid w:val="669368CF"/>
    <w:rsid w:val="669E7FD2"/>
    <w:rsid w:val="66AA1F67"/>
    <w:rsid w:val="66D628C4"/>
    <w:rsid w:val="67222AB0"/>
    <w:rsid w:val="672C0ACD"/>
    <w:rsid w:val="67735DEE"/>
    <w:rsid w:val="679459C7"/>
    <w:rsid w:val="67A76795"/>
    <w:rsid w:val="67A97C05"/>
    <w:rsid w:val="67F329AA"/>
    <w:rsid w:val="67F82FFE"/>
    <w:rsid w:val="680C5410"/>
    <w:rsid w:val="68210EBB"/>
    <w:rsid w:val="68246BFD"/>
    <w:rsid w:val="68307350"/>
    <w:rsid w:val="68B92468"/>
    <w:rsid w:val="68D26659"/>
    <w:rsid w:val="68E9494D"/>
    <w:rsid w:val="68F20AA9"/>
    <w:rsid w:val="690305C1"/>
    <w:rsid w:val="693B7832"/>
    <w:rsid w:val="69A91168"/>
    <w:rsid w:val="69AF24F6"/>
    <w:rsid w:val="69DB7C4F"/>
    <w:rsid w:val="69EB57C5"/>
    <w:rsid w:val="69EB5F64"/>
    <w:rsid w:val="69F61ED3"/>
    <w:rsid w:val="6A0A7FC8"/>
    <w:rsid w:val="6A2627B9"/>
    <w:rsid w:val="6A585D0E"/>
    <w:rsid w:val="6A5F52CE"/>
    <w:rsid w:val="6A647785"/>
    <w:rsid w:val="6A81245A"/>
    <w:rsid w:val="6A852FF6"/>
    <w:rsid w:val="6AA858C3"/>
    <w:rsid w:val="6AD37D33"/>
    <w:rsid w:val="6AEB3A02"/>
    <w:rsid w:val="6B51548F"/>
    <w:rsid w:val="6B722972"/>
    <w:rsid w:val="6B7B2FD8"/>
    <w:rsid w:val="6BDD334B"/>
    <w:rsid w:val="6BFB1C7D"/>
    <w:rsid w:val="6C0E5593"/>
    <w:rsid w:val="6C1B4BCF"/>
    <w:rsid w:val="6C2E10E7"/>
    <w:rsid w:val="6C7075F7"/>
    <w:rsid w:val="6C8D2FC3"/>
    <w:rsid w:val="6C9205D9"/>
    <w:rsid w:val="6CA53269"/>
    <w:rsid w:val="6CB542C8"/>
    <w:rsid w:val="6CB75846"/>
    <w:rsid w:val="6CC2175B"/>
    <w:rsid w:val="6CC369E5"/>
    <w:rsid w:val="6CF307A1"/>
    <w:rsid w:val="6D176091"/>
    <w:rsid w:val="6D2B53C0"/>
    <w:rsid w:val="6D5639A8"/>
    <w:rsid w:val="6D6F30FB"/>
    <w:rsid w:val="6D9C0C38"/>
    <w:rsid w:val="6DAA2C04"/>
    <w:rsid w:val="6DEA7FA1"/>
    <w:rsid w:val="6DEC1F6B"/>
    <w:rsid w:val="6E2A095C"/>
    <w:rsid w:val="6E3B25AB"/>
    <w:rsid w:val="6E49116B"/>
    <w:rsid w:val="6E6E08DC"/>
    <w:rsid w:val="6E922B12"/>
    <w:rsid w:val="6E930639"/>
    <w:rsid w:val="6EB30FC0"/>
    <w:rsid w:val="6ECE1688"/>
    <w:rsid w:val="6EE07D61"/>
    <w:rsid w:val="6EFA06B8"/>
    <w:rsid w:val="6F6645C9"/>
    <w:rsid w:val="6F742218"/>
    <w:rsid w:val="6F757D58"/>
    <w:rsid w:val="6F881D4D"/>
    <w:rsid w:val="6FAB5188"/>
    <w:rsid w:val="6FC02565"/>
    <w:rsid w:val="6FCB6256"/>
    <w:rsid w:val="6FF173C5"/>
    <w:rsid w:val="6FFD045F"/>
    <w:rsid w:val="70110A8D"/>
    <w:rsid w:val="70167772"/>
    <w:rsid w:val="70180DF5"/>
    <w:rsid w:val="70253512"/>
    <w:rsid w:val="70716FAD"/>
    <w:rsid w:val="709D45DF"/>
    <w:rsid w:val="711D3D8B"/>
    <w:rsid w:val="714874B8"/>
    <w:rsid w:val="72162548"/>
    <w:rsid w:val="722241AD"/>
    <w:rsid w:val="722621C9"/>
    <w:rsid w:val="724C67BE"/>
    <w:rsid w:val="72545F8C"/>
    <w:rsid w:val="728101B5"/>
    <w:rsid w:val="72875A4C"/>
    <w:rsid w:val="72912870"/>
    <w:rsid w:val="72DF1E1E"/>
    <w:rsid w:val="73074E07"/>
    <w:rsid w:val="733C304D"/>
    <w:rsid w:val="73456F57"/>
    <w:rsid w:val="7349576A"/>
    <w:rsid w:val="73506AF8"/>
    <w:rsid w:val="73741809"/>
    <w:rsid w:val="739C3AEB"/>
    <w:rsid w:val="73CC4B62"/>
    <w:rsid w:val="73D90FFB"/>
    <w:rsid w:val="741301A0"/>
    <w:rsid w:val="74185FD6"/>
    <w:rsid w:val="746548C8"/>
    <w:rsid w:val="748B7C4D"/>
    <w:rsid w:val="74A86071"/>
    <w:rsid w:val="74E0215D"/>
    <w:rsid w:val="74FD067F"/>
    <w:rsid w:val="751853F4"/>
    <w:rsid w:val="751A73BE"/>
    <w:rsid w:val="75321867"/>
    <w:rsid w:val="75842A89"/>
    <w:rsid w:val="75982C83"/>
    <w:rsid w:val="75986A5A"/>
    <w:rsid w:val="75AA56BE"/>
    <w:rsid w:val="75AE4FEE"/>
    <w:rsid w:val="75B936DE"/>
    <w:rsid w:val="75E672A0"/>
    <w:rsid w:val="75EF084A"/>
    <w:rsid w:val="75F05AFC"/>
    <w:rsid w:val="760029C6"/>
    <w:rsid w:val="76224CCF"/>
    <w:rsid w:val="76342701"/>
    <w:rsid w:val="76393874"/>
    <w:rsid w:val="767A365C"/>
    <w:rsid w:val="768730BB"/>
    <w:rsid w:val="76A71125"/>
    <w:rsid w:val="76CD721B"/>
    <w:rsid w:val="76CF27C0"/>
    <w:rsid w:val="76EC4D8A"/>
    <w:rsid w:val="76F61765"/>
    <w:rsid w:val="774B2F17"/>
    <w:rsid w:val="7772206D"/>
    <w:rsid w:val="77925931"/>
    <w:rsid w:val="77AF6556"/>
    <w:rsid w:val="77B63FED"/>
    <w:rsid w:val="77BF5FFA"/>
    <w:rsid w:val="77C17FC5"/>
    <w:rsid w:val="77D75DD4"/>
    <w:rsid w:val="77EA669B"/>
    <w:rsid w:val="781D0B0B"/>
    <w:rsid w:val="783C7EEB"/>
    <w:rsid w:val="78414DEA"/>
    <w:rsid w:val="78650950"/>
    <w:rsid w:val="786A124A"/>
    <w:rsid w:val="786C7107"/>
    <w:rsid w:val="789B6A68"/>
    <w:rsid w:val="797A042B"/>
    <w:rsid w:val="7984574E"/>
    <w:rsid w:val="79866335"/>
    <w:rsid w:val="79960FDD"/>
    <w:rsid w:val="79AA1C36"/>
    <w:rsid w:val="79E63D12"/>
    <w:rsid w:val="7A010B4C"/>
    <w:rsid w:val="7A3727C0"/>
    <w:rsid w:val="7AFF3C6F"/>
    <w:rsid w:val="7B05641A"/>
    <w:rsid w:val="7B110DD1"/>
    <w:rsid w:val="7B487562"/>
    <w:rsid w:val="7B624380"/>
    <w:rsid w:val="7B7974B6"/>
    <w:rsid w:val="7BDD1145"/>
    <w:rsid w:val="7BEC3136"/>
    <w:rsid w:val="7BF003F6"/>
    <w:rsid w:val="7BF8635E"/>
    <w:rsid w:val="7C0C30BB"/>
    <w:rsid w:val="7C2C2348"/>
    <w:rsid w:val="7C32030B"/>
    <w:rsid w:val="7C8D492B"/>
    <w:rsid w:val="7CC8329D"/>
    <w:rsid w:val="7D180687"/>
    <w:rsid w:val="7D1E420E"/>
    <w:rsid w:val="7D380D29"/>
    <w:rsid w:val="7D805BC0"/>
    <w:rsid w:val="7DA47454"/>
    <w:rsid w:val="7DD16820"/>
    <w:rsid w:val="7E1B4BD2"/>
    <w:rsid w:val="7E6416AA"/>
    <w:rsid w:val="7E6617AF"/>
    <w:rsid w:val="7E696CC0"/>
    <w:rsid w:val="7EA121A9"/>
    <w:rsid w:val="7EC460E8"/>
    <w:rsid w:val="7ECA330F"/>
    <w:rsid w:val="7EF02F3D"/>
    <w:rsid w:val="7F10770B"/>
    <w:rsid w:val="7F231565"/>
    <w:rsid w:val="7F3C32F9"/>
    <w:rsid w:val="7F512483"/>
    <w:rsid w:val="7F631961"/>
    <w:rsid w:val="7F954211"/>
    <w:rsid w:val="7F9D4E73"/>
    <w:rsid w:val="7FB126CD"/>
    <w:rsid w:val="7FDD7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9" w:semiHidden="0" w:name="heading 5"/>
    <w:lsdException w:qFormat="1" w:uiPriority="0" w:name="heading 6"/>
    <w:lsdException w:qFormat="1" w:unhideWhenUsed="0" w:uiPriority="1"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5"/>
    <w:autoRedefine/>
    <w:qFormat/>
    <w:uiPriority w:val="0"/>
    <w:pPr>
      <w:keepNext/>
      <w:keepLines/>
      <w:spacing w:before="340" w:after="330" w:line="578" w:lineRule="auto"/>
      <w:outlineLvl w:val="0"/>
    </w:pPr>
    <w:rPr>
      <w:kern w:val="44"/>
      <w:sz w:val="44"/>
      <w:szCs w:val="44"/>
    </w:rPr>
  </w:style>
  <w:style w:type="paragraph" w:styleId="5">
    <w:name w:val="heading 2"/>
    <w:basedOn w:val="1"/>
    <w:next w:val="1"/>
    <w:autoRedefine/>
    <w:unhideWhenUsed/>
    <w:qFormat/>
    <w:uiPriority w:val="0"/>
    <w:pPr>
      <w:keepNext/>
      <w:keepLines/>
      <w:spacing w:before="260" w:after="260" w:line="416" w:lineRule="auto"/>
      <w:outlineLvl w:val="1"/>
    </w:pPr>
    <w:rPr>
      <w:rFonts w:ascii="Cambria" w:hAnsi="Cambria"/>
      <w:b/>
      <w:bCs/>
      <w:sz w:val="32"/>
      <w:szCs w:val="32"/>
    </w:rPr>
  </w:style>
  <w:style w:type="paragraph" w:styleId="6">
    <w:name w:val="heading 3"/>
    <w:basedOn w:val="1"/>
    <w:next w:val="1"/>
    <w:autoRedefine/>
    <w:unhideWhenUsed/>
    <w:qFormat/>
    <w:uiPriority w:val="0"/>
    <w:pPr>
      <w:keepNext/>
      <w:keepLines/>
      <w:spacing w:before="260" w:after="260" w:line="416" w:lineRule="auto"/>
      <w:outlineLvl w:val="2"/>
    </w:pPr>
    <w:rPr>
      <w:b/>
      <w:bCs/>
      <w:sz w:val="32"/>
      <w:szCs w:val="32"/>
    </w:rPr>
  </w:style>
  <w:style w:type="paragraph" w:styleId="7">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9"/>
    <w:autoRedefine/>
    <w:unhideWhenUsed/>
    <w:qFormat/>
    <w:uiPriority w:val="9"/>
    <w:pPr>
      <w:keepNext/>
      <w:keepLines/>
      <w:spacing w:before="280" w:after="290" w:line="376" w:lineRule="auto"/>
      <w:outlineLvl w:val="4"/>
    </w:pPr>
    <w:rPr>
      <w:b/>
      <w:bCs/>
      <w:sz w:val="28"/>
      <w:szCs w:val="28"/>
    </w:rPr>
  </w:style>
  <w:style w:type="paragraph" w:styleId="10">
    <w:name w:val="heading 7"/>
    <w:basedOn w:val="1"/>
    <w:next w:val="1"/>
    <w:autoRedefine/>
    <w:qFormat/>
    <w:uiPriority w:val="1"/>
    <w:pPr>
      <w:spacing w:before="47"/>
      <w:jc w:val="center"/>
      <w:outlineLvl w:val="6"/>
    </w:pPr>
    <w:rPr>
      <w:rFonts w:ascii="宋体" w:hAnsi="宋体" w:eastAsia="宋体" w:cs="宋体"/>
      <w:sz w:val="30"/>
      <w:szCs w:val="30"/>
      <w:lang w:val="zh-CN" w:eastAsia="zh-CN" w:bidi="zh-CN"/>
    </w:rPr>
  </w:style>
  <w:style w:type="character" w:default="1" w:styleId="31">
    <w:name w:val="Default Paragraph Font"/>
    <w:autoRedefine/>
    <w:semiHidden/>
    <w:qFormat/>
    <w:uiPriority w:val="0"/>
  </w:style>
  <w:style w:type="table" w:default="1" w:styleId="29">
    <w:name w:val="Normal Table"/>
    <w:autoRedefin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3">
    <w:name w:val="Body Text"/>
    <w:basedOn w:val="1"/>
    <w:autoRedefine/>
    <w:qFormat/>
    <w:uiPriority w:val="0"/>
    <w:pPr>
      <w:spacing w:after="120"/>
    </w:pPr>
  </w:style>
  <w:style w:type="paragraph" w:styleId="9">
    <w:name w:val="Normal Indent"/>
    <w:basedOn w:val="1"/>
    <w:autoRedefine/>
    <w:qFormat/>
    <w:uiPriority w:val="0"/>
    <w:pPr>
      <w:ind w:firstLine="420"/>
    </w:pPr>
    <w:rPr>
      <w:szCs w:val="20"/>
    </w:rPr>
  </w:style>
  <w:style w:type="paragraph" w:styleId="11">
    <w:name w:val="index 8"/>
    <w:basedOn w:val="1"/>
    <w:next w:val="1"/>
    <w:autoRedefine/>
    <w:qFormat/>
    <w:uiPriority w:val="0"/>
    <w:pPr>
      <w:ind w:left="2940"/>
    </w:pPr>
  </w:style>
  <w:style w:type="paragraph" w:styleId="12">
    <w:name w:val="List Number"/>
    <w:basedOn w:val="1"/>
    <w:autoRedefine/>
    <w:qFormat/>
    <w:uiPriority w:val="0"/>
    <w:pPr>
      <w:numPr>
        <w:ilvl w:val="0"/>
        <w:numId w:val="1"/>
      </w:numPr>
    </w:pPr>
  </w:style>
  <w:style w:type="paragraph" w:styleId="13">
    <w:name w:val="annotation text"/>
    <w:basedOn w:val="1"/>
    <w:autoRedefine/>
    <w:qFormat/>
    <w:uiPriority w:val="0"/>
    <w:pPr>
      <w:jc w:val="left"/>
    </w:pPr>
  </w:style>
  <w:style w:type="paragraph" w:styleId="14">
    <w:name w:val="index 6"/>
    <w:basedOn w:val="1"/>
    <w:next w:val="1"/>
    <w:autoRedefine/>
    <w:qFormat/>
    <w:uiPriority w:val="0"/>
    <w:pPr>
      <w:ind w:left="1000" w:leftChars="1000"/>
    </w:pPr>
  </w:style>
  <w:style w:type="paragraph" w:styleId="15">
    <w:name w:val="Body Text 3"/>
    <w:basedOn w:val="1"/>
    <w:autoRedefine/>
    <w:qFormat/>
    <w:uiPriority w:val="0"/>
    <w:pPr>
      <w:spacing w:after="120"/>
    </w:pPr>
    <w:rPr>
      <w:sz w:val="16"/>
      <w:szCs w:val="16"/>
    </w:rPr>
  </w:style>
  <w:style w:type="paragraph" w:styleId="16">
    <w:name w:val="Body Text Indent"/>
    <w:basedOn w:val="1"/>
    <w:next w:val="17"/>
    <w:autoRedefine/>
    <w:qFormat/>
    <w:uiPriority w:val="0"/>
    <w:pPr>
      <w:ind w:firstLine="830" w:firstLineChars="352"/>
    </w:pPr>
    <w:rPr>
      <w:rFonts w:ascii="仿宋_GB2312" w:eastAsia="仿宋_GB2312"/>
      <w:kern w:val="0"/>
      <w:sz w:val="32"/>
      <w:szCs w:val="20"/>
    </w:rPr>
  </w:style>
  <w:style w:type="paragraph" w:customStyle="1" w:styleId="17">
    <w:name w:val="font5"/>
    <w:basedOn w:val="1"/>
    <w:qFormat/>
    <w:uiPriority w:val="0"/>
    <w:pPr>
      <w:widowControl/>
      <w:spacing w:before="100" w:beforeAutospacing="1" w:after="100" w:afterAutospacing="1"/>
      <w:jc w:val="left"/>
    </w:pPr>
    <w:rPr>
      <w:kern w:val="0"/>
      <w:sz w:val="24"/>
      <w:szCs w:val="20"/>
    </w:rPr>
  </w:style>
  <w:style w:type="paragraph" w:styleId="18">
    <w:name w:val="List 2"/>
    <w:basedOn w:val="1"/>
    <w:autoRedefine/>
    <w:qFormat/>
    <w:uiPriority w:val="0"/>
    <w:pPr>
      <w:ind w:left="100" w:leftChars="200" w:hanging="200" w:hangingChars="200"/>
      <w:contextualSpacing/>
    </w:pPr>
  </w:style>
  <w:style w:type="paragraph" w:styleId="19">
    <w:name w:val="toc 3"/>
    <w:basedOn w:val="1"/>
    <w:next w:val="1"/>
    <w:autoRedefine/>
    <w:qFormat/>
    <w:uiPriority w:val="0"/>
    <w:pPr>
      <w:ind w:left="840" w:leftChars="400"/>
    </w:pPr>
  </w:style>
  <w:style w:type="paragraph" w:styleId="20">
    <w:name w:val="Plain Text"/>
    <w:basedOn w:val="1"/>
    <w:autoRedefine/>
    <w:qFormat/>
    <w:uiPriority w:val="0"/>
    <w:rPr>
      <w:rFonts w:ascii="宋体" w:hAnsi="Courier New"/>
      <w:kern w:val="0"/>
      <w:sz w:val="20"/>
      <w:szCs w:val="21"/>
    </w:rPr>
  </w:style>
  <w:style w:type="paragraph" w:styleId="21">
    <w:name w:val="footer"/>
    <w:basedOn w:val="1"/>
    <w:autoRedefine/>
    <w:qFormat/>
    <w:uiPriority w:val="99"/>
    <w:pPr>
      <w:tabs>
        <w:tab w:val="center" w:pos="4153"/>
        <w:tab w:val="right" w:pos="8306"/>
      </w:tabs>
      <w:snapToGrid w:val="0"/>
      <w:jc w:val="left"/>
    </w:pPr>
    <w:rPr>
      <w:kern w:val="0"/>
      <w:sz w:val="18"/>
      <w:szCs w:val="18"/>
    </w:rPr>
  </w:style>
  <w:style w:type="paragraph" w:styleId="22">
    <w:name w:val="header"/>
    <w:basedOn w:val="1"/>
    <w:autoRedefine/>
    <w:qFormat/>
    <w:uiPriority w:val="0"/>
    <w:pPr>
      <w:pBdr>
        <w:bottom w:val="single" w:color="auto" w:sz="6" w:space="1"/>
      </w:pBdr>
      <w:tabs>
        <w:tab w:val="center" w:pos="4153"/>
        <w:tab w:val="right" w:pos="8306"/>
      </w:tabs>
      <w:snapToGrid w:val="0"/>
      <w:jc w:val="center"/>
    </w:pPr>
    <w:rPr>
      <w:kern w:val="0"/>
      <w:sz w:val="18"/>
      <w:szCs w:val="18"/>
    </w:rPr>
  </w:style>
  <w:style w:type="paragraph" w:styleId="23">
    <w:name w:val="toc 1"/>
    <w:basedOn w:val="1"/>
    <w:next w:val="1"/>
    <w:autoRedefine/>
    <w:qFormat/>
    <w:uiPriority w:val="0"/>
  </w:style>
  <w:style w:type="paragraph" w:styleId="24">
    <w:name w:val="List"/>
    <w:basedOn w:val="1"/>
    <w:autoRedefine/>
    <w:qFormat/>
    <w:uiPriority w:val="0"/>
    <w:pPr>
      <w:ind w:left="200" w:hanging="200" w:hangingChars="200"/>
      <w:contextualSpacing/>
    </w:pPr>
  </w:style>
  <w:style w:type="paragraph" w:styleId="25">
    <w:name w:val="toc 2"/>
    <w:basedOn w:val="1"/>
    <w:next w:val="1"/>
    <w:autoRedefine/>
    <w:qFormat/>
    <w:uiPriority w:val="0"/>
    <w:pPr>
      <w:tabs>
        <w:tab w:val="right" w:leader="dot" w:pos="8296"/>
      </w:tabs>
      <w:ind w:left="420" w:leftChars="200"/>
    </w:pPr>
  </w:style>
  <w:style w:type="paragraph" w:styleId="26">
    <w:name w:val="Normal (Web)"/>
    <w:basedOn w:val="1"/>
    <w:autoRedefine/>
    <w:unhideWhenUsed/>
    <w:qFormat/>
    <w:uiPriority w:val="0"/>
    <w:pPr>
      <w:spacing w:before="0" w:beforeAutospacing="0" w:after="0" w:afterAutospacing="0"/>
      <w:ind w:left="0" w:right="0"/>
      <w:jc w:val="both"/>
    </w:pPr>
    <w:rPr>
      <w:rFonts w:hint="default" w:ascii="Calibri" w:hAnsi="Calibri" w:cs="Calibri"/>
      <w:kern w:val="0"/>
      <w:sz w:val="24"/>
      <w:szCs w:val="24"/>
      <w:lang w:val="en-US" w:eastAsia="zh-CN" w:bidi="ar"/>
    </w:rPr>
  </w:style>
  <w:style w:type="paragraph" w:styleId="27">
    <w:name w:val="Title"/>
    <w:basedOn w:val="1"/>
    <w:next w:val="1"/>
    <w:autoRedefine/>
    <w:qFormat/>
    <w:uiPriority w:val="0"/>
    <w:pPr>
      <w:spacing w:before="240" w:after="60"/>
      <w:jc w:val="center"/>
      <w:outlineLvl w:val="0"/>
    </w:pPr>
    <w:rPr>
      <w:rFonts w:ascii="Cambria" w:hAnsi="Cambria" w:eastAsia="宋体" w:cs="Times New Roman"/>
      <w:b/>
      <w:bCs/>
      <w:sz w:val="32"/>
      <w:szCs w:val="32"/>
    </w:rPr>
  </w:style>
  <w:style w:type="paragraph" w:styleId="28">
    <w:name w:val="Body Text First Indent 2"/>
    <w:basedOn w:val="16"/>
    <w:autoRedefine/>
    <w:unhideWhenUsed/>
    <w:qFormat/>
    <w:uiPriority w:val="99"/>
    <w:pPr>
      <w:ind w:firstLine="420" w:firstLineChars="200"/>
    </w:pPr>
  </w:style>
  <w:style w:type="table" w:styleId="30">
    <w:name w:val="Table Grid"/>
    <w:basedOn w:val="29"/>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2">
    <w:name w:val="page number"/>
    <w:basedOn w:val="31"/>
    <w:autoRedefine/>
    <w:qFormat/>
    <w:uiPriority w:val="0"/>
    <w:rPr>
      <w:rFonts w:ascii="Times New Roman" w:hAnsi="Times New Roman" w:eastAsia="宋体" w:cs="Times New Roman"/>
    </w:rPr>
  </w:style>
  <w:style w:type="character" w:styleId="33">
    <w:name w:val="FollowedHyperlink"/>
    <w:basedOn w:val="31"/>
    <w:autoRedefine/>
    <w:unhideWhenUsed/>
    <w:qFormat/>
    <w:uiPriority w:val="99"/>
    <w:rPr>
      <w:color w:val="800080"/>
      <w:u w:val="single"/>
    </w:rPr>
  </w:style>
  <w:style w:type="character" w:styleId="34">
    <w:name w:val="Hyperlink"/>
    <w:autoRedefine/>
    <w:qFormat/>
    <w:uiPriority w:val="0"/>
    <w:rPr>
      <w:color w:val="0000FF"/>
      <w:u w:val="single"/>
    </w:rPr>
  </w:style>
  <w:style w:type="character" w:customStyle="1" w:styleId="35">
    <w:name w:val="标题 1 字符2"/>
    <w:link w:val="4"/>
    <w:autoRedefine/>
    <w:qFormat/>
    <w:uiPriority w:val="9"/>
    <w:rPr>
      <w:kern w:val="44"/>
      <w:sz w:val="44"/>
      <w:szCs w:val="44"/>
    </w:rPr>
  </w:style>
  <w:style w:type="paragraph" w:customStyle="1" w:styleId="36">
    <w:name w:val="正文2"/>
    <w:basedOn w:val="1"/>
    <w:next w:val="1"/>
    <w:autoRedefine/>
    <w:qFormat/>
    <w:uiPriority w:val="0"/>
    <w:pPr>
      <w:adjustRightInd w:val="0"/>
      <w:spacing w:before="156" w:line="360" w:lineRule="auto"/>
      <w:ind w:firstLine="510" w:firstLineChars="200"/>
    </w:pPr>
    <w:rPr>
      <w:kern w:val="0"/>
      <w:sz w:val="24"/>
      <w:szCs w:val="20"/>
    </w:rPr>
  </w:style>
  <w:style w:type="paragraph" w:customStyle="1" w:styleId="37">
    <w:name w:val="纯文本1"/>
    <w:basedOn w:val="1"/>
    <w:autoRedefine/>
    <w:qFormat/>
    <w:uiPriority w:val="0"/>
    <w:pPr>
      <w:suppressAutoHyphens/>
    </w:pPr>
    <w:rPr>
      <w:rFonts w:ascii="宋体" w:hAnsi="宋体" w:cs="Calibri"/>
      <w:kern w:val="1"/>
      <w:sz w:val="20"/>
      <w:szCs w:val="21"/>
      <w:lang w:eastAsia="ar-SA"/>
    </w:rPr>
  </w:style>
  <w:style w:type="paragraph" w:customStyle="1" w:styleId="38">
    <w:name w:val="样式29"/>
    <w:basedOn w:val="39"/>
    <w:autoRedefine/>
    <w:qFormat/>
    <w:uiPriority w:val="0"/>
    <w:rPr>
      <w:rFonts w:eastAsia="楷体_GB2312"/>
    </w:rPr>
  </w:style>
  <w:style w:type="paragraph" w:customStyle="1" w:styleId="39">
    <w:name w:val="样式9 Char"/>
    <w:basedOn w:val="1"/>
    <w:autoRedefine/>
    <w:qFormat/>
    <w:uiPriority w:val="0"/>
    <w:pPr>
      <w:spacing w:line="440" w:lineRule="exact"/>
      <w:ind w:firstLine="200" w:firstLineChars="200"/>
    </w:pPr>
    <w:rPr>
      <w:spacing w:val="6"/>
      <w:sz w:val="24"/>
    </w:rPr>
  </w:style>
  <w:style w:type="paragraph" w:customStyle="1" w:styleId="40">
    <w:name w:val="样式7"/>
    <w:basedOn w:val="1"/>
    <w:autoRedefine/>
    <w:qFormat/>
    <w:uiPriority w:val="0"/>
    <w:pPr>
      <w:spacing w:line="480" w:lineRule="exact"/>
      <w:jc w:val="center"/>
    </w:pPr>
    <w:rPr>
      <w:rFonts w:eastAsia="方正大标宋简体"/>
      <w:spacing w:val="6"/>
      <w:sz w:val="44"/>
    </w:rPr>
  </w:style>
  <w:style w:type="paragraph" w:customStyle="1" w:styleId="41">
    <w:name w:val="Table Paragraph"/>
    <w:basedOn w:val="1"/>
    <w:autoRedefine/>
    <w:qFormat/>
    <w:uiPriority w:val="1"/>
    <w:pPr>
      <w:jc w:val="left"/>
    </w:pPr>
    <w:rPr>
      <w:rFonts w:ascii="Calibri" w:hAnsi="Calibri"/>
      <w:kern w:val="0"/>
      <w:sz w:val="22"/>
      <w:szCs w:val="22"/>
      <w:lang w:eastAsia="en-US"/>
    </w:rPr>
  </w:style>
  <w:style w:type="paragraph" w:customStyle="1" w:styleId="42">
    <w:name w:val="表格文字"/>
    <w:basedOn w:val="16"/>
    <w:next w:val="3"/>
    <w:autoRedefine/>
    <w:qFormat/>
    <w:uiPriority w:val="0"/>
    <w:pPr>
      <w:adjustRightInd w:val="0"/>
      <w:spacing w:line="420" w:lineRule="atLeast"/>
      <w:jc w:val="left"/>
      <w:textAlignment w:val="baseline"/>
    </w:pPr>
    <w:rPr>
      <w:kern w:val="0"/>
    </w:rPr>
  </w:style>
  <w:style w:type="paragraph" w:customStyle="1" w:styleId="43">
    <w:name w:val="一级条标题"/>
    <w:basedOn w:val="44"/>
    <w:next w:val="45"/>
    <w:autoRedefine/>
    <w:qFormat/>
    <w:uiPriority w:val="99"/>
    <w:pPr>
      <w:spacing w:line="240" w:lineRule="auto"/>
      <w:ind w:left="420"/>
      <w:outlineLvl w:val="2"/>
    </w:pPr>
  </w:style>
  <w:style w:type="paragraph" w:customStyle="1" w:styleId="44">
    <w:name w:val="章标题"/>
    <w:next w:val="1"/>
    <w:autoRedefine/>
    <w:qFormat/>
    <w:uiPriority w:val="99"/>
    <w:pPr>
      <w:spacing w:line="360" w:lineRule="auto"/>
      <w:jc w:val="both"/>
      <w:outlineLvl w:val="1"/>
    </w:pPr>
    <w:rPr>
      <w:rFonts w:ascii="黑体" w:hAnsi="Times New Roman" w:eastAsia="黑体" w:cs="黑体"/>
      <w:sz w:val="21"/>
      <w:szCs w:val="21"/>
      <w:lang w:val="en-US" w:eastAsia="zh-CN" w:bidi="ar-SA"/>
    </w:rPr>
  </w:style>
  <w:style w:type="paragraph" w:customStyle="1" w:styleId="45">
    <w:name w:val="段"/>
    <w:next w:val="1"/>
    <w:autoRedefine/>
    <w:qFormat/>
    <w:uiPriority w:val="99"/>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46">
    <w:name w:val="正文_2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
    <w:name w:val="正文_3_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8">
    <w:name w:val="正文_4"/>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9">
    <w:name w:val="Default"/>
    <w:next w:val="14"/>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0">
    <w:name w:val="List Paragraph"/>
    <w:basedOn w:val="1"/>
    <w:autoRedefine/>
    <w:qFormat/>
    <w:uiPriority w:val="34"/>
    <w:pPr>
      <w:ind w:firstLine="420" w:firstLineChars="200"/>
    </w:pPr>
  </w:style>
  <w:style w:type="paragraph" w:customStyle="1" w:styleId="51">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styleId="53">
    <w:name w:val="No Spacing"/>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4">
    <w:name w:val="样式 宋体 小四 加粗 黑色"/>
    <w:autoRedefine/>
    <w:qFormat/>
    <w:uiPriority w:val="0"/>
    <w:rPr>
      <w:rFonts w:ascii="宋体" w:hAnsi="宋体"/>
      <w:b/>
      <w:bCs/>
      <w:color w:val="000000"/>
      <w:sz w:val="24"/>
    </w:rPr>
  </w:style>
  <w:style w:type="character" w:customStyle="1" w:styleId="55">
    <w:name w:val="10_0"/>
    <w:qFormat/>
    <w:uiPriority w:val="0"/>
    <w:rPr>
      <w:rFonts w:hint="default" w:ascii="Times New Roman" w:hAnsi="Times New Roman" w:cs="Times New Roman"/>
    </w:rPr>
  </w:style>
  <w:style w:type="paragraph" w:customStyle="1" w:styleId="56">
    <w:name w:val="正文_0"/>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116</Pages>
  <Words>5540</Words>
  <Characters>6721</Characters>
  <Lines>0</Lines>
  <Paragraphs>0</Paragraphs>
  <TotalTime>0</TotalTime>
  <ScaleCrop>false</ScaleCrop>
  <LinksUpToDate>false</LinksUpToDate>
  <CharactersWithSpaces>6814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2023-06-05T05:03:00Z</dcterms:created>
  <dc:creator>广西华义展工程项目管理有限公司</dc:creator>
  <cp:lastModifiedBy>Administrator</cp:lastModifiedBy>
  <cp:lastPrinted>2023-09-08T08:33:00Z</cp:lastPrinted>
  <dcterms:modified xsi:type="dcterms:W3CDTF">2026-09-18T09:48:29Z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94F3DFE072D144C7B89637FA9A6518A8_13</vt:lpwstr>
  </property>
  <property fmtid="{D5CDD505-2E9C-101B-9397-08002B2CF9AE}" pid="4" name="KSOTemplateDocerSaveRecord">
    <vt:lpwstr>eyJoZGlkIjoiN2I3ZWNmYWI3ZDUyOTVjOGY2YzllMWI4ZTljZjFiODkiLCJ1c2VySWQiOiIzMDA5NjA2MTIifQ==</vt:lpwstr>
  </property>
</Properties>
</file>