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4BDBD">
      <w:pPr>
        <w:rPr>
          <w:rFonts w:hint="eastAsia" w:eastAsiaTheme="minorEastAsia"/>
          <w:lang w:eastAsia="zh-CN"/>
        </w:rPr>
        <w:sectPr>
          <w:pgSz w:w="11906" w:h="16838"/>
          <w:pgMar w:top="1440" w:right="1800" w:bottom="1440" w:left="1800" w:header="851" w:footer="992" w:gutter="0"/>
          <w:cols w:space="425" w:num="1"/>
          <w:docGrid w:type="lines" w:linePitch="312" w:charSpace="0"/>
        </w:sectPr>
      </w:pPr>
      <w:r>
        <w:rPr>
          <w:rFonts w:hint="eastAsia" w:eastAsiaTheme="minorEastAsia"/>
          <w:lang w:eastAsia="zh-CN"/>
        </w:rPr>
        <w:drawing>
          <wp:inline distT="0" distB="0" distL="114300" distR="114300">
            <wp:extent cx="8143240" cy="5360035"/>
            <wp:effectExtent l="0" t="0" r="4445" b="10160"/>
            <wp:docPr id="1" name="图片 1" descr="20260817180946800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60817180946800_0001"/>
                    <pic:cNvPicPr>
                      <a:picLocks noChangeAspect="1"/>
                    </pic:cNvPicPr>
                  </pic:nvPicPr>
                  <pic:blipFill>
                    <a:blip r:embed="rId5"/>
                    <a:srcRect l="8181" t="9378" b="5123"/>
                    <a:stretch>
                      <a:fillRect/>
                    </a:stretch>
                  </pic:blipFill>
                  <pic:spPr>
                    <a:xfrm rot="16200000">
                      <a:off x="0" y="0"/>
                      <a:ext cx="8143240" cy="5360035"/>
                    </a:xfrm>
                    <a:prstGeom prst="rect">
                      <a:avLst/>
                    </a:prstGeom>
                  </pic:spPr>
                </pic:pic>
              </a:graphicData>
            </a:graphic>
          </wp:inline>
        </w:drawing>
      </w:r>
    </w:p>
    <w:p w14:paraId="3F8711C2">
      <w:pPr>
        <w:pStyle w:val="11"/>
        <w:jc w:val="center"/>
        <w:rPr>
          <w:rFonts w:ascii="宋体" w:hAnsi="宋体"/>
          <w:b/>
          <w:sz w:val="48"/>
          <w:szCs w:val="48"/>
        </w:rPr>
      </w:pPr>
      <w:r>
        <w:rPr>
          <w:rFonts w:hint="eastAsia" w:ascii="宋体" w:hAnsi="宋体"/>
          <w:b/>
          <w:sz w:val="48"/>
          <w:szCs w:val="48"/>
        </w:rPr>
        <w:t>目</w:t>
      </w:r>
      <w:r>
        <w:rPr>
          <w:rFonts w:ascii="宋体" w:hAnsi="宋体"/>
          <w:b/>
          <w:sz w:val="48"/>
          <w:szCs w:val="48"/>
        </w:rPr>
        <w:t xml:space="preserve">     </w:t>
      </w:r>
      <w:r>
        <w:rPr>
          <w:rFonts w:hint="eastAsia" w:ascii="宋体" w:hAnsi="宋体"/>
          <w:b/>
          <w:sz w:val="48"/>
          <w:szCs w:val="48"/>
        </w:rPr>
        <w:t>录</w:t>
      </w:r>
    </w:p>
    <w:p w14:paraId="017D9CF5">
      <w:pPr>
        <w:pStyle w:val="13"/>
        <w:tabs>
          <w:tab w:val="right" w:leader="dot" w:pos="9638"/>
        </w:tabs>
        <w:rPr>
          <w:rFonts w:ascii="宋体" w:hAnsi="宋体"/>
        </w:rPr>
      </w:pPr>
      <w:r>
        <w:rPr>
          <w:rFonts w:ascii="宋体" w:hAnsi="宋体"/>
          <w:b w:val="0"/>
          <w:bCs w:val="0"/>
          <w:caps w:val="0"/>
          <w:sz w:val="28"/>
          <w:szCs w:val="28"/>
        </w:rPr>
        <w:fldChar w:fldCharType="begin"/>
      </w:r>
      <w:r>
        <w:rPr>
          <w:rFonts w:ascii="宋体" w:hAnsi="宋体"/>
          <w:b w:val="0"/>
          <w:bCs w:val="0"/>
          <w:caps w:val="0"/>
          <w:sz w:val="28"/>
          <w:szCs w:val="28"/>
        </w:rPr>
        <w:instrText xml:space="preserve"> TOC \o "1-3" \h \z \u </w:instrText>
      </w:r>
      <w:r>
        <w:rPr>
          <w:rFonts w:ascii="宋体" w:hAnsi="宋体"/>
          <w:b w:val="0"/>
          <w:bCs w:val="0"/>
          <w:caps w:val="0"/>
          <w:sz w:val="28"/>
          <w:szCs w:val="28"/>
        </w:rPr>
        <w:fldChar w:fldCharType="separate"/>
      </w:r>
      <w:r>
        <w:rPr>
          <w:rFonts w:ascii="宋体" w:hAnsi="宋体"/>
          <w:bCs w:val="0"/>
          <w:caps w:val="0"/>
          <w:szCs w:val="28"/>
        </w:rPr>
        <w:fldChar w:fldCharType="begin"/>
      </w:r>
      <w:r>
        <w:rPr>
          <w:rFonts w:ascii="宋体" w:hAnsi="宋体"/>
          <w:bCs w:val="0"/>
          <w:caps w:val="0"/>
          <w:szCs w:val="28"/>
        </w:rPr>
        <w:instrText xml:space="preserve"> HYPERLINK \l _Toc1282 </w:instrText>
      </w:r>
      <w:r>
        <w:rPr>
          <w:rFonts w:ascii="宋体" w:hAnsi="宋体"/>
          <w:bCs w:val="0"/>
          <w:caps w:val="0"/>
          <w:szCs w:val="28"/>
        </w:rPr>
        <w:fldChar w:fldCharType="separate"/>
      </w:r>
      <w:r>
        <w:rPr>
          <w:rFonts w:hint="eastAsia" w:ascii="宋体" w:hAnsi="宋体"/>
          <w:szCs w:val="20"/>
        </w:rPr>
        <w:t>第一章</w:t>
      </w:r>
      <w:r>
        <w:rPr>
          <w:rFonts w:ascii="宋体" w:hAnsi="宋体"/>
          <w:szCs w:val="20"/>
        </w:rPr>
        <w:t xml:space="preserve">  </w:t>
      </w:r>
      <w:r>
        <w:rPr>
          <w:rFonts w:hint="eastAsia" w:ascii="宋体" w:hAnsi="宋体"/>
          <w:szCs w:val="20"/>
        </w:rPr>
        <w:t>招标公告</w:t>
      </w:r>
      <w:r>
        <w:rPr>
          <w:rFonts w:ascii="宋体" w:hAnsi="宋体"/>
        </w:rPr>
        <w:tab/>
      </w:r>
      <w:r>
        <w:rPr>
          <w:rFonts w:ascii="宋体" w:hAnsi="宋体"/>
        </w:rPr>
        <w:fldChar w:fldCharType="begin"/>
      </w:r>
      <w:r>
        <w:rPr>
          <w:rFonts w:ascii="宋体" w:hAnsi="宋体"/>
        </w:rPr>
        <w:instrText xml:space="preserve"> PAGEREF _Toc1282 \h </w:instrText>
      </w:r>
      <w:r>
        <w:rPr>
          <w:rFonts w:ascii="宋体" w:hAnsi="宋体"/>
        </w:rPr>
        <w:fldChar w:fldCharType="separate"/>
      </w:r>
      <w:r>
        <w:rPr>
          <w:rFonts w:ascii="宋体" w:hAnsi="宋体"/>
        </w:rPr>
        <w:t>1</w:t>
      </w:r>
      <w:r>
        <w:rPr>
          <w:rFonts w:ascii="宋体" w:hAnsi="宋体"/>
        </w:rPr>
        <w:fldChar w:fldCharType="end"/>
      </w:r>
      <w:r>
        <w:rPr>
          <w:rFonts w:ascii="宋体" w:hAnsi="宋体"/>
          <w:bCs w:val="0"/>
          <w:caps w:val="0"/>
          <w:szCs w:val="28"/>
        </w:rPr>
        <w:fldChar w:fldCharType="end"/>
      </w:r>
    </w:p>
    <w:p w14:paraId="3B028427">
      <w:pPr>
        <w:pStyle w:val="13"/>
        <w:tabs>
          <w:tab w:val="right" w:leader="dot" w:pos="9638"/>
        </w:tabs>
        <w:rPr>
          <w:rFonts w:ascii="宋体" w:hAnsi="宋体"/>
        </w:rPr>
      </w:pPr>
      <w:r>
        <w:rPr>
          <w:rFonts w:ascii="宋体" w:hAnsi="宋体"/>
          <w:bCs w:val="0"/>
          <w:caps w:val="0"/>
          <w:szCs w:val="28"/>
        </w:rPr>
        <w:fldChar w:fldCharType="begin"/>
      </w:r>
      <w:r>
        <w:rPr>
          <w:rFonts w:ascii="宋体" w:hAnsi="宋体"/>
          <w:bCs w:val="0"/>
          <w:caps w:val="0"/>
          <w:szCs w:val="28"/>
        </w:rPr>
        <w:instrText xml:space="preserve"> HYPERLINK \l _Toc22471 </w:instrText>
      </w:r>
      <w:r>
        <w:rPr>
          <w:rFonts w:ascii="宋体" w:hAnsi="宋体"/>
          <w:bCs w:val="0"/>
          <w:caps w:val="0"/>
          <w:szCs w:val="28"/>
        </w:rPr>
        <w:fldChar w:fldCharType="separate"/>
      </w:r>
      <w:r>
        <w:rPr>
          <w:rFonts w:hint="eastAsia" w:ascii="宋体" w:hAnsi="宋体"/>
        </w:rPr>
        <w:t>第二章</w:t>
      </w:r>
      <w:r>
        <w:rPr>
          <w:rFonts w:ascii="宋体" w:hAnsi="宋体"/>
        </w:rPr>
        <w:t xml:space="preserve">  </w:t>
      </w:r>
      <w:r>
        <w:rPr>
          <w:rFonts w:hint="eastAsia" w:ascii="宋体" w:hAnsi="宋体"/>
        </w:rPr>
        <w:t>采购需求</w:t>
      </w:r>
      <w:r>
        <w:rPr>
          <w:rFonts w:ascii="宋体" w:hAnsi="宋体"/>
        </w:rPr>
        <w:tab/>
      </w:r>
      <w:r>
        <w:rPr>
          <w:rFonts w:ascii="宋体" w:hAnsi="宋体"/>
        </w:rPr>
        <w:fldChar w:fldCharType="begin"/>
      </w:r>
      <w:r>
        <w:rPr>
          <w:rFonts w:ascii="宋体" w:hAnsi="宋体"/>
        </w:rPr>
        <w:instrText xml:space="preserve"> PAGEREF _Toc22471 \h </w:instrText>
      </w:r>
      <w:r>
        <w:rPr>
          <w:rFonts w:ascii="宋体" w:hAnsi="宋体"/>
        </w:rPr>
        <w:fldChar w:fldCharType="separate"/>
      </w:r>
      <w:r>
        <w:rPr>
          <w:rFonts w:ascii="宋体" w:hAnsi="宋体"/>
        </w:rPr>
        <w:t>5</w:t>
      </w:r>
      <w:r>
        <w:rPr>
          <w:rFonts w:ascii="宋体" w:hAnsi="宋体"/>
        </w:rPr>
        <w:fldChar w:fldCharType="end"/>
      </w:r>
      <w:r>
        <w:rPr>
          <w:rFonts w:ascii="宋体" w:hAnsi="宋体"/>
          <w:bCs w:val="0"/>
          <w:caps w:val="0"/>
          <w:szCs w:val="28"/>
        </w:rPr>
        <w:fldChar w:fldCharType="end"/>
      </w:r>
    </w:p>
    <w:p w14:paraId="6A65A0FA">
      <w:pPr>
        <w:pStyle w:val="13"/>
        <w:tabs>
          <w:tab w:val="right" w:leader="dot" w:pos="9638"/>
        </w:tabs>
        <w:rPr>
          <w:rFonts w:ascii="宋体" w:hAnsi="宋体"/>
        </w:rPr>
      </w:pPr>
      <w:r>
        <w:rPr>
          <w:rFonts w:ascii="宋体" w:hAnsi="宋体"/>
          <w:bCs w:val="0"/>
          <w:caps w:val="0"/>
          <w:szCs w:val="28"/>
        </w:rPr>
        <w:fldChar w:fldCharType="begin"/>
      </w:r>
      <w:r>
        <w:rPr>
          <w:rFonts w:ascii="宋体" w:hAnsi="宋体"/>
          <w:bCs w:val="0"/>
          <w:caps w:val="0"/>
          <w:szCs w:val="28"/>
        </w:rPr>
        <w:instrText xml:space="preserve"> HYPERLINK \l _Toc10642 </w:instrText>
      </w:r>
      <w:r>
        <w:rPr>
          <w:rFonts w:ascii="宋体" w:hAnsi="宋体"/>
          <w:bCs w:val="0"/>
          <w:caps w:val="0"/>
          <w:szCs w:val="28"/>
        </w:rPr>
        <w:fldChar w:fldCharType="separate"/>
      </w:r>
      <w:r>
        <w:rPr>
          <w:rFonts w:hint="eastAsia" w:ascii="宋体" w:hAnsi="宋体"/>
        </w:rPr>
        <w:t>第三章</w:t>
      </w:r>
      <w:r>
        <w:rPr>
          <w:rFonts w:ascii="宋体" w:hAnsi="宋体"/>
        </w:rPr>
        <w:t xml:space="preserve">  </w:t>
      </w:r>
      <w:r>
        <w:rPr>
          <w:rFonts w:hint="eastAsia" w:ascii="宋体" w:hAnsi="宋体"/>
        </w:rPr>
        <w:t>投标人须知</w:t>
      </w:r>
      <w:r>
        <w:rPr>
          <w:rFonts w:ascii="宋体" w:hAnsi="宋体"/>
        </w:rPr>
        <w:tab/>
      </w:r>
      <w:r>
        <w:rPr>
          <w:rFonts w:ascii="宋体" w:hAnsi="宋体"/>
        </w:rPr>
        <w:fldChar w:fldCharType="begin"/>
      </w:r>
      <w:r>
        <w:rPr>
          <w:rFonts w:ascii="宋体" w:hAnsi="宋体"/>
        </w:rPr>
        <w:instrText xml:space="preserve"> PAGEREF _Toc10642 \h </w:instrText>
      </w:r>
      <w:r>
        <w:rPr>
          <w:rFonts w:ascii="宋体" w:hAnsi="宋体"/>
        </w:rPr>
        <w:fldChar w:fldCharType="separate"/>
      </w:r>
      <w:r>
        <w:rPr>
          <w:rFonts w:ascii="宋体" w:hAnsi="宋体"/>
        </w:rPr>
        <w:t>15</w:t>
      </w:r>
      <w:r>
        <w:rPr>
          <w:rFonts w:ascii="宋体" w:hAnsi="宋体"/>
        </w:rPr>
        <w:fldChar w:fldCharType="end"/>
      </w:r>
      <w:r>
        <w:rPr>
          <w:rFonts w:ascii="宋体" w:hAnsi="宋体"/>
          <w:bCs w:val="0"/>
          <w:caps w:val="0"/>
          <w:szCs w:val="28"/>
        </w:rPr>
        <w:fldChar w:fldCharType="end"/>
      </w:r>
    </w:p>
    <w:p w14:paraId="6D6AC46B">
      <w:pPr>
        <w:pStyle w:val="15"/>
        <w:tabs>
          <w:tab w:val="right" w:leader="dot" w:pos="9638"/>
        </w:tabs>
        <w:rPr>
          <w:rFonts w:ascii="宋体" w:hAnsi="宋体"/>
        </w:rPr>
      </w:pPr>
      <w:r>
        <w:rPr>
          <w:rFonts w:ascii="宋体" w:hAnsi="宋体"/>
          <w:bCs w:val="0"/>
          <w:caps/>
          <w:szCs w:val="28"/>
          <w:u w:val="single"/>
        </w:rPr>
        <w:fldChar w:fldCharType="begin"/>
      </w:r>
      <w:r>
        <w:rPr>
          <w:rFonts w:ascii="宋体" w:hAnsi="宋体"/>
          <w:bCs w:val="0"/>
          <w:caps/>
          <w:szCs w:val="28"/>
        </w:rPr>
        <w:instrText xml:space="preserve"> HYPERLINK \l _Toc20119 </w:instrText>
      </w:r>
      <w:r>
        <w:rPr>
          <w:rFonts w:ascii="宋体" w:hAnsi="宋体"/>
          <w:bCs w:val="0"/>
          <w:caps/>
          <w:szCs w:val="28"/>
        </w:rPr>
        <w:fldChar w:fldCharType="separate"/>
      </w:r>
      <w:r>
        <w:rPr>
          <w:rFonts w:hint="eastAsia" w:ascii="宋体" w:hAnsi="宋体"/>
          <w:szCs w:val="30"/>
        </w:rPr>
        <w:t>第一节</w:t>
      </w:r>
      <w:r>
        <w:rPr>
          <w:rFonts w:ascii="宋体" w:hAnsi="宋体"/>
          <w:szCs w:val="30"/>
        </w:rPr>
        <w:t xml:space="preserve"> </w:t>
      </w:r>
      <w:r>
        <w:rPr>
          <w:rFonts w:hint="eastAsia" w:ascii="宋体" w:hAnsi="宋体"/>
          <w:szCs w:val="30"/>
        </w:rPr>
        <w:t>投标人须知前附表</w:t>
      </w:r>
      <w:r>
        <w:rPr>
          <w:rFonts w:ascii="宋体" w:hAnsi="宋体"/>
        </w:rPr>
        <w:tab/>
      </w:r>
      <w:r>
        <w:rPr>
          <w:rFonts w:ascii="宋体" w:hAnsi="宋体"/>
        </w:rPr>
        <w:fldChar w:fldCharType="begin"/>
      </w:r>
      <w:r>
        <w:rPr>
          <w:rFonts w:ascii="宋体" w:hAnsi="宋体"/>
        </w:rPr>
        <w:instrText xml:space="preserve"> PAGEREF _Toc20119 \h </w:instrText>
      </w:r>
      <w:r>
        <w:rPr>
          <w:rFonts w:ascii="宋体" w:hAnsi="宋体"/>
        </w:rPr>
        <w:fldChar w:fldCharType="separate"/>
      </w:r>
      <w:r>
        <w:rPr>
          <w:rFonts w:ascii="宋体" w:hAnsi="宋体"/>
        </w:rPr>
        <w:t>15</w:t>
      </w:r>
      <w:r>
        <w:rPr>
          <w:rFonts w:ascii="宋体" w:hAnsi="宋体"/>
        </w:rPr>
        <w:fldChar w:fldCharType="end"/>
      </w:r>
      <w:r>
        <w:rPr>
          <w:rFonts w:ascii="宋体" w:hAnsi="宋体"/>
          <w:bCs w:val="0"/>
          <w:caps/>
          <w:szCs w:val="28"/>
          <w:u w:val="single"/>
        </w:rPr>
        <w:fldChar w:fldCharType="end"/>
      </w:r>
    </w:p>
    <w:p w14:paraId="7BC95DEB">
      <w:pPr>
        <w:pStyle w:val="15"/>
        <w:tabs>
          <w:tab w:val="right" w:leader="dot" w:pos="9638"/>
        </w:tabs>
        <w:rPr>
          <w:rFonts w:ascii="宋体" w:hAnsi="宋体"/>
        </w:rPr>
      </w:pPr>
      <w:r>
        <w:rPr>
          <w:rFonts w:ascii="宋体" w:hAnsi="宋体"/>
          <w:bCs w:val="0"/>
          <w:caps/>
          <w:szCs w:val="28"/>
          <w:u w:val="single"/>
        </w:rPr>
        <w:fldChar w:fldCharType="begin"/>
      </w:r>
      <w:r>
        <w:rPr>
          <w:rFonts w:ascii="宋体" w:hAnsi="宋体"/>
          <w:bCs w:val="0"/>
          <w:caps/>
          <w:szCs w:val="28"/>
        </w:rPr>
        <w:instrText xml:space="preserve"> HYPERLINK \l _Toc32391 </w:instrText>
      </w:r>
      <w:r>
        <w:rPr>
          <w:rFonts w:ascii="宋体" w:hAnsi="宋体"/>
          <w:bCs w:val="0"/>
          <w:caps/>
          <w:szCs w:val="28"/>
        </w:rPr>
        <w:fldChar w:fldCharType="separate"/>
      </w:r>
      <w:r>
        <w:rPr>
          <w:rFonts w:hint="eastAsia" w:ascii="宋体" w:hAnsi="宋体"/>
        </w:rPr>
        <w:t>第二节</w:t>
      </w:r>
      <w:r>
        <w:rPr>
          <w:rFonts w:ascii="宋体" w:hAnsi="宋体"/>
        </w:rPr>
        <w:t xml:space="preserve"> </w:t>
      </w:r>
      <w:r>
        <w:rPr>
          <w:rFonts w:hint="eastAsia" w:ascii="宋体" w:hAnsi="宋体"/>
        </w:rPr>
        <w:t>投标人须知正文</w:t>
      </w:r>
      <w:r>
        <w:rPr>
          <w:rFonts w:ascii="宋体" w:hAnsi="宋体"/>
        </w:rPr>
        <w:tab/>
      </w:r>
      <w:r>
        <w:rPr>
          <w:rFonts w:ascii="宋体" w:hAnsi="宋体"/>
        </w:rPr>
        <w:fldChar w:fldCharType="begin"/>
      </w:r>
      <w:r>
        <w:rPr>
          <w:rFonts w:ascii="宋体" w:hAnsi="宋体"/>
        </w:rPr>
        <w:instrText xml:space="preserve"> PAGEREF _Toc32391 \h </w:instrText>
      </w:r>
      <w:r>
        <w:rPr>
          <w:rFonts w:ascii="宋体" w:hAnsi="宋体"/>
        </w:rPr>
        <w:fldChar w:fldCharType="separate"/>
      </w:r>
      <w:r>
        <w:rPr>
          <w:rFonts w:ascii="宋体" w:hAnsi="宋体"/>
        </w:rPr>
        <w:t>21</w:t>
      </w:r>
      <w:r>
        <w:rPr>
          <w:rFonts w:ascii="宋体" w:hAnsi="宋体"/>
        </w:rPr>
        <w:fldChar w:fldCharType="end"/>
      </w:r>
      <w:r>
        <w:rPr>
          <w:rFonts w:ascii="宋体" w:hAnsi="宋体"/>
          <w:bCs w:val="0"/>
          <w:caps/>
          <w:szCs w:val="28"/>
          <w:u w:val="single"/>
        </w:rPr>
        <w:fldChar w:fldCharType="end"/>
      </w:r>
    </w:p>
    <w:p w14:paraId="43928682">
      <w:pPr>
        <w:pStyle w:val="10"/>
        <w:tabs>
          <w:tab w:val="right" w:leader="dot" w:pos="9638"/>
        </w:tabs>
        <w:rPr>
          <w:rFonts w:ascii="宋体" w:hAnsi="宋体"/>
        </w:rPr>
      </w:pPr>
      <w:r>
        <w:rPr>
          <w:rFonts w:ascii="宋体" w:hAnsi="宋体"/>
          <w:bCs/>
          <w:caps/>
          <w:szCs w:val="28"/>
          <w:u w:val="single"/>
        </w:rPr>
        <w:fldChar w:fldCharType="begin"/>
      </w:r>
      <w:r>
        <w:rPr>
          <w:rFonts w:ascii="宋体" w:hAnsi="宋体"/>
          <w:bCs/>
          <w:caps/>
          <w:szCs w:val="28"/>
        </w:rPr>
        <w:instrText xml:space="preserve"> HYPERLINK \l _Toc1837 </w:instrText>
      </w:r>
      <w:r>
        <w:rPr>
          <w:rFonts w:ascii="宋体" w:hAnsi="宋体"/>
          <w:bCs/>
          <w:caps/>
          <w:szCs w:val="28"/>
        </w:rPr>
        <w:fldChar w:fldCharType="separate"/>
      </w:r>
      <w:r>
        <w:rPr>
          <w:rFonts w:hint="eastAsia" w:ascii="宋体" w:hAnsi="宋体"/>
        </w:rPr>
        <w:t>一、总</w:t>
      </w:r>
      <w:r>
        <w:rPr>
          <w:rFonts w:ascii="宋体" w:hAnsi="宋体"/>
        </w:rPr>
        <w:t xml:space="preserve">  </w:t>
      </w:r>
      <w:r>
        <w:rPr>
          <w:rFonts w:hint="eastAsia" w:ascii="宋体" w:hAnsi="宋体"/>
        </w:rPr>
        <w:t>则</w:t>
      </w:r>
      <w:r>
        <w:rPr>
          <w:rFonts w:ascii="宋体" w:hAnsi="宋体"/>
        </w:rPr>
        <w:tab/>
      </w:r>
      <w:r>
        <w:rPr>
          <w:rFonts w:ascii="宋体" w:hAnsi="宋体"/>
        </w:rPr>
        <w:fldChar w:fldCharType="begin"/>
      </w:r>
      <w:r>
        <w:rPr>
          <w:rFonts w:ascii="宋体" w:hAnsi="宋体"/>
        </w:rPr>
        <w:instrText xml:space="preserve"> PAGEREF _Toc1837 \h </w:instrText>
      </w:r>
      <w:r>
        <w:rPr>
          <w:rFonts w:ascii="宋体" w:hAnsi="宋体"/>
        </w:rPr>
        <w:fldChar w:fldCharType="separate"/>
      </w:r>
      <w:r>
        <w:rPr>
          <w:rFonts w:ascii="宋体" w:hAnsi="宋体"/>
        </w:rPr>
        <w:t>21</w:t>
      </w:r>
      <w:r>
        <w:rPr>
          <w:rFonts w:ascii="宋体" w:hAnsi="宋体"/>
        </w:rPr>
        <w:fldChar w:fldCharType="end"/>
      </w:r>
      <w:r>
        <w:rPr>
          <w:rFonts w:ascii="宋体" w:hAnsi="宋体"/>
          <w:bCs/>
          <w:caps/>
          <w:szCs w:val="28"/>
          <w:u w:val="single"/>
        </w:rPr>
        <w:fldChar w:fldCharType="end"/>
      </w:r>
    </w:p>
    <w:p w14:paraId="4DC1F881">
      <w:pPr>
        <w:pStyle w:val="10"/>
        <w:tabs>
          <w:tab w:val="right" w:leader="dot" w:pos="9638"/>
        </w:tabs>
        <w:rPr>
          <w:rFonts w:ascii="宋体" w:hAnsi="宋体"/>
        </w:rPr>
      </w:pPr>
      <w:r>
        <w:rPr>
          <w:rFonts w:ascii="宋体" w:hAnsi="宋体"/>
          <w:bCs/>
          <w:caps/>
          <w:szCs w:val="28"/>
          <w:u w:val="single"/>
        </w:rPr>
        <w:fldChar w:fldCharType="begin"/>
      </w:r>
      <w:r>
        <w:rPr>
          <w:rFonts w:ascii="宋体" w:hAnsi="宋体"/>
          <w:bCs/>
          <w:caps/>
          <w:szCs w:val="28"/>
        </w:rPr>
        <w:instrText xml:space="preserve"> HYPERLINK \l _Toc910 </w:instrText>
      </w:r>
      <w:r>
        <w:rPr>
          <w:rFonts w:ascii="宋体" w:hAnsi="宋体"/>
          <w:bCs/>
          <w:caps/>
          <w:szCs w:val="28"/>
        </w:rPr>
        <w:fldChar w:fldCharType="separate"/>
      </w:r>
      <w:r>
        <w:rPr>
          <w:rFonts w:hint="eastAsia" w:ascii="宋体" w:hAnsi="宋体"/>
        </w:rPr>
        <w:t>二、招标文件</w:t>
      </w:r>
      <w:r>
        <w:rPr>
          <w:rFonts w:ascii="宋体" w:hAnsi="宋体"/>
        </w:rPr>
        <w:tab/>
      </w:r>
      <w:r>
        <w:rPr>
          <w:rFonts w:ascii="宋体" w:hAnsi="宋体"/>
        </w:rPr>
        <w:fldChar w:fldCharType="begin"/>
      </w:r>
      <w:r>
        <w:rPr>
          <w:rFonts w:ascii="宋体" w:hAnsi="宋体"/>
        </w:rPr>
        <w:instrText xml:space="preserve"> PAGEREF _Toc910 \h </w:instrText>
      </w:r>
      <w:r>
        <w:rPr>
          <w:rFonts w:ascii="宋体" w:hAnsi="宋体"/>
        </w:rPr>
        <w:fldChar w:fldCharType="separate"/>
      </w:r>
      <w:r>
        <w:rPr>
          <w:rFonts w:ascii="宋体" w:hAnsi="宋体"/>
        </w:rPr>
        <w:t>23</w:t>
      </w:r>
      <w:r>
        <w:rPr>
          <w:rFonts w:ascii="宋体" w:hAnsi="宋体"/>
        </w:rPr>
        <w:fldChar w:fldCharType="end"/>
      </w:r>
      <w:r>
        <w:rPr>
          <w:rFonts w:ascii="宋体" w:hAnsi="宋体"/>
          <w:bCs/>
          <w:caps/>
          <w:szCs w:val="28"/>
          <w:u w:val="single"/>
        </w:rPr>
        <w:fldChar w:fldCharType="end"/>
      </w:r>
    </w:p>
    <w:p w14:paraId="24414F95">
      <w:pPr>
        <w:pStyle w:val="10"/>
        <w:tabs>
          <w:tab w:val="right" w:leader="dot" w:pos="9638"/>
        </w:tabs>
        <w:rPr>
          <w:rFonts w:ascii="宋体" w:hAnsi="宋体"/>
        </w:rPr>
      </w:pPr>
      <w:r>
        <w:rPr>
          <w:rFonts w:ascii="宋体" w:hAnsi="宋体"/>
          <w:bCs/>
          <w:caps/>
          <w:szCs w:val="28"/>
          <w:u w:val="single"/>
        </w:rPr>
        <w:fldChar w:fldCharType="begin"/>
      </w:r>
      <w:r>
        <w:rPr>
          <w:rFonts w:ascii="宋体" w:hAnsi="宋体"/>
          <w:bCs/>
          <w:caps/>
          <w:szCs w:val="28"/>
        </w:rPr>
        <w:instrText xml:space="preserve"> HYPERLINK \l _Toc27744 </w:instrText>
      </w:r>
      <w:r>
        <w:rPr>
          <w:rFonts w:ascii="宋体" w:hAnsi="宋体"/>
          <w:bCs/>
          <w:caps/>
          <w:szCs w:val="28"/>
        </w:rPr>
        <w:fldChar w:fldCharType="separate"/>
      </w:r>
      <w:r>
        <w:rPr>
          <w:rFonts w:hint="eastAsia" w:ascii="宋体" w:hAnsi="宋体"/>
        </w:rPr>
        <w:t>三、投标文件的编制</w:t>
      </w:r>
      <w:r>
        <w:rPr>
          <w:rFonts w:ascii="宋体" w:hAnsi="宋体"/>
        </w:rPr>
        <w:tab/>
      </w:r>
      <w:r>
        <w:rPr>
          <w:rFonts w:ascii="宋体" w:hAnsi="宋体"/>
        </w:rPr>
        <w:fldChar w:fldCharType="begin"/>
      </w:r>
      <w:r>
        <w:rPr>
          <w:rFonts w:ascii="宋体" w:hAnsi="宋体"/>
        </w:rPr>
        <w:instrText xml:space="preserve"> PAGEREF _Toc27744 \h </w:instrText>
      </w:r>
      <w:r>
        <w:rPr>
          <w:rFonts w:ascii="宋体" w:hAnsi="宋体"/>
        </w:rPr>
        <w:fldChar w:fldCharType="separate"/>
      </w:r>
      <w:r>
        <w:rPr>
          <w:rFonts w:ascii="宋体" w:hAnsi="宋体"/>
        </w:rPr>
        <w:t>24</w:t>
      </w:r>
      <w:r>
        <w:rPr>
          <w:rFonts w:ascii="宋体" w:hAnsi="宋体"/>
        </w:rPr>
        <w:fldChar w:fldCharType="end"/>
      </w:r>
      <w:r>
        <w:rPr>
          <w:rFonts w:ascii="宋体" w:hAnsi="宋体"/>
          <w:bCs/>
          <w:caps/>
          <w:szCs w:val="28"/>
          <w:u w:val="single"/>
        </w:rPr>
        <w:fldChar w:fldCharType="end"/>
      </w:r>
    </w:p>
    <w:p w14:paraId="6704C3A4">
      <w:pPr>
        <w:pStyle w:val="10"/>
        <w:tabs>
          <w:tab w:val="right" w:leader="dot" w:pos="9638"/>
        </w:tabs>
        <w:rPr>
          <w:rFonts w:ascii="宋体" w:hAnsi="宋体"/>
        </w:rPr>
      </w:pPr>
      <w:r>
        <w:rPr>
          <w:rFonts w:ascii="宋体" w:hAnsi="宋体"/>
          <w:bCs/>
          <w:caps/>
          <w:szCs w:val="28"/>
          <w:u w:val="single"/>
        </w:rPr>
        <w:fldChar w:fldCharType="begin"/>
      </w:r>
      <w:r>
        <w:rPr>
          <w:rFonts w:ascii="宋体" w:hAnsi="宋体"/>
          <w:bCs/>
          <w:caps/>
          <w:szCs w:val="28"/>
        </w:rPr>
        <w:instrText xml:space="preserve"> HYPERLINK \l _Toc30008 </w:instrText>
      </w:r>
      <w:r>
        <w:rPr>
          <w:rFonts w:ascii="宋体" w:hAnsi="宋体"/>
          <w:bCs/>
          <w:caps/>
          <w:szCs w:val="28"/>
        </w:rPr>
        <w:fldChar w:fldCharType="separate"/>
      </w:r>
      <w:r>
        <w:rPr>
          <w:rFonts w:hint="eastAsia" w:ascii="宋体" w:hAnsi="宋体"/>
        </w:rPr>
        <w:t>四、开</w:t>
      </w:r>
      <w:r>
        <w:rPr>
          <w:rFonts w:ascii="宋体" w:hAnsi="宋体"/>
        </w:rPr>
        <w:t xml:space="preserve">    </w:t>
      </w:r>
      <w:r>
        <w:rPr>
          <w:rFonts w:hint="eastAsia" w:ascii="宋体" w:hAnsi="宋体"/>
        </w:rPr>
        <w:t>标</w:t>
      </w:r>
      <w:r>
        <w:rPr>
          <w:rFonts w:ascii="宋体" w:hAnsi="宋体"/>
        </w:rPr>
        <w:tab/>
      </w:r>
      <w:r>
        <w:rPr>
          <w:rFonts w:ascii="宋体" w:hAnsi="宋体"/>
        </w:rPr>
        <w:fldChar w:fldCharType="begin"/>
      </w:r>
      <w:r>
        <w:rPr>
          <w:rFonts w:ascii="宋体" w:hAnsi="宋体"/>
        </w:rPr>
        <w:instrText xml:space="preserve"> PAGEREF _Toc30008 \h </w:instrText>
      </w:r>
      <w:r>
        <w:rPr>
          <w:rFonts w:ascii="宋体" w:hAnsi="宋体"/>
        </w:rPr>
        <w:fldChar w:fldCharType="separate"/>
      </w:r>
      <w:r>
        <w:rPr>
          <w:rFonts w:ascii="宋体" w:hAnsi="宋体"/>
        </w:rPr>
        <w:t>27</w:t>
      </w:r>
      <w:r>
        <w:rPr>
          <w:rFonts w:ascii="宋体" w:hAnsi="宋体"/>
        </w:rPr>
        <w:fldChar w:fldCharType="end"/>
      </w:r>
      <w:r>
        <w:rPr>
          <w:rFonts w:ascii="宋体" w:hAnsi="宋体"/>
          <w:bCs/>
          <w:caps/>
          <w:szCs w:val="28"/>
          <w:u w:val="single"/>
        </w:rPr>
        <w:fldChar w:fldCharType="end"/>
      </w:r>
    </w:p>
    <w:p w14:paraId="1487C17F">
      <w:pPr>
        <w:pStyle w:val="10"/>
        <w:tabs>
          <w:tab w:val="right" w:leader="dot" w:pos="9638"/>
        </w:tabs>
        <w:rPr>
          <w:rFonts w:ascii="宋体" w:hAnsi="宋体"/>
        </w:rPr>
      </w:pPr>
      <w:r>
        <w:rPr>
          <w:rFonts w:ascii="宋体" w:hAnsi="宋体"/>
          <w:bCs/>
          <w:caps/>
          <w:szCs w:val="28"/>
          <w:u w:val="single"/>
        </w:rPr>
        <w:fldChar w:fldCharType="begin"/>
      </w:r>
      <w:r>
        <w:rPr>
          <w:rFonts w:ascii="宋体" w:hAnsi="宋体"/>
          <w:bCs/>
          <w:caps/>
          <w:szCs w:val="28"/>
        </w:rPr>
        <w:instrText xml:space="preserve"> HYPERLINK \l _Toc14642 </w:instrText>
      </w:r>
      <w:r>
        <w:rPr>
          <w:rFonts w:ascii="宋体" w:hAnsi="宋体"/>
          <w:bCs/>
          <w:caps/>
          <w:szCs w:val="28"/>
        </w:rPr>
        <w:fldChar w:fldCharType="separate"/>
      </w:r>
      <w:r>
        <w:rPr>
          <w:rFonts w:hint="eastAsia" w:ascii="宋体" w:hAnsi="宋体"/>
        </w:rPr>
        <w:t>五、资格审查</w:t>
      </w:r>
      <w:r>
        <w:rPr>
          <w:rFonts w:ascii="宋体" w:hAnsi="宋体"/>
        </w:rPr>
        <w:tab/>
      </w:r>
      <w:r>
        <w:rPr>
          <w:rFonts w:ascii="宋体" w:hAnsi="宋体"/>
        </w:rPr>
        <w:fldChar w:fldCharType="begin"/>
      </w:r>
      <w:r>
        <w:rPr>
          <w:rFonts w:ascii="宋体" w:hAnsi="宋体"/>
        </w:rPr>
        <w:instrText xml:space="preserve"> PAGEREF _Toc14642 \h </w:instrText>
      </w:r>
      <w:r>
        <w:rPr>
          <w:rFonts w:ascii="宋体" w:hAnsi="宋体"/>
        </w:rPr>
        <w:fldChar w:fldCharType="separate"/>
      </w:r>
      <w:r>
        <w:rPr>
          <w:rFonts w:ascii="宋体" w:hAnsi="宋体"/>
        </w:rPr>
        <w:t>28</w:t>
      </w:r>
      <w:r>
        <w:rPr>
          <w:rFonts w:ascii="宋体" w:hAnsi="宋体"/>
        </w:rPr>
        <w:fldChar w:fldCharType="end"/>
      </w:r>
      <w:r>
        <w:rPr>
          <w:rFonts w:ascii="宋体" w:hAnsi="宋体"/>
          <w:bCs/>
          <w:caps/>
          <w:szCs w:val="28"/>
          <w:u w:val="single"/>
        </w:rPr>
        <w:fldChar w:fldCharType="end"/>
      </w:r>
    </w:p>
    <w:p w14:paraId="0AD48E5B">
      <w:pPr>
        <w:pStyle w:val="10"/>
        <w:tabs>
          <w:tab w:val="right" w:leader="dot" w:pos="9638"/>
        </w:tabs>
        <w:rPr>
          <w:rFonts w:ascii="宋体" w:hAnsi="宋体"/>
        </w:rPr>
      </w:pPr>
      <w:r>
        <w:rPr>
          <w:rFonts w:ascii="宋体" w:hAnsi="宋体"/>
          <w:bCs/>
          <w:caps/>
          <w:szCs w:val="28"/>
          <w:u w:val="single"/>
        </w:rPr>
        <w:fldChar w:fldCharType="begin"/>
      </w:r>
      <w:r>
        <w:rPr>
          <w:rFonts w:ascii="宋体" w:hAnsi="宋体"/>
          <w:bCs/>
          <w:caps/>
          <w:szCs w:val="28"/>
        </w:rPr>
        <w:instrText xml:space="preserve"> HYPERLINK \l _Toc6255 </w:instrText>
      </w:r>
      <w:r>
        <w:rPr>
          <w:rFonts w:ascii="宋体" w:hAnsi="宋体"/>
          <w:bCs/>
          <w:caps/>
          <w:szCs w:val="28"/>
        </w:rPr>
        <w:fldChar w:fldCharType="separate"/>
      </w:r>
      <w:r>
        <w:rPr>
          <w:rFonts w:hint="eastAsia" w:ascii="宋体" w:hAnsi="宋体"/>
        </w:rPr>
        <w:t>六、评</w:t>
      </w:r>
      <w:r>
        <w:rPr>
          <w:rFonts w:ascii="宋体" w:hAnsi="宋体"/>
        </w:rPr>
        <w:t xml:space="preserve">   </w:t>
      </w:r>
      <w:r>
        <w:rPr>
          <w:rFonts w:hint="eastAsia" w:ascii="宋体" w:hAnsi="宋体"/>
        </w:rPr>
        <w:t>标</w:t>
      </w:r>
      <w:r>
        <w:rPr>
          <w:rFonts w:ascii="宋体" w:hAnsi="宋体"/>
        </w:rPr>
        <w:tab/>
      </w:r>
      <w:r>
        <w:rPr>
          <w:rFonts w:ascii="宋体" w:hAnsi="宋体"/>
        </w:rPr>
        <w:fldChar w:fldCharType="begin"/>
      </w:r>
      <w:r>
        <w:rPr>
          <w:rFonts w:ascii="宋体" w:hAnsi="宋体"/>
        </w:rPr>
        <w:instrText xml:space="preserve"> PAGEREF _Toc6255 \h </w:instrText>
      </w:r>
      <w:r>
        <w:rPr>
          <w:rFonts w:ascii="宋体" w:hAnsi="宋体"/>
        </w:rPr>
        <w:fldChar w:fldCharType="separate"/>
      </w:r>
      <w:r>
        <w:rPr>
          <w:rFonts w:ascii="宋体" w:hAnsi="宋体"/>
        </w:rPr>
        <w:t>28</w:t>
      </w:r>
      <w:r>
        <w:rPr>
          <w:rFonts w:ascii="宋体" w:hAnsi="宋体"/>
        </w:rPr>
        <w:fldChar w:fldCharType="end"/>
      </w:r>
      <w:r>
        <w:rPr>
          <w:rFonts w:ascii="宋体" w:hAnsi="宋体"/>
          <w:bCs/>
          <w:caps/>
          <w:szCs w:val="28"/>
          <w:u w:val="single"/>
        </w:rPr>
        <w:fldChar w:fldCharType="end"/>
      </w:r>
    </w:p>
    <w:p w14:paraId="76E4E1CD">
      <w:pPr>
        <w:pStyle w:val="10"/>
        <w:tabs>
          <w:tab w:val="right" w:leader="dot" w:pos="9638"/>
        </w:tabs>
        <w:rPr>
          <w:rFonts w:ascii="宋体" w:hAnsi="宋体"/>
          <w:bCs/>
          <w:caps/>
          <w:szCs w:val="28"/>
          <w:u w:val="single"/>
        </w:rPr>
      </w:pPr>
      <w:r>
        <w:rPr>
          <w:rFonts w:ascii="宋体" w:hAnsi="宋体"/>
          <w:bCs/>
          <w:caps/>
          <w:szCs w:val="28"/>
          <w:u w:val="single"/>
        </w:rPr>
        <w:fldChar w:fldCharType="begin"/>
      </w:r>
      <w:r>
        <w:rPr>
          <w:rFonts w:ascii="宋体" w:hAnsi="宋体"/>
          <w:bCs/>
          <w:caps/>
          <w:szCs w:val="28"/>
        </w:rPr>
        <w:instrText xml:space="preserve"> HYPERLINK \l _Toc25899 </w:instrText>
      </w:r>
      <w:r>
        <w:rPr>
          <w:rFonts w:ascii="宋体" w:hAnsi="宋体"/>
          <w:bCs/>
          <w:caps/>
          <w:szCs w:val="28"/>
        </w:rPr>
        <w:fldChar w:fldCharType="separate"/>
      </w:r>
      <w:r>
        <w:rPr>
          <w:rFonts w:hint="eastAsia" w:ascii="宋体" w:hAnsi="宋体"/>
        </w:rPr>
        <w:t>七、中标和合同</w:t>
      </w:r>
      <w:r>
        <w:rPr>
          <w:rFonts w:ascii="宋体" w:hAnsi="宋体"/>
        </w:rPr>
        <w:tab/>
      </w:r>
      <w:r>
        <w:rPr>
          <w:rFonts w:ascii="宋体" w:hAnsi="宋体"/>
        </w:rPr>
        <w:fldChar w:fldCharType="begin"/>
      </w:r>
      <w:r>
        <w:rPr>
          <w:rFonts w:ascii="宋体" w:hAnsi="宋体"/>
        </w:rPr>
        <w:instrText xml:space="preserve"> PAGEREF _Toc25899 \h </w:instrText>
      </w:r>
      <w:r>
        <w:rPr>
          <w:rFonts w:ascii="宋体" w:hAnsi="宋体"/>
        </w:rPr>
        <w:fldChar w:fldCharType="separate"/>
      </w:r>
      <w:r>
        <w:rPr>
          <w:rFonts w:ascii="宋体" w:hAnsi="宋体"/>
        </w:rPr>
        <w:t>30</w:t>
      </w:r>
      <w:r>
        <w:rPr>
          <w:rFonts w:ascii="宋体" w:hAnsi="宋体"/>
        </w:rPr>
        <w:fldChar w:fldCharType="end"/>
      </w:r>
      <w:r>
        <w:rPr>
          <w:rFonts w:ascii="宋体" w:hAnsi="宋体"/>
          <w:bCs/>
          <w:caps/>
          <w:szCs w:val="28"/>
          <w:u w:val="single"/>
        </w:rPr>
        <w:fldChar w:fldCharType="end"/>
      </w:r>
    </w:p>
    <w:p w14:paraId="392148DC">
      <w:pPr>
        <w:jc w:val="left"/>
        <w:rPr>
          <w:rFonts w:hint="eastAsia"/>
        </w:rPr>
      </w:pPr>
      <w:r>
        <w:rPr>
          <w:rFonts w:hint="eastAsia" w:ascii="宋体" w:hAnsi="宋体"/>
          <w:bCs/>
          <w:caps/>
          <w:szCs w:val="28"/>
          <w:u w:val="single"/>
        </w:rPr>
        <w:t>八、验收</w:t>
      </w:r>
      <w:r>
        <w:rPr>
          <w:rFonts w:hint="eastAsia" w:ascii="宋体" w:hAnsi="宋体"/>
        </w:rPr>
        <w:t>.................................................................................</w:t>
      </w:r>
      <w:r>
        <w:rPr>
          <w:rFonts w:ascii="宋体" w:hAnsi="宋体"/>
          <w:sz w:val="22"/>
          <w:szCs w:val="22"/>
        </w:rPr>
        <w:fldChar w:fldCharType="begin"/>
      </w:r>
      <w:r>
        <w:rPr>
          <w:rFonts w:ascii="宋体" w:hAnsi="宋体"/>
          <w:sz w:val="22"/>
          <w:szCs w:val="22"/>
        </w:rPr>
        <w:instrText xml:space="preserve"> PAGEREF _Toc25899 \h </w:instrText>
      </w:r>
      <w:r>
        <w:rPr>
          <w:rFonts w:ascii="宋体" w:hAnsi="宋体"/>
          <w:sz w:val="22"/>
          <w:szCs w:val="22"/>
        </w:rPr>
        <w:fldChar w:fldCharType="separate"/>
      </w:r>
      <w:r>
        <w:rPr>
          <w:rFonts w:ascii="宋体" w:hAnsi="宋体"/>
          <w:sz w:val="22"/>
          <w:szCs w:val="22"/>
        </w:rPr>
        <w:t>30</w:t>
      </w:r>
      <w:r>
        <w:rPr>
          <w:rFonts w:ascii="宋体" w:hAnsi="宋体"/>
          <w:sz w:val="22"/>
          <w:szCs w:val="22"/>
        </w:rPr>
        <w:fldChar w:fldCharType="end"/>
      </w:r>
      <w:r>
        <w:rPr>
          <w:rFonts w:hint="eastAsia" w:ascii="宋体" w:hAnsi="宋体"/>
          <w:sz w:val="22"/>
          <w:szCs w:val="22"/>
        </w:rPr>
        <w:t>3</w:t>
      </w:r>
    </w:p>
    <w:p w14:paraId="6F0D5544">
      <w:pPr>
        <w:pStyle w:val="10"/>
        <w:tabs>
          <w:tab w:val="right" w:leader="dot" w:pos="9638"/>
        </w:tabs>
        <w:rPr>
          <w:rFonts w:ascii="宋体" w:hAnsi="宋体"/>
        </w:rPr>
      </w:pPr>
      <w:r>
        <w:rPr>
          <w:rFonts w:ascii="宋体" w:hAnsi="宋体"/>
          <w:bCs/>
          <w:caps/>
          <w:szCs w:val="28"/>
          <w:u w:val="single"/>
        </w:rPr>
        <w:fldChar w:fldCharType="begin"/>
      </w:r>
      <w:r>
        <w:rPr>
          <w:rFonts w:ascii="宋体" w:hAnsi="宋体"/>
          <w:bCs/>
          <w:caps/>
          <w:szCs w:val="28"/>
        </w:rPr>
        <w:instrText xml:space="preserve"> HYPERLINK \l _Toc15315 </w:instrText>
      </w:r>
      <w:r>
        <w:rPr>
          <w:rFonts w:ascii="宋体" w:hAnsi="宋体"/>
          <w:bCs/>
          <w:caps/>
          <w:szCs w:val="28"/>
        </w:rPr>
        <w:fldChar w:fldCharType="separate"/>
      </w:r>
      <w:r>
        <w:rPr>
          <w:rFonts w:hint="eastAsia" w:ascii="宋体" w:hAnsi="宋体"/>
        </w:rPr>
        <w:t>九、其他事项</w:t>
      </w:r>
      <w:r>
        <w:rPr>
          <w:rFonts w:ascii="宋体" w:hAnsi="宋体"/>
        </w:rPr>
        <w:tab/>
      </w:r>
      <w:r>
        <w:rPr>
          <w:rFonts w:ascii="宋体" w:hAnsi="宋体"/>
        </w:rPr>
        <w:fldChar w:fldCharType="begin"/>
      </w:r>
      <w:r>
        <w:rPr>
          <w:rFonts w:ascii="宋体" w:hAnsi="宋体"/>
        </w:rPr>
        <w:instrText xml:space="preserve"> PAGEREF _Toc15315 \h </w:instrText>
      </w:r>
      <w:r>
        <w:rPr>
          <w:rFonts w:ascii="宋体" w:hAnsi="宋体"/>
        </w:rPr>
        <w:fldChar w:fldCharType="separate"/>
      </w:r>
      <w:r>
        <w:rPr>
          <w:rFonts w:ascii="宋体" w:hAnsi="宋体"/>
        </w:rPr>
        <w:t>35</w:t>
      </w:r>
      <w:r>
        <w:rPr>
          <w:rFonts w:ascii="宋体" w:hAnsi="宋体"/>
        </w:rPr>
        <w:fldChar w:fldCharType="end"/>
      </w:r>
      <w:r>
        <w:rPr>
          <w:rFonts w:ascii="宋体" w:hAnsi="宋体"/>
          <w:bCs/>
          <w:caps/>
          <w:szCs w:val="28"/>
          <w:u w:val="single"/>
        </w:rPr>
        <w:fldChar w:fldCharType="end"/>
      </w:r>
    </w:p>
    <w:p w14:paraId="0AE3CCAE">
      <w:pPr>
        <w:pStyle w:val="13"/>
        <w:tabs>
          <w:tab w:val="right" w:leader="dot" w:pos="9638"/>
        </w:tabs>
        <w:rPr>
          <w:rFonts w:ascii="宋体" w:hAnsi="宋体"/>
        </w:rPr>
      </w:pPr>
      <w:r>
        <w:rPr>
          <w:rFonts w:ascii="宋体" w:hAnsi="宋体"/>
          <w:bCs w:val="0"/>
          <w:caps w:val="0"/>
          <w:szCs w:val="28"/>
        </w:rPr>
        <w:fldChar w:fldCharType="begin"/>
      </w:r>
      <w:r>
        <w:rPr>
          <w:rFonts w:ascii="宋体" w:hAnsi="宋体"/>
          <w:bCs w:val="0"/>
          <w:caps w:val="0"/>
          <w:szCs w:val="28"/>
        </w:rPr>
        <w:instrText xml:space="preserve"> HYPERLINK \l _Toc19638 </w:instrText>
      </w:r>
      <w:r>
        <w:rPr>
          <w:rFonts w:ascii="宋体" w:hAnsi="宋体"/>
          <w:bCs w:val="0"/>
          <w:caps w:val="0"/>
          <w:szCs w:val="28"/>
        </w:rPr>
        <w:fldChar w:fldCharType="separate"/>
      </w:r>
      <w:r>
        <w:rPr>
          <w:rFonts w:hint="eastAsia" w:ascii="宋体" w:hAnsi="宋体"/>
        </w:rPr>
        <w:t>第四章</w:t>
      </w:r>
      <w:r>
        <w:rPr>
          <w:rFonts w:ascii="宋体" w:hAnsi="宋体"/>
        </w:rPr>
        <w:t xml:space="preserve">  </w:t>
      </w:r>
      <w:r>
        <w:rPr>
          <w:rFonts w:hint="eastAsia" w:ascii="宋体" w:hAnsi="宋体"/>
        </w:rPr>
        <w:t>评标方法及评分标准</w:t>
      </w:r>
      <w:r>
        <w:rPr>
          <w:rFonts w:ascii="宋体" w:hAnsi="宋体"/>
        </w:rPr>
        <w:tab/>
      </w:r>
      <w:r>
        <w:rPr>
          <w:rFonts w:ascii="宋体" w:hAnsi="宋体"/>
        </w:rPr>
        <w:fldChar w:fldCharType="begin"/>
      </w:r>
      <w:r>
        <w:rPr>
          <w:rFonts w:ascii="宋体" w:hAnsi="宋体"/>
        </w:rPr>
        <w:instrText xml:space="preserve"> PAGEREF _Toc19638 \h </w:instrText>
      </w:r>
      <w:r>
        <w:rPr>
          <w:rFonts w:ascii="宋体" w:hAnsi="宋体"/>
        </w:rPr>
        <w:fldChar w:fldCharType="separate"/>
      </w:r>
      <w:r>
        <w:rPr>
          <w:rFonts w:ascii="宋体" w:hAnsi="宋体"/>
        </w:rPr>
        <w:t>37</w:t>
      </w:r>
      <w:r>
        <w:rPr>
          <w:rFonts w:ascii="宋体" w:hAnsi="宋体"/>
        </w:rPr>
        <w:fldChar w:fldCharType="end"/>
      </w:r>
      <w:r>
        <w:rPr>
          <w:rFonts w:ascii="宋体" w:hAnsi="宋体"/>
          <w:bCs w:val="0"/>
          <w:caps w:val="0"/>
          <w:szCs w:val="28"/>
        </w:rPr>
        <w:fldChar w:fldCharType="end"/>
      </w:r>
    </w:p>
    <w:p w14:paraId="387F39D1">
      <w:pPr>
        <w:pStyle w:val="15"/>
        <w:tabs>
          <w:tab w:val="right" w:leader="dot" w:pos="9638"/>
        </w:tabs>
        <w:rPr>
          <w:rFonts w:ascii="宋体" w:hAnsi="宋体"/>
        </w:rPr>
      </w:pPr>
      <w:r>
        <w:rPr>
          <w:rFonts w:ascii="宋体" w:hAnsi="宋体"/>
          <w:bCs w:val="0"/>
          <w:caps/>
          <w:szCs w:val="28"/>
          <w:u w:val="single"/>
        </w:rPr>
        <w:fldChar w:fldCharType="begin"/>
      </w:r>
      <w:r>
        <w:rPr>
          <w:rFonts w:ascii="宋体" w:hAnsi="宋体"/>
          <w:bCs w:val="0"/>
          <w:caps/>
          <w:szCs w:val="28"/>
        </w:rPr>
        <w:instrText xml:space="preserve"> HYPERLINK \l _Toc14634 </w:instrText>
      </w:r>
      <w:r>
        <w:rPr>
          <w:rFonts w:ascii="宋体" w:hAnsi="宋体"/>
          <w:bCs w:val="0"/>
          <w:caps/>
          <w:szCs w:val="28"/>
        </w:rPr>
        <w:fldChar w:fldCharType="separate"/>
      </w:r>
      <w:r>
        <w:rPr>
          <w:rFonts w:hint="eastAsia" w:ascii="宋体" w:hAnsi="宋体"/>
          <w:szCs w:val="32"/>
        </w:rPr>
        <w:t>第一节</w:t>
      </w:r>
      <w:r>
        <w:rPr>
          <w:rFonts w:ascii="宋体" w:hAnsi="宋体"/>
          <w:szCs w:val="32"/>
        </w:rPr>
        <w:t xml:space="preserve"> </w:t>
      </w:r>
      <w:r>
        <w:rPr>
          <w:rFonts w:hint="eastAsia" w:ascii="宋体" w:hAnsi="宋体"/>
          <w:szCs w:val="32"/>
        </w:rPr>
        <w:t>评标方法</w:t>
      </w:r>
      <w:r>
        <w:rPr>
          <w:rFonts w:ascii="宋体" w:hAnsi="宋体"/>
        </w:rPr>
        <w:tab/>
      </w:r>
      <w:r>
        <w:rPr>
          <w:rFonts w:ascii="宋体" w:hAnsi="宋体"/>
        </w:rPr>
        <w:fldChar w:fldCharType="begin"/>
      </w:r>
      <w:r>
        <w:rPr>
          <w:rFonts w:ascii="宋体" w:hAnsi="宋体"/>
        </w:rPr>
        <w:instrText xml:space="preserve"> PAGEREF _Toc14634 \h </w:instrText>
      </w:r>
      <w:r>
        <w:rPr>
          <w:rFonts w:ascii="宋体" w:hAnsi="宋体"/>
        </w:rPr>
        <w:fldChar w:fldCharType="separate"/>
      </w:r>
      <w:r>
        <w:rPr>
          <w:rFonts w:ascii="宋体" w:hAnsi="宋体"/>
        </w:rPr>
        <w:t>37</w:t>
      </w:r>
      <w:r>
        <w:rPr>
          <w:rFonts w:ascii="宋体" w:hAnsi="宋体"/>
        </w:rPr>
        <w:fldChar w:fldCharType="end"/>
      </w:r>
      <w:r>
        <w:rPr>
          <w:rFonts w:ascii="宋体" w:hAnsi="宋体"/>
          <w:bCs w:val="0"/>
          <w:caps/>
          <w:szCs w:val="28"/>
          <w:u w:val="single"/>
        </w:rPr>
        <w:fldChar w:fldCharType="end"/>
      </w:r>
    </w:p>
    <w:p w14:paraId="3B56E0BA">
      <w:pPr>
        <w:pStyle w:val="15"/>
        <w:tabs>
          <w:tab w:val="right" w:leader="dot" w:pos="9638"/>
        </w:tabs>
        <w:rPr>
          <w:rFonts w:ascii="宋体" w:hAnsi="宋体"/>
        </w:rPr>
      </w:pPr>
      <w:r>
        <w:rPr>
          <w:rFonts w:ascii="宋体" w:hAnsi="宋体"/>
          <w:bCs w:val="0"/>
          <w:caps/>
          <w:szCs w:val="28"/>
          <w:u w:val="single"/>
        </w:rPr>
        <w:fldChar w:fldCharType="begin"/>
      </w:r>
      <w:r>
        <w:rPr>
          <w:rFonts w:ascii="宋体" w:hAnsi="宋体"/>
          <w:bCs w:val="0"/>
          <w:caps/>
          <w:szCs w:val="28"/>
        </w:rPr>
        <w:instrText xml:space="preserve"> HYPERLINK \l _Toc15718 </w:instrText>
      </w:r>
      <w:r>
        <w:rPr>
          <w:rFonts w:ascii="宋体" w:hAnsi="宋体"/>
          <w:bCs w:val="0"/>
          <w:caps/>
          <w:szCs w:val="28"/>
        </w:rPr>
        <w:fldChar w:fldCharType="separate"/>
      </w:r>
      <w:r>
        <w:rPr>
          <w:rFonts w:hint="eastAsia" w:ascii="宋体" w:hAnsi="宋体"/>
          <w:szCs w:val="32"/>
        </w:rPr>
        <w:t>第二节</w:t>
      </w:r>
      <w:r>
        <w:rPr>
          <w:rFonts w:ascii="宋体" w:hAnsi="宋体"/>
          <w:szCs w:val="32"/>
        </w:rPr>
        <w:t xml:space="preserve"> </w:t>
      </w:r>
      <w:r>
        <w:rPr>
          <w:rFonts w:hint="eastAsia" w:ascii="宋体" w:hAnsi="宋体"/>
          <w:szCs w:val="32"/>
        </w:rPr>
        <w:t>评标程序</w:t>
      </w:r>
      <w:r>
        <w:rPr>
          <w:rFonts w:ascii="宋体" w:hAnsi="宋体"/>
        </w:rPr>
        <w:tab/>
      </w:r>
      <w:r>
        <w:rPr>
          <w:rFonts w:ascii="宋体" w:hAnsi="宋体"/>
        </w:rPr>
        <w:fldChar w:fldCharType="begin"/>
      </w:r>
      <w:r>
        <w:rPr>
          <w:rFonts w:ascii="宋体" w:hAnsi="宋体"/>
        </w:rPr>
        <w:instrText xml:space="preserve"> PAGEREF _Toc15718 \h </w:instrText>
      </w:r>
      <w:r>
        <w:rPr>
          <w:rFonts w:ascii="宋体" w:hAnsi="宋体"/>
        </w:rPr>
        <w:fldChar w:fldCharType="separate"/>
      </w:r>
      <w:r>
        <w:rPr>
          <w:rFonts w:ascii="宋体" w:hAnsi="宋体"/>
        </w:rPr>
        <w:t>37</w:t>
      </w:r>
      <w:r>
        <w:rPr>
          <w:rFonts w:ascii="宋体" w:hAnsi="宋体"/>
        </w:rPr>
        <w:fldChar w:fldCharType="end"/>
      </w:r>
      <w:r>
        <w:rPr>
          <w:rFonts w:ascii="宋体" w:hAnsi="宋体"/>
          <w:bCs w:val="0"/>
          <w:caps/>
          <w:szCs w:val="28"/>
          <w:u w:val="single"/>
        </w:rPr>
        <w:fldChar w:fldCharType="end"/>
      </w:r>
    </w:p>
    <w:p w14:paraId="0F649B6E">
      <w:pPr>
        <w:pStyle w:val="15"/>
        <w:tabs>
          <w:tab w:val="right" w:leader="dot" w:pos="9638"/>
        </w:tabs>
        <w:rPr>
          <w:rFonts w:ascii="宋体" w:hAnsi="宋体"/>
        </w:rPr>
      </w:pPr>
      <w:r>
        <w:rPr>
          <w:rFonts w:ascii="宋体" w:hAnsi="宋体"/>
          <w:bCs w:val="0"/>
          <w:caps/>
          <w:szCs w:val="28"/>
          <w:u w:val="single"/>
        </w:rPr>
        <w:fldChar w:fldCharType="begin"/>
      </w:r>
      <w:r>
        <w:rPr>
          <w:rFonts w:ascii="宋体" w:hAnsi="宋体"/>
          <w:bCs w:val="0"/>
          <w:caps/>
          <w:szCs w:val="28"/>
        </w:rPr>
        <w:instrText xml:space="preserve"> HYPERLINK \l _Toc7961 </w:instrText>
      </w:r>
      <w:r>
        <w:rPr>
          <w:rFonts w:ascii="宋体" w:hAnsi="宋体"/>
          <w:bCs w:val="0"/>
          <w:caps/>
          <w:szCs w:val="28"/>
        </w:rPr>
        <w:fldChar w:fldCharType="separate"/>
      </w:r>
      <w:r>
        <w:rPr>
          <w:rFonts w:hint="eastAsia" w:ascii="宋体" w:hAnsi="宋体"/>
          <w:szCs w:val="30"/>
        </w:rPr>
        <w:t>第三节</w:t>
      </w:r>
      <w:r>
        <w:rPr>
          <w:rFonts w:ascii="宋体" w:hAnsi="宋体"/>
          <w:szCs w:val="30"/>
        </w:rPr>
        <w:t xml:space="preserve"> </w:t>
      </w:r>
      <w:r>
        <w:rPr>
          <w:rFonts w:hint="eastAsia" w:ascii="宋体" w:hAnsi="宋体"/>
          <w:szCs w:val="30"/>
        </w:rPr>
        <w:t>评分标准</w:t>
      </w:r>
      <w:r>
        <w:rPr>
          <w:rFonts w:ascii="宋体" w:hAnsi="宋体"/>
        </w:rPr>
        <w:tab/>
      </w:r>
      <w:r>
        <w:rPr>
          <w:rFonts w:ascii="宋体" w:hAnsi="宋体"/>
        </w:rPr>
        <w:fldChar w:fldCharType="begin"/>
      </w:r>
      <w:r>
        <w:rPr>
          <w:rFonts w:ascii="宋体" w:hAnsi="宋体"/>
        </w:rPr>
        <w:instrText xml:space="preserve"> PAGEREF _Toc7961 \h </w:instrText>
      </w:r>
      <w:r>
        <w:rPr>
          <w:rFonts w:ascii="宋体" w:hAnsi="宋体"/>
        </w:rPr>
        <w:fldChar w:fldCharType="separate"/>
      </w:r>
      <w:r>
        <w:rPr>
          <w:rFonts w:ascii="宋体" w:hAnsi="宋体"/>
        </w:rPr>
        <w:t>41</w:t>
      </w:r>
      <w:r>
        <w:rPr>
          <w:rFonts w:ascii="宋体" w:hAnsi="宋体"/>
        </w:rPr>
        <w:fldChar w:fldCharType="end"/>
      </w:r>
      <w:r>
        <w:rPr>
          <w:rFonts w:ascii="宋体" w:hAnsi="宋体"/>
          <w:bCs w:val="0"/>
          <w:caps/>
          <w:szCs w:val="28"/>
          <w:u w:val="single"/>
        </w:rPr>
        <w:fldChar w:fldCharType="end"/>
      </w:r>
    </w:p>
    <w:p w14:paraId="3622C57F">
      <w:pPr>
        <w:pStyle w:val="15"/>
        <w:tabs>
          <w:tab w:val="right" w:leader="dot" w:pos="9638"/>
        </w:tabs>
        <w:rPr>
          <w:rFonts w:ascii="宋体" w:hAnsi="宋体"/>
        </w:rPr>
      </w:pPr>
      <w:r>
        <w:rPr>
          <w:rFonts w:ascii="宋体" w:hAnsi="宋体"/>
          <w:bCs w:val="0"/>
          <w:caps/>
          <w:szCs w:val="28"/>
          <w:u w:val="single"/>
        </w:rPr>
        <w:fldChar w:fldCharType="begin"/>
      </w:r>
      <w:r>
        <w:rPr>
          <w:rFonts w:ascii="宋体" w:hAnsi="宋体"/>
          <w:bCs w:val="0"/>
          <w:caps/>
          <w:szCs w:val="28"/>
        </w:rPr>
        <w:instrText xml:space="preserve"> HYPERLINK \l _Toc3393 </w:instrText>
      </w:r>
      <w:r>
        <w:rPr>
          <w:rFonts w:ascii="宋体" w:hAnsi="宋体"/>
          <w:bCs w:val="0"/>
          <w:caps/>
          <w:szCs w:val="28"/>
        </w:rPr>
        <w:fldChar w:fldCharType="separate"/>
      </w:r>
      <w:r>
        <w:rPr>
          <w:rFonts w:hint="eastAsia" w:ascii="宋体" w:hAnsi="宋体"/>
          <w:szCs w:val="30"/>
        </w:rPr>
        <w:t>第四节</w:t>
      </w:r>
      <w:r>
        <w:rPr>
          <w:rFonts w:ascii="宋体" w:hAnsi="宋体"/>
          <w:szCs w:val="30"/>
        </w:rPr>
        <w:t xml:space="preserve"> </w:t>
      </w:r>
      <w:r>
        <w:rPr>
          <w:rFonts w:hint="eastAsia" w:ascii="宋体" w:hAnsi="宋体"/>
          <w:szCs w:val="30"/>
        </w:rPr>
        <w:t>中标候选人推荐原则</w:t>
      </w:r>
      <w:r>
        <w:rPr>
          <w:rFonts w:ascii="宋体" w:hAnsi="宋体"/>
        </w:rPr>
        <w:tab/>
      </w:r>
      <w:r>
        <w:rPr>
          <w:rFonts w:ascii="宋体" w:hAnsi="宋体"/>
        </w:rPr>
        <w:fldChar w:fldCharType="begin"/>
      </w:r>
      <w:r>
        <w:rPr>
          <w:rFonts w:ascii="宋体" w:hAnsi="宋体"/>
        </w:rPr>
        <w:instrText xml:space="preserve"> PAGEREF _Toc3393 \h </w:instrText>
      </w:r>
      <w:r>
        <w:rPr>
          <w:rFonts w:ascii="宋体" w:hAnsi="宋体"/>
        </w:rPr>
        <w:fldChar w:fldCharType="separate"/>
      </w:r>
      <w:r>
        <w:rPr>
          <w:rFonts w:ascii="宋体" w:hAnsi="宋体"/>
        </w:rPr>
        <w:t>41</w:t>
      </w:r>
      <w:r>
        <w:rPr>
          <w:rFonts w:ascii="宋体" w:hAnsi="宋体"/>
        </w:rPr>
        <w:fldChar w:fldCharType="end"/>
      </w:r>
      <w:r>
        <w:rPr>
          <w:rFonts w:ascii="宋体" w:hAnsi="宋体"/>
          <w:bCs w:val="0"/>
          <w:caps/>
          <w:szCs w:val="28"/>
          <w:u w:val="single"/>
        </w:rPr>
        <w:fldChar w:fldCharType="end"/>
      </w:r>
    </w:p>
    <w:p w14:paraId="438AF786">
      <w:pPr>
        <w:pStyle w:val="15"/>
        <w:tabs>
          <w:tab w:val="right" w:leader="dot" w:pos="9638"/>
        </w:tabs>
        <w:rPr>
          <w:rFonts w:ascii="宋体" w:hAnsi="宋体"/>
        </w:rPr>
      </w:pPr>
      <w:r>
        <w:rPr>
          <w:rFonts w:ascii="宋体" w:hAnsi="宋体"/>
          <w:bCs w:val="0"/>
          <w:caps/>
          <w:szCs w:val="28"/>
          <w:u w:val="single"/>
        </w:rPr>
        <w:fldChar w:fldCharType="begin"/>
      </w:r>
      <w:r>
        <w:rPr>
          <w:rFonts w:ascii="宋体" w:hAnsi="宋体"/>
          <w:bCs w:val="0"/>
          <w:caps/>
          <w:szCs w:val="28"/>
        </w:rPr>
        <w:instrText xml:space="preserve"> HYPERLINK \l _Toc11701 </w:instrText>
      </w:r>
      <w:r>
        <w:rPr>
          <w:rFonts w:ascii="宋体" w:hAnsi="宋体"/>
          <w:bCs w:val="0"/>
          <w:caps/>
          <w:szCs w:val="28"/>
        </w:rPr>
        <w:fldChar w:fldCharType="separate"/>
      </w:r>
      <w:r>
        <w:rPr>
          <w:rFonts w:hint="eastAsia" w:ascii="宋体" w:hAnsi="宋体"/>
          <w:szCs w:val="30"/>
        </w:rPr>
        <w:t>第五节</w:t>
      </w:r>
      <w:r>
        <w:rPr>
          <w:rFonts w:ascii="宋体" w:hAnsi="宋体"/>
          <w:szCs w:val="30"/>
        </w:rPr>
        <w:t xml:space="preserve"> </w:t>
      </w:r>
      <w:r>
        <w:rPr>
          <w:rFonts w:hint="eastAsia" w:ascii="宋体" w:hAnsi="宋体"/>
          <w:szCs w:val="30"/>
        </w:rPr>
        <w:t>评标报告</w:t>
      </w:r>
      <w:r>
        <w:rPr>
          <w:rFonts w:ascii="宋体" w:hAnsi="宋体"/>
        </w:rPr>
        <w:tab/>
      </w:r>
      <w:r>
        <w:rPr>
          <w:rFonts w:ascii="宋体" w:hAnsi="宋体"/>
        </w:rPr>
        <w:fldChar w:fldCharType="begin"/>
      </w:r>
      <w:r>
        <w:rPr>
          <w:rFonts w:ascii="宋体" w:hAnsi="宋体"/>
        </w:rPr>
        <w:instrText xml:space="preserve"> PAGEREF _Toc11701 \h </w:instrText>
      </w:r>
      <w:r>
        <w:rPr>
          <w:rFonts w:ascii="宋体" w:hAnsi="宋体"/>
        </w:rPr>
        <w:fldChar w:fldCharType="separate"/>
      </w:r>
      <w:r>
        <w:rPr>
          <w:rFonts w:ascii="宋体" w:hAnsi="宋体"/>
        </w:rPr>
        <w:t>44</w:t>
      </w:r>
      <w:r>
        <w:rPr>
          <w:rFonts w:ascii="宋体" w:hAnsi="宋体"/>
        </w:rPr>
        <w:fldChar w:fldCharType="end"/>
      </w:r>
      <w:r>
        <w:rPr>
          <w:rFonts w:ascii="宋体" w:hAnsi="宋体"/>
          <w:bCs w:val="0"/>
          <w:caps/>
          <w:szCs w:val="28"/>
          <w:u w:val="single"/>
        </w:rPr>
        <w:fldChar w:fldCharType="end"/>
      </w:r>
    </w:p>
    <w:p w14:paraId="1C929ED2">
      <w:pPr>
        <w:pStyle w:val="13"/>
        <w:tabs>
          <w:tab w:val="right" w:leader="dot" w:pos="9638"/>
        </w:tabs>
        <w:rPr>
          <w:rFonts w:ascii="宋体" w:hAnsi="宋体"/>
        </w:rPr>
      </w:pPr>
      <w:r>
        <w:rPr>
          <w:rFonts w:ascii="宋体" w:hAnsi="宋体"/>
          <w:bCs w:val="0"/>
          <w:caps w:val="0"/>
          <w:szCs w:val="28"/>
        </w:rPr>
        <w:fldChar w:fldCharType="begin"/>
      </w:r>
      <w:r>
        <w:rPr>
          <w:rFonts w:ascii="宋体" w:hAnsi="宋体"/>
          <w:bCs w:val="0"/>
          <w:caps w:val="0"/>
          <w:szCs w:val="28"/>
        </w:rPr>
        <w:instrText xml:space="preserve"> HYPERLINK \l _Toc23942 </w:instrText>
      </w:r>
      <w:r>
        <w:rPr>
          <w:rFonts w:ascii="宋体" w:hAnsi="宋体"/>
          <w:bCs w:val="0"/>
          <w:caps w:val="0"/>
          <w:szCs w:val="28"/>
        </w:rPr>
        <w:fldChar w:fldCharType="separate"/>
      </w:r>
      <w:r>
        <w:rPr>
          <w:rFonts w:hint="eastAsia" w:ascii="宋体" w:hAnsi="宋体"/>
        </w:rPr>
        <w:t>第五章</w:t>
      </w:r>
      <w:r>
        <w:rPr>
          <w:rFonts w:ascii="宋体" w:hAnsi="宋体"/>
        </w:rPr>
        <w:t xml:space="preserve"> </w:t>
      </w:r>
      <w:r>
        <w:rPr>
          <w:rFonts w:hint="eastAsia" w:ascii="宋体" w:hAnsi="宋体"/>
        </w:rPr>
        <w:t>拟签订的合同文本</w:t>
      </w:r>
      <w:r>
        <w:rPr>
          <w:rFonts w:ascii="宋体" w:hAnsi="宋体"/>
        </w:rPr>
        <w:tab/>
      </w:r>
      <w:r>
        <w:rPr>
          <w:rFonts w:ascii="宋体" w:hAnsi="宋体"/>
        </w:rPr>
        <w:fldChar w:fldCharType="begin"/>
      </w:r>
      <w:r>
        <w:rPr>
          <w:rFonts w:ascii="宋体" w:hAnsi="宋体"/>
        </w:rPr>
        <w:instrText xml:space="preserve"> PAGEREF _Toc23942 \h </w:instrText>
      </w:r>
      <w:r>
        <w:rPr>
          <w:rFonts w:ascii="宋体" w:hAnsi="宋体"/>
        </w:rPr>
        <w:fldChar w:fldCharType="separate"/>
      </w:r>
      <w:r>
        <w:rPr>
          <w:rFonts w:ascii="宋体" w:hAnsi="宋体"/>
        </w:rPr>
        <w:t>45</w:t>
      </w:r>
      <w:r>
        <w:rPr>
          <w:rFonts w:ascii="宋体" w:hAnsi="宋体"/>
        </w:rPr>
        <w:fldChar w:fldCharType="end"/>
      </w:r>
      <w:r>
        <w:rPr>
          <w:rFonts w:ascii="宋体" w:hAnsi="宋体"/>
          <w:bCs w:val="0"/>
          <w:caps w:val="0"/>
          <w:szCs w:val="28"/>
        </w:rPr>
        <w:fldChar w:fldCharType="end"/>
      </w:r>
    </w:p>
    <w:p w14:paraId="5B29C9CC">
      <w:pPr>
        <w:pStyle w:val="13"/>
        <w:tabs>
          <w:tab w:val="right" w:leader="dot" w:pos="9638"/>
        </w:tabs>
        <w:rPr>
          <w:rFonts w:ascii="宋体" w:hAnsi="宋体"/>
        </w:rPr>
      </w:pPr>
      <w:r>
        <w:rPr>
          <w:rFonts w:ascii="宋体" w:hAnsi="宋体"/>
          <w:bCs w:val="0"/>
          <w:caps w:val="0"/>
          <w:szCs w:val="28"/>
        </w:rPr>
        <w:fldChar w:fldCharType="begin"/>
      </w:r>
      <w:r>
        <w:rPr>
          <w:rFonts w:ascii="宋体" w:hAnsi="宋体"/>
          <w:bCs w:val="0"/>
          <w:caps w:val="0"/>
          <w:szCs w:val="28"/>
        </w:rPr>
        <w:instrText xml:space="preserve"> HYPERLINK \l _Toc8567 </w:instrText>
      </w:r>
      <w:r>
        <w:rPr>
          <w:rFonts w:ascii="宋体" w:hAnsi="宋体"/>
          <w:bCs w:val="0"/>
          <w:caps w:val="0"/>
          <w:szCs w:val="28"/>
        </w:rPr>
        <w:fldChar w:fldCharType="separate"/>
      </w:r>
      <w:r>
        <w:rPr>
          <w:rFonts w:hint="eastAsia" w:ascii="宋体" w:hAnsi="宋体"/>
        </w:rPr>
        <w:t>第六章</w:t>
      </w:r>
      <w:r>
        <w:rPr>
          <w:rFonts w:ascii="宋体" w:hAnsi="宋体"/>
        </w:rPr>
        <w:t xml:space="preserve"> </w:t>
      </w:r>
      <w:r>
        <w:rPr>
          <w:rFonts w:hint="eastAsia" w:ascii="宋体" w:hAnsi="宋体"/>
        </w:rPr>
        <w:t>投标文件格式</w:t>
      </w:r>
      <w:r>
        <w:rPr>
          <w:rFonts w:ascii="宋体" w:hAnsi="宋体"/>
        </w:rPr>
        <w:tab/>
      </w:r>
      <w:r>
        <w:rPr>
          <w:rFonts w:ascii="宋体" w:hAnsi="宋体"/>
        </w:rPr>
        <w:fldChar w:fldCharType="begin"/>
      </w:r>
      <w:r>
        <w:rPr>
          <w:rFonts w:ascii="宋体" w:hAnsi="宋体"/>
        </w:rPr>
        <w:instrText xml:space="preserve"> PAGEREF _Toc8567 \h </w:instrText>
      </w:r>
      <w:r>
        <w:rPr>
          <w:rFonts w:ascii="宋体" w:hAnsi="宋体"/>
        </w:rPr>
        <w:fldChar w:fldCharType="separate"/>
      </w:r>
      <w:r>
        <w:rPr>
          <w:rFonts w:ascii="宋体" w:hAnsi="宋体"/>
        </w:rPr>
        <w:t>60</w:t>
      </w:r>
      <w:r>
        <w:rPr>
          <w:rFonts w:ascii="宋体" w:hAnsi="宋体"/>
        </w:rPr>
        <w:fldChar w:fldCharType="end"/>
      </w:r>
      <w:r>
        <w:rPr>
          <w:rFonts w:ascii="宋体" w:hAnsi="宋体"/>
          <w:bCs w:val="0"/>
          <w:caps w:val="0"/>
          <w:szCs w:val="28"/>
        </w:rPr>
        <w:fldChar w:fldCharType="end"/>
      </w:r>
    </w:p>
    <w:p w14:paraId="3C4CB1C2">
      <w:pPr>
        <w:pStyle w:val="13"/>
        <w:tabs>
          <w:tab w:val="right" w:leader="dot" w:pos="9638"/>
        </w:tabs>
        <w:rPr>
          <w:rFonts w:ascii="宋体" w:hAnsi="宋体"/>
        </w:rPr>
      </w:pPr>
      <w:r>
        <w:rPr>
          <w:rFonts w:ascii="宋体" w:hAnsi="宋体"/>
          <w:bCs w:val="0"/>
          <w:caps w:val="0"/>
          <w:szCs w:val="28"/>
        </w:rPr>
        <w:fldChar w:fldCharType="begin"/>
      </w:r>
      <w:r>
        <w:rPr>
          <w:rFonts w:ascii="宋体" w:hAnsi="宋体"/>
          <w:bCs w:val="0"/>
          <w:caps w:val="0"/>
          <w:szCs w:val="28"/>
        </w:rPr>
        <w:instrText xml:space="preserve"> HYPERLINK \l _Toc212 </w:instrText>
      </w:r>
      <w:r>
        <w:rPr>
          <w:rFonts w:ascii="宋体" w:hAnsi="宋体"/>
          <w:bCs w:val="0"/>
          <w:caps w:val="0"/>
          <w:szCs w:val="28"/>
        </w:rPr>
        <w:fldChar w:fldCharType="separate"/>
      </w:r>
      <w:r>
        <w:rPr>
          <w:rFonts w:hint="eastAsia" w:ascii="宋体" w:hAnsi="宋体"/>
        </w:rPr>
        <w:t>第七章</w:t>
      </w:r>
      <w:r>
        <w:rPr>
          <w:rFonts w:ascii="宋体" w:hAnsi="宋体"/>
        </w:rPr>
        <w:t xml:space="preserve"> </w:t>
      </w:r>
      <w:r>
        <w:rPr>
          <w:rFonts w:hint="eastAsia" w:ascii="宋体" w:hAnsi="宋体"/>
        </w:rPr>
        <w:t>质疑、投诉证明材料格式</w:t>
      </w:r>
      <w:r>
        <w:rPr>
          <w:rFonts w:ascii="宋体" w:hAnsi="宋体"/>
        </w:rPr>
        <w:tab/>
      </w:r>
      <w:r>
        <w:rPr>
          <w:rFonts w:ascii="宋体" w:hAnsi="宋体"/>
        </w:rPr>
        <w:fldChar w:fldCharType="begin"/>
      </w:r>
      <w:r>
        <w:rPr>
          <w:rFonts w:ascii="宋体" w:hAnsi="宋体"/>
        </w:rPr>
        <w:instrText xml:space="preserve"> PAGEREF _Toc212 \h </w:instrText>
      </w:r>
      <w:r>
        <w:rPr>
          <w:rFonts w:ascii="宋体" w:hAnsi="宋体"/>
        </w:rPr>
        <w:fldChar w:fldCharType="separate"/>
      </w:r>
      <w:r>
        <w:rPr>
          <w:rFonts w:ascii="宋体" w:hAnsi="宋体"/>
        </w:rPr>
        <w:t>95</w:t>
      </w:r>
      <w:r>
        <w:rPr>
          <w:rFonts w:ascii="宋体" w:hAnsi="宋体"/>
        </w:rPr>
        <w:fldChar w:fldCharType="end"/>
      </w:r>
      <w:r>
        <w:rPr>
          <w:rFonts w:ascii="宋体" w:hAnsi="宋体"/>
          <w:bCs w:val="0"/>
          <w:caps w:val="0"/>
          <w:szCs w:val="28"/>
        </w:rPr>
        <w:fldChar w:fldCharType="end"/>
      </w:r>
    </w:p>
    <w:p w14:paraId="076957FD">
      <w:pPr>
        <w:pStyle w:val="15"/>
        <w:tabs>
          <w:tab w:val="right" w:leader="dot" w:pos="9638"/>
        </w:tabs>
        <w:rPr>
          <w:rFonts w:ascii="宋体" w:hAnsi="宋体"/>
        </w:rPr>
      </w:pPr>
      <w:r>
        <w:rPr>
          <w:rFonts w:ascii="宋体" w:hAnsi="宋体"/>
          <w:bCs w:val="0"/>
          <w:caps/>
          <w:szCs w:val="28"/>
          <w:u w:val="single"/>
        </w:rPr>
        <w:fldChar w:fldCharType="begin"/>
      </w:r>
      <w:r>
        <w:rPr>
          <w:rFonts w:ascii="宋体" w:hAnsi="宋体"/>
          <w:bCs w:val="0"/>
          <w:caps/>
          <w:szCs w:val="28"/>
        </w:rPr>
        <w:instrText xml:space="preserve"> HYPERLINK \l _Toc28584 </w:instrText>
      </w:r>
      <w:r>
        <w:rPr>
          <w:rFonts w:ascii="宋体" w:hAnsi="宋体"/>
          <w:bCs w:val="0"/>
          <w:caps/>
          <w:szCs w:val="28"/>
        </w:rPr>
        <w:fldChar w:fldCharType="separate"/>
      </w:r>
      <w:r>
        <w:rPr>
          <w:rFonts w:hint="eastAsia" w:ascii="宋体" w:hAnsi="宋体"/>
          <w:bCs w:val="0"/>
        </w:rPr>
        <w:t>第一节 质疑函（格式）</w:t>
      </w:r>
      <w:r>
        <w:rPr>
          <w:rFonts w:ascii="宋体" w:hAnsi="宋体"/>
        </w:rPr>
        <w:tab/>
      </w:r>
      <w:r>
        <w:rPr>
          <w:rFonts w:ascii="宋体" w:hAnsi="宋体"/>
        </w:rPr>
        <w:fldChar w:fldCharType="begin"/>
      </w:r>
      <w:r>
        <w:rPr>
          <w:rFonts w:ascii="宋体" w:hAnsi="宋体"/>
        </w:rPr>
        <w:instrText xml:space="preserve"> PAGEREF _Toc28584 \h </w:instrText>
      </w:r>
      <w:r>
        <w:rPr>
          <w:rFonts w:ascii="宋体" w:hAnsi="宋体"/>
        </w:rPr>
        <w:fldChar w:fldCharType="separate"/>
      </w:r>
      <w:r>
        <w:rPr>
          <w:rFonts w:ascii="宋体" w:hAnsi="宋体"/>
        </w:rPr>
        <w:t>96</w:t>
      </w:r>
      <w:r>
        <w:rPr>
          <w:rFonts w:ascii="宋体" w:hAnsi="宋体"/>
        </w:rPr>
        <w:fldChar w:fldCharType="end"/>
      </w:r>
      <w:r>
        <w:rPr>
          <w:rFonts w:ascii="宋体" w:hAnsi="宋体"/>
          <w:bCs w:val="0"/>
          <w:caps/>
          <w:szCs w:val="28"/>
          <w:u w:val="single"/>
        </w:rPr>
        <w:fldChar w:fldCharType="end"/>
      </w:r>
    </w:p>
    <w:p w14:paraId="5055BF1B">
      <w:pPr>
        <w:pStyle w:val="15"/>
        <w:tabs>
          <w:tab w:val="right" w:leader="dot" w:pos="9638"/>
        </w:tabs>
        <w:rPr>
          <w:rFonts w:ascii="宋体" w:hAnsi="宋体"/>
        </w:rPr>
      </w:pPr>
      <w:r>
        <w:rPr>
          <w:rFonts w:ascii="宋体" w:hAnsi="宋体"/>
          <w:bCs w:val="0"/>
          <w:caps/>
          <w:szCs w:val="28"/>
          <w:u w:val="single"/>
        </w:rPr>
        <w:fldChar w:fldCharType="begin"/>
      </w:r>
      <w:r>
        <w:rPr>
          <w:rFonts w:ascii="宋体" w:hAnsi="宋体"/>
          <w:bCs w:val="0"/>
          <w:caps/>
          <w:szCs w:val="28"/>
        </w:rPr>
        <w:instrText xml:space="preserve"> HYPERLINK \l _Toc6413 </w:instrText>
      </w:r>
      <w:r>
        <w:rPr>
          <w:rFonts w:ascii="宋体" w:hAnsi="宋体"/>
          <w:bCs w:val="0"/>
          <w:caps/>
          <w:szCs w:val="28"/>
        </w:rPr>
        <w:fldChar w:fldCharType="separate"/>
      </w:r>
      <w:r>
        <w:rPr>
          <w:rFonts w:hint="eastAsia" w:ascii="宋体" w:hAnsi="宋体"/>
          <w:bCs w:val="0"/>
        </w:rPr>
        <w:t>第二节 投诉书（格式）</w:t>
      </w:r>
      <w:r>
        <w:rPr>
          <w:rFonts w:ascii="宋体" w:hAnsi="宋体"/>
        </w:rPr>
        <w:tab/>
      </w:r>
      <w:r>
        <w:rPr>
          <w:rFonts w:ascii="宋体" w:hAnsi="宋体"/>
        </w:rPr>
        <w:fldChar w:fldCharType="begin"/>
      </w:r>
      <w:r>
        <w:rPr>
          <w:rFonts w:ascii="宋体" w:hAnsi="宋体"/>
        </w:rPr>
        <w:instrText xml:space="preserve"> PAGEREF _Toc6413 \h </w:instrText>
      </w:r>
      <w:r>
        <w:rPr>
          <w:rFonts w:ascii="宋体" w:hAnsi="宋体"/>
        </w:rPr>
        <w:fldChar w:fldCharType="separate"/>
      </w:r>
      <w:r>
        <w:rPr>
          <w:rFonts w:ascii="宋体" w:hAnsi="宋体"/>
        </w:rPr>
        <w:t>99</w:t>
      </w:r>
      <w:r>
        <w:rPr>
          <w:rFonts w:ascii="宋体" w:hAnsi="宋体"/>
        </w:rPr>
        <w:fldChar w:fldCharType="end"/>
      </w:r>
      <w:r>
        <w:rPr>
          <w:rFonts w:ascii="宋体" w:hAnsi="宋体"/>
          <w:bCs w:val="0"/>
          <w:caps/>
          <w:szCs w:val="28"/>
          <w:u w:val="single"/>
        </w:rPr>
        <w:fldChar w:fldCharType="end"/>
      </w:r>
    </w:p>
    <w:p w14:paraId="7BA669DE">
      <w:pPr>
        <w:jc w:val="center"/>
        <w:outlineLvl w:val="0"/>
        <w:rPr>
          <w:rFonts w:hint="eastAsia" w:ascii="宋体" w:hAnsi="宋体"/>
          <w:b/>
          <w:sz w:val="36"/>
          <w:szCs w:val="20"/>
        </w:rPr>
        <w:sectPr>
          <w:pgSz w:w="11906" w:h="16838"/>
          <w:pgMar w:top="1134" w:right="1134" w:bottom="1134" w:left="1134" w:header="720" w:footer="720" w:gutter="0"/>
          <w:pgNumType w:start="1"/>
          <w:cols w:space="720" w:num="1"/>
          <w:docGrid w:type="lines" w:linePitch="331" w:charSpace="0"/>
        </w:sectPr>
      </w:pPr>
      <w:r>
        <w:rPr>
          <w:rFonts w:ascii="宋体" w:hAnsi="宋体"/>
          <w:bCs/>
          <w:caps/>
          <w:szCs w:val="28"/>
          <w:u w:val="single"/>
        </w:rPr>
        <w:fldChar w:fldCharType="end"/>
      </w:r>
      <w:bookmarkStart w:id="0" w:name="_Toc532545041"/>
    </w:p>
    <w:p w14:paraId="3983DDF6">
      <w:pPr>
        <w:jc w:val="center"/>
        <w:outlineLvl w:val="0"/>
        <w:rPr>
          <w:rFonts w:hint="eastAsia" w:ascii="宋体" w:hAnsi="宋体"/>
          <w:b/>
          <w:sz w:val="36"/>
          <w:szCs w:val="20"/>
        </w:rPr>
      </w:pPr>
      <w:bookmarkStart w:id="1" w:name="_Toc1282"/>
      <w:r>
        <w:rPr>
          <w:rFonts w:hint="eastAsia" w:ascii="宋体" w:hAnsi="宋体"/>
          <w:b/>
          <w:sz w:val="36"/>
          <w:szCs w:val="20"/>
        </w:rPr>
        <w:t>第一章</w:t>
      </w:r>
      <w:r>
        <w:rPr>
          <w:rFonts w:ascii="宋体" w:hAnsi="宋体"/>
          <w:b/>
          <w:sz w:val="36"/>
          <w:szCs w:val="20"/>
        </w:rPr>
        <w:t xml:space="preserve">  </w:t>
      </w:r>
      <w:r>
        <w:rPr>
          <w:rFonts w:hint="eastAsia" w:ascii="宋体" w:hAnsi="宋体"/>
          <w:b/>
          <w:sz w:val="36"/>
          <w:szCs w:val="20"/>
        </w:rPr>
        <w:t>招标公告</w:t>
      </w:r>
      <w:bookmarkEnd w:id="0"/>
      <w:bookmarkEnd w:id="1"/>
    </w:p>
    <w:p w14:paraId="403CEF6F">
      <w:pPr>
        <w:pStyle w:val="11"/>
        <w:jc w:val="center"/>
        <w:rPr>
          <w:rFonts w:hint="eastAsia" w:ascii="宋体" w:hAnsi="宋体"/>
          <w:b/>
          <w:sz w:val="32"/>
          <w:szCs w:val="32"/>
        </w:rPr>
      </w:pPr>
      <w:r>
        <w:rPr>
          <w:rFonts w:hint="eastAsia" w:ascii="宋体" w:hAnsi="宋体"/>
          <w:b/>
          <w:sz w:val="32"/>
          <w:szCs w:val="32"/>
        </w:rPr>
        <w:t>广西国建项目管理有限公司关于</w:t>
      </w:r>
      <w:r>
        <w:rPr>
          <w:rFonts w:hint="eastAsia" w:ascii="宋体" w:hAnsi="宋体"/>
          <w:b/>
          <w:sz w:val="32"/>
          <w:szCs w:val="32"/>
          <w:lang w:eastAsia="zh-CN"/>
        </w:rPr>
        <w:t>南宁市不动产登记数据整合建库项目</w:t>
      </w:r>
      <w:r>
        <w:rPr>
          <w:rFonts w:hint="eastAsia" w:ascii="宋体" w:hAnsi="宋体"/>
          <w:b/>
          <w:sz w:val="32"/>
          <w:szCs w:val="32"/>
        </w:rPr>
        <w:t>（</w:t>
      </w:r>
      <w:r>
        <w:rPr>
          <w:rFonts w:hint="eastAsia" w:ascii="宋体" w:hAnsi="宋体"/>
          <w:b/>
          <w:sz w:val="32"/>
          <w:szCs w:val="32"/>
          <w:lang w:eastAsia="zh-CN"/>
        </w:rPr>
        <w:t>NNZC2026-G3-990703-GXGJ</w:t>
      </w:r>
      <w:r>
        <w:rPr>
          <w:rFonts w:hint="eastAsia" w:ascii="宋体" w:hAnsi="宋体"/>
          <w:b/>
          <w:sz w:val="32"/>
          <w:szCs w:val="32"/>
        </w:rPr>
        <w:t>）公开招标公告</w:t>
      </w:r>
    </w:p>
    <w:p w14:paraId="584C9DF2">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rPr>
        <w:t>项目概况</w:t>
      </w:r>
    </w:p>
    <w:p w14:paraId="54CF0F9B">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宋体" w:hAnsi="宋体"/>
          <w:szCs w:val="21"/>
          <w:u w:val="single"/>
        </w:rPr>
      </w:pPr>
      <w:r>
        <w:rPr>
          <w:rFonts w:hint="eastAsia" w:ascii="宋体" w:hAnsi="宋体"/>
          <w:szCs w:val="21"/>
          <w:u w:val="single"/>
          <w:lang w:eastAsia="zh-CN"/>
        </w:rPr>
        <w:t>南宁市不动产登记数据整合建库项目</w:t>
      </w:r>
      <w:r>
        <w:rPr>
          <w:rFonts w:hint="eastAsia" w:ascii="宋体" w:hAnsi="宋体"/>
          <w:szCs w:val="21"/>
        </w:rPr>
        <w:t>招标项目的潜在投标人应在“广西政府采购云平台”（https://www.gcy.zfcg.gxzf.gov.cn/）获取（下载）招标文件，并于</w:t>
      </w:r>
      <w:r>
        <w:rPr>
          <w:rFonts w:hint="eastAsia" w:ascii="宋体" w:hAnsi="宋体"/>
          <w:szCs w:val="21"/>
          <w:u w:val="single"/>
        </w:rPr>
        <w:t>2026年</w:t>
      </w:r>
      <w:r>
        <w:rPr>
          <w:rFonts w:hint="eastAsia" w:ascii="宋体" w:hAnsi="宋体"/>
          <w:szCs w:val="21"/>
          <w:u w:val="single"/>
          <w:lang w:val="en-US" w:eastAsia="zh-CN"/>
        </w:rPr>
        <w:t>9</w:t>
      </w:r>
      <w:r>
        <w:rPr>
          <w:rFonts w:hint="eastAsia" w:ascii="宋体" w:hAnsi="宋体"/>
          <w:szCs w:val="21"/>
          <w:u w:val="single"/>
        </w:rPr>
        <w:t>月</w:t>
      </w:r>
      <w:r>
        <w:rPr>
          <w:rFonts w:hint="eastAsia" w:ascii="宋体" w:hAnsi="宋体"/>
          <w:szCs w:val="21"/>
          <w:u w:val="single"/>
          <w:lang w:val="en-US" w:eastAsia="zh-CN"/>
        </w:rPr>
        <w:t>21</w:t>
      </w:r>
      <w:r>
        <w:rPr>
          <w:rFonts w:hint="eastAsia" w:ascii="宋体" w:hAnsi="宋体"/>
          <w:szCs w:val="21"/>
          <w:u w:val="single"/>
        </w:rPr>
        <w:t>日09时30分</w:t>
      </w:r>
      <w:r>
        <w:rPr>
          <w:rFonts w:hint="eastAsia" w:ascii="宋体" w:hAnsi="宋体"/>
          <w:bCs/>
          <w:szCs w:val="21"/>
        </w:rPr>
        <w:t>（北京时间）前</w:t>
      </w:r>
      <w:r>
        <w:rPr>
          <w:rFonts w:hint="eastAsia" w:ascii="宋体" w:hAnsi="宋体"/>
          <w:szCs w:val="21"/>
        </w:rPr>
        <w:t>递交（上传）投标文件。</w:t>
      </w:r>
    </w:p>
    <w:p w14:paraId="78F85499">
      <w:pPr>
        <w:spacing w:line="360" w:lineRule="auto"/>
        <w:rPr>
          <w:rFonts w:hint="eastAsia" w:ascii="宋体" w:hAnsi="宋体"/>
          <w:b/>
          <w:bCs/>
          <w:sz w:val="24"/>
        </w:rPr>
      </w:pPr>
      <w:bookmarkStart w:id="2" w:name="_Toc28359079"/>
      <w:bookmarkStart w:id="3" w:name="_Toc35393790"/>
      <w:bookmarkStart w:id="4" w:name="_Toc35393621"/>
      <w:bookmarkStart w:id="5" w:name="_Toc28359002"/>
      <w:bookmarkStart w:id="6" w:name="_Hlk24379207"/>
      <w:r>
        <w:rPr>
          <w:rFonts w:hint="eastAsia" w:ascii="宋体" w:hAnsi="宋体"/>
          <w:b/>
          <w:bCs/>
          <w:szCs w:val="21"/>
        </w:rPr>
        <w:t>一、项</w:t>
      </w:r>
      <w:r>
        <w:rPr>
          <w:rFonts w:hint="eastAsia" w:ascii="宋体" w:hAnsi="宋体"/>
          <w:b/>
          <w:bCs/>
          <w:sz w:val="24"/>
        </w:rPr>
        <w:t>目基本情况</w:t>
      </w:r>
      <w:bookmarkEnd w:id="2"/>
      <w:bookmarkEnd w:id="3"/>
      <w:bookmarkEnd w:id="4"/>
      <w:bookmarkEnd w:id="5"/>
    </w:p>
    <w:bookmarkEnd w:id="6"/>
    <w:p w14:paraId="4768986C">
      <w:pPr>
        <w:spacing w:line="360" w:lineRule="auto"/>
        <w:ind w:firstLine="420" w:firstLineChars="200"/>
        <w:rPr>
          <w:rFonts w:hint="eastAsia" w:ascii="宋体" w:hAnsi="宋体" w:eastAsia="宋体"/>
          <w:szCs w:val="21"/>
          <w:lang w:eastAsia="zh-CN"/>
        </w:rPr>
      </w:pPr>
      <w:bookmarkStart w:id="7" w:name="PO_3000001866_PM004"/>
      <w:r>
        <w:rPr>
          <w:rFonts w:hint="eastAsia" w:ascii="宋体" w:hAnsi="宋体"/>
          <w:szCs w:val="21"/>
        </w:rPr>
        <w:t>项目编号：</w:t>
      </w:r>
      <w:r>
        <w:rPr>
          <w:rFonts w:hint="eastAsia" w:ascii="宋体" w:hAnsi="宋体"/>
          <w:szCs w:val="21"/>
          <w:lang w:eastAsia="zh-CN"/>
        </w:rPr>
        <w:t>NNZC2026-G3-990703-GXGJ</w:t>
      </w:r>
    </w:p>
    <w:p w14:paraId="7AE119EE">
      <w:pPr>
        <w:spacing w:line="360" w:lineRule="auto"/>
        <w:ind w:firstLine="420" w:firstLineChars="200"/>
        <w:rPr>
          <w:rFonts w:hint="eastAsia" w:ascii="宋体" w:hAnsi="宋体" w:eastAsia="宋体"/>
          <w:szCs w:val="21"/>
          <w:lang w:eastAsia="zh-CN"/>
        </w:rPr>
      </w:pPr>
      <w:r>
        <w:rPr>
          <w:rFonts w:hint="eastAsia" w:ascii="宋体" w:hAnsi="宋体"/>
          <w:szCs w:val="21"/>
        </w:rPr>
        <w:t>项目名称：</w:t>
      </w:r>
      <w:r>
        <w:rPr>
          <w:rFonts w:hint="eastAsia" w:ascii="宋体" w:hAnsi="宋体"/>
          <w:szCs w:val="21"/>
          <w:lang w:eastAsia="zh-CN"/>
        </w:rPr>
        <w:t>南宁市不动产登记数据整合建库项目</w:t>
      </w:r>
    </w:p>
    <w:p w14:paraId="59FBA8B5">
      <w:pPr>
        <w:spacing w:line="380" w:lineRule="exact"/>
        <w:ind w:firstLine="420" w:firstLineChars="200"/>
        <w:rPr>
          <w:rFonts w:hint="eastAsia" w:ascii="宋体" w:hAnsi="宋体"/>
          <w:szCs w:val="21"/>
        </w:rPr>
      </w:pPr>
      <w:r>
        <w:rPr>
          <w:rFonts w:hint="eastAsia" w:ascii="宋体" w:hAnsi="宋体"/>
          <w:szCs w:val="21"/>
        </w:rPr>
        <w:t>预算金额：1309000.00元</w:t>
      </w:r>
    </w:p>
    <w:p w14:paraId="2D63C171">
      <w:pPr>
        <w:spacing w:line="380" w:lineRule="exact"/>
        <w:ind w:firstLine="420" w:firstLineChars="200"/>
        <w:rPr>
          <w:rFonts w:hint="eastAsia" w:ascii="宋体" w:hAnsi="宋体" w:cs="Cambria Math"/>
        </w:rPr>
      </w:pPr>
      <w:r>
        <w:rPr>
          <w:rFonts w:hint="eastAsia" w:ascii="宋体" w:hAnsi="宋体" w:cs="Cambria Math"/>
          <w:szCs w:val="21"/>
          <w:lang w:bidi="ar"/>
        </w:rPr>
        <w:t>最高限价（如有）：无</w:t>
      </w:r>
    </w:p>
    <w:p w14:paraId="4C79F2E6">
      <w:pPr>
        <w:spacing w:line="360" w:lineRule="auto"/>
        <w:ind w:firstLine="420" w:firstLineChars="200"/>
        <w:rPr>
          <w:rFonts w:hint="eastAsia" w:ascii="宋体" w:hAnsi="宋体"/>
          <w:szCs w:val="21"/>
        </w:rPr>
      </w:pPr>
      <w:r>
        <w:rPr>
          <w:rFonts w:hint="eastAsia" w:ascii="宋体" w:hAnsi="宋体"/>
          <w:szCs w:val="21"/>
        </w:rPr>
        <w:t>采购需求：</w:t>
      </w:r>
    </w:p>
    <w:p w14:paraId="37EE145F">
      <w:pPr>
        <w:spacing w:line="360" w:lineRule="auto"/>
        <w:ind w:firstLine="420" w:firstLineChars="200"/>
        <w:rPr>
          <w:rFonts w:hint="eastAsia" w:ascii="宋体" w:hAnsi="宋体"/>
          <w:szCs w:val="21"/>
        </w:rPr>
      </w:pPr>
      <w:r>
        <w:rPr>
          <w:rFonts w:hint="eastAsia" w:ascii="宋体" w:hAnsi="宋体"/>
          <w:szCs w:val="21"/>
        </w:rPr>
        <w:t>分标</w:t>
      </w:r>
      <w:r>
        <w:rPr>
          <w:rFonts w:hint="eastAsia" w:ascii="宋体" w:hAnsi="宋体"/>
          <w:szCs w:val="21"/>
          <w:u w:val="single"/>
        </w:rPr>
        <w:t xml:space="preserve"> 1 </w:t>
      </w:r>
      <w:r>
        <w:rPr>
          <w:rFonts w:hint="eastAsia" w:ascii="宋体" w:hAnsi="宋体"/>
          <w:szCs w:val="21"/>
        </w:rPr>
        <w:t>：</w:t>
      </w:r>
    </w:p>
    <w:bookmarkEnd w:id="7"/>
    <w:tbl>
      <w:tblPr>
        <w:tblStyle w:val="16"/>
        <w:tblW w:w="957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2658"/>
        <w:gridCol w:w="1117"/>
        <w:gridCol w:w="1050"/>
        <w:gridCol w:w="3968"/>
      </w:tblGrid>
      <w:tr w14:paraId="04B79E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14:paraId="47C4EF0E">
            <w:pPr>
              <w:snapToGrid w:val="0"/>
              <w:spacing w:line="360" w:lineRule="exact"/>
              <w:jc w:val="center"/>
              <w:rPr>
                <w:rFonts w:hint="eastAsia" w:ascii="宋体" w:hAnsi="宋体" w:eastAsia="宋体"/>
                <w:szCs w:val="21"/>
              </w:rPr>
            </w:pPr>
            <w:r>
              <w:rPr>
                <w:rFonts w:hint="eastAsia" w:ascii="宋体" w:hAnsi="宋体" w:eastAsia="宋体"/>
                <w:szCs w:val="21"/>
              </w:rPr>
              <w:t>序号</w:t>
            </w:r>
          </w:p>
        </w:tc>
        <w:tc>
          <w:tcPr>
            <w:tcW w:w="2658" w:type="dxa"/>
            <w:tcBorders>
              <w:top w:val="single" w:color="auto" w:sz="4" w:space="0"/>
              <w:left w:val="single" w:color="auto" w:sz="4" w:space="0"/>
              <w:bottom w:val="single" w:color="auto" w:sz="4" w:space="0"/>
              <w:right w:val="single" w:color="auto" w:sz="4" w:space="0"/>
            </w:tcBorders>
            <w:noWrap w:val="0"/>
            <w:vAlign w:val="center"/>
          </w:tcPr>
          <w:p w14:paraId="268184B2">
            <w:pPr>
              <w:snapToGrid w:val="0"/>
              <w:spacing w:line="360" w:lineRule="exact"/>
              <w:jc w:val="center"/>
              <w:rPr>
                <w:rFonts w:hint="eastAsia" w:ascii="宋体" w:hAnsi="宋体" w:eastAsia="宋体"/>
                <w:szCs w:val="21"/>
              </w:rPr>
            </w:pPr>
            <w:r>
              <w:rPr>
                <w:rFonts w:hint="eastAsia" w:ascii="宋体" w:hAnsi="宋体" w:eastAsia="宋体"/>
                <w:szCs w:val="21"/>
              </w:rPr>
              <w:t>标的名称</w:t>
            </w:r>
          </w:p>
        </w:tc>
        <w:tc>
          <w:tcPr>
            <w:tcW w:w="1117" w:type="dxa"/>
            <w:tcBorders>
              <w:top w:val="single" w:color="auto" w:sz="4" w:space="0"/>
              <w:left w:val="single" w:color="auto" w:sz="4" w:space="0"/>
              <w:bottom w:val="single" w:color="auto" w:sz="4" w:space="0"/>
              <w:right w:val="single" w:color="auto" w:sz="4" w:space="0"/>
            </w:tcBorders>
            <w:noWrap w:val="0"/>
            <w:vAlign w:val="center"/>
          </w:tcPr>
          <w:p w14:paraId="56F9FFB0">
            <w:pPr>
              <w:snapToGrid w:val="0"/>
              <w:spacing w:line="360" w:lineRule="exact"/>
              <w:jc w:val="center"/>
              <w:rPr>
                <w:rFonts w:hint="eastAsia" w:ascii="宋体" w:hAnsi="宋体" w:eastAsia="宋体"/>
                <w:szCs w:val="21"/>
              </w:rPr>
            </w:pPr>
            <w:r>
              <w:rPr>
                <w:rFonts w:hint="eastAsia" w:ascii="宋体" w:hAnsi="宋体" w:eastAsia="宋体"/>
                <w:szCs w:val="21"/>
              </w:rPr>
              <w:t>单位</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C1D6658">
            <w:pPr>
              <w:snapToGrid w:val="0"/>
              <w:spacing w:line="360" w:lineRule="exact"/>
              <w:jc w:val="center"/>
              <w:rPr>
                <w:rFonts w:hint="eastAsia" w:ascii="宋体" w:hAnsi="宋体" w:eastAsia="宋体"/>
                <w:szCs w:val="21"/>
              </w:rPr>
            </w:pPr>
            <w:r>
              <w:rPr>
                <w:rFonts w:hint="eastAsia" w:ascii="宋体" w:hAnsi="宋体" w:eastAsia="宋体"/>
                <w:szCs w:val="21"/>
              </w:rPr>
              <w:t>数量</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57641593">
            <w:pPr>
              <w:snapToGrid w:val="0"/>
              <w:spacing w:line="360" w:lineRule="exact"/>
              <w:jc w:val="center"/>
              <w:rPr>
                <w:rFonts w:hint="eastAsia" w:ascii="宋体" w:hAnsi="宋体" w:eastAsia="宋体"/>
                <w:szCs w:val="21"/>
              </w:rPr>
            </w:pPr>
            <w:r>
              <w:rPr>
                <w:rFonts w:hint="eastAsia" w:ascii="宋体" w:hAnsi="宋体" w:eastAsia="宋体"/>
                <w:szCs w:val="21"/>
              </w:rPr>
              <w:t>简要服务要求或者技术需求</w:t>
            </w:r>
          </w:p>
        </w:tc>
      </w:tr>
      <w:tr w14:paraId="0DAECB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6" w:hRule="atLeast"/>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14:paraId="5A429243">
            <w:pPr>
              <w:snapToGrid w:val="0"/>
              <w:spacing w:line="360" w:lineRule="exact"/>
              <w:jc w:val="center"/>
              <w:rPr>
                <w:rFonts w:hint="eastAsia" w:ascii="宋体" w:hAnsi="宋体" w:eastAsia="宋体"/>
                <w:szCs w:val="21"/>
              </w:rPr>
            </w:pPr>
            <w:r>
              <w:rPr>
                <w:rFonts w:hint="eastAsia" w:ascii="宋体" w:hAnsi="宋体" w:eastAsia="宋体"/>
                <w:szCs w:val="21"/>
              </w:rPr>
              <w:t>1</w:t>
            </w:r>
          </w:p>
        </w:tc>
        <w:tc>
          <w:tcPr>
            <w:tcW w:w="2658" w:type="dxa"/>
            <w:tcBorders>
              <w:top w:val="single" w:color="auto" w:sz="4" w:space="0"/>
              <w:left w:val="single" w:color="auto" w:sz="4" w:space="0"/>
              <w:bottom w:val="single" w:color="auto" w:sz="4" w:space="0"/>
              <w:right w:val="single" w:color="auto" w:sz="4" w:space="0"/>
            </w:tcBorders>
            <w:noWrap w:val="0"/>
            <w:vAlign w:val="center"/>
          </w:tcPr>
          <w:p w14:paraId="24EEB623">
            <w:pPr>
              <w:snapToGrid w:val="0"/>
              <w:spacing w:line="360" w:lineRule="exact"/>
              <w:jc w:val="center"/>
              <w:rPr>
                <w:rFonts w:hint="eastAsia" w:ascii="宋体" w:hAnsi="宋体" w:eastAsia="宋体"/>
                <w:szCs w:val="21"/>
                <w:lang w:eastAsia="zh-CN"/>
              </w:rPr>
            </w:pPr>
            <w:r>
              <w:rPr>
                <w:rFonts w:hint="eastAsia" w:ascii="宋体" w:hAnsi="宋体" w:eastAsia="宋体"/>
                <w:szCs w:val="21"/>
                <w:lang w:eastAsia="zh-CN"/>
              </w:rPr>
              <w:t>南宁市不动产登记数据整合建库项目</w:t>
            </w:r>
          </w:p>
        </w:tc>
        <w:tc>
          <w:tcPr>
            <w:tcW w:w="1117" w:type="dxa"/>
            <w:tcBorders>
              <w:top w:val="single" w:color="auto" w:sz="4" w:space="0"/>
              <w:left w:val="single" w:color="auto" w:sz="4" w:space="0"/>
              <w:bottom w:val="single" w:color="auto" w:sz="4" w:space="0"/>
              <w:right w:val="single" w:color="auto" w:sz="4" w:space="0"/>
            </w:tcBorders>
            <w:noWrap w:val="0"/>
            <w:vAlign w:val="center"/>
          </w:tcPr>
          <w:p w14:paraId="420E644E">
            <w:pPr>
              <w:snapToGrid w:val="0"/>
              <w:spacing w:line="360" w:lineRule="exact"/>
              <w:jc w:val="center"/>
              <w:rPr>
                <w:rFonts w:hint="eastAsia" w:ascii="宋体" w:hAnsi="宋体" w:eastAsia="宋体"/>
                <w:szCs w:val="21"/>
              </w:rPr>
            </w:pPr>
            <w:r>
              <w:rPr>
                <w:rFonts w:hint="eastAsia" w:ascii="宋体" w:hAnsi="宋体" w:eastAsia="宋体"/>
                <w:szCs w:val="21"/>
              </w:rPr>
              <w:t>项</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9C97CEC">
            <w:pPr>
              <w:snapToGrid w:val="0"/>
              <w:spacing w:line="360" w:lineRule="exact"/>
              <w:jc w:val="center"/>
              <w:rPr>
                <w:rFonts w:hint="eastAsia" w:ascii="宋体" w:hAnsi="宋体" w:eastAsia="宋体"/>
                <w:szCs w:val="21"/>
              </w:rPr>
            </w:pPr>
            <w:r>
              <w:rPr>
                <w:rFonts w:hint="eastAsia" w:ascii="宋体" w:hAnsi="宋体" w:eastAsia="宋体"/>
                <w:szCs w:val="21"/>
              </w:rPr>
              <w:t>1</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1FCA7B39">
            <w:pPr>
              <w:spacing w:line="360" w:lineRule="exact"/>
              <w:jc w:val="center"/>
              <w:rPr>
                <w:rFonts w:ascii="宋体" w:hAnsi="宋体" w:eastAsia="宋体"/>
              </w:rPr>
            </w:pPr>
            <w:r>
              <w:rPr>
                <w:rFonts w:hint="eastAsia" w:ascii="宋体" w:hAnsi="宋体" w:eastAsia="宋体"/>
                <w:szCs w:val="21"/>
              </w:rPr>
              <w:t>详见采购需求</w:t>
            </w:r>
          </w:p>
        </w:tc>
      </w:tr>
    </w:tbl>
    <w:p w14:paraId="052A388D">
      <w:pPr>
        <w:spacing w:line="360" w:lineRule="auto"/>
        <w:ind w:firstLine="420" w:firstLineChars="200"/>
        <w:rPr>
          <w:rFonts w:hint="eastAsia" w:ascii="宋体" w:hAnsi="宋体"/>
          <w:szCs w:val="21"/>
          <w:u w:val="single"/>
        </w:rPr>
      </w:pPr>
      <w:bookmarkStart w:id="8" w:name="_Toc35393622"/>
      <w:bookmarkStart w:id="9" w:name="_Toc28359080"/>
      <w:bookmarkStart w:id="10" w:name="_Toc28359003"/>
      <w:bookmarkStart w:id="11" w:name="_Toc35393791"/>
      <w:r>
        <w:rPr>
          <w:rFonts w:hint="eastAsia" w:ascii="宋体" w:hAnsi="宋体"/>
          <w:szCs w:val="21"/>
        </w:rPr>
        <w:t>合同履行期限：详见采购需求。</w:t>
      </w:r>
    </w:p>
    <w:p w14:paraId="02B71BE8">
      <w:pPr>
        <w:spacing w:line="360" w:lineRule="auto"/>
        <w:ind w:firstLine="420" w:firstLineChars="200"/>
        <w:rPr>
          <w:rFonts w:hint="eastAsia" w:ascii="宋体" w:hAnsi="宋体"/>
          <w:szCs w:val="21"/>
        </w:rPr>
      </w:pPr>
      <w:r>
        <w:rPr>
          <w:rFonts w:hint="eastAsia" w:ascii="宋体" w:hAnsi="宋体"/>
          <w:szCs w:val="21"/>
        </w:rPr>
        <w:t>本项目</w:t>
      </w:r>
      <w:r>
        <w:rPr>
          <w:rFonts w:hint="eastAsia" w:ascii="宋体" w:hAnsi="宋体" w:cs="Cambria Math"/>
          <w:szCs w:val="21"/>
          <w:lang w:bidi="ar"/>
        </w:rPr>
        <w:t>是否</w:t>
      </w:r>
      <w:r>
        <w:rPr>
          <w:rFonts w:hint="eastAsia" w:ascii="宋体" w:hAnsi="宋体"/>
          <w:szCs w:val="21"/>
        </w:rPr>
        <w:t>接受联合体投标：□是/</w:t>
      </w:r>
      <w:r>
        <w:rPr>
          <w:rFonts w:hint="eastAsia" w:ascii="Segoe UI Symbol" w:hAnsi="Segoe UI Symbol" w:cs="Segoe UI Symbol"/>
          <w:szCs w:val="21"/>
        </w:rPr>
        <w:t>☑</w:t>
      </w:r>
      <w:r>
        <w:rPr>
          <w:rFonts w:hint="eastAsia" w:ascii="宋体" w:hAnsi="宋体"/>
          <w:szCs w:val="21"/>
        </w:rPr>
        <w:t>否。</w:t>
      </w:r>
    </w:p>
    <w:p w14:paraId="15365014">
      <w:pPr>
        <w:spacing w:line="360" w:lineRule="auto"/>
        <w:rPr>
          <w:rFonts w:hint="eastAsia" w:ascii="宋体" w:hAnsi="宋体"/>
          <w:b/>
          <w:bCs/>
          <w:sz w:val="24"/>
        </w:rPr>
      </w:pPr>
      <w:r>
        <w:rPr>
          <w:rFonts w:hint="eastAsia" w:ascii="宋体" w:hAnsi="宋体"/>
          <w:b/>
          <w:bCs/>
          <w:sz w:val="24"/>
        </w:rPr>
        <w:t>二、投标人的资格要求：</w:t>
      </w:r>
      <w:bookmarkEnd w:id="8"/>
      <w:bookmarkEnd w:id="9"/>
      <w:bookmarkEnd w:id="10"/>
      <w:bookmarkEnd w:id="11"/>
    </w:p>
    <w:p w14:paraId="1E39E654">
      <w:pPr>
        <w:spacing w:line="360" w:lineRule="auto"/>
        <w:ind w:firstLine="420" w:firstLineChars="200"/>
        <w:rPr>
          <w:rFonts w:hint="eastAsia" w:ascii="宋体" w:hAnsi="宋体"/>
          <w:szCs w:val="21"/>
        </w:rPr>
      </w:pPr>
      <w:r>
        <w:rPr>
          <w:rFonts w:hint="eastAsia" w:ascii="宋体" w:hAnsi="宋体"/>
          <w:szCs w:val="21"/>
        </w:rPr>
        <w:t>1.满足《中华人民共和国政府采购法》第二十二条规定；</w:t>
      </w:r>
    </w:p>
    <w:p w14:paraId="4B81DAB9">
      <w:pPr>
        <w:spacing w:line="360" w:lineRule="auto"/>
        <w:ind w:firstLine="420" w:firstLineChars="200"/>
        <w:rPr>
          <w:rFonts w:hint="eastAsia" w:ascii="宋体" w:hAnsi="宋体"/>
          <w:szCs w:val="21"/>
        </w:rPr>
      </w:pPr>
      <w:bookmarkStart w:id="12" w:name="_Toc28359081"/>
      <w:bookmarkStart w:id="13" w:name="_Toc28359004"/>
      <w:r>
        <w:rPr>
          <w:rFonts w:hint="eastAsia" w:ascii="宋体" w:hAnsi="宋体"/>
          <w:szCs w:val="21"/>
        </w:rPr>
        <w:t>2.落实政府采购政策需满足的资格要求：</w:t>
      </w:r>
    </w:p>
    <w:p w14:paraId="271CEF6E">
      <w:pPr>
        <w:spacing w:line="360" w:lineRule="auto"/>
        <w:ind w:firstLine="420" w:firstLineChars="200"/>
        <w:rPr>
          <w:rFonts w:hint="eastAsia" w:ascii="宋体" w:hAnsi="宋体"/>
          <w:szCs w:val="21"/>
        </w:rPr>
      </w:pPr>
      <w:r>
        <w:rPr>
          <w:rFonts w:hint="eastAsia" w:ascii="宋体" w:hAnsi="宋体"/>
          <w:szCs w:val="21"/>
        </w:rPr>
        <w:t>☑专门面向中小企业采购的项目（供应商应为中小微企业、监狱企业、残疾人福利性单位)</w:t>
      </w:r>
    </w:p>
    <w:p w14:paraId="0B8C1187">
      <w:pPr>
        <w:spacing w:line="360" w:lineRule="auto"/>
        <w:ind w:firstLine="420" w:firstLineChars="200"/>
        <w:rPr>
          <w:rFonts w:hint="eastAsia" w:ascii="宋体" w:hAnsi="宋体"/>
          <w:szCs w:val="21"/>
        </w:rPr>
      </w:pPr>
      <w:r>
        <w:rPr>
          <w:rFonts w:hint="eastAsia" w:ascii="Segoe UI Symbol" w:hAnsi="Segoe UI Symbol" w:cs="Segoe UI Symbol"/>
          <w:szCs w:val="21"/>
        </w:rPr>
        <w:t>□</w:t>
      </w:r>
      <w:r>
        <w:rPr>
          <w:rFonts w:hint="eastAsia" w:ascii="宋体" w:hAnsi="宋体"/>
          <w:szCs w:val="21"/>
        </w:rPr>
        <w:t>非专门面向中小企业采购的项目</w:t>
      </w:r>
    </w:p>
    <w:p w14:paraId="03DE41D6">
      <w:pPr>
        <w:spacing w:line="360" w:lineRule="auto"/>
        <w:ind w:firstLine="420" w:firstLineChars="200"/>
        <w:rPr>
          <w:rFonts w:hint="eastAsia" w:ascii="宋体" w:hAnsi="宋体"/>
          <w:szCs w:val="21"/>
          <w:u w:val="single"/>
        </w:rPr>
      </w:pPr>
      <w:r>
        <w:rPr>
          <w:rFonts w:hint="eastAsia" w:ascii="宋体" w:hAnsi="宋体"/>
          <w:szCs w:val="21"/>
        </w:rPr>
        <w:t>3.本项目的特定资格要求：</w:t>
      </w:r>
      <w:r>
        <w:rPr>
          <w:rFonts w:hint="eastAsia" w:ascii="宋体" w:hAnsi="宋体" w:cs="Arial"/>
          <w:bCs/>
          <w:kern w:val="0"/>
          <w:szCs w:val="21"/>
          <w:u w:val="single"/>
        </w:rPr>
        <w:t>具有自然资源行政主管部门颁发有效的乙级或以上测绘资质，专业须包含：地理信息系统工程、界线与不动产测绘。</w:t>
      </w:r>
    </w:p>
    <w:p w14:paraId="65BE6E41">
      <w:pPr>
        <w:spacing w:line="360" w:lineRule="auto"/>
        <w:ind w:firstLine="420" w:firstLineChars="200"/>
        <w:rPr>
          <w:rFonts w:hint="eastAsia" w:ascii="宋体" w:hAnsi="宋体"/>
          <w:szCs w:val="21"/>
        </w:rPr>
      </w:pPr>
      <w:r>
        <w:rPr>
          <w:rFonts w:hint="eastAsia" w:ascii="宋体" w:hAnsi="宋体"/>
          <w:szCs w:val="21"/>
        </w:rPr>
        <w:t>4.本项目的特定条件：无。</w:t>
      </w:r>
    </w:p>
    <w:p w14:paraId="293607A0">
      <w:pPr>
        <w:snapToGrid w:val="0"/>
        <w:spacing w:line="360" w:lineRule="auto"/>
        <w:ind w:firstLine="420"/>
        <w:jc w:val="left"/>
        <w:rPr>
          <w:rFonts w:hint="eastAsia" w:ascii="宋体" w:hAnsi="宋体"/>
          <w:szCs w:val="21"/>
        </w:rPr>
      </w:pPr>
      <w:r>
        <w:rPr>
          <w:rFonts w:hint="eastAsia" w:ascii="宋体" w:hAnsi="宋体"/>
          <w:szCs w:val="21"/>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353E675">
      <w:pPr>
        <w:spacing w:line="360" w:lineRule="auto"/>
        <w:ind w:firstLine="420" w:firstLineChars="200"/>
        <w:rPr>
          <w:rFonts w:hint="eastAsia" w:ascii="宋体" w:hAnsi="宋体"/>
          <w:szCs w:val="21"/>
        </w:rPr>
      </w:pPr>
      <w:r>
        <w:rPr>
          <w:rFonts w:hint="eastAsia" w:ascii="宋体" w:hAnsi="宋体"/>
          <w:szCs w:val="21"/>
        </w:rPr>
        <w:t>6.对在“信用中国”网站(www.creditchina.gov.cn)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57808B65">
      <w:pPr>
        <w:spacing w:line="360" w:lineRule="auto"/>
        <w:rPr>
          <w:rFonts w:hint="eastAsia" w:ascii="宋体" w:hAnsi="宋体"/>
          <w:b/>
          <w:bCs/>
          <w:sz w:val="24"/>
        </w:rPr>
      </w:pPr>
      <w:bookmarkStart w:id="14" w:name="_Toc35393623"/>
      <w:bookmarkStart w:id="15" w:name="_Toc35393792"/>
      <w:r>
        <w:rPr>
          <w:rFonts w:hint="eastAsia" w:ascii="宋体" w:hAnsi="宋体"/>
          <w:b/>
          <w:bCs/>
          <w:sz w:val="24"/>
        </w:rPr>
        <w:t>三、获取招标文件</w:t>
      </w:r>
      <w:bookmarkEnd w:id="12"/>
      <w:bookmarkEnd w:id="13"/>
      <w:bookmarkEnd w:id="14"/>
      <w:bookmarkEnd w:id="15"/>
    </w:p>
    <w:p w14:paraId="6BCEC8B9">
      <w:pPr>
        <w:snapToGrid w:val="0"/>
        <w:spacing w:line="360" w:lineRule="auto"/>
        <w:ind w:firstLine="472" w:firstLineChars="225"/>
        <w:rPr>
          <w:rFonts w:hint="eastAsia" w:ascii="宋体" w:hAnsi="宋体"/>
          <w:szCs w:val="21"/>
        </w:rPr>
      </w:pPr>
      <w:bookmarkStart w:id="16" w:name="_Toc28359005"/>
      <w:bookmarkStart w:id="17" w:name="_Toc28359082"/>
      <w:bookmarkStart w:id="18" w:name="_Toc35393624"/>
      <w:bookmarkStart w:id="19" w:name="_Toc35393793"/>
      <w:r>
        <w:rPr>
          <w:rFonts w:hint="eastAsia" w:ascii="宋体" w:hAnsi="宋体"/>
          <w:szCs w:val="21"/>
        </w:rPr>
        <w:t>时间：自公告发布之日起。</w:t>
      </w:r>
    </w:p>
    <w:p w14:paraId="20610B6F">
      <w:pPr>
        <w:spacing w:line="360" w:lineRule="auto"/>
        <w:ind w:firstLine="420" w:firstLineChars="200"/>
        <w:rPr>
          <w:rFonts w:hint="eastAsia" w:ascii="宋体" w:hAnsi="宋体"/>
          <w:b/>
          <w:bCs/>
          <w:sz w:val="24"/>
        </w:rPr>
      </w:pPr>
      <w:r>
        <w:rPr>
          <w:rFonts w:hint="eastAsia" w:ascii="宋体" w:hAnsi="宋体"/>
          <w:szCs w:val="21"/>
        </w:rPr>
        <w:t>获取方式：网上下载。本项目不发放纸质文件，供应商可自行在</w:t>
      </w:r>
      <w:r>
        <w:rPr>
          <w:rFonts w:hint="eastAsia" w:ascii="宋体" w:hAnsi="宋体"/>
          <w:szCs w:val="21"/>
        </w:rPr>
        <w:fldChar w:fldCharType="begin"/>
      </w:r>
      <w:r>
        <w:rPr>
          <w:rFonts w:hint="eastAsia" w:ascii="宋体" w:hAnsi="宋体"/>
          <w:szCs w:val="21"/>
        </w:rPr>
        <w:instrText xml:space="preserve"> HYPERLINK "" </w:instrText>
      </w:r>
      <w:r>
        <w:rPr>
          <w:rFonts w:ascii="宋体" w:hAnsi="宋体"/>
          <w:szCs w:val="21"/>
        </w:rPr>
        <w:fldChar w:fldCharType="separate"/>
      </w:r>
      <w:r>
        <w:rPr>
          <w:rFonts w:hint="eastAsia" w:ascii="宋体" w:hAnsi="宋体"/>
          <w:szCs w:val="21"/>
        </w:rPr>
        <w:fldChar w:fldCharType="end"/>
      </w:r>
      <w:r>
        <w:rPr>
          <w:rFonts w:hint="eastAsia" w:ascii="宋体" w:hAnsi="宋体"/>
          <w:szCs w:val="21"/>
        </w:rPr>
        <w:t>“广西政府采购云平台”（https://www.gcy.zfcg.gxzf.gov.cn/）下载招标文件。电子投标文件制作需要基于“广西政府采购云平台”（https://www.gcy.zfcg.gxzf.gov.cn/）获取的招标文件编制。</w:t>
      </w:r>
    </w:p>
    <w:p w14:paraId="3AD72592">
      <w:pPr>
        <w:snapToGrid w:val="0"/>
        <w:spacing w:line="360" w:lineRule="auto"/>
        <w:ind w:firstLine="472" w:firstLineChars="225"/>
        <w:rPr>
          <w:rFonts w:hint="eastAsia" w:ascii="宋体" w:hAnsi="宋体"/>
          <w:szCs w:val="21"/>
        </w:rPr>
      </w:pPr>
      <w:r>
        <w:rPr>
          <w:rFonts w:hint="eastAsia" w:ascii="宋体" w:hAnsi="宋体"/>
          <w:szCs w:val="21"/>
        </w:rPr>
        <w:t>售价：0元。</w:t>
      </w:r>
    </w:p>
    <w:p w14:paraId="4A121FEB">
      <w:pPr>
        <w:spacing w:line="360" w:lineRule="auto"/>
        <w:rPr>
          <w:rFonts w:hint="eastAsia" w:ascii="宋体" w:hAnsi="宋体"/>
          <w:b/>
          <w:bCs/>
          <w:sz w:val="24"/>
        </w:rPr>
      </w:pPr>
      <w:r>
        <w:rPr>
          <w:rFonts w:hint="eastAsia" w:ascii="宋体" w:hAnsi="宋体"/>
          <w:b/>
          <w:bCs/>
          <w:sz w:val="24"/>
        </w:rPr>
        <w:t>四、提交投标文件</w:t>
      </w:r>
      <w:bookmarkEnd w:id="16"/>
      <w:bookmarkEnd w:id="17"/>
      <w:r>
        <w:rPr>
          <w:rFonts w:hint="eastAsia" w:ascii="宋体" w:hAnsi="宋体"/>
          <w:b/>
          <w:bCs/>
          <w:sz w:val="24"/>
        </w:rPr>
        <w:t>截止时间、开标时间和地点</w:t>
      </w:r>
      <w:bookmarkEnd w:id="18"/>
      <w:bookmarkEnd w:id="19"/>
    </w:p>
    <w:p w14:paraId="286960DB">
      <w:pPr>
        <w:spacing w:line="360" w:lineRule="auto"/>
        <w:ind w:firstLine="420" w:firstLineChars="200"/>
        <w:rPr>
          <w:rFonts w:hint="eastAsia" w:ascii="宋体" w:hAnsi="宋体" w:cs="Cambria Math"/>
          <w:szCs w:val="21"/>
          <w:u w:val="single"/>
        </w:rPr>
      </w:pPr>
      <w:r>
        <w:rPr>
          <w:rFonts w:hint="eastAsia" w:ascii="宋体" w:hAnsi="宋体"/>
          <w:bCs/>
          <w:szCs w:val="21"/>
        </w:rPr>
        <w:t>1、提交投标文件截止时间和开标时间：</w:t>
      </w:r>
      <w:r>
        <w:rPr>
          <w:rFonts w:hint="eastAsia" w:ascii="宋体" w:hAnsi="宋体"/>
          <w:szCs w:val="21"/>
          <w:u w:val="single"/>
        </w:rPr>
        <w:t>2026年</w:t>
      </w:r>
      <w:r>
        <w:rPr>
          <w:rFonts w:hint="eastAsia" w:ascii="宋体" w:hAnsi="宋体"/>
          <w:szCs w:val="21"/>
          <w:u w:val="single"/>
          <w:lang w:val="en-US" w:eastAsia="zh-CN"/>
        </w:rPr>
        <w:t>9</w:t>
      </w:r>
      <w:r>
        <w:rPr>
          <w:rFonts w:hint="eastAsia" w:ascii="宋体" w:hAnsi="宋体"/>
          <w:szCs w:val="21"/>
          <w:u w:val="single"/>
        </w:rPr>
        <w:t>月</w:t>
      </w:r>
      <w:r>
        <w:rPr>
          <w:rFonts w:hint="eastAsia" w:ascii="宋体" w:hAnsi="宋体"/>
          <w:szCs w:val="21"/>
          <w:u w:val="single"/>
          <w:lang w:val="en-US" w:eastAsia="zh-CN"/>
        </w:rPr>
        <w:t>21</w:t>
      </w:r>
      <w:r>
        <w:rPr>
          <w:rFonts w:hint="eastAsia" w:ascii="宋体" w:hAnsi="宋体"/>
          <w:szCs w:val="21"/>
          <w:u w:val="single"/>
        </w:rPr>
        <w:t>日09时30分</w:t>
      </w:r>
      <w:r>
        <w:rPr>
          <w:rFonts w:hint="eastAsia" w:ascii="宋体" w:hAnsi="宋体"/>
          <w:bCs/>
          <w:szCs w:val="21"/>
        </w:rPr>
        <w:t>（北京时间）</w:t>
      </w:r>
    </w:p>
    <w:p w14:paraId="3A06332C">
      <w:pPr>
        <w:spacing w:line="360" w:lineRule="auto"/>
        <w:ind w:firstLine="420" w:firstLineChars="200"/>
        <w:rPr>
          <w:rFonts w:hint="eastAsia" w:ascii="宋体" w:hAnsi="宋体"/>
          <w:szCs w:val="21"/>
        </w:rPr>
      </w:pPr>
      <w:r>
        <w:rPr>
          <w:rFonts w:hint="eastAsia" w:ascii="宋体" w:hAnsi="宋体"/>
          <w:szCs w:val="21"/>
        </w:rPr>
        <w:t>2、投标和开标地点：</w:t>
      </w:r>
    </w:p>
    <w:p w14:paraId="12248740">
      <w:pPr>
        <w:widowControl/>
        <w:spacing w:line="360" w:lineRule="auto"/>
        <w:ind w:firstLine="420" w:firstLineChars="200"/>
        <w:jc w:val="left"/>
        <w:rPr>
          <w:rFonts w:hint="eastAsia" w:ascii="宋体" w:hAnsi="宋体"/>
          <w:szCs w:val="21"/>
        </w:rPr>
      </w:pPr>
      <w:r>
        <w:rPr>
          <w:rFonts w:hint="eastAsia" w:ascii="宋体" w:hAnsi="宋体"/>
          <w:szCs w:val="21"/>
        </w:rPr>
        <w:t>（1）投标文件提交方式：本项目为</w:t>
      </w:r>
      <w:r>
        <w:rPr>
          <w:rFonts w:hint="eastAsia" w:ascii="宋体" w:hAnsi="宋体"/>
        </w:rPr>
        <w:t>全流程电子化采购项目</w:t>
      </w:r>
      <w:r>
        <w:rPr>
          <w:rFonts w:hint="eastAsia" w:ascii="宋体" w:hAnsi="宋体"/>
          <w:szCs w:val="21"/>
        </w:rPr>
        <w:t>，通过“广西政府采购云平台”</w:t>
      </w:r>
      <w:bookmarkStart w:id="20" w:name="_Hlk162279046"/>
      <w:r>
        <w:rPr>
          <w:rFonts w:hint="eastAsia" w:ascii="宋体" w:hAnsi="宋体"/>
          <w:szCs w:val="21"/>
        </w:rPr>
        <w:t>（https://www.gcy.zfcg.gxzf.gov.cn/）</w:t>
      </w:r>
      <w:bookmarkEnd w:id="20"/>
      <w:r>
        <w:rPr>
          <w:rFonts w:hint="eastAsia" w:ascii="宋体" w:hAnsi="宋体"/>
          <w:szCs w:val="21"/>
        </w:rPr>
        <w:t>实行在线电子投标，供应商应先安装“政采云电子交易客户端”（请自行前往“广西政府采购云平台”进行下载），并按照本项目采购文件和“广西政府采购云平台”的要求编制、加密后在投标截止时间前通过网络上传至“广西政府采购云平台”，</w:t>
      </w:r>
      <w:r>
        <w:rPr>
          <w:rFonts w:hint="eastAsia" w:ascii="宋体" w:hAnsi="宋体"/>
          <w:b/>
          <w:szCs w:val="21"/>
        </w:rPr>
        <w:t>供应商在“广西政府采购云平台”提交电子投标文件时，请填写参加远程开标活动经办人联系方式。</w:t>
      </w:r>
      <w:r>
        <w:rPr>
          <w:rFonts w:hint="eastAsia" w:ascii="宋体" w:hAnsi="宋体"/>
        </w:rPr>
        <w:t>电子投标具体操作流程见“广西政府采购云电子卖场首页右上角—服务中心—帮助中心-项目采购-常见问题”。</w:t>
      </w:r>
    </w:p>
    <w:p w14:paraId="7D07F995">
      <w:pPr>
        <w:widowControl/>
        <w:spacing w:line="360" w:lineRule="auto"/>
        <w:ind w:firstLine="420" w:firstLineChars="200"/>
        <w:jc w:val="left"/>
        <w:rPr>
          <w:rFonts w:ascii="宋体" w:hAnsi="宋体"/>
          <w:szCs w:val="21"/>
        </w:rPr>
      </w:pPr>
      <w:r>
        <w:rPr>
          <w:rFonts w:hint="eastAsia" w:ascii="宋体" w:hAnsi="宋体"/>
          <w:szCs w:val="21"/>
        </w:rPr>
        <w:t>（2）未进行网上注册并办理数字证书（CA认证）的供应商将无法参与本项目政府采购活动，供应商应当在投标截止时间前，完成电子交易平台上的CA数字证书办理</w:t>
      </w:r>
      <w:bookmarkStart w:id="21" w:name="_Hlk162279897"/>
      <w:bookmarkStart w:id="22" w:name="_Hlk162279322"/>
      <w:r>
        <w:rPr>
          <w:rFonts w:hint="eastAsia" w:ascii="宋体" w:hAnsi="宋体"/>
          <w:szCs w:val="21"/>
        </w:rPr>
        <w:t>及投标文件的提交</w:t>
      </w:r>
      <w:r>
        <w:rPr>
          <w:rFonts w:hint="eastAsia" w:ascii="宋体" w:hAnsi="宋体"/>
        </w:rPr>
        <w:t>（供应商可登录“广西政府采购网”，依次进入“办事服务-办事指南” 或者登陆“广西政府采购云平台”电子卖场，依次进入“服务中心-帮助中心-入驻与配置-常见问题-CA管理”中查看CA数字证书办理操作流程。如在操作过程中遇到问题或者需要技术支持，请致电广西政府采购云平台客服热线：95763）</w:t>
      </w:r>
      <w:bookmarkEnd w:id="21"/>
      <w:bookmarkEnd w:id="22"/>
      <w:r>
        <w:rPr>
          <w:rFonts w:hint="eastAsia" w:ascii="宋体" w:hAnsi="宋体"/>
          <w:szCs w:val="21"/>
        </w:rPr>
        <w:t>。</w:t>
      </w:r>
    </w:p>
    <w:p w14:paraId="3144DF68">
      <w:pPr>
        <w:widowControl/>
        <w:spacing w:line="360" w:lineRule="auto"/>
        <w:ind w:firstLine="420" w:firstLineChars="200"/>
        <w:jc w:val="left"/>
        <w:rPr>
          <w:rFonts w:ascii="宋体" w:hAnsi="宋体"/>
          <w:szCs w:val="21"/>
        </w:rPr>
      </w:pPr>
      <w:bookmarkStart w:id="23" w:name="_Hlk162280250"/>
      <w:r>
        <w:rPr>
          <w:rFonts w:hint="eastAsia" w:ascii="宋体" w:hAnsi="宋体"/>
          <w:szCs w:val="21"/>
        </w:rPr>
        <w:t>（3）为确保网上操作合法、有效和安全，请投标供应商确保在电子投标过程中能够对相关数据电文进行加密和使用电子签章，妥善保管C</w:t>
      </w:r>
      <w:r>
        <w:rPr>
          <w:rFonts w:ascii="宋体" w:hAnsi="宋体"/>
          <w:szCs w:val="21"/>
        </w:rPr>
        <w:t>A</w:t>
      </w:r>
      <w:r>
        <w:rPr>
          <w:rFonts w:hint="eastAsia" w:ascii="宋体" w:hAnsi="宋体"/>
          <w:szCs w:val="21"/>
        </w:rPr>
        <w:t>数字证书并使用有效的CA数字证书参与整个招标活动。</w:t>
      </w:r>
    </w:p>
    <w:p w14:paraId="55A0D8A9">
      <w:pPr>
        <w:spacing w:line="360" w:lineRule="auto"/>
        <w:ind w:firstLine="420" w:firstLineChars="200"/>
        <w:rPr>
          <w:rFonts w:hint="eastAsia" w:ascii="宋体" w:hAnsi="宋体"/>
          <w:bCs/>
          <w:szCs w:val="21"/>
          <w:u w:val="single"/>
        </w:rPr>
      </w:pPr>
      <w:r>
        <w:rPr>
          <w:rFonts w:hint="eastAsia" w:ascii="宋体" w:hAnsi="宋体"/>
          <w:bCs/>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33ECAF06">
      <w:pPr>
        <w:widowControl/>
        <w:spacing w:line="360" w:lineRule="auto"/>
        <w:ind w:firstLine="420" w:firstLineChars="200"/>
        <w:jc w:val="left"/>
        <w:rPr>
          <w:rFonts w:ascii="宋体" w:hAnsi="宋体"/>
          <w:szCs w:val="21"/>
        </w:rPr>
      </w:pPr>
      <w:r>
        <w:rPr>
          <w:rFonts w:hint="eastAsia" w:ascii="宋体" w:hAnsi="宋体"/>
          <w:szCs w:val="21"/>
        </w:rPr>
        <w:t>（4）开标地点：本次招标将于</w:t>
      </w:r>
      <w:r>
        <w:rPr>
          <w:rFonts w:hint="eastAsia" w:ascii="宋体" w:hAnsi="宋体"/>
          <w:szCs w:val="21"/>
          <w:u w:val="single"/>
        </w:rPr>
        <w:t>2026年</w:t>
      </w:r>
      <w:r>
        <w:rPr>
          <w:rFonts w:hint="eastAsia" w:ascii="宋体" w:hAnsi="宋体"/>
          <w:szCs w:val="21"/>
          <w:u w:val="single"/>
          <w:lang w:val="en-US" w:eastAsia="zh-CN"/>
        </w:rPr>
        <w:t>9</w:t>
      </w:r>
      <w:r>
        <w:rPr>
          <w:rFonts w:hint="eastAsia" w:ascii="宋体" w:hAnsi="宋体"/>
          <w:szCs w:val="21"/>
          <w:u w:val="single"/>
        </w:rPr>
        <w:t>月</w:t>
      </w:r>
      <w:r>
        <w:rPr>
          <w:rFonts w:hint="eastAsia" w:ascii="宋体" w:hAnsi="宋体"/>
          <w:szCs w:val="21"/>
          <w:u w:val="single"/>
          <w:lang w:val="en-US" w:eastAsia="zh-CN"/>
        </w:rPr>
        <w:t>21</w:t>
      </w:r>
      <w:r>
        <w:rPr>
          <w:rFonts w:hint="eastAsia" w:ascii="宋体" w:hAnsi="宋体"/>
          <w:szCs w:val="21"/>
          <w:u w:val="single"/>
        </w:rPr>
        <w:t>日09时30分</w:t>
      </w:r>
      <w:r>
        <w:rPr>
          <w:rFonts w:hint="eastAsia" w:ascii="宋体" w:hAnsi="宋体"/>
          <w:szCs w:val="21"/>
        </w:rPr>
        <w:t>在“广西政府采购云平台”电子开标大厅开标。</w:t>
      </w:r>
    </w:p>
    <w:bookmarkEnd w:id="23"/>
    <w:p w14:paraId="49809698">
      <w:pPr>
        <w:snapToGrid w:val="0"/>
        <w:spacing w:line="360" w:lineRule="auto"/>
        <w:ind w:firstLine="420" w:firstLineChars="200"/>
        <w:rPr>
          <w:rFonts w:hint="eastAsia" w:ascii="宋体" w:hAnsi="宋体" w:cs="Cambria Math"/>
          <w:kern w:val="0"/>
          <w:szCs w:val="21"/>
        </w:rPr>
      </w:pPr>
      <w:bookmarkStart w:id="24" w:name="_Hlk162280211"/>
      <w:r>
        <w:rPr>
          <w:rFonts w:hint="eastAsia" w:ascii="宋体" w:hAnsi="宋体" w:cs="Cambria Math"/>
          <w:kern w:val="0"/>
          <w:szCs w:val="21"/>
        </w:rPr>
        <w:t>（5）CA证书在线解密：供应商投标时，需通过制作投标文件时用来加密的有效数字证书（CA认证）登录“广西政府采购云平台”电子开标大厅现场在规定时间对加密的投标文件进行解密，否则后果自负。</w:t>
      </w:r>
      <w:bookmarkEnd w:id="24"/>
    </w:p>
    <w:p w14:paraId="22C26A17">
      <w:pPr>
        <w:spacing w:line="360" w:lineRule="auto"/>
        <w:rPr>
          <w:rFonts w:hint="eastAsia" w:ascii="宋体" w:hAnsi="宋体"/>
          <w:b/>
          <w:bCs/>
          <w:sz w:val="24"/>
        </w:rPr>
      </w:pPr>
      <w:bookmarkStart w:id="25" w:name="_Toc35393794"/>
      <w:bookmarkStart w:id="26" w:name="_Toc28359007"/>
      <w:bookmarkStart w:id="27" w:name="_Toc35393625"/>
      <w:bookmarkStart w:id="28" w:name="_Toc28359084"/>
      <w:r>
        <w:rPr>
          <w:rFonts w:hint="eastAsia" w:ascii="宋体" w:hAnsi="宋体"/>
          <w:b/>
          <w:bCs/>
          <w:sz w:val="24"/>
        </w:rPr>
        <w:t>五、公告期限</w:t>
      </w:r>
      <w:bookmarkEnd w:id="25"/>
      <w:bookmarkEnd w:id="26"/>
      <w:bookmarkEnd w:id="27"/>
      <w:bookmarkEnd w:id="28"/>
    </w:p>
    <w:p w14:paraId="25046D06">
      <w:pPr>
        <w:spacing w:line="360" w:lineRule="auto"/>
        <w:ind w:firstLine="420" w:firstLineChars="200"/>
        <w:rPr>
          <w:rFonts w:hint="eastAsia" w:ascii="宋体" w:hAnsi="宋体" w:cs="Cambria Math"/>
          <w:kern w:val="0"/>
          <w:szCs w:val="21"/>
        </w:rPr>
      </w:pPr>
      <w:r>
        <w:rPr>
          <w:rFonts w:hint="eastAsia" w:ascii="宋体" w:hAnsi="宋体" w:cs="Cambria Math"/>
          <w:kern w:val="0"/>
          <w:szCs w:val="21"/>
        </w:rPr>
        <w:t>自本公告发布之日起5个工作日。</w:t>
      </w:r>
    </w:p>
    <w:p w14:paraId="2F2F492B">
      <w:pPr>
        <w:spacing w:line="360" w:lineRule="auto"/>
        <w:rPr>
          <w:rFonts w:hint="eastAsia" w:ascii="宋体" w:hAnsi="宋体"/>
          <w:b/>
          <w:bCs/>
          <w:sz w:val="24"/>
        </w:rPr>
      </w:pPr>
      <w:bookmarkStart w:id="29" w:name="_Toc35393626"/>
      <w:bookmarkStart w:id="30" w:name="_Toc35393795"/>
      <w:r>
        <w:rPr>
          <w:rFonts w:hint="eastAsia" w:ascii="宋体" w:hAnsi="宋体"/>
          <w:b/>
          <w:bCs/>
          <w:sz w:val="24"/>
        </w:rPr>
        <w:t>六、其他补充事宜</w:t>
      </w:r>
      <w:bookmarkEnd w:id="29"/>
      <w:bookmarkEnd w:id="30"/>
    </w:p>
    <w:p w14:paraId="72F682FB">
      <w:pPr>
        <w:spacing w:line="360" w:lineRule="auto"/>
        <w:ind w:firstLine="315" w:firstLineChars="150"/>
        <w:rPr>
          <w:rFonts w:hint="eastAsia" w:ascii="宋体" w:hAnsi="宋体" w:cs="Cambria Math"/>
          <w:kern w:val="0"/>
          <w:szCs w:val="21"/>
        </w:rPr>
      </w:pPr>
      <w:r>
        <w:rPr>
          <w:rFonts w:hint="eastAsia" w:ascii="宋体" w:hAnsi="宋体" w:cs="Cambria Math"/>
          <w:kern w:val="0"/>
          <w:szCs w:val="21"/>
        </w:rPr>
        <w:t>1.投标保证金：本项目不收取投标保证金</w:t>
      </w:r>
    </w:p>
    <w:p w14:paraId="75BAED83">
      <w:pPr>
        <w:spacing w:line="360" w:lineRule="auto"/>
        <w:ind w:firstLine="315" w:firstLineChars="150"/>
        <w:rPr>
          <w:rFonts w:hint="eastAsia" w:ascii="宋体" w:hAnsi="宋体" w:cs="Cambria Math"/>
          <w:kern w:val="0"/>
          <w:szCs w:val="21"/>
          <w:u w:val="single"/>
        </w:rPr>
      </w:pPr>
      <w:r>
        <w:rPr>
          <w:rFonts w:hint="eastAsia" w:ascii="宋体" w:hAnsi="宋体" w:cs="Cambria Math"/>
          <w:kern w:val="0"/>
          <w:szCs w:val="21"/>
        </w:rPr>
        <w:t>2.采购意向公开链接：</w:t>
      </w:r>
      <w:bookmarkStart w:id="31" w:name="PO_3000001866_PM100"/>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4770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47350EAE">
            <w:pPr>
              <w:spacing w:line="360" w:lineRule="auto"/>
              <w:rPr>
                <w:rFonts w:hint="eastAsia" w:ascii="宋体" w:hAnsi="宋体" w:eastAsia="宋体" w:cs="Cambria Math"/>
                <w:kern w:val="0"/>
                <w:szCs w:val="21"/>
                <w:u w:val="single"/>
              </w:rPr>
            </w:pPr>
            <w:r>
              <w:rPr>
                <w:rFonts w:hint="eastAsia" w:ascii="宋体" w:hAnsi="宋体" w:eastAsia="宋体" w:cs="Cambria Math"/>
                <w:kern w:val="0"/>
                <w:szCs w:val="21"/>
                <w:u w:val="single"/>
              </w:rPr>
              <w:t>http://www.ccgp-guangxi.gov.cn/site/detail?categoryCode=ZcyAnnouncement&amp;parentId=66485&amp;articleId=IkyQvsp3HEjMDlC0SgJw4Q==</w:t>
            </w:r>
          </w:p>
        </w:tc>
      </w:tr>
      <w:bookmarkEnd w:id="31"/>
    </w:tbl>
    <w:p w14:paraId="06C9A7AD">
      <w:pPr>
        <w:spacing w:line="360" w:lineRule="auto"/>
        <w:ind w:firstLine="315" w:firstLineChars="150"/>
        <w:rPr>
          <w:rFonts w:hint="eastAsia" w:ascii="宋体" w:hAnsi="宋体" w:cs="Cambria Math"/>
          <w:kern w:val="0"/>
          <w:szCs w:val="21"/>
        </w:rPr>
      </w:pPr>
      <w:bookmarkStart w:id="32" w:name="_Hlk37429585"/>
      <w:r>
        <w:rPr>
          <w:rFonts w:hint="eastAsia" w:ascii="宋体" w:hAnsi="宋体" w:cs="Cambria Math"/>
          <w:kern w:val="0"/>
          <w:szCs w:val="21"/>
        </w:rPr>
        <w:t>3.</w:t>
      </w:r>
      <w:bookmarkStart w:id="33" w:name="_Hlk37429595"/>
      <w:r>
        <w:rPr>
          <w:rFonts w:hint="eastAsia" w:ascii="宋体" w:hAnsi="宋体" w:cs="Cambria Math"/>
          <w:kern w:val="0"/>
          <w:szCs w:val="21"/>
        </w:rPr>
        <w:t>网上查询地址</w:t>
      </w:r>
    </w:p>
    <w:bookmarkEnd w:id="32"/>
    <w:bookmarkEnd w:id="33"/>
    <w:p w14:paraId="24585A19">
      <w:pPr>
        <w:spacing w:line="360" w:lineRule="auto"/>
        <w:ind w:firstLine="420" w:firstLineChars="200"/>
        <w:rPr>
          <w:rFonts w:hint="eastAsia" w:ascii="宋体" w:hAnsi="宋体" w:cs="Cambria Math"/>
          <w:kern w:val="0"/>
          <w:szCs w:val="21"/>
        </w:rPr>
      </w:pPr>
      <w:bookmarkStart w:id="34" w:name="_Hlk37429674"/>
      <w:r>
        <w:rPr>
          <w:rFonts w:hint="eastAsia" w:ascii="宋体" w:hAnsi="宋体" w:cs="Cambria Math"/>
          <w:kern w:val="0"/>
          <w:szCs w:val="21"/>
        </w:rPr>
        <w:t>http://www.ccgp.gov.cn (中国政府采购网),http://zfcg.gxzf.gov.cn (广西政府采购网)  http://ggzy.jgswj.gxzf.gov.cn/nnggzy/（全国公共资源交易平台（广西•南宁））。</w:t>
      </w:r>
    </w:p>
    <w:p w14:paraId="0D003CDE">
      <w:pPr>
        <w:spacing w:line="360" w:lineRule="auto"/>
        <w:ind w:firstLine="315" w:firstLineChars="150"/>
        <w:rPr>
          <w:rFonts w:ascii="宋体" w:hAnsi="宋体" w:cs="Cambria Math"/>
          <w:kern w:val="0"/>
          <w:szCs w:val="21"/>
        </w:rPr>
      </w:pPr>
      <w:r>
        <w:rPr>
          <w:rFonts w:hint="eastAsia" w:ascii="宋体" w:hAnsi="宋体"/>
          <w:szCs w:val="21"/>
        </w:rPr>
        <w:t>4.</w:t>
      </w:r>
      <w:r>
        <w:rPr>
          <w:rFonts w:hint="eastAsia" w:ascii="宋体" w:hAnsi="宋体" w:cs="Cambria Math"/>
          <w:kern w:val="0"/>
          <w:szCs w:val="21"/>
        </w:rPr>
        <w:t>本项目需要落实的政府采购政策：</w:t>
      </w:r>
      <w:bookmarkStart w:id="35" w:name="PO_3000001866_PM023_1"/>
    </w:p>
    <w:bookmarkEnd w:id="35"/>
    <w:p w14:paraId="37B690BF">
      <w:pPr>
        <w:spacing w:line="360" w:lineRule="auto"/>
        <w:ind w:firstLine="315" w:firstLineChars="150"/>
        <w:rPr>
          <w:rFonts w:hint="eastAsia" w:ascii="宋体" w:hAnsi="宋体" w:cs="Cambria Math"/>
          <w:kern w:val="0"/>
          <w:szCs w:val="21"/>
        </w:rPr>
      </w:pPr>
      <w:r>
        <w:rPr>
          <w:rFonts w:hint="eastAsia" w:ascii="宋体" w:hAnsi="宋体" w:cs="Cambria Math"/>
          <w:kern w:val="0"/>
          <w:szCs w:val="21"/>
        </w:rPr>
        <w:t>（1）政府采购促进中小企业发展。</w:t>
      </w:r>
    </w:p>
    <w:p w14:paraId="7C3D0677">
      <w:pPr>
        <w:spacing w:line="360" w:lineRule="auto"/>
        <w:ind w:firstLine="315" w:firstLineChars="150"/>
        <w:rPr>
          <w:rFonts w:hint="eastAsia" w:ascii="宋体" w:hAnsi="宋体" w:cs="Cambria Math"/>
          <w:kern w:val="0"/>
          <w:szCs w:val="21"/>
        </w:rPr>
      </w:pPr>
      <w:r>
        <w:rPr>
          <w:rFonts w:hint="eastAsia" w:ascii="宋体" w:hAnsi="宋体" w:cs="Cambria Math"/>
          <w:kern w:val="0"/>
          <w:szCs w:val="21"/>
        </w:rPr>
        <w:t>（2）政府采购促进残疾人就业政策。</w:t>
      </w:r>
    </w:p>
    <w:p w14:paraId="3CA5CF3A">
      <w:pPr>
        <w:spacing w:line="360" w:lineRule="auto"/>
        <w:ind w:firstLine="315" w:firstLineChars="150"/>
        <w:rPr>
          <w:rFonts w:hint="eastAsia" w:ascii="宋体" w:hAnsi="宋体" w:cs="Cambria Math"/>
          <w:kern w:val="0"/>
          <w:szCs w:val="21"/>
        </w:rPr>
      </w:pPr>
      <w:r>
        <w:rPr>
          <w:rFonts w:hint="eastAsia" w:ascii="宋体" w:hAnsi="宋体" w:cs="Cambria Math"/>
          <w:kern w:val="0"/>
          <w:szCs w:val="21"/>
        </w:rPr>
        <w:t>（3）政府采购支持监狱企业发展。</w:t>
      </w:r>
    </w:p>
    <w:bookmarkEnd w:id="34"/>
    <w:p w14:paraId="74889863">
      <w:pPr>
        <w:spacing w:line="360" w:lineRule="auto"/>
        <w:ind w:firstLine="315" w:firstLineChars="150"/>
        <w:rPr>
          <w:rFonts w:hint="eastAsia" w:ascii="宋体" w:hAnsi="宋体" w:cs="Cambria Math"/>
          <w:kern w:val="0"/>
          <w:szCs w:val="21"/>
        </w:rPr>
      </w:pPr>
      <w:r>
        <w:rPr>
          <w:rFonts w:hint="eastAsia" w:ascii="宋体" w:hAnsi="宋体" w:cs="Cambria Math"/>
          <w:kern w:val="0"/>
          <w:szCs w:val="21"/>
        </w:rPr>
        <w:t>（4）扶持不发达地区和少数民族地区政策。</w:t>
      </w:r>
    </w:p>
    <w:p w14:paraId="26B3C701">
      <w:pPr>
        <w:spacing w:line="360" w:lineRule="auto"/>
        <w:ind w:firstLine="315" w:firstLineChars="150"/>
        <w:rPr>
          <w:rFonts w:hint="eastAsia" w:ascii="宋体" w:hAnsi="宋体" w:cs="Cambria Math"/>
          <w:kern w:val="0"/>
          <w:szCs w:val="21"/>
        </w:rPr>
      </w:pPr>
      <w:r>
        <w:rPr>
          <w:rFonts w:hint="eastAsia" w:ascii="宋体" w:hAnsi="宋体" w:cs="Cambria Math"/>
          <w:kern w:val="0"/>
          <w:szCs w:val="21"/>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243A5D92">
      <w:pPr>
        <w:spacing w:line="360" w:lineRule="auto"/>
        <w:ind w:firstLine="420" w:firstLineChars="200"/>
        <w:rPr>
          <w:rFonts w:hint="eastAsia" w:ascii="宋体" w:hAnsi="宋体" w:cs="Cambria Math"/>
          <w:kern w:val="0"/>
          <w:szCs w:val="21"/>
        </w:rPr>
      </w:pPr>
      <w:r>
        <w:rPr>
          <w:rFonts w:hint="eastAsia" w:ascii="宋体" w:hAnsi="宋体" w:cs="Cambria Math"/>
          <w:kern w:val="0"/>
          <w:szCs w:val="21"/>
        </w:rPr>
        <w:t>6. 若对项目采购电子交易系统操作有疑问，可登录“广西政府采购云平台”（https://www.gcy.zfcg.gxzf.gov.cn/），点击右侧咨询小采，获取采小蜜智能服务管家帮助，或拨打广西政府采购云平台服务热线95763获取热线服务帮助。</w:t>
      </w:r>
    </w:p>
    <w:p w14:paraId="4C87B1CB">
      <w:pPr>
        <w:spacing w:line="360" w:lineRule="auto"/>
        <w:rPr>
          <w:rFonts w:hint="eastAsia" w:ascii="宋体" w:hAnsi="宋体"/>
          <w:b/>
          <w:bCs/>
          <w:sz w:val="24"/>
        </w:rPr>
      </w:pPr>
      <w:bookmarkStart w:id="36" w:name="_Toc28359008"/>
      <w:bookmarkStart w:id="37" w:name="_Toc28359085"/>
      <w:bookmarkStart w:id="38" w:name="_Toc35393627"/>
      <w:bookmarkStart w:id="39" w:name="_Toc35393796"/>
      <w:r>
        <w:rPr>
          <w:rFonts w:hint="eastAsia" w:ascii="宋体" w:hAnsi="宋体"/>
          <w:b/>
          <w:bCs/>
          <w:sz w:val="24"/>
        </w:rPr>
        <w:t>七、对本次招标提出询问，请按以下方式联系。</w:t>
      </w:r>
      <w:bookmarkEnd w:id="36"/>
      <w:bookmarkEnd w:id="37"/>
      <w:bookmarkEnd w:id="38"/>
      <w:bookmarkEnd w:id="39"/>
    </w:p>
    <w:p w14:paraId="7DB773DD">
      <w:pPr>
        <w:spacing w:line="360" w:lineRule="auto"/>
        <w:jc w:val="left"/>
        <w:rPr>
          <w:rFonts w:hint="eastAsia" w:ascii="宋体" w:hAnsi="宋体" w:cs="Cambria Math"/>
          <w:szCs w:val="21"/>
        </w:rPr>
      </w:pPr>
      <w:r>
        <w:rPr>
          <w:rFonts w:hint="eastAsia" w:ascii="宋体" w:hAnsi="宋体" w:cs="Cambria Math"/>
          <w:szCs w:val="21"/>
        </w:rPr>
        <w:t>　　1.采购人信息</w:t>
      </w:r>
    </w:p>
    <w:p w14:paraId="7AFE139B">
      <w:pPr>
        <w:spacing w:line="360" w:lineRule="auto"/>
        <w:ind w:firstLine="424" w:firstLineChars="202"/>
        <w:jc w:val="left"/>
        <w:rPr>
          <w:rFonts w:hint="eastAsia" w:ascii="宋体" w:hAnsi="宋体" w:cs="Cambria Math"/>
          <w:szCs w:val="21"/>
        </w:rPr>
      </w:pPr>
      <w:r>
        <w:rPr>
          <w:rFonts w:hint="eastAsia" w:ascii="宋体" w:hAnsi="宋体" w:cs="Cambria Math"/>
          <w:szCs w:val="21"/>
        </w:rPr>
        <w:t>名称：南宁市不动产登记中心</w:t>
      </w:r>
    </w:p>
    <w:p w14:paraId="69B2065B">
      <w:pPr>
        <w:spacing w:line="360" w:lineRule="auto"/>
        <w:ind w:firstLine="424" w:firstLineChars="202"/>
        <w:jc w:val="left"/>
        <w:rPr>
          <w:rFonts w:hint="eastAsia" w:ascii="宋体" w:hAnsi="宋体" w:cs="Cambria Math"/>
          <w:szCs w:val="21"/>
        </w:rPr>
      </w:pPr>
      <w:r>
        <w:rPr>
          <w:rFonts w:hint="eastAsia" w:ascii="宋体" w:hAnsi="宋体" w:cs="Cambria Math"/>
          <w:szCs w:val="21"/>
        </w:rPr>
        <w:t>地址：南宁市玉洞大道33号南宁市民中心B座6楼</w:t>
      </w:r>
    </w:p>
    <w:p w14:paraId="442AEF41">
      <w:pPr>
        <w:spacing w:line="360" w:lineRule="auto"/>
        <w:ind w:firstLine="424" w:firstLineChars="202"/>
        <w:jc w:val="left"/>
        <w:rPr>
          <w:rFonts w:ascii="宋体" w:hAnsi="宋体" w:cs="Cambria Math"/>
          <w:szCs w:val="21"/>
        </w:rPr>
      </w:pPr>
      <w:r>
        <w:rPr>
          <w:rFonts w:hint="eastAsia" w:ascii="宋体" w:hAnsi="宋体" w:cs="Cambria Math"/>
          <w:szCs w:val="21"/>
        </w:rPr>
        <w:t>联系人及联系方式：王继冕  0771-4306675</w:t>
      </w:r>
    </w:p>
    <w:p w14:paraId="201F62FF">
      <w:pPr>
        <w:spacing w:line="360" w:lineRule="auto"/>
        <w:ind w:firstLine="424" w:firstLineChars="202"/>
        <w:jc w:val="left"/>
        <w:rPr>
          <w:rFonts w:hint="eastAsia" w:ascii="宋体" w:hAnsi="宋体" w:cs="Cambria Math"/>
          <w:szCs w:val="21"/>
        </w:rPr>
      </w:pPr>
      <w:r>
        <w:rPr>
          <w:rFonts w:hint="eastAsia" w:ascii="宋体" w:hAnsi="宋体" w:cs="Cambria Math"/>
          <w:szCs w:val="21"/>
        </w:rPr>
        <w:t>2.采购代理机构信息</w:t>
      </w:r>
    </w:p>
    <w:p w14:paraId="47356597">
      <w:pPr>
        <w:spacing w:line="360" w:lineRule="auto"/>
        <w:ind w:firstLine="424" w:firstLineChars="202"/>
        <w:jc w:val="left"/>
        <w:rPr>
          <w:rFonts w:hint="eastAsia" w:ascii="宋体" w:hAnsi="宋体" w:cs="Cambria Math"/>
          <w:szCs w:val="21"/>
        </w:rPr>
      </w:pPr>
      <w:r>
        <w:rPr>
          <w:rFonts w:hint="eastAsia" w:ascii="宋体" w:hAnsi="宋体" w:cs="Cambria Math"/>
          <w:szCs w:val="21"/>
        </w:rPr>
        <w:t>名称：广西国建项目管理有限公司</w:t>
      </w:r>
    </w:p>
    <w:p w14:paraId="41E16CE8">
      <w:pPr>
        <w:spacing w:line="360" w:lineRule="auto"/>
        <w:ind w:firstLine="424" w:firstLineChars="202"/>
        <w:jc w:val="left"/>
        <w:rPr>
          <w:rFonts w:hint="eastAsia" w:ascii="宋体" w:hAnsi="宋体" w:cs="Cambria Math"/>
          <w:szCs w:val="21"/>
        </w:rPr>
      </w:pPr>
      <w:r>
        <w:rPr>
          <w:rFonts w:hint="eastAsia" w:ascii="宋体" w:hAnsi="宋体" w:cs="Cambria Math"/>
          <w:szCs w:val="21"/>
        </w:rPr>
        <w:t>地址：广西南宁市白沙大道53号松宇时代17楼</w:t>
      </w:r>
    </w:p>
    <w:p w14:paraId="51585CE1">
      <w:pPr>
        <w:spacing w:line="360" w:lineRule="auto"/>
        <w:ind w:firstLine="424" w:firstLineChars="202"/>
        <w:jc w:val="left"/>
        <w:rPr>
          <w:rFonts w:hint="eastAsia" w:ascii="宋体" w:hAnsi="宋体"/>
          <w:szCs w:val="21"/>
        </w:rPr>
      </w:pPr>
      <w:r>
        <w:rPr>
          <w:rFonts w:hint="eastAsia" w:ascii="宋体" w:hAnsi="宋体"/>
          <w:szCs w:val="21"/>
        </w:rPr>
        <w:t>联系电话：</w:t>
      </w:r>
      <w:bookmarkStart w:id="40" w:name="PO_3000001866_PM033"/>
      <w:r>
        <w:rPr>
          <w:rFonts w:hint="eastAsia" w:ascii="宋体" w:hAnsi="宋体"/>
          <w:szCs w:val="21"/>
        </w:rPr>
        <w:t>0771-</w:t>
      </w:r>
      <w:bookmarkEnd w:id="40"/>
      <w:r>
        <w:rPr>
          <w:rFonts w:hint="eastAsia" w:ascii="宋体" w:hAnsi="宋体"/>
          <w:szCs w:val="21"/>
        </w:rPr>
        <w:t xml:space="preserve">4915533         </w:t>
      </w:r>
    </w:p>
    <w:p w14:paraId="2F387AE3">
      <w:pPr>
        <w:spacing w:line="360" w:lineRule="auto"/>
        <w:ind w:firstLine="420" w:firstLineChars="200"/>
        <w:rPr>
          <w:rFonts w:hint="eastAsia" w:ascii="宋体" w:hAnsi="宋体"/>
          <w:szCs w:val="21"/>
        </w:rPr>
      </w:pPr>
      <w:r>
        <w:rPr>
          <w:rFonts w:hint="eastAsia" w:ascii="宋体" w:hAnsi="宋体"/>
          <w:szCs w:val="21"/>
        </w:rPr>
        <w:t>3.项目联系方式</w:t>
      </w:r>
    </w:p>
    <w:p w14:paraId="2301BC9D">
      <w:pPr>
        <w:spacing w:line="360" w:lineRule="auto"/>
        <w:ind w:firstLine="420" w:firstLineChars="200"/>
        <w:rPr>
          <w:rFonts w:hint="eastAsia" w:ascii="宋体" w:hAnsi="宋体"/>
          <w:szCs w:val="21"/>
        </w:rPr>
      </w:pPr>
      <w:r>
        <w:rPr>
          <w:rFonts w:hint="eastAsia" w:ascii="宋体" w:hAnsi="宋体"/>
          <w:szCs w:val="21"/>
        </w:rPr>
        <w:t>项目联系人：黄容雯</w:t>
      </w:r>
    </w:p>
    <w:p w14:paraId="54299B43">
      <w:pPr>
        <w:spacing w:line="360" w:lineRule="auto"/>
        <w:ind w:firstLine="420" w:firstLineChars="200"/>
        <w:rPr>
          <w:rFonts w:hint="eastAsia" w:ascii="宋体" w:hAnsi="宋体"/>
          <w:szCs w:val="21"/>
        </w:rPr>
      </w:pPr>
      <w:r>
        <w:rPr>
          <w:rFonts w:hint="eastAsia" w:ascii="宋体" w:hAnsi="宋体"/>
          <w:szCs w:val="21"/>
        </w:rPr>
        <w:t>电    话： 0771-4915533</w:t>
      </w:r>
    </w:p>
    <w:p w14:paraId="7B2C7C3A">
      <w:pPr>
        <w:rPr>
          <w:rFonts w:hint="eastAsia" w:ascii="宋体" w:hAnsi="宋体"/>
          <w:szCs w:val="21"/>
        </w:rPr>
      </w:pPr>
    </w:p>
    <w:p w14:paraId="6EE7D294">
      <w:pPr>
        <w:pStyle w:val="7"/>
        <w:spacing w:line="360" w:lineRule="auto"/>
        <w:ind w:firstLine="420" w:firstLineChars="200"/>
        <w:rPr>
          <w:rFonts w:ascii="宋体" w:hAnsi="宋体"/>
          <w:szCs w:val="21"/>
        </w:rPr>
      </w:pPr>
    </w:p>
    <w:p w14:paraId="48FD472C">
      <w:pPr>
        <w:spacing w:line="360" w:lineRule="auto"/>
        <w:rPr>
          <w:rFonts w:hint="eastAsia" w:ascii="宋体" w:hAnsi="宋体"/>
          <w:szCs w:val="21"/>
        </w:rPr>
      </w:pPr>
    </w:p>
    <w:p w14:paraId="6A72296D">
      <w:pPr>
        <w:tabs>
          <w:tab w:val="right" w:pos="9592"/>
        </w:tabs>
        <w:spacing w:line="360" w:lineRule="exact"/>
        <w:ind w:right="46"/>
        <w:rPr>
          <w:rFonts w:hint="eastAsia" w:ascii="宋体" w:hAnsi="宋体"/>
        </w:rPr>
      </w:pPr>
      <w:bookmarkStart w:id="41" w:name="_Toc532545042"/>
      <w:r>
        <w:rPr>
          <w:rFonts w:ascii="宋体" w:hAnsi="宋体"/>
        </w:rPr>
        <w:tab/>
      </w:r>
      <w:r>
        <w:rPr>
          <w:rFonts w:hint="eastAsia" w:ascii="宋体" w:hAnsi="宋体"/>
        </w:rPr>
        <w:t>广西国建项目管理有限公司</w:t>
      </w:r>
    </w:p>
    <w:p w14:paraId="76521BAE">
      <w:pPr>
        <w:widowControl/>
        <w:spacing w:line="360" w:lineRule="auto"/>
        <w:jc w:val="right"/>
        <w:rPr>
          <w:rFonts w:ascii="宋体" w:hAnsi="宋体" w:cs="Cambria Math"/>
          <w:sz w:val="24"/>
          <w:lang w:val="zh-CN"/>
        </w:rPr>
        <w:sectPr>
          <w:footerReference r:id="rId3" w:type="default"/>
          <w:pgSz w:w="11906" w:h="16838"/>
          <w:pgMar w:top="1134" w:right="1134" w:bottom="1134" w:left="1134" w:header="720" w:footer="720" w:gutter="0"/>
          <w:pgNumType w:start="1"/>
          <w:cols w:space="720" w:num="1"/>
          <w:docGrid w:type="lines" w:linePitch="331" w:charSpace="0"/>
        </w:sectPr>
      </w:pPr>
      <w:r>
        <w:rPr>
          <w:rFonts w:hint="eastAsia" w:ascii="宋体" w:hAnsi="宋体"/>
          <w:szCs w:val="21"/>
        </w:rPr>
        <w:t>2026年</w:t>
      </w:r>
      <w:r>
        <w:rPr>
          <w:rFonts w:hint="eastAsia" w:ascii="宋体" w:hAnsi="宋体"/>
          <w:szCs w:val="21"/>
          <w:lang w:val="en-US" w:eastAsia="zh-CN"/>
        </w:rPr>
        <w:t>8</w:t>
      </w:r>
      <w:r>
        <w:rPr>
          <w:rFonts w:hint="eastAsia" w:ascii="宋体" w:hAnsi="宋体"/>
          <w:szCs w:val="21"/>
        </w:rPr>
        <w:t>月</w:t>
      </w:r>
      <w:r>
        <w:rPr>
          <w:rFonts w:hint="eastAsia" w:ascii="宋体" w:hAnsi="宋体"/>
          <w:szCs w:val="21"/>
          <w:lang w:val="en-US" w:eastAsia="zh-CN"/>
        </w:rPr>
        <w:t>28</w:t>
      </w:r>
      <w:r>
        <w:rPr>
          <w:rFonts w:hint="eastAsia" w:ascii="宋体" w:hAnsi="宋体"/>
          <w:szCs w:val="21"/>
        </w:rPr>
        <w:t>日</w:t>
      </w:r>
    </w:p>
    <w:p w14:paraId="230869BA">
      <w:pPr>
        <w:pStyle w:val="11"/>
        <w:jc w:val="center"/>
        <w:outlineLvl w:val="0"/>
        <w:rPr>
          <w:rFonts w:hint="eastAsia" w:ascii="宋体" w:hAnsi="宋体"/>
          <w:b/>
          <w:sz w:val="36"/>
        </w:rPr>
      </w:pPr>
      <w:bookmarkStart w:id="42" w:name="_Toc22471"/>
      <w:r>
        <w:rPr>
          <w:rFonts w:hint="eastAsia" w:ascii="宋体" w:hAnsi="宋体"/>
          <w:b/>
          <w:sz w:val="36"/>
        </w:rPr>
        <w:t>第二章</w:t>
      </w:r>
      <w:r>
        <w:rPr>
          <w:rFonts w:ascii="宋体" w:hAnsi="宋体"/>
          <w:b/>
          <w:sz w:val="36"/>
        </w:rPr>
        <w:t xml:space="preserve">  </w:t>
      </w:r>
      <w:bookmarkEnd w:id="41"/>
      <w:r>
        <w:rPr>
          <w:rFonts w:hint="eastAsia" w:ascii="宋体" w:hAnsi="宋体"/>
          <w:b/>
          <w:sz w:val="36"/>
        </w:rPr>
        <w:t>采购需求</w:t>
      </w:r>
      <w:bookmarkEnd w:id="42"/>
    </w:p>
    <w:p w14:paraId="435C333F">
      <w:pPr>
        <w:adjustRightInd w:val="0"/>
        <w:spacing w:line="340" w:lineRule="exact"/>
        <w:rPr>
          <w:rFonts w:ascii="宋体" w:hAnsi="宋体"/>
          <w:b/>
          <w:szCs w:val="21"/>
        </w:rPr>
      </w:pPr>
      <w:bookmarkStart w:id="43" w:name="PO_TDCUS_ITEM_PB_REQ_FILE_1_1"/>
    </w:p>
    <w:p w14:paraId="1B0CE90A">
      <w:pPr>
        <w:adjustRightInd w:val="0"/>
        <w:spacing w:line="340" w:lineRule="exact"/>
        <w:rPr>
          <w:rFonts w:hint="eastAsia" w:ascii="宋体" w:hAnsi="宋体"/>
          <w:b/>
          <w:szCs w:val="21"/>
        </w:rPr>
      </w:pPr>
      <w:r>
        <w:rPr>
          <w:rFonts w:hint="eastAsia" w:ascii="宋体" w:hAnsi="宋体"/>
          <w:b/>
          <w:szCs w:val="21"/>
        </w:rPr>
        <w:t>说明：</w:t>
      </w:r>
    </w:p>
    <w:p w14:paraId="4B79297B">
      <w:pPr>
        <w:spacing w:line="360" w:lineRule="auto"/>
        <w:ind w:firstLine="420" w:firstLineChars="200"/>
        <w:jc w:val="left"/>
        <w:rPr>
          <w:rFonts w:hint="eastAsia" w:ascii="宋体" w:hAnsi="宋体"/>
        </w:rPr>
      </w:pPr>
      <w:r>
        <w:rPr>
          <w:rFonts w:hint="eastAsia" w:ascii="宋体" w:hAnsi="宋体"/>
        </w:rPr>
        <w:t>1. 为落实政府采购政策需满足的要求</w:t>
      </w:r>
    </w:p>
    <w:p w14:paraId="4179530E">
      <w:pPr>
        <w:spacing w:line="360" w:lineRule="auto"/>
        <w:ind w:firstLine="420" w:firstLineChars="200"/>
        <w:jc w:val="left"/>
        <w:rPr>
          <w:rFonts w:hint="eastAsia" w:ascii="宋体" w:hAnsi="宋体" w:cs="Cambria Math"/>
          <w:szCs w:val="21"/>
        </w:rPr>
      </w:pPr>
      <w:r>
        <w:rPr>
          <w:rFonts w:hint="eastAsia" w:ascii="宋体" w:hAnsi="宋体" w:cs="Cambria Math"/>
          <w:szCs w:val="21"/>
        </w:rPr>
        <w:t>（1）本招标文件所称中小企业必须符合《政府采购促进中小企业发展管理办法》（财库〔2020〕46号）的规定。</w:t>
      </w:r>
    </w:p>
    <w:p w14:paraId="5749C38C">
      <w:pPr>
        <w:spacing w:line="360" w:lineRule="auto"/>
        <w:ind w:firstLine="424" w:firstLineChars="202"/>
        <w:jc w:val="left"/>
        <w:rPr>
          <w:rFonts w:hint="eastAsia" w:ascii="宋体" w:hAnsi="宋体" w:cs="Cambria Math"/>
          <w:szCs w:val="21"/>
        </w:rPr>
      </w:pPr>
      <w:r>
        <w:rPr>
          <w:rFonts w:hint="eastAsia" w:ascii="宋体" w:hAnsi="宋体" w:cs="Cambria Math"/>
          <w:szCs w:val="21"/>
        </w:rPr>
        <w:t>（2）服务项目中伴随货物的，根据《财政部 发展改革委 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评标方法及评标标准”。</w:t>
      </w:r>
    </w:p>
    <w:p w14:paraId="54275AC9">
      <w:pPr>
        <w:spacing w:line="360" w:lineRule="auto"/>
        <w:ind w:firstLine="424" w:firstLineChars="202"/>
        <w:jc w:val="left"/>
        <w:rPr>
          <w:rFonts w:hint="eastAsia" w:ascii="宋体" w:hAnsi="宋体" w:cs="Cambria Math"/>
          <w:b/>
          <w:szCs w:val="21"/>
        </w:rPr>
      </w:pPr>
      <w:r>
        <w:rPr>
          <w:rFonts w:hint="eastAsia" w:ascii="宋体" w:hAnsi="宋体" w:cs="Cambria Math"/>
          <w:szCs w:val="21"/>
        </w:rPr>
        <w:t>（3）</w:t>
      </w:r>
      <w:r>
        <w:rPr>
          <w:rFonts w:hint="eastAsia" w:ascii="宋体" w:hAnsi="宋体" w:cs="Cambria Math"/>
          <w:b/>
          <w:szCs w:val="21"/>
        </w:rPr>
        <w:t>服务项目中伴随的货物包含列入《网络关键设备和网络安全专用产品目录》的网络安全专用产品，应当按照《信息安全技术网络安全专用产品安全技术要求》等相关国家标准的强制性要求，提供具备资格的机构安全认证合格或者安全检测证明材料（加盖投标人电子公章），否则投标文件作无效处理。</w:t>
      </w:r>
    </w:p>
    <w:p w14:paraId="0784B4FC">
      <w:pPr>
        <w:spacing w:line="360" w:lineRule="auto"/>
        <w:ind w:firstLine="426" w:firstLineChars="202"/>
        <w:jc w:val="left"/>
        <w:rPr>
          <w:rFonts w:hint="eastAsia" w:ascii="宋体" w:hAnsi="宋体" w:cs="Cambria Math"/>
          <w:b/>
          <w:bCs/>
          <w:szCs w:val="21"/>
        </w:rPr>
      </w:pPr>
      <w:r>
        <w:rPr>
          <w:rFonts w:hint="eastAsia" w:ascii="宋体" w:hAnsi="宋体" w:cs="Cambria Math"/>
          <w:b/>
          <w:bCs/>
          <w:szCs w:val="21"/>
        </w:rPr>
        <w:t>2.“实质性要求”是指招标文件中已经指明不满足则投标无效的条款，或者不能负偏离的条款，或者采购需求中带“▲”的条款。</w:t>
      </w:r>
    </w:p>
    <w:p w14:paraId="280F903F">
      <w:pPr>
        <w:spacing w:line="360" w:lineRule="auto"/>
        <w:ind w:firstLine="424" w:firstLineChars="202"/>
        <w:jc w:val="left"/>
        <w:rPr>
          <w:rFonts w:hint="eastAsia" w:ascii="宋体" w:hAnsi="宋体"/>
        </w:rPr>
      </w:pPr>
      <w:r>
        <w:rPr>
          <w:rFonts w:hint="eastAsia" w:ascii="宋体" w:hAnsi="宋体" w:cs="Cambria Math"/>
          <w:szCs w:val="21"/>
        </w:rPr>
        <w:t>3.</w:t>
      </w:r>
      <w:r>
        <w:rPr>
          <w:rFonts w:hint="eastAsia" w:ascii="宋体" w:hAnsi="宋体"/>
        </w:rPr>
        <w:t>如投标人投标</w:t>
      </w:r>
      <w:r>
        <w:rPr>
          <w:rFonts w:ascii="宋体" w:hAnsi="宋体"/>
        </w:rPr>
        <w:t>产品</w:t>
      </w:r>
      <w:r>
        <w:rPr>
          <w:rFonts w:hint="eastAsia" w:ascii="宋体" w:hAnsi="宋体"/>
        </w:rPr>
        <w:t>存在</w:t>
      </w:r>
      <w:r>
        <w:rPr>
          <w:rFonts w:ascii="宋体" w:hAnsi="宋体"/>
        </w:rPr>
        <w:t>侵犯</w:t>
      </w:r>
      <w:r>
        <w:rPr>
          <w:rFonts w:hint="eastAsia" w:ascii="宋体" w:hAnsi="宋体"/>
        </w:rPr>
        <w:t>他人的知识产权或者专利成果行为的，应</w:t>
      </w:r>
      <w:r>
        <w:rPr>
          <w:rFonts w:ascii="宋体" w:hAnsi="宋体"/>
        </w:rPr>
        <w:t>承担相应法律责任</w:t>
      </w:r>
      <w:r>
        <w:rPr>
          <w:rFonts w:hint="eastAsia" w:ascii="宋体" w:hAnsi="宋体"/>
        </w:rPr>
        <w:t>。</w:t>
      </w:r>
    </w:p>
    <w:p w14:paraId="2DE502C6">
      <w:pPr>
        <w:spacing w:line="360" w:lineRule="auto"/>
        <w:ind w:firstLine="424" w:firstLineChars="202"/>
        <w:jc w:val="left"/>
        <w:rPr>
          <w:rFonts w:hint="eastAsia" w:ascii="宋体" w:hAnsi="宋体"/>
        </w:rPr>
      </w:pPr>
      <w:r>
        <w:rPr>
          <w:rFonts w:hint="eastAsia" w:ascii="宋体" w:hAnsi="宋体"/>
        </w:rPr>
        <w:t>4. 不需要投标人对采购需求响应为具体数值的，此采购需求的数值后将以◆号标注。</w:t>
      </w:r>
    </w:p>
    <w:bookmarkEnd w:id="43"/>
    <w:tbl>
      <w:tblPr>
        <w:tblStyle w:val="16"/>
        <w:tblW w:w="9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814"/>
        <w:gridCol w:w="818"/>
        <w:gridCol w:w="6138"/>
        <w:gridCol w:w="1122"/>
      </w:tblGrid>
      <w:tr w14:paraId="5FD8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55" w:type="dxa"/>
            <w:noWrap w:val="0"/>
            <w:vAlign w:val="center"/>
          </w:tcPr>
          <w:p w14:paraId="6B23E568">
            <w:pPr>
              <w:spacing w:line="360" w:lineRule="exact"/>
              <w:rPr>
                <w:rFonts w:ascii="宋体" w:hAnsi="宋体" w:eastAsia="宋体"/>
                <w:szCs w:val="21"/>
              </w:rPr>
            </w:pPr>
            <w:r>
              <w:rPr>
                <w:rFonts w:hint="eastAsia" w:ascii="宋体" w:hAnsi="宋体" w:eastAsia="宋体"/>
                <w:szCs w:val="21"/>
              </w:rPr>
              <w:t>序号</w:t>
            </w:r>
          </w:p>
        </w:tc>
        <w:tc>
          <w:tcPr>
            <w:tcW w:w="814" w:type="dxa"/>
            <w:noWrap w:val="0"/>
            <w:vAlign w:val="center"/>
          </w:tcPr>
          <w:p w14:paraId="652BBA50">
            <w:pPr>
              <w:spacing w:line="360" w:lineRule="exact"/>
              <w:rPr>
                <w:rFonts w:ascii="宋体" w:hAnsi="宋体" w:eastAsia="宋体"/>
                <w:szCs w:val="21"/>
              </w:rPr>
            </w:pPr>
            <w:r>
              <w:rPr>
                <w:rFonts w:hint="eastAsia" w:ascii="宋体" w:hAnsi="宋体" w:eastAsia="宋体"/>
                <w:szCs w:val="21"/>
              </w:rPr>
              <w:t>标的名称</w:t>
            </w:r>
          </w:p>
        </w:tc>
        <w:tc>
          <w:tcPr>
            <w:tcW w:w="818" w:type="dxa"/>
            <w:noWrap w:val="0"/>
            <w:vAlign w:val="center"/>
          </w:tcPr>
          <w:p w14:paraId="5C4CB9ED">
            <w:pPr>
              <w:spacing w:line="360" w:lineRule="exact"/>
              <w:rPr>
                <w:rFonts w:hint="eastAsia" w:ascii="宋体" w:hAnsi="宋体" w:eastAsia="宋体"/>
                <w:szCs w:val="21"/>
              </w:rPr>
            </w:pPr>
            <w:r>
              <w:rPr>
                <w:rFonts w:hint="eastAsia" w:ascii="宋体" w:hAnsi="宋体" w:eastAsia="宋体"/>
                <w:szCs w:val="21"/>
              </w:rPr>
              <w:t>数量</w:t>
            </w:r>
          </w:p>
        </w:tc>
        <w:tc>
          <w:tcPr>
            <w:tcW w:w="6138" w:type="dxa"/>
            <w:noWrap w:val="0"/>
            <w:vAlign w:val="center"/>
          </w:tcPr>
          <w:p w14:paraId="3B0F166E">
            <w:pPr>
              <w:spacing w:line="360" w:lineRule="exact"/>
              <w:ind w:firstLine="640"/>
              <w:jc w:val="center"/>
              <w:rPr>
                <w:rFonts w:hint="eastAsia" w:ascii="宋体" w:hAnsi="宋体" w:eastAsia="宋体"/>
                <w:szCs w:val="21"/>
              </w:rPr>
            </w:pPr>
            <w:r>
              <w:rPr>
                <w:rFonts w:hint="eastAsia" w:ascii="宋体" w:hAnsi="宋体" w:eastAsia="宋体"/>
                <w:szCs w:val="21"/>
              </w:rPr>
              <w:t>服务内容及要求</w:t>
            </w:r>
          </w:p>
        </w:tc>
        <w:tc>
          <w:tcPr>
            <w:tcW w:w="1122" w:type="dxa"/>
            <w:noWrap w:val="0"/>
            <w:vAlign w:val="center"/>
          </w:tcPr>
          <w:p w14:paraId="2756BB54">
            <w:pPr>
              <w:spacing w:line="360" w:lineRule="exact"/>
              <w:jc w:val="center"/>
              <w:rPr>
                <w:rFonts w:hint="eastAsia" w:ascii="宋体" w:hAnsi="宋体" w:eastAsia="宋体"/>
                <w:szCs w:val="21"/>
              </w:rPr>
            </w:pPr>
            <w:r>
              <w:rPr>
                <w:rFonts w:hint="eastAsia" w:ascii="宋体" w:hAnsi="宋体" w:eastAsia="宋体"/>
                <w:szCs w:val="21"/>
              </w:rPr>
              <w:t>预算合价（元）</w:t>
            </w:r>
          </w:p>
        </w:tc>
      </w:tr>
      <w:tr w14:paraId="518F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5" w:type="dxa"/>
            <w:noWrap w:val="0"/>
            <w:vAlign w:val="center"/>
          </w:tcPr>
          <w:p w14:paraId="11789BC0">
            <w:pPr>
              <w:spacing w:line="360" w:lineRule="exact"/>
              <w:ind w:firstLine="210" w:firstLineChars="100"/>
              <w:rPr>
                <w:rFonts w:ascii="宋体" w:hAnsi="宋体" w:eastAsia="宋体"/>
                <w:szCs w:val="21"/>
              </w:rPr>
            </w:pPr>
            <w:r>
              <w:rPr>
                <w:rFonts w:hint="eastAsia" w:ascii="宋体" w:hAnsi="宋体" w:eastAsia="宋体"/>
                <w:szCs w:val="21"/>
              </w:rPr>
              <w:t>1</w:t>
            </w:r>
          </w:p>
        </w:tc>
        <w:tc>
          <w:tcPr>
            <w:tcW w:w="814" w:type="dxa"/>
            <w:noWrap w:val="0"/>
            <w:vAlign w:val="center"/>
          </w:tcPr>
          <w:p w14:paraId="76668E59">
            <w:pPr>
              <w:spacing w:line="360" w:lineRule="exact"/>
              <w:rPr>
                <w:rFonts w:hint="eastAsia" w:ascii="宋体" w:hAnsi="宋体" w:eastAsia="宋体"/>
                <w:szCs w:val="21"/>
                <w:lang w:eastAsia="zh-CN"/>
              </w:rPr>
            </w:pPr>
            <w:r>
              <w:rPr>
                <w:rFonts w:hint="eastAsia" w:ascii="宋体" w:hAnsi="宋体" w:eastAsia="宋体"/>
                <w:szCs w:val="21"/>
                <w:lang w:eastAsia="zh-CN"/>
              </w:rPr>
              <w:t>南宁市不动产登记数据整合建库项目</w:t>
            </w:r>
          </w:p>
        </w:tc>
        <w:tc>
          <w:tcPr>
            <w:tcW w:w="818" w:type="dxa"/>
            <w:noWrap w:val="0"/>
            <w:vAlign w:val="center"/>
          </w:tcPr>
          <w:p w14:paraId="5E5748D4">
            <w:pPr>
              <w:spacing w:line="360" w:lineRule="exact"/>
              <w:rPr>
                <w:rFonts w:hint="eastAsia" w:ascii="宋体" w:hAnsi="宋体" w:eastAsia="宋体"/>
                <w:szCs w:val="21"/>
              </w:rPr>
            </w:pPr>
            <w:r>
              <w:rPr>
                <w:rFonts w:hint="eastAsia" w:ascii="宋体" w:hAnsi="宋体" w:eastAsia="宋体"/>
                <w:szCs w:val="21"/>
              </w:rPr>
              <w:t>1项</w:t>
            </w:r>
          </w:p>
        </w:tc>
        <w:tc>
          <w:tcPr>
            <w:tcW w:w="6138" w:type="dxa"/>
            <w:noWrap w:val="0"/>
            <w:vAlign w:val="top"/>
          </w:tcPr>
          <w:p w14:paraId="0C370985">
            <w:pPr>
              <w:snapToGrid w:val="0"/>
              <w:spacing w:line="360" w:lineRule="exact"/>
              <w:ind w:firstLine="420" w:firstLineChars="200"/>
              <w:rPr>
                <w:rFonts w:hint="eastAsia" w:ascii="宋体" w:hAnsi="宋体" w:eastAsia="宋体"/>
                <w:b/>
                <w:szCs w:val="21"/>
              </w:rPr>
            </w:pPr>
            <w:r>
              <w:rPr>
                <w:rFonts w:hint="eastAsia" w:ascii="宋体" w:hAnsi="宋体" w:eastAsia="宋体"/>
                <w:szCs w:val="21"/>
              </w:rPr>
              <w:t>▲</w:t>
            </w:r>
            <w:r>
              <w:rPr>
                <w:rFonts w:hint="eastAsia" w:ascii="宋体" w:hAnsi="宋体" w:eastAsia="宋体"/>
                <w:b/>
                <w:szCs w:val="21"/>
              </w:rPr>
              <w:t>一、调查范围及主要内容</w:t>
            </w:r>
          </w:p>
          <w:p w14:paraId="574643FE">
            <w:pPr>
              <w:snapToGrid w:val="0"/>
              <w:spacing w:line="360" w:lineRule="exact"/>
              <w:ind w:firstLine="420" w:firstLineChars="200"/>
              <w:rPr>
                <w:rFonts w:ascii="宋体" w:hAnsi="宋体" w:eastAsia="宋体"/>
                <w:szCs w:val="21"/>
              </w:rPr>
            </w:pPr>
            <w:r>
              <w:rPr>
                <w:rFonts w:hint="eastAsia" w:ascii="宋体" w:hAnsi="宋体" w:eastAsia="宋体"/>
                <w:szCs w:val="21"/>
              </w:rPr>
              <w:t>本项目范围为南宁市本级，包括青秀区、兴宁区、江南区、西乡塘区、良庆区、邕宁区（不包含武鸣区）。</w:t>
            </w:r>
          </w:p>
          <w:p w14:paraId="14383E5F">
            <w:pPr>
              <w:snapToGrid w:val="0"/>
              <w:spacing w:line="360" w:lineRule="exact"/>
              <w:ind w:firstLine="420" w:firstLineChars="200"/>
              <w:rPr>
                <w:rFonts w:ascii="宋体" w:hAnsi="宋体" w:eastAsia="宋体"/>
                <w:szCs w:val="21"/>
              </w:rPr>
            </w:pPr>
            <w:r>
              <w:rPr>
                <w:rFonts w:hint="eastAsia" w:ascii="宋体" w:hAnsi="宋体" w:eastAsia="宋体"/>
                <w:szCs w:val="21"/>
              </w:rPr>
              <w:t>本项目主要内容：</w:t>
            </w:r>
          </w:p>
          <w:p w14:paraId="0F81EF41">
            <w:pPr>
              <w:snapToGrid w:val="0"/>
              <w:spacing w:line="360" w:lineRule="exact"/>
              <w:ind w:firstLine="420" w:firstLineChars="200"/>
              <w:rPr>
                <w:rFonts w:ascii="宋体" w:hAnsi="宋体" w:eastAsia="宋体"/>
                <w:szCs w:val="21"/>
              </w:rPr>
            </w:pPr>
            <w:r>
              <w:rPr>
                <w:rFonts w:ascii="宋体" w:hAnsi="宋体" w:eastAsia="宋体"/>
                <w:szCs w:val="21"/>
              </w:rPr>
              <w:t>1、对2016年实施不动产统一登记前产生国土、房产存量空间数据、登记信息和档案数据等按各行业现行的数据标准和技术规范进行数据采集、梳理与规范，形成符合相关技术标准的数据集。</w:t>
            </w:r>
          </w:p>
          <w:p w14:paraId="5719072E">
            <w:pPr>
              <w:snapToGrid w:val="0"/>
              <w:spacing w:line="360" w:lineRule="exact"/>
              <w:ind w:firstLine="420" w:firstLineChars="200"/>
              <w:rPr>
                <w:rFonts w:ascii="宋体" w:hAnsi="宋体" w:eastAsia="宋体"/>
                <w:szCs w:val="21"/>
              </w:rPr>
            </w:pPr>
            <w:r>
              <w:rPr>
                <w:rFonts w:ascii="宋体" w:hAnsi="宋体" w:eastAsia="宋体"/>
                <w:szCs w:val="21"/>
              </w:rPr>
              <w:t>2、依据《不动产登记数据库标准》（修订版）对国土、房产已建立好的原始数据集通过抽取、转换、补录、整合等方法建立不动产登记数据库。</w:t>
            </w:r>
          </w:p>
          <w:p w14:paraId="1A05DEE7">
            <w:pPr>
              <w:snapToGrid w:val="0"/>
              <w:spacing w:line="360" w:lineRule="exact"/>
              <w:ind w:firstLine="420" w:firstLineChars="200"/>
              <w:rPr>
                <w:rFonts w:ascii="宋体" w:hAnsi="宋体" w:eastAsia="宋体"/>
                <w:szCs w:val="21"/>
              </w:rPr>
            </w:pPr>
            <w:r>
              <w:rPr>
                <w:rFonts w:ascii="宋体" w:hAnsi="宋体" w:eastAsia="宋体"/>
                <w:szCs w:val="21"/>
              </w:rPr>
              <w:t>3、对2016年实施不动产统一登记前产生国土、房产存量登记电子档案按照不动产统一登记管理要求，与现有不动产登记系统进行有效衔接。</w:t>
            </w:r>
          </w:p>
          <w:p w14:paraId="40A782D6">
            <w:pPr>
              <w:snapToGrid w:val="0"/>
              <w:spacing w:line="360" w:lineRule="exact"/>
              <w:ind w:firstLine="420" w:firstLineChars="200"/>
              <w:rPr>
                <w:rFonts w:ascii="宋体" w:hAnsi="宋体" w:eastAsia="宋体"/>
                <w:szCs w:val="21"/>
              </w:rPr>
            </w:pPr>
            <w:r>
              <w:rPr>
                <w:rFonts w:ascii="宋体" w:hAnsi="宋体" w:eastAsia="宋体"/>
                <w:szCs w:val="21"/>
              </w:rPr>
              <w:t>4、对不动产登记数据整合建库进行质量控制，确保数据整合建库程序规范成果正确。</w:t>
            </w:r>
          </w:p>
          <w:p w14:paraId="49ABD7C8">
            <w:pPr>
              <w:snapToGrid w:val="0"/>
              <w:spacing w:line="360" w:lineRule="exact"/>
              <w:ind w:firstLine="420" w:firstLineChars="200"/>
              <w:rPr>
                <w:rFonts w:hint="eastAsia" w:ascii="宋体" w:hAnsi="宋体" w:eastAsia="宋体"/>
                <w:szCs w:val="21"/>
              </w:rPr>
            </w:pPr>
            <w:r>
              <w:rPr>
                <w:rFonts w:ascii="宋体" w:hAnsi="宋体" w:eastAsia="宋体"/>
                <w:szCs w:val="21"/>
              </w:rPr>
              <w:t>5、2026年整理完成南宁市市本级不动产存量房地数据6.8895万条。</w:t>
            </w:r>
          </w:p>
          <w:p w14:paraId="7F2E6BEF">
            <w:pPr>
              <w:snapToGrid w:val="0"/>
              <w:spacing w:line="360" w:lineRule="exact"/>
              <w:ind w:firstLine="420" w:firstLineChars="200"/>
              <w:rPr>
                <w:rFonts w:ascii="宋体" w:hAnsi="宋体" w:eastAsia="宋体"/>
                <w:b/>
                <w:szCs w:val="21"/>
              </w:rPr>
            </w:pPr>
            <w:r>
              <w:rPr>
                <w:rFonts w:hint="eastAsia" w:ascii="宋体" w:hAnsi="宋体" w:eastAsia="宋体"/>
                <w:szCs w:val="21"/>
              </w:rPr>
              <w:t>▲</w:t>
            </w:r>
            <w:r>
              <w:rPr>
                <w:rFonts w:hint="eastAsia" w:ascii="宋体" w:hAnsi="宋体" w:eastAsia="宋体"/>
                <w:b/>
                <w:szCs w:val="21"/>
              </w:rPr>
              <w:t>二、作业要求</w:t>
            </w:r>
          </w:p>
          <w:p w14:paraId="05FD0FFF">
            <w:pPr>
              <w:snapToGrid w:val="0"/>
              <w:spacing w:line="360" w:lineRule="exact"/>
              <w:ind w:firstLine="420" w:firstLineChars="200"/>
              <w:rPr>
                <w:rFonts w:ascii="宋体" w:hAnsi="宋体" w:eastAsia="宋体"/>
                <w:szCs w:val="21"/>
              </w:rPr>
            </w:pPr>
            <w:r>
              <w:rPr>
                <w:rFonts w:hint="eastAsia" w:ascii="宋体" w:hAnsi="宋体" w:eastAsia="宋体"/>
                <w:szCs w:val="21"/>
              </w:rPr>
              <w:t>1、准备工作</w:t>
            </w:r>
          </w:p>
          <w:p w14:paraId="64A206D2">
            <w:pPr>
              <w:snapToGrid w:val="0"/>
              <w:spacing w:line="360" w:lineRule="exact"/>
              <w:ind w:firstLine="420" w:firstLineChars="200"/>
              <w:rPr>
                <w:rFonts w:ascii="宋体" w:hAnsi="宋体" w:eastAsia="宋体"/>
                <w:szCs w:val="21"/>
              </w:rPr>
            </w:pPr>
            <w:r>
              <w:rPr>
                <w:rFonts w:hint="eastAsia" w:ascii="宋体" w:hAnsi="宋体" w:eastAsia="宋体"/>
                <w:szCs w:val="21"/>
              </w:rPr>
              <w:t>做好对不动产登记单元的现状调查，搜集土地、房屋等不动产登记执行的数据库标准、技术规程以及各类不动产登记图、表、卡、册等纸质资料和电子数据。以此为基础制定详细的实施方案和技术细则，全面梳理和整理不动产登记历史资料。</w:t>
            </w:r>
          </w:p>
          <w:p w14:paraId="16735F5F">
            <w:pPr>
              <w:snapToGrid w:val="0"/>
              <w:spacing w:line="360" w:lineRule="exact"/>
              <w:ind w:firstLine="420" w:firstLineChars="200"/>
              <w:rPr>
                <w:rFonts w:ascii="宋体" w:hAnsi="宋体" w:eastAsia="宋体"/>
                <w:szCs w:val="21"/>
              </w:rPr>
            </w:pPr>
            <w:r>
              <w:rPr>
                <w:rFonts w:hint="eastAsia" w:ascii="宋体" w:hAnsi="宋体" w:eastAsia="宋体"/>
                <w:szCs w:val="21"/>
              </w:rPr>
              <w:t>2、规范化整理</w:t>
            </w:r>
          </w:p>
          <w:p w14:paraId="1D8C7EF2">
            <w:pPr>
              <w:snapToGrid w:val="0"/>
              <w:spacing w:line="360" w:lineRule="exact"/>
              <w:ind w:firstLine="420" w:firstLineChars="200"/>
              <w:rPr>
                <w:rFonts w:ascii="宋体" w:hAnsi="宋体" w:eastAsia="宋体"/>
                <w:szCs w:val="21"/>
              </w:rPr>
            </w:pPr>
            <w:r>
              <w:rPr>
                <w:rFonts w:hint="eastAsia" w:ascii="宋体" w:hAnsi="宋体" w:eastAsia="宋体"/>
                <w:szCs w:val="21"/>
              </w:rPr>
              <w:t>以土地、房产等不动产登记的最小单元为单位进行整理，通过对存量不动产的登记档案、登记簿、权籍图等信息的梳理、补充和完善，形成包括空间数据、登记簿和登记档案等内容的不动产登记规范化整理成果。</w:t>
            </w:r>
          </w:p>
          <w:p w14:paraId="3630CC93">
            <w:pPr>
              <w:snapToGrid w:val="0"/>
              <w:spacing w:line="360" w:lineRule="exact"/>
              <w:ind w:firstLine="420" w:firstLineChars="200"/>
              <w:rPr>
                <w:rFonts w:ascii="宋体" w:hAnsi="宋体" w:eastAsia="宋体"/>
                <w:szCs w:val="21"/>
              </w:rPr>
            </w:pPr>
            <w:r>
              <w:rPr>
                <w:rFonts w:hint="eastAsia" w:ascii="宋体" w:hAnsi="宋体" w:eastAsia="宋体"/>
                <w:szCs w:val="21"/>
              </w:rPr>
              <w:t>（1）</w:t>
            </w:r>
            <w:r>
              <w:rPr>
                <w:rFonts w:ascii="宋体" w:hAnsi="宋体" w:eastAsia="宋体"/>
                <w:szCs w:val="21"/>
              </w:rPr>
              <w:t>无效数据清洗</w:t>
            </w:r>
          </w:p>
          <w:p w14:paraId="6D1F3A2F">
            <w:pPr>
              <w:snapToGrid w:val="0"/>
              <w:spacing w:line="360" w:lineRule="exact"/>
              <w:ind w:firstLine="420" w:firstLineChars="200"/>
              <w:rPr>
                <w:rFonts w:ascii="宋体" w:hAnsi="宋体" w:eastAsia="宋体"/>
                <w:szCs w:val="21"/>
              </w:rPr>
            </w:pPr>
            <w:r>
              <w:rPr>
                <w:rFonts w:hint="eastAsia" w:ascii="宋体" w:hAnsi="宋体" w:eastAsia="宋体"/>
                <w:szCs w:val="21"/>
              </w:rPr>
              <w:t>在土地、房产等不动产登记资料中进行逐项检查，把已注销的权利或其他无用的信息在登记簿中剔除，并把相应的信息录入档案库管理。</w:t>
            </w:r>
          </w:p>
          <w:p w14:paraId="6C5A2930">
            <w:pPr>
              <w:snapToGrid w:val="0"/>
              <w:spacing w:line="360" w:lineRule="exact"/>
              <w:ind w:firstLine="420" w:firstLineChars="200"/>
              <w:rPr>
                <w:rFonts w:ascii="宋体" w:hAnsi="宋体" w:eastAsia="宋体"/>
                <w:szCs w:val="21"/>
              </w:rPr>
            </w:pPr>
            <w:r>
              <w:rPr>
                <w:rFonts w:hint="eastAsia" w:ascii="宋体" w:hAnsi="宋体" w:eastAsia="宋体"/>
                <w:szCs w:val="21"/>
              </w:rPr>
              <w:t>（2）</w:t>
            </w:r>
            <w:r>
              <w:rPr>
                <w:rFonts w:ascii="宋体" w:hAnsi="宋体" w:eastAsia="宋体"/>
                <w:szCs w:val="21"/>
              </w:rPr>
              <w:t>重复数据清理</w:t>
            </w:r>
          </w:p>
          <w:p w14:paraId="75404C2B">
            <w:pPr>
              <w:snapToGrid w:val="0"/>
              <w:spacing w:line="360" w:lineRule="exact"/>
              <w:ind w:firstLine="420" w:firstLineChars="200"/>
              <w:rPr>
                <w:rFonts w:ascii="宋体" w:hAnsi="宋体" w:eastAsia="宋体"/>
                <w:szCs w:val="21"/>
              </w:rPr>
            </w:pPr>
            <w:r>
              <w:rPr>
                <w:rFonts w:hint="eastAsia" w:ascii="宋体" w:hAnsi="宋体" w:eastAsia="宋体"/>
                <w:szCs w:val="21"/>
              </w:rPr>
              <w:t>对土地、房产等不动产登记信息进行逐项检查，并对重复的登记信息进行调查核实，确保登记信息的有效性和唯一性。</w:t>
            </w:r>
          </w:p>
          <w:p w14:paraId="638B8199">
            <w:pPr>
              <w:snapToGrid w:val="0"/>
              <w:spacing w:line="360" w:lineRule="exact"/>
              <w:ind w:firstLine="420" w:firstLineChars="200"/>
              <w:rPr>
                <w:rFonts w:ascii="宋体" w:hAnsi="宋体" w:eastAsia="宋体"/>
                <w:szCs w:val="21"/>
              </w:rPr>
            </w:pPr>
            <w:r>
              <w:rPr>
                <w:rFonts w:hint="eastAsia" w:ascii="宋体" w:hAnsi="宋体" w:eastAsia="宋体"/>
                <w:szCs w:val="21"/>
              </w:rPr>
              <w:t>（3）</w:t>
            </w:r>
            <w:r>
              <w:rPr>
                <w:rFonts w:ascii="宋体" w:hAnsi="宋体" w:eastAsia="宋体"/>
                <w:szCs w:val="21"/>
              </w:rPr>
              <w:t>规范化梳理</w:t>
            </w:r>
          </w:p>
          <w:p w14:paraId="162E2C39">
            <w:pPr>
              <w:snapToGrid w:val="0"/>
              <w:spacing w:line="360" w:lineRule="exact"/>
              <w:ind w:firstLine="420" w:firstLineChars="200"/>
              <w:rPr>
                <w:rFonts w:ascii="宋体" w:hAnsi="宋体" w:eastAsia="宋体"/>
                <w:szCs w:val="21"/>
              </w:rPr>
            </w:pPr>
            <w:r>
              <w:rPr>
                <w:rFonts w:hint="eastAsia" w:ascii="宋体" w:hAnsi="宋体" w:eastAsia="宋体"/>
                <w:szCs w:val="21"/>
              </w:rPr>
              <w:t>对土地、房产等不动产有效登记信息进行梳理，主要解决同名异质、同质异名、数据类型、小数点位数和单位不统一、空间参考不一致等问题。同时，对整理中发现缺失空间坐标或坐标信息不详的宗地、楼栋或其他非空间数据，采用国家</w:t>
            </w:r>
            <w:r>
              <w:rPr>
                <w:rFonts w:ascii="宋体" w:hAnsi="宋体" w:eastAsia="宋体"/>
                <w:szCs w:val="21"/>
              </w:rPr>
              <w:t>2000大地坐标系</w:t>
            </w:r>
            <w:r>
              <w:rPr>
                <w:rFonts w:hint="eastAsia" w:ascii="宋体" w:hAnsi="宋体" w:eastAsia="宋体"/>
                <w:szCs w:val="21"/>
              </w:rPr>
              <w:t>、</w:t>
            </w:r>
            <w:r>
              <w:rPr>
                <w:rFonts w:ascii="宋体" w:hAnsi="宋体" w:eastAsia="宋体"/>
                <w:szCs w:val="21"/>
              </w:rPr>
              <w:t>1985国家高程基准进行外业补充测量或调查。</w:t>
            </w:r>
          </w:p>
          <w:p w14:paraId="41438730">
            <w:pPr>
              <w:snapToGrid w:val="0"/>
              <w:spacing w:line="360" w:lineRule="exact"/>
              <w:ind w:firstLine="420" w:firstLineChars="200"/>
              <w:rPr>
                <w:rFonts w:ascii="宋体" w:hAnsi="宋体" w:eastAsia="宋体"/>
                <w:szCs w:val="21"/>
              </w:rPr>
            </w:pPr>
            <w:r>
              <w:rPr>
                <w:rFonts w:hint="eastAsia" w:ascii="宋体" w:hAnsi="宋体" w:eastAsia="宋体"/>
                <w:szCs w:val="21"/>
              </w:rPr>
              <w:t>（4）</w:t>
            </w:r>
            <w:r>
              <w:rPr>
                <w:rFonts w:ascii="宋体" w:hAnsi="宋体" w:eastAsia="宋体"/>
                <w:szCs w:val="21"/>
              </w:rPr>
              <w:t>空间数据信息整理</w:t>
            </w:r>
          </w:p>
          <w:p w14:paraId="4268884B">
            <w:pPr>
              <w:snapToGrid w:val="0"/>
              <w:spacing w:line="360" w:lineRule="exact"/>
              <w:ind w:firstLine="420" w:firstLineChars="200"/>
              <w:rPr>
                <w:rFonts w:ascii="宋体" w:hAnsi="宋体" w:eastAsia="宋体"/>
                <w:szCs w:val="21"/>
              </w:rPr>
            </w:pPr>
            <w:r>
              <w:rPr>
                <w:rFonts w:hint="eastAsia" w:ascii="宋体" w:hAnsi="宋体" w:eastAsia="宋体"/>
                <w:szCs w:val="21"/>
              </w:rPr>
              <w:t>通过对土地、房产等不动产登记涉及的空间信息整理，形成按指定格式分别存储的土地、房产等不动产登记空间数据集。同时对整合前原有登记信息系统的空间参考信息等关键性原始数据进行保存和归档，同时结合南宁市最新国土调查成果进行现势性分析。</w:t>
            </w:r>
          </w:p>
          <w:p w14:paraId="54FA633B">
            <w:pPr>
              <w:snapToGrid w:val="0"/>
              <w:spacing w:line="360" w:lineRule="exact"/>
              <w:ind w:firstLine="420" w:firstLineChars="200"/>
              <w:rPr>
                <w:rFonts w:ascii="宋体" w:hAnsi="宋体" w:eastAsia="宋体"/>
                <w:szCs w:val="21"/>
              </w:rPr>
            </w:pPr>
            <w:r>
              <w:rPr>
                <w:rFonts w:hint="eastAsia" w:ascii="宋体" w:hAnsi="宋体" w:eastAsia="宋体"/>
                <w:szCs w:val="21"/>
              </w:rPr>
              <w:t>（5）</w:t>
            </w:r>
            <w:r>
              <w:rPr>
                <w:rFonts w:ascii="宋体" w:hAnsi="宋体" w:eastAsia="宋体"/>
                <w:szCs w:val="21"/>
              </w:rPr>
              <w:t>非空间数据信息整理</w:t>
            </w:r>
          </w:p>
          <w:p w14:paraId="07232805">
            <w:pPr>
              <w:snapToGrid w:val="0"/>
              <w:spacing w:line="360" w:lineRule="exact"/>
              <w:ind w:firstLine="420" w:firstLineChars="200"/>
              <w:rPr>
                <w:rFonts w:ascii="宋体" w:hAnsi="宋体" w:eastAsia="宋体"/>
                <w:szCs w:val="21"/>
              </w:rPr>
            </w:pPr>
            <w:r>
              <w:rPr>
                <w:rFonts w:hint="eastAsia" w:ascii="宋体" w:hAnsi="宋体" w:eastAsia="宋体"/>
                <w:szCs w:val="21"/>
              </w:rPr>
              <w:t>通过整理土地、房产等存量不动产登记簿册信息，按照土地、房产等现行的技术标准和规范要求，进行编码和规范化处理，将缺失的数据内容补录完整，建成符合土地、房产等现行标准的非空间数据集。非空间信息中包括土地、房产等通过登记行为产生的权利以及基于权利设定的抵押权、地役权或者发生的预告登记、异议登记、查封登记等信息。</w:t>
            </w:r>
          </w:p>
          <w:p w14:paraId="4801C1A3">
            <w:pPr>
              <w:snapToGrid w:val="0"/>
              <w:spacing w:line="360" w:lineRule="exact"/>
              <w:ind w:firstLine="420" w:firstLineChars="200"/>
              <w:rPr>
                <w:rFonts w:ascii="宋体" w:hAnsi="宋体" w:eastAsia="宋体"/>
                <w:szCs w:val="21"/>
              </w:rPr>
            </w:pPr>
            <w:r>
              <w:rPr>
                <w:rFonts w:hint="eastAsia" w:ascii="宋体" w:hAnsi="宋体" w:eastAsia="宋体"/>
                <w:szCs w:val="21"/>
              </w:rPr>
              <w:t>（6）</w:t>
            </w:r>
            <w:r>
              <w:rPr>
                <w:rFonts w:ascii="宋体" w:hAnsi="宋体" w:eastAsia="宋体"/>
                <w:szCs w:val="21"/>
              </w:rPr>
              <w:t>不动产登记历史档案整理</w:t>
            </w:r>
          </w:p>
          <w:p w14:paraId="7C6192D4">
            <w:pPr>
              <w:snapToGrid w:val="0"/>
              <w:spacing w:line="360" w:lineRule="exact"/>
              <w:ind w:firstLine="420" w:firstLineChars="200"/>
              <w:rPr>
                <w:rFonts w:ascii="宋体" w:hAnsi="宋体" w:eastAsia="宋体"/>
                <w:szCs w:val="21"/>
              </w:rPr>
            </w:pPr>
            <w:r>
              <w:rPr>
                <w:rFonts w:hint="eastAsia" w:ascii="宋体" w:hAnsi="宋体" w:eastAsia="宋体"/>
                <w:szCs w:val="21"/>
              </w:rPr>
              <w:t>对已形成电子资料的档案数据建立原电子资料或者系统与不动产统一登记系统的关联关系，并能够被不动产统一登记系统调用查看。</w:t>
            </w:r>
          </w:p>
          <w:p w14:paraId="44BADBAE">
            <w:pPr>
              <w:snapToGrid w:val="0"/>
              <w:spacing w:line="360" w:lineRule="exact"/>
              <w:ind w:firstLine="420" w:firstLineChars="200"/>
              <w:rPr>
                <w:rFonts w:ascii="宋体" w:hAnsi="宋体" w:eastAsia="宋体"/>
                <w:szCs w:val="21"/>
              </w:rPr>
            </w:pPr>
            <w:r>
              <w:rPr>
                <w:rFonts w:hint="eastAsia" w:ascii="宋体" w:hAnsi="宋体" w:eastAsia="宋体"/>
                <w:szCs w:val="21"/>
              </w:rPr>
              <w:t>（7）</w:t>
            </w:r>
            <w:r>
              <w:rPr>
                <w:rFonts w:ascii="宋体" w:hAnsi="宋体" w:eastAsia="宋体"/>
                <w:szCs w:val="21"/>
              </w:rPr>
              <w:t>重建逻辑关系</w:t>
            </w:r>
          </w:p>
          <w:p w14:paraId="563FCCC7">
            <w:pPr>
              <w:snapToGrid w:val="0"/>
              <w:spacing w:line="360" w:lineRule="exact"/>
              <w:ind w:firstLine="420" w:firstLineChars="200"/>
              <w:rPr>
                <w:rFonts w:ascii="宋体" w:hAnsi="宋体" w:eastAsia="宋体"/>
                <w:szCs w:val="21"/>
              </w:rPr>
            </w:pPr>
            <w:r>
              <w:rPr>
                <w:rFonts w:hint="eastAsia" w:ascii="宋体" w:hAnsi="宋体" w:eastAsia="宋体"/>
                <w:szCs w:val="21"/>
              </w:rPr>
              <w:t>通过原宗地号、自然幢号、证书号、业务号及档案编码等信息建立空间信息和非空间信息的关联关系，并将土地、房产等现有的登记簿和登记档案进行关联。</w:t>
            </w:r>
          </w:p>
          <w:p w14:paraId="655393FA">
            <w:pPr>
              <w:snapToGrid w:val="0"/>
              <w:spacing w:line="360" w:lineRule="exact"/>
              <w:ind w:firstLine="420" w:firstLineChars="200"/>
              <w:rPr>
                <w:rFonts w:ascii="宋体" w:hAnsi="宋体" w:eastAsia="宋体"/>
                <w:szCs w:val="21"/>
              </w:rPr>
            </w:pPr>
            <w:r>
              <w:rPr>
                <w:rFonts w:hint="eastAsia" w:ascii="宋体" w:hAnsi="宋体" w:eastAsia="宋体"/>
                <w:szCs w:val="21"/>
              </w:rPr>
              <w:t>3、整合关联</w:t>
            </w:r>
          </w:p>
          <w:p w14:paraId="3FE5E5BA">
            <w:pPr>
              <w:snapToGrid w:val="0"/>
              <w:spacing w:line="360" w:lineRule="exact"/>
              <w:ind w:firstLine="420" w:firstLineChars="200"/>
              <w:rPr>
                <w:rFonts w:ascii="宋体" w:hAnsi="宋体" w:eastAsia="宋体"/>
                <w:szCs w:val="21"/>
              </w:rPr>
            </w:pPr>
            <w:r>
              <w:rPr>
                <w:rFonts w:hint="eastAsia" w:ascii="宋体" w:hAnsi="宋体" w:eastAsia="宋体"/>
                <w:szCs w:val="21"/>
              </w:rPr>
              <w:t>（1）</w:t>
            </w:r>
            <w:r>
              <w:rPr>
                <w:rFonts w:ascii="宋体" w:hAnsi="宋体" w:eastAsia="宋体"/>
                <w:szCs w:val="21"/>
              </w:rPr>
              <w:t>数据整合及不动产单元统一编码</w:t>
            </w:r>
          </w:p>
          <w:p w14:paraId="3CE1E1E3">
            <w:pPr>
              <w:snapToGrid w:val="0"/>
              <w:spacing w:line="360" w:lineRule="exact"/>
              <w:ind w:firstLine="420" w:firstLineChars="200"/>
              <w:rPr>
                <w:rFonts w:ascii="宋体" w:hAnsi="宋体" w:eastAsia="宋体"/>
                <w:szCs w:val="21"/>
              </w:rPr>
            </w:pPr>
            <w:r>
              <w:rPr>
                <w:rFonts w:hint="eastAsia" w:ascii="宋体" w:hAnsi="宋体" w:eastAsia="宋体"/>
                <w:szCs w:val="21"/>
              </w:rPr>
              <w:t>通过对整理后的空间数据进行空间参考一致性处理、图层合并、冗余数据剔除、信息补录等操作，形成符合《不动产登记数据库标准》（修订版）要求的空间数据以及与之关联的属性数据，并以此为基础依照国土资源部下发《不动产单元设定与代码编制规则（试行）》，按不动产单元所在行政区、地籍区、地籍子区逐级依据空间关系进行隶属，对固有宗地等不动产单元进行统一编码；通过对整理后的非空间数据进行数据归并、冗余数据剔除、信息补录等操作，形成符合《不动产登记数据库标准》</w:t>
            </w:r>
            <w:r>
              <w:rPr>
                <w:rFonts w:ascii="宋体" w:hAnsi="宋体" w:eastAsia="宋体"/>
                <w:szCs w:val="21"/>
              </w:rPr>
              <w:t xml:space="preserve"> （修订版）要求的非空间数据及不动产登记簿。</w:t>
            </w:r>
          </w:p>
          <w:p w14:paraId="5D6FC119">
            <w:pPr>
              <w:snapToGrid w:val="0"/>
              <w:spacing w:line="360" w:lineRule="exact"/>
              <w:ind w:firstLine="420" w:firstLineChars="200"/>
              <w:rPr>
                <w:rFonts w:ascii="宋体" w:hAnsi="宋体" w:eastAsia="宋体"/>
                <w:szCs w:val="21"/>
              </w:rPr>
            </w:pPr>
            <w:r>
              <w:rPr>
                <w:rFonts w:hint="eastAsia" w:ascii="宋体" w:hAnsi="宋体" w:eastAsia="宋体"/>
                <w:szCs w:val="21"/>
              </w:rPr>
              <w:t>（2）</w:t>
            </w:r>
            <w:r>
              <w:rPr>
                <w:rFonts w:ascii="宋体" w:hAnsi="宋体" w:eastAsia="宋体"/>
                <w:szCs w:val="21"/>
              </w:rPr>
              <w:t>数据关联</w:t>
            </w:r>
          </w:p>
          <w:p w14:paraId="1A17F2E5">
            <w:pPr>
              <w:snapToGrid w:val="0"/>
              <w:spacing w:line="360" w:lineRule="exact"/>
              <w:ind w:firstLine="420" w:firstLineChars="200"/>
              <w:rPr>
                <w:rFonts w:ascii="宋体" w:hAnsi="宋体" w:eastAsia="宋体"/>
                <w:szCs w:val="21"/>
              </w:rPr>
            </w:pPr>
            <w:r>
              <w:rPr>
                <w:rFonts w:hint="eastAsia" w:ascii="宋体" w:hAnsi="宋体" w:eastAsia="宋体"/>
                <w:szCs w:val="21"/>
              </w:rPr>
              <w:t>通过土地、房屋登记信息中的原不动产登记单元号、产权证号、业务号、权利人、坐落、档案编码等信息实现房屋落幢、房地关联，并完成国土、房产档案的挂接，形成包含不动产空间信息数据、不动产登记信息数据、不动产登记业务数据的整合数据库。</w:t>
            </w:r>
          </w:p>
          <w:p w14:paraId="6F0E6DA3">
            <w:pPr>
              <w:snapToGrid w:val="0"/>
              <w:spacing w:line="360" w:lineRule="exact"/>
              <w:ind w:firstLine="420" w:firstLineChars="200"/>
              <w:rPr>
                <w:rFonts w:ascii="宋体" w:hAnsi="宋体" w:eastAsia="宋体"/>
                <w:szCs w:val="21"/>
              </w:rPr>
            </w:pPr>
            <w:r>
              <w:rPr>
                <w:rFonts w:hint="eastAsia" w:ascii="宋体" w:hAnsi="宋体" w:eastAsia="宋体"/>
                <w:szCs w:val="21"/>
              </w:rPr>
              <w:t>4、数据入库</w:t>
            </w:r>
          </w:p>
          <w:p w14:paraId="01FA8206">
            <w:pPr>
              <w:snapToGrid w:val="0"/>
              <w:spacing w:line="360" w:lineRule="exact"/>
              <w:ind w:firstLine="420" w:firstLineChars="200"/>
              <w:rPr>
                <w:rFonts w:ascii="宋体" w:hAnsi="宋体" w:eastAsia="宋体"/>
                <w:szCs w:val="21"/>
              </w:rPr>
            </w:pPr>
            <w:r>
              <w:rPr>
                <w:rFonts w:hint="eastAsia" w:ascii="宋体" w:hAnsi="宋体" w:eastAsia="宋体"/>
                <w:szCs w:val="21"/>
              </w:rPr>
              <w:t>将整合关联后的整合数据库按照导入不动产权籍管理系统的数据库模板的要求对基础地理信息、宗地数据、自然幢数据、权利数据、权利人数据、登记业务数据等进行数据组织、编码、入库，并形成不动产登记数据库元数据。</w:t>
            </w:r>
          </w:p>
          <w:p w14:paraId="44967EB4">
            <w:pPr>
              <w:snapToGrid w:val="0"/>
              <w:spacing w:line="360" w:lineRule="exact"/>
              <w:ind w:firstLine="420" w:firstLineChars="200"/>
              <w:rPr>
                <w:rFonts w:ascii="宋体" w:hAnsi="宋体" w:eastAsia="宋体"/>
                <w:szCs w:val="21"/>
              </w:rPr>
            </w:pPr>
            <w:r>
              <w:rPr>
                <w:rFonts w:hint="eastAsia" w:ascii="宋体" w:hAnsi="宋体" w:eastAsia="宋体"/>
                <w:szCs w:val="21"/>
              </w:rPr>
              <w:t>5、与现运行的不动产登记系统衔接</w:t>
            </w:r>
          </w:p>
          <w:p w14:paraId="10A6FAC7">
            <w:pPr>
              <w:snapToGrid w:val="0"/>
              <w:spacing w:line="360" w:lineRule="exact"/>
              <w:ind w:firstLine="420" w:firstLineChars="200"/>
              <w:rPr>
                <w:rFonts w:hint="eastAsia" w:ascii="宋体" w:hAnsi="宋体" w:eastAsia="宋体"/>
                <w:szCs w:val="21"/>
              </w:rPr>
            </w:pPr>
            <w:r>
              <w:rPr>
                <w:rFonts w:hint="eastAsia" w:ascii="宋体" w:hAnsi="宋体" w:eastAsia="宋体"/>
                <w:szCs w:val="21"/>
              </w:rPr>
              <w:t>将建立的不动产登记数据库导入到现行不动产权籍管理系统中，并与已业务化运行产生的登记信息进行重复性检查，剔除重复的登记信息，确保不动产登记数据库的准确性和唯一性；确保整合成果满足南宁市不动产登记系统、南宁市不动产登记综合服务平台、邕</w:t>
            </w:r>
            <w:r>
              <w:rPr>
                <w:rFonts w:ascii="宋体" w:hAnsi="宋体" w:eastAsia="宋体"/>
                <w:szCs w:val="21"/>
              </w:rPr>
              <w:t>E登不动产APP的数据库标准，并与三个系统相衔接，实现数据互通共享。</w:t>
            </w:r>
          </w:p>
          <w:p w14:paraId="477D55D3">
            <w:pPr>
              <w:snapToGrid w:val="0"/>
              <w:spacing w:line="360" w:lineRule="exact"/>
              <w:ind w:firstLine="422" w:firstLineChars="200"/>
              <w:rPr>
                <w:rFonts w:hint="eastAsia" w:ascii="宋体" w:hAnsi="宋体" w:eastAsia="宋体"/>
                <w:b/>
                <w:szCs w:val="21"/>
              </w:rPr>
            </w:pPr>
            <w:r>
              <w:rPr>
                <w:rFonts w:hint="eastAsia" w:ascii="宋体" w:hAnsi="宋体" w:eastAsia="宋体"/>
                <w:b/>
                <w:szCs w:val="21"/>
              </w:rPr>
              <w:t>三、作业规范及依据</w:t>
            </w:r>
          </w:p>
          <w:p w14:paraId="262118E8">
            <w:pPr>
              <w:snapToGrid w:val="0"/>
              <w:spacing w:line="360" w:lineRule="exact"/>
              <w:ind w:firstLine="420" w:firstLineChars="200"/>
              <w:rPr>
                <w:rFonts w:ascii="宋体" w:hAnsi="宋体" w:eastAsia="宋体"/>
                <w:szCs w:val="21"/>
              </w:rPr>
            </w:pPr>
            <w:r>
              <w:rPr>
                <w:rFonts w:ascii="宋体" w:hAnsi="宋体" w:eastAsia="宋体"/>
                <w:szCs w:val="21"/>
              </w:rPr>
              <w:t xml:space="preserve">1、《中华人民共和国行政区划代码》GB/T 2260-2007 </w:t>
            </w:r>
          </w:p>
          <w:p w14:paraId="1A70284D">
            <w:pPr>
              <w:snapToGrid w:val="0"/>
              <w:spacing w:line="360" w:lineRule="exact"/>
              <w:ind w:firstLine="420" w:firstLineChars="200"/>
              <w:rPr>
                <w:rFonts w:ascii="宋体" w:hAnsi="宋体" w:eastAsia="宋体"/>
                <w:szCs w:val="21"/>
              </w:rPr>
            </w:pPr>
            <w:r>
              <w:rPr>
                <w:rFonts w:ascii="宋体" w:hAnsi="宋体" w:eastAsia="宋体"/>
                <w:szCs w:val="21"/>
              </w:rPr>
              <w:t>2、《不动产单元设定与代码编制规则》GB/T 37346-2019</w:t>
            </w:r>
          </w:p>
          <w:p w14:paraId="3432D658">
            <w:pPr>
              <w:snapToGrid w:val="0"/>
              <w:spacing w:line="360" w:lineRule="exact"/>
              <w:ind w:firstLine="420" w:firstLineChars="200"/>
              <w:rPr>
                <w:rFonts w:ascii="宋体" w:hAnsi="宋体" w:eastAsia="宋体"/>
                <w:szCs w:val="21"/>
              </w:rPr>
            </w:pPr>
            <w:r>
              <w:rPr>
                <w:rFonts w:ascii="宋体" w:hAnsi="宋体" w:eastAsia="宋体"/>
                <w:szCs w:val="21"/>
              </w:rPr>
              <w:t>3、《基础地理信息要素分类与代码》GB/T 13923-2022</w:t>
            </w:r>
          </w:p>
          <w:p w14:paraId="1ABFAB4A">
            <w:pPr>
              <w:snapToGrid w:val="0"/>
              <w:spacing w:line="360" w:lineRule="exact"/>
              <w:ind w:firstLine="420" w:firstLineChars="200"/>
              <w:rPr>
                <w:rFonts w:ascii="宋体" w:hAnsi="宋体" w:eastAsia="宋体"/>
                <w:szCs w:val="21"/>
              </w:rPr>
            </w:pPr>
            <w:r>
              <w:rPr>
                <w:rFonts w:ascii="宋体" w:hAnsi="宋体" w:eastAsia="宋体"/>
                <w:szCs w:val="21"/>
              </w:rPr>
              <w:t>4、《地籍调查规程》GB/T 42547-2023</w:t>
            </w:r>
          </w:p>
          <w:p w14:paraId="49956A64">
            <w:pPr>
              <w:snapToGrid w:val="0"/>
              <w:spacing w:line="360" w:lineRule="exact"/>
              <w:ind w:firstLine="420" w:firstLineChars="200"/>
              <w:rPr>
                <w:rFonts w:ascii="宋体" w:hAnsi="宋体" w:eastAsia="宋体"/>
                <w:szCs w:val="21"/>
              </w:rPr>
            </w:pPr>
            <w:r>
              <w:rPr>
                <w:rFonts w:ascii="宋体" w:hAnsi="宋体" w:eastAsia="宋体"/>
                <w:szCs w:val="21"/>
              </w:rPr>
              <w:t>5、</w:t>
            </w:r>
            <w:r>
              <w:rPr>
                <w:rFonts w:hint="eastAsia" w:ascii="宋体" w:hAnsi="宋体" w:eastAsia="宋体"/>
                <w:szCs w:val="21"/>
              </w:rPr>
              <w:t>《地籍数据库 第1部分：不动产》TD/T 1015.1-2024</w:t>
            </w:r>
          </w:p>
          <w:p w14:paraId="7FEAC4C5">
            <w:pPr>
              <w:snapToGrid w:val="0"/>
              <w:spacing w:line="360" w:lineRule="exact"/>
              <w:ind w:firstLine="420" w:firstLineChars="200"/>
              <w:rPr>
                <w:rFonts w:ascii="宋体" w:hAnsi="宋体" w:eastAsia="宋体"/>
                <w:szCs w:val="21"/>
              </w:rPr>
            </w:pPr>
            <w:r>
              <w:rPr>
                <w:rFonts w:ascii="宋体" w:hAnsi="宋体" w:eastAsia="宋体"/>
                <w:szCs w:val="21"/>
              </w:rPr>
              <w:t>6、《不动产登记暂行条例》（修订版）</w:t>
            </w:r>
          </w:p>
          <w:p w14:paraId="17615255">
            <w:pPr>
              <w:snapToGrid w:val="0"/>
              <w:spacing w:line="360" w:lineRule="exact"/>
              <w:ind w:firstLine="420" w:firstLineChars="200"/>
              <w:rPr>
                <w:rFonts w:ascii="宋体" w:hAnsi="宋体" w:eastAsia="宋体"/>
                <w:szCs w:val="21"/>
              </w:rPr>
            </w:pPr>
            <w:r>
              <w:rPr>
                <w:rFonts w:ascii="宋体" w:hAnsi="宋体" w:eastAsia="宋体"/>
                <w:szCs w:val="21"/>
              </w:rPr>
              <w:t>7、《不动产登记暂行条例实施细则》（修订版）</w:t>
            </w:r>
          </w:p>
          <w:p w14:paraId="035884DA">
            <w:pPr>
              <w:snapToGrid w:val="0"/>
              <w:spacing w:line="360" w:lineRule="exact"/>
              <w:ind w:firstLine="420" w:firstLineChars="200"/>
              <w:rPr>
                <w:rFonts w:ascii="宋体" w:hAnsi="宋体" w:eastAsia="宋体"/>
                <w:szCs w:val="21"/>
              </w:rPr>
            </w:pPr>
            <w:r>
              <w:rPr>
                <w:rFonts w:ascii="宋体" w:hAnsi="宋体" w:eastAsia="宋体"/>
                <w:szCs w:val="21"/>
              </w:rPr>
              <w:t>8、《不动产权籍调查技术方案》（试行）</w:t>
            </w:r>
          </w:p>
          <w:p w14:paraId="49070146">
            <w:pPr>
              <w:snapToGrid w:val="0"/>
              <w:spacing w:line="360" w:lineRule="exact"/>
              <w:ind w:firstLine="420" w:firstLineChars="200"/>
              <w:rPr>
                <w:rFonts w:ascii="宋体" w:hAnsi="宋体" w:eastAsia="宋体"/>
                <w:szCs w:val="21"/>
              </w:rPr>
            </w:pPr>
            <w:r>
              <w:rPr>
                <w:rFonts w:ascii="宋体" w:hAnsi="宋体" w:eastAsia="宋体"/>
                <w:szCs w:val="21"/>
              </w:rPr>
              <w:t>9、《不动产登记数据库标准》TD/T 1066-2021</w:t>
            </w:r>
          </w:p>
          <w:p w14:paraId="4A7EF853">
            <w:pPr>
              <w:snapToGrid w:val="0"/>
              <w:spacing w:line="360" w:lineRule="exact"/>
              <w:ind w:firstLine="420" w:firstLineChars="200"/>
              <w:rPr>
                <w:rFonts w:ascii="宋体" w:hAnsi="宋体" w:eastAsia="宋体"/>
                <w:szCs w:val="21"/>
              </w:rPr>
            </w:pPr>
            <w:r>
              <w:rPr>
                <w:rFonts w:ascii="宋体" w:hAnsi="宋体" w:eastAsia="宋体"/>
                <w:szCs w:val="21"/>
              </w:rPr>
              <w:t xml:space="preserve">10、《土地利用现状分类》GB/T 21010-2017 </w:t>
            </w:r>
          </w:p>
          <w:p w14:paraId="29AFE23B">
            <w:pPr>
              <w:snapToGrid w:val="0"/>
              <w:spacing w:line="360" w:lineRule="exact"/>
              <w:ind w:firstLine="420" w:firstLineChars="200"/>
              <w:rPr>
                <w:rFonts w:ascii="宋体" w:hAnsi="宋体" w:eastAsia="宋体"/>
                <w:szCs w:val="21"/>
              </w:rPr>
            </w:pPr>
            <w:r>
              <w:rPr>
                <w:rFonts w:ascii="宋体" w:hAnsi="宋体" w:eastAsia="宋体"/>
                <w:szCs w:val="21"/>
              </w:rPr>
              <w:t>11、《房地产市场信息系统技术规范》CJJ/T 115-2007</w:t>
            </w:r>
          </w:p>
          <w:p w14:paraId="5ADFC1F2">
            <w:pPr>
              <w:snapToGrid w:val="0"/>
              <w:spacing w:line="360" w:lineRule="exact"/>
              <w:ind w:firstLine="420" w:firstLineChars="200"/>
              <w:rPr>
                <w:rFonts w:ascii="宋体" w:hAnsi="宋体" w:eastAsia="宋体"/>
                <w:szCs w:val="21"/>
              </w:rPr>
            </w:pPr>
            <w:r>
              <w:rPr>
                <w:rFonts w:ascii="宋体" w:hAnsi="宋体" w:eastAsia="宋体"/>
                <w:szCs w:val="21"/>
              </w:rPr>
              <w:t>12、</w:t>
            </w:r>
            <w:r>
              <w:rPr>
                <w:rFonts w:hint="eastAsia" w:ascii="宋体" w:hAnsi="宋体" w:eastAsia="宋体"/>
                <w:szCs w:val="21"/>
              </w:rPr>
              <w:t>《房屋建筑统一编码与基本属性数据标准》JGJ/T 496-2022</w:t>
            </w:r>
          </w:p>
          <w:p w14:paraId="68D276BB">
            <w:pPr>
              <w:snapToGrid w:val="0"/>
              <w:spacing w:line="360" w:lineRule="exact"/>
              <w:ind w:firstLine="420" w:firstLineChars="200"/>
              <w:rPr>
                <w:rFonts w:ascii="宋体" w:hAnsi="宋体" w:eastAsia="宋体"/>
                <w:szCs w:val="21"/>
              </w:rPr>
            </w:pPr>
            <w:r>
              <w:rPr>
                <w:rFonts w:ascii="宋体" w:hAnsi="宋体" w:eastAsia="宋体"/>
                <w:szCs w:val="21"/>
              </w:rPr>
              <w:t xml:space="preserve">13、《房地产市场基础信息数据标准》JGJ/T 252-2011 </w:t>
            </w:r>
          </w:p>
          <w:p w14:paraId="29E47152">
            <w:pPr>
              <w:snapToGrid w:val="0"/>
              <w:spacing w:line="360" w:lineRule="exact"/>
              <w:ind w:firstLine="420" w:firstLineChars="200"/>
              <w:rPr>
                <w:rFonts w:ascii="宋体" w:hAnsi="宋体" w:eastAsia="宋体"/>
                <w:szCs w:val="21"/>
              </w:rPr>
            </w:pPr>
            <w:r>
              <w:rPr>
                <w:rFonts w:ascii="宋体" w:hAnsi="宋体" w:eastAsia="宋体"/>
                <w:szCs w:val="21"/>
              </w:rPr>
              <w:t>14、《不动产登记信息管理基础平台建设总体方案》（国土资发〔2015〕103号</w:t>
            </w:r>
          </w:p>
          <w:p w14:paraId="0112E03F">
            <w:pPr>
              <w:snapToGrid w:val="0"/>
              <w:spacing w:line="360" w:lineRule="exact"/>
              <w:ind w:firstLine="420" w:firstLineChars="200"/>
              <w:rPr>
                <w:rFonts w:hint="eastAsia" w:ascii="宋体" w:hAnsi="宋体" w:eastAsia="宋体"/>
                <w:szCs w:val="21"/>
              </w:rPr>
            </w:pPr>
            <w:r>
              <w:rPr>
                <w:rFonts w:ascii="宋体" w:hAnsi="宋体" w:eastAsia="宋体"/>
                <w:szCs w:val="21"/>
              </w:rPr>
              <w:t>15、《广西不动产统一登记第一阶段历史数据整合建库指导意见》</w:t>
            </w:r>
          </w:p>
          <w:p w14:paraId="046529F9">
            <w:pPr>
              <w:snapToGrid w:val="0"/>
              <w:spacing w:line="360" w:lineRule="exact"/>
              <w:ind w:firstLine="422" w:firstLineChars="200"/>
              <w:rPr>
                <w:rFonts w:hint="eastAsia" w:ascii="宋体" w:hAnsi="宋体" w:eastAsia="宋体"/>
                <w:b/>
                <w:szCs w:val="21"/>
              </w:rPr>
            </w:pPr>
            <w:r>
              <w:rPr>
                <w:rFonts w:hint="eastAsia" w:ascii="宋体" w:hAnsi="宋体" w:eastAsia="宋体"/>
                <w:b/>
                <w:szCs w:val="21"/>
              </w:rPr>
              <w:t>▲四、整合原则与技术要求</w:t>
            </w:r>
          </w:p>
          <w:p w14:paraId="45ADDAB1">
            <w:pPr>
              <w:snapToGrid w:val="0"/>
              <w:spacing w:line="360" w:lineRule="exact"/>
              <w:ind w:firstLine="420" w:firstLineChars="200"/>
              <w:rPr>
                <w:rFonts w:ascii="宋体" w:hAnsi="宋体" w:eastAsia="宋体"/>
                <w:szCs w:val="21"/>
              </w:rPr>
            </w:pPr>
            <w:r>
              <w:rPr>
                <w:rFonts w:hint="eastAsia" w:ascii="宋体" w:hAnsi="宋体" w:eastAsia="宋体"/>
                <w:szCs w:val="21"/>
              </w:rPr>
              <w:t>1、整合原则</w:t>
            </w:r>
          </w:p>
          <w:p w14:paraId="00875E12">
            <w:pPr>
              <w:snapToGrid w:val="0"/>
              <w:spacing w:line="360" w:lineRule="exact"/>
              <w:ind w:firstLine="420" w:firstLineChars="200"/>
              <w:rPr>
                <w:rFonts w:ascii="宋体" w:hAnsi="宋体" w:eastAsia="宋体"/>
                <w:szCs w:val="21"/>
              </w:rPr>
            </w:pPr>
            <w:r>
              <w:rPr>
                <w:rFonts w:hint="eastAsia" w:ascii="宋体" w:hAnsi="宋体" w:eastAsia="宋体"/>
                <w:szCs w:val="21"/>
              </w:rPr>
              <w:t>（1）</w:t>
            </w:r>
            <w:r>
              <w:rPr>
                <w:rFonts w:ascii="宋体" w:hAnsi="宋体" w:eastAsia="宋体"/>
                <w:szCs w:val="21"/>
              </w:rPr>
              <w:t>完整性：整合过程中要遵守土地、房屋及相关数据库标准和规范的要求，对相关数据项进行补充和完善，确保规定的必选项和条件必选项内容完整。</w:t>
            </w:r>
          </w:p>
          <w:p w14:paraId="6A6874DF">
            <w:pPr>
              <w:snapToGrid w:val="0"/>
              <w:spacing w:line="360" w:lineRule="exact"/>
              <w:ind w:firstLine="420" w:firstLineChars="200"/>
              <w:rPr>
                <w:rFonts w:ascii="宋体" w:hAnsi="宋体" w:eastAsia="宋体"/>
                <w:szCs w:val="21"/>
              </w:rPr>
            </w:pPr>
            <w:r>
              <w:rPr>
                <w:rFonts w:hint="eastAsia" w:ascii="宋体" w:hAnsi="宋体" w:eastAsia="宋体"/>
                <w:szCs w:val="21"/>
              </w:rPr>
              <w:t>（2）</w:t>
            </w:r>
            <w:r>
              <w:rPr>
                <w:rFonts w:ascii="宋体" w:hAnsi="宋体" w:eastAsia="宋体"/>
                <w:szCs w:val="21"/>
              </w:rPr>
              <w:t>一致性：在数据整合的过程中不应对原始数据进行修改，确保整合前后的数据一致。在整合过程中明显发现存在错误的，需进行相应修改。</w:t>
            </w:r>
          </w:p>
          <w:p w14:paraId="1A594B38">
            <w:pPr>
              <w:snapToGrid w:val="0"/>
              <w:spacing w:line="360" w:lineRule="exact"/>
              <w:ind w:firstLine="420" w:firstLineChars="200"/>
              <w:rPr>
                <w:rFonts w:ascii="宋体" w:hAnsi="宋体" w:eastAsia="宋体"/>
                <w:szCs w:val="21"/>
              </w:rPr>
            </w:pPr>
            <w:r>
              <w:rPr>
                <w:rFonts w:hint="eastAsia" w:ascii="宋体" w:hAnsi="宋体" w:eastAsia="宋体"/>
                <w:szCs w:val="21"/>
              </w:rPr>
              <w:t>（3）</w:t>
            </w:r>
            <w:r>
              <w:rPr>
                <w:rFonts w:ascii="宋体" w:hAnsi="宋体" w:eastAsia="宋体"/>
                <w:szCs w:val="21"/>
              </w:rPr>
              <w:t>规范性：依据现行的土地、房屋等数据库标准，对存量的不动产登记信息进行梳理并规范化。</w:t>
            </w:r>
          </w:p>
          <w:p w14:paraId="1DA13C0D">
            <w:pPr>
              <w:snapToGrid w:val="0"/>
              <w:spacing w:line="360" w:lineRule="exact"/>
              <w:ind w:firstLine="420" w:firstLineChars="200"/>
              <w:rPr>
                <w:rFonts w:ascii="宋体" w:hAnsi="宋体" w:eastAsia="宋体"/>
                <w:szCs w:val="21"/>
              </w:rPr>
            </w:pPr>
            <w:r>
              <w:rPr>
                <w:rFonts w:hint="eastAsia" w:ascii="宋体" w:hAnsi="宋体" w:eastAsia="宋体"/>
                <w:szCs w:val="21"/>
              </w:rPr>
              <w:t>（4）</w:t>
            </w:r>
            <w:r>
              <w:rPr>
                <w:rFonts w:ascii="宋体" w:hAnsi="宋体" w:eastAsia="宋体"/>
                <w:szCs w:val="21"/>
              </w:rPr>
              <w:t>严肃性：不动产登记数据库具有保密性，数据整合过程中严格执行质量管理要求，并做好相关的保密工作。</w:t>
            </w:r>
          </w:p>
          <w:p w14:paraId="5454D90A">
            <w:pPr>
              <w:snapToGrid w:val="0"/>
              <w:spacing w:line="360" w:lineRule="exact"/>
              <w:ind w:firstLine="420" w:firstLineChars="200"/>
              <w:rPr>
                <w:rFonts w:hint="eastAsia" w:ascii="宋体" w:hAnsi="宋体" w:eastAsia="宋体"/>
                <w:szCs w:val="21"/>
              </w:rPr>
            </w:pPr>
            <w:r>
              <w:rPr>
                <w:rFonts w:hint="eastAsia" w:ascii="宋体" w:hAnsi="宋体" w:eastAsia="宋体"/>
                <w:szCs w:val="21"/>
              </w:rPr>
              <w:t>2、技术要求</w:t>
            </w:r>
          </w:p>
          <w:p w14:paraId="388876D6">
            <w:pPr>
              <w:snapToGrid w:val="0"/>
              <w:spacing w:line="360" w:lineRule="exact"/>
              <w:ind w:firstLine="420" w:firstLineChars="200"/>
              <w:rPr>
                <w:rFonts w:hint="eastAsia" w:ascii="宋体" w:hAnsi="宋体" w:eastAsia="宋体"/>
                <w:szCs w:val="21"/>
              </w:rPr>
            </w:pPr>
            <w:r>
              <w:rPr>
                <w:rFonts w:hint="eastAsia" w:ascii="宋体" w:hAnsi="宋体" w:eastAsia="宋体"/>
                <w:szCs w:val="21"/>
              </w:rPr>
              <w:t>（1）平面坐标系：采用2000国家大地坐标系（CGCS2000）。</w:t>
            </w:r>
          </w:p>
          <w:p w14:paraId="6C52DC8A">
            <w:pPr>
              <w:snapToGrid w:val="0"/>
              <w:spacing w:line="360" w:lineRule="exact"/>
              <w:ind w:firstLine="420" w:firstLineChars="200"/>
              <w:rPr>
                <w:rFonts w:hint="eastAsia" w:ascii="宋体" w:hAnsi="宋体" w:eastAsia="宋体"/>
                <w:szCs w:val="21"/>
              </w:rPr>
            </w:pPr>
            <w:r>
              <w:rPr>
                <w:rFonts w:hint="eastAsia" w:ascii="宋体" w:hAnsi="宋体" w:eastAsia="宋体"/>
                <w:szCs w:val="21"/>
              </w:rPr>
              <w:t>（2）高程系统：采用1985国家高程基准。</w:t>
            </w:r>
          </w:p>
          <w:p w14:paraId="6F80AD57">
            <w:pPr>
              <w:snapToGrid w:val="0"/>
              <w:spacing w:line="360" w:lineRule="exact"/>
              <w:ind w:firstLine="420" w:firstLineChars="200"/>
              <w:rPr>
                <w:rFonts w:hint="eastAsia" w:ascii="宋体" w:hAnsi="宋体" w:eastAsia="宋体"/>
                <w:szCs w:val="21"/>
              </w:rPr>
            </w:pPr>
            <w:r>
              <w:rPr>
                <w:rFonts w:hint="eastAsia" w:ascii="宋体" w:hAnsi="宋体" w:eastAsia="宋体"/>
                <w:szCs w:val="21"/>
              </w:rPr>
              <w:t>（3）投影方式：采用高斯-克吕格正形投影，按3度分带，中央子午线为东经108°。</w:t>
            </w:r>
          </w:p>
          <w:p w14:paraId="6D224A50">
            <w:pPr>
              <w:snapToGrid w:val="0"/>
              <w:spacing w:line="360" w:lineRule="exact"/>
              <w:ind w:firstLine="422" w:firstLineChars="200"/>
              <w:rPr>
                <w:rFonts w:ascii="宋体" w:hAnsi="宋体" w:eastAsia="宋体"/>
                <w:b/>
                <w:szCs w:val="21"/>
              </w:rPr>
            </w:pPr>
            <w:r>
              <w:rPr>
                <w:rFonts w:hint="eastAsia" w:ascii="宋体" w:hAnsi="宋体" w:eastAsia="宋体"/>
                <w:b/>
                <w:szCs w:val="21"/>
              </w:rPr>
              <w:t>▲五、提交成果资料</w:t>
            </w:r>
          </w:p>
          <w:p w14:paraId="049B556B">
            <w:pPr>
              <w:snapToGrid w:val="0"/>
              <w:spacing w:line="360" w:lineRule="exact"/>
              <w:ind w:firstLine="420" w:firstLineChars="200"/>
              <w:rPr>
                <w:rFonts w:hint="eastAsia" w:ascii="宋体" w:hAnsi="宋体" w:eastAsia="宋体"/>
                <w:b/>
                <w:szCs w:val="21"/>
              </w:rPr>
            </w:pPr>
            <w:r>
              <w:rPr>
                <w:rFonts w:hint="eastAsia" w:ascii="宋体" w:hAnsi="宋体" w:eastAsia="宋体"/>
                <w:szCs w:val="21"/>
              </w:rPr>
              <w:t>提交成果包括文字成果和数据库两部分，其中数据库成果必须在自然资源国土空间规划“一张图”上发布。具体清单如下：</w:t>
            </w:r>
          </w:p>
          <w:p w14:paraId="5AA1B26E">
            <w:pPr>
              <w:snapToGrid w:val="0"/>
              <w:spacing w:line="360" w:lineRule="exact"/>
              <w:ind w:firstLine="420" w:firstLineChars="200"/>
              <w:rPr>
                <w:rFonts w:ascii="宋体" w:hAnsi="宋体" w:eastAsia="宋体"/>
                <w:szCs w:val="21"/>
              </w:rPr>
            </w:pPr>
            <w:r>
              <w:rPr>
                <w:rFonts w:hint="eastAsia" w:ascii="宋体" w:hAnsi="宋体" w:eastAsia="宋体"/>
                <w:szCs w:val="21"/>
              </w:rPr>
              <w:t>1、</w:t>
            </w:r>
            <w:r>
              <w:rPr>
                <w:rFonts w:ascii="宋体" w:hAnsi="宋体" w:eastAsia="宋体"/>
                <w:szCs w:val="21"/>
              </w:rPr>
              <w:t>文字成果</w:t>
            </w:r>
          </w:p>
          <w:p w14:paraId="3B3303EB">
            <w:pPr>
              <w:snapToGrid w:val="0"/>
              <w:spacing w:line="360" w:lineRule="exact"/>
              <w:ind w:firstLine="420" w:firstLineChars="200"/>
              <w:rPr>
                <w:rFonts w:ascii="宋体" w:hAnsi="宋体" w:eastAsia="宋体"/>
                <w:szCs w:val="21"/>
              </w:rPr>
            </w:pPr>
            <w:r>
              <w:rPr>
                <w:rFonts w:hint="eastAsia" w:ascii="宋体" w:hAnsi="宋体" w:eastAsia="宋体"/>
                <w:szCs w:val="21"/>
              </w:rPr>
              <w:t>（1）</w:t>
            </w:r>
            <w:r>
              <w:rPr>
                <w:rFonts w:ascii="宋体" w:hAnsi="宋体" w:eastAsia="宋体"/>
                <w:szCs w:val="21"/>
              </w:rPr>
              <w:t>南宁市不动产登记数据整合建库项目技术报告，电子文件（</w:t>
            </w:r>
            <w:r>
              <w:rPr>
                <w:rFonts w:hint="eastAsia" w:ascii="宋体" w:hAnsi="宋体" w:eastAsia="宋体"/>
                <w:szCs w:val="21"/>
              </w:rPr>
              <w:t>PDF</w:t>
            </w:r>
            <w:r>
              <w:rPr>
                <w:rFonts w:ascii="宋体" w:hAnsi="宋体" w:eastAsia="宋体"/>
                <w:szCs w:val="21"/>
              </w:rPr>
              <w:t>格式）及纸质文件各一份；</w:t>
            </w:r>
          </w:p>
          <w:p w14:paraId="6A4772C8">
            <w:pPr>
              <w:snapToGrid w:val="0"/>
              <w:spacing w:line="360" w:lineRule="exact"/>
              <w:ind w:firstLine="420" w:firstLineChars="200"/>
              <w:rPr>
                <w:rFonts w:ascii="宋体" w:hAnsi="宋体" w:eastAsia="宋体"/>
                <w:szCs w:val="21"/>
              </w:rPr>
            </w:pPr>
            <w:r>
              <w:rPr>
                <w:rFonts w:hint="eastAsia" w:ascii="宋体" w:hAnsi="宋体" w:eastAsia="宋体"/>
                <w:szCs w:val="21"/>
              </w:rPr>
              <w:t>（2）</w:t>
            </w:r>
            <w:r>
              <w:rPr>
                <w:rFonts w:ascii="宋体" w:hAnsi="宋体" w:eastAsia="宋体"/>
                <w:szCs w:val="21"/>
              </w:rPr>
              <w:t>南宁市不动产登记数据整合建库项目工作报告，电子文件（</w:t>
            </w:r>
            <w:r>
              <w:rPr>
                <w:rFonts w:hint="eastAsia" w:ascii="宋体" w:hAnsi="宋体" w:eastAsia="宋体"/>
                <w:szCs w:val="21"/>
              </w:rPr>
              <w:t>PDF</w:t>
            </w:r>
            <w:r>
              <w:rPr>
                <w:rFonts w:ascii="宋体" w:hAnsi="宋体" w:eastAsia="宋体"/>
                <w:szCs w:val="21"/>
              </w:rPr>
              <w:t>格式）及纸质文件各一份；</w:t>
            </w:r>
          </w:p>
          <w:p w14:paraId="6A82D127">
            <w:pPr>
              <w:snapToGrid w:val="0"/>
              <w:spacing w:line="360" w:lineRule="exact"/>
              <w:ind w:firstLine="420" w:firstLineChars="200"/>
              <w:rPr>
                <w:rFonts w:ascii="宋体" w:hAnsi="宋体" w:eastAsia="宋体"/>
                <w:szCs w:val="21"/>
              </w:rPr>
            </w:pPr>
            <w:r>
              <w:rPr>
                <w:rFonts w:hint="eastAsia" w:ascii="宋体" w:hAnsi="宋体" w:eastAsia="宋体"/>
                <w:szCs w:val="21"/>
              </w:rPr>
              <w:t>（3）</w:t>
            </w:r>
            <w:r>
              <w:rPr>
                <w:rFonts w:ascii="宋体" w:hAnsi="宋体" w:eastAsia="宋体"/>
                <w:szCs w:val="21"/>
              </w:rPr>
              <w:t>南宁市不动产登记数据整合建库项目质量检查报告，电子文件（</w:t>
            </w:r>
            <w:r>
              <w:rPr>
                <w:rFonts w:hint="eastAsia" w:ascii="宋体" w:hAnsi="宋体" w:eastAsia="宋体"/>
                <w:szCs w:val="21"/>
              </w:rPr>
              <w:t>PDF</w:t>
            </w:r>
            <w:r>
              <w:rPr>
                <w:rFonts w:ascii="宋体" w:hAnsi="宋体" w:eastAsia="宋体"/>
                <w:szCs w:val="21"/>
              </w:rPr>
              <w:t>格式）及纸质文件各一份</w:t>
            </w:r>
            <w:r>
              <w:rPr>
                <w:rFonts w:hint="eastAsia" w:ascii="宋体" w:hAnsi="宋体" w:eastAsia="宋体"/>
                <w:szCs w:val="21"/>
              </w:rPr>
              <w:t>。</w:t>
            </w:r>
          </w:p>
          <w:p w14:paraId="61725B41">
            <w:pPr>
              <w:snapToGrid w:val="0"/>
              <w:spacing w:line="360" w:lineRule="exact"/>
              <w:ind w:firstLine="420" w:firstLineChars="200"/>
              <w:rPr>
                <w:rFonts w:ascii="宋体" w:hAnsi="宋体" w:eastAsia="宋体"/>
                <w:szCs w:val="21"/>
              </w:rPr>
            </w:pPr>
            <w:r>
              <w:rPr>
                <w:rFonts w:hint="eastAsia" w:ascii="宋体" w:hAnsi="宋体" w:eastAsia="宋体"/>
                <w:szCs w:val="21"/>
              </w:rPr>
              <w:t>2、数据库成果</w:t>
            </w:r>
          </w:p>
          <w:p w14:paraId="76CDABE5">
            <w:pPr>
              <w:snapToGrid w:val="0"/>
              <w:spacing w:line="360" w:lineRule="exact"/>
              <w:ind w:firstLine="420" w:firstLineChars="200"/>
              <w:rPr>
                <w:rFonts w:ascii="宋体" w:hAnsi="宋体" w:eastAsia="宋体"/>
                <w:szCs w:val="21"/>
              </w:rPr>
            </w:pPr>
            <w:r>
              <w:rPr>
                <w:rFonts w:hint="eastAsia" w:ascii="宋体" w:hAnsi="宋体" w:eastAsia="宋体"/>
                <w:szCs w:val="21"/>
              </w:rPr>
              <w:t>（1）</w:t>
            </w:r>
            <w:r>
              <w:rPr>
                <w:rFonts w:ascii="宋体" w:hAnsi="宋体" w:eastAsia="宋体"/>
                <w:szCs w:val="21"/>
              </w:rPr>
              <w:t>南宁市不动产空间信息数据库，</w:t>
            </w:r>
            <w:r>
              <w:rPr>
                <w:rFonts w:hint="eastAsia" w:ascii="宋体" w:hAnsi="宋体" w:eastAsia="宋体"/>
                <w:szCs w:val="21"/>
              </w:rPr>
              <w:t>gdb</w:t>
            </w:r>
            <w:r>
              <w:rPr>
                <w:rFonts w:ascii="宋体" w:hAnsi="宋体" w:eastAsia="宋体"/>
                <w:szCs w:val="21"/>
              </w:rPr>
              <w:t>格式，电子文件一份；</w:t>
            </w:r>
          </w:p>
          <w:p w14:paraId="6682B684">
            <w:pPr>
              <w:snapToGrid w:val="0"/>
              <w:spacing w:line="360" w:lineRule="exact"/>
              <w:ind w:firstLine="420" w:firstLineChars="200"/>
              <w:rPr>
                <w:rFonts w:hint="eastAsia" w:ascii="宋体" w:hAnsi="宋体" w:eastAsia="宋体"/>
                <w:szCs w:val="21"/>
              </w:rPr>
            </w:pPr>
            <w:r>
              <w:rPr>
                <w:rFonts w:hint="eastAsia" w:ascii="宋体" w:hAnsi="宋体" w:eastAsia="宋体"/>
                <w:szCs w:val="21"/>
              </w:rPr>
              <w:t>（2）</w:t>
            </w:r>
            <w:r>
              <w:rPr>
                <w:rFonts w:ascii="宋体" w:hAnsi="宋体" w:eastAsia="宋体"/>
                <w:szCs w:val="21"/>
              </w:rPr>
              <w:t>南宁市不动产登记电子登记簿，mdb格式，电子文件一份</w:t>
            </w:r>
            <w:r>
              <w:rPr>
                <w:rFonts w:hint="eastAsia" w:ascii="宋体" w:hAnsi="宋体" w:eastAsia="宋体"/>
                <w:szCs w:val="21"/>
              </w:rPr>
              <w:t>。</w:t>
            </w:r>
          </w:p>
        </w:tc>
        <w:tc>
          <w:tcPr>
            <w:tcW w:w="1122" w:type="dxa"/>
            <w:noWrap w:val="0"/>
            <w:vAlign w:val="center"/>
          </w:tcPr>
          <w:p w14:paraId="3D1ACFBE">
            <w:pPr>
              <w:spacing w:line="360" w:lineRule="exact"/>
              <w:contextualSpacing/>
              <w:jc w:val="center"/>
              <w:rPr>
                <w:rFonts w:hint="eastAsia" w:ascii="宋体" w:hAnsi="宋体" w:eastAsia="宋体"/>
                <w:szCs w:val="21"/>
              </w:rPr>
            </w:pPr>
            <w:r>
              <w:rPr>
                <w:rFonts w:ascii="宋体" w:hAnsi="宋体" w:eastAsia="宋体" w:cs="Arial"/>
                <w:bCs/>
                <w:kern w:val="0"/>
                <w:szCs w:val="21"/>
              </w:rPr>
              <w:t>1309000.00</w:t>
            </w:r>
          </w:p>
        </w:tc>
      </w:tr>
      <w:tr w14:paraId="559F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55" w:type="dxa"/>
            <w:noWrap w:val="0"/>
            <w:vAlign w:val="center"/>
          </w:tcPr>
          <w:p w14:paraId="45CF7983">
            <w:pPr>
              <w:spacing w:line="360" w:lineRule="exact"/>
              <w:ind w:firstLine="640"/>
              <w:jc w:val="center"/>
              <w:rPr>
                <w:rFonts w:ascii="宋体" w:hAnsi="宋体" w:eastAsia="宋体"/>
                <w:szCs w:val="21"/>
              </w:rPr>
            </w:pPr>
            <w:r>
              <w:rPr>
                <w:rFonts w:hint="eastAsia" w:ascii="宋体" w:hAnsi="宋体" w:eastAsia="宋体"/>
                <w:szCs w:val="21"/>
              </w:rPr>
              <w:t>商商务条款</w:t>
            </w:r>
          </w:p>
          <w:p w14:paraId="22F122A2">
            <w:pPr>
              <w:widowControl/>
              <w:spacing w:line="360" w:lineRule="exact"/>
              <w:ind w:firstLine="640"/>
              <w:jc w:val="center"/>
              <w:rPr>
                <w:rFonts w:hint="eastAsia" w:ascii="宋体" w:hAnsi="宋体" w:eastAsia="宋体" w:cs="宋体"/>
                <w:kern w:val="0"/>
                <w:szCs w:val="21"/>
              </w:rPr>
            </w:pPr>
            <w:r>
              <w:rPr>
                <w:rFonts w:hint="eastAsia" w:ascii="宋体" w:hAnsi="宋体" w:eastAsia="宋体"/>
                <w:szCs w:val="21"/>
              </w:rPr>
              <w:t>款</w:t>
            </w:r>
          </w:p>
        </w:tc>
        <w:tc>
          <w:tcPr>
            <w:tcW w:w="8892" w:type="dxa"/>
            <w:gridSpan w:val="4"/>
            <w:noWrap w:val="0"/>
            <w:vAlign w:val="center"/>
          </w:tcPr>
          <w:p w14:paraId="72B92D58">
            <w:pPr>
              <w:widowControl/>
              <w:spacing w:line="360" w:lineRule="exact"/>
              <w:ind w:firstLine="640"/>
              <w:jc w:val="left"/>
              <w:rPr>
                <w:rFonts w:ascii="宋体" w:hAnsi="宋体" w:eastAsia="宋体"/>
                <w:kern w:val="0"/>
                <w:szCs w:val="21"/>
              </w:rPr>
            </w:pPr>
            <w:r>
              <w:rPr>
                <w:rFonts w:hint="eastAsia" w:ascii="宋体" w:hAnsi="宋体" w:eastAsia="宋体"/>
                <w:kern w:val="0"/>
                <w:szCs w:val="21"/>
              </w:rPr>
              <w:t>▲◆一、合同签订期：自中标通知书发出之日起</w:t>
            </w:r>
            <w:r>
              <w:rPr>
                <w:rFonts w:ascii="宋体" w:hAnsi="宋体" w:eastAsia="宋体"/>
                <w:kern w:val="0"/>
                <w:szCs w:val="21"/>
              </w:rPr>
              <w:t xml:space="preserve"> 25日内。</w:t>
            </w:r>
          </w:p>
          <w:p w14:paraId="1EE44359">
            <w:pPr>
              <w:widowControl/>
              <w:spacing w:line="360" w:lineRule="exact"/>
              <w:ind w:firstLine="640"/>
              <w:jc w:val="left"/>
              <w:rPr>
                <w:rFonts w:ascii="宋体" w:hAnsi="宋体" w:eastAsia="宋体"/>
                <w:kern w:val="0"/>
                <w:szCs w:val="21"/>
              </w:rPr>
            </w:pPr>
            <w:r>
              <w:rPr>
                <w:rFonts w:hint="eastAsia" w:ascii="宋体" w:hAnsi="宋体" w:eastAsia="宋体"/>
                <w:kern w:val="0"/>
                <w:szCs w:val="21"/>
              </w:rPr>
              <w:t>▲◆二、提交服务成果时间：</w:t>
            </w:r>
            <w:r>
              <w:rPr>
                <w:rFonts w:ascii="宋体" w:hAnsi="宋体" w:eastAsia="宋体"/>
                <w:kern w:val="0"/>
                <w:szCs w:val="21"/>
              </w:rPr>
              <w:t>自合同签订之日起120日内提交本项目所有成果资料。</w:t>
            </w:r>
          </w:p>
          <w:p w14:paraId="6622BEE3">
            <w:pPr>
              <w:widowControl/>
              <w:spacing w:line="360" w:lineRule="exact"/>
              <w:ind w:firstLine="640"/>
              <w:jc w:val="left"/>
              <w:rPr>
                <w:rFonts w:ascii="宋体" w:hAnsi="宋体" w:eastAsia="宋体"/>
                <w:kern w:val="0"/>
                <w:szCs w:val="21"/>
              </w:rPr>
            </w:pPr>
            <w:r>
              <w:rPr>
                <w:rFonts w:hint="eastAsia" w:ascii="宋体" w:hAnsi="宋体" w:eastAsia="宋体"/>
                <w:kern w:val="0"/>
                <w:szCs w:val="21"/>
              </w:rPr>
              <w:t>三、提交服务成果地点：南宁市不动产登记中心</w:t>
            </w:r>
          </w:p>
          <w:p w14:paraId="3FE62D78">
            <w:pPr>
              <w:widowControl/>
              <w:spacing w:line="360" w:lineRule="exact"/>
              <w:ind w:firstLine="640"/>
              <w:jc w:val="left"/>
              <w:rPr>
                <w:rFonts w:ascii="宋体" w:hAnsi="宋体" w:eastAsia="宋体"/>
                <w:kern w:val="0"/>
                <w:szCs w:val="21"/>
              </w:rPr>
            </w:pPr>
            <w:r>
              <w:rPr>
                <w:rFonts w:hint="eastAsia" w:ascii="宋体" w:hAnsi="宋体" w:eastAsia="宋体"/>
                <w:kern w:val="0"/>
                <w:szCs w:val="21"/>
              </w:rPr>
              <w:t>四、售后服务要求：</w:t>
            </w:r>
          </w:p>
          <w:p w14:paraId="5D75A3DD">
            <w:pPr>
              <w:widowControl/>
              <w:spacing w:line="360" w:lineRule="exact"/>
              <w:ind w:firstLine="640"/>
              <w:jc w:val="left"/>
              <w:rPr>
                <w:rFonts w:ascii="宋体" w:hAnsi="宋体" w:eastAsia="宋体"/>
                <w:kern w:val="0"/>
                <w:szCs w:val="21"/>
              </w:rPr>
            </w:pPr>
            <w:r>
              <w:rPr>
                <w:rFonts w:hint="eastAsia" w:ascii="宋体" w:hAnsi="宋体" w:eastAsia="宋体"/>
                <w:kern w:val="0"/>
                <w:szCs w:val="21"/>
              </w:rPr>
              <w:t>▲</w:t>
            </w:r>
            <w:r>
              <w:rPr>
                <w:rFonts w:ascii="宋体" w:hAnsi="宋体" w:eastAsia="宋体"/>
                <w:kern w:val="0"/>
                <w:szCs w:val="21"/>
              </w:rPr>
              <w:t>1、质量保证期 1 年（自提交服务成果并验收合格之日起计），在质保期内，当国家标准、技术规范发生改变或成果出现质量问题时，中标供应商须免费修改完善相关内容。</w:t>
            </w:r>
          </w:p>
          <w:p w14:paraId="404BCAA8">
            <w:pPr>
              <w:widowControl/>
              <w:spacing w:line="360" w:lineRule="exact"/>
              <w:ind w:firstLine="640"/>
              <w:jc w:val="left"/>
              <w:rPr>
                <w:rFonts w:ascii="宋体" w:hAnsi="宋体" w:eastAsia="宋体"/>
                <w:kern w:val="0"/>
                <w:szCs w:val="21"/>
              </w:rPr>
            </w:pPr>
            <w:r>
              <w:rPr>
                <w:rFonts w:hint="eastAsia" w:ascii="宋体" w:hAnsi="宋体" w:eastAsia="宋体"/>
                <w:kern w:val="0"/>
                <w:szCs w:val="21"/>
              </w:rPr>
              <w:t>▲◆</w:t>
            </w:r>
            <w:r>
              <w:rPr>
                <w:rFonts w:ascii="宋体" w:hAnsi="宋体" w:eastAsia="宋体"/>
                <w:kern w:val="0"/>
                <w:szCs w:val="21"/>
              </w:rPr>
              <w:t>2、处理问题响应时间：接到采购人处理问题通知后3小时内到达采购人指定现场，24小时内提出解决方案，3个工作日内完成问题处理。</w:t>
            </w:r>
          </w:p>
          <w:p w14:paraId="4AC808F6">
            <w:pPr>
              <w:widowControl/>
              <w:spacing w:line="360" w:lineRule="exact"/>
              <w:ind w:firstLine="640"/>
              <w:jc w:val="left"/>
              <w:rPr>
                <w:rFonts w:ascii="宋体" w:hAnsi="宋体" w:eastAsia="宋体"/>
                <w:kern w:val="0"/>
                <w:szCs w:val="21"/>
              </w:rPr>
            </w:pPr>
            <w:r>
              <w:rPr>
                <w:rFonts w:hint="eastAsia" w:ascii="宋体" w:hAnsi="宋体" w:eastAsia="宋体"/>
                <w:kern w:val="0"/>
                <w:szCs w:val="21"/>
              </w:rPr>
              <w:t>五、其他要求：</w:t>
            </w:r>
          </w:p>
          <w:p w14:paraId="40486CDD">
            <w:pPr>
              <w:widowControl/>
              <w:spacing w:line="360" w:lineRule="exact"/>
              <w:ind w:firstLine="640"/>
              <w:jc w:val="left"/>
              <w:rPr>
                <w:rFonts w:ascii="宋体" w:hAnsi="宋体" w:eastAsia="宋体"/>
                <w:kern w:val="0"/>
                <w:szCs w:val="21"/>
              </w:rPr>
            </w:pPr>
            <w:r>
              <w:rPr>
                <w:rFonts w:hint="eastAsia" w:ascii="宋体" w:hAnsi="宋体" w:eastAsia="宋体"/>
                <w:kern w:val="0"/>
                <w:szCs w:val="21"/>
              </w:rPr>
              <w:t>▲</w:t>
            </w:r>
            <w:r>
              <w:rPr>
                <w:rFonts w:ascii="宋体" w:hAnsi="宋体" w:eastAsia="宋体"/>
                <w:kern w:val="0"/>
                <w:szCs w:val="21"/>
              </w:rPr>
              <w:t>1、报价必须含以下部分，包括：</w:t>
            </w:r>
          </w:p>
          <w:p w14:paraId="02B5B5D7">
            <w:pPr>
              <w:widowControl/>
              <w:spacing w:line="360" w:lineRule="exact"/>
              <w:ind w:firstLine="640"/>
              <w:jc w:val="left"/>
              <w:rPr>
                <w:rFonts w:ascii="宋体" w:hAnsi="宋体" w:eastAsia="宋体"/>
                <w:kern w:val="0"/>
                <w:szCs w:val="21"/>
              </w:rPr>
            </w:pPr>
            <w:r>
              <w:rPr>
                <w:rFonts w:hint="eastAsia" w:ascii="宋体" w:hAnsi="宋体" w:eastAsia="宋体"/>
                <w:kern w:val="0"/>
                <w:szCs w:val="21"/>
              </w:rPr>
              <w:t>（</w:t>
            </w:r>
            <w:r>
              <w:rPr>
                <w:rFonts w:ascii="宋体" w:hAnsi="宋体" w:eastAsia="宋体"/>
                <w:kern w:val="0"/>
                <w:szCs w:val="21"/>
              </w:rPr>
              <w:t>1）服务的价格；</w:t>
            </w:r>
          </w:p>
          <w:p w14:paraId="54E1A62C">
            <w:pPr>
              <w:widowControl/>
              <w:spacing w:line="360" w:lineRule="exact"/>
              <w:ind w:firstLine="640"/>
              <w:jc w:val="left"/>
              <w:rPr>
                <w:rFonts w:ascii="宋体" w:hAnsi="宋体" w:eastAsia="宋体"/>
                <w:kern w:val="0"/>
                <w:szCs w:val="21"/>
              </w:rPr>
            </w:pPr>
            <w:r>
              <w:rPr>
                <w:rFonts w:hint="eastAsia" w:ascii="宋体" w:hAnsi="宋体" w:eastAsia="宋体"/>
                <w:kern w:val="0"/>
                <w:szCs w:val="21"/>
              </w:rPr>
              <w:t>（</w:t>
            </w:r>
            <w:r>
              <w:rPr>
                <w:rFonts w:ascii="宋体" w:hAnsi="宋体" w:eastAsia="宋体"/>
                <w:kern w:val="0"/>
                <w:szCs w:val="21"/>
              </w:rPr>
              <w:t>2）必要的保险费用和各项税金；</w:t>
            </w:r>
          </w:p>
          <w:p w14:paraId="5B0326B6">
            <w:pPr>
              <w:widowControl/>
              <w:spacing w:line="360" w:lineRule="exact"/>
              <w:ind w:firstLine="640"/>
              <w:jc w:val="left"/>
              <w:rPr>
                <w:rFonts w:ascii="宋体" w:hAnsi="宋体" w:eastAsia="宋体"/>
                <w:kern w:val="0"/>
                <w:szCs w:val="21"/>
              </w:rPr>
            </w:pPr>
            <w:r>
              <w:rPr>
                <w:rFonts w:hint="eastAsia" w:ascii="宋体" w:hAnsi="宋体" w:eastAsia="宋体"/>
                <w:kern w:val="0"/>
                <w:szCs w:val="21"/>
              </w:rPr>
              <w:t>（</w:t>
            </w:r>
            <w:r>
              <w:rPr>
                <w:rFonts w:ascii="宋体" w:hAnsi="宋体" w:eastAsia="宋体"/>
                <w:kern w:val="0"/>
                <w:szCs w:val="21"/>
              </w:rPr>
              <w:t>3）项目验收的费用；</w:t>
            </w:r>
          </w:p>
          <w:p w14:paraId="6C8557C3">
            <w:pPr>
              <w:widowControl/>
              <w:spacing w:line="360" w:lineRule="exact"/>
              <w:ind w:firstLine="640"/>
              <w:jc w:val="left"/>
              <w:rPr>
                <w:rFonts w:ascii="宋体" w:hAnsi="宋体" w:eastAsia="宋体"/>
                <w:kern w:val="0"/>
                <w:szCs w:val="21"/>
              </w:rPr>
            </w:pPr>
            <w:r>
              <w:rPr>
                <w:rFonts w:hint="eastAsia" w:ascii="宋体" w:hAnsi="宋体" w:eastAsia="宋体"/>
                <w:kern w:val="0"/>
                <w:szCs w:val="21"/>
              </w:rPr>
              <w:t>（</w:t>
            </w:r>
            <w:r>
              <w:rPr>
                <w:rFonts w:ascii="宋体" w:hAnsi="宋体" w:eastAsia="宋体"/>
                <w:kern w:val="0"/>
                <w:szCs w:val="21"/>
              </w:rPr>
              <w:t>4）技术支持、售后服务费用。</w:t>
            </w:r>
          </w:p>
          <w:p w14:paraId="4A7F41F5">
            <w:pPr>
              <w:widowControl/>
              <w:spacing w:line="360" w:lineRule="exact"/>
              <w:ind w:firstLine="640"/>
              <w:jc w:val="left"/>
              <w:rPr>
                <w:rFonts w:ascii="宋体" w:hAnsi="宋体" w:eastAsia="宋体"/>
                <w:kern w:val="0"/>
                <w:szCs w:val="21"/>
              </w:rPr>
            </w:pPr>
            <w:r>
              <w:rPr>
                <w:rFonts w:hint="eastAsia" w:ascii="宋体" w:hAnsi="宋体" w:eastAsia="宋体"/>
                <w:kern w:val="0"/>
                <w:szCs w:val="21"/>
              </w:rPr>
              <w:t>▲</w:t>
            </w:r>
            <w:r>
              <w:rPr>
                <w:rFonts w:ascii="宋体" w:hAnsi="宋体" w:eastAsia="宋体"/>
                <w:kern w:val="0"/>
                <w:szCs w:val="21"/>
              </w:rPr>
              <w:t>2、付款方式：</w:t>
            </w:r>
          </w:p>
          <w:p w14:paraId="651B58CF">
            <w:pPr>
              <w:widowControl/>
              <w:spacing w:line="360" w:lineRule="exact"/>
              <w:ind w:firstLine="640"/>
              <w:jc w:val="left"/>
              <w:rPr>
                <w:rFonts w:ascii="宋体" w:hAnsi="宋体" w:eastAsia="宋体"/>
                <w:kern w:val="0"/>
                <w:szCs w:val="21"/>
              </w:rPr>
            </w:pPr>
            <w:r>
              <w:rPr>
                <w:rFonts w:hint="eastAsia" w:ascii="宋体" w:hAnsi="宋体" w:eastAsia="宋体"/>
                <w:kern w:val="0"/>
                <w:szCs w:val="21"/>
              </w:rPr>
              <w:t>合同签订生效后，采购人支付</w:t>
            </w:r>
            <w:r>
              <w:rPr>
                <w:rFonts w:ascii="宋体" w:hAnsi="宋体" w:eastAsia="宋体"/>
                <w:kern w:val="0"/>
                <w:szCs w:val="21"/>
              </w:rPr>
              <w:t>20%预付款；中标供应商完成项目50%工作量，即完成3.4448万数据量整合入库，并经采购人确认后，采购人支付30%合同款</w:t>
            </w:r>
            <w:r>
              <w:rPr>
                <w:rFonts w:hint="eastAsia" w:ascii="宋体" w:hAnsi="宋体" w:eastAsia="宋体"/>
                <w:kern w:val="0"/>
                <w:szCs w:val="21"/>
              </w:rPr>
              <w:t>；</w:t>
            </w:r>
            <w:r>
              <w:rPr>
                <w:rFonts w:ascii="宋体" w:hAnsi="宋体" w:eastAsia="宋体"/>
                <w:kern w:val="0"/>
                <w:szCs w:val="21"/>
              </w:rPr>
              <w:t>中标供应商提交本项目所有成果资料并经采购人验收合格后，采购人一次性支付剩余合同款。</w:t>
            </w:r>
          </w:p>
          <w:p w14:paraId="28DC5FFA">
            <w:pPr>
              <w:widowControl/>
              <w:spacing w:line="360" w:lineRule="exact"/>
              <w:ind w:firstLine="640"/>
              <w:jc w:val="left"/>
              <w:rPr>
                <w:rFonts w:ascii="宋体" w:hAnsi="宋体" w:eastAsia="宋体"/>
                <w:kern w:val="0"/>
                <w:szCs w:val="21"/>
              </w:rPr>
            </w:pPr>
            <w:r>
              <w:rPr>
                <w:rFonts w:hint="eastAsia" w:ascii="宋体" w:hAnsi="宋体" w:eastAsia="宋体"/>
                <w:kern w:val="0"/>
                <w:szCs w:val="21"/>
              </w:rPr>
              <w:t>▲</w:t>
            </w:r>
            <w:r>
              <w:rPr>
                <w:rFonts w:ascii="宋体" w:hAnsi="宋体" w:eastAsia="宋体"/>
                <w:kern w:val="0"/>
                <w:szCs w:val="21"/>
              </w:rPr>
              <w:t>3、项目实施要求：</w:t>
            </w:r>
          </w:p>
          <w:p w14:paraId="58B9BF5E">
            <w:pPr>
              <w:widowControl/>
              <w:spacing w:line="360" w:lineRule="exact"/>
              <w:ind w:firstLine="640"/>
              <w:jc w:val="left"/>
              <w:rPr>
                <w:rFonts w:ascii="宋体" w:hAnsi="宋体" w:eastAsia="宋体"/>
                <w:kern w:val="0"/>
                <w:szCs w:val="21"/>
              </w:rPr>
            </w:pPr>
            <w:r>
              <w:rPr>
                <w:rFonts w:hint="eastAsia" w:ascii="宋体" w:hAnsi="宋体" w:eastAsia="宋体"/>
                <w:kern w:val="0"/>
                <w:szCs w:val="21"/>
              </w:rPr>
              <w:t>（</w:t>
            </w:r>
            <w:r>
              <w:rPr>
                <w:rFonts w:ascii="宋体" w:hAnsi="宋体" w:eastAsia="宋体"/>
                <w:kern w:val="0"/>
                <w:szCs w:val="21"/>
              </w:rPr>
              <w:t>1）实施人员（包括项目负责人）必须是中标供应商在职在岗员工，参与投标时须提供人员名册、投标人为其缴纳的投标截止之日前半年内任意1个月社保材料扫描件；</w:t>
            </w:r>
          </w:p>
          <w:p w14:paraId="294521CA">
            <w:pPr>
              <w:widowControl/>
              <w:spacing w:line="360" w:lineRule="exact"/>
              <w:ind w:firstLine="640"/>
              <w:jc w:val="left"/>
              <w:rPr>
                <w:rFonts w:ascii="宋体" w:hAnsi="宋体" w:eastAsia="宋体"/>
                <w:kern w:val="0"/>
                <w:szCs w:val="21"/>
              </w:rPr>
            </w:pPr>
            <w:r>
              <w:rPr>
                <w:rFonts w:hint="eastAsia" w:ascii="宋体" w:hAnsi="宋体" w:eastAsia="宋体"/>
                <w:kern w:val="0"/>
                <w:szCs w:val="21"/>
              </w:rPr>
              <w:t>（</w:t>
            </w:r>
            <w:r>
              <w:rPr>
                <w:rFonts w:ascii="宋体" w:hAnsi="宋体" w:eastAsia="宋体"/>
                <w:kern w:val="0"/>
                <w:szCs w:val="21"/>
              </w:rPr>
              <w:t>2）项目开展后若要更换实施人员的，必须书面征得采购人的同意，同时替换的人员资质不低于被替换的人员，替换人数不超过投入人员数量的20%。</w:t>
            </w:r>
          </w:p>
          <w:p w14:paraId="434F66A8">
            <w:pPr>
              <w:widowControl/>
              <w:spacing w:line="360" w:lineRule="exact"/>
              <w:ind w:firstLine="640"/>
              <w:jc w:val="left"/>
              <w:rPr>
                <w:rFonts w:ascii="宋体" w:hAnsi="宋体" w:eastAsia="宋体"/>
                <w:kern w:val="0"/>
                <w:szCs w:val="21"/>
              </w:rPr>
            </w:pPr>
            <w:r>
              <w:rPr>
                <w:rFonts w:hint="eastAsia" w:ascii="宋体" w:hAnsi="宋体" w:eastAsia="宋体"/>
                <w:kern w:val="0"/>
                <w:szCs w:val="21"/>
              </w:rPr>
              <w:t>（</w:t>
            </w:r>
            <w:r>
              <w:rPr>
                <w:rFonts w:ascii="宋体" w:hAnsi="宋体" w:eastAsia="宋体"/>
                <w:kern w:val="0"/>
                <w:szCs w:val="21"/>
              </w:rPr>
              <w:t>3）项目实施期间，采购人将现场核实实施人员身份，若发现与投标及报备时不一致的，采购人有权停止其服务并要求更换实施人员，若出现</w:t>
            </w:r>
            <w:r>
              <w:rPr>
                <w:rFonts w:hint="eastAsia" w:ascii="宋体" w:hAnsi="宋体" w:eastAsia="宋体"/>
                <w:kern w:val="0"/>
                <w:szCs w:val="21"/>
              </w:rPr>
              <w:t>上述</w:t>
            </w:r>
            <w:r>
              <w:rPr>
                <w:rFonts w:ascii="宋体" w:hAnsi="宋体" w:eastAsia="宋体"/>
                <w:kern w:val="0"/>
                <w:szCs w:val="21"/>
              </w:rPr>
              <w:t>问题累计达3次的，采购人有权向政府采购监督部门申请终止服务合同。</w:t>
            </w:r>
          </w:p>
          <w:p w14:paraId="12AB52AA">
            <w:pPr>
              <w:widowControl/>
              <w:spacing w:line="360" w:lineRule="exact"/>
              <w:ind w:firstLine="640"/>
              <w:jc w:val="left"/>
              <w:rPr>
                <w:rFonts w:ascii="宋体" w:hAnsi="宋体" w:eastAsia="宋体"/>
                <w:kern w:val="0"/>
                <w:szCs w:val="21"/>
              </w:rPr>
            </w:pPr>
            <w:r>
              <w:rPr>
                <w:rFonts w:hint="eastAsia" w:ascii="宋体" w:hAnsi="宋体" w:eastAsia="宋体"/>
                <w:kern w:val="0"/>
                <w:szCs w:val="21"/>
              </w:rPr>
              <w:t>▲</w:t>
            </w:r>
            <w:r>
              <w:rPr>
                <w:rFonts w:ascii="宋体" w:hAnsi="宋体" w:eastAsia="宋体"/>
                <w:kern w:val="0"/>
                <w:szCs w:val="21"/>
              </w:rPr>
              <w:t>4、保密要求：中标供应商须严格遵守采购人保密制度要求，在项目开展过程中，对本项目所有项目信息以及接触到数据予以保密，未经采购人书面允许，不得以任何形式向第三方透露本项目的任何内容。</w:t>
            </w:r>
          </w:p>
          <w:p w14:paraId="2545E824">
            <w:pPr>
              <w:spacing w:line="288" w:lineRule="auto"/>
              <w:ind w:firstLine="420" w:firstLineChars="200"/>
              <w:rPr>
                <w:rFonts w:hint="eastAsia" w:ascii="宋体" w:hAnsi="宋体" w:eastAsia="宋体"/>
                <w:kern w:val="0"/>
                <w:szCs w:val="21"/>
              </w:rPr>
            </w:pPr>
            <w:r>
              <w:rPr>
                <w:rFonts w:hint="eastAsia" w:ascii="宋体" w:hAnsi="宋体" w:eastAsia="宋体"/>
                <w:kern w:val="0"/>
                <w:szCs w:val="21"/>
              </w:rPr>
              <w:t>▲</w:t>
            </w:r>
            <w:r>
              <w:rPr>
                <w:rFonts w:ascii="宋体" w:hAnsi="宋体" w:eastAsia="宋体"/>
                <w:kern w:val="0"/>
                <w:szCs w:val="21"/>
              </w:rPr>
              <w:t>5、合同签订后，采购人有权要求核对中标单位有关本项目投标相关材料原件，中标单位须无条件提供，若发现提交的材料与投标材料不符的，采购人将报南宁市财政局申请终止合同，中标单位承担违约责任。</w:t>
            </w:r>
          </w:p>
        </w:tc>
      </w:tr>
      <w:tr w14:paraId="54DC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05BD1F14">
            <w:pPr>
              <w:spacing w:line="360" w:lineRule="exact"/>
              <w:rPr>
                <w:rFonts w:hint="eastAsia" w:ascii="宋体" w:hAnsi="宋体" w:eastAsia="宋体"/>
                <w:szCs w:val="21"/>
              </w:rPr>
            </w:pPr>
            <w:r>
              <w:rPr>
                <w:rFonts w:hint="eastAsia" w:ascii="宋体" w:hAnsi="宋体" w:eastAsia="宋体"/>
                <w:szCs w:val="21"/>
              </w:rPr>
              <w:t>其他说明</w:t>
            </w:r>
          </w:p>
        </w:tc>
        <w:tc>
          <w:tcPr>
            <w:tcW w:w="8892" w:type="dxa"/>
            <w:gridSpan w:val="4"/>
            <w:tcBorders>
              <w:top w:val="single" w:color="auto" w:sz="4" w:space="0"/>
              <w:left w:val="single" w:color="auto" w:sz="4" w:space="0"/>
              <w:bottom w:val="single" w:color="auto" w:sz="4" w:space="0"/>
              <w:right w:val="single" w:color="auto" w:sz="4" w:space="0"/>
            </w:tcBorders>
            <w:noWrap w:val="0"/>
            <w:vAlign w:val="center"/>
          </w:tcPr>
          <w:p w14:paraId="0FB1B443">
            <w:pPr>
              <w:widowControl/>
              <w:spacing w:line="360" w:lineRule="exact"/>
              <w:ind w:firstLine="640"/>
              <w:jc w:val="left"/>
              <w:rPr>
                <w:rFonts w:ascii="宋体" w:hAnsi="宋体" w:eastAsia="宋体"/>
                <w:kern w:val="0"/>
                <w:szCs w:val="21"/>
              </w:rPr>
            </w:pPr>
            <w:r>
              <w:rPr>
                <w:rFonts w:ascii="宋体" w:hAnsi="宋体" w:eastAsia="宋体"/>
                <w:kern w:val="0"/>
                <w:szCs w:val="21"/>
              </w:rPr>
              <w:t>1、本项目采购标的对应的中小企业划分标准所属行业：</w:t>
            </w:r>
            <w:r>
              <w:rPr>
                <w:rFonts w:ascii="宋体" w:hAnsi="宋体" w:eastAsia="宋体"/>
                <w:b/>
                <w:bCs/>
                <w:kern w:val="0"/>
                <w:szCs w:val="21"/>
              </w:rPr>
              <w:t>其</w:t>
            </w:r>
            <w:r>
              <w:rPr>
                <w:rFonts w:hint="eastAsia" w:ascii="宋体" w:hAnsi="宋体" w:eastAsia="宋体"/>
                <w:b/>
                <w:bCs/>
                <w:kern w:val="0"/>
                <w:szCs w:val="21"/>
              </w:rPr>
              <w:t>他</w:t>
            </w:r>
            <w:r>
              <w:rPr>
                <w:rFonts w:ascii="宋体" w:hAnsi="宋体" w:eastAsia="宋体"/>
                <w:b/>
                <w:bCs/>
                <w:kern w:val="0"/>
                <w:szCs w:val="21"/>
              </w:rPr>
              <w:t>未列明行业</w:t>
            </w:r>
            <w:r>
              <w:rPr>
                <w:rFonts w:ascii="宋体" w:hAnsi="宋体" w:eastAsia="宋体"/>
                <w:kern w:val="0"/>
                <w:szCs w:val="21"/>
              </w:rPr>
              <w:t>。</w:t>
            </w:r>
          </w:p>
          <w:p w14:paraId="465745CC">
            <w:pPr>
              <w:widowControl/>
              <w:spacing w:line="360" w:lineRule="exact"/>
              <w:ind w:firstLine="640"/>
              <w:jc w:val="left"/>
              <w:rPr>
                <w:rFonts w:ascii="宋体" w:hAnsi="宋体" w:eastAsia="宋体"/>
                <w:kern w:val="0"/>
                <w:szCs w:val="21"/>
              </w:rPr>
            </w:pPr>
            <w:r>
              <w:rPr>
                <w:rFonts w:ascii="宋体" w:hAnsi="宋体" w:eastAsia="宋体"/>
                <w:kern w:val="0"/>
                <w:szCs w:val="21"/>
              </w:rPr>
              <w:t>2、本项目投标时请提供项目组织服务方案，供应商如已通过ISO相关体系认证、获得过相关奖项、承担过类似项目业绩，请提供相关证明材料。</w:t>
            </w:r>
          </w:p>
          <w:p w14:paraId="030FF607">
            <w:pPr>
              <w:widowControl/>
              <w:spacing w:line="360" w:lineRule="exact"/>
              <w:ind w:firstLine="640"/>
              <w:jc w:val="left"/>
              <w:rPr>
                <w:rFonts w:ascii="宋体" w:hAnsi="宋体" w:eastAsia="宋体"/>
                <w:kern w:val="0"/>
                <w:szCs w:val="21"/>
              </w:rPr>
            </w:pPr>
            <w:r>
              <w:rPr>
                <w:rFonts w:ascii="宋体" w:hAnsi="宋体" w:eastAsia="宋体"/>
                <w:kern w:val="0"/>
                <w:szCs w:val="21"/>
              </w:rPr>
              <w:t>3、本项目合同文本中的条款如与项目需求不一致的，以采购文件项目需求表、中标供应商响应条款为准。</w:t>
            </w:r>
          </w:p>
          <w:p w14:paraId="03021E57">
            <w:pPr>
              <w:widowControl/>
              <w:spacing w:line="360" w:lineRule="exact"/>
              <w:ind w:firstLine="640"/>
              <w:jc w:val="left"/>
              <w:rPr>
                <w:rFonts w:hint="eastAsia" w:ascii="宋体" w:hAnsi="宋体" w:eastAsia="宋体"/>
                <w:kern w:val="0"/>
                <w:szCs w:val="21"/>
              </w:rPr>
            </w:pPr>
            <w:r>
              <w:rPr>
                <w:rFonts w:ascii="宋体" w:hAnsi="宋体" w:eastAsia="宋体"/>
                <w:kern w:val="0"/>
                <w:szCs w:val="21"/>
              </w:rPr>
              <w:t>4、合同延续年限、条件和方式：本项目合同履约期到期后，采购人依据本项目的服务履约评价情况及实际需求，并根据《财政部关于推进和完善服务项目政府</w:t>
            </w:r>
            <w:r>
              <w:rPr>
                <w:rFonts w:hint="eastAsia" w:ascii="宋体" w:hAnsi="宋体" w:eastAsia="宋体"/>
                <w:kern w:val="0"/>
                <w:szCs w:val="21"/>
              </w:rPr>
              <w:t>采购</w:t>
            </w:r>
            <w:r>
              <w:rPr>
                <w:rFonts w:ascii="宋体" w:hAnsi="宋体" w:eastAsia="宋体"/>
                <w:kern w:val="0"/>
                <w:szCs w:val="21"/>
              </w:rPr>
              <w:t>有关问题的通知》（财库[2014]37号）及《政府购买服务管理办法》（财政部令102号）等规定，在年度预算保障的前提下，对于购买内容（采购需求）相对固定、连续（延续）性强、经费来源稳定、价格变化幅度小的政府采购服务项目，可以通过一年一续签方式订合同，期限总长不得超过三年。</w:t>
            </w:r>
          </w:p>
        </w:tc>
      </w:tr>
    </w:tbl>
    <w:p w14:paraId="1FC60D82">
      <w:pPr>
        <w:spacing w:line="428" w:lineRule="exact"/>
        <w:rPr>
          <w:rFonts w:hint="eastAsia" w:ascii="宋体" w:hAnsi="宋体" w:cs="Cambria Math"/>
          <w:sz w:val="32"/>
          <w:szCs w:val="32"/>
        </w:rPr>
      </w:pPr>
      <w:r>
        <w:rPr>
          <w:rFonts w:hint="eastAsia" w:ascii="宋体" w:hAnsi="宋体" w:cs="HMGX"/>
          <w:sz w:val="32"/>
          <w:szCs w:val="32"/>
        </w:rPr>
        <w:br w:type="page"/>
      </w:r>
      <w:r>
        <w:rPr>
          <w:rFonts w:hint="eastAsia" w:ascii="宋体" w:hAnsi="宋体" w:cs="HMGX"/>
          <w:sz w:val="32"/>
          <w:szCs w:val="32"/>
        </w:rPr>
        <w:t>附件</w:t>
      </w:r>
      <w:r>
        <w:rPr>
          <w:rFonts w:ascii="宋体" w:hAnsi="宋体" w:cs="Cambria Math"/>
          <w:sz w:val="32"/>
          <w:szCs w:val="32"/>
        </w:rPr>
        <w:t>1</w:t>
      </w:r>
      <w:r>
        <w:rPr>
          <w:rFonts w:hint="eastAsia" w:ascii="宋体" w:hAnsi="宋体" w:cs="HMGX"/>
          <w:sz w:val="32"/>
          <w:szCs w:val="32"/>
        </w:rPr>
        <w:t>：</w:t>
      </w:r>
    </w:p>
    <w:p w14:paraId="7CE855A9">
      <w:pPr>
        <w:spacing w:before="7"/>
        <w:rPr>
          <w:rFonts w:ascii="宋体" w:hAnsi="宋体" w:cs="Cambria Math"/>
          <w:sz w:val="17"/>
          <w:szCs w:val="17"/>
        </w:rPr>
      </w:pPr>
    </w:p>
    <w:p w14:paraId="72669124">
      <w:pPr>
        <w:spacing w:line="528" w:lineRule="exact"/>
        <w:ind w:left="1871"/>
        <w:rPr>
          <w:rFonts w:ascii="宋体" w:hAnsi="宋体" w:cs="Cambria Math"/>
          <w:sz w:val="40"/>
          <w:szCs w:val="40"/>
        </w:rPr>
      </w:pPr>
      <w:r>
        <w:rPr>
          <w:rFonts w:hint="eastAsia" w:ascii="宋体" w:hAnsi="宋体" w:cs="HMGX"/>
          <w:sz w:val="40"/>
          <w:szCs w:val="40"/>
        </w:rPr>
        <w:t>节能产品政府采购品目清单</w:t>
      </w:r>
    </w:p>
    <w:tbl>
      <w:tblPr>
        <w:tblStyle w:val="16"/>
        <w:tblW w:w="9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1116"/>
        <w:gridCol w:w="1516"/>
        <w:gridCol w:w="1612"/>
        <w:gridCol w:w="4335"/>
      </w:tblGrid>
      <w:tr w14:paraId="38C5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60" w:type="dxa"/>
            <w:noWrap w:val="0"/>
            <w:vAlign w:val="top"/>
          </w:tcPr>
          <w:p w14:paraId="74C91152">
            <w:pPr>
              <w:widowControl/>
              <w:jc w:val="center"/>
              <w:rPr>
                <w:rFonts w:ascii="宋体" w:hAnsi="宋体" w:eastAsia="宋体" w:cs="Cambria Math"/>
                <w:b/>
                <w:bCs/>
                <w:color w:val="000000"/>
                <w:kern w:val="0"/>
                <w:sz w:val="22"/>
                <w:szCs w:val="22"/>
              </w:rPr>
            </w:pPr>
            <w:r>
              <w:rPr>
                <w:rFonts w:hint="eastAsia" w:ascii="宋体" w:hAnsi="宋体" w:eastAsia="宋体" w:cs="Cambria Math"/>
                <w:b/>
                <w:bCs/>
                <w:color w:val="000000"/>
                <w:kern w:val="0"/>
                <w:sz w:val="22"/>
                <w:szCs w:val="22"/>
              </w:rPr>
              <w:t>品目序号</w:t>
            </w:r>
          </w:p>
        </w:tc>
        <w:tc>
          <w:tcPr>
            <w:tcW w:w="4020" w:type="dxa"/>
            <w:gridSpan w:val="3"/>
            <w:noWrap w:val="0"/>
            <w:vAlign w:val="center"/>
          </w:tcPr>
          <w:p w14:paraId="0C56F627">
            <w:pPr>
              <w:widowControl/>
              <w:jc w:val="center"/>
              <w:rPr>
                <w:rFonts w:hint="eastAsia" w:ascii="宋体" w:hAnsi="宋体" w:eastAsia="宋体" w:cs="Cambria Math"/>
                <w:b/>
                <w:bCs/>
                <w:color w:val="000000"/>
                <w:kern w:val="0"/>
                <w:sz w:val="22"/>
                <w:szCs w:val="22"/>
              </w:rPr>
            </w:pPr>
            <w:r>
              <w:rPr>
                <w:rFonts w:hint="eastAsia" w:ascii="宋体" w:hAnsi="宋体" w:eastAsia="宋体" w:cs="Cambria Math"/>
                <w:b/>
                <w:bCs/>
                <w:color w:val="000000"/>
                <w:kern w:val="0"/>
                <w:sz w:val="22"/>
                <w:szCs w:val="22"/>
              </w:rPr>
              <w:t>名称</w:t>
            </w:r>
          </w:p>
        </w:tc>
        <w:tc>
          <w:tcPr>
            <w:tcW w:w="4540" w:type="dxa"/>
            <w:noWrap w:val="0"/>
            <w:vAlign w:val="center"/>
          </w:tcPr>
          <w:p w14:paraId="2EA06E9E">
            <w:pPr>
              <w:widowControl/>
              <w:jc w:val="center"/>
              <w:rPr>
                <w:rFonts w:hint="eastAsia" w:ascii="宋体" w:hAnsi="宋体" w:eastAsia="宋体" w:cs="Cambria Math"/>
                <w:b/>
                <w:bCs/>
                <w:color w:val="000000"/>
                <w:kern w:val="0"/>
                <w:sz w:val="22"/>
                <w:szCs w:val="22"/>
              </w:rPr>
            </w:pPr>
            <w:r>
              <w:rPr>
                <w:rFonts w:hint="eastAsia" w:ascii="宋体" w:hAnsi="宋体" w:eastAsia="宋体" w:cs="Cambria Math"/>
                <w:b/>
                <w:bCs/>
                <w:color w:val="000000"/>
                <w:kern w:val="0"/>
                <w:sz w:val="22"/>
                <w:szCs w:val="22"/>
              </w:rPr>
              <w:t>依据的标准</w:t>
            </w:r>
          </w:p>
        </w:tc>
      </w:tr>
      <w:tr w14:paraId="7BFF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32556EF2">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1</w:t>
            </w:r>
          </w:p>
        </w:tc>
        <w:tc>
          <w:tcPr>
            <w:tcW w:w="1080" w:type="dxa"/>
            <w:vMerge w:val="restart"/>
            <w:noWrap w:val="0"/>
            <w:vAlign w:val="center"/>
          </w:tcPr>
          <w:p w14:paraId="6E9F047D">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A020101计算机设备</w:t>
            </w:r>
          </w:p>
        </w:tc>
        <w:tc>
          <w:tcPr>
            <w:tcW w:w="1320" w:type="dxa"/>
            <w:noWrap w:val="0"/>
            <w:vAlign w:val="center"/>
          </w:tcPr>
          <w:p w14:paraId="38D77C66">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★A02010104台式计算机</w:t>
            </w:r>
          </w:p>
        </w:tc>
        <w:tc>
          <w:tcPr>
            <w:tcW w:w="1620" w:type="dxa"/>
            <w:noWrap w:val="0"/>
            <w:vAlign w:val="center"/>
          </w:tcPr>
          <w:p w14:paraId="7D096B6D">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6618E61B">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《微型计算机能效限定值及能效等级》（GB28380）</w:t>
            </w:r>
          </w:p>
        </w:tc>
      </w:tr>
      <w:tr w14:paraId="377A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1F9D00C3">
            <w:pPr>
              <w:widowControl/>
              <w:jc w:val="left"/>
              <w:rPr>
                <w:rFonts w:ascii="宋体" w:hAnsi="宋体" w:eastAsia="宋体" w:cs="Cambria Math"/>
                <w:color w:val="000000"/>
                <w:kern w:val="0"/>
                <w:sz w:val="20"/>
                <w:szCs w:val="20"/>
              </w:rPr>
            </w:pPr>
          </w:p>
        </w:tc>
        <w:tc>
          <w:tcPr>
            <w:tcW w:w="0" w:type="auto"/>
            <w:vMerge w:val="continue"/>
            <w:noWrap w:val="0"/>
            <w:vAlign w:val="center"/>
          </w:tcPr>
          <w:p w14:paraId="08742910">
            <w:pPr>
              <w:widowControl/>
              <w:jc w:val="left"/>
              <w:rPr>
                <w:rFonts w:ascii="宋体" w:hAnsi="宋体" w:eastAsia="宋体" w:cs="Cambria Math"/>
                <w:color w:val="000000"/>
                <w:kern w:val="0"/>
                <w:sz w:val="20"/>
                <w:szCs w:val="20"/>
              </w:rPr>
            </w:pPr>
          </w:p>
        </w:tc>
        <w:tc>
          <w:tcPr>
            <w:tcW w:w="1320" w:type="dxa"/>
            <w:noWrap w:val="0"/>
            <w:vAlign w:val="center"/>
          </w:tcPr>
          <w:p w14:paraId="6AE6EBC3">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★A02010105便携式计算机</w:t>
            </w:r>
          </w:p>
        </w:tc>
        <w:tc>
          <w:tcPr>
            <w:tcW w:w="1620" w:type="dxa"/>
            <w:noWrap w:val="0"/>
            <w:vAlign w:val="center"/>
          </w:tcPr>
          <w:p w14:paraId="05D9FEBE">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32A70FC1">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《微型计算机能效限定值及能效等级》（GB28380）</w:t>
            </w:r>
          </w:p>
        </w:tc>
      </w:tr>
      <w:tr w14:paraId="1508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642D63C1">
            <w:pPr>
              <w:widowControl/>
              <w:jc w:val="left"/>
              <w:rPr>
                <w:rFonts w:ascii="宋体" w:hAnsi="宋体" w:eastAsia="宋体" w:cs="Cambria Math"/>
                <w:color w:val="000000"/>
                <w:kern w:val="0"/>
                <w:sz w:val="20"/>
                <w:szCs w:val="20"/>
              </w:rPr>
            </w:pPr>
          </w:p>
        </w:tc>
        <w:tc>
          <w:tcPr>
            <w:tcW w:w="0" w:type="auto"/>
            <w:vMerge w:val="continue"/>
            <w:noWrap w:val="0"/>
            <w:vAlign w:val="center"/>
          </w:tcPr>
          <w:p w14:paraId="1771CA1C">
            <w:pPr>
              <w:widowControl/>
              <w:jc w:val="left"/>
              <w:rPr>
                <w:rFonts w:ascii="宋体" w:hAnsi="宋体" w:eastAsia="宋体" w:cs="Cambria Math"/>
                <w:color w:val="000000"/>
                <w:kern w:val="0"/>
                <w:sz w:val="20"/>
                <w:szCs w:val="20"/>
              </w:rPr>
            </w:pPr>
          </w:p>
        </w:tc>
        <w:tc>
          <w:tcPr>
            <w:tcW w:w="1320" w:type="dxa"/>
            <w:noWrap w:val="0"/>
            <w:vAlign w:val="center"/>
          </w:tcPr>
          <w:p w14:paraId="7B995753">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★A02010107平板式微型计算机</w:t>
            </w:r>
          </w:p>
        </w:tc>
        <w:tc>
          <w:tcPr>
            <w:tcW w:w="1620" w:type="dxa"/>
            <w:noWrap w:val="0"/>
            <w:vAlign w:val="center"/>
          </w:tcPr>
          <w:p w14:paraId="5DC71337">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699B1C7B">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《微型计算机能效限定值及能效等级》（GB28380）</w:t>
            </w:r>
          </w:p>
        </w:tc>
      </w:tr>
      <w:tr w14:paraId="23D8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3F239385">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2</w:t>
            </w:r>
          </w:p>
        </w:tc>
        <w:tc>
          <w:tcPr>
            <w:tcW w:w="1080" w:type="dxa"/>
            <w:vMerge w:val="restart"/>
            <w:noWrap w:val="0"/>
            <w:vAlign w:val="center"/>
          </w:tcPr>
          <w:p w14:paraId="73A1674C">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A020106输入输出设备</w:t>
            </w:r>
          </w:p>
        </w:tc>
        <w:tc>
          <w:tcPr>
            <w:tcW w:w="1320" w:type="dxa"/>
            <w:vMerge w:val="restart"/>
            <w:noWrap w:val="0"/>
            <w:vAlign w:val="center"/>
          </w:tcPr>
          <w:p w14:paraId="6B42D167">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A02010601打印设备</w:t>
            </w:r>
          </w:p>
        </w:tc>
        <w:tc>
          <w:tcPr>
            <w:tcW w:w="1620" w:type="dxa"/>
            <w:noWrap w:val="0"/>
            <w:vAlign w:val="center"/>
          </w:tcPr>
          <w:p w14:paraId="6651CBF5">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A0201060101喷墨打印机</w:t>
            </w:r>
          </w:p>
        </w:tc>
        <w:tc>
          <w:tcPr>
            <w:tcW w:w="4540" w:type="dxa"/>
            <w:noWrap w:val="0"/>
            <w:vAlign w:val="center"/>
          </w:tcPr>
          <w:p w14:paraId="79990975">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《复印机、打印机和传真机能效限定值及能效等级》（GB21521）</w:t>
            </w:r>
          </w:p>
        </w:tc>
      </w:tr>
      <w:tr w14:paraId="76FA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733D61C2">
            <w:pPr>
              <w:widowControl/>
              <w:jc w:val="left"/>
              <w:rPr>
                <w:rFonts w:ascii="宋体" w:hAnsi="宋体" w:eastAsia="宋体" w:cs="Cambria Math"/>
                <w:color w:val="000000"/>
                <w:kern w:val="0"/>
                <w:sz w:val="20"/>
                <w:szCs w:val="20"/>
              </w:rPr>
            </w:pPr>
          </w:p>
        </w:tc>
        <w:tc>
          <w:tcPr>
            <w:tcW w:w="0" w:type="auto"/>
            <w:vMerge w:val="continue"/>
            <w:noWrap w:val="0"/>
            <w:vAlign w:val="center"/>
          </w:tcPr>
          <w:p w14:paraId="6911C012">
            <w:pPr>
              <w:widowControl/>
              <w:jc w:val="left"/>
              <w:rPr>
                <w:rFonts w:ascii="宋体" w:hAnsi="宋体" w:eastAsia="宋体" w:cs="Cambria Math"/>
                <w:color w:val="000000"/>
                <w:kern w:val="0"/>
                <w:sz w:val="20"/>
                <w:szCs w:val="20"/>
              </w:rPr>
            </w:pPr>
          </w:p>
        </w:tc>
        <w:tc>
          <w:tcPr>
            <w:tcW w:w="0" w:type="auto"/>
            <w:vMerge w:val="continue"/>
            <w:noWrap w:val="0"/>
            <w:vAlign w:val="center"/>
          </w:tcPr>
          <w:p w14:paraId="3AB5DAF2">
            <w:pPr>
              <w:widowControl/>
              <w:jc w:val="left"/>
              <w:rPr>
                <w:rFonts w:ascii="宋体" w:hAnsi="宋体" w:eastAsia="宋体" w:cs="Cambria Math"/>
                <w:color w:val="000000"/>
                <w:kern w:val="0"/>
                <w:sz w:val="20"/>
                <w:szCs w:val="20"/>
              </w:rPr>
            </w:pPr>
          </w:p>
        </w:tc>
        <w:tc>
          <w:tcPr>
            <w:tcW w:w="1620" w:type="dxa"/>
            <w:noWrap w:val="0"/>
            <w:vAlign w:val="center"/>
          </w:tcPr>
          <w:p w14:paraId="2CBA0FF3">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★A0201060102激光打印机</w:t>
            </w:r>
          </w:p>
        </w:tc>
        <w:tc>
          <w:tcPr>
            <w:tcW w:w="4540" w:type="dxa"/>
            <w:noWrap w:val="0"/>
            <w:vAlign w:val="center"/>
          </w:tcPr>
          <w:p w14:paraId="0B4692F4">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《复印机、打印机和传真机能效限定值及能效等级》（GB21521）</w:t>
            </w:r>
          </w:p>
        </w:tc>
      </w:tr>
      <w:tr w14:paraId="6B7A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7AEA0F32">
            <w:pPr>
              <w:widowControl/>
              <w:jc w:val="left"/>
              <w:rPr>
                <w:rFonts w:ascii="宋体" w:hAnsi="宋体" w:eastAsia="宋体" w:cs="Cambria Math"/>
                <w:color w:val="000000"/>
                <w:kern w:val="0"/>
                <w:sz w:val="20"/>
                <w:szCs w:val="20"/>
              </w:rPr>
            </w:pPr>
          </w:p>
        </w:tc>
        <w:tc>
          <w:tcPr>
            <w:tcW w:w="0" w:type="auto"/>
            <w:vMerge w:val="continue"/>
            <w:noWrap w:val="0"/>
            <w:vAlign w:val="center"/>
          </w:tcPr>
          <w:p w14:paraId="385124EB">
            <w:pPr>
              <w:widowControl/>
              <w:jc w:val="left"/>
              <w:rPr>
                <w:rFonts w:ascii="宋体" w:hAnsi="宋体" w:eastAsia="宋体" w:cs="Cambria Math"/>
                <w:color w:val="000000"/>
                <w:kern w:val="0"/>
                <w:sz w:val="20"/>
                <w:szCs w:val="20"/>
              </w:rPr>
            </w:pPr>
          </w:p>
        </w:tc>
        <w:tc>
          <w:tcPr>
            <w:tcW w:w="0" w:type="auto"/>
            <w:vMerge w:val="continue"/>
            <w:noWrap w:val="0"/>
            <w:vAlign w:val="center"/>
          </w:tcPr>
          <w:p w14:paraId="61E3DEC4">
            <w:pPr>
              <w:widowControl/>
              <w:jc w:val="left"/>
              <w:rPr>
                <w:rFonts w:ascii="宋体" w:hAnsi="宋体" w:eastAsia="宋体" w:cs="Cambria Math"/>
                <w:color w:val="000000"/>
                <w:kern w:val="0"/>
                <w:sz w:val="20"/>
                <w:szCs w:val="20"/>
              </w:rPr>
            </w:pPr>
          </w:p>
        </w:tc>
        <w:tc>
          <w:tcPr>
            <w:tcW w:w="1620" w:type="dxa"/>
            <w:noWrap w:val="0"/>
            <w:vAlign w:val="center"/>
          </w:tcPr>
          <w:p w14:paraId="3D8FC10B">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★A0201060104针式打印机</w:t>
            </w:r>
          </w:p>
        </w:tc>
        <w:tc>
          <w:tcPr>
            <w:tcW w:w="4540" w:type="dxa"/>
            <w:noWrap w:val="0"/>
            <w:vAlign w:val="center"/>
          </w:tcPr>
          <w:p w14:paraId="614CF3B7">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《复印机、打印机和传真机能效限定值及能效等级》（GB21521）</w:t>
            </w:r>
          </w:p>
        </w:tc>
      </w:tr>
      <w:tr w14:paraId="78B7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7D615EBC">
            <w:pPr>
              <w:widowControl/>
              <w:jc w:val="left"/>
              <w:rPr>
                <w:rFonts w:ascii="宋体" w:hAnsi="宋体" w:eastAsia="宋体" w:cs="Cambria Math"/>
                <w:color w:val="000000"/>
                <w:kern w:val="0"/>
                <w:sz w:val="20"/>
                <w:szCs w:val="20"/>
              </w:rPr>
            </w:pPr>
          </w:p>
        </w:tc>
        <w:tc>
          <w:tcPr>
            <w:tcW w:w="0" w:type="auto"/>
            <w:vMerge w:val="continue"/>
            <w:noWrap w:val="0"/>
            <w:vAlign w:val="center"/>
          </w:tcPr>
          <w:p w14:paraId="1E1792F2">
            <w:pPr>
              <w:widowControl/>
              <w:jc w:val="left"/>
              <w:rPr>
                <w:rFonts w:ascii="宋体" w:hAnsi="宋体" w:eastAsia="宋体" w:cs="Cambria Math"/>
                <w:color w:val="000000"/>
                <w:kern w:val="0"/>
                <w:sz w:val="20"/>
                <w:szCs w:val="20"/>
              </w:rPr>
            </w:pPr>
          </w:p>
        </w:tc>
        <w:tc>
          <w:tcPr>
            <w:tcW w:w="1320" w:type="dxa"/>
            <w:noWrap w:val="0"/>
            <w:vAlign w:val="center"/>
          </w:tcPr>
          <w:p w14:paraId="044084C9">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A02010604显示设备</w:t>
            </w:r>
          </w:p>
        </w:tc>
        <w:tc>
          <w:tcPr>
            <w:tcW w:w="1620" w:type="dxa"/>
            <w:noWrap w:val="0"/>
            <w:vAlign w:val="center"/>
          </w:tcPr>
          <w:p w14:paraId="48E2E6DD">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★A0201060401液晶显示器</w:t>
            </w:r>
          </w:p>
        </w:tc>
        <w:tc>
          <w:tcPr>
            <w:tcW w:w="4540" w:type="dxa"/>
            <w:noWrap w:val="0"/>
            <w:vAlign w:val="center"/>
          </w:tcPr>
          <w:p w14:paraId="7AB32266">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《计算机显示器能效限定值及能效等级》（GB21520）</w:t>
            </w:r>
          </w:p>
        </w:tc>
      </w:tr>
      <w:tr w14:paraId="19DB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0" w:type="auto"/>
            <w:vMerge w:val="continue"/>
            <w:noWrap w:val="0"/>
            <w:vAlign w:val="center"/>
          </w:tcPr>
          <w:p w14:paraId="4D0F34A7">
            <w:pPr>
              <w:widowControl/>
              <w:jc w:val="left"/>
              <w:rPr>
                <w:rFonts w:ascii="宋体" w:hAnsi="宋体" w:eastAsia="宋体" w:cs="Cambria Math"/>
                <w:color w:val="000000"/>
                <w:kern w:val="0"/>
                <w:sz w:val="20"/>
                <w:szCs w:val="20"/>
              </w:rPr>
            </w:pPr>
          </w:p>
        </w:tc>
        <w:tc>
          <w:tcPr>
            <w:tcW w:w="0" w:type="auto"/>
            <w:vMerge w:val="continue"/>
            <w:noWrap w:val="0"/>
            <w:vAlign w:val="center"/>
          </w:tcPr>
          <w:p w14:paraId="1B517109">
            <w:pPr>
              <w:widowControl/>
              <w:jc w:val="left"/>
              <w:rPr>
                <w:rFonts w:ascii="宋体" w:hAnsi="宋体" w:eastAsia="宋体" w:cs="Cambria Math"/>
                <w:color w:val="000000"/>
                <w:kern w:val="0"/>
                <w:sz w:val="20"/>
                <w:szCs w:val="20"/>
              </w:rPr>
            </w:pPr>
          </w:p>
        </w:tc>
        <w:tc>
          <w:tcPr>
            <w:tcW w:w="1320" w:type="dxa"/>
            <w:noWrap w:val="0"/>
            <w:vAlign w:val="center"/>
          </w:tcPr>
          <w:p w14:paraId="0FA12EEB">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A02010609图形图像输入设备</w:t>
            </w:r>
          </w:p>
        </w:tc>
        <w:tc>
          <w:tcPr>
            <w:tcW w:w="1620" w:type="dxa"/>
            <w:noWrap w:val="0"/>
            <w:vAlign w:val="center"/>
          </w:tcPr>
          <w:p w14:paraId="72DBC3C8">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A0201060901扫描仪</w:t>
            </w:r>
          </w:p>
        </w:tc>
        <w:tc>
          <w:tcPr>
            <w:tcW w:w="4540" w:type="dxa"/>
            <w:noWrap w:val="0"/>
            <w:vAlign w:val="center"/>
          </w:tcPr>
          <w:p w14:paraId="75C9A48E">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参照《复印机、打印机和传真机能效限定值及能效等级》（GB21521中打印速度为15页/分的针式打印机相关要求中打印速度为15页/分的针式打印机相关要求</w:t>
            </w:r>
          </w:p>
        </w:tc>
      </w:tr>
      <w:tr w14:paraId="78D6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1C762F06">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3</w:t>
            </w:r>
          </w:p>
        </w:tc>
        <w:tc>
          <w:tcPr>
            <w:tcW w:w="1080" w:type="dxa"/>
            <w:noWrap w:val="0"/>
            <w:vAlign w:val="center"/>
          </w:tcPr>
          <w:p w14:paraId="1DAC1124">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A020202投影仪</w:t>
            </w:r>
          </w:p>
        </w:tc>
        <w:tc>
          <w:tcPr>
            <w:tcW w:w="1320" w:type="dxa"/>
            <w:noWrap w:val="0"/>
            <w:vAlign w:val="center"/>
          </w:tcPr>
          <w:p w14:paraId="24A5118D">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1620" w:type="dxa"/>
            <w:noWrap w:val="0"/>
            <w:vAlign w:val="center"/>
          </w:tcPr>
          <w:p w14:paraId="2FD14B51">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3E2C8D27">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《投影机能效限定值及能效等级》（GB32028）</w:t>
            </w:r>
          </w:p>
        </w:tc>
      </w:tr>
      <w:tr w14:paraId="13E3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46AAA26D">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4</w:t>
            </w:r>
          </w:p>
        </w:tc>
        <w:tc>
          <w:tcPr>
            <w:tcW w:w="1080" w:type="dxa"/>
            <w:noWrap w:val="0"/>
            <w:vAlign w:val="center"/>
          </w:tcPr>
          <w:p w14:paraId="3AFF5BEE">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A020204多功能一体机</w:t>
            </w:r>
          </w:p>
        </w:tc>
        <w:tc>
          <w:tcPr>
            <w:tcW w:w="1320" w:type="dxa"/>
            <w:noWrap w:val="0"/>
            <w:vAlign w:val="center"/>
          </w:tcPr>
          <w:p w14:paraId="506B45AC">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1620" w:type="dxa"/>
            <w:noWrap w:val="0"/>
            <w:vAlign w:val="center"/>
          </w:tcPr>
          <w:p w14:paraId="16B302F5">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7F9EF4F4">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《复印机、打印机和传真机能效限定值及能效等级》（GB21521）</w:t>
            </w:r>
          </w:p>
        </w:tc>
      </w:tr>
      <w:tr w14:paraId="48FD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534DC8CB">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5</w:t>
            </w:r>
          </w:p>
        </w:tc>
        <w:tc>
          <w:tcPr>
            <w:tcW w:w="1080" w:type="dxa"/>
            <w:noWrap w:val="0"/>
            <w:vAlign w:val="center"/>
          </w:tcPr>
          <w:p w14:paraId="64210D5C">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A020519泵</w:t>
            </w:r>
          </w:p>
        </w:tc>
        <w:tc>
          <w:tcPr>
            <w:tcW w:w="1320" w:type="dxa"/>
            <w:noWrap w:val="0"/>
            <w:vAlign w:val="center"/>
          </w:tcPr>
          <w:p w14:paraId="66011847">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A02051901离心泵</w:t>
            </w:r>
          </w:p>
        </w:tc>
        <w:tc>
          <w:tcPr>
            <w:tcW w:w="1620" w:type="dxa"/>
            <w:noWrap w:val="0"/>
            <w:vAlign w:val="center"/>
          </w:tcPr>
          <w:p w14:paraId="7DD99245">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358790CF">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《清水离心泵能效限定值及节能评价值》（GB19762）</w:t>
            </w:r>
          </w:p>
        </w:tc>
      </w:tr>
      <w:tr w14:paraId="0917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restart"/>
            <w:noWrap w:val="0"/>
            <w:vAlign w:val="center"/>
          </w:tcPr>
          <w:p w14:paraId="35D5E1D8">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6</w:t>
            </w:r>
          </w:p>
        </w:tc>
        <w:tc>
          <w:tcPr>
            <w:tcW w:w="1080" w:type="dxa"/>
            <w:vMerge w:val="restart"/>
            <w:noWrap w:val="0"/>
            <w:vAlign w:val="center"/>
          </w:tcPr>
          <w:p w14:paraId="5EC461DD">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A020523制冷空调设备</w:t>
            </w:r>
          </w:p>
        </w:tc>
        <w:tc>
          <w:tcPr>
            <w:tcW w:w="1320" w:type="dxa"/>
            <w:vMerge w:val="restart"/>
            <w:noWrap w:val="0"/>
            <w:vAlign w:val="center"/>
          </w:tcPr>
          <w:p w14:paraId="0C17AE6C">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★A02052301制冷压缩机</w:t>
            </w:r>
          </w:p>
        </w:tc>
        <w:tc>
          <w:tcPr>
            <w:tcW w:w="1620" w:type="dxa"/>
            <w:noWrap w:val="0"/>
            <w:vAlign w:val="center"/>
          </w:tcPr>
          <w:p w14:paraId="454B0EA0">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冷水机组</w:t>
            </w:r>
          </w:p>
        </w:tc>
        <w:tc>
          <w:tcPr>
            <w:tcW w:w="4540" w:type="dxa"/>
            <w:noWrap w:val="0"/>
            <w:vAlign w:val="center"/>
          </w:tcPr>
          <w:p w14:paraId="7B896899">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《冷水机组能效限定值及能效等级》（GB19577），《低环境温度空气源热泵（冷水）机组能效限定值及能效等级》（GB37480）</w:t>
            </w:r>
          </w:p>
        </w:tc>
      </w:tr>
      <w:tr w14:paraId="67F6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1E839FB2">
            <w:pPr>
              <w:widowControl/>
              <w:jc w:val="left"/>
              <w:rPr>
                <w:rFonts w:ascii="宋体" w:hAnsi="宋体" w:eastAsia="宋体" w:cs="Cambria Math"/>
                <w:color w:val="000000"/>
                <w:kern w:val="0"/>
                <w:sz w:val="20"/>
                <w:szCs w:val="20"/>
              </w:rPr>
            </w:pPr>
          </w:p>
        </w:tc>
        <w:tc>
          <w:tcPr>
            <w:tcW w:w="0" w:type="auto"/>
            <w:vMerge w:val="continue"/>
            <w:noWrap w:val="0"/>
            <w:vAlign w:val="center"/>
          </w:tcPr>
          <w:p w14:paraId="3A6114DC">
            <w:pPr>
              <w:widowControl/>
              <w:jc w:val="left"/>
              <w:rPr>
                <w:rFonts w:ascii="宋体" w:hAnsi="宋体" w:eastAsia="宋体" w:cs="Cambria Math"/>
                <w:color w:val="000000"/>
                <w:kern w:val="0"/>
                <w:sz w:val="20"/>
                <w:szCs w:val="20"/>
              </w:rPr>
            </w:pPr>
          </w:p>
        </w:tc>
        <w:tc>
          <w:tcPr>
            <w:tcW w:w="0" w:type="auto"/>
            <w:vMerge w:val="continue"/>
            <w:noWrap w:val="0"/>
            <w:vAlign w:val="center"/>
          </w:tcPr>
          <w:p w14:paraId="5B01F76F">
            <w:pPr>
              <w:widowControl/>
              <w:jc w:val="left"/>
              <w:rPr>
                <w:rFonts w:ascii="宋体" w:hAnsi="宋体" w:eastAsia="宋体" w:cs="Cambria Math"/>
                <w:color w:val="000000"/>
                <w:kern w:val="0"/>
                <w:sz w:val="20"/>
                <w:szCs w:val="20"/>
              </w:rPr>
            </w:pPr>
          </w:p>
        </w:tc>
        <w:tc>
          <w:tcPr>
            <w:tcW w:w="1620" w:type="dxa"/>
            <w:noWrap w:val="0"/>
            <w:vAlign w:val="center"/>
          </w:tcPr>
          <w:p w14:paraId="22CFCB01">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水源热泵机组</w:t>
            </w:r>
          </w:p>
        </w:tc>
        <w:tc>
          <w:tcPr>
            <w:tcW w:w="4540" w:type="dxa"/>
            <w:noWrap w:val="0"/>
            <w:vAlign w:val="center"/>
          </w:tcPr>
          <w:p w14:paraId="2FDB4B66">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《水（地）源热泵机组能效限定值及能效等级》（GB30721）</w:t>
            </w:r>
          </w:p>
        </w:tc>
      </w:tr>
      <w:tr w14:paraId="0D7F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5999BFCF">
            <w:pPr>
              <w:widowControl/>
              <w:jc w:val="left"/>
              <w:rPr>
                <w:rFonts w:ascii="宋体" w:hAnsi="宋体" w:eastAsia="宋体" w:cs="Cambria Math"/>
                <w:color w:val="000000"/>
                <w:kern w:val="0"/>
                <w:sz w:val="20"/>
                <w:szCs w:val="20"/>
              </w:rPr>
            </w:pPr>
          </w:p>
        </w:tc>
        <w:tc>
          <w:tcPr>
            <w:tcW w:w="0" w:type="auto"/>
            <w:vMerge w:val="continue"/>
            <w:noWrap w:val="0"/>
            <w:vAlign w:val="center"/>
          </w:tcPr>
          <w:p w14:paraId="08E4762E">
            <w:pPr>
              <w:widowControl/>
              <w:jc w:val="left"/>
              <w:rPr>
                <w:rFonts w:ascii="宋体" w:hAnsi="宋体" w:eastAsia="宋体" w:cs="Cambria Math"/>
                <w:color w:val="000000"/>
                <w:kern w:val="0"/>
                <w:sz w:val="20"/>
                <w:szCs w:val="20"/>
              </w:rPr>
            </w:pPr>
          </w:p>
        </w:tc>
        <w:tc>
          <w:tcPr>
            <w:tcW w:w="0" w:type="auto"/>
            <w:vMerge w:val="continue"/>
            <w:noWrap w:val="0"/>
            <w:vAlign w:val="center"/>
          </w:tcPr>
          <w:p w14:paraId="1570D62F">
            <w:pPr>
              <w:widowControl/>
              <w:jc w:val="left"/>
              <w:rPr>
                <w:rFonts w:ascii="宋体" w:hAnsi="宋体" w:eastAsia="宋体" w:cs="Cambria Math"/>
                <w:color w:val="000000"/>
                <w:kern w:val="0"/>
                <w:sz w:val="20"/>
                <w:szCs w:val="20"/>
              </w:rPr>
            </w:pPr>
          </w:p>
        </w:tc>
        <w:tc>
          <w:tcPr>
            <w:tcW w:w="1620" w:type="dxa"/>
            <w:noWrap w:val="0"/>
            <w:vAlign w:val="center"/>
          </w:tcPr>
          <w:p w14:paraId="3AB92364">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溴化锂吸收式冷水机组</w:t>
            </w:r>
          </w:p>
        </w:tc>
        <w:tc>
          <w:tcPr>
            <w:tcW w:w="4540" w:type="dxa"/>
            <w:noWrap w:val="0"/>
            <w:vAlign w:val="center"/>
          </w:tcPr>
          <w:p w14:paraId="791C6E16">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《溴化锂吸收式冷水机组能效限定值及能效等级》（GB29540）</w:t>
            </w:r>
          </w:p>
        </w:tc>
      </w:tr>
      <w:tr w14:paraId="2EA0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5234A90C">
            <w:pPr>
              <w:widowControl/>
              <w:jc w:val="left"/>
              <w:rPr>
                <w:rFonts w:ascii="宋体" w:hAnsi="宋体" w:eastAsia="宋体" w:cs="Cambria Math"/>
                <w:color w:val="000000"/>
                <w:kern w:val="0"/>
                <w:sz w:val="20"/>
                <w:szCs w:val="20"/>
              </w:rPr>
            </w:pPr>
          </w:p>
        </w:tc>
        <w:tc>
          <w:tcPr>
            <w:tcW w:w="0" w:type="auto"/>
            <w:vMerge w:val="continue"/>
            <w:noWrap w:val="0"/>
            <w:vAlign w:val="center"/>
          </w:tcPr>
          <w:p w14:paraId="78CC1B6A">
            <w:pPr>
              <w:widowControl/>
              <w:jc w:val="left"/>
              <w:rPr>
                <w:rFonts w:ascii="宋体" w:hAnsi="宋体" w:eastAsia="宋体" w:cs="Cambria Math"/>
                <w:color w:val="000000"/>
                <w:kern w:val="0"/>
                <w:sz w:val="20"/>
                <w:szCs w:val="20"/>
              </w:rPr>
            </w:pPr>
          </w:p>
        </w:tc>
        <w:tc>
          <w:tcPr>
            <w:tcW w:w="1320" w:type="dxa"/>
            <w:vMerge w:val="restart"/>
            <w:noWrap w:val="0"/>
            <w:vAlign w:val="center"/>
          </w:tcPr>
          <w:p w14:paraId="79BEC58D">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★A02052305空调机组</w:t>
            </w:r>
          </w:p>
        </w:tc>
        <w:tc>
          <w:tcPr>
            <w:tcW w:w="1620" w:type="dxa"/>
            <w:noWrap w:val="0"/>
            <w:vAlign w:val="center"/>
          </w:tcPr>
          <w:p w14:paraId="1C98FE6C">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多联式空调（热泵）机组(制冷量&gt;14000W)</w:t>
            </w:r>
          </w:p>
        </w:tc>
        <w:tc>
          <w:tcPr>
            <w:tcW w:w="4540" w:type="dxa"/>
            <w:noWrap w:val="0"/>
            <w:vAlign w:val="center"/>
          </w:tcPr>
          <w:p w14:paraId="46C384B1">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《多联式空调（热泵）机组能效限定值及能源效率等级》（GB21454）</w:t>
            </w:r>
          </w:p>
        </w:tc>
      </w:tr>
      <w:tr w14:paraId="4A9D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5ACA2341">
            <w:pPr>
              <w:widowControl/>
              <w:jc w:val="left"/>
              <w:rPr>
                <w:rFonts w:ascii="宋体" w:hAnsi="宋体" w:eastAsia="宋体" w:cs="Cambria Math"/>
                <w:color w:val="000000"/>
                <w:kern w:val="0"/>
                <w:sz w:val="20"/>
                <w:szCs w:val="20"/>
              </w:rPr>
            </w:pPr>
          </w:p>
        </w:tc>
        <w:tc>
          <w:tcPr>
            <w:tcW w:w="0" w:type="auto"/>
            <w:vMerge w:val="continue"/>
            <w:noWrap w:val="0"/>
            <w:vAlign w:val="center"/>
          </w:tcPr>
          <w:p w14:paraId="3A75E5B3">
            <w:pPr>
              <w:widowControl/>
              <w:jc w:val="left"/>
              <w:rPr>
                <w:rFonts w:ascii="宋体" w:hAnsi="宋体" w:eastAsia="宋体" w:cs="Cambria Math"/>
                <w:color w:val="000000"/>
                <w:kern w:val="0"/>
                <w:sz w:val="20"/>
                <w:szCs w:val="20"/>
              </w:rPr>
            </w:pPr>
          </w:p>
        </w:tc>
        <w:tc>
          <w:tcPr>
            <w:tcW w:w="0" w:type="auto"/>
            <w:vMerge w:val="continue"/>
            <w:noWrap w:val="0"/>
            <w:vAlign w:val="center"/>
          </w:tcPr>
          <w:p w14:paraId="0AF36821">
            <w:pPr>
              <w:widowControl/>
              <w:jc w:val="left"/>
              <w:rPr>
                <w:rFonts w:ascii="宋体" w:hAnsi="宋体" w:eastAsia="宋体" w:cs="Cambria Math"/>
                <w:color w:val="000000"/>
                <w:kern w:val="0"/>
                <w:sz w:val="20"/>
                <w:szCs w:val="20"/>
              </w:rPr>
            </w:pPr>
          </w:p>
        </w:tc>
        <w:tc>
          <w:tcPr>
            <w:tcW w:w="1620" w:type="dxa"/>
            <w:noWrap w:val="0"/>
            <w:vAlign w:val="center"/>
          </w:tcPr>
          <w:p w14:paraId="272391E5">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单元式空气调节机(制冷量&gt;14000W</w:t>
            </w:r>
          </w:p>
        </w:tc>
        <w:tc>
          <w:tcPr>
            <w:tcW w:w="4540" w:type="dxa"/>
            <w:noWrap w:val="0"/>
            <w:vAlign w:val="center"/>
          </w:tcPr>
          <w:p w14:paraId="3617DE59">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《单元式空气调节机能效限定值及能效等级》（GB19576）《风管送风式空调机组能效限定值及能效等级》（GB37479）</w:t>
            </w:r>
          </w:p>
        </w:tc>
      </w:tr>
      <w:tr w14:paraId="5AB1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68C6E523">
            <w:pPr>
              <w:widowControl/>
              <w:jc w:val="left"/>
              <w:rPr>
                <w:rFonts w:ascii="宋体" w:hAnsi="宋体" w:eastAsia="宋体" w:cs="Cambria Math"/>
                <w:color w:val="000000"/>
                <w:kern w:val="0"/>
                <w:sz w:val="20"/>
                <w:szCs w:val="20"/>
              </w:rPr>
            </w:pPr>
          </w:p>
        </w:tc>
        <w:tc>
          <w:tcPr>
            <w:tcW w:w="0" w:type="auto"/>
            <w:vMerge w:val="continue"/>
            <w:noWrap w:val="0"/>
            <w:vAlign w:val="center"/>
          </w:tcPr>
          <w:p w14:paraId="0D324D61">
            <w:pPr>
              <w:widowControl/>
              <w:jc w:val="left"/>
              <w:rPr>
                <w:rFonts w:ascii="宋体" w:hAnsi="宋体" w:eastAsia="宋体" w:cs="Cambria Math"/>
                <w:color w:val="000000"/>
                <w:kern w:val="0"/>
                <w:sz w:val="20"/>
                <w:szCs w:val="20"/>
              </w:rPr>
            </w:pPr>
          </w:p>
        </w:tc>
        <w:tc>
          <w:tcPr>
            <w:tcW w:w="1320" w:type="dxa"/>
            <w:noWrap w:val="0"/>
            <w:vAlign w:val="center"/>
          </w:tcPr>
          <w:p w14:paraId="48EDF1EE">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★A02052309专用制冷、空调设备</w:t>
            </w:r>
          </w:p>
        </w:tc>
        <w:tc>
          <w:tcPr>
            <w:tcW w:w="1620" w:type="dxa"/>
            <w:noWrap w:val="0"/>
            <w:vAlign w:val="center"/>
          </w:tcPr>
          <w:p w14:paraId="76EA029A">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机房空调</w:t>
            </w:r>
          </w:p>
        </w:tc>
        <w:tc>
          <w:tcPr>
            <w:tcW w:w="4540" w:type="dxa"/>
            <w:noWrap w:val="0"/>
            <w:vAlign w:val="center"/>
          </w:tcPr>
          <w:p w14:paraId="3B0F8576">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《单元式空气调节机能效限定值及能效等级》（GB19576）</w:t>
            </w:r>
          </w:p>
        </w:tc>
      </w:tr>
      <w:tr w14:paraId="65D1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3F077493">
            <w:pPr>
              <w:widowControl/>
              <w:jc w:val="left"/>
              <w:rPr>
                <w:rFonts w:ascii="宋体" w:hAnsi="宋体" w:eastAsia="宋体" w:cs="Cambria Math"/>
                <w:color w:val="000000"/>
                <w:kern w:val="0"/>
                <w:sz w:val="20"/>
                <w:szCs w:val="20"/>
              </w:rPr>
            </w:pPr>
          </w:p>
        </w:tc>
        <w:tc>
          <w:tcPr>
            <w:tcW w:w="0" w:type="auto"/>
            <w:vMerge w:val="continue"/>
            <w:noWrap w:val="0"/>
            <w:vAlign w:val="center"/>
          </w:tcPr>
          <w:p w14:paraId="43DDB01C">
            <w:pPr>
              <w:widowControl/>
              <w:jc w:val="left"/>
              <w:rPr>
                <w:rFonts w:ascii="宋体" w:hAnsi="宋体" w:eastAsia="宋体" w:cs="Cambria Math"/>
                <w:color w:val="000000"/>
                <w:kern w:val="0"/>
                <w:sz w:val="20"/>
                <w:szCs w:val="20"/>
              </w:rPr>
            </w:pPr>
          </w:p>
        </w:tc>
        <w:tc>
          <w:tcPr>
            <w:tcW w:w="1320" w:type="dxa"/>
            <w:noWrap w:val="0"/>
            <w:vAlign w:val="center"/>
          </w:tcPr>
          <w:p w14:paraId="20C400E0">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A02052399其他制冷空调设备</w:t>
            </w:r>
          </w:p>
        </w:tc>
        <w:tc>
          <w:tcPr>
            <w:tcW w:w="1620" w:type="dxa"/>
            <w:noWrap w:val="0"/>
            <w:vAlign w:val="center"/>
          </w:tcPr>
          <w:p w14:paraId="51EEDC6E">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冷却塔</w:t>
            </w:r>
          </w:p>
        </w:tc>
        <w:tc>
          <w:tcPr>
            <w:tcW w:w="4540" w:type="dxa"/>
            <w:noWrap w:val="0"/>
            <w:vAlign w:val="center"/>
          </w:tcPr>
          <w:p w14:paraId="224452FD">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《机械通风冷却塔第1部分：中小型开式冷却塔》（GB/T7190.1）；《机械通风冷却塔第2部分：大型开式冷却塔》（GB/T7190.2）</w:t>
            </w:r>
          </w:p>
        </w:tc>
      </w:tr>
      <w:tr w14:paraId="7B95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700268E6">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7</w:t>
            </w:r>
          </w:p>
        </w:tc>
        <w:tc>
          <w:tcPr>
            <w:tcW w:w="1080" w:type="dxa"/>
            <w:noWrap w:val="0"/>
            <w:vAlign w:val="center"/>
          </w:tcPr>
          <w:p w14:paraId="72CFC7A0">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A020601电机</w:t>
            </w:r>
          </w:p>
        </w:tc>
        <w:tc>
          <w:tcPr>
            <w:tcW w:w="1320" w:type="dxa"/>
            <w:noWrap w:val="0"/>
            <w:vAlign w:val="center"/>
          </w:tcPr>
          <w:p w14:paraId="04D573FF">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1620" w:type="dxa"/>
            <w:noWrap w:val="0"/>
            <w:vAlign w:val="center"/>
          </w:tcPr>
          <w:p w14:paraId="6A45D64E">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4D1A0E1B">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《中小型三相异步电动机能效限定值及能效等级》（GB18613）</w:t>
            </w:r>
          </w:p>
        </w:tc>
      </w:tr>
      <w:tr w14:paraId="6E38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6F846DD9">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8</w:t>
            </w:r>
          </w:p>
        </w:tc>
        <w:tc>
          <w:tcPr>
            <w:tcW w:w="1080" w:type="dxa"/>
            <w:noWrap w:val="0"/>
            <w:vAlign w:val="center"/>
          </w:tcPr>
          <w:p w14:paraId="0A382BEB">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A020602变压器</w:t>
            </w:r>
          </w:p>
        </w:tc>
        <w:tc>
          <w:tcPr>
            <w:tcW w:w="1320" w:type="dxa"/>
            <w:noWrap w:val="0"/>
            <w:vAlign w:val="center"/>
          </w:tcPr>
          <w:p w14:paraId="17A9A8B5">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配电变压器</w:t>
            </w:r>
          </w:p>
        </w:tc>
        <w:tc>
          <w:tcPr>
            <w:tcW w:w="1620" w:type="dxa"/>
            <w:noWrap w:val="0"/>
            <w:vAlign w:val="center"/>
          </w:tcPr>
          <w:p w14:paraId="47B6226D">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6C53FDD7">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《三相配电变压器能效限定值及能效等级》（GB20052）</w:t>
            </w:r>
          </w:p>
        </w:tc>
      </w:tr>
      <w:tr w14:paraId="7EA8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395F31DA">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9</w:t>
            </w:r>
          </w:p>
        </w:tc>
        <w:tc>
          <w:tcPr>
            <w:tcW w:w="1080" w:type="dxa"/>
            <w:noWrap w:val="0"/>
            <w:vAlign w:val="center"/>
          </w:tcPr>
          <w:p w14:paraId="1E76A9DD">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★A020609镇流器</w:t>
            </w:r>
          </w:p>
        </w:tc>
        <w:tc>
          <w:tcPr>
            <w:tcW w:w="1320" w:type="dxa"/>
            <w:noWrap w:val="0"/>
            <w:vAlign w:val="center"/>
          </w:tcPr>
          <w:p w14:paraId="41CDC36C">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管型荧光灯镇流器</w:t>
            </w:r>
          </w:p>
        </w:tc>
        <w:tc>
          <w:tcPr>
            <w:tcW w:w="1620" w:type="dxa"/>
            <w:noWrap w:val="0"/>
            <w:vAlign w:val="center"/>
          </w:tcPr>
          <w:p w14:paraId="1A79FA20">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3AE716F8">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《管形荧光灯镇流器能效限定值及能效等级》（GB17896）</w:t>
            </w:r>
          </w:p>
        </w:tc>
      </w:tr>
      <w:tr w14:paraId="4F54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0E6967D0">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10</w:t>
            </w:r>
          </w:p>
        </w:tc>
        <w:tc>
          <w:tcPr>
            <w:tcW w:w="1080" w:type="dxa"/>
            <w:vMerge w:val="restart"/>
            <w:noWrap w:val="0"/>
            <w:vAlign w:val="center"/>
          </w:tcPr>
          <w:p w14:paraId="34848162">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A020618生活用电器</w:t>
            </w:r>
          </w:p>
        </w:tc>
        <w:tc>
          <w:tcPr>
            <w:tcW w:w="1320" w:type="dxa"/>
            <w:noWrap w:val="0"/>
            <w:vAlign w:val="center"/>
          </w:tcPr>
          <w:p w14:paraId="648DBC64">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A0206180101电冰箱</w:t>
            </w:r>
          </w:p>
        </w:tc>
        <w:tc>
          <w:tcPr>
            <w:tcW w:w="1620" w:type="dxa"/>
            <w:noWrap w:val="0"/>
            <w:vAlign w:val="center"/>
          </w:tcPr>
          <w:p w14:paraId="411336C5">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244B9B0D">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《家用电冰箱耗电量限定值及能效等级》（GB 12021.2）</w:t>
            </w:r>
          </w:p>
        </w:tc>
      </w:tr>
      <w:tr w14:paraId="2AA9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0" w:type="auto"/>
            <w:vMerge w:val="continue"/>
            <w:noWrap w:val="0"/>
            <w:vAlign w:val="center"/>
          </w:tcPr>
          <w:p w14:paraId="2EF1ADA6">
            <w:pPr>
              <w:widowControl/>
              <w:jc w:val="left"/>
              <w:rPr>
                <w:rFonts w:ascii="宋体" w:hAnsi="宋体" w:eastAsia="宋体" w:cs="Cambria Math"/>
                <w:color w:val="000000"/>
                <w:kern w:val="0"/>
                <w:sz w:val="20"/>
                <w:szCs w:val="20"/>
              </w:rPr>
            </w:pPr>
          </w:p>
        </w:tc>
        <w:tc>
          <w:tcPr>
            <w:tcW w:w="0" w:type="auto"/>
            <w:vMerge w:val="continue"/>
            <w:noWrap w:val="0"/>
            <w:vAlign w:val="center"/>
          </w:tcPr>
          <w:p w14:paraId="5AC5E4DF">
            <w:pPr>
              <w:widowControl/>
              <w:jc w:val="left"/>
              <w:rPr>
                <w:rFonts w:ascii="宋体" w:hAnsi="宋体" w:eastAsia="宋体" w:cs="Cambria Math"/>
                <w:color w:val="000000"/>
                <w:kern w:val="0"/>
                <w:sz w:val="20"/>
                <w:szCs w:val="20"/>
              </w:rPr>
            </w:pPr>
          </w:p>
        </w:tc>
        <w:tc>
          <w:tcPr>
            <w:tcW w:w="1320" w:type="dxa"/>
            <w:vMerge w:val="restart"/>
            <w:noWrap w:val="0"/>
            <w:vAlign w:val="center"/>
          </w:tcPr>
          <w:p w14:paraId="61870787">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★A0206180203空调机</w:t>
            </w:r>
          </w:p>
        </w:tc>
        <w:tc>
          <w:tcPr>
            <w:tcW w:w="1620" w:type="dxa"/>
            <w:noWrap w:val="0"/>
            <w:vAlign w:val="center"/>
          </w:tcPr>
          <w:p w14:paraId="00B538D2">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房间空气调节器</w:t>
            </w:r>
          </w:p>
        </w:tc>
        <w:tc>
          <w:tcPr>
            <w:tcW w:w="4540" w:type="dxa"/>
            <w:noWrap w:val="0"/>
            <w:vAlign w:val="center"/>
          </w:tcPr>
          <w:p w14:paraId="556DFBB1">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《转速可控型房间空气调节器能效限定值及能效等级》（GB21455-2013），待2019年修订发布后，按《房间空气调节器能效限定值及能效等级》（GB21455-2019实施。</w:t>
            </w:r>
          </w:p>
        </w:tc>
      </w:tr>
      <w:tr w14:paraId="0917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3F6BCCBE">
            <w:pPr>
              <w:widowControl/>
              <w:jc w:val="left"/>
              <w:rPr>
                <w:rFonts w:ascii="宋体" w:hAnsi="宋体" w:eastAsia="宋体" w:cs="Cambria Math"/>
                <w:color w:val="000000"/>
                <w:kern w:val="0"/>
                <w:sz w:val="20"/>
                <w:szCs w:val="20"/>
              </w:rPr>
            </w:pPr>
          </w:p>
        </w:tc>
        <w:tc>
          <w:tcPr>
            <w:tcW w:w="0" w:type="auto"/>
            <w:vMerge w:val="continue"/>
            <w:noWrap w:val="0"/>
            <w:vAlign w:val="center"/>
          </w:tcPr>
          <w:p w14:paraId="10884A17">
            <w:pPr>
              <w:widowControl/>
              <w:jc w:val="left"/>
              <w:rPr>
                <w:rFonts w:ascii="宋体" w:hAnsi="宋体" w:eastAsia="宋体" w:cs="Cambria Math"/>
                <w:color w:val="000000"/>
                <w:kern w:val="0"/>
                <w:sz w:val="20"/>
                <w:szCs w:val="20"/>
              </w:rPr>
            </w:pPr>
          </w:p>
        </w:tc>
        <w:tc>
          <w:tcPr>
            <w:tcW w:w="0" w:type="auto"/>
            <w:vMerge w:val="continue"/>
            <w:noWrap w:val="0"/>
            <w:vAlign w:val="center"/>
          </w:tcPr>
          <w:p w14:paraId="1792F3CD">
            <w:pPr>
              <w:widowControl/>
              <w:jc w:val="left"/>
              <w:rPr>
                <w:rFonts w:ascii="宋体" w:hAnsi="宋体" w:eastAsia="宋体" w:cs="Cambria Math"/>
                <w:color w:val="000000"/>
                <w:kern w:val="0"/>
                <w:sz w:val="20"/>
                <w:szCs w:val="20"/>
              </w:rPr>
            </w:pPr>
          </w:p>
        </w:tc>
        <w:tc>
          <w:tcPr>
            <w:tcW w:w="1620" w:type="dxa"/>
            <w:noWrap w:val="0"/>
            <w:vAlign w:val="center"/>
          </w:tcPr>
          <w:p w14:paraId="0E05E874">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多联式空调（热泵）机组（制冷量≤ 14000W）</w:t>
            </w:r>
          </w:p>
        </w:tc>
        <w:tc>
          <w:tcPr>
            <w:tcW w:w="4540" w:type="dxa"/>
            <w:noWrap w:val="0"/>
            <w:vAlign w:val="center"/>
          </w:tcPr>
          <w:p w14:paraId="6617146C">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《多联式空调（热泵）机组能效限定值及能源效率等级》（GB21454）</w:t>
            </w:r>
          </w:p>
        </w:tc>
      </w:tr>
      <w:tr w14:paraId="43E0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33327BAF">
            <w:pPr>
              <w:widowControl/>
              <w:jc w:val="left"/>
              <w:rPr>
                <w:rFonts w:ascii="宋体" w:hAnsi="宋体" w:eastAsia="宋体" w:cs="Cambria Math"/>
                <w:color w:val="000000"/>
                <w:kern w:val="0"/>
                <w:sz w:val="20"/>
                <w:szCs w:val="20"/>
              </w:rPr>
            </w:pPr>
          </w:p>
        </w:tc>
        <w:tc>
          <w:tcPr>
            <w:tcW w:w="0" w:type="auto"/>
            <w:vMerge w:val="continue"/>
            <w:noWrap w:val="0"/>
            <w:vAlign w:val="center"/>
          </w:tcPr>
          <w:p w14:paraId="488B7D8C">
            <w:pPr>
              <w:widowControl/>
              <w:jc w:val="left"/>
              <w:rPr>
                <w:rFonts w:ascii="宋体" w:hAnsi="宋体" w:eastAsia="宋体" w:cs="Cambria Math"/>
                <w:color w:val="000000"/>
                <w:kern w:val="0"/>
                <w:sz w:val="20"/>
                <w:szCs w:val="20"/>
              </w:rPr>
            </w:pPr>
          </w:p>
        </w:tc>
        <w:tc>
          <w:tcPr>
            <w:tcW w:w="0" w:type="auto"/>
            <w:vMerge w:val="continue"/>
            <w:noWrap w:val="0"/>
            <w:vAlign w:val="center"/>
          </w:tcPr>
          <w:p w14:paraId="2FE3E6CF">
            <w:pPr>
              <w:widowControl/>
              <w:jc w:val="left"/>
              <w:rPr>
                <w:rFonts w:ascii="宋体" w:hAnsi="宋体" w:eastAsia="宋体" w:cs="Cambria Math"/>
                <w:color w:val="000000"/>
                <w:kern w:val="0"/>
                <w:sz w:val="20"/>
                <w:szCs w:val="20"/>
              </w:rPr>
            </w:pPr>
          </w:p>
        </w:tc>
        <w:tc>
          <w:tcPr>
            <w:tcW w:w="1620" w:type="dxa"/>
            <w:noWrap w:val="0"/>
            <w:vAlign w:val="center"/>
          </w:tcPr>
          <w:p w14:paraId="588BD925">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单元式空气调节机(制冷量≤14000W)</w:t>
            </w:r>
          </w:p>
        </w:tc>
        <w:tc>
          <w:tcPr>
            <w:tcW w:w="4540" w:type="dxa"/>
            <w:noWrap w:val="0"/>
            <w:vAlign w:val="center"/>
          </w:tcPr>
          <w:p w14:paraId="3BA53055">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《单元式空气调节机能效限定值及能源效率等级》（GB19576）《风管送风式空调机组能效限定值及能效等级》（GB37479）</w:t>
            </w:r>
          </w:p>
        </w:tc>
      </w:tr>
      <w:tr w14:paraId="605C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263374F0">
            <w:pPr>
              <w:widowControl/>
              <w:jc w:val="left"/>
              <w:rPr>
                <w:rFonts w:ascii="宋体" w:hAnsi="宋体" w:eastAsia="宋体" w:cs="Cambria Math"/>
                <w:color w:val="000000"/>
                <w:kern w:val="0"/>
                <w:sz w:val="20"/>
                <w:szCs w:val="20"/>
              </w:rPr>
            </w:pPr>
          </w:p>
        </w:tc>
        <w:tc>
          <w:tcPr>
            <w:tcW w:w="0" w:type="auto"/>
            <w:vMerge w:val="continue"/>
            <w:noWrap w:val="0"/>
            <w:vAlign w:val="center"/>
          </w:tcPr>
          <w:p w14:paraId="08D6A72A">
            <w:pPr>
              <w:widowControl/>
              <w:jc w:val="left"/>
              <w:rPr>
                <w:rFonts w:ascii="宋体" w:hAnsi="宋体" w:eastAsia="宋体" w:cs="Cambria Math"/>
                <w:color w:val="000000"/>
                <w:kern w:val="0"/>
                <w:sz w:val="20"/>
                <w:szCs w:val="20"/>
              </w:rPr>
            </w:pPr>
          </w:p>
        </w:tc>
        <w:tc>
          <w:tcPr>
            <w:tcW w:w="1320" w:type="dxa"/>
            <w:noWrap w:val="0"/>
            <w:vAlign w:val="center"/>
          </w:tcPr>
          <w:p w14:paraId="7F6AF759">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A0206180301洗衣机</w:t>
            </w:r>
          </w:p>
        </w:tc>
        <w:tc>
          <w:tcPr>
            <w:tcW w:w="1620" w:type="dxa"/>
            <w:noWrap w:val="0"/>
            <w:vAlign w:val="center"/>
          </w:tcPr>
          <w:p w14:paraId="59918AA0">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73B96440">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《电动洗衣机能效水效限定值及等级》（GB12021.4）</w:t>
            </w:r>
          </w:p>
        </w:tc>
      </w:tr>
      <w:tr w14:paraId="17AA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382A9B16">
            <w:pPr>
              <w:widowControl/>
              <w:jc w:val="left"/>
              <w:rPr>
                <w:rFonts w:ascii="宋体" w:hAnsi="宋体" w:eastAsia="宋体" w:cs="Cambria Math"/>
                <w:color w:val="000000"/>
                <w:kern w:val="0"/>
                <w:sz w:val="20"/>
                <w:szCs w:val="20"/>
              </w:rPr>
            </w:pPr>
          </w:p>
        </w:tc>
        <w:tc>
          <w:tcPr>
            <w:tcW w:w="0" w:type="auto"/>
            <w:vMerge w:val="continue"/>
            <w:noWrap w:val="0"/>
            <w:vAlign w:val="center"/>
          </w:tcPr>
          <w:p w14:paraId="27536890">
            <w:pPr>
              <w:widowControl/>
              <w:jc w:val="left"/>
              <w:rPr>
                <w:rFonts w:ascii="宋体" w:hAnsi="宋体" w:eastAsia="宋体" w:cs="Cambria Math"/>
                <w:color w:val="000000"/>
                <w:kern w:val="0"/>
                <w:sz w:val="20"/>
                <w:szCs w:val="20"/>
              </w:rPr>
            </w:pPr>
          </w:p>
        </w:tc>
        <w:tc>
          <w:tcPr>
            <w:tcW w:w="1320" w:type="dxa"/>
            <w:vMerge w:val="restart"/>
            <w:noWrap w:val="0"/>
            <w:vAlign w:val="center"/>
          </w:tcPr>
          <w:p w14:paraId="2919BDC9">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A02061808热水器</w:t>
            </w:r>
          </w:p>
        </w:tc>
        <w:tc>
          <w:tcPr>
            <w:tcW w:w="1620" w:type="dxa"/>
            <w:noWrap w:val="0"/>
            <w:vAlign w:val="center"/>
          </w:tcPr>
          <w:p w14:paraId="7582384E">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★电热水器</w:t>
            </w:r>
          </w:p>
        </w:tc>
        <w:tc>
          <w:tcPr>
            <w:tcW w:w="4540" w:type="dxa"/>
            <w:noWrap w:val="0"/>
            <w:vAlign w:val="center"/>
          </w:tcPr>
          <w:p w14:paraId="45CD06C1">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《储水式电热水器能效限定值及能效等级》（GB21519）</w:t>
            </w:r>
          </w:p>
        </w:tc>
      </w:tr>
      <w:tr w14:paraId="0294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0EFFFC5A">
            <w:pPr>
              <w:widowControl/>
              <w:jc w:val="left"/>
              <w:rPr>
                <w:rFonts w:ascii="宋体" w:hAnsi="宋体" w:eastAsia="宋体" w:cs="Cambria Math"/>
                <w:color w:val="000000"/>
                <w:kern w:val="0"/>
                <w:sz w:val="20"/>
                <w:szCs w:val="20"/>
              </w:rPr>
            </w:pPr>
          </w:p>
        </w:tc>
        <w:tc>
          <w:tcPr>
            <w:tcW w:w="0" w:type="auto"/>
            <w:vMerge w:val="continue"/>
            <w:noWrap w:val="0"/>
            <w:vAlign w:val="center"/>
          </w:tcPr>
          <w:p w14:paraId="466B021E">
            <w:pPr>
              <w:widowControl/>
              <w:jc w:val="left"/>
              <w:rPr>
                <w:rFonts w:ascii="宋体" w:hAnsi="宋体" w:eastAsia="宋体" w:cs="Cambria Math"/>
                <w:color w:val="000000"/>
                <w:kern w:val="0"/>
                <w:sz w:val="20"/>
                <w:szCs w:val="20"/>
              </w:rPr>
            </w:pPr>
          </w:p>
        </w:tc>
        <w:tc>
          <w:tcPr>
            <w:tcW w:w="0" w:type="auto"/>
            <w:vMerge w:val="continue"/>
            <w:noWrap w:val="0"/>
            <w:vAlign w:val="center"/>
          </w:tcPr>
          <w:p w14:paraId="0DF07142">
            <w:pPr>
              <w:widowControl/>
              <w:jc w:val="left"/>
              <w:rPr>
                <w:rFonts w:ascii="宋体" w:hAnsi="宋体" w:eastAsia="宋体" w:cs="Cambria Math"/>
                <w:color w:val="000000"/>
                <w:kern w:val="0"/>
                <w:sz w:val="20"/>
                <w:szCs w:val="20"/>
              </w:rPr>
            </w:pPr>
          </w:p>
        </w:tc>
        <w:tc>
          <w:tcPr>
            <w:tcW w:w="1620" w:type="dxa"/>
            <w:noWrap w:val="0"/>
            <w:vAlign w:val="center"/>
          </w:tcPr>
          <w:p w14:paraId="47A0B22C">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燃气热水器</w:t>
            </w:r>
          </w:p>
        </w:tc>
        <w:tc>
          <w:tcPr>
            <w:tcW w:w="4540" w:type="dxa"/>
            <w:noWrap w:val="0"/>
            <w:vAlign w:val="center"/>
          </w:tcPr>
          <w:p w14:paraId="2768F7BA">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《家用燃气快速热水器和燃气采暖热水炉能效限定值及能效等级》（GB20665）</w:t>
            </w:r>
          </w:p>
        </w:tc>
      </w:tr>
      <w:tr w14:paraId="2426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trPr>
        <w:tc>
          <w:tcPr>
            <w:tcW w:w="0" w:type="auto"/>
            <w:vMerge w:val="continue"/>
            <w:noWrap w:val="0"/>
            <w:vAlign w:val="center"/>
          </w:tcPr>
          <w:p w14:paraId="071ACCBF">
            <w:pPr>
              <w:widowControl/>
              <w:jc w:val="left"/>
              <w:rPr>
                <w:rFonts w:ascii="宋体" w:hAnsi="宋体" w:eastAsia="宋体" w:cs="Cambria Math"/>
                <w:color w:val="000000"/>
                <w:kern w:val="0"/>
                <w:sz w:val="20"/>
                <w:szCs w:val="20"/>
              </w:rPr>
            </w:pPr>
          </w:p>
        </w:tc>
        <w:tc>
          <w:tcPr>
            <w:tcW w:w="0" w:type="auto"/>
            <w:vMerge w:val="continue"/>
            <w:noWrap w:val="0"/>
            <w:vAlign w:val="center"/>
          </w:tcPr>
          <w:p w14:paraId="5D695361">
            <w:pPr>
              <w:widowControl/>
              <w:jc w:val="left"/>
              <w:rPr>
                <w:rFonts w:ascii="宋体" w:hAnsi="宋体" w:eastAsia="宋体" w:cs="Cambria Math"/>
                <w:color w:val="000000"/>
                <w:kern w:val="0"/>
                <w:sz w:val="20"/>
                <w:szCs w:val="20"/>
              </w:rPr>
            </w:pPr>
          </w:p>
        </w:tc>
        <w:tc>
          <w:tcPr>
            <w:tcW w:w="0" w:type="auto"/>
            <w:vMerge w:val="continue"/>
            <w:noWrap w:val="0"/>
            <w:vAlign w:val="center"/>
          </w:tcPr>
          <w:p w14:paraId="1F39A259">
            <w:pPr>
              <w:widowControl/>
              <w:jc w:val="left"/>
              <w:rPr>
                <w:rFonts w:ascii="宋体" w:hAnsi="宋体" w:eastAsia="宋体" w:cs="Cambria Math"/>
                <w:color w:val="000000"/>
                <w:kern w:val="0"/>
                <w:sz w:val="20"/>
                <w:szCs w:val="20"/>
              </w:rPr>
            </w:pPr>
          </w:p>
        </w:tc>
        <w:tc>
          <w:tcPr>
            <w:tcW w:w="1620" w:type="dxa"/>
            <w:noWrap w:val="0"/>
            <w:vAlign w:val="center"/>
          </w:tcPr>
          <w:p w14:paraId="4DB4D519">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热泵热水器</w:t>
            </w:r>
          </w:p>
        </w:tc>
        <w:tc>
          <w:tcPr>
            <w:tcW w:w="4540" w:type="dxa"/>
            <w:noWrap w:val="0"/>
            <w:vAlign w:val="center"/>
          </w:tcPr>
          <w:p w14:paraId="7CAD786D">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《热泵热水机（器）能效限定值及能效等级》（GB29541）</w:t>
            </w:r>
          </w:p>
        </w:tc>
      </w:tr>
      <w:tr w14:paraId="68F76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3A9F253E">
            <w:pPr>
              <w:widowControl/>
              <w:jc w:val="left"/>
              <w:rPr>
                <w:rFonts w:ascii="宋体" w:hAnsi="宋体" w:eastAsia="宋体" w:cs="Cambria Math"/>
                <w:color w:val="000000"/>
                <w:kern w:val="0"/>
                <w:sz w:val="20"/>
                <w:szCs w:val="20"/>
              </w:rPr>
            </w:pPr>
          </w:p>
        </w:tc>
        <w:tc>
          <w:tcPr>
            <w:tcW w:w="0" w:type="auto"/>
            <w:vMerge w:val="continue"/>
            <w:noWrap w:val="0"/>
            <w:vAlign w:val="center"/>
          </w:tcPr>
          <w:p w14:paraId="6F1A5FE3">
            <w:pPr>
              <w:widowControl/>
              <w:jc w:val="left"/>
              <w:rPr>
                <w:rFonts w:ascii="宋体" w:hAnsi="宋体" w:eastAsia="宋体" w:cs="Cambria Math"/>
                <w:color w:val="000000"/>
                <w:kern w:val="0"/>
                <w:sz w:val="20"/>
                <w:szCs w:val="20"/>
              </w:rPr>
            </w:pPr>
          </w:p>
        </w:tc>
        <w:tc>
          <w:tcPr>
            <w:tcW w:w="0" w:type="auto"/>
            <w:vMerge w:val="continue"/>
            <w:noWrap w:val="0"/>
            <w:vAlign w:val="center"/>
          </w:tcPr>
          <w:p w14:paraId="7BC998B7">
            <w:pPr>
              <w:widowControl/>
              <w:jc w:val="left"/>
              <w:rPr>
                <w:rFonts w:ascii="宋体" w:hAnsi="宋体" w:eastAsia="宋体" w:cs="Cambria Math"/>
                <w:color w:val="000000"/>
                <w:kern w:val="0"/>
                <w:sz w:val="20"/>
                <w:szCs w:val="20"/>
              </w:rPr>
            </w:pPr>
          </w:p>
        </w:tc>
        <w:tc>
          <w:tcPr>
            <w:tcW w:w="1620" w:type="dxa"/>
            <w:noWrap w:val="0"/>
            <w:vAlign w:val="center"/>
          </w:tcPr>
          <w:p w14:paraId="3984DE7F">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太阳能热水系统</w:t>
            </w:r>
          </w:p>
        </w:tc>
        <w:tc>
          <w:tcPr>
            <w:tcW w:w="4540" w:type="dxa"/>
            <w:noWrap w:val="0"/>
            <w:vAlign w:val="center"/>
          </w:tcPr>
          <w:p w14:paraId="61E882F1">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《家用太阳能热水系统能效限定值及能效等级》（GB26969）</w:t>
            </w:r>
          </w:p>
        </w:tc>
      </w:tr>
      <w:tr w14:paraId="37D2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6FAC042E">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11</w:t>
            </w:r>
          </w:p>
        </w:tc>
        <w:tc>
          <w:tcPr>
            <w:tcW w:w="1080" w:type="dxa"/>
            <w:vMerge w:val="restart"/>
            <w:noWrap w:val="0"/>
            <w:vAlign w:val="center"/>
          </w:tcPr>
          <w:p w14:paraId="620DF0AB">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A020619照明设备</w:t>
            </w:r>
          </w:p>
        </w:tc>
        <w:tc>
          <w:tcPr>
            <w:tcW w:w="1320" w:type="dxa"/>
            <w:noWrap w:val="0"/>
            <w:vAlign w:val="center"/>
          </w:tcPr>
          <w:p w14:paraId="7A0FDB4D">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★普通照明用双端荧光灯</w:t>
            </w:r>
          </w:p>
        </w:tc>
        <w:tc>
          <w:tcPr>
            <w:tcW w:w="1620" w:type="dxa"/>
            <w:noWrap w:val="0"/>
            <w:vAlign w:val="center"/>
          </w:tcPr>
          <w:p w14:paraId="21B45E51">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08073652">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《普通照明用双端荧光灯能效限定值及能效等级》（GB19043）</w:t>
            </w:r>
          </w:p>
        </w:tc>
      </w:tr>
      <w:tr w14:paraId="5920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2028A880">
            <w:pPr>
              <w:widowControl/>
              <w:jc w:val="left"/>
              <w:rPr>
                <w:rFonts w:ascii="宋体" w:hAnsi="宋体" w:eastAsia="宋体" w:cs="Cambria Math"/>
                <w:color w:val="000000"/>
                <w:kern w:val="0"/>
                <w:sz w:val="20"/>
                <w:szCs w:val="20"/>
              </w:rPr>
            </w:pPr>
          </w:p>
        </w:tc>
        <w:tc>
          <w:tcPr>
            <w:tcW w:w="0" w:type="auto"/>
            <w:vMerge w:val="continue"/>
            <w:noWrap w:val="0"/>
            <w:vAlign w:val="center"/>
          </w:tcPr>
          <w:p w14:paraId="0179DB64">
            <w:pPr>
              <w:widowControl/>
              <w:jc w:val="left"/>
              <w:rPr>
                <w:rFonts w:ascii="宋体" w:hAnsi="宋体" w:eastAsia="宋体" w:cs="Cambria Math"/>
                <w:color w:val="000000"/>
                <w:kern w:val="0"/>
                <w:sz w:val="20"/>
                <w:szCs w:val="20"/>
              </w:rPr>
            </w:pPr>
          </w:p>
        </w:tc>
        <w:tc>
          <w:tcPr>
            <w:tcW w:w="1320" w:type="dxa"/>
            <w:noWrap w:val="0"/>
            <w:vAlign w:val="center"/>
          </w:tcPr>
          <w:p w14:paraId="54392BB0">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LED道路/隧道照明产品</w:t>
            </w:r>
          </w:p>
        </w:tc>
        <w:tc>
          <w:tcPr>
            <w:tcW w:w="1620" w:type="dxa"/>
            <w:noWrap w:val="0"/>
            <w:vAlign w:val="center"/>
          </w:tcPr>
          <w:p w14:paraId="591ED0D4">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6BDF5AEB">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《道路和隧道照明用LED灯具能效限定值及能效等级》（GB37478）</w:t>
            </w:r>
          </w:p>
        </w:tc>
      </w:tr>
      <w:tr w14:paraId="22DD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653889AA">
            <w:pPr>
              <w:widowControl/>
              <w:jc w:val="left"/>
              <w:rPr>
                <w:rFonts w:ascii="宋体" w:hAnsi="宋体" w:eastAsia="宋体" w:cs="Cambria Math"/>
                <w:color w:val="000000"/>
                <w:kern w:val="0"/>
                <w:sz w:val="20"/>
                <w:szCs w:val="20"/>
              </w:rPr>
            </w:pPr>
          </w:p>
        </w:tc>
        <w:tc>
          <w:tcPr>
            <w:tcW w:w="0" w:type="auto"/>
            <w:vMerge w:val="continue"/>
            <w:noWrap w:val="0"/>
            <w:vAlign w:val="center"/>
          </w:tcPr>
          <w:p w14:paraId="71034C5B">
            <w:pPr>
              <w:widowControl/>
              <w:jc w:val="left"/>
              <w:rPr>
                <w:rFonts w:ascii="宋体" w:hAnsi="宋体" w:eastAsia="宋体" w:cs="Cambria Math"/>
                <w:color w:val="000000"/>
                <w:kern w:val="0"/>
                <w:sz w:val="20"/>
                <w:szCs w:val="20"/>
              </w:rPr>
            </w:pPr>
          </w:p>
        </w:tc>
        <w:tc>
          <w:tcPr>
            <w:tcW w:w="1320" w:type="dxa"/>
            <w:noWrap w:val="0"/>
            <w:vAlign w:val="center"/>
          </w:tcPr>
          <w:p w14:paraId="5D9A6469">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LED筒灯</w:t>
            </w:r>
          </w:p>
        </w:tc>
        <w:tc>
          <w:tcPr>
            <w:tcW w:w="1620" w:type="dxa"/>
            <w:noWrap w:val="0"/>
            <w:vAlign w:val="center"/>
          </w:tcPr>
          <w:p w14:paraId="7EE5A305">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00E75B29">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《室内照明用LED产品能效限定值及能效等级》（GB30255）</w:t>
            </w:r>
          </w:p>
        </w:tc>
      </w:tr>
      <w:tr w14:paraId="5D87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34880EFD">
            <w:pPr>
              <w:widowControl/>
              <w:jc w:val="left"/>
              <w:rPr>
                <w:rFonts w:ascii="宋体" w:hAnsi="宋体" w:eastAsia="宋体" w:cs="Cambria Math"/>
                <w:color w:val="000000"/>
                <w:kern w:val="0"/>
                <w:sz w:val="20"/>
                <w:szCs w:val="20"/>
              </w:rPr>
            </w:pPr>
          </w:p>
        </w:tc>
        <w:tc>
          <w:tcPr>
            <w:tcW w:w="0" w:type="auto"/>
            <w:vMerge w:val="continue"/>
            <w:noWrap w:val="0"/>
            <w:vAlign w:val="center"/>
          </w:tcPr>
          <w:p w14:paraId="526F5DCB">
            <w:pPr>
              <w:widowControl/>
              <w:jc w:val="left"/>
              <w:rPr>
                <w:rFonts w:ascii="宋体" w:hAnsi="宋体" w:eastAsia="宋体" w:cs="Cambria Math"/>
                <w:color w:val="000000"/>
                <w:kern w:val="0"/>
                <w:sz w:val="20"/>
                <w:szCs w:val="20"/>
              </w:rPr>
            </w:pPr>
          </w:p>
        </w:tc>
        <w:tc>
          <w:tcPr>
            <w:tcW w:w="1320" w:type="dxa"/>
            <w:noWrap w:val="0"/>
            <w:vAlign w:val="center"/>
          </w:tcPr>
          <w:p w14:paraId="49BC14EF">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普通照明用非定向自镇流LED灯</w:t>
            </w:r>
          </w:p>
        </w:tc>
        <w:tc>
          <w:tcPr>
            <w:tcW w:w="1620" w:type="dxa"/>
            <w:noWrap w:val="0"/>
            <w:vAlign w:val="center"/>
          </w:tcPr>
          <w:p w14:paraId="05AAFB33">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09B24655">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《室内照明用LED产品能效限定值及能效等级》（GB30255）</w:t>
            </w:r>
          </w:p>
        </w:tc>
      </w:tr>
      <w:tr w14:paraId="2D3F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noWrap w:val="0"/>
            <w:vAlign w:val="center"/>
          </w:tcPr>
          <w:p w14:paraId="20ED651D">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12</w:t>
            </w:r>
          </w:p>
        </w:tc>
        <w:tc>
          <w:tcPr>
            <w:tcW w:w="1080" w:type="dxa"/>
            <w:noWrap w:val="0"/>
            <w:vAlign w:val="center"/>
          </w:tcPr>
          <w:p w14:paraId="75C95F07">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★A020910电视设备</w:t>
            </w:r>
          </w:p>
        </w:tc>
        <w:tc>
          <w:tcPr>
            <w:tcW w:w="1320" w:type="dxa"/>
            <w:noWrap w:val="0"/>
            <w:vAlign w:val="center"/>
          </w:tcPr>
          <w:p w14:paraId="38512DA2">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A02091001普通电视设备（电视机）</w:t>
            </w:r>
          </w:p>
        </w:tc>
        <w:tc>
          <w:tcPr>
            <w:tcW w:w="1620" w:type="dxa"/>
            <w:noWrap w:val="0"/>
            <w:vAlign w:val="center"/>
          </w:tcPr>
          <w:p w14:paraId="30D56892">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1613B0B5">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《平板电视能效限定值及能效等级》（GB24850）</w:t>
            </w:r>
          </w:p>
        </w:tc>
      </w:tr>
      <w:tr w14:paraId="2029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60" w:type="dxa"/>
            <w:noWrap w:val="0"/>
            <w:vAlign w:val="center"/>
          </w:tcPr>
          <w:p w14:paraId="6C46064B">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13</w:t>
            </w:r>
          </w:p>
        </w:tc>
        <w:tc>
          <w:tcPr>
            <w:tcW w:w="1080" w:type="dxa"/>
            <w:noWrap w:val="0"/>
            <w:vAlign w:val="center"/>
          </w:tcPr>
          <w:p w14:paraId="032A8111">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★A020911视频设备</w:t>
            </w:r>
          </w:p>
        </w:tc>
        <w:tc>
          <w:tcPr>
            <w:tcW w:w="1320" w:type="dxa"/>
            <w:noWrap w:val="0"/>
            <w:vAlign w:val="center"/>
          </w:tcPr>
          <w:p w14:paraId="2ABCB024">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A02091107视频监控设备</w:t>
            </w:r>
          </w:p>
        </w:tc>
        <w:tc>
          <w:tcPr>
            <w:tcW w:w="1620" w:type="dxa"/>
            <w:noWrap w:val="0"/>
            <w:vAlign w:val="center"/>
          </w:tcPr>
          <w:p w14:paraId="4731690A">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监视器</w:t>
            </w:r>
          </w:p>
        </w:tc>
        <w:tc>
          <w:tcPr>
            <w:tcW w:w="4540" w:type="dxa"/>
            <w:noWrap w:val="0"/>
            <w:vAlign w:val="center"/>
          </w:tcPr>
          <w:p w14:paraId="47DCF202">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6DE4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1321562F">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14</w:t>
            </w:r>
          </w:p>
        </w:tc>
        <w:tc>
          <w:tcPr>
            <w:tcW w:w="1080" w:type="dxa"/>
            <w:noWrap w:val="0"/>
            <w:vAlign w:val="center"/>
          </w:tcPr>
          <w:p w14:paraId="518918F7">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A031210饮食炊事机械</w:t>
            </w:r>
          </w:p>
        </w:tc>
        <w:tc>
          <w:tcPr>
            <w:tcW w:w="1320" w:type="dxa"/>
            <w:noWrap w:val="0"/>
            <w:vAlign w:val="center"/>
          </w:tcPr>
          <w:p w14:paraId="65D41245">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商用燃气灶具</w:t>
            </w:r>
          </w:p>
        </w:tc>
        <w:tc>
          <w:tcPr>
            <w:tcW w:w="1620" w:type="dxa"/>
            <w:noWrap w:val="0"/>
            <w:vAlign w:val="center"/>
          </w:tcPr>
          <w:p w14:paraId="17023F8D">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5B688E05">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《商用燃气灶具能效限定值及能效等级》（GB30531）</w:t>
            </w:r>
          </w:p>
        </w:tc>
      </w:tr>
      <w:tr w14:paraId="58DB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0" w:type="dxa"/>
            <w:vMerge w:val="restart"/>
            <w:noWrap w:val="0"/>
            <w:vAlign w:val="center"/>
          </w:tcPr>
          <w:p w14:paraId="07144B88">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15</w:t>
            </w:r>
          </w:p>
        </w:tc>
        <w:tc>
          <w:tcPr>
            <w:tcW w:w="1080" w:type="dxa"/>
            <w:vMerge w:val="restart"/>
            <w:noWrap w:val="0"/>
            <w:vAlign w:val="center"/>
          </w:tcPr>
          <w:p w14:paraId="705A37ED">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★A060805便器</w:t>
            </w:r>
          </w:p>
        </w:tc>
        <w:tc>
          <w:tcPr>
            <w:tcW w:w="1320" w:type="dxa"/>
            <w:noWrap w:val="0"/>
            <w:vAlign w:val="center"/>
          </w:tcPr>
          <w:p w14:paraId="6E441262">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坐便器</w:t>
            </w:r>
          </w:p>
        </w:tc>
        <w:tc>
          <w:tcPr>
            <w:tcW w:w="1620" w:type="dxa"/>
            <w:noWrap w:val="0"/>
            <w:vAlign w:val="center"/>
          </w:tcPr>
          <w:p w14:paraId="5E61B3D0">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5B721A8F">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《坐便器水效限定值及水效等级》（GB25502）</w:t>
            </w:r>
          </w:p>
        </w:tc>
      </w:tr>
      <w:tr w14:paraId="5EE4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1F0C1EDA">
            <w:pPr>
              <w:widowControl/>
              <w:jc w:val="left"/>
              <w:rPr>
                <w:rFonts w:ascii="宋体" w:hAnsi="宋体" w:eastAsia="宋体" w:cs="Cambria Math"/>
                <w:color w:val="000000"/>
                <w:kern w:val="0"/>
                <w:sz w:val="20"/>
                <w:szCs w:val="20"/>
              </w:rPr>
            </w:pPr>
          </w:p>
        </w:tc>
        <w:tc>
          <w:tcPr>
            <w:tcW w:w="0" w:type="auto"/>
            <w:vMerge w:val="continue"/>
            <w:noWrap w:val="0"/>
            <w:vAlign w:val="center"/>
          </w:tcPr>
          <w:p w14:paraId="60C6949C">
            <w:pPr>
              <w:widowControl/>
              <w:jc w:val="left"/>
              <w:rPr>
                <w:rFonts w:ascii="宋体" w:hAnsi="宋体" w:eastAsia="宋体" w:cs="Cambria Math"/>
                <w:color w:val="000000"/>
                <w:kern w:val="0"/>
                <w:sz w:val="20"/>
                <w:szCs w:val="20"/>
              </w:rPr>
            </w:pPr>
          </w:p>
        </w:tc>
        <w:tc>
          <w:tcPr>
            <w:tcW w:w="1320" w:type="dxa"/>
            <w:noWrap w:val="0"/>
            <w:vAlign w:val="center"/>
          </w:tcPr>
          <w:p w14:paraId="4EAB88CC">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蹲便器</w:t>
            </w:r>
          </w:p>
        </w:tc>
        <w:tc>
          <w:tcPr>
            <w:tcW w:w="1620" w:type="dxa"/>
            <w:noWrap w:val="0"/>
            <w:vAlign w:val="center"/>
          </w:tcPr>
          <w:p w14:paraId="24C56DCC">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4DBAEB70">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《蹲便器用水效率限定值及用水效率等级》（GB30717）</w:t>
            </w:r>
          </w:p>
        </w:tc>
      </w:tr>
      <w:tr w14:paraId="796F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3C8818DF">
            <w:pPr>
              <w:widowControl/>
              <w:jc w:val="left"/>
              <w:rPr>
                <w:rFonts w:ascii="宋体" w:hAnsi="宋体" w:eastAsia="宋体" w:cs="Cambria Math"/>
                <w:color w:val="000000"/>
                <w:kern w:val="0"/>
                <w:sz w:val="20"/>
                <w:szCs w:val="20"/>
              </w:rPr>
            </w:pPr>
          </w:p>
        </w:tc>
        <w:tc>
          <w:tcPr>
            <w:tcW w:w="0" w:type="auto"/>
            <w:vMerge w:val="continue"/>
            <w:noWrap w:val="0"/>
            <w:vAlign w:val="center"/>
          </w:tcPr>
          <w:p w14:paraId="4324021A">
            <w:pPr>
              <w:widowControl/>
              <w:jc w:val="left"/>
              <w:rPr>
                <w:rFonts w:ascii="宋体" w:hAnsi="宋体" w:eastAsia="宋体" w:cs="Cambria Math"/>
                <w:color w:val="000000"/>
                <w:kern w:val="0"/>
                <w:sz w:val="20"/>
                <w:szCs w:val="20"/>
              </w:rPr>
            </w:pPr>
          </w:p>
        </w:tc>
        <w:tc>
          <w:tcPr>
            <w:tcW w:w="1320" w:type="dxa"/>
            <w:noWrap w:val="0"/>
            <w:vAlign w:val="center"/>
          </w:tcPr>
          <w:p w14:paraId="2F4D99B1">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小便器</w:t>
            </w:r>
          </w:p>
        </w:tc>
        <w:tc>
          <w:tcPr>
            <w:tcW w:w="1620" w:type="dxa"/>
            <w:noWrap w:val="0"/>
            <w:vAlign w:val="center"/>
          </w:tcPr>
          <w:p w14:paraId="7C092C4E">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4D76CF37">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《小便器用水效率限定值及用水效率等级》（GB28377）</w:t>
            </w:r>
          </w:p>
        </w:tc>
      </w:tr>
      <w:tr w14:paraId="59BB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trPr>
        <w:tc>
          <w:tcPr>
            <w:tcW w:w="660" w:type="dxa"/>
            <w:noWrap w:val="0"/>
            <w:vAlign w:val="center"/>
          </w:tcPr>
          <w:p w14:paraId="03128A73">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16</w:t>
            </w:r>
          </w:p>
        </w:tc>
        <w:tc>
          <w:tcPr>
            <w:tcW w:w="1080" w:type="dxa"/>
            <w:noWrap w:val="0"/>
            <w:vAlign w:val="center"/>
          </w:tcPr>
          <w:p w14:paraId="5D518E2A">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★A060806水嘴</w:t>
            </w:r>
          </w:p>
        </w:tc>
        <w:tc>
          <w:tcPr>
            <w:tcW w:w="1320" w:type="dxa"/>
            <w:noWrap w:val="0"/>
            <w:vAlign w:val="center"/>
          </w:tcPr>
          <w:p w14:paraId="7D3FB2F7">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1620" w:type="dxa"/>
            <w:noWrap w:val="0"/>
            <w:vAlign w:val="center"/>
          </w:tcPr>
          <w:p w14:paraId="60E27E60">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3AD2CCEF">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《水嘴用水效率限定值及用水效率等级》（GB 25501）</w:t>
            </w:r>
          </w:p>
        </w:tc>
      </w:tr>
      <w:tr w14:paraId="193C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trPr>
        <w:tc>
          <w:tcPr>
            <w:tcW w:w="660" w:type="dxa"/>
            <w:noWrap w:val="0"/>
            <w:vAlign w:val="center"/>
          </w:tcPr>
          <w:p w14:paraId="1895CD31">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17</w:t>
            </w:r>
          </w:p>
        </w:tc>
        <w:tc>
          <w:tcPr>
            <w:tcW w:w="1080" w:type="dxa"/>
            <w:noWrap w:val="0"/>
            <w:vAlign w:val="center"/>
          </w:tcPr>
          <w:p w14:paraId="02FD004A">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A060807便器冲洗阀</w:t>
            </w:r>
          </w:p>
        </w:tc>
        <w:tc>
          <w:tcPr>
            <w:tcW w:w="1320" w:type="dxa"/>
            <w:noWrap w:val="0"/>
            <w:vAlign w:val="center"/>
          </w:tcPr>
          <w:p w14:paraId="129E2FE1">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1620" w:type="dxa"/>
            <w:noWrap w:val="0"/>
            <w:vAlign w:val="center"/>
          </w:tcPr>
          <w:p w14:paraId="1BAD6FBD">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7127C693">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《便器冲洗阀用水效率限定值及用水效率等级》（GB28379）</w:t>
            </w:r>
          </w:p>
        </w:tc>
      </w:tr>
      <w:tr w14:paraId="6FEA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trPr>
        <w:tc>
          <w:tcPr>
            <w:tcW w:w="660" w:type="dxa"/>
            <w:noWrap w:val="0"/>
            <w:vAlign w:val="center"/>
          </w:tcPr>
          <w:p w14:paraId="1C455E6C">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18</w:t>
            </w:r>
          </w:p>
        </w:tc>
        <w:tc>
          <w:tcPr>
            <w:tcW w:w="1080" w:type="dxa"/>
            <w:noWrap w:val="0"/>
            <w:vAlign w:val="center"/>
          </w:tcPr>
          <w:p w14:paraId="6C99D316">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A060810淋浴器</w:t>
            </w:r>
          </w:p>
        </w:tc>
        <w:tc>
          <w:tcPr>
            <w:tcW w:w="1320" w:type="dxa"/>
            <w:noWrap w:val="0"/>
            <w:vAlign w:val="center"/>
          </w:tcPr>
          <w:p w14:paraId="51921F5D">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1620" w:type="dxa"/>
            <w:noWrap w:val="0"/>
            <w:vAlign w:val="center"/>
          </w:tcPr>
          <w:p w14:paraId="0B13EB10">
            <w:pPr>
              <w:widowControl/>
              <w:jc w:val="center"/>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　</w:t>
            </w:r>
          </w:p>
        </w:tc>
        <w:tc>
          <w:tcPr>
            <w:tcW w:w="4540" w:type="dxa"/>
            <w:noWrap w:val="0"/>
            <w:vAlign w:val="center"/>
          </w:tcPr>
          <w:p w14:paraId="233263E3">
            <w:pPr>
              <w:widowControl/>
              <w:jc w:val="left"/>
              <w:rPr>
                <w:rFonts w:hint="eastAsia" w:ascii="宋体" w:hAnsi="宋体" w:eastAsia="宋体" w:cs="Cambria Math"/>
                <w:color w:val="000000"/>
                <w:kern w:val="0"/>
                <w:sz w:val="20"/>
                <w:szCs w:val="20"/>
              </w:rPr>
            </w:pPr>
            <w:r>
              <w:rPr>
                <w:rFonts w:hint="eastAsia" w:ascii="宋体" w:hAnsi="宋体" w:eastAsia="宋体" w:cs="Cambria Math"/>
                <w:color w:val="000000"/>
                <w:kern w:val="0"/>
                <w:sz w:val="20"/>
                <w:szCs w:val="20"/>
              </w:rPr>
              <w:t>《淋浴器用水效率限定值及用水效率等级》（GB28378）</w:t>
            </w:r>
          </w:p>
        </w:tc>
      </w:tr>
    </w:tbl>
    <w:p w14:paraId="03455A1D">
      <w:pPr>
        <w:pStyle w:val="8"/>
        <w:spacing w:line="360" w:lineRule="auto"/>
        <w:rPr>
          <w:rFonts w:hint="eastAsia" w:ascii="宋体" w:hAnsi="宋体"/>
          <w:spacing w:val="-3"/>
          <w:szCs w:val="21"/>
        </w:rPr>
      </w:pPr>
    </w:p>
    <w:p w14:paraId="699BCC7B">
      <w:pPr>
        <w:pStyle w:val="8"/>
        <w:spacing w:line="360" w:lineRule="auto"/>
        <w:rPr>
          <w:rFonts w:ascii="宋体" w:hAnsi="宋体"/>
          <w:szCs w:val="21"/>
        </w:rPr>
      </w:pPr>
      <w:r>
        <w:rPr>
          <w:rFonts w:hint="eastAsia" w:ascii="宋体" w:hAnsi="宋体"/>
          <w:spacing w:val="-3"/>
          <w:szCs w:val="21"/>
        </w:rPr>
        <w:t>注：</w:t>
      </w:r>
      <w:r>
        <w:rPr>
          <w:rFonts w:ascii="宋体" w:hAnsi="宋体"/>
          <w:spacing w:val="-3"/>
          <w:szCs w:val="21"/>
        </w:rPr>
        <w:t>1.</w:t>
      </w:r>
      <w:r>
        <w:rPr>
          <w:rFonts w:hint="eastAsia" w:ascii="宋体" w:hAnsi="宋体"/>
          <w:spacing w:val="-3"/>
          <w:szCs w:val="21"/>
        </w:rPr>
        <w:t>节能产品认证应依据相关国家标准的最新版本，依据国家标准中二级能效（水效）</w:t>
      </w:r>
      <w:r>
        <w:rPr>
          <w:rFonts w:hint="eastAsia" w:ascii="宋体" w:hAnsi="宋体"/>
          <w:szCs w:val="21"/>
        </w:rPr>
        <w:t>指标。</w:t>
      </w:r>
    </w:p>
    <w:p w14:paraId="173F069D">
      <w:pPr>
        <w:pStyle w:val="8"/>
        <w:spacing w:line="360" w:lineRule="auto"/>
        <w:rPr>
          <w:rFonts w:hint="eastAsia" w:ascii="宋体" w:hAnsi="宋体"/>
          <w:b/>
          <w:bCs/>
          <w:szCs w:val="21"/>
        </w:rPr>
      </w:pPr>
      <w:r>
        <w:rPr>
          <w:rFonts w:hint="eastAsia" w:ascii="宋体" w:hAnsi="宋体"/>
          <w:szCs w:val="21"/>
        </w:rPr>
        <w:t xml:space="preserve">    </w:t>
      </w:r>
      <w:r>
        <w:rPr>
          <w:rFonts w:ascii="宋体" w:hAnsi="宋体"/>
          <w:szCs w:val="21"/>
        </w:rPr>
        <w:t>2</w:t>
      </w:r>
      <w:r>
        <w:rPr>
          <w:rFonts w:ascii="宋体" w:hAnsi="宋体"/>
          <w:b/>
          <w:bCs/>
          <w:szCs w:val="21"/>
        </w:rPr>
        <w:t>.</w:t>
      </w:r>
      <w:r>
        <w:rPr>
          <w:rFonts w:hint="eastAsia" w:ascii="宋体" w:hAnsi="宋体"/>
          <w:b/>
          <w:bCs/>
          <w:szCs w:val="21"/>
        </w:rPr>
        <w:t>以</w:t>
      </w:r>
      <w:r>
        <w:rPr>
          <w:rFonts w:ascii="宋体" w:hAnsi="宋体"/>
          <w:b/>
          <w:bCs/>
          <w:szCs w:val="21"/>
        </w:rPr>
        <w:t>“</w:t>
      </w:r>
      <w:r>
        <w:rPr>
          <w:rFonts w:hint="eastAsia" w:ascii="宋体" w:hAnsi="宋体"/>
          <w:b/>
          <w:bCs/>
          <w:szCs w:val="21"/>
        </w:rPr>
        <w:t>★</w:t>
      </w:r>
      <w:r>
        <w:rPr>
          <w:rFonts w:ascii="宋体" w:hAnsi="宋体"/>
          <w:b/>
          <w:bCs/>
          <w:szCs w:val="21"/>
        </w:rPr>
        <w:t>”</w:t>
      </w:r>
      <w:r>
        <w:rPr>
          <w:rFonts w:hint="eastAsia" w:ascii="宋体" w:hAnsi="宋体"/>
          <w:b/>
          <w:bCs/>
          <w:szCs w:val="21"/>
        </w:rPr>
        <w:t>标注的为政府强制采购产品。</w:t>
      </w:r>
    </w:p>
    <w:p w14:paraId="182A0B7C">
      <w:pPr>
        <w:pStyle w:val="11"/>
        <w:jc w:val="left"/>
        <w:rPr>
          <w:rFonts w:ascii="宋体" w:hAnsi="宋体" w:cs="Cambria Math"/>
          <w:sz w:val="32"/>
          <w:szCs w:val="32"/>
        </w:rPr>
      </w:pPr>
      <w:r>
        <w:rPr>
          <w:rFonts w:hint="eastAsia" w:ascii="宋体" w:hAnsi="宋体"/>
        </w:rPr>
        <w:br w:type="page"/>
      </w:r>
      <w:r>
        <w:rPr>
          <w:rFonts w:hint="eastAsia" w:ascii="宋体" w:hAnsi="宋体" w:cs="HMGX"/>
          <w:sz w:val="32"/>
          <w:szCs w:val="32"/>
        </w:rPr>
        <w:t>附件</w:t>
      </w:r>
      <w:r>
        <w:rPr>
          <w:rFonts w:ascii="宋体" w:hAnsi="宋体" w:cs="Cambria Math"/>
          <w:sz w:val="32"/>
          <w:szCs w:val="32"/>
        </w:rPr>
        <w:t>2</w:t>
      </w:r>
      <w:r>
        <w:rPr>
          <w:rFonts w:hint="eastAsia" w:ascii="宋体" w:hAnsi="宋体" w:cs="HMGX"/>
          <w:sz w:val="32"/>
          <w:szCs w:val="32"/>
        </w:rPr>
        <w:t>：</w:t>
      </w:r>
    </w:p>
    <w:p w14:paraId="4A3D06C6">
      <w:pPr>
        <w:spacing w:line="528" w:lineRule="exact"/>
        <w:ind w:left="1871"/>
        <w:rPr>
          <w:rFonts w:ascii="宋体" w:hAnsi="宋体" w:cs="Cambria Math"/>
          <w:sz w:val="40"/>
          <w:szCs w:val="40"/>
        </w:rPr>
      </w:pPr>
      <w:r>
        <w:rPr>
          <w:rFonts w:hint="eastAsia" w:ascii="宋体" w:hAnsi="宋体" w:cs="HMGX"/>
          <w:sz w:val="40"/>
          <w:szCs w:val="40"/>
        </w:rPr>
        <w:t>中小微企业划型标准</w:t>
      </w:r>
    </w:p>
    <w:tbl>
      <w:tblPr>
        <w:tblStyle w:val="16"/>
        <w:tblW w:w="9238" w:type="dxa"/>
        <w:tblInd w:w="250" w:type="dxa"/>
        <w:tblLayout w:type="fixed"/>
        <w:tblCellMar>
          <w:top w:w="0" w:type="dxa"/>
          <w:left w:w="108" w:type="dxa"/>
          <w:bottom w:w="0" w:type="dxa"/>
          <w:right w:w="108" w:type="dxa"/>
        </w:tblCellMar>
      </w:tblPr>
      <w:tblGrid>
        <w:gridCol w:w="1969"/>
        <w:gridCol w:w="1601"/>
        <w:gridCol w:w="1057"/>
        <w:gridCol w:w="1874"/>
        <w:gridCol w:w="1666"/>
        <w:gridCol w:w="1071"/>
      </w:tblGrid>
      <w:tr w14:paraId="5104BCC6">
        <w:tblPrEx>
          <w:tblCellMar>
            <w:top w:w="0" w:type="dxa"/>
            <w:left w:w="108" w:type="dxa"/>
            <w:bottom w:w="0" w:type="dxa"/>
            <w:right w:w="108" w:type="dxa"/>
          </w:tblCellMar>
        </w:tblPrEx>
        <w:trPr>
          <w:trHeight w:val="276" w:hRule="atLeast"/>
        </w:trPr>
        <w:tc>
          <w:tcPr>
            <w:tcW w:w="1969" w:type="dxa"/>
            <w:tcBorders>
              <w:top w:val="single" w:color="auto" w:sz="4" w:space="0"/>
              <w:left w:val="single" w:color="auto" w:sz="4" w:space="0"/>
              <w:bottom w:val="single" w:color="auto" w:sz="4" w:space="0"/>
              <w:right w:val="single" w:color="auto" w:sz="4" w:space="0"/>
            </w:tcBorders>
            <w:noWrap w:val="0"/>
            <w:vAlign w:val="center"/>
          </w:tcPr>
          <w:p w14:paraId="5EC7B1C6">
            <w:pPr>
              <w:widowControl/>
              <w:jc w:val="left"/>
              <w:rPr>
                <w:rFonts w:ascii="宋体" w:hAnsi="宋体" w:eastAsia="宋体" w:cs="Cambria Math"/>
                <w:b/>
                <w:kern w:val="0"/>
                <w:sz w:val="24"/>
              </w:rPr>
            </w:pPr>
            <w:r>
              <w:rPr>
                <w:rFonts w:hint="eastAsia" w:ascii="宋体" w:hAnsi="宋体" w:eastAsia="宋体" w:cs="Cambria Math"/>
                <w:b/>
                <w:kern w:val="0"/>
                <w:sz w:val="24"/>
              </w:rPr>
              <w:t>行业名称</w:t>
            </w:r>
          </w:p>
        </w:tc>
        <w:tc>
          <w:tcPr>
            <w:tcW w:w="1601" w:type="dxa"/>
            <w:tcBorders>
              <w:top w:val="single" w:color="auto" w:sz="4" w:space="0"/>
              <w:left w:val="nil"/>
              <w:bottom w:val="single" w:color="auto" w:sz="4" w:space="0"/>
              <w:right w:val="single" w:color="auto" w:sz="4" w:space="0"/>
            </w:tcBorders>
            <w:noWrap w:val="0"/>
            <w:vAlign w:val="center"/>
          </w:tcPr>
          <w:p w14:paraId="2614469E">
            <w:pPr>
              <w:widowControl/>
              <w:jc w:val="left"/>
              <w:rPr>
                <w:rFonts w:hint="eastAsia" w:ascii="宋体" w:hAnsi="宋体" w:eastAsia="宋体" w:cs="Cambria Math"/>
                <w:b/>
                <w:kern w:val="0"/>
                <w:sz w:val="24"/>
              </w:rPr>
            </w:pPr>
            <w:r>
              <w:rPr>
                <w:rFonts w:hint="eastAsia" w:ascii="宋体" w:hAnsi="宋体" w:eastAsia="宋体" w:cs="Cambria Math"/>
                <w:b/>
                <w:kern w:val="0"/>
                <w:sz w:val="24"/>
              </w:rPr>
              <w:t>指标名称</w:t>
            </w:r>
          </w:p>
        </w:tc>
        <w:tc>
          <w:tcPr>
            <w:tcW w:w="1057" w:type="dxa"/>
            <w:tcBorders>
              <w:top w:val="single" w:color="auto" w:sz="4" w:space="0"/>
              <w:left w:val="nil"/>
              <w:bottom w:val="single" w:color="auto" w:sz="4" w:space="0"/>
              <w:right w:val="single" w:color="auto" w:sz="4" w:space="0"/>
            </w:tcBorders>
            <w:noWrap w:val="0"/>
            <w:vAlign w:val="center"/>
          </w:tcPr>
          <w:p w14:paraId="04FB00CA">
            <w:pPr>
              <w:widowControl/>
              <w:jc w:val="left"/>
              <w:rPr>
                <w:rFonts w:hint="eastAsia" w:ascii="宋体" w:hAnsi="宋体" w:eastAsia="宋体" w:cs="Cambria Math"/>
                <w:b/>
                <w:kern w:val="0"/>
                <w:sz w:val="24"/>
              </w:rPr>
            </w:pPr>
            <w:r>
              <w:rPr>
                <w:rFonts w:hint="eastAsia" w:ascii="宋体" w:hAnsi="宋体" w:eastAsia="宋体" w:cs="Cambria Math"/>
                <w:b/>
                <w:kern w:val="0"/>
                <w:sz w:val="24"/>
              </w:rPr>
              <w:t>计量单位</w:t>
            </w:r>
          </w:p>
        </w:tc>
        <w:tc>
          <w:tcPr>
            <w:tcW w:w="1874" w:type="dxa"/>
            <w:tcBorders>
              <w:top w:val="single" w:color="auto" w:sz="4" w:space="0"/>
              <w:left w:val="nil"/>
              <w:bottom w:val="single" w:color="auto" w:sz="4" w:space="0"/>
              <w:right w:val="single" w:color="auto" w:sz="4" w:space="0"/>
            </w:tcBorders>
            <w:noWrap w:val="0"/>
            <w:vAlign w:val="center"/>
          </w:tcPr>
          <w:p w14:paraId="12E14083">
            <w:pPr>
              <w:widowControl/>
              <w:jc w:val="left"/>
              <w:rPr>
                <w:rFonts w:hint="eastAsia" w:ascii="宋体" w:hAnsi="宋体" w:eastAsia="宋体" w:cs="Cambria Math"/>
                <w:b/>
                <w:kern w:val="0"/>
                <w:sz w:val="24"/>
              </w:rPr>
            </w:pPr>
            <w:r>
              <w:rPr>
                <w:rFonts w:hint="eastAsia" w:ascii="宋体" w:hAnsi="宋体" w:eastAsia="宋体" w:cs="Cambria Math"/>
                <w:b/>
                <w:kern w:val="0"/>
                <w:sz w:val="24"/>
              </w:rPr>
              <w:t>中型</w:t>
            </w:r>
          </w:p>
        </w:tc>
        <w:tc>
          <w:tcPr>
            <w:tcW w:w="1666" w:type="dxa"/>
            <w:tcBorders>
              <w:top w:val="single" w:color="auto" w:sz="4" w:space="0"/>
              <w:left w:val="nil"/>
              <w:bottom w:val="single" w:color="auto" w:sz="4" w:space="0"/>
              <w:right w:val="single" w:color="auto" w:sz="4" w:space="0"/>
            </w:tcBorders>
            <w:noWrap w:val="0"/>
            <w:vAlign w:val="center"/>
          </w:tcPr>
          <w:p w14:paraId="1F4CA41C">
            <w:pPr>
              <w:widowControl/>
              <w:jc w:val="left"/>
              <w:rPr>
                <w:rFonts w:hint="eastAsia" w:ascii="宋体" w:hAnsi="宋体" w:eastAsia="宋体" w:cs="Cambria Math"/>
                <w:b/>
                <w:kern w:val="0"/>
                <w:sz w:val="24"/>
              </w:rPr>
            </w:pPr>
            <w:r>
              <w:rPr>
                <w:rFonts w:hint="eastAsia" w:ascii="宋体" w:hAnsi="宋体" w:eastAsia="宋体" w:cs="Cambria Math"/>
                <w:b/>
                <w:kern w:val="0"/>
                <w:sz w:val="24"/>
              </w:rPr>
              <w:t>小型</w:t>
            </w:r>
          </w:p>
        </w:tc>
        <w:tc>
          <w:tcPr>
            <w:tcW w:w="1071" w:type="dxa"/>
            <w:tcBorders>
              <w:top w:val="single" w:color="auto" w:sz="4" w:space="0"/>
              <w:left w:val="nil"/>
              <w:bottom w:val="single" w:color="auto" w:sz="4" w:space="0"/>
              <w:right w:val="single" w:color="auto" w:sz="4" w:space="0"/>
            </w:tcBorders>
            <w:noWrap w:val="0"/>
            <w:vAlign w:val="center"/>
          </w:tcPr>
          <w:p w14:paraId="78E77657">
            <w:pPr>
              <w:widowControl/>
              <w:jc w:val="left"/>
              <w:rPr>
                <w:rFonts w:hint="eastAsia" w:ascii="宋体" w:hAnsi="宋体" w:eastAsia="宋体" w:cs="Cambria Math"/>
                <w:b/>
                <w:kern w:val="0"/>
                <w:sz w:val="24"/>
              </w:rPr>
            </w:pPr>
            <w:r>
              <w:rPr>
                <w:rFonts w:hint="eastAsia" w:ascii="宋体" w:hAnsi="宋体" w:eastAsia="宋体" w:cs="Cambria Math"/>
                <w:b/>
                <w:kern w:val="0"/>
                <w:sz w:val="24"/>
              </w:rPr>
              <w:t>微型</w:t>
            </w:r>
          </w:p>
        </w:tc>
      </w:tr>
      <w:tr w14:paraId="5C5A6FAF">
        <w:tblPrEx>
          <w:tblCellMar>
            <w:top w:w="0" w:type="dxa"/>
            <w:left w:w="108" w:type="dxa"/>
            <w:bottom w:w="0" w:type="dxa"/>
            <w:right w:w="108" w:type="dxa"/>
          </w:tblCellMar>
        </w:tblPrEx>
        <w:trPr>
          <w:trHeight w:val="218" w:hRule="atLeast"/>
        </w:trPr>
        <w:tc>
          <w:tcPr>
            <w:tcW w:w="1969" w:type="dxa"/>
            <w:tcBorders>
              <w:top w:val="nil"/>
              <w:left w:val="single" w:color="auto" w:sz="4" w:space="0"/>
              <w:bottom w:val="single" w:color="auto" w:sz="4" w:space="0"/>
              <w:right w:val="single" w:color="auto" w:sz="4" w:space="0"/>
            </w:tcBorders>
            <w:noWrap w:val="0"/>
            <w:vAlign w:val="bottom"/>
          </w:tcPr>
          <w:p w14:paraId="2BECA760">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农、林、牧、渔</w:t>
            </w:r>
          </w:p>
        </w:tc>
        <w:tc>
          <w:tcPr>
            <w:tcW w:w="1601" w:type="dxa"/>
            <w:tcBorders>
              <w:top w:val="nil"/>
              <w:left w:val="nil"/>
              <w:bottom w:val="single" w:color="auto" w:sz="4" w:space="0"/>
              <w:right w:val="single" w:color="auto" w:sz="4" w:space="0"/>
            </w:tcBorders>
            <w:noWrap w:val="0"/>
            <w:vAlign w:val="center"/>
          </w:tcPr>
          <w:p w14:paraId="09F0B49F">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营业收入（Y）</w:t>
            </w:r>
          </w:p>
        </w:tc>
        <w:tc>
          <w:tcPr>
            <w:tcW w:w="1057" w:type="dxa"/>
            <w:tcBorders>
              <w:top w:val="nil"/>
              <w:left w:val="nil"/>
              <w:bottom w:val="single" w:color="auto" w:sz="4" w:space="0"/>
              <w:right w:val="single" w:color="auto" w:sz="4" w:space="0"/>
            </w:tcBorders>
            <w:noWrap w:val="0"/>
            <w:vAlign w:val="center"/>
          </w:tcPr>
          <w:p w14:paraId="79A7ABB3">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531C414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500≤Y＜20000</w:t>
            </w:r>
          </w:p>
        </w:tc>
        <w:tc>
          <w:tcPr>
            <w:tcW w:w="1666" w:type="dxa"/>
            <w:tcBorders>
              <w:top w:val="nil"/>
              <w:left w:val="nil"/>
              <w:bottom w:val="single" w:color="auto" w:sz="4" w:space="0"/>
              <w:right w:val="single" w:color="auto" w:sz="4" w:space="0"/>
            </w:tcBorders>
            <w:noWrap w:val="0"/>
            <w:vAlign w:val="center"/>
          </w:tcPr>
          <w:p w14:paraId="48175C8C">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50≤Y＜500</w:t>
            </w:r>
          </w:p>
        </w:tc>
        <w:tc>
          <w:tcPr>
            <w:tcW w:w="1071" w:type="dxa"/>
            <w:tcBorders>
              <w:top w:val="nil"/>
              <w:left w:val="nil"/>
              <w:bottom w:val="single" w:color="auto" w:sz="4" w:space="0"/>
              <w:right w:val="single" w:color="auto" w:sz="4" w:space="0"/>
            </w:tcBorders>
            <w:noWrap w:val="0"/>
            <w:vAlign w:val="center"/>
          </w:tcPr>
          <w:p w14:paraId="6E1CA0FF">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Y＜50</w:t>
            </w:r>
          </w:p>
        </w:tc>
      </w:tr>
      <w:tr w14:paraId="262E8921">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4AB294D8">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工业</w:t>
            </w:r>
          </w:p>
        </w:tc>
        <w:tc>
          <w:tcPr>
            <w:tcW w:w="1601" w:type="dxa"/>
            <w:tcBorders>
              <w:top w:val="nil"/>
              <w:left w:val="nil"/>
              <w:bottom w:val="single" w:color="auto" w:sz="4" w:space="0"/>
              <w:right w:val="single" w:color="auto" w:sz="4" w:space="0"/>
            </w:tcBorders>
            <w:noWrap w:val="0"/>
            <w:vAlign w:val="center"/>
          </w:tcPr>
          <w:p w14:paraId="6290ACA4">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从业人员（X）</w:t>
            </w:r>
          </w:p>
        </w:tc>
        <w:tc>
          <w:tcPr>
            <w:tcW w:w="1057" w:type="dxa"/>
            <w:tcBorders>
              <w:top w:val="nil"/>
              <w:left w:val="nil"/>
              <w:bottom w:val="single" w:color="auto" w:sz="4" w:space="0"/>
              <w:right w:val="single" w:color="auto" w:sz="4" w:space="0"/>
            </w:tcBorders>
            <w:noWrap w:val="0"/>
            <w:vAlign w:val="center"/>
          </w:tcPr>
          <w:p w14:paraId="23553C5B">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人</w:t>
            </w:r>
          </w:p>
        </w:tc>
        <w:tc>
          <w:tcPr>
            <w:tcW w:w="1874" w:type="dxa"/>
            <w:tcBorders>
              <w:top w:val="nil"/>
              <w:left w:val="nil"/>
              <w:bottom w:val="single" w:color="auto" w:sz="4" w:space="0"/>
              <w:right w:val="single" w:color="auto" w:sz="4" w:space="0"/>
            </w:tcBorders>
            <w:noWrap w:val="0"/>
            <w:vAlign w:val="center"/>
          </w:tcPr>
          <w:p w14:paraId="2A744D5C">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300≤X＜1000</w:t>
            </w:r>
          </w:p>
        </w:tc>
        <w:tc>
          <w:tcPr>
            <w:tcW w:w="1666" w:type="dxa"/>
            <w:tcBorders>
              <w:top w:val="nil"/>
              <w:left w:val="nil"/>
              <w:bottom w:val="single" w:color="auto" w:sz="4" w:space="0"/>
              <w:right w:val="single" w:color="auto" w:sz="4" w:space="0"/>
            </w:tcBorders>
            <w:noWrap w:val="0"/>
            <w:vAlign w:val="center"/>
          </w:tcPr>
          <w:p w14:paraId="16F63BCF">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20≤X＜300</w:t>
            </w:r>
          </w:p>
        </w:tc>
        <w:tc>
          <w:tcPr>
            <w:tcW w:w="1071" w:type="dxa"/>
            <w:tcBorders>
              <w:top w:val="nil"/>
              <w:left w:val="nil"/>
              <w:bottom w:val="single" w:color="auto" w:sz="4" w:space="0"/>
              <w:right w:val="single" w:color="auto" w:sz="4" w:space="0"/>
            </w:tcBorders>
            <w:noWrap w:val="0"/>
            <w:vAlign w:val="center"/>
          </w:tcPr>
          <w:p w14:paraId="2F7BBE1F">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X＜20</w:t>
            </w:r>
          </w:p>
        </w:tc>
      </w:tr>
      <w:tr w14:paraId="27FAD906">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59CC2E8C">
            <w:pPr>
              <w:widowControl/>
              <w:jc w:val="left"/>
              <w:rPr>
                <w:rFonts w:ascii="宋体" w:hAnsi="宋体" w:eastAsia="宋体" w:cs="Cambria Math"/>
                <w:b/>
                <w:bCs/>
                <w:kern w:val="0"/>
                <w:sz w:val="18"/>
                <w:szCs w:val="18"/>
              </w:rPr>
            </w:pPr>
          </w:p>
        </w:tc>
        <w:tc>
          <w:tcPr>
            <w:tcW w:w="1601" w:type="dxa"/>
            <w:tcBorders>
              <w:top w:val="nil"/>
              <w:left w:val="nil"/>
              <w:bottom w:val="single" w:color="auto" w:sz="4" w:space="0"/>
              <w:right w:val="single" w:color="auto" w:sz="4" w:space="0"/>
            </w:tcBorders>
            <w:noWrap w:val="0"/>
            <w:vAlign w:val="center"/>
          </w:tcPr>
          <w:p w14:paraId="43BAA80D">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营业收入（Y）</w:t>
            </w:r>
          </w:p>
        </w:tc>
        <w:tc>
          <w:tcPr>
            <w:tcW w:w="1057" w:type="dxa"/>
            <w:tcBorders>
              <w:top w:val="nil"/>
              <w:left w:val="nil"/>
              <w:bottom w:val="single" w:color="auto" w:sz="4" w:space="0"/>
              <w:right w:val="single" w:color="auto" w:sz="4" w:space="0"/>
            </w:tcBorders>
            <w:noWrap w:val="0"/>
            <w:vAlign w:val="center"/>
          </w:tcPr>
          <w:p w14:paraId="4F86DD73">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73238CFC">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2000≤Y＜40000</w:t>
            </w:r>
          </w:p>
        </w:tc>
        <w:tc>
          <w:tcPr>
            <w:tcW w:w="1666" w:type="dxa"/>
            <w:tcBorders>
              <w:top w:val="nil"/>
              <w:left w:val="nil"/>
              <w:bottom w:val="single" w:color="auto" w:sz="4" w:space="0"/>
              <w:right w:val="single" w:color="auto" w:sz="4" w:space="0"/>
            </w:tcBorders>
            <w:noWrap w:val="0"/>
            <w:vAlign w:val="center"/>
          </w:tcPr>
          <w:p w14:paraId="7571CE70">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300≤Y＜2000</w:t>
            </w:r>
          </w:p>
        </w:tc>
        <w:tc>
          <w:tcPr>
            <w:tcW w:w="1071" w:type="dxa"/>
            <w:tcBorders>
              <w:top w:val="nil"/>
              <w:left w:val="nil"/>
              <w:bottom w:val="single" w:color="auto" w:sz="4" w:space="0"/>
              <w:right w:val="single" w:color="auto" w:sz="4" w:space="0"/>
            </w:tcBorders>
            <w:noWrap w:val="0"/>
            <w:vAlign w:val="center"/>
          </w:tcPr>
          <w:p w14:paraId="3372C750">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Y＜300</w:t>
            </w:r>
          </w:p>
        </w:tc>
      </w:tr>
      <w:tr w14:paraId="3F41CEB6">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4D7CFF46">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建筑业</w:t>
            </w:r>
          </w:p>
        </w:tc>
        <w:tc>
          <w:tcPr>
            <w:tcW w:w="1601" w:type="dxa"/>
            <w:tcBorders>
              <w:top w:val="nil"/>
              <w:left w:val="nil"/>
              <w:bottom w:val="single" w:color="auto" w:sz="4" w:space="0"/>
              <w:right w:val="single" w:color="auto" w:sz="4" w:space="0"/>
            </w:tcBorders>
            <w:noWrap w:val="0"/>
            <w:vAlign w:val="center"/>
          </w:tcPr>
          <w:p w14:paraId="1A19731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营业收入（Y）</w:t>
            </w:r>
          </w:p>
        </w:tc>
        <w:tc>
          <w:tcPr>
            <w:tcW w:w="1057" w:type="dxa"/>
            <w:tcBorders>
              <w:top w:val="nil"/>
              <w:left w:val="nil"/>
              <w:bottom w:val="single" w:color="auto" w:sz="4" w:space="0"/>
              <w:right w:val="single" w:color="auto" w:sz="4" w:space="0"/>
            </w:tcBorders>
            <w:noWrap w:val="0"/>
            <w:vAlign w:val="center"/>
          </w:tcPr>
          <w:p w14:paraId="6F358718">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79F9267A">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6000≤Y＜80000</w:t>
            </w:r>
          </w:p>
        </w:tc>
        <w:tc>
          <w:tcPr>
            <w:tcW w:w="1666" w:type="dxa"/>
            <w:tcBorders>
              <w:top w:val="nil"/>
              <w:left w:val="nil"/>
              <w:bottom w:val="single" w:color="auto" w:sz="4" w:space="0"/>
              <w:right w:val="single" w:color="auto" w:sz="4" w:space="0"/>
            </w:tcBorders>
            <w:noWrap w:val="0"/>
            <w:vAlign w:val="center"/>
          </w:tcPr>
          <w:p w14:paraId="362D0361">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300≤Y＜6000</w:t>
            </w:r>
          </w:p>
        </w:tc>
        <w:tc>
          <w:tcPr>
            <w:tcW w:w="1071" w:type="dxa"/>
            <w:tcBorders>
              <w:top w:val="nil"/>
              <w:left w:val="nil"/>
              <w:bottom w:val="single" w:color="auto" w:sz="4" w:space="0"/>
              <w:right w:val="single" w:color="auto" w:sz="4" w:space="0"/>
            </w:tcBorders>
            <w:noWrap w:val="0"/>
            <w:vAlign w:val="center"/>
          </w:tcPr>
          <w:p w14:paraId="6DD6D1E4">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Y＜300</w:t>
            </w:r>
          </w:p>
        </w:tc>
      </w:tr>
      <w:tr w14:paraId="73B11EF0">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1CF20EF1">
            <w:pPr>
              <w:widowControl/>
              <w:jc w:val="left"/>
              <w:rPr>
                <w:rFonts w:ascii="宋体" w:hAnsi="宋体" w:eastAsia="宋体" w:cs="Cambria Math"/>
                <w:b/>
                <w:bCs/>
                <w:kern w:val="0"/>
                <w:sz w:val="18"/>
                <w:szCs w:val="18"/>
              </w:rPr>
            </w:pPr>
          </w:p>
        </w:tc>
        <w:tc>
          <w:tcPr>
            <w:tcW w:w="1601" w:type="dxa"/>
            <w:tcBorders>
              <w:top w:val="nil"/>
              <w:left w:val="nil"/>
              <w:bottom w:val="single" w:color="auto" w:sz="4" w:space="0"/>
              <w:right w:val="single" w:color="auto" w:sz="4" w:space="0"/>
            </w:tcBorders>
            <w:noWrap w:val="0"/>
            <w:vAlign w:val="center"/>
          </w:tcPr>
          <w:p w14:paraId="1C68978E">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资产总额（Z）</w:t>
            </w:r>
          </w:p>
        </w:tc>
        <w:tc>
          <w:tcPr>
            <w:tcW w:w="1057" w:type="dxa"/>
            <w:tcBorders>
              <w:top w:val="nil"/>
              <w:left w:val="nil"/>
              <w:bottom w:val="single" w:color="auto" w:sz="4" w:space="0"/>
              <w:right w:val="single" w:color="auto" w:sz="4" w:space="0"/>
            </w:tcBorders>
            <w:noWrap w:val="0"/>
            <w:vAlign w:val="center"/>
          </w:tcPr>
          <w:p w14:paraId="5A544FB7">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36828D8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5000≤Z＜80000</w:t>
            </w:r>
          </w:p>
        </w:tc>
        <w:tc>
          <w:tcPr>
            <w:tcW w:w="1666" w:type="dxa"/>
            <w:tcBorders>
              <w:top w:val="nil"/>
              <w:left w:val="nil"/>
              <w:bottom w:val="single" w:color="auto" w:sz="4" w:space="0"/>
              <w:right w:val="single" w:color="auto" w:sz="4" w:space="0"/>
            </w:tcBorders>
            <w:noWrap w:val="0"/>
            <w:vAlign w:val="center"/>
          </w:tcPr>
          <w:p w14:paraId="61F6EAAE">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300≤Z＜5000</w:t>
            </w:r>
          </w:p>
        </w:tc>
        <w:tc>
          <w:tcPr>
            <w:tcW w:w="1071" w:type="dxa"/>
            <w:tcBorders>
              <w:top w:val="nil"/>
              <w:left w:val="nil"/>
              <w:bottom w:val="single" w:color="auto" w:sz="4" w:space="0"/>
              <w:right w:val="single" w:color="auto" w:sz="4" w:space="0"/>
            </w:tcBorders>
            <w:noWrap w:val="0"/>
            <w:vAlign w:val="center"/>
          </w:tcPr>
          <w:p w14:paraId="6D253FB5">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Z＜300</w:t>
            </w:r>
          </w:p>
        </w:tc>
      </w:tr>
      <w:tr w14:paraId="7CBC11DE">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05414C0A">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批发业</w:t>
            </w:r>
          </w:p>
        </w:tc>
        <w:tc>
          <w:tcPr>
            <w:tcW w:w="1601" w:type="dxa"/>
            <w:tcBorders>
              <w:top w:val="nil"/>
              <w:left w:val="nil"/>
              <w:bottom w:val="single" w:color="auto" w:sz="4" w:space="0"/>
              <w:right w:val="single" w:color="auto" w:sz="4" w:space="0"/>
            </w:tcBorders>
            <w:noWrap w:val="0"/>
            <w:vAlign w:val="center"/>
          </w:tcPr>
          <w:p w14:paraId="5C8277E2">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从业人员（X）</w:t>
            </w:r>
          </w:p>
        </w:tc>
        <w:tc>
          <w:tcPr>
            <w:tcW w:w="1057" w:type="dxa"/>
            <w:tcBorders>
              <w:top w:val="nil"/>
              <w:left w:val="nil"/>
              <w:bottom w:val="single" w:color="auto" w:sz="4" w:space="0"/>
              <w:right w:val="single" w:color="auto" w:sz="4" w:space="0"/>
            </w:tcBorders>
            <w:noWrap w:val="0"/>
            <w:vAlign w:val="center"/>
          </w:tcPr>
          <w:p w14:paraId="6DD26AE1">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人</w:t>
            </w:r>
          </w:p>
        </w:tc>
        <w:tc>
          <w:tcPr>
            <w:tcW w:w="1874" w:type="dxa"/>
            <w:tcBorders>
              <w:top w:val="nil"/>
              <w:left w:val="nil"/>
              <w:bottom w:val="single" w:color="auto" w:sz="4" w:space="0"/>
              <w:right w:val="single" w:color="auto" w:sz="4" w:space="0"/>
            </w:tcBorders>
            <w:noWrap w:val="0"/>
            <w:vAlign w:val="center"/>
          </w:tcPr>
          <w:p w14:paraId="386A0857">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20≤X＜200</w:t>
            </w:r>
          </w:p>
        </w:tc>
        <w:tc>
          <w:tcPr>
            <w:tcW w:w="1666" w:type="dxa"/>
            <w:tcBorders>
              <w:top w:val="nil"/>
              <w:left w:val="nil"/>
              <w:bottom w:val="single" w:color="auto" w:sz="4" w:space="0"/>
              <w:right w:val="single" w:color="auto" w:sz="4" w:space="0"/>
            </w:tcBorders>
            <w:noWrap w:val="0"/>
            <w:vAlign w:val="center"/>
          </w:tcPr>
          <w:p w14:paraId="11557B43">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5≤X＜20</w:t>
            </w:r>
          </w:p>
        </w:tc>
        <w:tc>
          <w:tcPr>
            <w:tcW w:w="1071" w:type="dxa"/>
            <w:tcBorders>
              <w:top w:val="nil"/>
              <w:left w:val="nil"/>
              <w:bottom w:val="single" w:color="auto" w:sz="4" w:space="0"/>
              <w:right w:val="single" w:color="auto" w:sz="4" w:space="0"/>
            </w:tcBorders>
            <w:noWrap w:val="0"/>
            <w:vAlign w:val="center"/>
          </w:tcPr>
          <w:p w14:paraId="4CDB25FB">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X＜5</w:t>
            </w:r>
          </w:p>
        </w:tc>
      </w:tr>
      <w:tr w14:paraId="5695BDC5">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015AA8F4">
            <w:pPr>
              <w:widowControl/>
              <w:jc w:val="left"/>
              <w:rPr>
                <w:rFonts w:ascii="宋体" w:hAnsi="宋体" w:eastAsia="宋体" w:cs="Cambria Math"/>
                <w:b/>
                <w:bCs/>
                <w:kern w:val="0"/>
                <w:sz w:val="18"/>
                <w:szCs w:val="18"/>
              </w:rPr>
            </w:pPr>
          </w:p>
        </w:tc>
        <w:tc>
          <w:tcPr>
            <w:tcW w:w="1601" w:type="dxa"/>
            <w:tcBorders>
              <w:top w:val="nil"/>
              <w:left w:val="nil"/>
              <w:bottom w:val="single" w:color="auto" w:sz="4" w:space="0"/>
              <w:right w:val="single" w:color="auto" w:sz="4" w:space="0"/>
            </w:tcBorders>
            <w:noWrap w:val="0"/>
            <w:vAlign w:val="center"/>
          </w:tcPr>
          <w:p w14:paraId="702B42B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营业收入（Y）</w:t>
            </w:r>
          </w:p>
        </w:tc>
        <w:tc>
          <w:tcPr>
            <w:tcW w:w="1057" w:type="dxa"/>
            <w:tcBorders>
              <w:top w:val="nil"/>
              <w:left w:val="nil"/>
              <w:bottom w:val="single" w:color="auto" w:sz="4" w:space="0"/>
              <w:right w:val="single" w:color="auto" w:sz="4" w:space="0"/>
            </w:tcBorders>
            <w:noWrap w:val="0"/>
            <w:vAlign w:val="center"/>
          </w:tcPr>
          <w:p w14:paraId="52E24193">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486FCEC4">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5000≤Y＜40000</w:t>
            </w:r>
          </w:p>
        </w:tc>
        <w:tc>
          <w:tcPr>
            <w:tcW w:w="1666" w:type="dxa"/>
            <w:tcBorders>
              <w:top w:val="nil"/>
              <w:left w:val="nil"/>
              <w:bottom w:val="single" w:color="auto" w:sz="4" w:space="0"/>
              <w:right w:val="single" w:color="auto" w:sz="4" w:space="0"/>
            </w:tcBorders>
            <w:noWrap w:val="0"/>
            <w:vAlign w:val="center"/>
          </w:tcPr>
          <w:p w14:paraId="2C20BA50">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1000≤Y＜5000</w:t>
            </w:r>
          </w:p>
        </w:tc>
        <w:tc>
          <w:tcPr>
            <w:tcW w:w="1071" w:type="dxa"/>
            <w:tcBorders>
              <w:top w:val="nil"/>
              <w:left w:val="nil"/>
              <w:bottom w:val="single" w:color="auto" w:sz="4" w:space="0"/>
              <w:right w:val="single" w:color="auto" w:sz="4" w:space="0"/>
            </w:tcBorders>
            <w:noWrap w:val="0"/>
            <w:vAlign w:val="center"/>
          </w:tcPr>
          <w:p w14:paraId="4393A0B9">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Y＜1000</w:t>
            </w:r>
          </w:p>
        </w:tc>
      </w:tr>
      <w:tr w14:paraId="5982B930">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1260F0E6">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零售业</w:t>
            </w:r>
          </w:p>
        </w:tc>
        <w:tc>
          <w:tcPr>
            <w:tcW w:w="1601" w:type="dxa"/>
            <w:tcBorders>
              <w:top w:val="nil"/>
              <w:left w:val="nil"/>
              <w:bottom w:val="single" w:color="auto" w:sz="4" w:space="0"/>
              <w:right w:val="single" w:color="auto" w:sz="4" w:space="0"/>
            </w:tcBorders>
            <w:noWrap w:val="0"/>
            <w:vAlign w:val="center"/>
          </w:tcPr>
          <w:p w14:paraId="4DE92174">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从业人员（X）</w:t>
            </w:r>
          </w:p>
        </w:tc>
        <w:tc>
          <w:tcPr>
            <w:tcW w:w="1057" w:type="dxa"/>
            <w:tcBorders>
              <w:top w:val="nil"/>
              <w:left w:val="nil"/>
              <w:bottom w:val="single" w:color="auto" w:sz="4" w:space="0"/>
              <w:right w:val="single" w:color="auto" w:sz="4" w:space="0"/>
            </w:tcBorders>
            <w:noWrap w:val="0"/>
            <w:vAlign w:val="center"/>
          </w:tcPr>
          <w:p w14:paraId="1126BD75">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人</w:t>
            </w:r>
          </w:p>
        </w:tc>
        <w:tc>
          <w:tcPr>
            <w:tcW w:w="1874" w:type="dxa"/>
            <w:tcBorders>
              <w:top w:val="nil"/>
              <w:left w:val="nil"/>
              <w:bottom w:val="single" w:color="auto" w:sz="4" w:space="0"/>
              <w:right w:val="single" w:color="auto" w:sz="4" w:space="0"/>
            </w:tcBorders>
            <w:noWrap w:val="0"/>
            <w:vAlign w:val="center"/>
          </w:tcPr>
          <w:p w14:paraId="040E1AD5">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50≤X＜300</w:t>
            </w:r>
          </w:p>
        </w:tc>
        <w:tc>
          <w:tcPr>
            <w:tcW w:w="1666" w:type="dxa"/>
            <w:tcBorders>
              <w:top w:val="nil"/>
              <w:left w:val="nil"/>
              <w:bottom w:val="single" w:color="auto" w:sz="4" w:space="0"/>
              <w:right w:val="single" w:color="auto" w:sz="4" w:space="0"/>
            </w:tcBorders>
            <w:noWrap w:val="0"/>
            <w:vAlign w:val="center"/>
          </w:tcPr>
          <w:p w14:paraId="19977C11">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10≤X＜50</w:t>
            </w:r>
          </w:p>
        </w:tc>
        <w:tc>
          <w:tcPr>
            <w:tcW w:w="1071" w:type="dxa"/>
            <w:tcBorders>
              <w:top w:val="nil"/>
              <w:left w:val="nil"/>
              <w:bottom w:val="single" w:color="auto" w:sz="4" w:space="0"/>
              <w:right w:val="single" w:color="auto" w:sz="4" w:space="0"/>
            </w:tcBorders>
            <w:noWrap w:val="0"/>
            <w:vAlign w:val="center"/>
          </w:tcPr>
          <w:p w14:paraId="56C6D003">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X＜10</w:t>
            </w:r>
          </w:p>
        </w:tc>
      </w:tr>
      <w:tr w14:paraId="3192F3B2">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723B873A">
            <w:pPr>
              <w:widowControl/>
              <w:jc w:val="left"/>
              <w:rPr>
                <w:rFonts w:ascii="宋体" w:hAnsi="宋体" w:eastAsia="宋体" w:cs="Cambria Math"/>
                <w:b/>
                <w:bCs/>
                <w:kern w:val="0"/>
                <w:sz w:val="18"/>
                <w:szCs w:val="18"/>
              </w:rPr>
            </w:pPr>
          </w:p>
        </w:tc>
        <w:tc>
          <w:tcPr>
            <w:tcW w:w="1601" w:type="dxa"/>
            <w:tcBorders>
              <w:top w:val="nil"/>
              <w:left w:val="nil"/>
              <w:bottom w:val="single" w:color="auto" w:sz="4" w:space="0"/>
              <w:right w:val="single" w:color="auto" w:sz="4" w:space="0"/>
            </w:tcBorders>
            <w:noWrap w:val="0"/>
            <w:vAlign w:val="center"/>
          </w:tcPr>
          <w:p w14:paraId="1D0B79B4">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营业收入（Y）</w:t>
            </w:r>
          </w:p>
        </w:tc>
        <w:tc>
          <w:tcPr>
            <w:tcW w:w="1057" w:type="dxa"/>
            <w:tcBorders>
              <w:top w:val="nil"/>
              <w:left w:val="nil"/>
              <w:bottom w:val="single" w:color="auto" w:sz="4" w:space="0"/>
              <w:right w:val="single" w:color="auto" w:sz="4" w:space="0"/>
            </w:tcBorders>
            <w:noWrap w:val="0"/>
            <w:vAlign w:val="center"/>
          </w:tcPr>
          <w:p w14:paraId="5CBEDC2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451A712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500≤Y＜20000</w:t>
            </w:r>
          </w:p>
        </w:tc>
        <w:tc>
          <w:tcPr>
            <w:tcW w:w="1666" w:type="dxa"/>
            <w:tcBorders>
              <w:top w:val="nil"/>
              <w:left w:val="nil"/>
              <w:bottom w:val="single" w:color="auto" w:sz="4" w:space="0"/>
              <w:right w:val="single" w:color="auto" w:sz="4" w:space="0"/>
            </w:tcBorders>
            <w:noWrap w:val="0"/>
            <w:vAlign w:val="center"/>
          </w:tcPr>
          <w:p w14:paraId="5A2538F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100≤Y＜500</w:t>
            </w:r>
          </w:p>
        </w:tc>
        <w:tc>
          <w:tcPr>
            <w:tcW w:w="1071" w:type="dxa"/>
            <w:tcBorders>
              <w:top w:val="nil"/>
              <w:left w:val="nil"/>
              <w:bottom w:val="single" w:color="auto" w:sz="4" w:space="0"/>
              <w:right w:val="single" w:color="auto" w:sz="4" w:space="0"/>
            </w:tcBorders>
            <w:noWrap w:val="0"/>
            <w:vAlign w:val="center"/>
          </w:tcPr>
          <w:p w14:paraId="0F7DD777">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Y＜100</w:t>
            </w:r>
          </w:p>
        </w:tc>
      </w:tr>
      <w:tr w14:paraId="0B9F9928">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00C9F7E1">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交通运输业</w:t>
            </w:r>
          </w:p>
        </w:tc>
        <w:tc>
          <w:tcPr>
            <w:tcW w:w="1601" w:type="dxa"/>
            <w:tcBorders>
              <w:top w:val="nil"/>
              <w:left w:val="nil"/>
              <w:bottom w:val="single" w:color="auto" w:sz="4" w:space="0"/>
              <w:right w:val="single" w:color="auto" w:sz="4" w:space="0"/>
            </w:tcBorders>
            <w:noWrap w:val="0"/>
            <w:vAlign w:val="center"/>
          </w:tcPr>
          <w:p w14:paraId="3312EA70">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从业人员（X）</w:t>
            </w:r>
          </w:p>
        </w:tc>
        <w:tc>
          <w:tcPr>
            <w:tcW w:w="1057" w:type="dxa"/>
            <w:tcBorders>
              <w:top w:val="nil"/>
              <w:left w:val="nil"/>
              <w:bottom w:val="single" w:color="auto" w:sz="4" w:space="0"/>
              <w:right w:val="single" w:color="auto" w:sz="4" w:space="0"/>
            </w:tcBorders>
            <w:noWrap w:val="0"/>
            <w:vAlign w:val="center"/>
          </w:tcPr>
          <w:p w14:paraId="25206E08">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人</w:t>
            </w:r>
          </w:p>
        </w:tc>
        <w:tc>
          <w:tcPr>
            <w:tcW w:w="1874" w:type="dxa"/>
            <w:tcBorders>
              <w:top w:val="nil"/>
              <w:left w:val="nil"/>
              <w:bottom w:val="single" w:color="auto" w:sz="4" w:space="0"/>
              <w:right w:val="single" w:color="auto" w:sz="4" w:space="0"/>
            </w:tcBorders>
            <w:noWrap w:val="0"/>
            <w:vAlign w:val="center"/>
          </w:tcPr>
          <w:p w14:paraId="165DD608">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300≤X＜1000</w:t>
            </w:r>
          </w:p>
        </w:tc>
        <w:tc>
          <w:tcPr>
            <w:tcW w:w="1666" w:type="dxa"/>
            <w:tcBorders>
              <w:top w:val="nil"/>
              <w:left w:val="nil"/>
              <w:bottom w:val="single" w:color="auto" w:sz="4" w:space="0"/>
              <w:right w:val="single" w:color="auto" w:sz="4" w:space="0"/>
            </w:tcBorders>
            <w:noWrap w:val="0"/>
            <w:vAlign w:val="center"/>
          </w:tcPr>
          <w:p w14:paraId="0DAB0D8F">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20≤X＜300</w:t>
            </w:r>
          </w:p>
        </w:tc>
        <w:tc>
          <w:tcPr>
            <w:tcW w:w="1071" w:type="dxa"/>
            <w:tcBorders>
              <w:top w:val="nil"/>
              <w:left w:val="nil"/>
              <w:bottom w:val="single" w:color="auto" w:sz="4" w:space="0"/>
              <w:right w:val="single" w:color="auto" w:sz="4" w:space="0"/>
            </w:tcBorders>
            <w:noWrap w:val="0"/>
            <w:vAlign w:val="center"/>
          </w:tcPr>
          <w:p w14:paraId="093FEF5A">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X＜20</w:t>
            </w:r>
          </w:p>
        </w:tc>
      </w:tr>
      <w:tr w14:paraId="26F8861B">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6D5A0F0E">
            <w:pPr>
              <w:widowControl/>
              <w:jc w:val="left"/>
              <w:rPr>
                <w:rFonts w:ascii="宋体" w:hAnsi="宋体" w:eastAsia="宋体" w:cs="Cambria Math"/>
                <w:b/>
                <w:bCs/>
                <w:kern w:val="0"/>
                <w:sz w:val="18"/>
                <w:szCs w:val="18"/>
              </w:rPr>
            </w:pPr>
          </w:p>
        </w:tc>
        <w:tc>
          <w:tcPr>
            <w:tcW w:w="1601" w:type="dxa"/>
            <w:tcBorders>
              <w:top w:val="nil"/>
              <w:left w:val="nil"/>
              <w:bottom w:val="single" w:color="auto" w:sz="4" w:space="0"/>
              <w:right w:val="single" w:color="auto" w:sz="4" w:space="0"/>
            </w:tcBorders>
            <w:noWrap w:val="0"/>
            <w:vAlign w:val="center"/>
          </w:tcPr>
          <w:p w14:paraId="041B11B8">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营业收入（Y）</w:t>
            </w:r>
          </w:p>
        </w:tc>
        <w:tc>
          <w:tcPr>
            <w:tcW w:w="1057" w:type="dxa"/>
            <w:tcBorders>
              <w:top w:val="nil"/>
              <w:left w:val="nil"/>
              <w:bottom w:val="single" w:color="auto" w:sz="4" w:space="0"/>
              <w:right w:val="single" w:color="auto" w:sz="4" w:space="0"/>
            </w:tcBorders>
            <w:noWrap w:val="0"/>
            <w:vAlign w:val="center"/>
          </w:tcPr>
          <w:p w14:paraId="22DE84B0">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62D1AD8F">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3000≤Y＜30000</w:t>
            </w:r>
          </w:p>
        </w:tc>
        <w:tc>
          <w:tcPr>
            <w:tcW w:w="1666" w:type="dxa"/>
            <w:tcBorders>
              <w:top w:val="nil"/>
              <w:left w:val="nil"/>
              <w:bottom w:val="single" w:color="auto" w:sz="4" w:space="0"/>
              <w:right w:val="single" w:color="auto" w:sz="4" w:space="0"/>
            </w:tcBorders>
            <w:noWrap w:val="0"/>
            <w:vAlign w:val="center"/>
          </w:tcPr>
          <w:p w14:paraId="4711DD38">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200≤Y＜3000</w:t>
            </w:r>
          </w:p>
        </w:tc>
        <w:tc>
          <w:tcPr>
            <w:tcW w:w="1071" w:type="dxa"/>
            <w:tcBorders>
              <w:top w:val="nil"/>
              <w:left w:val="nil"/>
              <w:bottom w:val="single" w:color="auto" w:sz="4" w:space="0"/>
              <w:right w:val="single" w:color="auto" w:sz="4" w:space="0"/>
            </w:tcBorders>
            <w:noWrap w:val="0"/>
            <w:vAlign w:val="center"/>
          </w:tcPr>
          <w:p w14:paraId="6835B801">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Y＜200</w:t>
            </w:r>
          </w:p>
        </w:tc>
      </w:tr>
      <w:tr w14:paraId="1E812BB0">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113FD4D0">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仓储业</w:t>
            </w:r>
          </w:p>
        </w:tc>
        <w:tc>
          <w:tcPr>
            <w:tcW w:w="1601" w:type="dxa"/>
            <w:tcBorders>
              <w:top w:val="nil"/>
              <w:left w:val="nil"/>
              <w:bottom w:val="single" w:color="auto" w:sz="4" w:space="0"/>
              <w:right w:val="single" w:color="auto" w:sz="4" w:space="0"/>
            </w:tcBorders>
            <w:noWrap w:val="0"/>
            <w:vAlign w:val="center"/>
          </w:tcPr>
          <w:p w14:paraId="5960826F">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从业人员（X）</w:t>
            </w:r>
          </w:p>
        </w:tc>
        <w:tc>
          <w:tcPr>
            <w:tcW w:w="1057" w:type="dxa"/>
            <w:tcBorders>
              <w:top w:val="nil"/>
              <w:left w:val="nil"/>
              <w:bottom w:val="single" w:color="auto" w:sz="4" w:space="0"/>
              <w:right w:val="single" w:color="auto" w:sz="4" w:space="0"/>
            </w:tcBorders>
            <w:noWrap w:val="0"/>
            <w:vAlign w:val="center"/>
          </w:tcPr>
          <w:p w14:paraId="412BAEE8">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人</w:t>
            </w:r>
          </w:p>
        </w:tc>
        <w:tc>
          <w:tcPr>
            <w:tcW w:w="1874" w:type="dxa"/>
            <w:tcBorders>
              <w:top w:val="nil"/>
              <w:left w:val="nil"/>
              <w:bottom w:val="single" w:color="auto" w:sz="4" w:space="0"/>
              <w:right w:val="single" w:color="auto" w:sz="4" w:space="0"/>
            </w:tcBorders>
            <w:noWrap w:val="0"/>
            <w:vAlign w:val="center"/>
          </w:tcPr>
          <w:p w14:paraId="24EEA68E">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100≤X＜200</w:t>
            </w:r>
          </w:p>
        </w:tc>
        <w:tc>
          <w:tcPr>
            <w:tcW w:w="1666" w:type="dxa"/>
            <w:tcBorders>
              <w:top w:val="nil"/>
              <w:left w:val="nil"/>
              <w:bottom w:val="single" w:color="auto" w:sz="4" w:space="0"/>
              <w:right w:val="single" w:color="auto" w:sz="4" w:space="0"/>
            </w:tcBorders>
            <w:noWrap w:val="0"/>
            <w:vAlign w:val="center"/>
          </w:tcPr>
          <w:p w14:paraId="297E0F1D">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20≤X＜100</w:t>
            </w:r>
          </w:p>
        </w:tc>
        <w:tc>
          <w:tcPr>
            <w:tcW w:w="1071" w:type="dxa"/>
            <w:tcBorders>
              <w:top w:val="nil"/>
              <w:left w:val="nil"/>
              <w:bottom w:val="single" w:color="auto" w:sz="4" w:space="0"/>
              <w:right w:val="single" w:color="auto" w:sz="4" w:space="0"/>
            </w:tcBorders>
            <w:noWrap w:val="0"/>
            <w:vAlign w:val="center"/>
          </w:tcPr>
          <w:p w14:paraId="38D33A61">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X＜20</w:t>
            </w:r>
          </w:p>
        </w:tc>
      </w:tr>
      <w:tr w14:paraId="122A69BF">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6F323B6A">
            <w:pPr>
              <w:widowControl/>
              <w:jc w:val="left"/>
              <w:rPr>
                <w:rFonts w:ascii="宋体" w:hAnsi="宋体" w:eastAsia="宋体" w:cs="Cambria Math"/>
                <w:b/>
                <w:bCs/>
                <w:kern w:val="0"/>
                <w:sz w:val="18"/>
                <w:szCs w:val="18"/>
              </w:rPr>
            </w:pPr>
          </w:p>
        </w:tc>
        <w:tc>
          <w:tcPr>
            <w:tcW w:w="1601" w:type="dxa"/>
            <w:tcBorders>
              <w:top w:val="nil"/>
              <w:left w:val="nil"/>
              <w:bottom w:val="single" w:color="auto" w:sz="4" w:space="0"/>
              <w:right w:val="single" w:color="auto" w:sz="4" w:space="0"/>
            </w:tcBorders>
            <w:noWrap w:val="0"/>
            <w:vAlign w:val="center"/>
          </w:tcPr>
          <w:p w14:paraId="763FD007">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营业收入（Y）</w:t>
            </w:r>
          </w:p>
        </w:tc>
        <w:tc>
          <w:tcPr>
            <w:tcW w:w="1057" w:type="dxa"/>
            <w:tcBorders>
              <w:top w:val="nil"/>
              <w:left w:val="nil"/>
              <w:bottom w:val="single" w:color="auto" w:sz="4" w:space="0"/>
              <w:right w:val="single" w:color="auto" w:sz="4" w:space="0"/>
            </w:tcBorders>
            <w:noWrap w:val="0"/>
            <w:vAlign w:val="center"/>
          </w:tcPr>
          <w:p w14:paraId="4B5F682A">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2DE35A47">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1000≤Y＜30000</w:t>
            </w:r>
          </w:p>
        </w:tc>
        <w:tc>
          <w:tcPr>
            <w:tcW w:w="1666" w:type="dxa"/>
            <w:tcBorders>
              <w:top w:val="nil"/>
              <w:left w:val="nil"/>
              <w:bottom w:val="single" w:color="auto" w:sz="4" w:space="0"/>
              <w:right w:val="single" w:color="auto" w:sz="4" w:space="0"/>
            </w:tcBorders>
            <w:noWrap w:val="0"/>
            <w:vAlign w:val="center"/>
          </w:tcPr>
          <w:p w14:paraId="3B188FA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100≤Y＜1000</w:t>
            </w:r>
          </w:p>
        </w:tc>
        <w:tc>
          <w:tcPr>
            <w:tcW w:w="1071" w:type="dxa"/>
            <w:tcBorders>
              <w:top w:val="nil"/>
              <w:left w:val="nil"/>
              <w:bottom w:val="single" w:color="auto" w:sz="4" w:space="0"/>
              <w:right w:val="single" w:color="auto" w:sz="4" w:space="0"/>
            </w:tcBorders>
            <w:noWrap w:val="0"/>
            <w:vAlign w:val="center"/>
          </w:tcPr>
          <w:p w14:paraId="5D4EE765">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Y＜100</w:t>
            </w:r>
          </w:p>
        </w:tc>
      </w:tr>
      <w:tr w14:paraId="0EC8C32A">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74F096E0">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邮政业</w:t>
            </w:r>
          </w:p>
        </w:tc>
        <w:tc>
          <w:tcPr>
            <w:tcW w:w="1601" w:type="dxa"/>
            <w:tcBorders>
              <w:top w:val="nil"/>
              <w:left w:val="nil"/>
              <w:bottom w:val="single" w:color="auto" w:sz="4" w:space="0"/>
              <w:right w:val="single" w:color="auto" w:sz="4" w:space="0"/>
            </w:tcBorders>
            <w:noWrap w:val="0"/>
            <w:vAlign w:val="center"/>
          </w:tcPr>
          <w:p w14:paraId="40D01DF9">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从业人员（X）</w:t>
            </w:r>
          </w:p>
        </w:tc>
        <w:tc>
          <w:tcPr>
            <w:tcW w:w="1057" w:type="dxa"/>
            <w:tcBorders>
              <w:top w:val="nil"/>
              <w:left w:val="nil"/>
              <w:bottom w:val="single" w:color="auto" w:sz="4" w:space="0"/>
              <w:right w:val="single" w:color="auto" w:sz="4" w:space="0"/>
            </w:tcBorders>
            <w:noWrap w:val="0"/>
            <w:vAlign w:val="center"/>
          </w:tcPr>
          <w:p w14:paraId="56A592A8">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人</w:t>
            </w:r>
          </w:p>
        </w:tc>
        <w:tc>
          <w:tcPr>
            <w:tcW w:w="1874" w:type="dxa"/>
            <w:tcBorders>
              <w:top w:val="nil"/>
              <w:left w:val="nil"/>
              <w:bottom w:val="single" w:color="auto" w:sz="4" w:space="0"/>
              <w:right w:val="single" w:color="auto" w:sz="4" w:space="0"/>
            </w:tcBorders>
            <w:noWrap w:val="0"/>
            <w:vAlign w:val="center"/>
          </w:tcPr>
          <w:p w14:paraId="3A3FA268">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300≤X＜1000</w:t>
            </w:r>
          </w:p>
        </w:tc>
        <w:tc>
          <w:tcPr>
            <w:tcW w:w="1666" w:type="dxa"/>
            <w:tcBorders>
              <w:top w:val="nil"/>
              <w:left w:val="nil"/>
              <w:bottom w:val="single" w:color="auto" w:sz="4" w:space="0"/>
              <w:right w:val="single" w:color="auto" w:sz="4" w:space="0"/>
            </w:tcBorders>
            <w:noWrap w:val="0"/>
            <w:vAlign w:val="center"/>
          </w:tcPr>
          <w:p w14:paraId="6388F9DC">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20≤X＜300</w:t>
            </w:r>
          </w:p>
        </w:tc>
        <w:tc>
          <w:tcPr>
            <w:tcW w:w="1071" w:type="dxa"/>
            <w:tcBorders>
              <w:top w:val="nil"/>
              <w:left w:val="nil"/>
              <w:bottom w:val="single" w:color="auto" w:sz="4" w:space="0"/>
              <w:right w:val="single" w:color="auto" w:sz="4" w:space="0"/>
            </w:tcBorders>
            <w:noWrap w:val="0"/>
            <w:vAlign w:val="center"/>
          </w:tcPr>
          <w:p w14:paraId="52DA9F8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X＜20</w:t>
            </w:r>
          </w:p>
        </w:tc>
      </w:tr>
      <w:tr w14:paraId="7876C7F3">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38F1E602">
            <w:pPr>
              <w:widowControl/>
              <w:jc w:val="left"/>
              <w:rPr>
                <w:rFonts w:ascii="宋体" w:hAnsi="宋体" w:eastAsia="宋体" w:cs="Cambria Math"/>
                <w:b/>
                <w:bCs/>
                <w:kern w:val="0"/>
                <w:sz w:val="18"/>
                <w:szCs w:val="18"/>
              </w:rPr>
            </w:pPr>
          </w:p>
        </w:tc>
        <w:tc>
          <w:tcPr>
            <w:tcW w:w="1601" w:type="dxa"/>
            <w:tcBorders>
              <w:top w:val="nil"/>
              <w:left w:val="nil"/>
              <w:bottom w:val="single" w:color="auto" w:sz="4" w:space="0"/>
              <w:right w:val="single" w:color="auto" w:sz="4" w:space="0"/>
            </w:tcBorders>
            <w:noWrap w:val="0"/>
            <w:vAlign w:val="center"/>
          </w:tcPr>
          <w:p w14:paraId="62CE7E8C">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营业收入（Y）</w:t>
            </w:r>
          </w:p>
        </w:tc>
        <w:tc>
          <w:tcPr>
            <w:tcW w:w="1057" w:type="dxa"/>
            <w:tcBorders>
              <w:top w:val="nil"/>
              <w:left w:val="nil"/>
              <w:bottom w:val="single" w:color="auto" w:sz="4" w:space="0"/>
              <w:right w:val="single" w:color="auto" w:sz="4" w:space="0"/>
            </w:tcBorders>
            <w:noWrap w:val="0"/>
            <w:vAlign w:val="center"/>
          </w:tcPr>
          <w:p w14:paraId="16C952CB">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75106535">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2000≤Y＜30000</w:t>
            </w:r>
          </w:p>
        </w:tc>
        <w:tc>
          <w:tcPr>
            <w:tcW w:w="1666" w:type="dxa"/>
            <w:tcBorders>
              <w:top w:val="nil"/>
              <w:left w:val="nil"/>
              <w:bottom w:val="single" w:color="auto" w:sz="4" w:space="0"/>
              <w:right w:val="single" w:color="auto" w:sz="4" w:space="0"/>
            </w:tcBorders>
            <w:noWrap w:val="0"/>
            <w:vAlign w:val="center"/>
          </w:tcPr>
          <w:p w14:paraId="1906DC3F">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100≤Y＜2000</w:t>
            </w:r>
          </w:p>
        </w:tc>
        <w:tc>
          <w:tcPr>
            <w:tcW w:w="1071" w:type="dxa"/>
            <w:tcBorders>
              <w:top w:val="nil"/>
              <w:left w:val="nil"/>
              <w:bottom w:val="single" w:color="auto" w:sz="4" w:space="0"/>
              <w:right w:val="single" w:color="auto" w:sz="4" w:space="0"/>
            </w:tcBorders>
            <w:noWrap w:val="0"/>
            <w:vAlign w:val="center"/>
          </w:tcPr>
          <w:p w14:paraId="1666EDE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Y＜100</w:t>
            </w:r>
          </w:p>
        </w:tc>
      </w:tr>
      <w:tr w14:paraId="51A9804A">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120982E8">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住宿业</w:t>
            </w:r>
          </w:p>
        </w:tc>
        <w:tc>
          <w:tcPr>
            <w:tcW w:w="1601" w:type="dxa"/>
            <w:tcBorders>
              <w:top w:val="nil"/>
              <w:left w:val="nil"/>
              <w:bottom w:val="single" w:color="auto" w:sz="4" w:space="0"/>
              <w:right w:val="single" w:color="auto" w:sz="4" w:space="0"/>
            </w:tcBorders>
            <w:noWrap w:val="0"/>
            <w:vAlign w:val="center"/>
          </w:tcPr>
          <w:p w14:paraId="5C05083E">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从业人员（X）</w:t>
            </w:r>
          </w:p>
        </w:tc>
        <w:tc>
          <w:tcPr>
            <w:tcW w:w="1057" w:type="dxa"/>
            <w:tcBorders>
              <w:top w:val="nil"/>
              <w:left w:val="nil"/>
              <w:bottom w:val="single" w:color="auto" w:sz="4" w:space="0"/>
              <w:right w:val="single" w:color="auto" w:sz="4" w:space="0"/>
            </w:tcBorders>
            <w:noWrap w:val="0"/>
            <w:vAlign w:val="center"/>
          </w:tcPr>
          <w:p w14:paraId="2621C3F5">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人</w:t>
            </w:r>
          </w:p>
        </w:tc>
        <w:tc>
          <w:tcPr>
            <w:tcW w:w="1874" w:type="dxa"/>
            <w:tcBorders>
              <w:top w:val="nil"/>
              <w:left w:val="nil"/>
              <w:bottom w:val="single" w:color="auto" w:sz="4" w:space="0"/>
              <w:right w:val="single" w:color="auto" w:sz="4" w:space="0"/>
            </w:tcBorders>
            <w:noWrap w:val="0"/>
            <w:vAlign w:val="center"/>
          </w:tcPr>
          <w:p w14:paraId="15FC9561">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100≤X＜300</w:t>
            </w:r>
          </w:p>
        </w:tc>
        <w:tc>
          <w:tcPr>
            <w:tcW w:w="1666" w:type="dxa"/>
            <w:tcBorders>
              <w:top w:val="nil"/>
              <w:left w:val="nil"/>
              <w:bottom w:val="single" w:color="auto" w:sz="4" w:space="0"/>
              <w:right w:val="single" w:color="auto" w:sz="4" w:space="0"/>
            </w:tcBorders>
            <w:noWrap w:val="0"/>
            <w:vAlign w:val="center"/>
          </w:tcPr>
          <w:p w14:paraId="7070534E">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10≤X＜100</w:t>
            </w:r>
          </w:p>
        </w:tc>
        <w:tc>
          <w:tcPr>
            <w:tcW w:w="1071" w:type="dxa"/>
            <w:tcBorders>
              <w:top w:val="nil"/>
              <w:left w:val="nil"/>
              <w:bottom w:val="single" w:color="auto" w:sz="4" w:space="0"/>
              <w:right w:val="single" w:color="auto" w:sz="4" w:space="0"/>
            </w:tcBorders>
            <w:noWrap w:val="0"/>
            <w:vAlign w:val="center"/>
          </w:tcPr>
          <w:p w14:paraId="4224A033">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X＜10</w:t>
            </w:r>
          </w:p>
        </w:tc>
      </w:tr>
      <w:tr w14:paraId="19FFA751">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59F2A1CB">
            <w:pPr>
              <w:widowControl/>
              <w:jc w:val="left"/>
              <w:rPr>
                <w:rFonts w:ascii="宋体" w:hAnsi="宋体" w:eastAsia="宋体" w:cs="Cambria Math"/>
                <w:b/>
                <w:bCs/>
                <w:kern w:val="0"/>
                <w:sz w:val="18"/>
                <w:szCs w:val="18"/>
              </w:rPr>
            </w:pPr>
          </w:p>
        </w:tc>
        <w:tc>
          <w:tcPr>
            <w:tcW w:w="1601" w:type="dxa"/>
            <w:tcBorders>
              <w:top w:val="nil"/>
              <w:left w:val="nil"/>
              <w:bottom w:val="single" w:color="auto" w:sz="4" w:space="0"/>
              <w:right w:val="single" w:color="auto" w:sz="4" w:space="0"/>
            </w:tcBorders>
            <w:noWrap w:val="0"/>
            <w:vAlign w:val="center"/>
          </w:tcPr>
          <w:p w14:paraId="672CE06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营业收入（Y）</w:t>
            </w:r>
          </w:p>
        </w:tc>
        <w:tc>
          <w:tcPr>
            <w:tcW w:w="1057" w:type="dxa"/>
            <w:tcBorders>
              <w:top w:val="nil"/>
              <w:left w:val="nil"/>
              <w:bottom w:val="single" w:color="auto" w:sz="4" w:space="0"/>
              <w:right w:val="single" w:color="auto" w:sz="4" w:space="0"/>
            </w:tcBorders>
            <w:noWrap w:val="0"/>
            <w:vAlign w:val="center"/>
          </w:tcPr>
          <w:p w14:paraId="42C1C7A2">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4C4B6E31">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2000≤Y＜10000</w:t>
            </w:r>
          </w:p>
        </w:tc>
        <w:tc>
          <w:tcPr>
            <w:tcW w:w="1666" w:type="dxa"/>
            <w:tcBorders>
              <w:top w:val="nil"/>
              <w:left w:val="nil"/>
              <w:bottom w:val="single" w:color="auto" w:sz="4" w:space="0"/>
              <w:right w:val="single" w:color="auto" w:sz="4" w:space="0"/>
            </w:tcBorders>
            <w:noWrap w:val="0"/>
            <w:vAlign w:val="center"/>
          </w:tcPr>
          <w:p w14:paraId="202196EF">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100≤Y＜2000</w:t>
            </w:r>
          </w:p>
        </w:tc>
        <w:tc>
          <w:tcPr>
            <w:tcW w:w="1071" w:type="dxa"/>
            <w:tcBorders>
              <w:top w:val="nil"/>
              <w:left w:val="nil"/>
              <w:bottom w:val="single" w:color="auto" w:sz="4" w:space="0"/>
              <w:right w:val="single" w:color="auto" w:sz="4" w:space="0"/>
            </w:tcBorders>
            <w:noWrap w:val="0"/>
            <w:vAlign w:val="center"/>
          </w:tcPr>
          <w:p w14:paraId="41C32117">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Y＜100</w:t>
            </w:r>
          </w:p>
        </w:tc>
      </w:tr>
      <w:tr w14:paraId="2FB74E6C">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7735B258">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餐饮业</w:t>
            </w:r>
          </w:p>
        </w:tc>
        <w:tc>
          <w:tcPr>
            <w:tcW w:w="1601" w:type="dxa"/>
            <w:tcBorders>
              <w:top w:val="nil"/>
              <w:left w:val="nil"/>
              <w:bottom w:val="single" w:color="auto" w:sz="4" w:space="0"/>
              <w:right w:val="single" w:color="auto" w:sz="4" w:space="0"/>
            </w:tcBorders>
            <w:noWrap w:val="0"/>
            <w:vAlign w:val="center"/>
          </w:tcPr>
          <w:p w14:paraId="347D7E22">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从业人员（X）</w:t>
            </w:r>
          </w:p>
        </w:tc>
        <w:tc>
          <w:tcPr>
            <w:tcW w:w="1057" w:type="dxa"/>
            <w:tcBorders>
              <w:top w:val="nil"/>
              <w:left w:val="nil"/>
              <w:bottom w:val="single" w:color="auto" w:sz="4" w:space="0"/>
              <w:right w:val="single" w:color="auto" w:sz="4" w:space="0"/>
            </w:tcBorders>
            <w:noWrap w:val="0"/>
            <w:vAlign w:val="center"/>
          </w:tcPr>
          <w:p w14:paraId="69D5059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人</w:t>
            </w:r>
          </w:p>
        </w:tc>
        <w:tc>
          <w:tcPr>
            <w:tcW w:w="1874" w:type="dxa"/>
            <w:tcBorders>
              <w:top w:val="nil"/>
              <w:left w:val="nil"/>
              <w:bottom w:val="single" w:color="auto" w:sz="4" w:space="0"/>
              <w:right w:val="single" w:color="auto" w:sz="4" w:space="0"/>
            </w:tcBorders>
            <w:noWrap w:val="0"/>
            <w:vAlign w:val="center"/>
          </w:tcPr>
          <w:p w14:paraId="2C35E89C">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100≤X＜300</w:t>
            </w:r>
          </w:p>
        </w:tc>
        <w:tc>
          <w:tcPr>
            <w:tcW w:w="1666" w:type="dxa"/>
            <w:tcBorders>
              <w:top w:val="nil"/>
              <w:left w:val="nil"/>
              <w:bottom w:val="single" w:color="auto" w:sz="4" w:space="0"/>
              <w:right w:val="single" w:color="auto" w:sz="4" w:space="0"/>
            </w:tcBorders>
            <w:noWrap w:val="0"/>
            <w:vAlign w:val="center"/>
          </w:tcPr>
          <w:p w14:paraId="677BC0CC">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10≤X＜100</w:t>
            </w:r>
          </w:p>
        </w:tc>
        <w:tc>
          <w:tcPr>
            <w:tcW w:w="1071" w:type="dxa"/>
            <w:tcBorders>
              <w:top w:val="nil"/>
              <w:left w:val="nil"/>
              <w:bottom w:val="single" w:color="auto" w:sz="4" w:space="0"/>
              <w:right w:val="single" w:color="auto" w:sz="4" w:space="0"/>
            </w:tcBorders>
            <w:noWrap w:val="0"/>
            <w:vAlign w:val="center"/>
          </w:tcPr>
          <w:p w14:paraId="33140290">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X＜10</w:t>
            </w:r>
          </w:p>
        </w:tc>
      </w:tr>
      <w:tr w14:paraId="4AF4A236">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3BF75E8F">
            <w:pPr>
              <w:widowControl/>
              <w:jc w:val="left"/>
              <w:rPr>
                <w:rFonts w:ascii="宋体" w:hAnsi="宋体" w:eastAsia="宋体" w:cs="Cambria Math"/>
                <w:b/>
                <w:bCs/>
                <w:kern w:val="0"/>
                <w:sz w:val="18"/>
                <w:szCs w:val="18"/>
              </w:rPr>
            </w:pPr>
          </w:p>
        </w:tc>
        <w:tc>
          <w:tcPr>
            <w:tcW w:w="1601" w:type="dxa"/>
            <w:tcBorders>
              <w:top w:val="nil"/>
              <w:left w:val="nil"/>
              <w:bottom w:val="single" w:color="auto" w:sz="4" w:space="0"/>
              <w:right w:val="single" w:color="auto" w:sz="4" w:space="0"/>
            </w:tcBorders>
            <w:noWrap w:val="0"/>
            <w:vAlign w:val="center"/>
          </w:tcPr>
          <w:p w14:paraId="509066C7">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营业收入（Y）</w:t>
            </w:r>
          </w:p>
        </w:tc>
        <w:tc>
          <w:tcPr>
            <w:tcW w:w="1057" w:type="dxa"/>
            <w:tcBorders>
              <w:top w:val="nil"/>
              <w:left w:val="nil"/>
              <w:bottom w:val="single" w:color="auto" w:sz="4" w:space="0"/>
              <w:right w:val="single" w:color="auto" w:sz="4" w:space="0"/>
            </w:tcBorders>
            <w:noWrap w:val="0"/>
            <w:vAlign w:val="center"/>
          </w:tcPr>
          <w:p w14:paraId="558B11F7">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0E4ADA30">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2000≤Y＜10000</w:t>
            </w:r>
          </w:p>
        </w:tc>
        <w:tc>
          <w:tcPr>
            <w:tcW w:w="1666" w:type="dxa"/>
            <w:tcBorders>
              <w:top w:val="nil"/>
              <w:left w:val="nil"/>
              <w:bottom w:val="single" w:color="auto" w:sz="4" w:space="0"/>
              <w:right w:val="single" w:color="auto" w:sz="4" w:space="0"/>
            </w:tcBorders>
            <w:noWrap w:val="0"/>
            <w:vAlign w:val="center"/>
          </w:tcPr>
          <w:p w14:paraId="76FF1A49">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100≤Y＜2000</w:t>
            </w:r>
          </w:p>
        </w:tc>
        <w:tc>
          <w:tcPr>
            <w:tcW w:w="1071" w:type="dxa"/>
            <w:tcBorders>
              <w:top w:val="nil"/>
              <w:left w:val="nil"/>
              <w:bottom w:val="single" w:color="auto" w:sz="4" w:space="0"/>
              <w:right w:val="single" w:color="auto" w:sz="4" w:space="0"/>
            </w:tcBorders>
            <w:noWrap w:val="0"/>
            <w:vAlign w:val="center"/>
          </w:tcPr>
          <w:p w14:paraId="445F4A65">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Y＜100</w:t>
            </w:r>
          </w:p>
        </w:tc>
      </w:tr>
      <w:tr w14:paraId="65380D92">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733DDA23">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信息传输业</w:t>
            </w:r>
          </w:p>
        </w:tc>
        <w:tc>
          <w:tcPr>
            <w:tcW w:w="1601" w:type="dxa"/>
            <w:tcBorders>
              <w:top w:val="nil"/>
              <w:left w:val="nil"/>
              <w:bottom w:val="single" w:color="auto" w:sz="4" w:space="0"/>
              <w:right w:val="single" w:color="auto" w:sz="4" w:space="0"/>
            </w:tcBorders>
            <w:noWrap w:val="0"/>
            <w:vAlign w:val="center"/>
          </w:tcPr>
          <w:p w14:paraId="6253B94B">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从业人员（X）</w:t>
            </w:r>
          </w:p>
        </w:tc>
        <w:tc>
          <w:tcPr>
            <w:tcW w:w="1057" w:type="dxa"/>
            <w:tcBorders>
              <w:top w:val="nil"/>
              <w:left w:val="nil"/>
              <w:bottom w:val="single" w:color="auto" w:sz="4" w:space="0"/>
              <w:right w:val="single" w:color="auto" w:sz="4" w:space="0"/>
            </w:tcBorders>
            <w:noWrap w:val="0"/>
            <w:vAlign w:val="center"/>
          </w:tcPr>
          <w:p w14:paraId="1016518C">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人</w:t>
            </w:r>
          </w:p>
        </w:tc>
        <w:tc>
          <w:tcPr>
            <w:tcW w:w="1874" w:type="dxa"/>
            <w:tcBorders>
              <w:top w:val="nil"/>
              <w:left w:val="nil"/>
              <w:bottom w:val="single" w:color="auto" w:sz="4" w:space="0"/>
              <w:right w:val="single" w:color="auto" w:sz="4" w:space="0"/>
            </w:tcBorders>
            <w:noWrap w:val="0"/>
            <w:vAlign w:val="center"/>
          </w:tcPr>
          <w:p w14:paraId="6768B9C2">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100≤X＜2000</w:t>
            </w:r>
          </w:p>
        </w:tc>
        <w:tc>
          <w:tcPr>
            <w:tcW w:w="1666" w:type="dxa"/>
            <w:tcBorders>
              <w:top w:val="nil"/>
              <w:left w:val="nil"/>
              <w:bottom w:val="single" w:color="auto" w:sz="4" w:space="0"/>
              <w:right w:val="single" w:color="auto" w:sz="4" w:space="0"/>
            </w:tcBorders>
            <w:noWrap w:val="0"/>
            <w:vAlign w:val="center"/>
          </w:tcPr>
          <w:p w14:paraId="41EDE9D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10≤X＜100</w:t>
            </w:r>
          </w:p>
        </w:tc>
        <w:tc>
          <w:tcPr>
            <w:tcW w:w="1071" w:type="dxa"/>
            <w:tcBorders>
              <w:top w:val="nil"/>
              <w:left w:val="nil"/>
              <w:bottom w:val="single" w:color="auto" w:sz="4" w:space="0"/>
              <w:right w:val="single" w:color="auto" w:sz="4" w:space="0"/>
            </w:tcBorders>
            <w:noWrap w:val="0"/>
            <w:vAlign w:val="center"/>
          </w:tcPr>
          <w:p w14:paraId="2A3AD83F">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X＜10</w:t>
            </w:r>
          </w:p>
        </w:tc>
      </w:tr>
      <w:tr w14:paraId="43B8492E">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7D9F694D">
            <w:pPr>
              <w:widowControl/>
              <w:jc w:val="left"/>
              <w:rPr>
                <w:rFonts w:ascii="宋体" w:hAnsi="宋体" w:eastAsia="宋体" w:cs="Cambria Math"/>
                <w:b/>
                <w:bCs/>
                <w:kern w:val="0"/>
                <w:sz w:val="18"/>
                <w:szCs w:val="18"/>
              </w:rPr>
            </w:pPr>
          </w:p>
        </w:tc>
        <w:tc>
          <w:tcPr>
            <w:tcW w:w="1601" w:type="dxa"/>
            <w:tcBorders>
              <w:top w:val="nil"/>
              <w:left w:val="nil"/>
              <w:bottom w:val="single" w:color="auto" w:sz="4" w:space="0"/>
              <w:right w:val="single" w:color="auto" w:sz="4" w:space="0"/>
            </w:tcBorders>
            <w:noWrap w:val="0"/>
            <w:vAlign w:val="center"/>
          </w:tcPr>
          <w:p w14:paraId="2543EBAD">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营业收入（Y）</w:t>
            </w:r>
          </w:p>
        </w:tc>
        <w:tc>
          <w:tcPr>
            <w:tcW w:w="1057" w:type="dxa"/>
            <w:tcBorders>
              <w:top w:val="nil"/>
              <w:left w:val="nil"/>
              <w:bottom w:val="single" w:color="auto" w:sz="4" w:space="0"/>
              <w:right w:val="single" w:color="auto" w:sz="4" w:space="0"/>
            </w:tcBorders>
            <w:noWrap w:val="0"/>
            <w:vAlign w:val="center"/>
          </w:tcPr>
          <w:p w14:paraId="594B6764">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412F23A5">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1000≤Y＜100000</w:t>
            </w:r>
          </w:p>
        </w:tc>
        <w:tc>
          <w:tcPr>
            <w:tcW w:w="1666" w:type="dxa"/>
            <w:tcBorders>
              <w:top w:val="nil"/>
              <w:left w:val="nil"/>
              <w:bottom w:val="single" w:color="auto" w:sz="4" w:space="0"/>
              <w:right w:val="single" w:color="auto" w:sz="4" w:space="0"/>
            </w:tcBorders>
            <w:noWrap w:val="0"/>
            <w:vAlign w:val="center"/>
          </w:tcPr>
          <w:p w14:paraId="01836129">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100≤Y＜1000</w:t>
            </w:r>
          </w:p>
        </w:tc>
        <w:tc>
          <w:tcPr>
            <w:tcW w:w="1071" w:type="dxa"/>
            <w:tcBorders>
              <w:top w:val="nil"/>
              <w:left w:val="nil"/>
              <w:bottom w:val="single" w:color="auto" w:sz="4" w:space="0"/>
              <w:right w:val="single" w:color="auto" w:sz="4" w:space="0"/>
            </w:tcBorders>
            <w:noWrap w:val="0"/>
            <w:vAlign w:val="center"/>
          </w:tcPr>
          <w:p w14:paraId="286B05B2">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Y＜100</w:t>
            </w:r>
          </w:p>
        </w:tc>
      </w:tr>
      <w:tr w14:paraId="2B6BC890">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270BF8A4">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软件和信息技术服务业</w:t>
            </w:r>
          </w:p>
        </w:tc>
        <w:tc>
          <w:tcPr>
            <w:tcW w:w="1601" w:type="dxa"/>
            <w:tcBorders>
              <w:top w:val="nil"/>
              <w:left w:val="nil"/>
              <w:bottom w:val="single" w:color="auto" w:sz="4" w:space="0"/>
              <w:right w:val="single" w:color="auto" w:sz="4" w:space="0"/>
            </w:tcBorders>
            <w:noWrap w:val="0"/>
            <w:vAlign w:val="center"/>
          </w:tcPr>
          <w:p w14:paraId="21B30377">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从业人员（X）</w:t>
            </w:r>
          </w:p>
        </w:tc>
        <w:tc>
          <w:tcPr>
            <w:tcW w:w="1057" w:type="dxa"/>
            <w:tcBorders>
              <w:top w:val="nil"/>
              <w:left w:val="nil"/>
              <w:bottom w:val="single" w:color="auto" w:sz="4" w:space="0"/>
              <w:right w:val="single" w:color="auto" w:sz="4" w:space="0"/>
            </w:tcBorders>
            <w:noWrap w:val="0"/>
            <w:vAlign w:val="center"/>
          </w:tcPr>
          <w:p w14:paraId="20EC7EC4">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人</w:t>
            </w:r>
          </w:p>
        </w:tc>
        <w:tc>
          <w:tcPr>
            <w:tcW w:w="1874" w:type="dxa"/>
            <w:tcBorders>
              <w:top w:val="nil"/>
              <w:left w:val="nil"/>
              <w:bottom w:val="single" w:color="auto" w:sz="4" w:space="0"/>
              <w:right w:val="single" w:color="auto" w:sz="4" w:space="0"/>
            </w:tcBorders>
            <w:noWrap w:val="0"/>
            <w:vAlign w:val="center"/>
          </w:tcPr>
          <w:p w14:paraId="6570DAB0">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100≤X＜300</w:t>
            </w:r>
          </w:p>
        </w:tc>
        <w:tc>
          <w:tcPr>
            <w:tcW w:w="1666" w:type="dxa"/>
            <w:tcBorders>
              <w:top w:val="nil"/>
              <w:left w:val="nil"/>
              <w:bottom w:val="single" w:color="auto" w:sz="4" w:space="0"/>
              <w:right w:val="single" w:color="auto" w:sz="4" w:space="0"/>
            </w:tcBorders>
            <w:noWrap w:val="0"/>
            <w:vAlign w:val="center"/>
          </w:tcPr>
          <w:p w14:paraId="5F0F80C4">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10≤X＜100</w:t>
            </w:r>
          </w:p>
        </w:tc>
        <w:tc>
          <w:tcPr>
            <w:tcW w:w="1071" w:type="dxa"/>
            <w:tcBorders>
              <w:top w:val="nil"/>
              <w:left w:val="nil"/>
              <w:bottom w:val="single" w:color="auto" w:sz="4" w:space="0"/>
              <w:right w:val="single" w:color="auto" w:sz="4" w:space="0"/>
            </w:tcBorders>
            <w:noWrap w:val="0"/>
            <w:vAlign w:val="center"/>
          </w:tcPr>
          <w:p w14:paraId="3FD4D374">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X＜10</w:t>
            </w:r>
          </w:p>
        </w:tc>
      </w:tr>
      <w:tr w14:paraId="4EBC1738">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11B4ECA0">
            <w:pPr>
              <w:widowControl/>
              <w:jc w:val="left"/>
              <w:rPr>
                <w:rFonts w:ascii="宋体" w:hAnsi="宋体" w:eastAsia="宋体" w:cs="Cambria Math"/>
                <w:b/>
                <w:bCs/>
                <w:kern w:val="0"/>
                <w:sz w:val="18"/>
                <w:szCs w:val="18"/>
              </w:rPr>
            </w:pPr>
          </w:p>
        </w:tc>
        <w:tc>
          <w:tcPr>
            <w:tcW w:w="1601" w:type="dxa"/>
            <w:tcBorders>
              <w:top w:val="nil"/>
              <w:left w:val="nil"/>
              <w:bottom w:val="single" w:color="auto" w:sz="4" w:space="0"/>
              <w:right w:val="single" w:color="auto" w:sz="4" w:space="0"/>
            </w:tcBorders>
            <w:noWrap w:val="0"/>
            <w:vAlign w:val="center"/>
          </w:tcPr>
          <w:p w14:paraId="3D198072">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营业收入（Y）</w:t>
            </w:r>
          </w:p>
        </w:tc>
        <w:tc>
          <w:tcPr>
            <w:tcW w:w="1057" w:type="dxa"/>
            <w:tcBorders>
              <w:top w:val="nil"/>
              <w:left w:val="nil"/>
              <w:bottom w:val="single" w:color="auto" w:sz="4" w:space="0"/>
              <w:right w:val="single" w:color="auto" w:sz="4" w:space="0"/>
            </w:tcBorders>
            <w:noWrap w:val="0"/>
            <w:vAlign w:val="center"/>
          </w:tcPr>
          <w:p w14:paraId="11297D5F">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18FA3DDB">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1000≤Y＜10000</w:t>
            </w:r>
          </w:p>
        </w:tc>
        <w:tc>
          <w:tcPr>
            <w:tcW w:w="1666" w:type="dxa"/>
            <w:tcBorders>
              <w:top w:val="nil"/>
              <w:left w:val="nil"/>
              <w:bottom w:val="single" w:color="auto" w:sz="4" w:space="0"/>
              <w:right w:val="single" w:color="auto" w:sz="4" w:space="0"/>
            </w:tcBorders>
            <w:noWrap w:val="0"/>
            <w:vAlign w:val="center"/>
          </w:tcPr>
          <w:p w14:paraId="59AEC1F1">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50≤Y＜1000</w:t>
            </w:r>
          </w:p>
        </w:tc>
        <w:tc>
          <w:tcPr>
            <w:tcW w:w="1071" w:type="dxa"/>
            <w:tcBorders>
              <w:top w:val="nil"/>
              <w:left w:val="nil"/>
              <w:bottom w:val="single" w:color="auto" w:sz="4" w:space="0"/>
              <w:right w:val="single" w:color="auto" w:sz="4" w:space="0"/>
            </w:tcBorders>
            <w:noWrap w:val="0"/>
            <w:vAlign w:val="center"/>
          </w:tcPr>
          <w:p w14:paraId="4A97C2F4">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Y＜50</w:t>
            </w:r>
          </w:p>
        </w:tc>
      </w:tr>
      <w:tr w14:paraId="3841E9B6">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093DD77F">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房地产开发经营</w:t>
            </w:r>
          </w:p>
        </w:tc>
        <w:tc>
          <w:tcPr>
            <w:tcW w:w="1601" w:type="dxa"/>
            <w:tcBorders>
              <w:top w:val="nil"/>
              <w:left w:val="nil"/>
              <w:bottom w:val="single" w:color="auto" w:sz="4" w:space="0"/>
              <w:right w:val="single" w:color="auto" w:sz="4" w:space="0"/>
            </w:tcBorders>
            <w:noWrap w:val="0"/>
            <w:vAlign w:val="center"/>
          </w:tcPr>
          <w:p w14:paraId="6DD1AAC5">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营业收入（Y）</w:t>
            </w:r>
          </w:p>
        </w:tc>
        <w:tc>
          <w:tcPr>
            <w:tcW w:w="1057" w:type="dxa"/>
            <w:tcBorders>
              <w:top w:val="nil"/>
              <w:left w:val="nil"/>
              <w:bottom w:val="single" w:color="auto" w:sz="4" w:space="0"/>
              <w:right w:val="single" w:color="auto" w:sz="4" w:space="0"/>
            </w:tcBorders>
            <w:noWrap w:val="0"/>
            <w:vAlign w:val="center"/>
          </w:tcPr>
          <w:p w14:paraId="32BCDD64">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4ACEC25D">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1000≤Y＜200000</w:t>
            </w:r>
          </w:p>
        </w:tc>
        <w:tc>
          <w:tcPr>
            <w:tcW w:w="1666" w:type="dxa"/>
            <w:tcBorders>
              <w:top w:val="nil"/>
              <w:left w:val="nil"/>
              <w:bottom w:val="single" w:color="auto" w:sz="4" w:space="0"/>
              <w:right w:val="single" w:color="auto" w:sz="4" w:space="0"/>
            </w:tcBorders>
            <w:noWrap w:val="0"/>
            <w:vAlign w:val="center"/>
          </w:tcPr>
          <w:p w14:paraId="3FF2F3D7">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100≤X＜1000</w:t>
            </w:r>
          </w:p>
        </w:tc>
        <w:tc>
          <w:tcPr>
            <w:tcW w:w="1071" w:type="dxa"/>
            <w:tcBorders>
              <w:top w:val="nil"/>
              <w:left w:val="nil"/>
              <w:bottom w:val="single" w:color="auto" w:sz="4" w:space="0"/>
              <w:right w:val="single" w:color="auto" w:sz="4" w:space="0"/>
            </w:tcBorders>
            <w:noWrap w:val="0"/>
            <w:vAlign w:val="center"/>
          </w:tcPr>
          <w:p w14:paraId="7E4337CE">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X＜100</w:t>
            </w:r>
          </w:p>
        </w:tc>
      </w:tr>
      <w:tr w14:paraId="03AA08B8">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00BEF54F">
            <w:pPr>
              <w:widowControl/>
              <w:jc w:val="left"/>
              <w:rPr>
                <w:rFonts w:ascii="宋体" w:hAnsi="宋体" w:eastAsia="宋体" w:cs="Cambria Math"/>
                <w:b/>
                <w:bCs/>
                <w:kern w:val="0"/>
                <w:sz w:val="18"/>
                <w:szCs w:val="18"/>
              </w:rPr>
            </w:pPr>
          </w:p>
        </w:tc>
        <w:tc>
          <w:tcPr>
            <w:tcW w:w="1601" w:type="dxa"/>
            <w:tcBorders>
              <w:top w:val="nil"/>
              <w:left w:val="nil"/>
              <w:bottom w:val="single" w:color="auto" w:sz="4" w:space="0"/>
              <w:right w:val="single" w:color="auto" w:sz="4" w:space="0"/>
            </w:tcBorders>
            <w:noWrap w:val="0"/>
            <w:vAlign w:val="center"/>
          </w:tcPr>
          <w:p w14:paraId="6F45B7C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资产总额（Z）</w:t>
            </w:r>
          </w:p>
        </w:tc>
        <w:tc>
          <w:tcPr>
            <w:tcW w:w="1057" w:type="dxa"/>
            <w:tcBorders>
              <w:top w:val="nil"/>
              <w:left w:val="nil"/>
              <w:bottom w:val="single" w:color="auto" w:sz="4" w:space="0"/>
              <w:right w:val="single" w:color="auto" w:sz="4" w:space="0"/>
            </w:tcBorders>
            <w:noWrap w:val="0"/>
            <w:vAlign w:val="center"/>
          </w:tcPr>
          <w:p w14:paraId="16F5F887">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25AD892A">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5000≤Z＜10000</w:t>
            </w:r>
          </w:p>
        </w:tc>
        <w:tc>
          <w:tcPr>
            <w:tcW w:w="1666" w:type="dxa"/>
            <w:tcBorders>
              <w:top w:val="nil"/>
              <w:left w:val="nil"/>
              <w:bottom w:val="single" w:color="auto" w:sz="4" w:space="0"/>
              <w:right w:val="single" w:color="auto" w:sz="4" w:space="0"/>
            </w:tcBorders>
            <w:noWrap w:val="0"/>
            <w:vAlign w:val="center"/>
          </w:tcPr>
          <w:p w14:paraId="68B6FE9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2000≤Y＜5000</w:t>
            </w:r>
          </w:p>
        </w:tc>
        <w:tc>
          <w:tcPr>
            <w:tcW w:w="1071" w:type="dxa"/>
            <w:tcBorders>
              <w:top w:val="nil"/>
              <w:left w:val="nil"/>
              <w:bottom w:val="single" w:color="auto" w:sz="4" w:space="0"/>
              <w:right w:val="single" w:color="auto" w:sz="4" w:space="0"/>
            </w:tcBorders>
            <w:noWrap w:val="0"/>
            <w:vAlign w:val="center"/>
          </w:tcPr>
          <w:p w14:paraId="107DFA6E">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Y＜2000</w:t>
            </w:r>
          </w:p>
        </w:tc>
      </w:tr>
      <w:tr w14:paraId="5A8F1CAF">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610B18D2">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物业管理</w:t>
            </w:r>
          </w:p>
        </w:tc>
        <w:tc>
          <w:tcPr>
            <w:tcW w:w="1601" w:type="dxa"/>
            <w:tcBorders>
              <w:top w:val="nil"/>
              <w:left w:val="nil"/>
              <w:bottom w:val="single" w:color="auto" w:sz="4" w:space="0"/>
              <w:right w:val="single" w:color="auto" w:sz="4" w:space="0"/>
            </w:tcBorders>
            <w:noWrap w:val="0"/>
            <w:vAlign w:val="center"/>
          </w:tcPr>
          <w:p w14:paraId="196DDCB9">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从业人员（X）</w:t>
            </w:r>
          </w:p>
        </w:tc>
        <w:tc>
          <w:tcPr>
            <w:tcW w:w="1057" w:type="dxa"/>
            <w:tcBorders>
              <w:top w:val="nil"/>
              <w:left w:val="nil"/>
              <w:bottom w:val="single" w:color="auto" w:sz="4" w:space="0"/>
              <w:right w:val="single" w:color="auto" w:sz="4" w:space="0"/>
            </w:tcBorders>
            <w:noWrap w:val="0"/>
            <w:vAlign w:val="center"/>
          </w:tcPr>
          <w:p w14:paraId="2C7F76BA">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人</w:t>
            </w:r>
          </w:p>
        </w:tc>
        <w:tc>
          <w:tcPr>
            <w:tcW w:w="1874" w:type="dxa"/>
            <w:tcBorders>
              <w:top w:val="nil"/>
              <w:left w:val="nil"/>
              <w:bottom w:val="single" w:color="auto" w:sz="4" w:space="0"/>
              <w:right w:val="single" w:color="auto" w:sz="4" w:space="0"/>
            </w:tcBorders>
            <w:noWrap w:val="0"/>
            <w:vAlign w:val="center"/>
          </w:tcPr>
          <w:p w14:paraId="078608EF">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300≤X＜1000</w:t>
            </w:r>
          </w:p>
        </w:tc>
        <w:tc>
          <w:tcPr>
            <w:tcW w:w="1666" w:type="dxa"/>
            <w:tcBorders>
              <w:top w:val="nil"/>
              <w:left w:val="nil"/>
              <w:bottom w:val="single" w:color="auto" w:sz="4" w:space="0"/>
              <w:right w:val="single" w:color="auto" w:sz="4" w:space="0"/>
            </w:tcBorders>
            <w:noWrap w:val="0"/>
            <w:vAlign w:val="center"/>
          </w:tcPr>
          <w:p w14:paraId="7BD9948B">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100≤X＜300</w:t>
            </w:r>
          </w:p>
        </w:tc>
        <w:tc>
          <w:tcPr>
            <w:tcW w:w="1071" w:type="dxa"/>
            <w:tcBorders>
              <w:top w:val="nil"/>
              <w:left w:val="nil"/>
              <w:bottom w:val="single" w:color="auto" w:sz="4" w:space="0"/>
              <w:right w:val="single" w:color="auto" w:sz="4" w:space="0"/>
            </w:tcBorders>
            <w:noWrap w:val="0"/>
            <w:vAlign w:val="center"/>
          </w:tcPr>
          <w:p w14:paraId="1E1F9D99">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X＜100</w:t>
            </w:r>
          </w:p>
        </w:tc>
      </w:tr>
      <w:tr w14:paraId="3A9A92E4">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6A79CD54">
            <w:pPr>
              <w:widowControl/>
              <w:jc w:val="left"/>
              <w:rPr>
                <w:rFonts w:ascii="宋体" w:hAnsi="宋体" w:eastAsia="宋体" w:cs="Cambria Math"/>
                <w:b/>
                <w:bCs/>
                <w:kern w:val="0"/>
                <w:sz w:val="18"/>
                <w:szCs w:val="18"/>
              </w:rPr>
            </w:pPr>
          </w:p>
        </w:tc>
        <w:tc>
          <w:tcPr>
            <w:tcW w:w="1601" w:type="dxa"/>
            <w:tcBorders>
              <w:top w:val="nil"/>
              <w:left w:val="nil"/>
              <w:bottom w:val="single" w:color="auto" w:sz="4" w:space="0"/>
              <w:right w:val="single" w:color="auto" w:sz="4" w:space="0"/>
            </w:tcBorders>
            <w:noWrap w:val="0"/>
            <w:vAlign w:val="center"/>
          </w:tcPr>
          <w:p w14:paraId="46E10F2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营业收入（Y）</w:t>
            </w:r>
          </w:p>
        </w:tc>
        <w:tc>
          <w:tcPr>
            <w:tcW w:w="1057" w:type="dxa"/>
            <w:tcBorders>
              <w:top w:val="nil"/>
              <w:left w:val="nil"/>
              <w:bottom w:val="single" w:color="auto" w:sz="4" w:space="0"/>
              <w:right w:val="single" w:color="auto" w:sz="4" w:space="0"/>
            </w:tcBorders>
            <w:noWrap w:val="0"/>
            <w:vAlign w:val="center"/>
          </w:tcPr>
          <w:p w14:paraId="53F4CECA">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079F1B84">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1000≤Y＜5000</w:t>
            </w:r>
          </w:p>
        </w:tc>
        <w:tc>
          <w:tcPr>
            <w:tcW w:w="1666" w:type="dxa"/>
            <w:tcBorders>
              <w:top w:val="nil"/>
              <w:left w:val="nil"/>
              <w:bottom w:val="single" w:color="auto" w:sz="4" w:space="0"/>
              <w:right w:val="single" w:color="auto" w:sz="4" w:space="0"/>
            </w:tcBorders>
            <w:noWrap w:val="0"/>
            <w:vAlign w:val="center"/>
          </w:tcPr>
          <w:p w14:paraId="7B13A215">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500≤Y＜1000</w:t>
            </w:r>
          </w:p>
        </w:tc>
        <w:tc>
          <w:tcPr>
            <w:tcW w:w="1071" w:type="dxa"/>
            <w:tcBorders>
              <w:top w:val="nil"/>
              <w:left w:val="nil"/>
              <w:bottom w:val="single" w:color="auto" w:sz="4" w:space="0"/>
              <w:right w:val="single" w:color="auto" w:sz="4" w:space="0"/>
            </w:tcBorders>
            <w:noWrap w:val="0"/>
            <w:vAlign w:val="center"/>
          </w:tcPr>
          <w:p w14:paraId="0756ADE9">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Y＜500</w:t>
            </w:r>
          </w:p>
        </w:tc>
      </w:tr>
      <w:tr w14:paraId="50A05068">
        <w:tblPrEx>
          <w:tblCellMar>
            <w:top w:w="0" w:type="dxa"/>
            <w:left w:w="108" w:type="dxa"/>
            <w:bottom w:w="0" w:type="dxa"/>
            <w:right w:w="108" w:type="dxa"/>
          </w:tblCellMar>
        </w:tblPrEx>
        <w:trPr>
          <w:trHeight w:val="218" w:hRule="atLeast"/>
        </w:trPr>
        <w:tc>
          <w:tcPr>
            <w:tcW w:w="1969" w:type="dxa"/>
            <w:vMerge w:val="restart"/>
            <w:tcBorders>
              <w:top w:val="nil"/>
              <w:left w:val="single" w:color="auto" w:sz="4" w:space="0"/>
              <w:bottom w:val="single" w:color="auto" w:sz="4" w:space="0"/>
              <w:right w:val="single" w:color="auto" w:sz="4" w:space="0"/>
            </w:tcBorders>
            <w:noWrap w:val="0"/>
            <w:vAlign w:val="bottom"/>
          </w:tcPr>
          <w:p w14:paraId="5BF20DBE">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租赁和商务服务业</w:t>
            </w:r>
          </w:p>
        </w:tc>
        <w:tc>
          <w:tcPr>
            <w:tcW w:w="1601" w:type="dxa"/>
            <w:tcBorders>
              <w:top w:val="nil"/>
              <w:left w:val="nil"/>
              <w:bottom w:val="single" w:color="auto" w:sz="4" w:space="0"/>
              <w:right w:val="single" w:color="auto" w:sz="4" w:space="0"/>
            </w:tcBorders>
            <w:noWrap w:val="0"/>
            <w:vAlign w:val="center"/>
          </w:tcPr>
          <w:p w14:paraId="14618001">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从业人员（X）</w:t>
            </w:r>
          </w:p>
        </w:tc>
        <w:tc>
          <w:tcPr>
            <w:tcW w:w="1057" w:type="dxa"/>
            <w:tcBorders>
              <w:top w:val="nil"/>
              <w:left w:val="nil"/>
              <w:bottom w:val="single" w:color="auto" w:sz="4" w:space="0"/>
              <w:right w:val="single" w:color="auto" w:sz="4" w:space="0"/>
            </w:tcBorders>
            <w:noWrap w:val="0"/>
            <w:vAlign w:val="center"/>
          </w:tcPr>
          <w:p w14:paraId="4A85C6B7">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人</w:t>
            </w:r>
          </w:p>
        </w:tc>
        <w:tc>
          <w:tcPr>
            <w:tcW w:w="1874" w:type="dxa"/>
            <w:tcBorders>
              <w:top w:val="nil"/>
              <w:left w:val="nil"/>
              <w:bottom w:val="single" w:color="auto" w:sz="4" w:space="0"/>
              <w:right w:val="single" w:color="auto" w:sz="4" w:space="0"/>
            </w:tcBorders>
            <w:noWrap w:val="0"/>
            <w:vAlign w:val="center"/>
          </w:tcPr>
          <w:p w14:paraId="12C3827E">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100≤X＜300</w:t>
            </w:r>
          </w:p>
        </w:tc>
        <w:tc>
          <w:tcPr>
            <w:tcW w:w="1666" w:type="dxa"/>
            <w:tcBorders>
              <w:top w:val="nil"/>
              <w:left w:val="nil"/>
              <w:bottom w:val="single" w:color="auto" w:sz="4" w:space="0"/>
              <w:right w:val="single" w:color="auto" w:sz="4" w:space="0"/>
            </w:tcBorders>
            <w:noWrap w:val="0"/>
            <w:vAlign w:val="center"/>
          </w:tcPr>
          <w:p w14:paraId="0996CC8C">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10≤X＜100</w:t>
            </w:r>
          </w:p>
        </w:tc>
        <w:tc>
          <w:tcPr>
            <w:tcW w:w="1071" w:type="dxa"/>
            <w:tcBorders>
              <w:top w:val="nil"/>
              <w:left w:val="nil"/>
              <w:bottom w:val="single" w:color="auto" w:sz="4" w:space="0"/>
              <w:right w:val="single" w:color="auto" w:sz="4" w:space="0"/>
            </w:tcBorders>
            <w:noWrap w:val="0"/>
            <w:vAlign w:val="center"/>
          </w:tcPr>
          <w:p w14:paraId="46E3279E">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X＜10</w:t>
            </w:r>
          </w:p>
        </w:tc>
      </w:tr>
      <w:tr w14:paraId="59B044C1">
        <w:tblPrEx>
          <w:tblCellMar>
            <w:top w:w="0" w:type="dxa"/>
            <w:left w:w="108" w:type="dxa"/>
            <w:bottom w:w="0" w:type="dxa"/>
            <w:right w:w="108" w:type="dxa"/>
          </w:tblCellMar>
        </w:tblPrEx>
        <w:trPr>
          <w:trHeight w:val="218" w:hRule="atLeast"/>
        </w:trPr>
        <w:tc>
          <w:tcPr>
            <w:tcW w:w="1969" w:type="dxa"/>
            <w:vMerge w:val="continue"/>
            <w:tcBorders>
              <w:top w:val="nil"/>
              <w:left w:val="single" w:color="auto" w:sz="4" w:space="0"/>
              <w:bottom w:val="single" w:color="auto" w:sz="4" w:space="0"/>
              <w:right w:val="single" w:color="auto" w:sz="4" w:space="0"/>
            </w:tcBorders>
            <w:noWrap w:val="0"/>
            <w:vAlign w:val="center"/>
          </w:tcPr>
          <w:p w14:paraId="28E15BD4">
            <w:pPr>
              <w:widowControl/>
              <w:jc w:val="left"/>
              <w:rPr>
                <w:rFonts w:ascii="宋体" w:hAnsi="宋体" w:eastAsia="宋体" w:cs="Cambria Math"/>
                <w:b/>
                <w:bCs/>
                <w:kern w:val="0"/>
                <w:sz w:val="18"/>
                <w:szCs w:val="18"/>
              </w:rPr>
            </w:pPr>
          </w:p>
        </w:tc>
        <w:tc>
          <w:tcPr>
            <w:tcW w:w="1601" w:type="dxa"/>
            <w:tcBorders>
              <w:top w:val="nil"/>
              <w:left w:val="nil"/>
              <w:bottom w:val="single" w:color="auto" w:sz="4" w:space="0"/>
              <w:right w:val="single" w:color="auto" w:sz="4" w:space="0"/>
            </w:tcBorders>
            <w:noWrap w:val="0"/>
            <w:vAlign w:val="center"/>
          </w:tcPr>
          <w:p w14:paraId="22B1140C">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资产总额（Z）</w:t>
            </w:r>
          </w:p>
        </w:tc>
        <w:tc>
          <w:tcPr>
            <w:tcW w:w="1057" w:type="dxa"/>
            <w:tcBorders>
              <w:top w:val="nil"/>
              <w:left w:val="nil"/>
              <w:bottom w:val="single" w:color="auto" w:sz="4" w:space="0"/>
              <w:right w:val="single" w:color="auto" w:sz="4" w:space="0"/>
            </w:tcBorders>
            <w:noWrap w:val="0"/>
            <w:vAlign w:val="center"/>
          </w:tcPr>
          <w:p w14:paraId="3A6A5461">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万元</w:t>
            </w:r>
          </w:p>
        </w:tc>
        <w:tc>
          <w:tcPr>
            <w:tcW w:w="1874" w:type="dxa"/>
            <w:tcBorders>
              <w:top w:val="nil"/>
              <w:left w:val="nil"/>
              <w:bottom w:val="single" w:color="auto" w:sz="4" w:space="0"/>
              <w:right w:val="single" w:color="auto" w:sz="4" w:space="0"/>
            </w:tcBorders>
            <w:noWrap w:val="0"/>
            <w:vAlign w:val="center"/>
          </w:tcPr>
          <w:p w14:paraId="17DA9812">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8000≤Z＜120000</w:t>
            </w:r>
          </w:p>
        </w:tc>
        <w:tc>
          <w:tcPr>
            <w:tcW w:w="1666" w:type="dxa"/>
            <w:tcBorders>
              <w:top w:val="nil"/>
              <w:left w:val="nil"/>
              <w:bottom w:val="single" w:color="auto" w:sz="4" w:space="0"/>
              <w:right w:val="single" w:color="auto" w:sz="4" w:space="0"/>
            </w:tcBorders>
            <w:noWrap w:val="0"/>
            <w:vAlign w:val="center"/>
          </w:tcPr>
          <w:p w14:paraId="7D0E47AD">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100≤Z＜8000</w:t>
            </w:r>
          </w:p>
        </w:tc>
        <w:tc>
          <w:tcPr>
            <w:tcW w:w="1071" w:type="dxa"/>
            <w:tcBorders>
              <w:top w:val="nil"/>
              <w:left w:val="nil"/>
              <w:bottom w:val="single" w:color="auto" w:sz="4" w:space="0"/>
              <w:right w:val="single" w:color="auto" w:sz="4" w:space="0"/>
            </w:tcBorders>
            <w:noWrap w:val="0"/>
            <w:vAlign w:val="center"/>
          </w:tcPr>
          <w:p w14:paraId="4040DCCD">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Y＜100</w:t>
            </w:r>
          </w:p>
        </w:tc>
      </w:tr>
      <w:tr w14:paraId="3B718AB3">
        <w:tblPrEx>
          <w:tblCellMar>
            <w:top w:w="0" w:type="dxa"/>
            <w:left w:w="108" w:type="dxa"/>
            <w:bottom w:w="0" w:type="dxa"/>
            <w:right w:w="108" w:type="dxa"/>
          </w:tblCellMar>
        </w:tblPrEx>
        <w:trPr>
          <w:trHeight w:val="218" w:hRule="atLeast"/>
        </w:trPr>
        <w:tc>
          <w:tcPr>
            <w:tcW w:w="1969" w:type="dxa"/>
            <w:tcBorders>
              <w:top w:val="nil"/>
              <w:left w:val="single" w:color="auto" w:sz="4" w:space="0"/>
              <w:bottom w:val="single" w:color="auto" w:sz="4" w:space="0"/>
              <w:right w:val="single" w:color="auto" w:sz="4" w:space="0"/>
            </w:tcBorders>
            <w:noWrap w:val="0"/>
            <w:vAlign w:val="bottom"/>
          </w:tcPr>
          <w:p w14:paraId="24A74012">
            <w:pPr>
              <w:widowControl/>
              <w:jc w:val="center"/>
              <w:rPr>
                <w:rFonts w:hint="eastAsia" w:ascii="宋体" w:hAnsi="宋体" w:eastAsia="宋体" w:cs="Cambria Math"/>
                <w:b/>
                <w:bCs/>
                <w:kern w:val="0"/>
                <w:sz w:val="18"/>
                <w:szCs w:val="18"/>
              </w:rPr>
            </w:pPr>
            <w:r>
              <w:rPr>
                <w:rFonts w:hint="eastAsia" w:ascii="宋体" w:hAnsi="宋体" w:eastAsia="宋体" w:cs="Cambria Math"/>
                <w:b/>
                <w:bCs/>
                <w:kern w:val="0"/>
                <w:sz w:val="18"/>
                <w:szCs w:val="18"/>
              </w:rPr>
              <w:t>其他未列明行业</w:t>
            </w:r>
          </w:p>
        </w:tc>
        <w:tc>
          <w:tcPr>
            <w:tcW w:w="1601" w:type="dxa"/>
            <w:tcBorders>
              <w:top w:val="nil"/>
              <w:left w:val="nil"/>
              <w:bottom w:val="single" w:color="auto" w:sz="4" w:space="0"/>
              <w:right w:val="single" w:color="auto" w:sz="4" w:space="0"/>
            </w:tcBorders>
            <w:noWrap w:val="0"/>
            <w:vAlign w:val="center"/>
          </w:tcPr>
          <w:p w14:paraId="22B76C3D">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从业人员（X）</w:t>
            </w:r>
          </w:p>
        </w:tc>
        <w:tc>
          <w:tcPr>
            <w:tcW w:w="1057" w:type="dxa"/>
            <w:tcBorders>
              <w:top w:val="nil"/>
              <w:left w:val="nil"/>
              <w:bottom w:val="single" w:color="auto" w:sz="4" w:space="0"/>
              <w:right w:val="single" w:color="auto" w:sz="4" w:space="0"/>
            </w:tcBorders>
            <w:noWrap w:val="0"/>
            <w:vAlign w:val="center"/>
          </w:tcPr>
          <w:p w14:paraId="7F50601F">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人</w:t>
            </w:r>
          </w:p>
        </w:tc>
        <w:tc>
          <w:tcPr>
            <w:tcW w:w="1874" w:type="dxa"/>
            <w:tcBorders>
              <w:top w:val="nil"/>
              <w:left w:val="nil"/>
              <w:bottom w:val="single" w:color="auto" w:sz="4" w:space="0"/>
              <w:right w:val="single" w:color="auto" w:sz="4" w:space="0"/>
            </w:tcBorders>
            <w:noWrap w:val="0"/>
            <w:vAlign w:val="center"/>
          </w:tcPr>
          <w:p w14:paraId="66C93BE6">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100≤X＜300</w:t>
            </w:r>
          </w:p>
        </w:tc>
        <w:tc>
          <w:tcPr>
            <w:tcW w:w="1666" w:type="dxa"/>
            <w:tcBorders>
              <w:top w:val="nil"/>
              <w:left w:val="nil"/>
              <w:bottom w:val="single" w:color="auto" w:sz="4" w:space="0"/>
              <w:right w:val="single" w:color="auto" w:sz="4" w:space="0"/>
            </w:tcBorders>
            <w:noWrap w:val="0"/>
            <w:vAlign w:val="center"/>
          </w:tcPr>
          <w:p w14:paraId="31C1428A">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10≤X＜100</w:t>
            </w:r>
          </w:p>
        </w:tc>
        <w:tc>
          <w:tcPr>
            <w:tcW w:w="1071" w:type="dxa"/>
            <w:tcBorders>
              <w:top w:val="nil"/>
              <w:left w:val="nil"/>
              <w:bottom w:val="single" w:color="auto" w:sz="4" w:space="0"/>
              <w:right w:val="single" w:color="auto" w:sz="4" w:space="0"/>
            </w:tcBorders>
            <w:noWrap w:val="0"/>
            <w:vAlign w:val="center"/>
          </w:tcPr>
          <w:p w14:paraId="171A756F">
            <w:pPr>
              <w:widowControl/>
              <w:jc w:val="left"/>
              <w:rPr>
                <w:rFonts w:hint="eastAsia" w:ascii="宋体" w:hAnsi="宋体" w:eastAsia="宋体" w:cs="Cambria Math"/>
                <w:kern w:val="0"/>
                <w:sz w:val="18"/>
                <w:szCs w:val="18"/>
              </w:rPr>
            </w:pPr>
            <w:r>
              <w:rPr>
                <w:rFonts w:hint="eastAsia" w:ascii="宋体" w:hAnsi="宋体" w:eastAsia="宋体" w:cs="Cambria Math"/>
                <w:kern w:val="0"/>
                <w:sz w:val="18"/>
                <w:szCs w:val="18"/>
              </w:rPr>
              <w:t>X＜10</w:t>
            </w:r>
          </w:p>
        </w:tc>
      </w:tr>
    </w:tbl>
    <w:p w14:paraId="46D9F0D9">
      <w:pPr>
        <w:spacing w:line="360" w:lineRule="auto"/>
        <w:ind w:firstLine="525" w:firstLineChars="250"/>
        <w:rPr>
          <w:rFonts w:hint="eastAsia" w:ascii="宋体" w:hAnsi="宋体"/>
          <w:szCs w:val="21"/>
        </w:rPr>
      </w:pPr>
      <w:r>
        <w:rPr>
          <w:rFonts w:hint="eastAsia" w:ascii="宋体" w:hAnsi="宋体"/>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04E9610B">
      <w:pPr>
        <w:widowControl/>
        <w:jc w:val="left"/>
        <w:rPr>
          <w:rFonts w:ascii="宋体" w:hAnsi="宋体"/>
          <w:szCs w:val="20"/>
        </w:rPr>
        <w:sectPr>
          <w:pgSz w:w="11906" w:h="16838"/>
          <w:pgMar w:top="1134" w:right="1134" w:bottom="1134" w:left="1134" w:header="720" w:footer="720" w:gutter="0"/>
          <w:cols w:space="720" w:num="1"/>
          <w:docGrid w:type="lines" w:linePitch="331" w:charSpace="0"/>
        </w:sectPr>
      </w:pPr>
    </w:p>
    <w:p w14:paraId="436C7F5D">
      <w:pPr>
        <w:pStyle w:val="11"/>
        <w:jc w:val="center"/>
        <w:outlineLvl w:val="0"/>
        <w:rPr>
          <w:rFonts w:hint="eastAsia" w:ascii="宋体" w:hAnsi="宋体"/>
          <w:b/>
          <w:sz w:val="36"/>
          <w:szCs w:val="36"/>
        </w:rPr>
      </w:pPr>
      <w:bookmarkStart w:id="44" w:name="_Toc532545044"/>
      <w:bookmarkStart w:id="45" w:name="_Toc10642"/>
      <w:r>
        <w:rPr>
          <w:rFonts w:hint="eastAsia" w:ascii="宋体" w:hAnsi="宋体"/>
          <w:b/>
          <w:sz w:val="36"/>
        </w:rPr>
        <w:t>第三章</w:t>
      </w:r>
      <w:r>
        <w:rPr>
          <w:rFonts w:ascii="宋体" w:hAnsi="宋体"/>
          <w:b/>
          <w:sz w:val="36"/>
        </w:rPr>
        <w:t xml:space="preserve">  </w:t>
      </w:r>
      <w:r>
        <w:rPr>
          <w:rFonts w:hint="eastAsia" w:ascii="宋体" w:hAnsi="宋体"/>
          <w:b/>
          <w:sz w:val="36"/>
        </w:rPr>
        <w:t>投标人须知</w:t>
      </w:r>
      <w:bookmarkEnd w:id="44"/>
      <w:bookmarkEnd w:id="45"/>
    </w:p>
    <w:p w14:paraId="49BA60F7">
      <w:pPr>
        <w:pStyle w:val="11"/>
        <w:spacing w:line="720" w:lineRule="auto"/>
        <w:jc w:val="center"/>
        <w:outlineLvl w:val="1"/>
        <w:rPr>
          <w:rFonts w:hint="eastAsia" w:ascii="宋体" w:hAnsi="宋体"/>
          <w:b/>
          <w:sz w:val="30"/>
          <w:szCs w:val="30"/>
        </w:rPr>
      </w:pPr>
      <w:bookmarkStart w:id="46" w:name="_Toc20119"/>
      <w:r>
        <w:rPr>
          <w:rFonts w:hint="eastAsia" w:ascii="宋体" w:hAnsi="宋体"/>
          <w:b/>
          <w:sz w:val="30"/>
          <w:szCs w:val="30"/>
        </w:rPr>
        <w:t>第一节</w:t>
      </w:r>
      <w:r>
        <w:rPr>
          <w:rFonts w:ascii="宋体" w:hAnsi="宋体"/>
          <w:b/>
          <w:sz w:val="30"/>
          <w:szCs w:val="30"/>
        </w:rPr>
        <w:t xml:space="preserve"> </w:t>
      </w:r>
      <w:r>
        <w:rPr>
          <w:rFonts w:hint="eastAsia" w:ascii="宋体" w:hAnsi="宋体"/>
          <w:b/>
          <w:sz w:val="30"/>
          <w:szCs w:val="30"/>
        </w:rPr>
        <w:t>投标人须知前附表</w:t>
      </w:r>
      <w:bookmarkEnd w:id="46"/>
    </w:p>
    <w:tbl>
      <w:tblPr>
        <w:tblStyle w:val="16"/>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070829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A49E5F6">
            <w:pPr>
              <w:snapToGrid w:val="0"/>
              <w:spacing w:line="360" w:lineRule="auto"/>
              <w:jc w:val="left"/>
              <w:rPr>
                <w:rFonts w:ascii="宋体" w:hAnsi="宋体" w:eastAsia="宋体"/>
                <w:color w:val="000000"/>
                <w:szCs w:val="21"/>
              </w:rPr>
            </w:pPr>
            <w:r>
              <w:rPr>
                <w:rFonts w:hint="eastAsia" w:ascii="宋体" w:hAnsi="宋体" w:eastAsia="宋体"/>
                <w:color w:val="000000"/>
                <w:szCs w:val="21"/>
              </w:rPr>
              <w:t>条款号</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777868C">
            <w:pPr>
              <w:snapToGrid w:val="0"/>
              <w:spacing w:line="360" w:lineRule="auto"/>
              <w:jc w:val="left"/>
              <w:rPr>
                <w:rFonts w:hint="eastAsia" w:ascii="宋体" w:hAnsi="宋体" w:eastAsia="宋体"/>
                <w:color w:val="000000"/>
                <w:szCs w:val="21"/>
              </w:rPr>
            </w:pPr>
            <w:r>
              <w:rPr>
                <w:rFonts w:hint="eastAsia" w:ascii="宋体" w:hAnsi="宋体" w:eastAsia="宋体"/>
                <w:color w:val="000000"/>
                <w:szCs w:val="21"/>
              </w:rPr>
              <w:t>项目内容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8C33D9D">
            <w:pPr>
              <w:snapToGrid w:val="0"/>
              <w:spacing w:line="360" w:lineRule="auto"/>
              <w:jc w:val="center"/>
              <w:rPr>
                <w:rFonts w:hint="eastAsia" w:ascii="宋体" w:hAnsi="宋体" w:eastAsia="宋体"/>
                <w:color w:val="000000"/>
                <w:szCs w:val="21"/>
              </w:rPr>
            </w:pPr>
            <w:r>
              <w:rPr>
                <w:rFonts w:hint="eastAsia" w:ascii="宋体" w:hAnsi="宋体" w:eastAsia="宋体"/>
                <w:color w:val="000000"/>
                <w:szCs w:val="21"/>
              </w:rPr>
              <w:t>编列内容</w:t>
            </w:r>
          </w:p>
        </w:tc>
      </w:tr>
      <w:tr w14:paraId="08B900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D7B0DBF">
            <w:pPr>
              <w:spacing w:line="380" w:lineRule="exact"/>
              <w:rPr>
                <w:rFonts w:hint="eastAsia" w:ascii="宋体" w:hAnsi="宋体" w:eastAsia="宋体"/>
                <w:color w:val="000000"/>
                <w:szCs w:val="21"/>
              </w:rPr>
            </w:pPr>
            <w:r>
              <w:rPr>
                <w:rFonts w:hint="eastAsia" w:ascii="宋体" w:hAnsi="宋体" w:eastAsia="宋体"/>
                <w:color w:val="000000"/>
                <w:szCs w:val="21"/>
              </w:rPr>
              <w:t>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2A2DD18">
            <w:pPr>
              <w:spacing w:line="380" w:lineRule="exact"/>
              <w:rPr>
                <w:rFonts w:hint="eastAsia" w:ascii="宋体" w:hAnsi="宋体" w:eastAsia="宋体"/>
                <w:color w:val="000000"/>
                <w:szCs w:val="21"/>
              </w:rPr>
            </w:pPr>
            <w:bookmarkStart w:id="47" w:name="_5"/>
            <w:bookmarkEnd w:id="47"/>
            <w:bookmarkStart w:id="48" w:name="_9.2"/>
            <w:bookmarkEnd w:id="48"/>
            <w:bookmarkStart w:id="49" w:name="_8.1"/>
            <w:bookmarkEnd w:id="49"/>
            <w:r>
              <w:rPr>
                <w:rFonts w:hint="eastAsia" w:ascii="宋体" w:hAnsi="宋体" w:eastAsia="宋体"/>
                <w:color w:val="000000"/>
                <w:szCs w:val="21"/>
              </w:rPr>
              <w:t>是否接受联合体投标</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B467363">
            <w:pPr>
              <w:pStyle w:val="7"/>
              <w:spacing w:line="380" w:lineRule="exact"/>
              <w:rPr>
                <w:rFonts w:hint="eastAsia" w:ascii="宋体" w:hAnsi="宋体" w:eastAsia="宋体"/>
                <w:color w:val="000000"/>
                <w:szCs w:val="21"/>
              </w:rPr>
            </w:pPr>
            <w:r>
              <w:rPr>
                <w:rFonts w:hint="eastAsia" w:ascii="宋体" w:hAnsi="宋体" w:eastAsia="宋体"/>
                <w:szCs w:val="21"/>
              </w:rPr>
              <w:t>不允许联合体投标。</w:t>
            </w:r>
          </w:p>
        </w:tc>
      </w:tr>
      <w:tr w14:paraId="7BFD6D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3E3E66E">
            <w:pPr>
              <w:spacing w:line="380" w:lineRule="exact"/>
              <w:rPr>
                <w:rFonts w:hint="eastAsia" w:ascii="宋体" w:hAnsi="宋体" w:eastAsia="宋体"/>
                <w:color w:val="000000"/>
                <w:szCs w:val="21"/>
              </w:rPr>
            </w:pPr>
            <w:r>
              <w:rPr>
                <w:rFonts w:hint="eastAsia" w:ascii="宋体" w:hAnsi="宋体" w:eastAsia="宋体"/>
                <w:color w:val="000000"/>
                <w:szCs w:val="21"/>
              </w:rPr>
              <w:t>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A1918BD">
            <w:pPr>
              <w:spacing w:line="380" w:lineRule="exact"/>
              <w:rPr>
                <w:rFonts w:hint="eastAsia" w:ascii="宋体" w:hAnsi="宋体" w:eastAsia="宋体"/>
                <w:szCs w:val="21"/>
              </w:rPr>
            </w:pPr>
            <w:r>
              <w:rPr>
                <w:rFonts w:hint="eastAsia" w:ascii="宋体" w:hAnsi="宋体" w:eastAsia="宋体"/>
                <w:szCs w:val="21"/>
              </w:rPr>
              <w:t>联合体投标要求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51CC03C">
            <w:pPr>
              <w:pStyle w:val="7"/>
              <w:spacing w:line="380" w:lineRule="exact"/>
              <w:rPr>
                <w:rFonts w:hint="eastAsia" w:ascii="宋体" w:hAnsi="宋体" w:eastAsia="宋体"/>
                <w:szCs w:val="21"/>
              </w:rPr>
            </w:pPr>
            <w:r>
              <w:rPr>
                <w:rFonts w:hint="eastAsia" w:ascii="宋体" w:hAnsi="宋体" w:eastAsia="宋体" w:cs="宋体"/>
                <w:szCs w:val="21"/>
              </w:rPr>
              <w:t>无。</w:t>
            </w:r>
          </w:p>
        </w:tc>
      </w:tr>
      <w:tr w14:paraId="20BDE0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E4A2A78">
            <w:pPr>
              <w:spacing w:line="380" w:lineRule="exact"/>
              <w:rPr>
                <w:rFonts w:hint="eastAsia" w:ascii="宋体" w:hAnsi="宋体" w:eastAsia="宋体"/>
                <w:color w:val="000000"/>
                <w:szCs w:val="21"/>
              </w:rPr>
            </w:pPr>
            <w:r>
              <w:rPr>
                <w:rFonts w:hint="eastAsia" w:ascii="宋体" w:hAnsi="宋体" w:eastAsia="宋体"/>
                <w:color w:val="000000"/>
                <w:szCs w:val="21"/>
              </w:rPr>
              <w:t>7.1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6F694B7">
            <w:pPr>
              <w:spacing w:line="380" w:lineRule="exact"/>
              <w:rPr>
                <w:rFonts w:hint="eastAsia" w:ascii="宋体" w:hAnsi="宋体" w:eastAsia="宋体"/>
                <w:color w:val="000000"/>
                <w:szCs w:val="21"/>
              </w:rPr>
            </w:pPr>
            <w:r>
              <w:rPr>
                <w:rFonts w:hint="eastAsia" w:ascii="宋体" w:hAnsi="宋体" w:eastAsia="宋体"/>
                <w:color w:val="000000"/>
                <w:szCs w:val="21"/>
              </w:rPr>
              <w:t>是否允许转包/分包</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8D9E373">
            <w:pPr>
              <w:pStyle w:val="7"/>
              <w:spacing w:line="380" w:lineRule="exact"/>
              <w:rPr>
                <w:rFonts w:hint="eastAsia" w:ascii="宋体" w:hAnsi="宋体" w:eastAsia="宋体"/>
                <w:szCs w:val="21"/>
              </w:rPr>
            </w:pPr>
            <w:bookmarkStart w:id="50" w:name="PO_3000001867_PM044"/>
            <w:r>
              <w:rPr>
                <w:rFonts w:ascii="Segoe UI Symbol" w:hAnsi="Segoe UI Symbol" w:eastAsia="宋体" w:cs="Segoe UI Symbol"/>
                <w:szCs w:val="21"/>
              </w:rPr>
              <w:t>☑</w:t>
            </w:r>
            <w:r>
              <w:rPr>
                <w:rFonts w:hint="eastAsia" w:ascii="宋体" w:hAnsi="宋体" w:eastAsia="宋体"/>
                <w:szCs w:val="21"/>
              </w:rPr>
              <w:t>不允许分包</w:t>
            </w:r>
            <w:bookmarkEnd w:id="50"/>
          </w:p>
          <w:p w14:paraId="5E8136C7">
            <w:pPr>
              <w:pStyle w:val="7"/>
              <w:spacing w:line="380" w:lineRule="exact"/>
              <w:rPr>
                <w:rFonts w:hint="eastAsia" w:ascii="宋体" w:hAnsi="宋体" w:eastAsia="宋体"/>
                <w:szCs w:val="21"/>
              </w:rPr>
            </w:pPr>
            <w:r>
              <w:rPr>
                <w:rFonts w:hint="eastAsia" w:ascii="宋体" w:hAnsi="宋体" w:eastAsia="宋体"/>
                <w:szCs w:val="21"/>
              </w:rPr>
              <w:t>□允许转包/分包</w:t>
            </w:r>
          </w:p>
          <w:p w14:paraId="0A2028C0">
            <w:pPr>
              <w:pStyle w:val="7"/>
              <w:spacing w:line="380" w:lineRule="exact"/>
              <w:rPr>
                <w:rFonts w:hint="eastAsia" w:ascii="宋体" w:hAnsi="宋体" w:eastAsia="宋体"/>
                <w:color w:val="000000"/>
                <w:szCs w:val="21"/>
              </w:rPr>
            </w:pPr>
            <w:r>
              <w:rPr>
                <w:rFonts w:hint="eastAsia" w:ascii="宋体" w:hAnsi="宋体" w:eastAsia="宋体"/>
                <w:color w:val="000000"/>
                <w:szCs w:val="21"/>
              </w:rPr>
              <w:t>转包/分包内容：</w:t>
            </w:r>
            <w:r>
              <w:rPr>
                <w:rFonts w:hint="eastAsia" w:ascii="宋体" w:hAnsi="宋体" w:eastAsia="宋体"/>
                <w:color w:val="000000"/>
                <w:szCs w:val="21"/>
                <w:u w:val="single"/>
              </w:rPr>
              <w:t xml:space="preserve">                                     。</w:t>
            </w:r>
          </w:p>
          <w:p w14:paraId="0A9688E1">
            <w:pPr>
              <w:pStyle w:val="7"/>
              <w:spacing w:line="380" w:lineRule="exact"/>
              <w:rPr>
                <w:rFonts w:hint="eastAsia" w:ascii="宋体" w:hAnsi="宋体" w:eastAsia="宋体"/>
                <w:color w:val="000000"/>
                <w:szCs w:val="21"/>
              </w:rPr>
            </w:pPr>
            <w:r>
              <w:rPr>
                <w:rFonts w:hint="eastAsia" w:ascii="宋体" w:hAnsi="宋体" w:eastAsia="宋体"/>
                <w:color w:val="000000"/>
                <w:szCs w:val="21"/>
              </w:rPr>
              <w:t>转包/分包金额或者比例：</w:t>
            </w:r>
            <w:r>
              <w:rPr>
                <w:rFonts w:hint="eastAsia" w:ascii="宋体" w:hAnsi="宋体" w:eastAsia="宋体"/>
                <w:color w:val="000000"/>
                <w:szCs w:val="21"/>
                <w:u w:val="single"/>
              </w:rPr>
              <w:t xml:space="preserve">                                     。</w:t>
            </w:r>
          </w:p>
        </w:tc>
      </w:tr>
      <w:tr w14:paraId="66F12A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E6F1036">
            <w:pPr>
              <w:spacing w:line="380" w:lineRule="exact"/>
              <w:rPr>
                <w:rFonts w:hint="eastAsia" w:ascii="宋体" w:hAnsi="宋体" w:eastAsia="宋体"/>
                <w:color w:val="000000"/>
                <w:szCs w:val="21"/>
              </w:rPr>
            </w:pPr>
            <w:r>
              <w:rPr>
                <w:rFonts w:hint="eastAsia" w:ascii="宋体" w:hAnsi="宋体" w:eastAsia="宋体"/>
                <w:color w:val="000000"/>
                <w:szCs w:val="21"/>
              </w:rPr>
              <w:t>11.4</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EB854E2">
            <w:pPr>
              <w:spacing w:line="380" w:lineRule="exact"/>
              <w:rPr>
                <w:rFonts w:hint="eastAsia" w:ascii="宋体" w:hAnsi="宋体" w:eastAsia="宋体"/>
                <w:color w:val="000000"/>
                <w:szCs w:val="21"/>
              </w:rPr>
            </w:pPr>
            <w:r>
              <w:rPr>
                <w:rFonts w:hint="eastAsia" w:ascii="宋体" w:hAnsi="宋体" w:eastAsia="宋体"/>
                <w:color w:val="000000"/>
                <w:szCs w:val="21"/>
              </w:rPr>
              <w:t>媒体发布渠道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8291705">
            <w:pPr>
              <w:rPr>
                <w:rFonts w:hint="eastAsia" w:ascii="宋体" w:hAnsi="宋体" w:eastAsia="宋体"/>
                <w:sz w:val="28"/>
                <w:szCs w:val="18"/>
              </w:rPr>
            </w:pPr>
            <w:r>
              <w:rPr>
                <w:rFonts w:hint="eastAsia" w:ascii="宋体" w:hAnsi="宋体" w:eastAsia="宋体" w:cs="Cambria Math"/>
                <w:color w:val="000000"/>
                <w:szCs w:val="21"/>
              </w:rPr>
              <w:t>与本项目相关的政府采购业务澄清、更正及与之相关的事项将在采购公告中“</w:t>
            </w:r>
            <w:r>
              <w:rPr>
                <w:rFonts w:hint="eastAsia" w:ascii="宋体" w:hAnsi="宋体" w:eastAsia="宋体"/>
                <w:color w:val="000000"/>
                <w:szCs w:val="21"/>
              </w:rPr>
              <w:t>六、其他补充事宜”中网上查询地址</w:t>
            </w:r>
            <w:r>
              <w:rPr>
                <w:rFonts w:hint="eastAsia" w:ascii="宋体" w:hAnsi="宋体" w:eastAsia="宋体" w:cs="Cambria Math"/>
                <w:color w:val="000000"/>
                <w:szCs w:val="21"/>
              </w:rPr>
              <w:t>上发布</w:t>
            </w:r>
            <w:r>
              <w:rPr>
                <w:rFonts w:hint="eastAsia" w:ascii="宋体" w:hAnsi="宋体" w:eastAsia="宋体" w:cs="Cambria Math"/>
                <w:color w:val="000000"/>
                <w:kern w:val="0"/>
                <w:szCs w:val="21"/>
              </w:rPr>
              <w:t>。</w:t>
            </w:r>
          </w:p>
        </w:tc>
      </w:tr>
      <w:tr w14:paraId="79EF12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E34710A">
            <w:pPr>
              <w:spacing w:line="380" w:lineRule="exact"/>
              <w:rPr>
                <w:rFonts w:ascii="宋体" w:hAnsi="宋体" w:eastAsia="宋体"/>
                <w:color w:val="000000"/>
                <w:szCs w:val="21"/>
              </w:rPr>
            </w:pPr>
            <w:r>
              <w:rPr>
                <w:rFonts w:hint="eastAsia" w:ascii="宋体" w:hAnsi="宋体" w:eastAsia="宋体"/>
                <w:color w:val="000000"/>
                <w:szCs w:val="21"/>
              </w:rPr>
              <w:t>11.6</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E9408F2">
            <w:pPr>
              <w:spacing w:line="380" w:lineRule="exact"/>
              <w:rPr>
                <w:rFonts w:hint="eastAsia" w:ascii="宋体" w:hAnsi="宋体" w:eastAsia="宋体"/>
                <w:color w:val="000000"/>
                <w:szCs w:val="21"/>
              </w:rPr>
            </w:pPr>
            <w:r>
              <w:rPr>
                <w:rFonts w:hint="eastAsia" w:ascii="宋体" w:hAnsi="宋体" w:eastAsia="宋体"/>
                <w:color w:val="000000"/>
                <w:szCs w:val="21"/>
              </w:rPr>
              <w:t>是否组织标前答疑会</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CEF8928">
            <w:pPr>
              <w:snapToGrid w:val="0"/>
              <w:spacing w:line="380" w:lineRule="exact"/>
              <w:rPr>
                <w:rFonts w:hint="eastAsia" w:ascii="宋体" w:hAnsi="宋体" w:eastAsia="宋体"/>
                <w:color w:val="000000"/>
                <w:szCs w:val="21"/>
              </w:rPr>
            </w:pPr>
            <w:r>
              <w:rPr>
                <w:rFonts w:ascii="Segoe UI Symbol" w:hAnsi="Segoe UI Symbol" w:eastAsia="宋体" w:cs="Segoe UI Symbol"/>
                <w:szCs w:val="21"/>
              </w:rPr>
              <w:t>☑</w:t>
            </w:r>
            <w:r>
              <w:rPr>
                <w:rFonts w:hint="eastAsia" w:ascii="宋体" w:hAnsi="宋体" w:eastAsia="宋体"/>
                <w:color w:val="000000"/>
                <w:szCs w:val="21"/>
              </w:rPr>
              <w:t>不组织召开开标前答疑会</w:t>
            </w:r>
          </w:p>
          <w:p w14:paraId="0DC502DC">
            <w:pPr>
              <w:snapToGrid w:val="0"/>
              <w:spacing w:line="380" w:lineRule="exact"/>
              <w:rPr>
                <w:rFonts w:hint="eastAsia" w:ascii="宋体" w:hAnsi="宋体" w:eastAsia="宋体"/>
                <w:color w:val="000000"/>
                <w:szCs w:val="21"/>
              </w:rPr>
            </w:pPr>
            <w:r>
              <w:rPr>
                <w:rFonts w:hint="eastAsia" w:ascii="宋体" w:hAnsi="宋体" w:eastAsia="宋体"/>
                <w:color w:val="000000"/>
                <w:szCs w:val="21"/>
              </w:rPr>
              <w:t>□组织召开开标前答疑会</w:t>
            </w:r>
          </w:p>
          <w:p w14:paraId="7DAE50F3">
            <w:pPr>
              <w:snapToGrid w:val="0"/>
              <w:spacing w:line="380" w:lineRule="exact"/>
              <w:rPr>
                <w:rFonts w:hint="eastAsia" w:ascii="宋体" w:hAnsi="宋体" w:eastAsia="宋体"/>
                <w:color w:val="000000"/>
                <w:szCs w:val="21"/>
                <w:u w:val="single"/>
              </w:rPr>
            </w:pPr>
            <w:r>
              <w:rPr>
                <w:rFonts w:hint="eastAsia" w:ascii="宋体" w:hAnsi="宋体" w:eastAsia="宋体"/>
                <w:color w:val="000000"/>
                <w:szCs w:val="21"/>
              </w:rPr>
              <w:t>会议开始时间：</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日 </w:t>
            </w:r>
            <w:r>
              <w:rPr>
                <w:rFonts w:hint="eastAsia" w:ascii="宋体" w:hAnsi="宋体" w:eastAsia="宋体"/>
                <w:color w:val="000000"/>
                <w:szCs w:val="21"/>
                <w:u w:val="single"/>
              </w:rPr>
              <w:t xml:space="preserve">  </w:t>
            </w:r>
            <w:r>
              <w:rPr>
                <w:rFonts w:hint="eastAsia" w:ascii="宋体" w:hAnsi="宋体" w:eastAsia="宋体"/>
                <w:color w:val="000000"/>
                <w:szCs w:val="21"/>
              </w:rPr>
              <w:t>时</w:t>
            </w:r>
            <w:r>
              <w:rPr>
                <w:rFonts w:hint="eastAsia" w:ascii="宋体" w:hAnsi="宋体" w:eastAsia="宋体"/>
                <w:color w:val="000000"/>
                <w:szCs w:val="21"/>
                <w:u w:val="single"/>
              </w:rPr>
              <w:t xml:space="preserve">  分</w:t>
            </w:r>
            <w:r>
              <w:rPr>
                <w:rFonts w:hint="eastAsia" w:ascii="宋体" w:hAnsi="宋体" w:eastAsia="宋体"/>
                <w:color w:val="000000"/>
                <w:szCs w:val="21"/>
              </w:rPr>
              <w:t>，逾期后果自负。会议地点：</w:t>
            </w:r>
            <w:r>
              <w:rPr>
                <w:rFonts w:hint="eastAsia" w:ascii="宋体" w:hAnsi="宋体" w:eastAsia="宋体"/>
                <w:color w:val="000000"/>
                <w:szCs w:val="21"/>
                <w:u w:val="single"/>
              </w:rPr>
              <w:t xml:space="preserve">              </w:t>
            </w:r>
          </w:p>
        </w:tc>
      </w:tr>
      <w:tr w14:paraId="53BCEC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0"/>
            <w:vAlign w:val="center"/>
          </w:tcPr>
          <w:p w14:paraId="30B9BE58">
            <w:pPr>
              <w:spacing w:line="380" w:lineRule="exact"/>
              <w:rPr>
                <w:rFonts w:hint="eastAsia" w:ascii="宋体" w:hAnsi="宋体" w:eastAsia="宋体"/>
                <w:color w:val="000000"/>
                <w:szCs w:val="21"/>
              </w:rPr>
            </w:pPr>
            <w:r>
              <w:rPr>
                <w:rFonts w:hint="eastAsia" w:ascii="宋体" w:hAnsi="宋体" w:eastAsia="宋体"/>
                <w:color w:val="000000"/>
                <w:szCs w:val="21"/>
              </w:rPr>
              <w:t>13.1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D43C122">
            <w:pPr>
              <w:snapToGrid w:val="0"/>
              <w:spacing w:line="380" w:lineRule="exact"/>
              <w:jc w:val="left"/>
              <w:rPr>
                <w:rFonts w:hint="eastAsia" w:ascii="宋体" w:hAnsi="宋体" w:eastAsia="宋体" w:cs="HMGX"/>
                <w:color w:val="000000"/>
                <w:szCs w:val="21"/>
              </w:rPr>
            </w:pPr>
            <w:bookmarkStart w:id="51" w:name="_13.2"/>
            <w:bookmarkEnd w:id="51"/>
            <w:r>
              <w:rPr>
                <w:rFonts w:hint="eastAsia" w:ascii="宋体" w:hAnsi="宋体" w:eastAsia="宋体" w:cs="HMGX"/>
                <w:color w:val="000000"/>
                <w:szCs w:val="21"/>
              </w:rPr>
              <w:t>资格证明文件组成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DE21DBE">
            <w:pPr>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1、投标人为法人或者其他组织的，提供营业执照等证明文件</w:t>
            </w:r>
            <w:r>
              <w:rPr>
                <w:rFonts w:hint="eastAsia" w:ascii="宋体" w:hAnsi="宋体" w:eastAsia="宋体" w:cs="Cambria Math"/>
                <w:color w:val="000000"/>
                <w:szCs w:val="21"/>
              </w:rPr>
              <w:t>（如营业执照或者事业单位法人证书或者</w:t>
            </w:r>
            <w:r>
              <w:rPr>
                <w:rStyle w:val="19"/>
                <w:rFonts w:ascii="宋体" w:hAnsi="宋体" w:eastAsia="宋体"/>
                <w:szCs w:val="21"/>
              </w:rPr>
              <w:t>执业许可证</w:t>
            </w:r>
            <w:r>
              <w:rPr>
                <w:rFonts w:hint="eastAsia" w:ascii="宋体" w:hAnsi="宋体" w:eastAsia="宋体" w:cs="Cambria Math"/>
                <w:color w:val="000000"/>
                <w:szCs w:val="21"/>
              </w:rPr>
              <w:t>等）</w:t>
            </w:r>
            <w:r>
              <w:rPr>
                <w:rFonts w:hint="eastAsia" w:ascii="宋体" w:hAnsi="宋体" w:eastAsia="宋体"/>
                <w:color w:val="000000"/>
                <w:szCs w:val="21"/>
              </w:rPr>
              <w:t>，投标人为自然人的，提供身份证</w:t>
            </w:r>
            <w:r>
              <w:rPr>
                <w:rFonts w:hint="eastAsia" w:ascii="宋体" w:hAnsi="宋体" w:eastAsia="宋体" w:cs="Cambria Math"/>
                <w:color w:val="000000"/>
                <w:szCs w:val="21"/>
              </w:rPr>
              <w:t>复印件</w:t>
            </w:r>
            <w:r>
              <w:rPr>
                <w:rFonts w:hint="eastAsia" w:ascii="宋体" w:hAnsi="宋体" w:eastAsia="宋体"/>
                <w:color w:val="000000"/>
                <w:szCs w:val="21"/>
              </w:rPr>
              <w:t>。（</w:t>
            </w:r>
            <w:r>
              <w:rPr>
                <w:rFonts w:hint="eastAsia" w:ascii="宋体" w:hAnsi="宋体" w:eastAsia="宋体"/>
                <w:b/>
                <w:color w:val="000000"/>
                <w:szCs w:val="21"/>
              </w:rPr>
              <w:t>必须提供，否则作无效投标处理</w:t>
            </w:r>
            <w:r>
              <w:rPr>
                <w:rFonts w:hint="eastAsia" w:ascii="宋体" w:hAnsi="宋体" w:eastAsia="宋体"/>
                <w:color w:val="000000"/>
                <w:szCs w:val="21"/>
              </w:rPr>
              <w:t>）</w:t>
            </w:r>
          </w:p>
          <w:p w14:paraId="62F9BDCD">
            <w:pPr>
              <w:snapToGrid w:val="0"/>
              <w:spacing w:line="380" w:lineRule="exact"/>
              <w:jc w:val="left"/>
              <w:rPr>
                <w:rFonts w:hint="eastAsia" w:ascii="宋体" w:hAnsi="宋体" w:eastAsia="宋体"/>
                <w:szCs w:val="21"/>
              </w:rPr>
            </w:pPr>
            <w:r>
              <w:rPr>
                <w:rFonts w:hint="eastAsia" w:ascii="宋体" w:hAnsi="宋体" w:eastAsia="宋体" w:cs="Cambria Math"/>
                <w:color w:val="000000"/>
                <w:szCs w:val="21"/>
              </w:rPr>
              <w:t>2、投标人依法缴纳税收的相关材</w:t>
            </w:r>
            <w:r>
              <w:rPr>
                <w:rFonts w:hint="eastAsia" w:ascii="宋体" w:hAnsi="宋体" w:eastAsia="宋体" w:cs="Cambria Math"/>
                <w:szCs w:val="21"/>
              </w:rPr>
              <w:t>料</w:t>
            </w:r>
            <w:r>
              <w:rPr>
                <w:rFonts w:hint="eastAsia" w:ascii="宋体" w:hAnsi="宋体" w:eastAsia="宋体" w:cs="Cambria Math"/>
                <w:szCs w:val="21"/>
                <w:u w:val="single"/>
              </w:rPr>
              <w:t>[2026年</w:t>
            </w:r>
            <w:r>
              <w:rPr>
                <w:rFonts w:hint="eastAsia" w:ascii="宋体" w:hAnsi="宋体" w:cs="Cambria Math"/>
                <w:szCs w:val="21"/>
                <w:u w:val="single"/>
                <w:lang w:val="en-US" w:eastAsia="zh-CN"/>
              </w:rPr>
              <w:t>3</w:t>
            </w:r>
            <w:r>
              <w:rPr>
                <w:rFonts w:hint="eastAsia" w:ascii="宋体" w:hAnsi="宋体" w:eastAsia="宋体" w:cs="Cambria Math"/>
                <w:szCs w:val="21"/>
                <w:u w:val="single"/>
              </w:rPr>
              <w:t>月至2026年</w:t>
            </w:r>
            <w:r>
              <w:rPr>
                <w:rFonts w:hint="eastAsia" w:ascii="宋体" w:hAnsi="宋体" w:cs="Cambria Math"/>
                <w:szCs w:val="21"/>
                <w:u w:val="single"/>
                <w:lang w:val="en-US" w:eastAsia="zh-CN"/>
              </w:rPr>
              <w:t>8</w:t>
            </w:r>
            <w:r>
              <w:rPr>
                <w:rFonts w:hint="eastAsia" w:ascii="宋体" w:hAnsi="宋体" w:eastAsia="宋体" w:cs="Cambria Math"/>
                <w:szCs w:val="21"/>
                <w:u w:val="single"/>
              </w:rPr>
              <w:t>月]</w:t>
            </w:r>
            <w:r>
              <w:rPr>
                <w:rFonts w:hint="eastAsia" w:ascii="宋体" w:hAnsi="宋体" w:eastAsia="宋体" w:cs="Cambria Math"/>
                <w:szCs w:val="21"/>
              </w:rPr>
              <w:t>期间任意</w:t>
            </w:r>
            <w:r>
              <w:rPr>
                <w:rFonts w:hint="eastAsia" w:ascii="宋体" w:hAnsi="宋体" w:eastAsia="宋体" w:cs="Cambria Math"/>
                <w:szCs w:val="21"/>
                <w:u w:val="single"/>
              </w:rPr>
              <w:t xml:space="preserve"> </w:t>
            </w:r>
            <w:r>
              <w:rPr>
                <w:rFonts w:ascii="宋体" w:hAnsi="宋体" w:eastAsia="宋体" w:cs="Cambria Math"/>
                <w:szCs w:val="21"/>
                <w:u w:val="single"/>
              </w:rPr>
              <w:t>1</w:t>
            </w:r>
            <w:r>
              <w:rPr>
                <w:rFonts w:hint="eastAsia" w:ascii="宋体" w:hAnsi="宋体" w:eastAsia="宋体" w:cs="Cambria Math"/>
                <w:szCs w:val="21"/>
                <w:u w:val="single"/>
              </w:rPr>
              <w:t xml:space="preserve">  </w:t>
            </w:r>
            <w:r>
              <w:rPr>
                <w:rFonts w:hint="eastAsia" w:ascii="宋体" w:hAnsi="宋体" w:eastAsia="宋体" w:cs="Cambria Math"/>
                <w:szCs w:val="21"/>
              </w:rPr>
              <w:t>个月的依法缴纳税收的凭据复印件；依</w:t>
            </w:r>
            <w:r>
              <w:rPr>
                <w:rFonts w:hint="eastAsia" w:ascii="宋体" w:hAnsi="宋体" w:eastAsia="宋体"/>
                <w:szCs w:val="21"/>
              </w:rPr>
              <w:t>法免税的供应商，必须提供相应文件证明其依法免税。</w:t>
            </w:r>
            <w:r>
              <w:rPr>
                <w:rFonts w:hint="eastAsia" w:ascii="宋体" w:hAnsi="宋体" w:eastAsia="宋体" w:cs="Cambria Math"/>
                <w:szCs w:val="21"/>
              </w:rPr>
              <w:t>从取得营业执照时间起到投标文件提交截止时间为止不足要求月数的，只需提供从取得营业执照起的依法缴纳税收</w:t>
            </w:r>
            <w:r>
              <w:rPr>
                <w:rFonts w:hint="eastAsia" w:ascii="宋体" w:hAnsi="宋体" w:eastAsia="宋体"/>
                <w:szCs w:val="21"/>
              </w:rPr>
              <w:t>相应证明文件</w:t>
            </w:r>
            <w:r>
              <w:rPr>
                <w:rFonts w:hint="eastAsia" w:ascii="宋体" w:hAnsi="宋体" w:eastAsia="宋体" w:cs="Cambria Math"/>
                <w:szCs w:val="21"/>
              </w:rPr>
              <w:t>）</w:t>
            </w:r>
            <w:r>
              <w:rPr>
                <w:rFonts w:hint="eastAsia" w:ascii="宋体" w:hAnsi="宋体" w:eastAsia="宋体"/>
                <w:szCs w:val="21"/>
              </w:rPr>
              <w:t>。（</w:t>
            </w:r>
            <w:r>
              <w:rPr>
                <w:rFonts w:hint="eastAsia" w:ascii="宋体" w:hAnsi="宋体" w:eastAsia="宋体"/>
                <w:b/>
                <w:szCs w:val="21"/>
              </w:rPr>
              <w:t>必须提供，否则作无效投标处理</w:t>
            </w:r>
            <w:r>
              <w:rPr>
                <w:rFonts w:hint="eastAsia" w:ascii="宋体" w:hAnsi="宋体" w:eastAsia="宋体"/>
                <w:szCs w:val="21"/>
              </w:rPr>
              <w:t>）</w:t>
            </w:r>
          </w:p>
          <w:p w14:paraId="16F308E0">
            <w:pPr>
              <w:snapToGrid w:val="0"/>
              <w:spacing w:line="380" w:lineRule="exact"/>
              <w:jc w:val="left"/>
              <w:rPr>
                <w:rFonts w:hint="eastAsia" w:ascii="宋体" w:hAnsi="宋体" w:eastAsia="宋体"/>
                <w:szCs w:val="21"/>
              </w:rPr>
            </w:pPr>
            <w:r>
              <w:rPr>
                <w:rFonts w:hint="eastAsia" w:ascii="宋体" w:hAnsi="宋体" w:eastAsia="宋体" w:cs="Cambria Math"/>
                <w:szCs w:val="21"/>
              </w:rPr>
              <w:t>3、投标人依法缴纳社会保障资金的相关材料</w:t>
            </w:r>
            <w:r>
              <w:rPr>
                <w:rFonts w:hint="eastAsia" w:ascii="宋体" w:hAnsi="宋体" w:eastAsia="宋体" w:cs="Cambria Math"/>
                <w:szCs w:val="21"/>
                <w:u w:val="single"/>
              </w:rPr>
              <w:t>[2026年</w:t>
            </w:r>
            <w:r>
              <w:rPr>
                <w:rFonts w:hint="eastAsia" w:ascii="宋体" w:hAnsi="宋体" w:cs="Cambria Math"/>
                <w:szCs w:val="21"/>
                <w:u w:val="single"/>
                <w:lang w:val="en-US" w:eastAsia="zh-CN"/>
              </w:rPr>
              <w:t>3</w:t>
            </w:r>
            <w:r>
              <w:rPr>
                <w:rFonts w:hint="eastAsia" w:ascii="宋体" w:hAnsi="宋体" w:eastAsia="宋体" w:cs="Cambria Math"/>
                <w:szCs w:val="21"/>
                <w:u w:val="single"/>
              </w:rPr>
              <w:t>月至2026年</w:t>
            </w:r>
            <w:r>
              <w:rPr>
                <w:rFonts w:hint="eastAsia" w:ascii="宋体" w:hAnsi="宋体" w:cs="Cambria Math"/>
                <w:szCs w:val="21"/>
                <w:u w:val="single"/>
                <w:lang w:val="en-US" w:eastAsia="zh-CN"/>
              </w:rPr>
              <w:t>8</w:t>
            </w:r>
            <w:r>
              <w:rPr>
                <w:rFonts w:hint="eastAsia" w:ascii="宋体" w:hAnsi="宋体" w:eastAsia="宋体" w:cs="Cambria Math"/>
                <w:szCs w:val="21"/>
                <w:u w:val="single"/>
              </w:rPr>
              <w:t>月]</w:t>
            </w:r>
            <w:r>
              <w:rPr>
                <w:rFonts w:hint="eastAsia" w:ascii="宋体" w:hAnsi="宋体" w:eastAsia="宋体" w:cs="Cambria Math"/>
                <w:szCs w:val="21"/>
              </w:rPr>
              <w:t>期间任意</w:t>
            </w:r>
            <w:r>
              <w:rPr>
                <w:rFonts w:hint="eastAsia" w:ascii="宋体" w:hAnsi="宋体" w:eastAsia="宋体" w:cs="Cambria Math"/>
                <w:szCs w:val="21"/>
                <w:u w:val="single"/>
              </w:rPr>
              <w:t xml:space="preserve"> </w:t>
            </w:r>
            <w:r>
              <w:rPr>
                <w:rFonts w:ascii="宋体" w:hAnsi="宋体" w:eastAsia="宋体" w:cs="Cambria Math"/>
                <w:szCs w:val="21"/>
                <w:u w:val="single"/>
              </w:rPr>
              <w:t>1</w:t>
            </w:r>
            <w:r>
              <w:rPr>
                <w:rFonts w:hint="eastAsia" w:ascii="宋体" w:hAnsi="宋体" w:eastAsia="宋体" w:cs="Cambria Math"/>
                <w:szCs w:val="21"/>
                <w:u w:val="single"/>
              </w:rPr>
              <w:t xml:space="preserve"> </w:t>
            </w:r>
            <w:r>
              <w:rPr>
                <w:rFonts w:hint="eastAsia" w:ascii="宋体" w:hAnsi="宋体" w:eastAsia="宋体" w:cs="Cambria Math"/>
                <w:szCs w:val="21"/>
              </w:rPr>
              <w:t>个月的依法缴纳社会保障资金的缴费凭证（专用收据或者社会保险缴纳清单）复印件；</w:t>
            </w:r>
            <w:r>
              <w:rPr>
                <w:rFonts w:hint="eastAsia" w:ascii="宋体" w:hAnsi="宋体" w:eastAsia="宋体"/>
                <w:szCs w:val="21"/>
              </w:rPr>
              <w:t>依法不需要缴纳社会保障资金的供应商，必须提供相应文件证明不需要缴纳社会保障资金。</w:t>
            </w:r>
            <w:r>
              <w:rPr>
                <w:rFonts w:hint="eastAsia" w:ascii="宋体" w:hAnsi="宋体" w:eastAsia="宋体" w:cs="Cambria Math"/>
                <w:szCs w:val="21"/>
              </w:rPr>
              <w:t>从取得营业执照时间起到投标文件提交截止时间为止不足要求月数的只需提供从取得营业执照起的依法缴纳社会保障资金的</w:t>
            </w:r>
            <w:r>
              <w:rPr>
                <w:rFonts w:hint="eastAsia" w:ascii="宋体" w:hAnsi="宋体" w:eastAsia="宋体"/>
                <w:szCs w:val="21"/>
              </w:rPr>
              <w:t>相应证明文件。（</w:t>
            </w:r>
            <w:r>
              <w:rPr>
                <w:rFonts w:hint="eastAsia" w:ascii="宋体" w:hAnsi="宋体" w:eastAsia="宋体"/>
                <w:b/>
                <w:szCs w:val="21"/>
              </w:rPr>
              <w:t>必须提供，否则作无效投标处理</w:t>
            </w:r>
            <w:r>
              <w:rPr>
                <w:rFonts w:hint="eastAsia" w:ascii="宋体" w:hAnsi="宋体" w:eastAsia="宋体"/>
                <w:szCs w:val="21"/>
              </w:rPr>
              <w:t>）</w:t>
            </w:r>
          </w:p>
          <w:p w14:paraId="379AC6CF">
            <w:pPr>
              <w:snapToGrid w:val="0"/>
              <w:spacing w:line="380" w:lineRule="exact"/>
              <w:jc w:val="left"/>
              <w:rPr>
                <w:rFonts w:hint="eastAsia" w:ascii="宋体" w:hAnsi="宋体" w:eastAsia="宋体"/>
                <w:color w:val="000000"/>
                <w:szCs w:val="21"/>
              </w:rPr>
            </w:pPr>
            <w:r>
              <w:rPr>
                <w:rFonts w:hint="eastAsia" w:ascii="宋体" w:hAnsi="宋体" w:eastAsia="宋体" w:cs="Cambria Math"/>
                <w:szCs w:val="21"/>
              </w:rPr>
              <w:t>4、投标人财务状况报告：</w:t>
            </w:r>
            <w:r>
              <w:rPr>
                <w:rFonts w:hint="eastAsia" w:ascii="宋体" w:hAnsi="宋体" w:eastAsia="宋体"/>
                <w:szCs w:val="21"/>
              </w:rPr>
              <w:t>[</w:t>
            </w:r>
            <w:r>
              <w:rPr>
                <w:rFonts w:hint="eastAsia" w:ascii="宋体" w:hAnsi="宋体" w:eastAsia="宋体"/>
                <w:szCs w:val="21"/>
                <w:u w:val="single"/>
                <w:lang w:bidi="ar"/>
              </w:rPr>
              <w:t>2024年或2025年</w:t>
            </w:r>
            <w:r>
              <w:rPr>
                <w:rFonts w:hint="eastAsia" w:ascii="宋体" w:hAnsi="宋体" w:eastAsia="宋体"/>
                <w:szCs w:val="21"/>
              </w:rPr>
              <w:t>]财务状况报告复印件；供应商成立不满一年的应按提供截标之日上一个月的财务状况报告复印件。（上述财务状况报告包括：供应商执行《企业会计准则》的，提供资产负债表、利润表、现金流量表、所有者权益变动表及其附注（以</w:t>
            </w:r>
            <w:r>
              <w:rPr>
                <w:rFonts w:hint="eastAsia" w:ascii="宋体" w:hAnsi="宋体" w:eastAsia="宋体"/>
                <w:color w:val="000000"/>
                <w:szCs w:val="21"/>
              </w:rPr>
              <w:t>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b/>
                <w:color w:val="000000"/>
                <w:szCs w:val="21"/>
              </w:rPr>
              <w:t>必须提供，否则作无效投标处理</w:t>
            </w:r>
            <w:r>
              <w:rPr>
                <w:rFonts w:hint="eastAsia" w:ascii="宋体" w:hAnsi="宋体" w:eastAsia="宋体"/>
                <w:color w:val="000000"/>
                <w:szCs w:val="21"/>
              </w:rPr>
              <w:t>）</w:t>
            </w:r>
          </w:p>
          <w:p w14:paraId="65428802">
            <w:pPr>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5、投标人直接控股、管理关系信息表。（</w:t>
            </w:r>
            <w:r>
              <w:rPr>
                <w:rFonts w:hint="eastAsia" w:ascii="宋体" w:hAnsi="宋体" w:eastAsia="宋体"/>
                <w:b/>
                <w:color w:val="000000"/>
                <w:szCs w:val="21"/>
              </w:rPr>
              <w:t>必须提供，否则作无效投标处理</w:t>
            </w:r>
            <w:r>
              <w:rPr>
                <w:rFonts w:hint="eastAsia" w:ascii="宋体" w:hAnsi="宋体" w:eastAsia="宋体"/>
                <w:color w:val="000000"/>
                <w:szCs w:val="21"/>
              </w:rPr>
              <w:t>）</w:t>
            </w:r>
          </w:p>
          <w:p w14:paraId="704176E7">
            <w:pPr>
              <w:numPr>
                <w:ilvl w:val="0"/>
                <w:numId w:val="1"/>
              </w:numPr>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投标资格声明。（</w:t>
            </w:r>
            <w:r>
              <w:rPr>
                <w:rFonts w:hint="eastAsia" w:ascii="宋体" w:hAnsi="宋体" w:eastAsia="宋体"/>
                <w:b/>
                <w:color w:val="000000"/>
                <w:szCs w:val="21"/>
              </w:rPr>
              <w:t>必须提供，否则作无效投标处理</w:t>
            </w:r>
            <w:r>
              <w:rPr>
                <w:rFonts w:hint="eastAsia" w:ascii="宋体" w:hAnsi="宋体" w:eastAsia="宋体"/>
                <w:color w:val="000000"/>
                <w:szCs w:val="21"/>
              </w:rPr>
              <w:t>）</w:t>
            </w:r>
          </w:p>
          <w:p w14:paraId="0687FADD">
            <w:pPr>
              <w:snapToGrid w:val="0"/>
              <w:spacing w:line="380" w:lineRule="exact"/>
              <w:jc w:val="left"/>
              <w:rPr>
                <w:rFonts w:hint="eastAsia" w:ascii="宋体" w:hAnsi="宋体" w:eastAsia="宋体"/>
                <w:b/>
                <w:bCs/>
                <w:color w:val="000000"/>
                <w:szCs w:val="21"/>
              </w:rPr>
            </w:pPr>
            <w:r>
              <w:rPr>
                <w:rFonts w:hint="eastAsia" w:ascii="宋体" w:hAnsi="宋体" w:eastAsia="宋体"/>
                <w:color w:val="000000"/>
                <w:szCs w:val="21"/>
              </w:rPr>
              <w:t xml:space="preserve">7、 </w:t>
            </w:r>
            <w:r>
              <w:rPr>
                <w:rFonts w:hint="eastAsia" w:ascii="宋体" w:hAnsi="宋体" w:eastAsia="宋体" w:cs="Arial"/>
                <w:bCs/>
                <w:kern w:val="0"/>
                <w:szCs w:val="21"/>
                <w:u w:val="single"/>
              </w:rPr>
              <w:t>具有自然资源行政主管部门颁发有效的乙级或以上测绘资质，专业须包含：地理信息系统工程、界线与不动产测绘。</w:t>
            </w:r>
            <w:r>
              <w:rPr>
                <w:rFonts w:hint="eastAsia" w:ascii="宋体" w:hAnsi="宋体" w:eastAsia="宋体"/>
                <w:b/>
                <w:bCs/>
                <w:color w:val="000000"/>
                <w:szCs w:val="21"/>
              </w:rPr>
              <w:t>（必须提供，否则作无效投标处理）</w:t>
            </w:r>
          </w:p>
          <w:p w14:paraId="35401188">
            <w:pPr>
              <w:snapToGrid w:val="0"/>
              <w:spacing w:line="380" w:lineRule="exact"/>
              <w:jc w:val="left"/>
              <w:rPr>
                <w:rFonts w:hint="eastAsia" w:ascii="宋体" w:hAnsi="宋体" w:cs="宋体"/>
                <w:szCs w:val="21"/>
              </w:rPr>
            </w:pPr>
            <w:r>
              <w:rPr>
                <w:rFonts w:hint="eastAsia" w:ascii="宋体" w:hAnsi="宋体" w:eastAsia="宋体"/>
                <w:color w:val="000000"/>
                <w:szCs w:val="21"/>
              </w:rPr>
              <w:t>8、</w:t>
            </w:r>
            <w:r>
              <w:rPr>
                <w:rFonts w:hint="eastAsia" w:ascii="宋体" w:hAnsi="宋体" w:cs="宋体"/>
                <w:szCs w:val="21"/>
              </w:rPr>
              <w:t>《中小企业声明函》（或残疾人福利性单位声明函、监狱企业证明等材料）</w:t>
            </w:r>
            <w:r>
              <w:rPr>
                <w:rFonts w:hint="eastAsia" w:ascii="宋体" w:hAnsi="宋体"/>
                <w:szCs w:val="21"/>
              </w:rPr>
              <w:t>。</w:t>
            </w:r>
            <w:r>
              <w:rPr>
                <w:rFonts w:hint="eastAsia" w:ascii="宋体" w:hAnsi="宋体" w:cs="宋体"/>
                <w:szCs w:val="21"/>
              </w:rPr>
              <w:t>（</w:t>
            </w:r>
            <w:r>
              <w:rPr>
                <w:rFonts w:hint="eastAsia" w:ascii="宋体" w:hAnsi="宋体" w:eastAsia="宋体"/>
                <w:b/>
                <w:bCs/>
                <w:color w:val="000000"/>
                <w:szCs w:val="21"/>
              </w:rPr>
              <w:t>必须提供，否则作无效投标处理</w:t>
            </w:r>
            <w:r>
              <w:rPr>
                <w:rFonts w:hint="eastAsia" w:ascii="宋体" w:hAnsi="宋体" w:cs="宋体"/>
                <w:szCs w:val="21"/>
              </w:rPr>
              <w:t>）</w:t>
            </w:r>
          </w:p>
          <w:p w14:paraId="4FBE8B93">
            <w:pPr>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9、除招标文件规定必须提供以外，投标人认为需要提供的其他证明材料；</w:t>
            </w:r>
          </w:p>
          <w:p w14:paraId="36C0B495">
            <w:pPr>
              <w:snapToGrid w:val="0"/>
              <w:spacing w:line="380" w:lineRule="exact"/>
              <w:jc w:val="left"/>
              <w:rPr>
                <w:rFonts w:hint="eastAsia" w:ascii="宋体" w:hAnsi="宋体" w:eastAsia="宋体"/>
                <w:b/>
                <w:bCs/>
                <w:color w:val="000000"/>
                <w:szCs w:val="21"/>
              </w:rPr>
            </w:pPr>
            <w:r>
              <w:rPr>
                <w:rFonts w:hint="eastAsia" w:ascii="宋体" w:hAnsi="宋体" w:eastAsia="宋体"/>
                <w:b/>
                <w:bCs/>
                <w:color w:val="000000"/>
                <w:szCs w:val="21"/>
              </w:rPr>
              <w:t>注：</w:t>
            </w:r>
            <w:r>
              <w:rPr>
                <w:rFonts w:hint="eastAsia" w:ascii="宋体" w:hAnsi="宋体" w:eastAsia="宋体"/>
                <w:color w:val="000000"/>
                <w:szCs w:val="21"/>
              </w:rPr>
              <w:t xml:space="preserve"> </w:t>
            </w:r>
            <w:r>
              <w:rPr>
                <w:rFonts w:hint="eastAsia" w:ascii="宋体" w:hAnsi="宋体" w:eastAsia="宋体"/>
                <w:b/>
                <w:bCs/>
                <w:color w:val="000000"/>
                <w:szCs w:val="21"/>
              </w:rPr>
              <w:t>以上标明“必须提供”的材料</w:t>
            </w:r>
            <w:r>
              <w:rPr>
                <w:rFonts w:hint="eastAsia" w:ascii="宋体" w:hAnsi="宋体" w:eastAsia="宋体" w:cs="Cambria Math"/>
                <w:b/>
                <w:szCs w:val="21"/>
              </w:rPr>
              <w:t>属于复印件的扫描件的</w:t>
            </w:r>
            <w:r>
              <w:rPr>
                <w:rFonts w:hint="eastAsia" w:ascii="宋体" w:hAnsi="宋体" w:eastAsia="宋体"/>
                <w:b/>
                <w:bCs/>
                <w:color w:val="000000"/>
                <w:szCs w:val="21"/>
              </w:rPr>
              <w:t>，必须加盖投标人电子公章，否则</w:t>
            </w:r>
            <w:r>
              <w:rPr>
                <w:rFonts w:hint="eastAsia" w:ascii="宋体" w:hAnsi="宋体" w:eastAsia="宋体" w:cs="HMGX"/>
                <w:b/>
                <w:color w:val="000000"/>
                <w:szCs w:val="21"/>
              </w:rPr>
              <w:t>作无效投标处理。</w:t>
            </w:r>
          </w:p>
        </w:tc>
      </w:tr>
      <w:tr w14:paraId="6AE438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0"/>
            <w:vAlign w:val="center"/>
          </w:tcPr>
          <w:p w14:paraId="0FC85E66">
            <w:pPr>
              <w:spacing w:line="380" w:lineRule="exact"/>
              <w:rPr>
                <w:rFonts w:hint="eastAsia" w:ascii="宋体" w:hAnsi="宋体" w:eastAsia="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9965ECF">
            <w:pPr>
              <w:snapToGrid w:val="0"/>
              <w:spacing w:line="380" w:lineRule="exact"/>
              <w:jc w:val="left"/>
              <w:rPr>
                <w:rFonts w:hint="eastAsia" w:ascii="宋体" w:hAnsi="宋体" w:eastAsia="宋体" w:cs="HMGX"/>
                <w:color w:val="000000"/>
                <w:szCs w:val="21"/>
              </w:rPr>
            </w:pPr>
            <w:bookmarkStart w:id="52" w:name="_13.3"/>
            <w:bookmarkEnd w:id="52"/>
            <w:r>
              <w:rPr>
                <w:rFonts w:hint="eastAsia" w:ascii="宋体" w:hAnsi="宋体" w:eastAsia="宋体" w:cs="HMGX"/>
                <w:color w:val="000000"/>
                <w:szCs w:val="21"/>
              </w:rPr>
              <w:t>商务文件组成</w:t>
            </w:r>
          </w:p>
          <w:p w14:paraId="5D3FE518">
            <w:pPr>
              <w:spacing w:line="380" w:lineRule="exact"/>
              <w:rPr>
                <w:rFonts w:hint="eastAsia" w:ascii="宋体" w:hAnsi="宋体" w:eastAsia="宋体"/>
                <w:color w:val="000000"/>
                <w:szCs w:val="21"/>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12A843D">
            <w:pPr>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1、无串通投标行为的承诺函；（</w:t>
            </w:r>
            <w:r>
              <w:rPr>
                <w:rFonts w:hint="eastAsia" w:ascii="宋体" w:hAnsi="宋体" w:eastAsia="宋体"/>
                <w:b/>
                <w:color w:val="000000"/>
                <w:szCs w:val="21"/>
              </w:rPr>
              <w:t>必须提供，否则作无效投标处理</w:t>
            </w:r>
            <w:r>
              <w:rPr>
                <w:rFonts w:hint="eastAsia" w:ascii="宋体" w:hAnsi="宋体" w:eastAsia="宋体"/>
                <w:color w:val="000000"/>
                <w:szCs w:val="21"/>
              </w:rPr>
              <w:t>）</w:t>
            </w:r>
          </w:p>
          <w:p w14:paraId="435047F3">
            <w:pPr>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2、法定代表人身份证明及法定代表人有效身份证正反面复印件；（</w:t>
            </w:r>
            <w:r>
              <w:rPr>
                <w:rFonts w:hint="eastAsia" w:ascii="宋体" w:hAnsi="宋体" w:eastAsia="宋体" w:cs="Cambria Math"/>
                <w:b/>
                <w:bCs/>
                <w:color w:val="000000"/>
                <w:szCs w:val="21"/>
              </w:rPr>
              <w:t>除自然人投标外</w:t>
            </w:r>
            <w:r>
              <w:rPr>
                <w:rFonts w:hint="eastAsia" w:ascii="宋体" w:hAnsi="宋体" w:eastAsia="宋体"/>
                <w:b/>
                <w:color w:val="000000"/>
                <w:szCs w:val="21"/>
              </w:rPr>
              <w:t>必须提供，否则作无效投标处理</w:t>
            </w:r>
            <w:r>
              <w:rPr>
                <w:rFonts w:hint="eastAsia" w:ascii="宋体" w:hAnsi="宋体" w:eastAsia="宋体"/>
                <w:color w:val="000000"/>
                <w:szCs w:val="21"/>
              </w:rPr>
              <w:t>）</w:t>
            </w:r>
          </w:p>
          <w:p w14:paraId="373DF23E">
            <w:pPr>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3、法定代表人授权委托书及委托代理人有效身份证正反面复印件；（</w:t>
            </w:r>
            <w:r>
              <w:rPr>
                <w:rFonts w:hint="eastAsia" w:ascii="宋体" w:hAnsi="宋体" w:eastAsia="宋体"/>
                <w:b/>
                <w:color w:val="000000"/>
                <w:szCs w:val="21"/>
              </w:rPr>
              <w:t>委托时必须提供，否则作无效投标处理</w:t>
            </w:r>
            <w:r>
              <w:rPr>
                <w:rFonts w:hint="eastAsia" w:ascii="宋体" w:hAnsi="宋体" w:eastAsia="宋体"/>
                <w:color w:val="000000"/>
                <w:szCs w:val="21"/>
              </w:rPr>
              <w:t>）</w:t>
            </w:r>
          </w:p>
          <w:p w14:paraId="05FDF48B">
            <w:pPr>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4、商务条款偏离表；（</w:t>
            </w:r>
            <w:r>
              <w:rPr>
                <w:rFonts w:hint="eastAsia" w:ascii="宋体" w:hAnsi="宋体" w:eastAsia="宋体"/>
                <w:b/>
                <w:color w:val="000000"/>
                <w:szCs w:val="21"/>
              </w:rPr>
              <w:t>必须提供，否则作无效投标处理</w:t>
            </w:r>
            <w:r>
              <w:rPr>
                <w:rFonts w:hint="eastAsia" w:ascii="宋体" w:hAnsi="宋体" w:eastAsia="宋体"/>
                <w:color w:val="000000"/>
                <w:szCs w:val="21"/>
              </w:rPr>
              <w:t>）</w:t>
            </w:r>
          </w:p>
          <w:p w14:paraId="3E2B5126">
            <w:pPr>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5、投标人情况介绍；</w:t>
            </w:r>
          </w:p>
          <w:p w14:paraId="2D26F61C">
            <w:pPr>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6、除招标文件规定必须提供以外，投标人认为需要提供的其他证明材料。（投标人根据“第二章 采购需求”及“第四章 评标方法及评标标准”提供有关证明材料）。</w:t>
            </w:r>
          </w:p>
          <w:p w14:paraId="01D6D8F8">
            <w:pPr>
              <w:snapToGrid w:val="0"/>
              <w:spacing w:line="380" w:lineRule="exact"/>
              <w:jc w:val="left"/>
              <w:rPr>
                <w:rFonts w:hint="eastAsia" w:ascii="宋体" w:hAnsi="宋体" w:eastAsia="宋体"/>
                <w:b/>
                <w:bCs/>
                <w:color w:val="000000"/>
                <w:szCs w:val="21"/>
              </w:rPr>
            </w:pPr>
            <w:r>
              <w:rPr>
                <w:rFonts w:hint="eastAsia" w:ascii="宋体" w:hAnsi="宋体" w:eastAsia="宋体"/>
                <w:b/>
                <w:bCs/>
                <w:color w:val="000000"/>
                <w:szCs w:val="21"/>
              </w:rPr>
              <w:t>注： 1.法定代表人授权委托书必须由法定代表人及委托代理人签字或盖章，并加盖投标人公章，否则作无效投标处理。</w:t>
            </w:r>
          </w:p>
          <w:p w14:paraId="0A1C6BB9">
            <w:pPr>
              <w:snapToGrid w:val="0"/>
              <w:spacing w:line="380" w:lineRule="exact"/>
              <w:ind w:firstLine="422" w:firstLineChars="200"/>
              <w:jc w:val="left"/>
              <w:rPr>
                <w:rFonts w:hint="eastAsia" w:ascii="宋体" w:hAnsi="宋体" w:eastAsia="宋体" w:cs="HMGX"/>
                <w:b/>
                <w:color w:val="000000"/>
                <w:szCs w:val="21"/>
              </w:rPr>
            </w:pPr>
            <w:r>
              <w:rPr>
                <w:rFonts w:hint="eastAsia" w:ascii="宋体" w:hAnsi="宋体" w:eastAsia="宋体"/>
                <w:b/>
                <w:bCs/>
                <w:color w:val="000000"/>
                <w:szCs w:val="21"/>
              </w:rPr>
              <w:t>2.</w:t>
            </w:r>
            <w:r>
              <w:rPr>
                <w:rFonts w:hint="eastAsia" w:ascii="宋体" w:hAnsi="宋体" w:eastAsia="宋体"/>
                <w:color w:val="000000"/>
                <w:szCs w:val="21"/>
              </w:rPr>
              <w:t xml:space="preserve"> </w:t>
            </w:r>
            <w:r>
              <w:rPr>
                <w:rFonts w:hint="eastAsia" w:ascii="宋体" w:hAnsi="宋体" w:eastAsia="宋体"/>
                <w:b/>
                <w:bCs/>
                <w:color w:val="000000"/>
                <w:szCs w:val="21"/>
              </w:rPr>
              <w:t>以上标明“必须提供”的材料</w:t>
            </w:r>
            <w:r>
              <w:rPr>
                <w:rFonts w:hint="eastAsia" w:ascii="宋体" w:hAnsi="宋体" w:eastAsia="宋体" w:cs="Cambria Math"/>
                <w:b/>
                <w:szCs w:val="21"/>
              </w:rPr>
              <w:t>属于复印件的扫描件的</w:t>
            </w:r>
            <w:r>
              <w:rPr>
                <w:rFonts w:hint="eastAsia" w:ascii="宋体" w:hAnsi="宋体" w:eastAsia="宋体"/>
                <w:b/>
                <w:bCs/>
                <w:color w:val="000000"/>
                <w:szCs w:val="21"/>
              </w:rPr>
              <w:t>，必须加盖投标人电子公章，否则</w:t>
            </w:r>
            <w:r>
              <w:rPr>
                <w:rFonts w:hint="eastAsia" w:ascii="宋体" w:hAnsi="宋体" w:eastAsia="宋体" w:cs="HMGX"/>
                <w:b/>
                <w:color w:val="000000"/>
                <w:szCs w:val="21"/>
              </w:rPr>
              <w:t>作无效投标处理</w:t>
            </w:r>
            <w:r>
              <w:rPr>
                <w:rFonts w:hint="eastAsia" w:ascii="宋体" w:hAnsi="宋体" w:eastAsia="宋体"/>
                <w:b/>
                <w:bCs/>
                <w:color w:val="000000"/>
                <w:szCs w:val="21"/>
              </w:rPr>
              <w:t>。</w:t>
            </w:r>
          </w:p>
        </w:tc>
      </w:tr>
      <w:tr w14:paraId="2C1264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noWrap w:val="0"/>
            <w:vAlign w:val="center"/>
          </w:tcPr>
          <w:p w14:paraId="3320362F">
            <w:pPr>
              <w:spacing w:line="380" w:lineRule="exact"/>
              <w:rPr>
                <w:rFonts w:hint="eastAsia" w:ascii="宋体" w:hAnsi="宋体" w:eastAsia="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4585961">
            <w:pPr>
              <w:snapToGrid w:val="0"/>
              <w:spacing w:line="380" w:lineRule="exact"/>
              <w:jc w:val="left"/>
              <w:rPr>
                <w:rFonts w:hint="eastAsia" w:ascii="宋体" w:hAnsi="宋体" w:eastAsia="宋体" w:cs="HMGX"/>
                <w:color w:val="000000"/>
                <w:szCs w:val="21"/>
              </w:rPr>
            </w:pPr>
            <w:bookmarkStart w:id="53" w:name="_13.4"/>
            <w:bookmarkEnd w:id="53"/>
            <w:r>
              <w:rPr>
                <w:rFonts w:hint="eastAsia" w:ascii="宋体" w:hAnsi="宋体" w:eastAsia="宋体" w:cs="HMGX"/>
                <w:color w:val="000000"/>
                <w:szCs w:val="21"/>
              </w:rPr>
              <w:t>技术文件组成</w:t>
            </w:r>
          </w:p>
          <w:p w14:paraId="30F19097">
            <w:pPr>
              <w:spacing w:line="380" w:lineRule="exact"/>
              <w:rPr>
                <w:rFonts w:hint="eastAsia" w:ascii="宋体" w:hAnsi="宋体" w:eastAsia="宋体"/>
                <w:color w:val="000000"/>
                <w:szCs w:val="21"/>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1D7742B">
            <w:pPr>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1、服务需求偏离表；（</w:t>
            </w:r>
            <w:r>
              <w:rPr>
                <w:rFonts w:hint="eastAsia" w:ascii="宋体" w:hAnsi="宋体" w:eastAsia="宋体"/>
                <w:b/>
                <w:color w:val="000000"/>
                <w:szCs w:val="21"/>
              </w:rPr>
              <w:t>必须提供，否则作无效投标处理</w:t>
            </w:r>
            <w:r>
              <w:rPr>
                <w:rFonts w:hint="eastAsia" w:ascii="宋体" w:hAnsi="宋体" w:eastAsia="宋体"/>
                <w:color w:val="000000"/>
                <w:szCs w:val="21"/>
              </w:rPr>
              <w:t>）</w:t>
            </w:r>
          </w:p>
          <w:p w14:paraId="515ED217">
            <w:pPr>
              <w:spacing w:line="360" w:lineRule="auto"/>
              <w:rPr>
                <w:rFonts w:hint="eastAsia" w:ascii="宋体" w:hAnsi="宋体" w:eastAsia="宋体"/>
                <w:color w:val="000000"/>
                <w:szCs w:val="21"/>
              </w:rPr>
            </w:pPr>
            <w:r>
              <w:rPr>
                <w:rFonts w:hint="eastAsia" w:ascii="宋体" w:hAnsi="宋体" w:eastAsia="宋体"/>
                <w:color w:val="000000"/>
                <w:szCs w:val="21"/>
              </w:rPr>
              <w:t>2、项目组织服务方案（格式自拟）；（如有请提供）</w:t>
            </w:r>
          </w:p>
          <w:p w14:paraId="4AB27647">
            <w:pPr>
              <w:spacing w:line="360" w:lineRule="auto"/>
              <w:rPr>
                <w:rFonts w:hint="eastAsia" w:ascii="宋体" w:hAnsi="宋体" w:eastAsia="宋体"/>
                <w:color w:val="000000"/>
                <w:szCs w:val="21"/>
              </w:rPr>
            </w:pPr>
            <w:r>
              <w:rPr>
                <w:rFonts w:hint="eastAsia" w:ascii="宋体" w:hAnsi="宋体" w:eastAsia="宋体"/>
                <w:color w:val="000000"/>
                <w:szCs w:val="21"/>
              </w:rPr>
              <w:t>3、服务承诺书、售后服务方案；（如有请提供）</w:t>
            </w:r>
          </w:p>
          <w:p w14:paraId="0F14ACA2">
            <w:pPr>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4、项目实施人员一览表；（</w:t>
            </w:r>
            <w:r>
              <w:rPr>
                <w:rFonts w:hint="eastAsia" w:ascii="宋体" w:hAnsi="宋体" w:eastAsia="宋体"/>
                <w:b/>
                <w:color w:val="000000"/>
                <w:szCs w:val="21"/>
              </w:rPr>
              <w:t>必须提供，否则作无效投标处理</w:t>
            </w:r>
            <w:r>
              <w:rPr>
                <w:rFonts w:hint="eastAsia" w:ascii="宋体" w:hAnsi="宋体" w:eastAsia="宋体"/>
                <w:color w:val="000000"/>
                <w:szCs w:val="21"/>
              </w:rPr>
              <w:t>）</w:t>
            </w:r>
          </w:p>
          <w:p w14:paraId="2D69C5A0">
            <w:pPr>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5、投标人对本项目的合理化建议和改进措施；（如有请提供）</w:t>
            </w:r>
          </w:p>
          <w:p w14:paraId="73292DFD">
            <w:pPr>
              <w:snapToGrid w:val="0"/>
              <w:spacing w:line="380" w:lineRule="exact"/>
              <w:jc w:val="left"/>
              <w:rPr>
                <w:rFonts w:hint="eastAsia" w:ascii="宋体" w:hAnsi="宋体" w:eastAsia="宋体"/>
                <w:bCs/>
                <w:color w:val="000000"/>
                <w:szCs w:val="21"/>
              </w:rPr>
            </w:pPr>
            <w:r>
              <w:rPr>
                <w:rFonts w:hint="eastAsia" w:ascii="宋体" w:hAnsi="宋体" w:eastAsia="宋体"/>
                <w:color w:val="000000"/>
                <w:szCs w:val="21"/>
              </w:rPr>
              <w:t>6、除招标文件规定必须提供以外，投标人需要说明的其他文件和说明。</w:t>
            </w:r>
          </w:p>
          <w:p w14:paraId="7A215FD6">
            <w:pPr>
              <w:snapToGrid w:val="0"/>
              <w:spacing w:line="380" w:lineRule="exact"/>
              <w:jc w:val="left"/>
              <w:rPr>
                <w:rFonts w:hint="eastAsia" w:ascii="宋体" w:hAnsi="宋体" w:eastAsia="宋体"/>
                <w:b/>
                <w:bCs/>
                <w:color w:val="000000"/>
                <w:szCs w:val="21"/>
              </w:rPr>
            </w:pPr>
            <w:r>
              <w:rPr>
                <w:rFonts w:hint="eastAsia" w:ascii="宋体" w:hAnsi="宋体" w:eastAsia="宋体"/>
                <w:b/>
                <w:bCs/>
                <w:color w:val="000000"/>
                <w:szCs w:val="21"/>
              </w:rPr>
              <w:t>注：以上标明“必须提供”的材料</w:t>
            </w:r>
            <w:r>
              <w:rPr>
                <w:rFonts w:hint="eastAsia" w:ascii="宋体" w:hAnsi="宋体" w:eastAsia="宋体" w:cs="Cambria Math"/>
                <w:b/>
                <w:szCs w:val="21"/>
              </w:rPr>
              <w:t>属于复印件的扫描件的</w:t>
            </w:r>
            <w:r>
              <w:rPr>
                <w:rFonts w:hint="eastAsia" w:ascii="宋体" w:hAnsi="宋体" w:eastAsia="宋体"/>
                <w:b/>
                <w:bCs/>
                <w:color w:val="000000"/>
                <w:szCs w:val="21"/>
              </w:rPr>
              <w:t>，必须加盖投标人电子公章，否则</w:t>
            </w:r>
            <w:r>
              <w:rPr>
                <w:rFonts w:hint="eastAsia" w:ascii="宋体" w:hAnsi="宋体" w:eastAsia="宋体" w:cs="HMGX"/>
                <w:b/>
                <w:color w:val="000000"/>
                <w:szCs w:val="21"/>
              </w:rPr>
              <w:t>作无效投标处理</w:t>
            </w:r>
            <w:r>
              <w:rPr>
                <w:rFonts w:hint="eastAsia" w:ascii="宋体" w:hAnsi="宋体" w:eastAsia="宋体"/>
                <w:b/>
                <w:bCs/>
                <w:color w:val="000000"/>
                <w:szCs w:val="21"/>
              </w:rPr>
              <w:t>。</w:t>
            </w:r>
          </w:p>
        </w:tc>
      </w:tr>
      <w:tr w14:paraId="7C879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noWrap w:val="0"/>
            <w:vAlign w:val="center"/>
          </w:tcPr>
          <w:p w14:paraId="6DAC2B62">
            <w:pPr>
              <w:widowControl/>
              <w:jc w:val="left"/>
              <w:rPr>
                <w:rFonts w:ascii="宋体" w:hAnsi="宋体" w:eastAsia="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5631D3C">
            <w:pPr>
              <w:snapToGrid w:val="0"/>
              <w:spacing w:line="380" w:lineRule="exact"/>
              <w:jc w:val="left"/>
              <w:rPr>
                <w:rFonts w:hint="eastAsia" w:ascii="宋体" w:hAnsi="宋体" w:eastAsia="宋体" w:cs="HMGX"/>
                <w:color w:val="000000"/>
                <w:szCs w:val="21"/>
              </w:rPr>
            </w:pPr>
            <w:r>
              <w:rPr>
                <w:rFonts w:hint="eastAsia" w:ascii="宋体" w:hAnsi="宋体" w:eastAsia="宋体" w:cs="HMGX"/>
                <w:color w:val="000000"/>
                <w:szCs w:val="21"/>
              </w:rPr>
              <w:t>报价文件</w:t>
            </w:r>
            <w:r>
              <w:rPr>
                <w:rFonts w:hint="eastAsia" w:ascii="宋体" w:hAnsi="宋体" w:eastAsia="宋体"/>
                <w:color w:val="000000"/>
                <w:szCs w:val="21"/>
              </w:rPr>
              <w:t>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313FD15">
            <w:pPr>
              <w:tabs>
                <w:tab w:val="left" w:pos="459"/>
              </w:tabs>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1、投标函；</w:t>
            </w:r>
            <w:r>
              <w:rPr>
                <w:rFonts w:hint="eastAsia" w:ascii="宋体" w:hAnsi="宋体" w:eastAsia="宋体"/>
                <w:b/>
                <w:color w:val="000000"/>
                <w:szCs w:val="21"/>
              </w:rPr>
              <w:t>（必须提供，否则作无效投标处理）</w:t>
            </w:r>
          </w:p>
          <w:p w14:paraId="23519A1F">
            <w:pPr>
              <w:tabs>
                <w:tab w:val="left" w:pos="459"/>
              </w:tabs>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2、开标一览表；（</w:t>
            </w:r>
            <w:r>
              <w:rPr>
                <w:rFonts w:hint="eastAsia" w:ascii="宋体" w:hAnsi="宋体" w:eastAsia="宋体"/>
                <w:b/>
                <w:color w:val="000000"/>
                <w:szCs w:val="21"/>
              </w:rPr>
              <w:t>必须提供，否则作无效投标处理</w:t>
            </w:r>
            <w:r>
              <w:rPr>
                <w:rFonts w:hint="eastAsia" w:ascii="宋体" w:hAnsi="宋体" w:eastAsia="宋体"/>
                <w:color w:val="000000"/>
                <w:szCs w:val="21"/>
              </w:rPr>
              <w:t>）</w:t>
            </w:r>
          </w:p>
          <w:p w14:paraId="320AFDF8">
            <w:pPr>
              <w:tabs>
                <w:tab w:val="left" w:pos="459"/>
              </w:tabs>
              <w:snapToGrid w:val="0"/>
              <w:spacing w:line="380" w:lineRule="exact"/>
              <w:jc w:val="left"/>
              <w:rPr>
                <w:rFonts w:hint="eastAsia" w:ascii="宋体" w:hAnsi="宋体" w:eastAsia="宋体"/>
                <w:color w:val="000000"/>
                <w:szCs w:val="21"/>
              </w:rPr>
            </w:pPr>
            <w:r>
              <w:rPr>
                <w:rFonts w:hint="eastAsia" w:ascii="宋体" w:hAnsi="宋体" w:eastAsia="宋体"/>
                <w:color w:val="000000"/>
                <w:szCs w:val="21"/>
              </w:rPr>
              <w:t>3、</w:t>
            </w:r>
            <w:r>
              <w:rPr>
                <w:rFonts w:hint="eastAsia" w:ascii="宋体" w:hAnsi="宋体"/>
                <w:color w:val="000000"/>
                <w:szCs w:val="21"/>
              </w:rPr>
              <w:t>投标人针对报价需要说明的其他文件和说明。</w:t>
            </w:r>
          </w:p>
        </w:tc>
      </w:tr>
      <w:tr w14:paraId="27642D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93CB8AF">
            <w:pPr>
              <w:spacing w:line="380" w:lineRule="exact"/>
              <w:rPr>
                <w:rFonts w:hint="eastAsia" w:ascii="宋体" w:hAnsi="宋体" w:eastAsia="宋体"/>
                <w:color w:val="000000"/>
                <w:szCs w:val="21"/>
              </w:rPr>
            </w:pPr>
            <w:r>
              <w:rPr>
                <w:rFonts w:hint="eastAsia" w:ascii="宋体" w:hAnsi="宋体" w:eastAsia="宋体"/>
                <w:color w:val="000000"/>
                <w:szCs w:val="21"/>
              </w:rPr>
              <w:t>16.2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2C0B548">
            <w:pPr>
              <w:spacing w:line="380" w:lineRule="exact"/>
              <w:rPr>
                <w:rFonts w:hint="eastAsia" w:ascii="宋体" w:hAnsi="宋体" w:eastAsia="宋体"/>
                <w:color w:val="000000"/>
                <w:szCs w:val="21"/>
              </w:rPr>
            </w:pPr>
            <w:bookmarkStart w:id="54" w:name="_16.2"/>
            <w:bookmarkEnd w:id="54"/>
            <w:r>
              <w:rPr>
                <w:rFonts w:hint="eastAsia" w:ascii="宋体" w:hAnsi="宋体" w:eastAsia="宋体"/>
                <w:color w:val="000000"/>
                <w:szCs w:val="21"/>
              </w:rPr>
              <w:t>投标报价要求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8A29A02">
            <w:pPr>
              <w:snapToGrid w:val="0"/>
              <w:spacing w:line="380" w:lineRule="exact"/>
              <w:rPr>
                <w:rFonts w:hint="eastAsia" w:ascii="宋体" w:hAnsi="宋体" w:eastAsia="宋体"/>
                <w:b/>
                <w:color w:val="000000"/>
                <w:szCs w:val="21"/>
              </w:rPr>
            </w:pPr>
            <w:r>
              <w:rPr>
                <w:rFonts w:hint="eastAsia" w:ascii="宋体" w:hAnsi="宋体" w:eastAsia="宋体"/>
                <w:color w:val="000000"/>
                <w:szCs w:val="21"/>
              </w:rPr>
              <w:t>投标报价是履行合同的最终价格，</w:t>
            </w:r>
            <w:r>
              <w:rPr>
                <w:rFonts w:hint="eastAsia" w:ascii="宋体" w:hAnsi="宋体" w:eastAsia="宋体" w:cs="Cambria Math"/>
                <w:color w:val="000000"/>
                <w:szCs w:val="21"/>
              </w:rPr>
              <w:t>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tc>
      </w:tr>
      <w:tr w14:paraId="15BB09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D1D2FE5">
            <w:pPr>
              <w:spacing w:line="380" w:lineRule="exact"/>
              <w:rPr>
                <w:rFonts w:hint="eastAsia" w:ascii="宋体" w:hAnsi="宋体" w:eastAsia="宋体"/>
                <w:color w:val="000000"/>
                <w:szCs w:val="21"/>
              </w:rPr>
            </w:pPr>
            <w:r>
              <w:rPr>
                <w:rFonts w:hint="eastAsia" w:ascii="宋体" w:hAnsi="宋体" w:eastAsia="宋体"/>
                <w:color w:val="000000"/>
                <w:szCs w:val="21"/>
              </w:rPr>
              <w:t>17.2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A6A8A54">
            <w:pPr>
              <w:spacing w:line="380" w:lineRule="exact"/>
              <w:rPr>
                <w:rFonts w:hint="eastAsia" w:ascii="宋体" w:hAnsi="宋体" w:eastAsia="宋体"/>
                <w:color w:val="000000"/>
                <w:szCs w:val="21"/>
              </w:rPr>
            </w:pPr>
            <w:bookmarkStart w:id="55" w:name="_17.1"/>
            <w:bookmarkEnd w:id="55"/>
            <w:r>
              <w:rPr>
                <w:rFonts w:hint="eastAsia" w:ascii="宋体" w:hAnsi="宋体" w:eastAsia="宋体"/>
                <w:color w:val="000000"/>
                <w:szCs w:val="21"/>
              </w:rPr>
              <w:t>投标有效期</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5F22564">
            <w:pPr>
              <w:snapToGrid w:val="0"/>
              <w:spacing w:line="380" w:lineRule="exact"/>
              <w:rPr>
                <w:rFonts w:hint="eastAsia" w:ascii="宋体" w:hAnsi="宋体" w:eastAsia="宋体"/>
                <w:color w:val="000000"/>
                <w:szCs w:val="21"/>
              </w:rPr>
            </w:pPr>
            <w:r>
              <w:rPr>
                <w:rFonts w:hint="eastAsia" w:ascii="宋体" w:hAnsi="宋体" w:eastAsia="宋体"/>
                <w:color w:val="000000"/>
                <w:szCs w:val="21"/>
              </w:rPr>
              <w:t>自投标截止之日起</w:t>
            </w:r>
            <w:r>
              <w:rPr>
                <w:rFonts w:hint="eastAsia" w:ascii="宋体" w:hAnsi="宋体" w:eastAsia="宋体"/>
                <w:color w:val="000000"/>
                <w:szCs w:val="21"/>
                <w:u w:val="single"/>
              </w:rPr>
              <w:t xml:space="preserve"> </w:t>
            </w:r>
            <w:bookmarkStart w:id="56" w:name="PO_3000001866_PM046"/>
            <w:r>
              <w:rPr>
                <w:rFonts w:hint="eastAsia" w:ascii="宋体" w:hAnsi="宋体" w:eastAsia="宋体"/>
                <w:color w:val="000000"/>
                <w:szCs w:val="21"/>
                <w:u w:val="single"/>
              </w:rPr>
              <w:t>90日历天</w:t>
            </w:r>
            <w:bookmarkEnd w:id="56"/>
            <w:r>
              <w:rPr>
                <w:rFonts w:hint="eastAsia" w:ascii="宋体" w:hAnsi="宋体" w:eastAsia="宋体"/>
                <w:color w:val="000000"/>
                <w:szCs w:val="21"/>
              </w:rPr>
              <w:t>日。</w:t>
            </w:r>
          </w:p>
        </w:tc>
      </w:tr>
      <w:tr w14:paraId="34DB1C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5E67806">
            <w:pPr>
              <w:spacing w:line="380" w:lineRule="exact"/>
              <w:rPr>
                <w:rFonts w:hint="eastAsia" w:ascii="宋体" w:hAnsi="宋体" w:eastAsia="宋体"/>
                <w:color w:val="000000"/>
                <w:szCs w:val="21"/>
              </w:rPr>
            </w:pPr>
            <w:r>
              <w:rPr>
                <w:rFonts w:hint="eastAsia" w:ascii="宋体" w:hAnsi="宋体" w:eastAsia="宋体"/>
                <w:color w:val="000000"/>
                <w:szCs w:val="21"/>
              </w:rPr>
              <w:t>18</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D10D5AC">
            <w:pPr>
              <w:spacing w:line="380" w:lineRule="exact"/>
              <w:rPr>
                <w:rFonts w:hint="eastAsia" w:ascii="宋体" w:hAnsi="宋体" w:eastAsia="宋体"/>
                <w:color w:val="000000"/>
                <w:szCs w:val="21"/>
              </w:rPr>
            </w:pPr>
            <w:bookmarkStart w:id="57" w:name="_18"/>
            <w:bookmarkEnd w:id="57"/>
            <w:r>
              <w:rPr>
                <w:rFonts w:hint="eastAsia" w:ascii="宋体" w:hAnsi="宋体" w:eastAsia="宋体"/>
                <w:color w:val="000000"/>
                <w:szCs w:val="21"/>
              </w:rPr>
              <w:t>投标保证金金额</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D390010">
            <w:pPr>
              <w:autoSpaceDE w:val="0"/>
              <w:autoSpaceDN w:val="0"/>
              <w:snapToGrid w:val="0"/>
              <w:spacing w:line="380" w:lineRule="exact"/>
              <w:textAlignment w:val="bottom"/>
              <w:rPr>
                <w:rFonts w:hint="eastAsia" w:ascii="宋体" w:hAnsi="宋体" w:eastAsia="宋体"/>
                <w:color w:val="000000"/>
                <w:szCs w:val="21"/>
              </w:rPr>
            </w:pPr>
            <w:r>
              <w:rPr>
                <w:rFonts w:hint="eastAsia" w:ascii="宋体" w:hAnsi="宋体" w:eastAsia="宋体"/>
                <w:color w:val="000000"/>
                <w:szCs w:val="21"/>
              </w:rPr>
              <w:t>本项目不收取投标保证金。</w:t>
            </w:r>
          </w:p>
        </w:tc>
      </w:tr>
      <w:tr w14:paraId="604C5E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2CBD8DB">
            <w:pPr>
              <w:spacing w:line="380" w:lineRule="exact"/>
              <w:rPr>
                <w:rFonts w:hint="eastAsia" w:ascii="宋体" w:hAnsi="宋体" w:eastAsia="宋体"/>
                <w:color w:val="000000"/>
                <w:szCs w:val="21"/>
              </w:rPr>
            </w:pPr>
            <w:r>
              <w:rPr>
                <w:rFonts w:hint="eastAsia" w:ascii="宋体" w:hAnsi="宋体" w:eastAsia="宋体"/>
                <w:color w:val="000000"/>
                <w:szCs w:val="21"/>
              </w:rPr>
              <w:t>19.1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767F086">
            <w:pPr>
              <w:spacing w:line="380" w:lineRule="exact"/>
              <w:rPr>
                <w:rFonts w:hint="eastAsia" w:ascii="宋体" w:hAnsi="宋体" w:eastAsia="宋体"/>
                <w:color w:val="000000"/>
                <w:szCs w:val="21"/>
              </w:rPr>
            </w:pPr>
            <w:r>
              <w:rPr>
                <w:rFonts w:hint="eastAsia" w:ascii="宋体" w:hAnsi="宋体" w:eastAsia="宋体"/>
                <w:color w:val="000000"/>
                <w:szCs w:val="21"/>
              </w:rPr>
              <w:t>投标文件编制要求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86AC0EB">
            <w:pPr>
              <w:spacing w:line="360" w:lineRule="auto"/>
              <w:rPr>
                <w:rFonts w:hint="eastAsia" w:ascii="宋体" w:hAnsi="宋体" w:eastAsia="宋体"/>
                <w:b/>
                <w:color w:val="000000"/>
                <w:szCs w:val="21"/>
                <w:u w:val="single"/>
              </w:rPr>
            </w:pPr>
            <w:r>
              <w:rPr>
                <w:rFonts w:hint="eastAsia" w:ascii="宋体" w:hAnsi="宋体" w:eastAsia="宋体"/>
                <w:color w:val="000000"/>
                <w:szCs w:val="21"/>
              </w:rPr>
              <w:t>投标文件应按报价文件、资格证明文件、商务文件、技术文件分别编制，报价文件、资格证明文件分别生产电子文件，商务文件和技术文件按顺序合并生成电子文件。</w:t>
            </w:r>
          </w:p>
        </w:tc>
      </w:tr>
      <w:tr w14:paraId="246864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89376BA">
            <w:pPr>
              <w:spacing w:line="380" w:lineRule="exact"/>
              <w:rPr>
                <w:rFonts w:hint="eastAsia" w:ascii="宋体" w:hAnsi="宋体" w:eastAsia="宋体"/>
                <w:color w:val="000000"/>
                <w:szCs w:val="21"/>
              </w:rPr>
            </w:pPr>
            <w:r>
              <w:rPr>
                <w:rFonts w:hint="eastAsia" w:ascii="宋体" w:hAnsi="宋体" w:eastAsia="宋体"/>
                <w:color w:val="000000"/>
                <w:szCs w:val="21"/>
              </w:rPr>
              <w:t>20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A82C47C">
            <w:pPr>
              <w:spacing w:line="380" w:lineRule="exact"/>
              <w:rPr>
                <w:rFonts w:hint="eastAsia" w:ascii="宋体" w:hAnsi="宋体" w:eastAsia="宋体"/>
                <w:color w:val="000000"/>
                <w:szCs w:val="21"/>
              </w:rPr>
            </w:pPr>
            <w:r>
              <w:rPr>
                <w:rFonts w:hint="eastAsia" w:ascii="宋体" w:hAnsi="宋体" w:eastAsia="宋体"/>
                <w:color w:val="000000"/>
                <w:szCs w:val="21"/>
              </w:rPr>
              <w:t>备份投标文件</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7B03BF0">
            <w:pPr>
              <w:autoSpaceDE w:val="0"/>
              <w:autoSpaceDN w:val="0"/>
              <w:snapToGrid w:val="0"/>
              <w:spacing w:line="380" w:lineRule="exact"/>
              <w:textAlignment w:val="bottom"/>
              <w:rPr>
                <w:rFonts w:hint="eastAsia" w:ascii="宋体" w:hAnsi="宋体" w:eastAsia="宋体"/>
                <w:color w:val="000000"/>
                <w:szCs w:val="21"/>
              </w:rPr>
            </w:pPr>
            <w:r>
              <w:rPr>
                <w:rFonts w:hint="eastAsia" w:ascii="宋体" w:hAnsi="宋体" w:eastAsia="宋体"/>
                <w:color w:val="000000"/>
                <w:szCs w:val="21"/>
              </w:rPr>
              <w:t>本项目不接受备份投标文件。</w:t>
            </w:r>
          </w:p>
        </w:tc>
      </w:tr>
      <w:tr w14:paraId="23A198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noWrap w:val="0"/>
            <w:vAlign w:val="center"/>
          </w:tcPr>
          <w:p w14:paraId="70BC7070">
            <w:pPr>
              <w:spacing w:line="380" w:lineRule="exact"/>
              <w:rPr>
                <w:rFonts w:hint="eastAsia" w:ascii="宋体" w:hAnsi="宋体" w:eastAsia="宋体"/>
                <w:color w:val="000000"/>
                <w:szCs w:val="21"/>
              </w:rPr>
            </w:pPr>
            <w:r>
              <w:rPr>
                <w:rFonts w:hint="eastAsia" w:ascii="宋体" w:hAnsi="宋体" w:eastAsia="宋体"/>
                <w:color w:val="000000"/>
                <w:szCs w:val="21"/>
              </w:rPr>
              <w:t>21.1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1AEFD67">
            <w:pPr>
              <w:spacing w:line="380" w:lineRule="exact"/>
              <w:rPr>
                <w:rFonts w:hint="eastAsia" w:ascii="宋体" w:hAnsi="宋体" w:eastAsia="宋体"/>
                <w:color w:val="000000"/>
                <w:szCs w:val="21"/>
              </w:rPr>
            </w:pPr>
            <w:bookmarkStart w:id="58" w:name="_21.1"/>
            <w:bookmarkEnd w:id="58"/>
            <w:r>
              <w:rPr>
                <w:rFonts w:hint="eastAsia" w:ascii="宋体" w:hAnsi="宋体" w:eastAsia="宋体"/>
                <w:color w:val="000000"/>
                <w:szCs w:val="21"/>
              </w:rPr>
              <w:t>投标截止时间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61E63DC">
            <w:pPr>
              <w:snapToGrid w:val="0"/>
              <w:spacing w:line="380" w:lineRule="exact"/>
              <w:rPr>
                <w:rFonts w:hint="eastAsia" w:ascii="宋体" w:hAnsi="宋体" w:eastAsia="宋体"/>
                <w:color w:val="000000"/>
                <w:szCs w:val="21"/>
                <w:u w:val="single"/>
              </w:rPr>
            </w:pPr>
            <w:r>
              <w:rPr>
                <w:rFonts w:hint="eastAsia" w:ascii="宋体" w:hAnsi="宋体" w:eastAsia="宋体"/>
                <w:color w:val="000000"/>
                <w:szCs w:val="21"/>
              </w:rPr>
              <w:t>详见招标公告</w:t>
            </w:r>
          </w:p>
        </w:tc>
      </w:tr>
      <w:tr w14:paraId="5B0626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217220FF">
            <w:pPr>
              <w:widowControl/>
              <w:jc w:val="left"/>
              <w:rPr>
                <w:rFonts w:ascii="宋体" w:hAnsi="宋体" w:eastAsia="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87A4673">
            <w:pPr>
              <w:spacing w:line="380" w:lineRule="exact"/>
              <w:rPr>
                <w:rFonts w:hint="eastAsia" w:ascii="宋体" w:hAnsi="宋体" w:eastAsia="宋体"/>
                <w:color w:val="000000"/>
                <w:szCs w:val="21"/>
              </w:rPr>
            </w:pPr>
            <w:r>
              <w:rPr>
                <w:rFonts w:hint="eastAsia" w:ascii="宋体" w:hAnsi="宋体" w:eastAsia="宋体"/>
                <w:color w:val="000000"/>
                <w:szCs w:val="21"/>
              </w:rPr>
              <w:t>投标文件提交起止时间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FFFB99D">
            <w:pPr>
              <w:snapToGrid w:val="0"/>
              <w:spacing w:line="380" w:lineRule="exact"/>
              <w:rPr>
                <w:rFonts w:hint="eastAsia" w:ascii="宋体" w:hAnsi="宋体" w:eastAsia="宋体"/>
                <w:color w:val="000000"/>
                <w:szCs w:val="21"/>
              </w:rPr>
            </w:pPr>
            <w:r>
              <w:rPr>
                <w:rFonts w:hint="eastAsia" w:ascii="宋体" w:hAnsi="宋体" w:eastAsia="宋体"/>
                <w:color w:val="000000"/>
                <w:szCs w:val="21"/>
              </w:rPr>
              <w:t>详见招标公告</w:t>
            </w:r>
          </w:p>
        </w:tc>
      </w:tr>
      <w:tr w14:paraId="3EFAF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28FFAC2D">
            <w:pPr>
              <w:widowControl/>
              <w:jc w:val="left"/>
              <w:rPr>
                <w:rFonts w:ascii="宋体" w:hAnsi="宋体" w:eastAsia="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00978EB">
            <w:pPr>
              <w:spacing w:line="380" w:lineRule="exact"/>
              <w:rPr>
                <w:rFonts w:hint="eastAsia" w:ascii="宋体" w:hAnsi="宋体" w:eastAsia="宋体"/>
                <w:color w:val="000000"/>
                <w:szCs w:val="21"/>
              </w:rPr>
            </w:pPr>
            <w:r>
              <w:rPr>
                <w:rFonts w:hint="eastAsia" w:ascii="宋体" w:hAnsi="宋体" w:eastAsia="宋体"/>
                <w:color w:val="000000"/>
                <w:szCs w:val="21"/>
              </w:rPr>
              <w:t>投标地点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7C33915">
            <w:pPr>
              <w:snapToGrid w:val="0"/>
              <w:spacing w:line="380" w:lineRule="exact"/>
              <w:rPr>
                <w:rFonts w:hint="eastAsia" w:ascii="宋体" w:hAnsi="宋体" w:eastAsia="宋体"/>
                <w:color w:val="000000"/>
                <w:szCs w:val="21"/>
              </w:rPr>
            </w:pPr>
            <w:r>
              <w:rPr>
                <w:rFonts w:hint="eastAsia" w:ascii="宋体" w:hAnsi="宋体" w:eastAsia="宋体"/>
                <w:color w:val="000000"/>
                <w:szCs w:val="21"/>
              </w:rPr>
              <w:t>详见招标公告</w:t>
            </w:r>
          </w:p>
        </w:tc>
      </w:tr>
      <w:tr w14:paraId="0B9E4D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121F62BF">
            <w:pPr>
              <w:widowControl/>
              <w:jc w:val="left"/>
              <w:rPr>
                <w:rFonts w:ascii="宋体" w:hAnsi="宋体" w:eastAsia="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2AD7604">
            <w:pPr>
              <w:spacing w:line="380" w:lineRule="exact"/>
              <w:rPr>
                <w:rFonts w:hint="eastAsia" w:ascii="宋体" w:hAnsi="宋体" w:eastAsia="宋体"/>
                <w:color w:val="000000"/>
                <w:szCs w:val="21"/>
              </w:rPr>
            </w:pPr>
            <w:r>
              <w:rPr>
                <w:rFonts w:hint="eastAsia" w:ascii="宋体" w:hAnsi="宋体" w:eastAsia="宋体"/>
                <w:color w:val="000000"/>
                <w:szCs w:val="21"/>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624D729">
            <w:pPr>
              <w:snapToGrid w:val="0"/>
              <w:spacing w:line="380" w:lineRule="exact"/>
              <w:rPr>
                <w:rFonts w:hint="eastAsia" w:ascii="宋体" w:hAnsi="宋体" w:eastAsia="宋体"/>
                <w:color w:val="000000"/>
                <w:szCs w:val="21"/>
              </w:rPr>
            </w:pPr>
            <w:r>
              <w:rPr>
                <w:rFonts w:hint="eastAsia" w:ascii="宋体" w:hAnsi="宋体" w:eastAsia="宋体"/>
                <w:bCs/>
                <w:color w:val="000000"/>
                <w:szCs w:val="21"/>
              </w:rPr>
              <w:t>无</w:t>
            </w:r>
          </w:p>
        </w:tc>
      </w:tr>
      <w:tr w14:paraId="6ECD8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AE6B7D2">
            <w:pPr>
              <w:spacing w:line="380" w:lineRule="exact"/>
              <w:rPr>
                <w:rFonts w:hint="eastAsia" w:ascii="宋体" w:hAnsi="宋体" w:eastAsia="宋体"/>
                <w:color w:val="000000"/>
                <w:szCs w:val="21"/>
              </w:rPr>
            </w:pPr>
            <w:r>
              <w:rPr>
                <w:rFonts w:hint="eastAsia" w:ascii="宋体" w:hAnsi="宋体" w:eastAsia="宋体"/>
                <w:color w:val="000000"/>
                <w:szCs w:val="21"/>
              </w:rPr>
              <w:t>23</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AA35C20">
            <w:pPr>
              <w:spacing w:line="380" w:lineRule="exact"/>
              <w:rPr>
                <w:rFonts w:hint="eastAsia" w:ascii="宋体" w:hAnsi="宋体" w:eastAsia="宋体"/>
                <w:color w:val="000000"/>
                <w:szCs w:val="21"/>
              </w:rPr>
            </w:pPr>
            <w:bookmarkStart w:id="59" w:name="_23"/>
            <w:bookmarkEnd w:id="59"/>
            <w:r>
              <w:rPr>
                <w:rFonts w:hint="eastAsia" w:ascii="宋体" w:hAnsi="宋体" w:eastAsia="宋体"/>
                <w:color w:val="000000"/>
                <w:szCs w:val="21"/>
              </w:rPr>
              <w:t>开标时间、地点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98C17ED">
            <w:pPr>
              <w:snapToGrid w:val="0"/>
              <w:spacing w:line="380" w:lineRule="exact"/>
              <w:rPr>
                <w:rFonts w:hint="eastAsia" w:ascii="宋体" w:hAnsi="宋体" w:eastAsia="宋体"/>
                <w:color w:val="000000"/>
                <w:szCs w:val="21"/>
              </w:rPr>
            </w:pPr>
            <w:r>
              <w:rPr>
                <w:rFonts w:hint="eastAsia" w:ascii="宋体" w:hAnsi="宋体" w:eastAsia="宋体"/>
                <w:color w:val="000000"/>
                <w:szCs w:val="21"/>
              </w:rPr>
              <w:t xml:space="preserve">详见招标公告 </w:t>
            </w:r>
          </w:p>
        </w:tc>
      </w:tr>
      <w:tr w14:paraId="3AF54A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751B11F6">
            <w:pPr>
              <w:spacing w:line="380" w:lineRule="exact"/>
              <w:rPr>
                <w:rFonts w:hint="eastAsia" w:ascii="宋体" w:hAnsi="宋体" w:eastAsia="宋体"/>
                <w:color w:val="000000"/>
                <w:szCs w:val="21"/>
              </w:rPr>
            </w:pPr>
            <w:r>
              <w:rPr>
                <w:rFonts w:hint="eastAsia" w:ascii="宋体" w:hAnsi="宋体" w:eastAsia="宋体"/>
                <w:color w:val="000000"/>
                <w:szCs w:val="21"/>
              </w:rPr>
              <w:t>25.3（2）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3ABDFA7">
            <w:pPr>
              <w:spacing w:line="380" w:lineRule="exact"/>
              <w:rPr>
                <w:rFonts w:hint="eastAsia" w:ascii="宋体" w:hAnsi="宋体" w:eastAsia="宋体"/>
                <w:color w:val="000000"/>
                <w:szCs w:val="21"/>
              </w:rPr>
            </w:pPr>
            <w:bookmarkStart w:id="60" w:name="_25.3"/>
            <w:bookmarkEnd w:id="60"/>
            <w:r>
              <w:rPr>
                <w:rFonts w:hint="eastAsia" w:ascii="宋体" w:hAnsi="宋体" w:eastAsia="宋体"/>
                <w:color w:val="000000"/>
                <w:szCs w:val="21"/>
              </w:rPr>
              <w:t>投标人信用查询渠道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BD80282">
            <w:pPr>
              <w:snapToGrid w:val="0"/>
              <w:spacing w:line="380" w:lineRule="exact"/>
              <w:rPr>
                <w:rFonts w:hint="eastAsia" w:ascii="宋体" w:hAnsi="宋体" w:eastAsia="宋体"/>
                <w:color w:val="000000"/>
                <w:szCs w:val="21"/>
              </w:rPr>
            </w:pPr>
            <w:r>
              <w:rPr>
                <w:rFonts w:hint="eastAsia" w:ascii="宋体" w:hAnsi="宋体" w:eastAsia="宋体"/>
                <w:color w:val="000000"/>
                <w:szCs w:val="21"/>
              </w:rPr>
              <w:t>采购人或者采购代理机构在资格审查结束前，对投标人进行信用查询。</w:t>
            </w:r>
          </w:p>
          <w:p w14:paraId="5C76D8E7">
            <w:pPr>
              <w:snapToGrid w:val="0"/>
              <w:spacing w:line="380" w:lineRule="exact"/>
              <w:rPr>
                <w:rFonts w:hint="eastAsia" w:ascii="宋体" w:hAnsi="宋体" w:eastAsia="宋体"/>
                <w:color w:val="000000"/>
                <w:szCs w:val="21"/>
              </w:rPr>
            </w:pPr>
            <w:r>
              <w:rPr>
                <w:rFonts w:hint="eastAsia" w:ascii="宋体" w:hAnsi="宋体" w:eastAsia="宋体"/>
                <w:color w:val="000000"/>
                <w:szCs w:val="21"/>
              </w:rPr>
              <w:t>查询渠道：“信用中国”网站(www.creditchina.gov.cn) 、中国政府采购网(www.ccgp.gov.cn)。</w:t>
            </w:r>
          </w:p>
        </w:tc>
      </w:tr>
      <w:tr w14:paraId="7FDBFF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420D5ACE">
            <w:pPr>
              <w:widowControl/>
              <w:jc w:val="left"/>
              <w:rPr>
                <w:rFonts w:ascii="宋体" w:hAnsi="宋体" w:eastAsia="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CCECBED">
            <w:pPr>
              <w:spacing w:line="380" w:lineRule="exact"/>
              <w:rPr>
                <w:rFonts w:hint="eastAsia" w:ascii="宋体" w:hAnsi="宋体" w:eastAsia="宋体"/>
                <w:color w:val="000000"/>
                <w:szCs w:val="21"/>
              </w:rPr>
            </w:pPr>
            <w:r>
              <w:rPr>
                <w:rFonts w:hint="eastAsia" w:ascii="宋体" w:hAnsi="宋体" w:eastAsia="宋体"/>
                <w:color w:val="000000"/>
                <w:szCs w:val="21"/>
              </w:rPr>
              <w:t>信用查询截止时点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08B3E1B">
            <w:pPr>
              <w:snapToGrid w:val="0"/>
              <w:spacing w:line="380" w:lineRule="exact"/>
              <w:rPr>
                <w:rFonts w:hint="eastAsia" w:ascii="宋体" w:hAnsi="宋体" w:eastAsia="宋体"/>
                <w:color w:val="000000"/>
                <w:szCs w:val="21"/>
              </w:rPr>
            </w:pPr>
            <w:r>
              <w:rPr>
                <w:rFonts w:hint="eastAsia" w:ascii="宋体" w:hAnsi="宋体" w:eastAsia="宋体"/>
                <w:color w:val="000000"/>
                <w:szCs w:val="21"/>
              </w:rPr>
              <w:t>资格审查结束前</w:t>
            </w:r>
          </w:p>
        </w:tc>
      </w:tr>
      <w:tr w14:paraId="4B934E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6BECA4B9">
            <w:pPr>
              <w:widowControl/>
              <w:jc w:val="left"/>
              <w:rPr>
                <w:rFonts w:ascii="宋体" w:hAnsi="宋体" w:eastAsia="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45C866A">
            <w:pPr>
              <w:spacing w:line="380" w:lineRule="exact"/>
              <w:rPr>
                <w:rFonts w:hint="eastAsia" w:ascii="宋体" w:hAnsi="宋体" w:eastAsia="宋体"/>
                <w:color w:val="000000"/>
                <w:szCs w:val="21"/>
              </w:rPr>
            </w:pPr>
            <w:r>
              <w:rPr>
                <w:rFonts w:hint="eastAsia" w:ascii="宋体" w:hAnsi="宋体" w:eastAsia="宋体"/>
                <w:color w:val="000000"/>
                <w:szCs w:val="21"/>
              </w:rPr>
              <w:t>查询记录和证据留存方式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CCA8D29">
            <w:pPr>
              <w:snapToGrid w:val="0"/>
              <w:spacing w:line="380" w:lineRule="exact"/>
              <w:rPr>
                <w:rFonts w:hint="eastAsia" w:ascii="宋体" w:hAnsi="宋体" w:eastAsia="宋体"/>
                <w:color w:val="000000"/>
                <w:szCs w:val="21"/>
              </w:rPr>
            </w:pPr>
            <w:r>
              <w:rPr>
                <w:rFonts w:hint="eastAsia" w:ascii="宋体" w:hAnsi="宋体" w:eastAsia="宋体"/>
                <w:color w:val="000000"/>
                <w:szCs w:val="21"/>
              </w:rPr>
              <w:t>在查询网站中直接截图查询记录，截图作为在“广西政府采购云平台”作为附件上传保存。</w:t>
            </w:r>
          </w:p>
        </w:tc>
      </w:tr>
      <w:tr w14:paraId="61C664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2D842277">
            <w:pPr>
              <w:widowControl/>
              <w:jc w:val="left"/>
              <w:rPr>
                <w:rFonts w:ascii="宋体" w:hAnsi="宋体" w:eastAsia="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70FEEF8">
            <w:pPr>
              <w:spacing w:line="380" w:lineRule="exact"/>
              <w:rPr>
                <w:rFonts w:hint="eastAsia" w:ascii="宋体" w:hAnsi="宋体" w:eastAsia="宋体"/>
                <w:color w:val="000000"/>
                <w:szCs w:val="21"/>
              </w:rPr>
            </w:pPr>
            <w:r>
              <w:rPr>
                <w:rFonts w:hint="eastAsia" w:ascii="宋体" w:hAnsi="宋体" w:eastAsia="宋体"/>
                <w:color w:val="000000"/>
                <w:szCs w:val="21"/>
              </w:rPr>
              <w:t>信用信息使用规则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9D6392E">
            <w:pPr>
              <w:snapToGrid w:val="0"/>
              <w:spacing w:line="380" w:lineRule="exact"/>
              <w:rPr>
                <w:rFonts w:hint="eastAsia" w:ascii="宋体" w:hAnsi="宋体" w:eastAsia="宋体"/>
                <w:color w:val="000000"/>
                <w:szCs w:val="21"/>
              </w:rPr>
            </w:pPr>
            <w:r>
              <w:rPr>
                <w:rFonts w:hint="eastAsia" w:ascii="宋体" w:hAnsi="宋体" w:eastAsia="宋体"/>
                <w:color w:val="000000"/>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ascii="宋体" w:hAnsi="宋体" w:eastAsia="宋体"/>
                <w:color w:val="000000"/>
                <w:sz w:val="22"/>
                <w:szCs w:val="22"/>
              </w:rPr>
              <w:t>应当拒绝其参与政府采购活动</w:t>
            </w:r>
            <w:r>
              <w:rPr>
                <w:rFonts w:hint="eastAsia" w:ascii="宋体" w:hAnsi="宋体" w:eastAsia="宋体"/>
                <w:color w:val="000000"/>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BB43D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B18AAD4">
            <w:pPr>
              <w:spacing w:line="380" w:lineRule="exact"/>
              <w:rPr>
                <w:rFonts w:hint="eastAsia" w:ascii="宋体" w:hAnsi="宋体" w:eastAsia="宋体"/>
                <w:color w:val="000000"/>
                <w:szCs w:val="21"/>
              </w:rPr>
            </w:pPr>
            <w:r>
              <w:rPr>
                <w:rFonts w:hint="eastAsia" w:ascii="宋体" w:hAnsi="宋体" w:eastAsia="宋体"/>
                <w:color w:val="000000"/>
                <w:szCs w:val="21"/>
              </w:rPr>
              <w:t>29.1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E290FF6">
            <w:pPr>
              <w:spacing w:line="380" w:lineRule="exact"/>
              <w:rPr>
                <w:rFonts w:hint="eastAsia" w:ascii="宋体" w:hAnsi="宋体" w:eastAsia="宋体"/>
                <w:color w:val="000000"/>
                <w:szCs w:val="21"/>
              </w:rPr>
            </w:pPr>
            <w:bookmarkStart w:id="61" w:name="_28.3"/>
            <w:bookmarkEnd w:id="61"/>
            <w:bookmarkStart w:id="62" w:name="_26"/>
            <w:bookmarkEnd w:id="62"/>
            <w:r>
              <w:rPr>
                <w:rFonts w:hint="eastAsia" w:ascii="宋体" w:hAnsi="宋体" w:eastAsia="宋体"/>
                <w:color w:val="000000"/>
                <w:szCs w:val="21"/>
              </w:rPr>
              <w:t>评标方法</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4866744">
            <w:pPr>
              <w:autoSpaceDE w:val="0"/>
              <w:autoSpaceDN w:val="0"/>
              <w:snapToGrid w:val="0"/>
              <w:spacing w:line="380" w:lineRule="exact"/>
              <w:textAlignment w:val="bottom"/>
              <w:rPr>
                <w:rFonts w:hint="eastAsia" w:ascii="宋体" w:hAnsi="宋体" w:eastAsia="宋体"/>
                <w:color w:val="000000"/>
                <w:szCs w:val="21"/>
              </w:rPr>
            </w:pPr>
            <w:r>
              <w:rPr>
                <w:rFonts w:ascii="Segoe UI Symbol" w:hAnsi="Segoe UI Symbol" w:eastAsia="宋体" w:cs="Segoe UI Symbol"/>
                <w:szCs w:val="21"/>
              </w:rPr>
              <w:t>☑</w:t>
            </w:r>
            <w:r>
              <w:rPr>
                <w:rFonts w:hint="eastAsia" w:ascii="宋体" w:hAnsi="宋体" w:eastAsia="宋体"/>
                <w:color w:val="000000"/>
                <w:szCs w:val="21"/>
              </w:rPr>
              <w:t>综合评分法</w:t>
            </w:r>
          </w:p>
          <w:p w14:paraId="219A51D3">
            <w:pPr>
              <w:autoSpaceDE w:val="0"/>
              <w:autoSpaceDN w:val="0"/>
              <w:snapToGrid w:val="0"/>
              <w:spacing w:line="380" w:lineRule="exact"/>
              <w:textAlignment w:val="bottom"/>
              <w:rPr>
                <w:rFonts w:hint="eastAsia" w:ascii="宋体" w:hAnsi="宋体" w:eastAsia="宋体"/>
                <w:color w:val="000000"/>
                <w:szCs w:val="21"/>
              </w:rPr>
            </w:pPr>
            <w:r>
              <w:rPr>
                <w:rFonts w:hint="eastAsia" w:ascii="宋体" w:hAnsi="宋体" w:eastAsia="宋体"/>
                <w:color w:val="000000"/>
                <w:szCs w:val="21"/>
              </w:rPr>
              <w:t>□最低评标价法</w:t>
            </w:r>
          </w:p>
        </w:tc>
      </w:tr>
      <w:tr w14:paraId="5D4459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noWrap w:val="0"/>
            <w:vAlign w:val="center"/>
          </w:tcPr>
          <w:p w14:paraId="54FDA14C">
            <w:pPr>
              <w:spacing w:line="380" w:lineRule="exact"/>
              <w:rPr>
                <w:rFonts w:hint="eastAsia" w:ascii="宋体" w:hAnsi="宋体" w:eastAsia="宋体"/>
                <w:color w:val="000000"/>
                <w:szCs w:val="21"/>
              </w:rPr>
            </w:pPr>
            <w:r>
              <w:rPr>
                <w:rFonts w:hint="eastAsia" w:ascii="宋体" w:hAnsi="宋体" w:eastAsia="宋体"/>
                <w:color w:val="000000"/>
                <w:szCs w:val="21"/>
              </w:rPr>
              <w:t>29.2</w:t>
            </w:r>
          </w:p>
        </w:tc>
        <w:tc>
          <w:tcPr>
            <w:tcW w:w="2268" w:type="dxa"/>
            <w:tcBorders>
              <w:top w:val="single" w:color="auto" w:sz="4" w:space="0"/>
              <w:left w:val="single" w:color="auto" w:sz="4" w:space="0"/>
              <w:bottom w:val="nil"/>
              <w:right w:val="single" w:color="auto" w:sz="4" w:space="0"/>
            </w:tcBorders>
            <w:noWrap w:val="0"/>
            <w:vAlign w:val="center"/>
          </w:tcPr>
          <w:p w14:paraId="0E3F9FA8">
            <w:pPr>
              <w:spacing w:line="380" w:lineRule="exact"/>
              <w:rPr>
                <w:rFonts w:hint="eastAsia" w:ascii="宋体" w:hAnsi="宋体" w:eastAsia="宋体"/>
                <w:color w:val="000000"/>
                <w:szCs w:val="21"/>
              </w:rPr>
            </w:pPr>
            <w:bookmarkStart w:id="63" w:name="_29.2.2（2）"/>
            <w:bookmarkEnd w:id="63"/>
            <w:r>
              <w:rPr>
                <w:rFonts w:hint="eastAsia" w:ascii="宋体" w:hAnsi="宋体" w:eastAsia="宋体"/>
                <w:color w:val="000000"/>
                <w:szCs w:val="21"/>
              </w:rPr>
              <w:t>允许负偏离项</w:t>
            </w:r>
          </w:p>
        </w:tc>
        <w:tc>
          <w:tcPr>
            <w:tcW w:w="7297" w:type="dxa"/>
            <w:tcBorders>
              <w:top w:val="single" w:color="auto" w:sz="4" w:space="0"/>
              <w:left w:val="single" w:color="auto" w:sz="4" w:space="0"/>
              <w:bottom w:val="nil"/>
              <w:right w:val="single" w:color="auto" w:sz="4" w:space="0"/>
            </w:tcBorders>
            <w:noWrap w:val="0"/>
            <w:vAlign w:val="center"/>
          </w:tcPr>
          <w:p w14:paraId="3C9FCA51">
            <w:pPr>
              <w:snapToGrid w:val="0"/>
              <w:spacing w:line="380" w:lineRule="exact"/>
              <w:rPr>
                <w:rFonts w:hint="eastAsia" w:ascii="宋体" w:hAnsi="宋体" w:eastAsia="宋体"/>
                <w:szCs w:val="21"/>
              </w:rPr>
            </w:pPr>
            <w:r>
              <w:rPr>
                <w:rFonts w:hint="eastAsia" w:ascii="宋体" w:hAnsi="宋体" w:eastAsia="宋体" w:cs="Cambria Math"/>
                <w:szCs w:val="21"/>
              </w:rPr>
              <w:t>商务条款</w:t>
            </w:r>
            <w:r>
              <w:rPr>
                <w:rFonts w:hint="eastAsia" w:ascii="宋体" w:hAnsi="宋体" w:eastAsia="宋体"/>
                <w:szCs w:val="21"/>
              </w:rPr>
              <w:t>评审中允许负偏离的条款数为</w:t>
            </w:r>
            <w:r>
              <w:rPr>
                <w:rFonts w:hint="eastAsia" w:ascii="宋体" w:hAnsi="宋体" w:eastAsia="宋体"/>
                <w:szCs w:val="21"/>
                <w:u w:val="single"/>
              </w:rPr>
              <w:t xml:space="preserve"> 0 </w:t>
            </w:r>
            <w:r>
              <w:rPr>
                <w:rFonts w:hint="eastAsia" w:ascii="宋体" w:hAnsi="宋体" w:eastAsia="宋体"/>
                <w:szCs w:val="21"/>
              </w:rPr>
              <w:t>项。</w:t>
            </w:r>
          </w:p>
          <w:p w14:paraId="4156AC1F">
            <w:pPr>
              <w:snapToGrid w:val="0"/>
              <w:spacing w:line="380" w:lineRule="exact"/>
              <w:rPr>
                <w:rFonts w:hint="eastAsia" w:ascii="宋体" w:hAnsi="宋体" w:eastAsia="宋体"/>
                <w:color w:val="000000"/>
                <w:szCs w:val="21"/>
              </w:rPr>
            </w:pPr>
            <w:r>
              <w:rPr>
                <w:rFonts w:hint="eastAsia" w:ascii="宋体" w:hAnsi="宋体" w:eastAsia="宋体" w:cs="Cambria Math"/>
                <w:szCs w:val="21"/>
              </w:rPr>
              <w:t>技术需求</w:t>
            </w:r>
            <w:r>
              <w:rPr>
                <w:rFonts w:hint="eastAsia" w:ascii="宋体" w:hAnsi="宋体" w:eastAsia="宋体"/>
                <w:szCs w:val="21"/>
              </w:rPr>
              <w:t>评审中允许负偏离的条款数为</w:t>
            </w:r>
            <w:r>
              <w:rPr>
                <w:rFonts w:hint="eastAsia" w:ascii="宋体" w:hAnsi="宋体" w:eastAsia="宋体"/>
                <w:szCs w:val="21"/>
                <w:u w:val="single"/>
              </w:rPr>
              <w:t xml:space="preserve"> 0 </w:t>
            </w:r>
            <w:r>
              <w:rPr>
                <w:rFonts w:hint="eastAsia" w:ascii="宋体" w:hAnsi="宋体" w:eastAsia="宋体"/>
                <w:szCs w:val="21"/>
              </w:rPr>
              <w:t>项。</w:t>
            </w:r>
          </w:p>
        </w:tc>
      </w:tr>
      <w:tr w14:paraId="4DD7F3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E0F8D8C">
            <w:pPr>
              <w:spacing w:line="380" w:lineRule="exact"/>
              <w:rPr>
                <w:rFonts w:hint="eastAsia" w:ascii="宋体" w:hAnsi="宋体" w:eastAsia="宋体"/>
                <w:color w:val="000000"/>
                <w:szCs w:val="21"/>
              </w:rPr>
            </w:pPr>
            <w:r>
              <w:rPr>
                <w:rFonts w:hint="eastAsia" w:ascii="宋体" w:hAnsi="宋体" w:eastAsia="宋体"/>
                <w:color w:val="000000"/>
                <w:szCs w:val="21"/>
              </w:rPr>
              <w:t>30.1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9205C5A">
            <w:pPr>
              <w:autoSpaceDE w:val="0"/>
              <w:autoSpaceDN w:val="0"/>
              <w:snapToGrid w:val="0"/>
              <w:spacing w:line="380" w:lineRule="exact"/>
              <w:textAlignment w:val="bottom"/>
              <w:rPr>
                <w:rFonts w:hint="eastAsia" w:ascii="宋体" w:hAnsi="宋体" w:eastAsia="宋体"/>
                <w:color w:val="000000"/>
                <w:szCs w:val="21"/>
              </w:rPr>
            </w:pPr>
            <w:r>
              <w:rPr>
                <w:rFonts w:hint="eastAsia" w:ascii="宋体" w:hAnsi="宋体" w:eastAsia="宋体"/>
                <w:color w:val="000000"/>
                <w:szCs w:val="21"/>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1796614">
            <w:pPr>
              <w:autoSpaceDE w:val="0"/>
              <w:autoSpaceDN w:val="0"/>
              <w:snapToGrid w:val="0"/>
              <w:spacing w:line="380" w:lineRule="exact"/>
              <w:textAlignment w:val="bottom"/>
              <w:rPr>
                <w:rFonts w:hint="eastAsia" w:ascii="宋体" w:hAnsi="宋体" w:eastAsia="宋体"/>
                <w:color w:val="000000"/>
                <w:szCs w:val="21"/>
              </w:rPr>
            </w:pPr>
            <w:r>
              <w:rPr>
                <w:rFonts w:hint="eastAsia" w:ascii="宋体" w:hAnsi="宋体" w:eastAsia="宋体"/>
                <w:color w:val="000000"/>
                <w:szCs w:val="21"/>
              </w:rPr>
              <w:t xml:space="preserve">□采用最低评标价法的，投标文件满足招标文件全部实质性要求且投标报价最低的投标人为排名第一的中标候选人； </w:t>
            </w:r>
          </w:p>
          <w:p w14:paraId="0AFA8619">
            <w:pPr>
              <w:autoSpaceDE w:val="0"/>
              <w:autoSpaceDN w:val="0"/>
              <w:snapToGrid w:val="0"/>
              <w:spacing w:line="380" w:lineRule="exact"/>
              <w:textAlignment w:val="bottom"/>
              <w:rPr>
                <w:rFonts w:hint="eastAsia" w:ascii="宋体" w:hAnsi="宋体" w:eastAsia="宋体"/>
                <w:b/>
                <w:color w:val="000000"/>
                <w:szCs w:val="21"/>
              </w:rPr>
            </w:pPr>
            <w:r>
              <w:rPr>
                <w:rFonts w:ascii="Segoe UI Symbol" w:hAnsi="Segoe UI Symbol" w:eastAsia="宋体" w:cs="Segoe UI Symbol"/>
                <w:szCs w:val="21"/>
              </w:rPr>
              <w:t>☑</w:t>
            </w:r>
            <w:r>
              <w:rPr>
                <w:rFonts w:hint="eastAsia" w:ascii="宋体" w:hAnsi="宋体" w:eastAsia="宋体"/>
                <w:color w:val="000000"/>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3E62D4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32A13A5F">
            <w:pPr>
              <w:spacing w:line="380" w:lineRule="exact"/>
              <w:rPr>
                <w:rFonts w:hint="eastAsia" w:ascii="宋体" w:hAnsi="宋体" w:eastAsia="宋体"/>
                <w:color w:val="000000"/>
                <w:szCs w:val="21"/>
              </w:rPr>
            </w:pPr>
            <w:r>
              <w:rPr>
                <w:rFonts w:hint="eastAsia" w:ascii="宋体" w:hAnsi="宋体" w:eastAsia="宋体"/>
                <w:color w:val="000000"/>
                <w:szCs w:val="21"/>
              </w:rPr>
              <w:t>35</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B0036C2">
            <w:pPr>
              <w:spacing w:line="380" w:lineRule="exact"/>
              <w:rPr>
                <w:rFonts w:hint="eastAsia" w:ascii="宋体" w:hAnsi="宋体" w:eastAsia="宋体"/>
                <w:color w:val="000000"/>
                <w:szCs w:val="21"/>
              </w:rPr>
            </w:pPr>
            <w:bookmarkStart w:id="64" w:name="_39.1"/>
            <w:bookmarkEnd w:id="64"/>
            <w:r>
              <w:rPr>
                <w:rFonts w:hint="eastAsia" w:ascii="宋体" w:hAnsi="宋体" w:eastAsia="宋体"/>
                <w:color w:val="000000"/>
                <w:szCs w:val="21"/>
              </w:rPr>
              <w:t>履约保证金金额</w:t>
            </w:r>
          </w:p>
        </w:tc>
        <w:tc>
          <w:tcPr>
            <w:tcW w:w="7297" w:type="dxa"/>
            <w:tcBorders>
              <w:top w:val="single" w:color="auto" w:sz="4" w:space="0"/>
              <w:left w:val="single" w:color="auto" w:sz="4" w:space="0"/>
              <w:bottom w:val="single" w:color="auto" w:sz="4" w:space="0"/>
              <w:right w:val="single" w:color="auto" w:sz="4" w:space="0"/>
            </w:tcBorders>
            <w:noWrap w:val="0"/>
            <w:vAlign w:val="bottom"/>
          </w:tcPr>
          <w:p w14:paraId="5015E6E2">
            <w:pPr>
              <w:autoSpaceDE w:val="0"/>
              <w:autoSpaceDN w:val="0"/>
              <w:snapToGrid w:val="0"/>
              <w:spacing w:line="380" w:lineRule="exact"/>
              <w:jc w:val="left"/>
              <w:textAlignment w:val="bottom"/>
              <w:rPr>
                <w:rFonts w:hint="eastAsia" w:ascii="宋体" w:hAnsi="宋体" w:eastAsia="宋体"/>
                <w:color w:val="000000"/>
                <w:szCs w:val="21"/>
              </w:rPr>
            </w:pPr>
            <w:r>
              <w:rPr>
                <w:rFonts w:hint="eastAsia" w:ascii="宋体" w:hAnsi="宋体" w:eastAsia="宋体"/>
                <w:color w:val="000000"/>
                <w:szCs w:val="21"/>
              </w:rPr>
              <w:t>本项目不收取履约保证金。</w:t>
            </w:r>
          </w:p>
        </w:tc>
      </w:tr>
      <w:tr w14:paraId="09DDF7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B858FE5">
            <w:pPr>
              <w:spacing w:line="380" w:lineRule="exact"/>
              <w:rPr>
                <w:rFonts w:hint="eastAsia" w:ascii="宋体" w:hAnsi="宋体" w:eastAsia="宋体"/>
                <w:szCs w:val="21"/>
              </w:rPr>
            </w:pPr>
            <w:r>
              <w:rPr>
                <w:rFonts w:hint="eastAsia" w:ascii="宋体" w:hAnsi="宋体" w:eastAsia="宋体"/>
                <w:szCs w:val="21"/>
              </w:rPr>
              <w:t>36.1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3DEE7F9">
            <w:pPr>
              <w:spacing w:line="380" w:lineRule="exact"/>
              <w:rPr>
                <w:rFonts w:hint="eastAsia" w:ascii="宋体" w:hAnsi="宋体" w:eastAsia="宋体"/>
                <w:szCs w:val="21"/>
              </w:rPr>
            </w:pPr>
            <w:bookmarkStart w:id="65" w:name="_40.1"/>
            <w:bookmarkEnd w:id="65"/>
            <w:r>
              <w:rPr>
                <w:rFonts w:hint="eastAsia" w:ascii="宋体" w:hAnsi="宋体" w:eastAsia="宋体"/>
                <w:szCs w:val="21"/>
              </w:rPr>
              <w:t>签订电子合同携带的材料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855EECD">
            <w:pPr>
              <w:autoSpaceDE w:val="0"/>
              <w:autoSpaceDN w:val="0"/>
              <w:snapToGrid w:val="0"/>
              <w:spacing w:line="380" w:lineRule="exact"/>
              <w:textAlignment w:val="bottom"/>
              <w:rPr>
                <w:rFonts w:hint="eastAsia" w:ascii="宋体" w:hAnsi="宋体" w:eastAsia="宋体"/>
                <w:szCs w:val="21"/>
              </w:rPr>
            </w:pPr>
            <w:r>
              <w:rPr>
                <w:rFonts w:hint="eastAsia" w:ascii="宋体" w:hAnsi="宋体" w:eastAsia="宋体"/>
                <w:szCs w:val="21"/>
              </w:rPr>
              <w:t>电子采购合同需要供应商通过有效CA证书进行电子签名与签章</w:t>
            </w:r>
          </w:p>
        </w:tc>
      </w:tr>
      <w:tr w14:paraId="76D0D7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4B74A9EC">
            <w:pPr>
              <w:spacing w:line="380" w:lineRule="exact"/>
              <w:rPr>
                <w:rFonts w:hint="eastAsia" w:ascii="宋体" w:hAnsi="宋体" w:eastAsia="宋体"/>
                <w:color w:val="000000"/>
                <w:szCs w:val="21"/>
              </w:rPr>
            </w:pPr>
            <w:r>
              <w:rPr>
                <w:rFonts w:hint="eastAsia" w:ascii="宋体" w:hAnsi="宋体" w:eastAsia="宋体"/>
                <w:color w:val="000000"/>
                <w:szCs w:val="21"/>
              </w:rPr>
              <w:t>38.2.1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6FD7BEA">
            <w:pPr>
              <w:spacing w:line="380" w:lineRule="exact"/>
              <w:rPr>
                <w:rFonts w:hint="eastAsia" w:ascii="宋体" w:hAnsi="宋体" w:eastAsia="宋体"/>
                <w:color w:val="000000"/>
                <w:szCs w:val="21"/>
              </w:rPr>
            </w:pPr>
            <w:r>
              <w:rPr>
                <w:rFonts w:hint="eastAsia" w:ascii="宋体" w:hAnsi="宋体" w:eastAsia="宋体"/>
                <w:color w:val="000000"/>
                <w:szCs w:val="21"/>
              </w:rPr>
              <w:t>接收质疑函方式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4D600BF">
            <w:pPr>
              <w:snapToGrid w:val="0"/>
              <w:spacing w:line="380" w:lineRule="exact"/>
              <w:rPr>
                <w:rFonts w:hint="eastAsia" w:ascii="宋体" w:hAnsi="宋体" w:eastAsia="宋体"/>
                <w:color w:val="000000"/>
                <w:szCs w:val="21"/>
              </w:rPr>
            </w:pPr>
            <w:r>
              <w:rPr>
                <w:rFonts w:hint="eastAsia" w:ascii="宋体" w:hAnsi="宋体" w:eastAsia="宋体"/>
                <w:color w:val="000000"/>
                <w:szCs w:val="21"/>
              </w:rPr>
              <w:t>以书面形式</w:t>
            </w:r>
          </w:p>
        </w:tc>
      </w:tr>
      <w:tr w14:paraId="0F8F7E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440F3D2A">
            <w:pPr>
              <w:widowControl/>
              <w:jc w:val="left"/>
              <w:rPr>
                <w:rFonts w:ascii="宋体" w:hAnsi="宋体" w:eastAsia="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DD352CD">
            <w:pPr>
              <w:spacing w:line="380" w:lineRule="exact"/>
              <w:rPr>
                <w:rFonts w:hint="eastAsia" w:ascii="宋体" w:hAnsi="宋体" w:eastAsia="宋体"/>
                <w:color w:val="000000"/>
                <w:szCs w:val="21"/>
              </w:rPr>
            </w:pPr>
            <w:r>
              <w:rPr>
                <w:rFonts w:hint="eastAsia" w:ascii="宋体" w:hAnsi="宋体" w:eastAsia="宋体"/>
                <w:color w:val="000000"/>
                <w:szCs w:val="21"/>
              </w:rPr>
              <w:t>质疑联系部门及联系方式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C16C3A0">
            <w:pPr>
              <w:snapToGrid w:val="0"/>
              <w:spacing w:line="380" w:lineRule="exact"/>
              <w:rPr>
                <w:rFonts w:hint="eastAsia" w:ascii="宋体" w:hAnsi="宋体" w:eastAsia="宋体"/>
                <w:color w:val="000000"/>
                <w:szCs w:val="21"/>
              </w:rPr>
            </w:pPr>
            <w:bookmarkStart w:id="66" w:name="PO_3000001866_PM031_3"/>
            <w:r>
              <w:rPr>
                <w:rFonts w:hint="eastAsia" w:ascii="宋体" w:hAnsi="宋体" w:eastAsia="宋体"/>
                <w:color w:val="000000"/>
                <w:szCs w:val="21"/>
              </w:rPr>
              <w:t>（1）</w:t>
            </w:r>
            <w:r>
              <w:rPr>
                <w:rFonts w:hint="eastAsia" w:ascii="宋体" w:hAnsi="宋体" w:eastAsia="宋体"/>
                <w:color w:val="000000"/>
                <w:szCs w:val="21"/>
                <w:u w:val="single"/>
              </w:rPr>
              <w:t>广西国建项目管理有限公司</w:t>
            </w:r>
            <w:bookmarkEnd w:id="66"/>
            <w:r>
              <w:rPr>
                <w:rFonts w:hint="eastAsia" w:ascii="宋体" w:hAnsi="宋体" w:eastAsia="宋体"/>
                <w:color w:val="000000"/>
                <w:szCs w:val="21"/>
                <w:u w:val="single"/>
              </w:rPr>
              <w:t xml:space="preserve"> </w:t>
            </w:r>
            <w:r>
              <w:rPr>
                <w:rFonts w:hint="eastAsia" w:ascii="宋体" w:hAnsi="宋体" w:eastAsia="宋体"/>
                <w:color w:val="000000"/>
                <w:szCs w:val="21"/>
              </w:rPr>
              <w:t>部门；</w:t>
            </w:r>
          </w:p>
          <w:p w14:paraId="5098D85E">
            <w:pPr>
              <w:snapToGrid w:val="0"/>
              <w:spacing w:line="380" w:lineRule="exact"/>
              <w:rPr>
                <w:rFonts w:hint="eastAsia" w:ascii="宋体" w:hAnsi="宋体" w:eastAsia="宋体"/>
                <w:color w:val="000000"/>
                <w:szCs w:val="21"/>
              </w:rPr>
            </w:pPr>
            <w:r>
              <w:rPr>
                <w:rFonts w:hint="eastAsia" w:ascii="宋体" w:hAnsi="宋体" w:eastAsia="宋体"/>
                <w:color w:val="000000"/>
                <w:szCs w:val="21"/>
              </w:rPr>
              <w:t>联系电话：</w:t>
            </w:r>
            <w:bookmarkStart w:id="67" w:name="PO_3000001866_PM033_1"/>
            <w:r>
              <w:rPr>
                <w:rFonts w:hint="eastAsia" w:ascii="宋体" w:hAnsi="宋体" w:eastAsia="宋体"/>
                <w:color w:val="000000"/>
                <w:szCs w:val="21"/>
                <w:u w:val="single"/>
              </w:rPr>
              <w:t>0771-4915533</w:t>
            </w:r>
            <w:bookmarkEnd w:id="67"/>
            <w:r>
              <w:rPr>
                <w:rFonts w:hint="eastAsia" w:ascii="宋体" w:hAnsi="宋体" w:eastAsia="宋体"/>
                <w:color w:val="000000"/>
                <w:szCs w:val="21"/>
                <w:u w:val="single"/>
              </w:rPr>
              <w:t xml:space="preserve"> </w:t>
            </w:r>
          </w:p>
          <w:p w14:paraId="04CA545A">
            <w:pPr>
              <w:snapToGrid w:val="0"/>
              <w:spacing w:line="380" w:lineRule="exact"/>
              <w:rPr>
                <w:rFonts w:hint="eastAsia" w:ascii="宋体" w:hAnsi="宋体" w:eastAsia="宋体"/>
                <w:color w:val="000000"/>
                <w:szCs w:val="21"/>
              </w:rPr>
            </w:pPr>
            <w:r>
              <w:rPr>
                <w:rFonts w:hint="eastAsia" w:ascii="宋体" w:hAnsi="宋体" w:eastAsia="宋体"/>
                <w:color w:val="000000"/>
                <w:szCs w:val="21"/>
              </w:rPr>
              <w:t>通讯地址</w:t>
            </w:r>
            <w:r>
              <w:rPr>
                <w:rFonts w:hint="eastAsia" w:ascii="宋体" w:hAnsi="宋体" w:eastAsia="宋体" w:cs="HMGX"/>
                <w:color w:val="000000"/>
                <w:szCs w:val="21"/>
              </w:rPr>
              <w:t>：</w:t>
            </w:r>
            <w:bookmarkStart w:id="68" w:name="PO_3000001866_PM035"/>
            <w:r>
              <w:rPr>
                <w:rFonts w:hint="eastAsia" w:ascii="宋体" w:hAnsi="宋体" w:eastAsia="宋体"/>
                <w:color w:val="000000"/>
                <w:szCs w:val="21"/>
                <w:u w:val="single"/>
              </w:rPr>
              <w:t>南宁市江南区白沙大道松宇时代17楼</w:t>
            </w:r>
            <w:bookmarkEnd w:id="68"/>
            <w:r>
              <w:rPr>
                <w:rFonts w:hint="eastAsia" w:ascii="宋体" w:hAnsi="宋体" w:eastAsia="宋体"/>
                <w:color w:val="000000"/>
                <w:szCs w:val="21"/>
              </w:rPr>
              <w:t xml:space="preserve"> </w:t>
            </w:r>
          </w:p>
          <w:p w14:paraId="7BFAE736">
            <w:pPr>
              <w:snapToGrid w:val="0"/>
              <w:spacing w:line="380" w:lineRule="exact"/>
              <w:rPr>
                <w:rFonts w:hint="eastAsia" w:ascii="宋体" w:hAnsi="宋体" w:eastAsia="宋体"/>
                <w:szCs w:val="21"/>
              </w:rPr>
            </w:pPr>
            <w:r>
              <w:rPr>
                <w:rFonts w:hint="eastAsia" w:ascii="宋体" w:hAnsi="宋体" w:eastAsia="宋体"/>
                <w:szCs w:val="21"/>
              </w:rPr>
              <w:t>（2）</w:t>
            </w:r>
            <w:r>
              <w:rPr>
                <w:rFonts w:hint="eastAsia" w:ascii="宋体" w:hAnsi="宋体" w:eastAsia="宋体"/>
                <w:szCs w:val="21"/>
                <w:u w:val="single"/>
              </w:rPr>
              <w:t xml:space="preserve">南宁市不动产登记中心 </w:t>
            </w:r>
            <w:r>
              <w:rPr>
                <w:rFonts w:hint="eastAsia" w:ascii="宋体" w:hAnsi="宋体" w:eastAsia="宋体"/>
                <w:szCs w:val="21"/>
              </w:rPr>
              <w:t>部门；</w:t>
            </w:r>
          </w:p>
          <w:p w14:paraId="2DC072C6">
            <w:pPr>
              <w:snapToGrid w:val="0"/>
              <w:spacing w:line="380" w:lineRule="exact"/>
              <w:rPr>
                <w:rFonts w:hint="eastAsia" w:ascii="宋体" w:hAnsi="宋体" w:eastAsia="宋体"/>
                <w:szCs w:val="21"/>
              </w:rPr>
            </w:pPr>
            <w:r>
              <w:rPr>
                <w:rFonts w:hint="eastAsia" w:ascii="宋体" w:hAnsi="宋体" w:eastAsia="宋体"/>
                <w:szCs w:val="21"/>
              </w:rPr>
              <w:t>联系电话：</w:t>
            </w:r>
            <w:r>
              <w:rPr>
                <w:rFonts w:ascii="宋体" w:hAnsi="宋体" w:eastAsia="宋体" w:cs="Arial"/>
                <w:bCs/>
                <w:kern w:val="0"/>
                <w:szCs w:val="21"/>
                <w:u w:val="single"/>
              </w:rPr>
              <w:t>0771-4306675</w:t>
            </w:r>
            <w:r>
              <w:rPr>
                <w:rFonts w:hint="eastAsia" w:ascii="宋体" w:hAnsi="宋体" w:eastAsia="宋体"/>
                <w:szCs w:val="21"/>
                <w:u w:val="single"/>
              </w:rPr>
              <w:t xml:space="preserve"> </w:t>
            </w:r>
          </w:p>
          <w:p w14:paraId="05BBC4C8">
            <w:pPr>
              <w:snapToGrid w:val="0"/>
              <w:spacing w:line="380" w:lineRule="exact"/>
              <w:rPr>
                <w:rFonts w:hint="eastAsia" w:ascii="宋体" w:hAnsi="宋体" w:eastAsia="宋体"/>
                <w:color w:val="000000"/>
                <w:szCs w:val="21"/>
              </w:rPr>
            </w:pPr>
            <w:r>
              <w:rPr>
                <w:rFonts w:hint="eastAsia" w:ascii="宋体" w:hAnsi="宋体" w:eastAsia="宋体"/>
                <w:szCs w:val="21"/>
              </w:rPr>
              <w:t>通讯地址</w:t>
            </w:r>
            <w:r>
              <w:rPr>
                <w:rFonts w:hint="eastAsia" w:ascii="宋体" w:hAnsi="宋体" w:eastAsia="宋体" w:cs="HMGX"/>
                <w:szCs w:val="21"/>
              </w:rPr>
              <w:t>：</w:t>
            </w:r>
            <w:r>
              <w:rPr>
                <w:rFonts w:hint="eastAsia" w:ascii="宋体" w:hAnsi="宋体" w:eastAsia="宋体" w:cs="Arial"/>
                <w:bCs/>
                <w:kern w:val="0"/>
                <w:szCs w:val="21"/>
                <w:u w:val="single"/>
              </w:rPr>
              <w:t>南宁市玉洞大道33号南宁市民中心B座6楼</w:t>
            </w:r>
          </w:p>
        </w:tc>
      </w:tr>
      <w:tr w14:paraId="4BF171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C29C1B7">
            <w:pPr>
              <w:widowControl/>
              <w:jc w:val="left"/>
              <w:rPr>
                <w:rFonts w:ascii="宋体" w:hAnsi="宋体" w:eastAsia="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762D7FF">
            <w:pPr>
              <w:spacing w:line="380" w:lineRule="exact"/>
              <w:rPr>
                <w:rFonts w:hint="eastAsia" w:ascii="宋体" w:hAnsi="宋体" w:eastAsia="宋体"/>
                <w:color w:val="000000"/>
                <w:szCs w:val="21"/>
              </w:rPr>
            </w:pPr>
            <w:r>
              <w:rPr>
                <w:rFonts w:hint="eastAsia" w:ascii="宋体" w:hAnsi="宋体" w:eastAsia="宋体"/>
                <w:color w:val="000000"/>
              </w:rPr>
              <w:t>现场提交质疑办理业务时间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4CCAF1B">
            <w:pPr>
              <w:snapToGrid w:val="0"/>
              <w:spacing w:line="380" w:lineRule="exact"/>
              <w:rPr>
                <w:rFonts w:hint="eastAsia" w:ascii="宋体" w:hAnsi="宋体" w:eastAsia="宋体"/>
                <w:color w:val="000000"/>
                <w:szCs w:val="21"/>
              </w:rPr>
            </w:pPr>
            <w:r>
              <w:rPr>
                <w:rFonts w:hint="eastAsia" w:ascii="宋体" w:hAnsi="宋体" w:eastAsia="宋体"/>
                <w:color w:val="000000"/>
              </w:rPr>
              <w:t>质疑期内每个工作日</w:t>
            </w:r>
            <w:r>
              <w:rPr>
                <w:rFonts w:ascii="宋体" w:hAnsi="宋体" w:eastAsia="宋体"/>
                <w:color w:val="000000"/>
                <w:u w:val="single"/>
              </w:rPr>
              <w:t xml:space="preserve"> </w:t>
            </w:r>
            <w:r>
              <w:rPr>
                <w:rFonts w:hint="eastAsia" w:ascii="宋体" w:hAnsi="宋体" w:eastAsia="宋体"/>
                <w:color w:val="000000"/>
                <w:u w:val="single"/>
              </w:rPr>
              <w:t>08</w:t>
            </w:r>
            <w:r>
              <w:rPr>
                <w:rFonts w:ascii="宋体" w:hAnsi="宋体" w:eastAsia="宋体"/>
                <w:color w:val="000000"/>
                <w:u w:val="single"/>
              </w:rPr>
              <w:t xml:space="preserve">  </w:t>
            </w:r>
            <w:r>
              <w:rPr>
                <w:rFonts w:hint="eastAsia" w:ascii="宋体" w:hAnsi="宋体" w:eastAsia="宋体"/>
                <w:color w:val="000000"/>
              </w:rPr>
              <w:t>时</w:t>
            </w:r>
            <w:r>
              <w:rPr>
                <w:rFonts w:ascii="宋体" w:hAnsi="宋体" w:eastAsia="宋体"/>
                <w:color w:val="000000"/>
                <w:u w:val="single"/>
              </w:rPr>
              <w:t xml:space="preserve"> </w:t>
            </w:r>
            <w:r>
              <w:rPr>
                <w:rFonts w:hint="eastAsia" w:ascii="宋体" w:hAnsi="宋体" w:eastAsia="宋体"/>
                <w:color w:val="000000"/>
                <w:u w:val="single"/>
              </w:rPr>
              <w:t>30</w:t>
            </w:r>
            <w:r>
              <w:rPr>
                <w:rFonts w:ascii="宋体" w:hAnsi="宋体" w:eastAsia="宋体"/>
                <w:color w:val="000000"/>
                <w:u w:val="single"/>
              </w:rPr>
              <w:t xml:space="preserve"> </w:t>
            </w:r>
            <w:r>
              <w:rPr>
                <w:rFonts w:hint="eastAsia" w:ascii="宋体" w:hAnsi="宋体" w:eastAsia="宋体"/>
                <w:color w:val="000000"/>
              </w:rPr>
              <w:t>分到</w:t>
            </w:r>
            <w:r>
              <w:rPr>
                <w:rFonts w:ascii="宋体" w:hAnsi="宋体" w:eastAsia="宋体"/>
                <w:color w:val="000000"/>
                <w:u w:val="single"/>
              </w:rPr>
              <w:t xml:space="preserve"> </w:t>
            </w:r>
            <w:r>
              <w:rPr>
                <w:rFonts w:hint="eastAsia" w:ascii="宋体" w:hAnsi="宋体" w:eastAsia="宋体"/>
                <w:color w:val="000000"/>
                <w:u w:val="single"/>
              </w:rPr>
              <w:t>12</w:t>
            </w:r>
            <w:r>
              <w:rPr>
                <w:rFonts w:ascii="宋体" w:hAnsi="宋体" w:eastAsia="宋体"/>
                <w:color w:val="000000"/>
                <w:u w:val="single"/>
              </w:rPr>
              <w:t xml:space="preserve">  </w:t>
            </w:r>
            <w:r>
              <w:rPr>
                <w:rFonts w:hint="eastAsia" w:ascii="宋体" w:hAnsi="宋体" w:eastAsia="宋体"/>
                <w:color w:val="000000"/>
              </w:rPr>
              <w:t>时</w:t>
            </w:r>
            <w:r>
              <w:rPr>
                <w:rFonts w:ascii="宋体" w:hAnsi="宋体" w:eastAsia="宋体"/>
                <w:color w:val="000000"/>
                <w:u w:val="single"/>
              </w:rPr>
              <w:t xml:space="preserve"> </w:t>
            </w:r>
            <w:r>
              <w:rPr>
                <w:rFonts w:hint="eastAsia" w:ascii="宋体" w:hAnsi="宋体" w:eastAsia="宋体"/>
                <w:color w:val="000000"/>
                <w:u w:val="single"/>
              </w:rPr>
              <w:t>00</w:t>
            </w:r>
            <w:r>
              <w:rPr>
                <w:rFonts w:ascii="宋体" w:hAnsi="宋体" w:eastAsia="宋体"/>
                <w:color w:val="000000"/>
                <w:u w:val="single"/>
              </w:rPr>
              <w:t xml:space="preserve">  </w:t>
            </w:r>
            <w:r>
              <w:rPr>
                <w:rFonts w:hint="eastAsia" w:ascii="宋体" w:hAnsi="宋体" w:eastAsia="宋体"/>
                <w:color w:val="000000"/>
              </w:rPr>
              <w:t>分，</w:t>
            </w:r>
            <w:r>
              <w:rPr>
                <w:rFonts w:ascii="宋体" w:hAnsi="宋体" w:eastAsia="宋体"/>
                <w:color w:val="000000"/>
                <w:u w:val="single"/>
              </w:rPr>
              <w:t xml:space="preserve">  </w:t>
            </w:r>
            <w:r>
              <w:rPr>
                <w:rFonts w:hint="eastAsia" w:ascii="宋体" w:hAnsi="宋体" w:eastAsia="宋体"/>
                <w:color w:val="000000"/>
                <w:u w:val="single"/>
              </w:rPr>
              <w:t>15</w:t>
            </w:r>
            <w:r>
              <w:rPr>
                <w:rFonts w:ascii="宋体" w:hAnsi="宋体" w:eastAsia="宋体"/>
                <w:color w:val="000000"/>
                <w:u w:val="single"/>
              </w:rPr>
              <w:t xml:space="preserve">  </w:t>
            </w:r>
            <w:r>
              <w:rPr>
                <w:rFonts w:hint="eastAsia" w:ascii="宋体" w:hAnsi="宋体" w:eastAsia="宋体"/>
                <w:color w:val="000000"/>
              </w:rPr>
              <w:t>时</w:t>
            </w:r>
            <w:r>
              <w:rPr>
                <w:rFonts w:ascii="宋体" w:hAnsi="宋体" w:eastAsia="宋体"/>
                <w:color w:val="000000"/>
                <w:u w:val="single"/>
              </w:rPr>
              <w:t xml:space="preserve"> </w:t>
            </w:r>
            <w:r>
              <w:rPr>
                <w:rFonts w:hint="eastAsia" w:ascii="宋体" w:hAnsi="宋体" w:eastAsia="宋体"/>
                <w:color w:val="000000"/>
                <w:u w:val="single"/>
              </w:rPr>
              <w:t>00</w:t>
            </w:r>
            <w:r>
              <w:rPr>
                <w:rFonts w:ascii="宋体" w:hAnsi="宋体" w:eastAsia="宋体"/>
                <w:color w:val="000000"/>
                <w:u w:val="single"/>
              </w:rPr>
              <w:t xml:space="preserve"> </w:t>
            </w:r>
            <w:r>
              <w:rPr>
                <w:rFonts w:hint="eastAsia" w:ascii="宋体" w:hAnsi="宋体" w:eastAsia="宋体"/>
                <w:color w:val="000000"/>
              </w:rPr>
              <w:t>分到</w:t>
            </w:r>
            <w:r>
              <w:rPr>
                <w:rFonts w:ascii="宋体" w:hAnsi="宋体" w:eastAsia="宋体"/>
                <w:color w:val="000000"/>
                <w:u w:val="single"/>
              </w:rPr>
              <w:t xml:space="preserve">   </w:t>
            </w:r>
            <w:r>
              <w:rPr>
                <w:rFonts w:hint="eastAsia" w:ascii="宋体" w:hAnsi="宋体" w:eastAsia="宋体"/>
                <w:color w:val="000000"/>
                <w:u w:val="single"/>
              </w:rPr>
              <w:t>18</w:t>
            </w:r>
            <w:r>
              <w:rPr>
                <w:rFonts w:hint="eastAsia" w:ascii="宋体" w:hAnsi="宋体" w:eastAsia="宋体"/>
                <w:color w:val="000000"/>
              </w:rPr>
              <w:t>时</w:t>
            </w:r>
            <w:r>
              <w:rPr>
                <w:rFonts w:ascii="宋体" w:hAnsi="宋体" w:eastAsia="宋体"/>
                <w:color w:val="000000"/>
                <w:u w:val="single"/>
              </w:rPr>
              <w:t xml:space="preserve"> </w:t>
            </w:r>
            <w:r>
              <w:rPr>
                <w:rFonts w:hint="eastAsia" w:ascii="宋体" w:hAnsi="宋体" w:eastAsia="宋体"/>
                <w:color w:val="000000"/>
                <w:u w:val="single"/>
              </w:rPr>
              <w:t>00</w:t>
            </w:r>
            <w:r>
              <w:rPr>
                <w:rFonts w:ascii="宋体" w:hAnsi="宋体" w:eastAsia="宋体"/>
                <w:color w:val="000000"/>
                <w:u w:val="single"/>
              </w:rPr>
              <w:t xml:space="preserve">  </w:t>
            </w:r>
            <w:r>
              <w:rPr>
                <w:rFonts w:hint="eastAsia" w:ascii="宋体" w:hAnsi="宋体" w:eastAsia="宋体"/>
                <w:color w:val="000000"/>
              </w:rPr>
              <w:t>分</w:t>
            </w:r>
          </w:p>
        </w:tc>
      </w:tr>
      <w:tr w14:paraId="2838DB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noWrap w:val="0"/>
            <w:vAlign w:val="center"/>
          </w:tcPr>
          <w:p w14:paraId="1E04A602">
            <w:pPr>
              <w:spacing w:line="380" w:lineRule="exact"/>
              <w:rPr>
                <w:rFonts w:hint="eastAsia" w:ascii="宋体" w:hAnsi="宋体" w:eastAsia="宋体"/>
                <w:color w:val="000000"/>
                <w:szCs w:val="21"/>
              </w:rPr>
            </w:pPr>
            <w:r>
              <w:rPr>
                <w:rFonts w:hint="eastAsia" w:ascii="宋体" w:hAnsi="宋体" w:eastAsia="宋体"/>
                <w:color w:val="000000"/>
                <w:szCs w:val="21"/>
              </w:rPr>
              <w:t>38.3.1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31424AA">
            <w:pPr>
              <w:spacing w:line="380" w:lineRule="exact"/>
              <w:rPr>
                <w:rFonts w:hint="eastAsia" w:ascii="宋体" w:hAnsi="宋体" w:eastAsia="宋体"/>
                <w:color w:val="000000"/>
              </w:rPr>
            </w:pPr>
            <w:r>
              <w:rPr>
                <w:rFonts w:hint="eastAsia" w:ascii="宋体" w:hAnsi="宋体" w:eastAsia="宋体"/>
                <w:color w:val="000000"/>
              </w:rPr>
              <w:t>投诉受理方式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A4E172A">
            <w:pPr>
              <w:snapToGrid w:val="0"/>
              <w:spacing w:line="380" w:lineRule="exact"/>
              <w:rPr>
                <w:rFonts w:hint="eastAsia" w:ascii="宋体" w:hAnsi="宋体" w:eastAsia="宋体"/>
              </w:rPr>
            </w:pPr>
            <w:bookmarkStart w:id="69" w:name="PO_3000001867_PM038"/>
            <w:r>
              <w:rPr>
                <w:rFonts w:hint="eastAsia" w:ascii="宋体" w:hAnsi="宋体" w:eastAsia="宋体"/>
              </w:rPr>
              <w:t>1、受理方式：纸质方式受理，投诉书正、副本（经过质疑的事项才可投诉）。</w:t>
            </w:r>
          </w:p>
          <w:p w14:paraId="3FD92861">
            <w:pPr>
              <w:snapToGrid w:val="0"/>
              <w:spacing w:line="380" w:lineRule="exact"/>
              <w:rPr>
                <w:rFonts w:hint="eastAsia" w:ascii="宋体" w:hAnsi="宋体" w:eastAsia="宋体"/>
              </w:rPr>
            </w:pPr>
            <w:r>
              <w:rPr>
                <w:rFonts w:hint="eastAsia" w:ascii="宋体" w:hAnsi="宋体" w:eastAsia="宋体"/>
              </w:rPr>
              <w:t>2、邮寄地址：</w:t>
            </w:r>
          </w:p>
          <w:p w14:paraId="30DD677E">
            <w:pPr>
              <w:snapToGrid w:val="0"/>
              <w:spacing w:line="380" w:lineRule="exact"/>
              <w:rPr>
                <w:rFonts w:hint="eastAsia" w:ascii="宋体" w:hAnsi="宋体" w:eastAsia="宋体"/>
              </w:rPr>
            </w:pPr>
            <w:r>
              <w:rPr>
                <w:rFonts w:hint="eastAsia" w:ascii="宋体" w:hAnsi="宋体" w:eastAsia="宋体"/>
              </w:rPr>
              <w:t xml:space="preserve">名称：南宁市财政局政府采购监督管理科 </w:t>
            </w:r>
          </w:p>
          <w:p w14:paraId="4E3A4B09">
            <w:pPr>
              <w:snapToGrid w:val="0"/>
              <w:spacing w:line="380" w:lineRule="exact"/>
              <w:rPr>
                <w:rFonts w:hint="eastAsia" w:ascii="宋体" w:hAnsi="宋体" w:eastAsia="宋体"/>
              </w:rPr>
            </w:pPr>
            <w:r>
              <w:rPr>
                <w:rFonts w:hint="eastAsia" w:ascii="宋体" w:hAnsi="宋体" w:eastAsia="宋体"/>
              </w:rPr>
              <w:t xml:space="preserve">地址：南宁市东葛路129号  </w:t>
            </w:r>
          </w:p>
          <w:p w14:paraId="2E140A93">
            <w:pPr>
              <w:snapToGrid w:val="0"/>
              <w:spacing w:line="380" w:lineRule="exact"/>
              <w:rPr>
                <w:rFonts w:hint="eastAsia" w:ascii="宋体" w:hAnsi="宋体" w:eastAsia="宋体"/>
              </w:rPr>
            </w:pPr>
            <w:r>
              <w:rPr>
                <w:rFonts w:hint="eastAsia" w:ascii="宋体" w:hAnsi="宋体" w:eastAsia="宋体"/>
              </w:rPr>
              <w:t>联系电话：0771-2189091</w:t>
            </w:r>
            <w:bookmarkEnd w:id="69"/>
          </w:p>
        </w:tc>
      </w:tr>
      <w:tr w14:paraId="48E02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1E459DD9">
            <w:pPr>
              <w:spacing w:line="380" w:lineRule="exact"/>
              <w:rPr>
                <w:rFonts w:ascii="宋体" w:hAnsi="宋体" w:eastAsia="宋体"/>
                <w:color w:val="000000"/>
                <w:szCs w:val="21"/>
              </w:rPr>
            </w:pPr>
            <w:r>
              <w:rPr>
                <w:rFonts w:hint="eastAsia" w:ascii="宋体" w:hAnsi="宋体" w:eastAsia="宋体"/>
                <w:color w:val="000000"/>
                <w:szCs w:val="21"/>
              </w:rPr>
              <w:t>40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C2A726B">
            <w:pPr>
              <w:spacing w:line="380" w:lineRule="exact"/>
              <w:rPr>
                <w:rFonts w:hint="eastAsia" w:ascii="宋体" w:hAnsi="宋体" w:eastAsia="宋体"/>
                <w:color w:val="000000"/>
                <w:szCs w:val="21"/>
              </w:rPr>
            </w:pPr>
            <w:bookmarkStart w:id="70" w:name="_41"/>
            <w:bookmarkEnd w:id="70"/>
            <w:bookmarkStart w:id="71" w:name="_42"/>
            <w:bookmarkEnd w:id="71"/>
            <w:r>
              <w:rPr>
                <w:rFonts w:hint="eastAsia" w:ascii="宋体" w:hAnsi="宋体" w:eastAsia="宋体" w:cs="Cambria Math"/>
                <w:color w:val="000000"/>
              </w:rPr>
              <w:t>采购代理费支付方式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81C7DD9">
            <w:pPr>
              <w:pStyle w:val="11"/>
              <w:snapToGrid w:val="0"/>
              <w:spacing w:line="380" w:lineRule="exact"/>
              <w:rPr>
                <w:rFonts w:hint="eastAsia" w:ascii="宋体" w:hAnsi="宋体" w:eastAsia="宋体" w:cs="Cambria Math"/>
                <w:color w:val="000000"/>
              </w:rPr>
            </w:pPr>
            <w:r>
              <w:rPr>
                <w:rFonts w:ascii="Segoe UI Symbol" w:hAnsi="Segoe UI Symbol" w:eastAsia="宋体" w:cs="Segoe UI Symbol"/>
                <w:szCs w:val="21"/>
              </w:rPr>
              <w:t>☑</w:t>
            </w:r>
            <w:r>
              <w:rPr>
                <w:rFonts w:hint="eastAsia" w:ascii="宋体" w:hAnsi="宋体" w:eastAsia="宋体" w:cs="Cambria Math"/>
                <w:color w:val="000000"/>
              </w:rPr>
              <w:t>本项目代理服务费由</w:t>
            </w:r>
            <w:r>
              <w:rPr>
                <w:rFonts w:hint="eastAsia" w:ascii="宋体" w:hAnsi="宋体" w:eastAsia="宋体" w:cs="Cambria Math"/>
                <w:color w:val="000000"/>
                <w:u w:val="single"/>
              </w:rPr>
              <w:t>中标人</w:t>
            </w:r>
            <w:r>
              <w:rPr>
                <w:rFonts w:hint="eastAsia" w:ascii="宋体" w:hAnsi="宋体" w:eastAsia="宋体" w:cs="Cambria Math"/>
                <w:color w:val="000000"/>
              </w:rPr>
              <w:t>在签订合同前，一次性向采购代理机构支付。</w:t>
            </w:r>
          </w:p>
          <w:p w14:paraId="2548E074">
            <w:pPr>
              <w:pStyle w:val="11"/>
              <w:snapToGrid w:val="0"/>
              <w:spacing w:line="380" w:lineRule="exact"/>
              <w:rPr>
                <w:rFonts w:hint="eastAsia" w:ascii="宋体" w:hAnsi="宋体" w:eastAsia="宋体" w:cs="Cambria Math"/>
                <w:color w:val="000000"/>
              </w:rPr>
            </w:pPr>
            <w:r>
              <w:rPr>
                <w:rFonts w:hint="eastAsia" w:ascii="宋体" w:hAnsi="宋体" w:eastAsia="宋体" w:cs="Cambria Math"/>
                <w:color w:val="000000"/>
              </w:rPr>
              <w:t>□采购人支付。</w:t>
            </w:r>
          </w:p>
          <w:p w14:paraId="1A5DD766">
            <w:pPr>
              <w:pStyle w:val="11"/>
              <w:snapToGrid w:val="0"/>
              <w:spacing w:line="380" w:lineRule="exact"/>
              <w:rPr>
                <w:rFonts w:hint="eastAsia" w:ascii="宋体" w:hAnsi="宋体" w:eastAsia="宋体" w:cs="Cambria Math"/>
                <w:color w:val="000000"/>
              </w:rPr>
            </w:pPr>
            <w:r>
              <w:rPr>
                <w:rFonts w:hint="eastAsia" w:ascii="宋体" w:hAnsi="宋体" w:eastAsia="宋体" w:cs="Cambria Math"/>
                <w:color w:val="000000"/>
              </w:rPr>
              <w:t>□本项目不收取代理服务费。</w:t>
            </w:r>
          </w:p>
        </w:tc>
      </w:tr>
      <w:tr w14:paraId="2042A9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38"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6C4F446E">
            <w:pPr>
              <w:widowControl/>
              <w:jc w:val="left"/>
              <w:rPr>
                <w:rFonts w:ascii="宋体" w:hAnsi="宋体" w:eastAsia="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E2A14F6">
            <w:pPr>
              <w:spacing w:line="380" w:lineRule="exact"/>
              <w:rPr>
                <w:rFonts w:hint="eastAsia" w:ascii="宋体" w:hAnsi="宋体" w:eastAsia="宋体"/>
                <w:color w:val="000000"/>
                <w:szCs w:val="21"/>
              </w:rPr>
            </w:pPr>
            <w:r>
              <w:rPr>
                <w:rFonts w:hint="eastAsia" w:ascii="宋体" w:hAnsi="宋体" w:eastAsia="宋体" w:cs="Cambria Math"/>
                <w:color w:val="000000"/>
              </w:rPr>
              <w:t>采购代理费收取标准</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F1734B2">
            <w:pPr>
              <w:widowControl/>
              <w:spacing w:line="400" w:lineRule="exact"/>
              <w:ind w:right="100"/>
              <w:rPr>
                <w:rFonts w:hint="eastAsia" w:ascii="宋体" w:hAnsi="宋体" w:eastAsia="宋体" w:cs="Cambria Math"/>
                <w:szCs w:val="22"/>
              </w:rPr>
            </w:pPr>
            <w:r>
              <w:rPr>
                <w:rFonts w:ascii="Segoe UI Symbol" w:hAnsi="Segoe UI Symbol" w:eastAsia="宋体" w:cs="Segoe UI Symbol"/>
                <w:szCs w:val="21"/>
              </w:rPr>
              <w:t>☑</w:t>
            </w:r>
            <w:r>
              <w:rPr>
                <w:rFonts w:hint="eastAsia" w:ascii="宋体" w:hAnsi="宋体" w:eastAsia="宋体" w:cs="Cambria Math"/>
                <w:szCs w:val="20"/>
                <w:lang w:bidi="ar"/>
              </w:rPr>
              <w:t>以分标（</w:t>
            </w:r>
            <w:r>
              <w:rPr>
                <w:rFonts w:ascii="Segoe UI Symbol" w:hAnsi="Segoe UI Symbol" w:eastAsia="宋体" w:cs="Segoe UI Symbol"/>
                <w:szCs w:val="21"/>
              </w:rPr>
              <w:t>☑</w:t>
            </w:r>
            <w:r>
              <w:rPr>
                <w:rFonts w:hint="eastAsia" w:ascii="宋体" w:hAnsi="宋体" w:eastAsia="宋体" w:cs="Cambria Math"/>
                <w:szCs w:val="20"/>
                <w:lang w:bidi="ar"/>
              </w:rPr>
              <w:t>中标金额/□采购预算/□暂定中标金额/□其他</w:t>
            </w:r>
            <w:r>
              <w:rPr>
                <w:rFonts w:hint="eastAsia" w:ascii="宋体" w:hAnsi="宋体" w:eastAsia="宋体" w:cs="Cambria Math"/>
                <w:szCs w:val="20"/>
                <w:u w:val="single"/>
                <w:lang w:bidi="ar"/>
              </w:rPr>
              <w:t xml:space="preserve">   </w:t>
            </w:r>
            <w:r>
              <w:rPr>
                <w:rFonts w:hint="eastAsia" w:ascii="宋体" w:hAnsi="宋体" w:eastAsia="宋体" w:cs="Cambria Math"/>
                <w:szCs w:val="20"/>
                <w:lang w:bidi="ar"/>
              </w:rPr>
              <w:t>）为计费额</w:t>
            </w:r>
            <w:r>
              <w:rPr>
                <w:rFonts w:hint="eastAsia" w:ascii="宋体" w:hAnsi="宋体" w:eastAsia="宋体" w:cs="Cambria Math"/>
                <w:szCs w:val="22"/>
              </w:rPr>
              <w:t>，参照国家发展改革委关于进一步放开建设项目专业服务价格的通知发改价格〔2015〕299号文要求，采购代理服务费以收费基准价格下浮 20% 收取。</w:t>
            </w:r>
          </w:p>
          <w:p w14:paraId="103BD6E6">
            <w:pPr>
              <w:widowControl/>
              <w:spacing w:line="400" w:lineRule="exact"/>
              <w:ind w:right="100" w:firstLine="422" w:firstLineChars="200"/>
              <w:rPr>
                <w:rFonts w:ascii="宋体" w:hAnsi="宋体" w:eastAsia="宋体" w:cs="Cambria Math"/>
                <w:color w:val="000000"/>
                <w:kern w:val="0"/>
                <w:szCs w:val="21"/>
              </w:rPr>
            </w:pPr>
            <w:r>
              <w:rPr>
                <w:rFonts w:hint="eastAsia" w:ascii="宋体" w:hAnsi="宋体" w:eastAsia="宋体" w:cs="Cambria Math"/>
                <w:b/>
                <w:bCs/>
                <w:color w:val="000000"/>
                <w:kern w:val="0"/>
                <w:szCs w:val="21"/>
              </w:rPr>
              <w:t>基准价计算标准如下</w:t>
            </w:r>
            <w:r>
              <w:rPr>
                <w:rFonts w:hint="eastAsia" w:ascii="宋体" w:hAnsi="宋体" w:eastAsia="宋体" w:cs="Cambria Math"/>
                <w:color w:val="000000"/>
                <w:kern w:val="0"/>
                <w:szCs w:val="21"/>
              </w:rPr>
              <w:t>：</w:t>
            </w:r>
          </w:p>
          <w:p w14:paraId="4DF8C9A8">
            <w:pPr>
              <w:ind w:firstLine="420" w:firstLineChars="200"/>
              <w:rPr>
                <w:rFonts w:ascii="宋体" w:hAnsi="宋体" w:eastAsia="宋体" w:cs="Cambria Math"/>
                <w:color w:val="000000"/>
                <w:szCs w:val="21"/>
              </w:rPr>
            </w:pPr>
            <w:r>
              <w:rPr>
                <w:rFonts w:hint="eastAsia" w:ascii="宋体" w:hAnsi="宋体" w:eastAsia="宋体" w:cs="Cambria Math"/>
                <w:color w:val="000000"/>
                <w:szCs w:val="21"/>
              </w:rPr>
              <w:t>（1）采购项目预算金额在400万元以下（含400万元）的项目采用</w:t>
            </w:r>
            <w:r>
              <w:rPr>
                <w:rFonts w:hint="eastAsia" w:ascii="宋体" w:hAnsi="宋体" w:eastAsia="宋体" w:cs="Cambria Math"/>
                <w:color w:val="000000"/>
                <w:kern w:val="0"/>
                <w:szCs w:val="21"/>
              </w:rPr>
              <w:t>差额定率累进法计算基准价，计算费率如下表：</w:t>
            </w:r>
          </w:p>
          <w:tbl>
            <w:tblPr>
              <w:tblStyle w:val="16"/>
              <w:tblW w:w="5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5"/>
              <w:gridCol w:w="2714"/>
            </w:tblGrid>
            <w:tr w14:paraId="37F7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065" w:type="dxa"/>
                  <w:tcBorders>
                    <w:tl2br w:val="single" w:color="auto" w:sz="4" w:space="0"/>
                  </w:tcBorders>
                  <w:noWrap w:val="0"/>
                  <w:vAlign w:val="top"/>
                </w:tcPr>
                <w:p w14:paraId="70FDD3B7">
                  <w:pPr>
                    <w:rPr>
                      <w:rFonts w:ascii="宋体" w:hAnsi="宋体" w:eastAsia="宋体"/>
                      <w:color w:val="000000"/>
                      <w:szCs w:val="21"/>
                    </w:rPr>
                  </w:pPr>
                  <w:r>
                    <w:rPr>
                      <w:rFonts w:hint="eastAsia" w:ascii="宋体" w:hAnsi="宋体" w:eastAsia="宋体"/>
                      <w:color w:val="000000"/>
                      <w:szCs w:val="21"/>
                    </w:rPr>
                    <w:t xml:space="preserve">              </w:t>
                  </w:r>
                  <w:r>
                    <w:rPr>
                      <w:rFonts w:ascii="宋体" w:hAnsi="宋体" w:eastAsia="宋体"/>
                      <w:color w:val="000000"/>
                      <w:szCs w:val="21"/>
                    </w:rPr>
                    <w:t xml:space="preserve">          </w:t>
                  </w:r>
                  <w:r>
                    <w:rPr>
                      <w:rFonts w:hint="eastAsia" w:ascii="宋体" w:hAnsi="宋体" w:eastAsia="宋体"/>
                      <w:color w:val="000000"/>
                      <w:szCs w:val="21"/>
                    </w:rPr>
                    <w:t xml:space="preserve"> </w:t>
                  </w:r>
                </w:p>
                <w:p w14:paraId="7FB8F570">
                  <w:pPr>
                    <w:ind w:firstLine="2100" w:firstLineChars="1000"/>
                    <w:rPr>
                      <w:rFonts w:ascii="宋体" w:hAnsi="宋体" w:eastAsia="宋体"/>
                      <w:color w:val="000000"/>
                      <w:szCs w:val="21"/>
                    </w:rPr>
                  </w:pPr>
                  <w:r>
                    <w:rPr>
                      <w:rFonts w:hint="eastAsia" w:ascii="宋体" w:hAnsi="宋体" w:eastAsia="宋体"/>
                      <w:color w:val="000000"/>
                      <w:szCs w:val="21"/>
                    </w:rPr>
                    <w:t>费率</w:t>
                  </w:r>
                </w:p>
                <w:p w14:paraId="731F15A4">
                  <w:pPr>
                    <w:ind w:firstLine="420" w:firstLineChars="200"/>
                    <w:rPr>
                      <w:rFonts w:ascii="宋体" w:hAnsi="宋体" w:eastAsia="宋体" w:cs="Cambria Math"/>
                      <w:color w:val="000000"/>
                      <w:szCs w:val="21"/>
                    </w:rPr>
                  </w:pPr>
                </w:p>
                <w:p w14:paraId="46DFCECE">
                  <w:pPr>
                    <w:rPr>
                      <w:rFonts w:ascii="宋体" w:hAnsi="宋体" w:eastAsia="宋体"/>
                      <w:color w:val="000000"/>
                      <w:szCs w:val="21"/>
                    </w:rPr>
                  </w:pPr>
                  <w:r>
                    <w:rPr>
                      <w:rFonts w:hint="eastAsia" w:ascii="宋体" w:hAnsi="宋体" w:eastAsia="宋体"/>
                      <w:color w:val="000000"/>
                      <w:szCs w:val="21"/>
                    </w:rPr>
                    <w:t>中标金额（或预算金额）</w:t>
                  </w:r>
                </w:p>
              </w:tc>
              <w:tc>
                <w:tcPr>
                  <w:tcW w:w="2714" w:type="dxa"/>
                  <w:noWrap w:val="0"/>
                  <w:vAlign w:val="center"/>
                </w:tcPr>
                <w:p w14:paraId="7FAAA451">
                  <w:pPr>
                    <w:jc w:val="center"/>
                    <w:rPr>
                      <w:rFonts w:ascii="宋体" w:hAnsi="宋体" w:eastAsia="宋体"/>
                      <w:color w:val="000000"/>
                      <w:szCs w:val="21"/>
                    </w:rPr>
                  </w:pPr>
                  <w:r>
                    <w:rPr>
                      <w:rFonts w:hint="eastAsia" w:ascii="宋体" w:hAnsi="宋体" w:eastAsia="宋体"/>
                      <w:color w:val="000000"/>
                      <w:szCs w:val="21"/>
                    </w:rPr>
                    <w:t>费率或金额（元）</w:t>
                  </w:r>
                </w:p>
              </w:tc>
            </w:tr>
            <w:tr w14:paraId="5151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065" w:type="dxa"/>
                  <w:noWrap w:val="0"/>
                  <w:vAlign w:val="top"/>
                </w:tcPr>
                <w:p w14:paraId="46E4AC52">
                  <w:pPr>
                    <w:jc w:val="left"/>
                    <w:rPr>
                      <w:rFonts w:ascii="宋体" w:hAnsi="宋体" w:eastAsia="宋体"/>
                      <w:color w:val="000000"/>
                      <w:szCs w:val="21"/>
                    </w:rPr>
                  </w:pPr>
                  <w:r>
                    <w:rPr>
                      <w:rFonts w:hint="eastAsia" w:ascii="宋体" w:hAnsi="宋体" w:eastAsia="宋体"/>
                      <w:color w:val="000000"/>
                      <w:szCs w:val="21"/>
                    </w:rPr>
                    <w:t>100万元以下(含100万元）</w:t>
                  </w:r>
                </w:p>
              </w:tc>
              <w:tc>
                <w:tcPr>
                  <w:tcW w:w="2714" w:type="dxa"/>
                  <w:noWrap w:val="0"/>
                  <w:vAlign w:val="top"/>
                </w:tcPr>
                <w:p w14:paraId="3AF25DA1">
                  <w:pPr>
                    <w:ind w:firstLine="210" w:firstLineChars="100"/>
                    <w:rPr>
                      <w:rFonts w:ascii="宋体" w:hAnsi="宋体" w:eastAsia="宋体"/>
                      <w:color w:val="000000"/>
                      <w:szCs w:val="21"/>
                    </w:rPr>
                  </w:pPr>
                  <w:r>
                    <w:rPr>
                      <w:rFonts w:hint="eastAsia" w:ascii="宋体" w:hAnsi="宋体" w:eastAsia="宋体" w:cs="Cambria Math"/>
                      <w:color w:val="000000"/>
                      <w:kern w:val="0"/>
                      <w:szCs w:val="21"/>
                    </w:rPr>
                    <w:t>1.5%</w:t>
                  </w:r>
                </w:p>
              </w:tc>
            </w:tr>
            <w:tr w14:paraId="7BF6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3065" w:type="dxa"/>
                  <w:noWrap w:val="0"/>
                  <w:vAlign w:val="top"/>
                </w:tcPr>
                <w:p w14:paraId="03FC86D8">
                  <w:pPr>
                    <w:jc w:val="left"/>
                    <w:rPr>
                      <w:rFonts w:ascii="宋体" w:hAnsi="宋体" w:eastAsia="宋体"/>
                      <w:color w:val="000000"/>
                      <w:szCs w:val="21"/>
                    </w:rPr>
                  </w:pPr>
                  <w:r>
                    <w:rPr>
                      <w:rFonts w:hint="eastAsia" w:ascii="宋体" w:hAnsi="宋体" w:eastAsia="宋体"/>
                      <w:color w:val="000000"/>
                      <w:szCs w:val="21"/>
                    </w:rPr>
                    <w:t>100～400万元（含400万元）</w:t>
                  </w:r>
                </w:p>
              </w:tc>
              <w:tc>
                <w:tcPr>
                  <w:tcW w:w="2714" w:type="dxa"/>
                  <w:noWrap w:val="0"/>
                  <w:vAlign w:val="top"/>
                </w:tcPr>
                <w:p w14:paraId="6505243D">
                  <w:pPr>
                    <w:ind w:firstLine="210" w:firstLineChars="100"/>
                    <w:rPr>
                      <w:rFonts w:ascii="宋体" w:hAnsi="宋体" w:eastAsia="宋体"/>
                      <w:color w:val="000000"/>
                      <w:szCs w:val="21"/>
                    </w:rPr>
                  </w:pPr>
                  <w:r>
                    <w:rPr>
                      <w:rFonts w:hint="eastAsia" w:ascii="宋体" w:hAnsi="宋体" w:eastAsia="宋体" w:cs="Cambria Math"/>
                      <w:color w:val="000000"/>
                      <w:kern w:val="0"/>
                      <w:szCs w:val="21"/>
                    </w:rPr>
                    <w:t>0.8%</w:t>
                  </w:r>
                </w:p>
              </w:tc>
            </w:tr>
            <w:tr w14:paraId="3076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5779" w:type="dxa"/>
                  <w:gridSpan w:val="2"/>
                  <w:noWrap w:val="0"/>
                  <w:vAlign w:val="top"/>
                </w:tcPr>
                <w:p w14:paraId="0470AB91">
                  <w:pPr>
                    <w:rPr>
                      <w:rFonts w:ascii="宋体" w:hAnsi="宋体" w:eastAsia="宋体" w:cs="Cambria Math"/>
                      <w:color w:val="000000"/>
                      <w:kern w:val="0"/>
                      <w:szCs w:val="21"/>
                    </w:rPr>
                  </w:pPr>
                  <w:r>
                    <w:rPr>
                      <w:rFonts w:hint="eastAsia" w:ascii="宋体" w:hAnsi="宋体" w:eastAsia="宋体"/>
                      <w:szCs w:val="21"/>
                    </w:rPr>
                    <w:t>按以上费率计算不足5000.00元的，以5000.00元为基准价。</w:t>
                  </w:r>
                </w:p>
              </w:tc>
            </w:tr>
          </w:tbl>
          <w:p w14:paraId="6A5CEE6F">
            <w:pPr>
              <w:ind w:firstLine="420" w:firstLineChars="200"/>
              <w:rPr>
                <w:rFonts w:ascii="宋体" w:hAnsi="宋体" w:eastAsia="宋体" w:cs="Cambria Math"/>
                <w:color w:val="000000"/>
                <w:szCs w:val="21"/>
              </w:rPr>
            </w:pPr>
          </w:p>
          <w:p w14:paraId="1AD5BC1C">
            <w:pPr>
              <w:ind w:firstLine="420" w:firstLineChars="200"/>
              <w:rPr>
                <w:rFonts w:ascii="宋体" w:hAnsi="宋体" w:eastAsia="宋体" w:cs="Cambria Math"/>
                <w:color w:val="000000"/>
                <w:szCs w:val="21"/>
              </w:rPr>
            </w:pPr>
            <w:r>
              <w:rPr>
                <w:rFonts w:hint="eastAsia" w:ascii="宋体" w:hAnsi="宋体" w:eastAsia="宋体" w:cs="Cambria Math"/>
                <w:color w:val="000000"/>
                <w:szCs w:val="21"/>
              </w:rPr>
              <w:t>（2）采购项目预算金额在400万元以上的项目按定额计取基准价</w:t>
            </w:r>
          </w:p>
          <w:tbl>
            <w:tblPr>
              <w:tblStyle w:val="16"/>
              <w:tblW w:w="5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4"/>
              <w:gridCol w:w="2705"/>
            </w:tblGrid>
            <w:tr w14:paraId="141F0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3054" w:type="dxa"/>
                  <w:tcBorders>
                    <w:tl2br w:val="single" w:color="auto" w:sz="4" w:space="0"/>
                  </w:tcBorders>
                  <w:noWrap w:val="0"/>
                  <w:vAlign w:val="top"/>
                </w:tcPr>
                <w:p w14:paraId="5AC0EBAE">
                  <w:pPr>
                    <w:rPr>
                      <w:rFonts w:ascii="宋体" w:hAnsi="宋体" w:eastAsia="宋体"/>
                      <w:color w:val="000000"/>
                      <w:szCs w:val="21"/>
                    </w:rPr>
                  </w:pPr>
                  <w:r>
                    <w:rPr>
                      <w:rFonts w:hint="eastAsia" w:ascii="宋体" w:hAnsi="宋体" w:eastAsia="宋体"/>
                      <w:color w:val="000000"/>
                      <w:szCs w:val="21"/>
                    </w:rPr>
                    <w:t xml:space="preserve">              </w:t>
                  </w:r>
                  <w:r>
                    <w:rPr>
                      <w:rFonts w:ascii="宋体" w:hAnsi="宋体" w:eastAsia="宋体"/>
                      <w:color w:val="000000"/>
                      <w:szCs w:val="21"/>
                    </w:rPr>
                    <w:t xml:space="preserve">          </w:t>
                  </w:r>
                  <w:r>
                    <w:rPr>
                      <w:rFonts w:hint="eastAsia" w:ascii="宋体" w:hAnsi="宋体" w:eastAsia="宋体"/>
                      <w:color w:val="000000"/>
                      <w:szCs w:val="21"/>
                    </w:rPr>
                    <w:t xml:space="preserve"> </w:t>
                  </w:r>
                </w:p>
                <w:p w14:paraId="5E93E983">
                  <w:pPr>
                    <w:ind w:firstLine="2310" w:firstLineChars="1100"/>
                    <w:rPr>
                      <w:rFonts w:ascii="宋体" w:hAnsi="宋体" w:eastAsia="宋体"/>
                      <w:color w:val="000000"/>
                      <w:szCs w:val="21"/>
                    </w:rPr>
                  </w:pPr>
                  <w:r>
                    <w:rPr>
                      <w:rFonts w:hint="eastAsia" w:ascii="宋体" w:hAnsi="宋体" w:eastAsia="宋体"/>
                      <w:color w:val="000000"/>
                      <w:szCs w:val="21"/>
                    </w:rPr>
                    <w:t>费率</w:t>
                  </w:r>
                </w:p>
                <w:p w14:paraId="2C45986B">
                  <w:pPr>
                    <w:ind w:firstLine="420" w:firstLineChars="200"/>
                    <w:rPr>
                      <w:rFonts w:ascii="宋体" w:hAnsi="宋体" w:eastAsia="宋体" w:cs="Cambria Math"/>
                      <w:color w:val="000000"/>
                      <w:szCs w:val="21"/>
                    </w:rPr>
                  </w:pPr>
                </w:p>
                <w:p w14:paraId="1782CC42">
                  <w:pPr>
                    <w:rPr>
                      <w:rFonts w:ascii="宋体" w:hAnsi="宋体" w:eastAsia="宋体"/>
                      <w:color w:val="000000"/>
                      <w:szCs w:val="21"/>
                    </w:rPr>
                  </w:pPr>
                  <w:r>
                    <w:rPr>
                      <w:rFonts w:hint="eastAsia" w:ascii="宋体" w:hAnsi="宋体" w:eastAsia="宋体"/>
                      <w:color w:val="000000"/>
                      <w:szCs w:val="21"/>
                    </w:rPr>
                    <w:t>中标金额（或预算金额）</w:t>
                  </w:r>
                </w:p>
              </w:tc>
              <w:tc>
                <w:tcPr>
                  <w:tcW w:w="2705" w:type="dxa"/>
                  <w:noWrap w:val="0"/>
                  <w:vAlign w:val="center"/>
                </w:tcPr>
                <w:p w14:paraId="794F63A0">
                  <w:pPr>
                    <w:jc w:val="center"/>
                    <w:rPr>
                      <w:rFonts w:ascii="宋体" w:hAnsi="宋体" w:eastAsia="宋体"/>
                      <w:color w:val="000000"/>
                      <w:szCs w:val="21"/>
                    </w:rPr>
                  </w:pPr>
                  <w:r>
                    <w:rPr>
                      <w:rFonts w:hint="eastAsia" w:ascii="宋体" w:hAnsi="宋体" w:eastAsia="宋体"/>
                      <w:color w:val="000000"/>
                      <w:szCs w:val="21"/>
                    </w:rPr>
                    <w:t>费率或金额（元）</w:t>
                  </w:r>
                </w:p>
              </w:tc>
            </w:tr>
            <w:tr w14:paraId="6763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054" w:type="dxa"/>
                  <w:noWrap w:val="0"/>
                  <w:vAlign w:val="top"/>
                </w:tcPr>
                <w:p w14:paraId="19053394">
                  <w:pPr>
                    <w:jc w:val="left"/>
                    <w:rPr>
                      <w:rFonts w:ascii="宋体" w:hAnsi="宋体" w:eastAsia="宋体"/>
                      <w:color w:val="000000"/>
                      <w:szCs w:val="21"/>
                    </w:rPr>
                  </w:pPr>
                  <w:r>
                    <w:rPr>
                      <w:rFonts w:ascii="宋体" w:hAnsi="宋体" w:eastAsia="宋体"/>
                      <w:color w:val="000000"/>
                      <w:szCs w:val="21"/>
                    </w:rPr>
                    <w:t>4</w:t>
                  </w:r>
                  <w:r>
                    <w:rPr>
                      <w:rFonts w:hint="eastAsia" w:ascii="宋体" w:hAnsi="宋体" w:eastAsia="宋体"/>
                      <w:color w:val="000000"/>
                      <w:szCs w:val="21"/>
                    </w:rPr>
                    <w:t>00～1000万元（含1000万元）</w:t>
                  </w:r>
                </w:p>
              </w:tc>
              <w:tc>
                <w:tcPr>
                  <w:tcW w:w="2705" w:type="dxa"/>
                  <w:noWrap w:val="0"/>
                  <w:vAlign w:val="top"/>
                </w:tcPr>
                <w:p w14:paraId="13730161">
                  <w:pPr>
                    <w:ind w:firstLine="210" w:firstLineChars="100"/>
                    <w:rPr>
                      <w:rFonts w:ascii="宋体" w:hAnsi="宋体" w:eastAsia="宋体"/>
                      <w:color w:val="000000"/>
                      <w:szCs w:val="21"/>
                    </w:rPr>
                  </w:pPr>
                  <w:r>
                    <w:rPr>
                      <w:rFonts w:ascii="宋体" w:hAnsi="宋体" w:eastAsia="宋体" w:cs="Cambria Math"/>
                      <w:color w:val="000000"/>
                      <w:kern w:val="0"/>
                      <w:szCs w:val="21"/>
                    </w:rPr>
                    <w:t>4</w:t>
                  </w:r>
                  <w:r>
                    <w:rPr>
                      <w:rFonts w:hint="eastAsia" w:ascii="宋体" w:hAnsi="宋体" w:eastAsia="宋体" w:cs="Cambria Math"/>
                      <w:color w:val="000000"/>
                      <w:kern w:val="0"/>
                      <w:szCs w:val="21"/>
                    </w:rPr>
                    <w:t>3</w:t>
                  </w:r>
                  <w:r>
                    <w:rPr>
                      <w:rFonts w:ascii="宋体" w:hAnsi="宋体" w:eastAsia="宋体" w:cs="Cambria Math"/>
                      <w:color w:val="000000"/>
                      <w:kern w:val="0"/>
                      <w:szCs w:val="21"/>
                    </w:rPr>
                    <w:t>000.00</w:t>
                  </w:r>
                </w:p>
              </w:tc>
            </w:tr>
            <w:tr w14:paraId="7386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3054" w:type="dxa"/>
                  <w:noWrap w:val="0"/>
                  <w:vAlign w:val="top"/>
                </w:tcPr>
                <w:p w14:paraId="69EC5314">
                  <w:pPr>
                    <w:jc w:val="left"/>
                    <w:rPr>
                      <w:rFonts w:ascii="宋体" w:hAnsi="宋体" w:eastAsia="宋体"/>
                      <w:color w:val="000000"/>
                      <w:szCs w:val="21"/>
                    </w:rPr>
                  </w:pPr>
                  <w:r>
                    <w:rPr>
                      <w:rFonts w:hint="eastAsia" w:ascii="宋体" w:hAnsi="宋体" w:eastAsia="宋体"/>
                      <w:color w:val="000000"/>
                      <w:szCs w:val="21"/>
                    </w:rPr>
                    <w:t>1000万元以上</w:t>
                  </w:r>
                </w:p>
              </w:tc>
              <w:tc>
                <w:tcPr>
                  <w:tcW w:w="2705" w:type="dxa"/>
                  <w:noWrap w:val="0"/>
                  <w:vAlign w:val="top"/>
                </w:tcPr>
                <w:p w14:paraId="262B1CDB">
                  <w:pPr>
                    <w:ind w:firstLine="210" w:firstLineChars="100"/>
                    <w:rPr>
                      <w:rFonts w:ascii="宋体" w:hAnsi="宋体" w:eastAsia="宋体"/>
                      <w:color w:val="000000"/>
                      <w:szCs w:val="21"/>
                    </w:rPr>
                  </w:pPr>
                  <w:r>
                    <w:rPr>
                      <w:rFonts w:ascii="宋体" w:hAnsi="宋体" w:eastAsia="宋体" w:cs="Cambria Math"/>
                      <w:color w:val="000000"/>
                      <w:kern w:val="0"/>
                      <w:szCs w:val="21"/>
                    </w:rPr>
                    <w:t>48</w:t>
                  </w:r>
                  <w:r>
                    <w:rPr>
                      <w:rFonts w:hint="eastAsia" w:ascii="宋体" w:hAnsi="宋体" w:eastAsia="宋体" w:cs="Cambria Math"/>
                      <w:color w:val="000000"/>
                      <w:kern w:val="0"/>
                      <w:szCs w:val="21"/>
                    </w:rPr>
                    <w:t>000.00</w:t>
                  </w:r>
                </w:p>
              </w:tc>
            </w:tr>
          </w:tbl>
          <w:p w14:paraId="2CC750A0">
            <w:pPr>
              <w:widowControl/>
              <w:jc w:val="left"/>
              <w:rPr>
                <w:rFonts w:hint="eastAsia" w:ascii="宋体" w:hAnsi="宋体" w:eastAsia="宋体" w:cs="Cambria Math"/>
                <w:color w:val="000000"/>
                <w:u w:val="single"/>
              </w:rPr>
            </w:pPr>
          </w:p>
        </w:tc>
      </w:tr>
      <w:tr w14:paraId="168B62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0DF5DF2">
            <w:pPr>
              <w:widowControl/>
              <w:jc w:val="left"/>
              <w:rPr>
                <w:rFonts w:ascii="宋体" w:hAnsi="宋体" w:eastAsia="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2DA6C3E">
            <w:pPr>
              <w:spacing w:line="380" w:lineRule="exact"/>
              <w:rPr>
                <w:rFonts w:hint="eastAsia" w:ascii="宋体" w:hAnsi="宋体" w:eastAsia="宋体"/>
                <w:color w:val="000000"/>
                <w:szCs w:val="21"/>
              </w:rPr>
            </w:pPr>
            <w:r>
              <w:rPr>
                <w:rFonts w:hint="eastAsia" w:ascii="宋体" w:hAnsi="宋体" w:eastAsia="宋体" w:cs="Cambria Math"/>
                <w:color w:val="000000"/>
              </w:rPr>
              <w:t>代理服务费收款账户信息</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A053293">
            <w:pPr>
              <w:pStyle w:val="11"/>
              <w:snapToGrid w:val="0"/>
              <w:spacing w:line="380" w:lineRule="exact"/>
              <w:rPr>
                <w:rFonts w:hint="eastAsia" w:ascii="宋体" w:hAnsi="宋体" w:eastAsia="宋体" w:cs="Cambria Math"/>
                <w:color w:val="000000"/>
              </w:rPr>
            </w:pPr>
            <w:r>
              <w:rPr>
                <w:rFonts w:hint="eastAsia" w:ascii="宋体" w:hAnsi="宋体" w:eastAsia="宋体" w:cs="Cambria Math"/>
                <w:color w:val="000000"/>
              </w:rPr>
              <w:t>开户名称：广西国建项目管理有限公司</w:t>
            </w:r>
          </w:p>
          <w:p w14:paraId="04EAD248">
            <w:pPr>
              <w:pStyle w:val="11"/>
              <w:snapToGrid w:val="0"/>
              <w:spacing w:line="380" w:lineRule="exact"/>
              <w:rPr>
                <w:rFonts w:hint="eastAsia" w:ascii="宋体" w:hAnsi="宋体" w:eastAsia="宋体" w:cs="Cambria Math"/>
                <w:color w:val="000000"/>
              </w:rPr>
            </w:pPr>
            <w:r>
              <w:rPr>
                <w:rFonts w:hint="eastAsia" w:ascii="宋体" w:hAnsi="宋体" w:eastAsia="宋体" w:cs="Cambria Math"/>
                <w:color w:val="000000"/>
              </w:rPr>
              <w:t>开户银行：广西北部湾银行股份有限公司南宁市江南支行</w:t>
            </w:r>
          </w:p>
          <w:p w14:paraId="1093D647">
            <w:pPr>
              <w:snapToGrid w:val="0"/>
              <w:spacing w:line="380" w:lineRule="exact"/>
              <w:rPr>
                <w:rFonts w:hint="eastAsia" w:ascii="宋体" w:hAnsi="宋体" w:eastAsia="宋体" w:cs="Cambria Math"/>
                <w:szCs w:val="20"/>
              </w:rPr>
            </w:pPr>
            <w:r>
              <w:rPr>
                <w:rFonts w:hint="eastAsia" w:ascii="宋体" w:hAnsi="宋体" w:eastAsia="宋体" w:cs="Cambria Math"/>
                <w:color w:val="000000"/>
              </w:rPr>
              <w:t>银行账号：8001 1543 5100 037</w:t>
            </w:r>
            <w:r>
              <w:rPr>
                <w:rFonts w:hint="eastAsia" w:ascii="宋体" w:hAnsi="宋体" w:eastAsia="宋体" w:cs="Cambria Math"/>
                <w:szCs w:val="20"/>
              </w:rPr>
              <w:t xml:space="preserve"> </w:t>
            </w:r>
          </w:p>
        </w:tc>
      </w:tr>
      <w:tr w14:paraId="4EACA1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647E7B1">
            <w:pPr>
              <w:snapToGrid w:val="0"/>
              <w:spacing w:line="380" w:lineRule="exact"/>
              <w:jc w:val="center"/>
              <w:rPr>
                <w:rFonts w:hint="eastAsia" w:ascii="宋体" w:hAnsi="宋体" w:eastAsia="宋体"/>
                <w:color w:val="000000"/>
                <w:szCs w:val="21"/>
              </w:rPr>
            </w:pPr>
            <w:r>
              <w:rPr>
                <w:rFonts w:hint="eastAsia" w:ascii="宋体" w:hAnsi="宋体" w:eastAsia="宋体"/>
                <w:color w:val="000000"/>
                <w:szCs w:val="21"/>
              </w:rPr>
              <w:t>41.1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A934E27">
            <w:pPr>
              <w:snapToGrid w:val="0"/>
              <w:spacing w:line="380" w:lineRule="exact"/>
              <w:rPr>
                <w:rFonts w:hint="eastAsia" w:ascii="宋体" w:hAnsi="宋体" w:eastAsia="宋体"/>
                <w:color w:val="000000"/>
                <w:szCs w:val="21"/>
              </w:rPr>
            </w:pPr>
            <w:r>
              <w:rPr>
                <w:rFonts w:hint="eastAsia" w:ascii="宋体" w:hAnsi="宋体" w:eastAsia="宋体"/>
                <w:color w:val="000000"/>
                <w:szCs w:val="21"/>
              </w:rPr>
              <w:t>解释</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F1152A6">
            <w:pPr>
              <w:snapToGrid w:val="0"/>
              <w:spacing w:line="380" w:lineRule="exact"/>
              <w:rPr>
                <w:rFonts w:hint="eastAsia" w:ascii="宋体" w:hAnsi="宋体" w:eastAsia="宋体"/>
                <w:b/>
                <w:color w:val="000000"/>
                <w:szCs w:val="21"/>
              </w:rPr>
            </w:pPr>
            <w:r>
              <w:rPr>
                <w:rFonts w:hint="eastAsia" w:ascii="宋体" w:hAnsi="宋体" w:eastAsia="宋体"/>
                <w:b/>
                <w:color w:val="000000"/>
                <w:szCs w:val="21"/>
              </w:rPr>
              <w:t>解释权：</w:t>
            </w:r>
            <w:r>
              <w:rPr>
                <w:rFonts w:hint="eastAsia" w:ascii="宋体" w:hAnsi="宋体" w:eastAsia="宋体"/>
                <w:color w:val="000000"/>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eastAsia="宋体"/>
                <w:b/>
                <w:color w:val="000000"/>
                <w:szCs w:val="21"/>
              </w:rPr>
              <w:t>，由采购人或者采购代理机构负责解释。</w:t>
            </w:r>
          </w:p>
          <w:p w14:paraId="29AA3024">
            <w:pPr>
              <w:snapToGrid w:val="0"/>
              <w:spacing w:line="380" w:lineRule="exact"/>
              <w:rPr>
                <w:rFonts w:hint="eastAsia" w:ascii="宋体" w:hAnsi="宋体" w:eastAsia="宋体"/>
                <w:b/>
                <w:color w:val="000000"/>
                <w:szCs w:val="21"/>
              </w:rPr>
            </w:pPr>
            <w:r>
              <w:rPr>
                <w:rFonts w:hint="eastAsia" w:ascii="宋体" w:hAnsi="宋体" w:eastAsia="宋体"/>
                <w:b/>
                <w:color w:val="000000"/>
                <w:szCs w:val="21"/>
              </w:rPr>
              <w:t>法律责任：</w:t>
            </w:r>
          </w:p>
          <w:p w14:paraId="1030379C">
            <w:pPr>
              <w:snapToGrid w:val="0"/>
              <w:spacing w:line="380" w:lineRule="exact"/>
              <w:rPr>
                <w:rFonts w:hint="eastAsia" w:ascii="宋体" w:hAnsi="宋体" w:eastAsia="宋体"/>
                <w:color w:val="000000"/>
                <w:szCs w:val="21"/>
              </w:rPr>
            </w:pPr>
            <w:r>
              <w:rPr>
                <w:rFonts w:hint="eastAsia" w:ascii="宋体" w:hAnsi="宋体" w:eastAsia="宋体"/>
                <w:color w:val="000000"/>
                <w:szCs w:val="21"/>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1FDA53EE">
            <w:pPr>
              <w:spacing w:line="380" w:lineRule="exact"/>
              <w:rPr>
                <w:rFonts w:hint="eastAsia" w:ascii="宋体" w:hAnsi="宋体" w:eastAsia="宋体"/>
              </w:rPr>
            </w:pPr>
            <w:r>
              <w:rPr>
                <w:rFonts w:hint="eastAsia" w:ascii="宋体" w:hAnsi="宋体" w:eastAsia="宋体"/>
                <w:b/>
                <w:szCs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484FF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D6B0418">
            <w:pPr>
              <w:snapToGrid w:val="0"/>
              <w:spacing w:line="380" w:lineRule="exact"/>
              <w:jc w:val="center"/>
              <w:rPr>
                <w:rFonts w:ascii="宋体" w:hAnsi="宋体" w:eastAsia="宋体"/>
                <w:color w:val="000000"/>
                <w:szCs w:val="21"/>
              </w:rPr>
            </w:pPr>
            <w:r>
              <w:rPr>
                <w:rFonts w:hint="eastAsia" w:ascii="宋体" w:hAnsi="宋体" w:eastAsia="宋体"/>
                <w:color w:val="000000"/>
                <w:szCs w:val="21"/>
              </w:rPr>
              <w:t>41.2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0451324">
            <w:pPr>
              <w:snapToGrid w:val="0"/>
              <w:spacing w:line="380" w:lineRule="exact"/>
              <w:rPr>
                <w:rFonts w:hint="eastAsia" w:ascii="宋体" w:hAnsi="宋体" w:eastAsia="宋体"/>
                <w:color w:val="000000"/>
                <w:szCs w:val="21"/>
              </w:rPr>
            </w:pPr>
            <w:r>
              <w:rPr>
                <w:rFonts w:hint="eastAsia" w:ascii="宋体" w:hAnsi="宋体" w:eastAsia="宋体"/>
                <w:color w:val="000000"/>
                <w:szCs w:val="21"/>
              </w:rPr>
              <w:t>其他释义</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380501D">
            <w:pPr>
              <w:pStyle w:val="11"/>
              <w:snapToGrid w:val="0"/>
              <w:spacing w:line="380" w:lineRule="exact"/>
              <w:rPr>
                <w:rFonts w:hint="eastAsia" w:ascii="宋体" w:hAnsi="宋体" w:eastAsia="宋体" w:cs="Cambria Math"/>
                <w:b/>
                <w:bCs/>
                <w:color w:val="000000"/>
              </w:rPr>
            </w:pPr>
            <w:r>
              <w:rPr>
                <w:rFonts w:hint="eastAsia" w:ascii="宋体" w:hAnsi="宋体" w:eastAsia="宋体" w:cs="Cambria Math"/>
                <w:b/>
                <w:bCs/>
                <w:color w:val="000000"/>
              </w:rPr>
              <w:t>1.本招标文件中描述投标人的“公章”是指根据我国对公章的管理规定，用投标人法定主体行为名称制作的印章</w:t>
            </w:r>
            <w:r>
              <w:rPr>
                <w:rFonts w:hint="eastAsia" w:ascii="宋体" w:hAnsi="宋体" w:eastAsia="宋体" w:cs="Cambria Math"/>
                <w:b/>
                <w:bCs/>
              </w:rPr>
              <w:t>（含投标人通过指定电子化政府采购平台办理数字证书（CA认证）获得的以法定主体行为名称制作的电子印章）</w:t>
            </w:r>
            <w:r>
              <w:rPr>
                <w:rFonts w:hint="eastAsia" w:ascii="宋体" w:hAnsi="宋体" w:eastAsia="宋体" w:cs="Cambria Math"/>
                <w:b/>
                <w:bCs/>
                <w:color w:val="000000"/>
              </w:rPr>
              <w:t>，除本招标文件有特殊规定外，投标人的财务章、部门章、分公司章、工会章、合同章、投标专用章、业务专用章及银行的转账章、现金收讫章、现金付讫章等其他形式印章均不能代替公章。</w:t>
            </w:r>
          </w:p>
          <w:p w14:paraId="6BE32D84">
            <w:pPr>
              <w:pStyle w:val="11"/>
              <w:snapToGrid w:val="0"/>
              <w:spacing w:line="380" w:lineRule="exact"/>
              <w:rPr>
                <w:rFonts w:hint="eastAsia" w:ascii="宋体" w:hAnsi="宋体" w:eastAsia="宋体" w:cs="Cambria Math"/>
                <w:b/>
                <w:bCs/>
                <w:color w:val="000000"/>
              </w:rPr>
            </w:pPr>
            <w:r>
              <w:rPr>
                <w:rFonts w:hint="eastAsia" w:ascii="宋体" w:hAnsi="宋体" w:eastAsia="宋体" w:cs="Cambria Math"/>
                <w:b/>
                <w:bCs/>
                <w:color w:val="000000"/>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792E5099">
            <w:pPr>
              <w:pStyle w:val="11"/>
              <w:snapToGrid w:val="0"/>
              <w:spacing w:line="380" w:lineRule="exact"/>
              <w:rPr>
                <w:rFonts w:hint="eastAsia" w:ascii="宋体" w:hAnsi="宋体" w:eastAsia="宋体" w:cs="Cambria Math"/>
                <w:b/>
                <w:bCs/>
                <w:color w:val="000000"/>
              </w:rPr>
            </w:pPr>
            <w:r>
              <w:rPr>
                <w:rFonts w:hint="eastAsia" w:ascii="宋体" w:hAnsi="宋体" w:eastAsia="宋体" w:cs="Cambria Math"/>
                <w:b/>
                <w:bCs/>
                <w:color w:val="000000"/>
              </w:rPr>
              <w:t>3.本招标文件中描述投标人的“签字”是指投标人的法定代表人或者委托代理人亲自在文件规定签署处亲笔写上个人的名字的行为</w:t>
            </w:r>
            <w:r>
              <w:rPr>
                <w:rFonts w:hint="eastAsia" w:ascii="宋体" w:hAnsi="宋体" w:eastAsia="宋体" w:cs="Cambria Math"/>
                <w:b/>
                <w:bCs/>
              </w:rPr>
              <w:t>（含投标人通过指定电子化政府采购平台办理数字证书（CA认证）获得的以投标人法定代表人或者委托代理人姓名制作的电子印章或手写签字）</w:t>
            </w:r>
            <w:r>
              <w:rPr>
                <w:rFonts w:hint="eastAsia" w:ascii="宋体" w:hAnsi="宋体" w:eastAsia="宋体" w:cs="Cambria Math"/>
                <w:b/>
                <w:bCs/>
                <w:color w:val="000000"/>
              </w:rPr>
              <w:t>，私章、签字章、印鉴、影印等其他形式均不能代替亲笔签字。</w:t>
            </w:r>
          </w:p>
          <w:p w14:paraId="12908D5F">
            <w:pPr>
              <w:pStyle w:val="11"/>
              <w:snapToGrid w:val="0"/>
              <w:spacing w:line="380" w:lineRule="exact"/>
              <w:rPr>
                <w:rFonts w:hint="eastAsia" w:ascii="宋体" w:hAnsi="宋体" w:eastAsia="宋体" w:cs="Cambria Math"/>
                <w:b/>
                <w:bCs/>
                <w:color w:val="000000"/>
              </w:rPr>
            </w:pPr>
            <w:r>
              <w:rPr>
                <w:rFonts w:hint="eastAsia" w:ascii="宋体" w:hAnsi="宋体" w:eastAsia="宋体" w:cs="Cambria Math"/>
                <w:b/>
                <w:bCs/>
                <w:color w:val="000000"/>
              </w:rPr>
              <w:t>4.自然人投标的，招标文件规定盖公章处由自然人摁手指指印。</w:t>
            </w:r>
          </w:p>
          <w:p w14:paraId="4CEEB48D">
            <w:pPr>
              <w:spacing w:line="380" w:lineRule="exact"/>
              <w:jc w:val="left"/>
              <w:rPr>
                <w:rFonts w:hint="eastAsia" w:ascii="宋体" w:hAnsi="宋体" w:eastAsia="宋体"/>
                <w:color w:val="000000"/>
                <w:szCs w:val="21"/>
              </w:rPr>
            </w:pPr>
            <w:r>
              <w:rPr>
                <w:rFonts w:hint="eastAsia" w:ascii="宋体" w:hAnsi="宋体" w:eastAsia="宋体" w:cs="Cambria Math"/>
                <w:b/>
                <w:bCs/>
                <w:color w:val="000000"/>
                <w:szCs w:val="21"/>
              </w:rPr>
              <w:t>5.本招标文件所称的“以上”“以下”“以内”“届满”，包括本数；所称的“不满”“超过”“以外”，不包括本数。</w:t>
            </w:r>
          </w:p>
        </w:tc>
      </w:tr>
    </w:tbl>
    <w:p w14:paraId="3E1EC80B">
      <w:pPr>
        <w:widowControl/>
        <w:spacing w:line="412" w:lineRule="auto"/>
        <w:jc w:val="left"/>
        <w:rPr>
          <w:rFonts w:ascii="宋体" w:hAnsi="宋体"/>
          <w:b/>
          <w:bCs/>
          <w:color w:val="000000"/>
          <w:sz w:val="32"/>
          <w:szCs w:val="32"/>
        </w:rPr>
        <w:sectPr>
          <w:pgSz w:w="11906" w:h="16838"/>
          <w:pgMar w:top="1134" w:right="1134" w:bottom="1134" w:left="1134" w:header="720" w:footer="720" w:gutter="0"/>
          <w:cols w:space="720" w:num="1"/>
          <w:docGrid w:type="lines" w:linePitch="331" w:charSpace="0"/>
        </w:sectPr>
      </w:pPr>
    </w:p>
    <w:p w14:paraId="1B3332DC">
      <w:pPr>
        <w:rPr>
          <w:rFonts w:hint="eastAsia" w:ascii="宋体" w:hAnsi="宋体"/>
          <w:color w:val="000000"/>
        </w:rPr>
      </w:pPr>
    </w:p>
    <w:p w14:paraId="4623AA0B">
      <w:pPr>
        <w:pStyle w:val="2"/>
        <w:jc w:val="center"/>
        <w:rPr>
          <w:rFonts w:ascii="宋体" w:hAnsi="宋体" w:eastAsia="宋体"/>
          <w:color w:val="000000"/>
        </w:rPr>
      </w:pPr>
      <w:bookmarkStart w:id="72" w:name="_Toc32391"/>
      <w:r>
        <w:rPr>
          <w:rFonts w:hint="eastAsia" w:ascii="宋体" w:hAnsi="宋体" w:eastAsia="宋体"/>
          <w:color w:val="000000"/>
        </w:rPr>
        <w:t>第二节</w:t>
      </w:r>
      <w:r>
        <w:rPr>
          <w:rFonts w:ascii="宋体" w:hAnsi="宋体" w:eastAsia="宋体"/>
          <w:color w:val="000000"/>
        </w:rPr>
        <w:t xml:space="preserve"> </w:t>
      </w:r>
      <w:r>
        <w:rPr>
          <w:rFonts w:hint="eastAsia" w:ascii="宋体" w:hAnsi="宋体" w:eastAsia="宋体"/>
          <w:color w:val="000000"/>
        </w:rPr>
        <w:t>投标人须知正文</w:t>
      </w:r>
      <w:bookmarkEnd w:id="72"/>
    </w:p>
    <w:p w14:paraId="5BAB0693">
      <w:pPr>
        <w:pStyle w:val="3"/>
        <w:keepNext w:val="0"/>
        <w:keepLines w:val="0"/>
        <w:spacing w:line="400" w:lineRule="exact"/>
        <w:jc w:val="center"/>
        <w:rPr>
          <w:rFonts w:ascii="宋体" w:hAnsi="宋体"/>
          <w:color w:val="000000"/>
        </w:rPr>
      </w:pPr>
      <w:bookmarkStart w:id="73" w:name="_Toc1837"/>
      <w:r>
        <w:rPr>
          <w:rFonts w:hint="eastAsia" w:ascii="宋体" w:hAnsi="宋体"/>
          <w:color w:val="000000"/>
        </w:rPr>
        <w:t>一、总</w:t>
      </w:r>
      <w:r>
        <w:rPr>
          <w:rFonts w:ascii="宋体" w:hAnsi="宋体"/>
          <w:color w:val="000000"/>
        </w:rPr>
        <w:t xml:space="preserve">  </w:t>
      </w:r>
      <w:r>
        <w:rPr>
          <w:rFonts w:hint="eastAsia" w:ascii="宋体" w:hAnsi="宋体"/>
          <w:color w:val="000000"/>
        </w:rPr>
        <w:t>则</w:t>
      </w:r>
      <w:bookmarkEnd w:id="73"/>
    </w:p>
    <w:p w14:paraId="14986200">
      <w:pPr>
        <w:spacing w:line="360" w:lineRule="auto"/>
        <w:ind w:firstLine="480" w:firstLineChars="200"/>
        <w:rPr>
          <w:rFonts w:ascii="宋体" w:hAnsi="宋体"/>
          <w:color w:val="000000"/>
          <w:sz w:val="24"/>
        </w:rPr>
      </w:pPr>
      <w:bookmarkStart w:id="74" w:name="_Toc254970527"/>
      <w:bookmarkStart w:id="75" w:name="_Toc254970668"/>
      <w:r>
        <w:rPr>
          <w:rFonts w:hint="eastAsia" w:ascii="宋体" w:hAnsi="宋体"/>
          <w:color w:val="000000"/>
          <w:sz w:val="24"/>
        </w:rPr>
        <w:t>1.适用范围</w:t>
      </w:r>
      <w:bookmarkEnd w:id="74"/>
      <w:bookmarkEnd w:id="75"/>
    </w:p>
    <w:p w14:paraId="700D6F95">
      <w:pPr>
        <w:spacing w:line="360" w:lineRule="auto"/>
        <w:ind w:firstLine="420" w:firstLineChars="200"/>
        <w:rPr>
          <w:rFonts w:hint="eastAsia" w:ascii="宋体" w:hAnsi="宋体"/>
          <w:color w:val="000000"/>
          <w:szCs w:val="21"/>
        </w:rPr>
      </w:pPr>
      <w:r>
        <w:rPr>
          <w:rFonts w:hint="eastAsia" w:ascii="宋体" w:hAnsi="宋体"/>
          <w:color w:val="000000"/>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26660B40">
      <w:pPr>
        <w:spacing w:line="360" w:lineRule="auto"/>
        <w:ind w:firstLine="420" w:firstLineChars="200"/>
        <w:rPr>
          <w:rFonts w:hint="eastAsia" w:ascii="宋体" w:hAnsi="宋体"/>
          <w:color w:val="000000"/>
          <w:szCs w:val="21"/>
        </w:rPr>
      </w:pPr>
      <w:r>
        <w:rPr>
          <w:rFonts w:hint="eastAsia" w:ascii="宋体" w:hAnsi="宋体"/>
          <w:color w:val="000000"/>
          <w:szCs w:val="21"/>
        </w:rPr>
        <w:t>1.2本招标文件</w:t>
      </w:r>
      <w:r>
        <w:rPr>
          <w:rFonts w:hint="eastAsia" w:ascii="宋体" w:hAnsi="宋体" w:cs="Cambria Math"/>
          <w:color w:val="000000"/>
          <w:spacing w:val="-6"/>
          <w:szCs w:val="21"/>
        </w:rPr>
        <w:t>适用于本项目的所有采购程序和环节（法律、法规另有规定的，从其规定）。</w:t>
      </w:r>
    </w:p>
    <w:p w14:paraId="4D94D755">
      <w:pPr>
        <w:spacing w:line="360" w:lineRule="auto"/>
        <w:ind w:firstLine="480" w:firstLineChars="200"/>
        <w:rPr>
          <w:rFonts w:hint="eastAsia" w:ascii="宋体" w:hAnsi="宋体"/>
          <w:color w:val="000000"/>
          <w:sz w:val="24"/>
        </w:rPr>
      </w:pPr>
      <w:bookmarkStart w:id="76" w:name="_Toc254970528"/>
      <w:bookmarkStart w:id="77" w:name="_Toc254970669"/>
      <w:r>
        <w:rPr>
          <w:rFonts w:hint="eastAsia" w:ascii="宋体" w:hAnsi="宋体"/>
          <w:color w:val="000000"/>
          <w:sz w:val="24"/>
        </w:rPr>
        <w:t>2.定义</w:t>
      </w:r>
      <w:bookmarkEnd w:id="76"/>
      <w:bookmarkEnd w:id="77"/>
    </w:p>
    <w:p w14:paraId="6C8F49E9">
      <w:pPr>
        <w:spacing w:line="360" w:lineRule="auto"/>
        <w:ind w:firstLine="422" w:firstLineChars="200"/>
        <w:rPr>
          <w:rFonts w:hint="eastAsia" w:ascii="宋体" w:hAnsi="宋体"/>
          <w:b/>
          <w:color w:val="000000"/>
          <w:szCs w:val="21"/>
        </w:rPr>
      </w:pPr>
      <w:r>
        <w:rPr>
          <w:rFonts w:hint="eastAsia" w:ascii="宋体" w:hAnsi="宋体"/>
          <w:b/>
          <w:color w:val="000000"/>
          <w:szCs w:val="21"/>
        </w:rPr>
        <w:t>2.1“采购人”是指依法进行政府采购的国家机关、事业单位、团体组织。</w:t>
      </w:r>
    </w:p>
    <w:p w14:paraId="03F62711">
      <w:pPr>
        <w:spacing w:line="360" w:lineRule="auto"/>
        <w:ind w:firstLine="422" w:firstLineChars="200"/>
        <w:rPr>
          <w:rFonts w:hint="eastAsia" w:ascii="宋体" w:hAnsi="宋体"/>
          <w:b/>
          <w:color w:val="000000"/>
          <w:szCs w:val="21"/>
        </w:rPr>
      </w:pPr>
      <w:r>
        <w:rPr>
          <w:rFonts w:hint="eastAsia" w:ascii="宋体" w:hAnsi="宋体"/>
          <w:b/>
          <w:color w:val="000000"/>
          <w:szCs w:val="21"/>
        </w:rPr>
        <w:t>2.2“采购代理机构” 指政府采购集中采购机构和集中采购机构以外的采购代理机构。</w:t>
      </w:r>
    </w:p>
    <w:p w14:paraId="1EF7CA74">
      <w:pPr>
        <w:spacing w:line="360" w:lineRule="auto"/>
        <w:ind w:firstLine="422" w:firstLineChars="200"/>
        <w:rPr>
          <w:rFonts w:hint="eastAsia" w:ascii="宋体" w:hAnsi="宋体"/>
          <w:b/>
          <w:color w:val="000000"/>
          <w:szCs w:val="21"/>
        </w:rPr>
      </w:pPr>
      <w:r>
        <w:rPr>
          <w:rFonts w:hint="eastAsia" w:ascii="宋体" w:hAnsi="宋体"/>
          <w:b/>
          <w:color w:val="000000"/>
          <w:szCs w:val="21"/>
        </w:rPr>
        <w:t>2.3“供应商”是指向采购人提供货物、工程或者服务的法人、其他组织或者自然人。</w:t>
      </w:r>
    </w:p>
    <w:p w14:paraId="5B43E0D0">
      <w:pPr>
        <w:spacing w:line="360" w:lineRule="auto"/>
        <w:ind w:firstLine="420" w:firstLineChars="200"/>
        <w:rPr>
          <w:rFonts w:hint="eastAsia" w:ascii="宋体" w:hAnsi="宋体"/>
          <w:color w:val="000000"/>
          <w:szCs w:val="21"/>
        </w:rPr>
      </w:pPr>
      <w:r>
        <w:rPr>
          <w:rFonts w:hint="eastAsia" w:ascii="宋体" w:hAnsi="宋体"/>
          <w:color w:val="000000"/>
          <w:szCs w:val="21"/>
        </w:rPr>
        <w:t>2.4“投标人”是指响应招标、参加投标竞争的法人、非法人组织或者自然人。</w:t>
      </w:r>
    </w:p>
    <w:p w14:paraId="5C95EC1E">
      <w:pPr>
        <w:spacing w:line="360" w:lineRule="auto"/>
        <w:ind w:firstLine="422" w:firstLineChars="200"/>
        <w:rPr>
          <w:rFonts w:hint="eastAsia" w:ascii="宋体" w:hAnsi="宋体"/>
          <w:b/>
          <w:color w:val="000000"/>
          <w:szCs w:val="21"/>
        </w:rPr>
      </w:pPr>
      <w:r>
        <w:rPr>
          <w:rFonts w:hint="eastAsia" w:ascii="宋体" w:hAnsi="宋体"/>
          <w:b/>
          <w:color w:val="000000"/>
          <w:szCs w:val="21"/>
        </w:rPr>
        <w:t>2.5“服务”是指除货物和工程以外的其他政府采购对象。</w:t>
      </w:r>
    </w:p>
    <w:p w14:paraId="037F0F61">
      <w:pPr>
        <w:spacing w:line="360" w:lineRule="auto"/>
        <w:ind w:firstLine="422" w:firstLineChars="200"/>
        <w:rPr>
          <w:rFonts w:hint="eastAsia" w:ascii="宋体" w:hAnsi="宋体"/>
          <w:b/>
          <w:color w:val="000000"/>
          <w:szCs w:val="21"/>
        </w:rPr>
      </w:pPr>
      <w:r>
        <w:rPr>
          <w:rFonts w:hint="eastAsia" w:ascii="宋体" w:hAnsi="宋体"/>
          <w:b/>
          <w:color w:val="000000"/>
          <w:szCs w:val="21"/>
        </w:rPr>
        <w:t>2.6“书面形式”是指合同书、信件和数据电文（包括电报、电传、传真、电子数据交换和电子邮件）等可以有形地表现所载内容的形式。</w:t>
      </w:r>
    </w:p>
    <w:p w14:paraId="105A962E">
      <w:pPr>
        <w:spacing w:line="360" w:lineRule="auto"/>
        <w:ind w:firstLine="422" w:firstLineChars="200"/>
        <w:rPr>
          <w:rFonts w:hint="eastAsia" w:ascii="宋体" w:hAnsi="宋体"/>
          <w:b/>
          <w:color w:val="000000"/>
          <w:szCs w:val="21"/>
        </w:rPr>
      </w:pPr>
      <w:r>
        <w:rPr>
          <w:rFonts w:hint="eastAsia" w:ascii="宋体" w:hAnsi="宋体"/>
          <w:b/>
          <w:color w:val="000000"/>
          <w:szCs w:val="21"/>
        </w:rPr>
        <w:t>2.7“实质性要求”是指招标文件中已经指明不满足则投标无效的条款，或者不能负偏离的条款，或者采购需求中带“</w:t>
      </w:r>
      <w:r>
        <w:rPr>
          <w:rFonts w:hint="eastAsia" w:ascii="宋体" w:hAnsi="宋体"/>
          <w:b/>
          <w:bCs/>
          <w:szCs w:val="21"/>
        </w:rPr>
        <w:t>▲</w:t>
      </w:r>
      <w:r>
        <w:rPr>
          <w:rFonts w:hint="eastAsia" w:ascii="宋体" w:hAnsi="宋体"/>
          <w:b/>
          <w:color w:val="000000"/>
          <w:szCs w:val="21"/>
        </w:rPr>
        <w:t>”的条款。</w:t>
      </w:r>
    </w:p>
    <w:p w14:paraId="6BD8668C">
      <w:pPr>
        <w:spacing w:line="360" w:lineRule="auto"/>
        <w:ind w:firstLine="420" w:firstLineChars="200"/>
        <w:rPr>
          <w:rFonts w:hint="eastAsia" w:ascii="宋体" w:hAnsi="宋体" w:cs="Cambria Math"/>
          <w:color w:val="000000"/>
          <w:szCs w:val="21"/>
        </w:rPr>
      </w:pPr>
      <w:r>
        <w:rPr>
          <w:rFonts w:hint="eastAsia" w:ascii="宋体" w:hAnsi="宋体"/>
          <w:color w:val="000000"/>
          <w:szCs w:val="21"/>
        </w:rPr>
        <w:t>2.8</w:t>
      </w:r>
      <w:r>
        <w:rPr>
          <w:rFonts w:hint="eastAsia" w:ascii="宋体" w:hAnsi="宋体" w:cs="Cambria Math"/>
          <w:color w:val="000000"/>
          <w:szCs w:val="21"/>
        </w:rPr>
        <w:t>“正偏离”，是指投标文件对招标文件“采购需求”中有关条款作出的响应优于条款要求并有利于采购人的情形。</w:t>
      </w:r>
    </w:p>
    <w:p w14:paraId="64C2F76C">
      <w:pPr>
        <w:spacing w:line="360" w:lineRule="auto"/>
        <w:ind w:firstLine="420" w:firstLineChars="200"/>
        <w:rPr>
          <w:rFonts w:hint="eastAsia" w:ascii="宋体" w:hAnsi="宋体" w:cs="Cambria Math"/>
          <w:color w:val="000000"/>
          <w:szCs w:val="21"/>
        </w:rPr>
      </w:pPr>
      <w:r>
        <w:rPr>
          <w:rFonts w:hint="eastAsia" w:ascii="宋体" w:hAnsi="宋体" w:cs="Cambria Math"/>
          <w:color w:val="000000"/>
          <w:szCs w:val="21"/>
        </w:rPr>
        <w:t>2.9“负偏离”，是指投标文件对招标文件“采购需求”中有关条款作出的响应不满足条款要求，导致采购人要求不能得到满足的情形。</w:t>
      </w:r>
    </w:p>
    <w:p w14:paraId="75A4A24C">
      <w:pPr>
        <w:spacing w:line="360" w:lineRule="auto"/>
        <w:ind w:firstLine="420" w:firstLineChars="200"/>
        <w:rPr>
          <w:rFonts w:hint="eastAsia" w:ascii="宋体" w:hAnsi="宋体"/>
          <w:color w:val="000000"/>
          <w:szCs w:val="21"/>
        </w:rPr>
      </w:pPr>
      <w:r>
        <w:rPr>
          <w:rFonts w:hint="eastAsia" w:ascii="宋体" w:hAnsi="宋体"/>
          <w:color w:val="000000"/>
          <w:szCs w:val="21"/>
        </w:rPr>
        <w:t>2.10</w:t>
      </w:r>
      <w:r>
        <w:rPr>
          <w:rFonts w:hint="eastAsia" w:ascii="宋体" w:hAnsi="宋体" w:cs="Cambria Math"/>
          <w:color w:val="000000"/>
          <w:szCs w:val="21"/>
        </w:rPr>
        <w:t>“允许负偏离的条款”是指采购需求中的不属于“实质性要求”的条款。</w:t>
      </w:r>
      <w:bookmarkStart w:id="78" w:name="_Toc254970529"/>
      <w:bookmarkStart w:id="79" w:name="_Toc254970670"/>
    </w:p>
    <w:p w14:paraId="562FD133">
      <w:pPr>
        <w:spacing w:line="360" w:lineRule="auto"/>
        <w:ind w:firstLine="480" w:firstLineChars="200"/>
        <w:rPr>
          <w:rFonts w:hint="eastAsia" w:ascii="宋体" w:hAnsi="宋体"/>
          <w:color w:val="000000"/>
          <w:sz w:val="24"/>
        </w:rPr>
      </w:pPr>
      <w:r>
        <w:rPr>
          <w:rFonts w:hint="eastAsia" w:ascii="宋体" w:hAnsi="宋体"/>
          <w:color w:val="000000"/>
          <w:sz w:val="24"/>
        </w:rPr>
        <w:t>3.</w:t>
      </w:r>
      <w:bookmarkEnd w:id="78"/>
      <w:bookmarkEnd w:id="79"/>
      <w:r>
        <w:rPr>
          <w:rFonts w:hint="eastAsia" w:ascii="宋体" w:hAnsi="宋体"/>
          <w:color w:val="000000"/>
          <w:sz w:val="24"/>
        </w:rPr>
        <w:t>投标人的资格要求</w:t>
      </w:r>
    </w:p>
    <w:p w14:paraId="0AF48E67">
      <w:pPr>
        <w:spacing w:line="360" w:lineRule="auto"/>
        <w:ind w:firstLine="420" w:firstLineChars="200"/>
        <w:rPr>
          <w:rFonts w:hint="eastAsia" w:ascii="宋体" w:hAnsi="宋体"/>
          <w:color w:val="000000"/>
          <w:szCs w:val="21"/>
        </w:rPr>
      </w:pPr>
      <w:r>
        <w:rPr>
          <w:rFonts w:hint="eastAsia" w:ascii="宋体" w:hAnsi="宋体"/>
          <w:color w:val="000000"/>
          <w:szCs w:val="21"/>
        </w:rPr>
        <w:t>投标人的资格要求详见“招标公告”。</w:t>
      </w:r>
    </w:p>
    <w:p w14:paraId="23EB86A3">
      <w:pPr>
        <w:spacing w:line="360" w:lineRule="auto"/>
        <w:ind w:firstLine="480" w:firstLineChars="200"/>
        <w:rPr>
          <w:rFonts w:hint="eastAsia" w:ascii="宋体" w:hAnsi="宋体"/>
          <w:color w:val="000000"/>
          <w:sz w:val="24"/>
        </w:rPr>
      </w:pPr>
      <w:bookmarkStart w:id="80" w:name="_Toc254970530"/>
      <w:bookmarkStart w:id="81" w:name="_Toc254970671"/>
      <w:r>
        <w:rPr>
          <w:rFonts w:hint="eastAsia" w:ascii="宋体" w:hAnsi="宋体"/>
          <w:color w:val="000000"/>
          <w:sz w:val="24"/>
        </w:rPr>
        <w:t>4.投标委托</w:t>
      </w:r>
      <w:bookmarkEnd w:id="80"/>
      <w:bookmarkEnd w:id="81"/>
    </w:p>
    <w:p w14:paraId="03D580CE">
      <w:pPr>
        <w:spacing w:line="360" w:lineRule="auto"/>
        <w:ind w:firstLine="420" w:firstLineChars="200"/>
        <w:rPr>
          <w:rFonts w:hint="eastAsia" w:ascii="宋体" w:hAnsi="宋体"/>
          <w:szCs w:val="21"/>
        </w:rPr>
      </w:pPr>
      <w:r>
        <w:rPr>
          <w:rFonts w:hint="eastAsia" w:ascii="宋体" w:hAnsi="宋体"/>
          <w:szCs w:val="21"/>
        </w:rPr>
        <w:t>投标人代表参加投标活动过程中必须携带个人有效身份证件。如投标人代表不是法定代表人，须持有法定代表人授权委托书（正本用原件，副本用复印件，按第六章要求格式填写）。</w:t>
      </w:r>
    </w:p>
    <w:p w14:paraId="207E262A">
      <w:pPr>
        <w:spacing w:line="360" w:lineRule="auto"/>
        <w:ind w:firstLine="480" w:firstLineChars="200"/>
        <w:rPr>
          <w:rFonts w:hint="eastAsia" w:ascii="宋体" w:hAnsi="宋体"/>
          <w:color w:val="000000"/>
          <w:sz w:val="24"/>
        </w:rPr>
      </w:pPr>
      <w:bookmarkStart w:id="82" w:name="_5.投标费用"/>
      <w:bookmarkEnd w:id="82"/>
      <w:bookmarkStart w:id="83" w:name="_Toc254970531"/>
      <w:bookmarkStart w:id="84" w:name="_Toc254970672"/>
      <w:r>
        <w:rPr>
          <w:rFonts w:hint="eastAsia" w:ascii="宋体" w:hAnsi="宋体"/>
          <w:color w:val="000000"/>
          <w:sz w:val="24"/>
        </w:rPr>
        <w:t>5.投标费用</w:t>
      </w:r>
      <w:bookmarkEnd w:id="83"/>
      <w:bookmarkEnd w:id="84"/>
    </w:p>
    <w:p w14:paraId="126D8E13">
      <w:pPr>
        <w:spacing w:line="360" w:lineRule="auto"/>
        <w:ind w:firstLine="420" w:firstLineChars="200"/>
        <w:rPr>
          <w:rFonts w:hint="eastAsia" w:ascii="宋体" w:hAnsi="宋体"/>
          <w:color w:val="000000"/>
          <w:szCs w:val="21"/>
        </w:rPr>
      </w:pPr>
      <w:r>
        <w:rPr>
          <w:rFonts w:hint="eastAsia" w:ascii="宋体" w:hAnsi="宋体" w:cs="Cambria Math"/>
          <w:color w:val="000000"/>
          <w:szCs w:val="21"/>
        </w:rPr>
        <w:t>投标费用：投标人应承担参与本次采购活动有关的所有费用，包括但不限于勘查现场、编制投标文件、参加澄清说明、签订合同等，不论投标结果如何，均应自行承担。</w:t>
      </w:r>
    </w:p>
    <w:p w14:paraId="67BF2F44">
      <w:pPr>
        <w:spacing w:line="360" w:lineRule="auto"/>
        <w:ind w:firstLine="480" w:firstLineChars="200"/>
        <w:rPr>
          <w:rFonts w:hint="eastAsia" w:ascii="宋体" w:hAnsi="宋体"/>
          <w:color w:val="000000"/>
          <w:sz w:val="24"/>
        </w:rPr>
      </w:pPr>
      <w:r>
        <w:rPr>
          <w:rFonts w:hint="eastAsia" w:ascii="宋体" w:hAnsi="宋体"/>
          <w:color w:val="000000"/>
          <w:sz w:val="24"/>
        </w:rPr>
        <w:t>6.联合体投标</w:t>
      </w:r>
    </w:p>
    <w:p w14:paraId="5DCBC76C">
      <w:pPr>
        <w:spacing w:line="360" w:lineRule="auto"/>
        <w:ind w:firstLine="420" w:firstLineChars="200"/>
        <w:rPr>
          <w:rFonts w:hint="eastAsia" w:ascii="宋体" w:hAnsi="宋体"/>
          <w:color w:val="000000"/>
          <w:szCs w:val="21"/>
        </w:rPr>
      </w:pPr>
      <w:r>
        <w:rPr>
          <w:rFonts w:hint="eastAsia" w:ascii="宋体" w:hAnsi="宋体"/>
          <w:color w:val="000000"/>
          <w:szCs w:val="21"/>
        </w:rPr>
        <w:t>6.1本项目是否接受联合体投标，详见“投标人须知前附表”。</w:t>
      </w:r>
    </w:p>
    <w:p w14:paraId="281F63A5">
      <w:pPr>
        <w:spacing w:line="360" w:lineRule="auto"/>
        <w:ind w:firstLine="420" w:firstLineChars="200"/>
        <w:rPr>
          <w:rFonts w:hint="eastAsia" w:ascii="宋体" w:hAnsi="宋体"/>
          <w:bCs/>
          <w:color w:val="000000"/>
          <w:szCs w:val="21"/>
        </w:rPr>
      </w:pPr>
      <w:r>
        <w:rPr>
          <w:rFonts w:hint="eastAsia" w:ascii="宋体" w:hAnsi="宋体"/>
          <w:bCs/>
          <w:color w:val="000000"/>
          <w:szCs w:val="21"/>
        </w:rPr>
        <w:t>6.2如接受联合体投标，联合体投标要求详见“投标人须知前附表”。</w:t>
      </w:r>
    </w:p>
    <w:p w14:paraId="377D7BC6">
      <w:pPr>
        <w:spacing w:line="360" w:lineRule="auto"/>
        <w:ind w:firstLine="420" w:firstLineChars="200"/>
        <w:rPr>
          <w:rFonts w:hint="eastAsia" w:ascii="宋体" w:hAnsi="宋体"/>
          <w:bCs/>
          <w:color w:val="000000"/>
          <w:szCs w:val="21"/>
        </w:rPr>
      </w:pPr>
      <w:r>
        <w:rPr>
          <w:rFonts w:hint="eastAsia" w:ascii="宋体" w:hAnsi="宋体"/>
          <w:bCs/>
          <w:color w:val="000000"/>
          <w:szCs w:val="21"/>
        </w:rPr>
        <w:t>6.3根据《政府采购促进中小企业发展管理办法》（财库[2020]46号）第九条</w:t>
      </w:r>
      <w:r>
        <w:rPr>
          <w:rFonts w:hint="eastAsia" w:ascii="宋体" w:hAnsi="宋体" w:cs="Cambria Math"/>
          <w:szCs w:val="21"/>
        </w:rPr>
        <w:t>及《关于进一步加大政府采购支持中小企业力度的通知》（财库〔2022〕19号）第二条</w:t>
      </w:r>
      <w:r>
        <w:rPr>
          <w:rFonts w:hint="eastAsia" w:ascii="宋体" w:hAnsi="宋体"/>
          <w:bCs/>
          <w:color w:val="000000"/>
          <w:szCs w:val="21"/>
        </w:rPr>
        <w:t>规定，接受大中型企业与小微企业组成联合体的采购项目，对于联合协议约定小微企业的合同份额占到合同总金额 30%以上的，采购人、采购代理机构应当对联合体的报价给予4%-6%（工程项目为 1%—2%）的扣除，用扣除后的价格参加评审。组成联合体的小微企业与联合体内其他企业、分包企业之间存在直接控股、管理关系的，不享受价格扣除优惠政策。</w:t>
      </w:r>
    </w:p>
    <w:p w14:paraId="22A8DA9E">
      <w:pPr>
        <w:spacing w:line="360" w:lineRule="auto"/>
        <w:ind w:firstLine="480" w:firstLineChars="200"/>
        <w:rPr>
          <w:rFonts w:hint="eastAsia" w:ascii="宋体" w:hAnsi="宋体"/>
          <w:color w:val="000000"/>
          <w:sz w:val="24"/>
        </w:rPr>
      </w:pPr>
      <w:r>
        <w:rPr>
          <w:rFonts w:hint="eastAsia" w:ascii="宋体" w:hAnsi="宋体"/>
          <w:color w:val="000000"/>
          <w:sz w:val="24"/>
        </w:rPr>
        <w:t xml:space="preserve">7.转包与分包             </w:t>
      </w:r>
    </w:p>
    <w:p w14:paraId="0D4FA7CE">
      <w:pPr>
        <w:spacing w:line="360" w:lineRule="auto"/>
        <w:ind w:firstLine="422" w:firstLineChars="200"/>
        <w:rPr>
          <w:rFonts w:hint="eastAsia" w:ascii="宋体" w:hAnsi="宋体"/>
          <w:b/>
          <w:color w:val="000000"/>
          <w:szCs w:val="21"/>
        </w:rPr>
      </w:pPr>
      <w:r>
        <w:rPr>
          <w:rFonts w:hint="eastAsia" w:ascii="宋体" w:hAnsi="宋体"/>
          <w:b/>
          <w:color w:val="000000"/>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532C7DEC">
      <w:pPr>
        <w:spacing w:line="360" w:lineRule="auto"/>
        <w:ind w:firstLine="420" w:firstLineChars="200"/>
        <w:rPr>
          <w:rFonts w:hint="eastAsia" w:ascii="宋体" w:hAnsi="宋体"/>
          <w:bCs/>
          <w:color w:val="000000"/>
          <w:szCs w:val="21"/>
        </w:rPr>
      </w:pPr>
      <w:bookmarkStart w:id="85" w:name="_Toc254970532"/>
      <w:bookmarkStart w:id="86" w:name="_Toc254970673"/>
      <w:r>
        <w:rPr>
          <w:rFonts w:hint="eastAsia" w:ascii="宋体" w:hAnsi="宋体"/>
          <w:bCs/>
          <w:color w:val="000000"/>
          <w:szCs w:val="21"/>
        </w:rPr>
        <w:t>7.2根据《政府采购促进中小企业发展管理办法》（财库[2020]46号）第九条</w:t>
      </w:r>
      <w:r>
        <w:rPr>
          <w:rFonts w:hint="eastAsia" w:ascii="宋体" w:hAnsi="宋体" w:cs="Cambria Math"/>
          <w:szCs w:val="21"/>
        </w:rPr>
        <w:t>及《关于进一步加大政府采购支持中小企业力度的通知》（财库〔2022〕19号）第二条</w:t>
      </w:r>
      <w:r>
        <w:rPr>
          <w:rFonts w:hint="eastAsia" w:ascii="宋体" w:hAnsi="宋体"/>
          <w:bCs/>
          <w:color w:val="000000"/>
          <w:szCs w:val="21"/>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451443CC">
      <w:pPr>
        <w:spacing w:line="360" w:lineRule="auto"/>
        <w:ind w:firstLine="480" w:firstLineChars="200"/>
        <w:rPr>
          <w:rFonts w:hint="eastAsia" w:ascii="宋体" w:hAnsi="宋体"/>
          <w:color w:val="000000"/>
          <w:sz w:val="24"/>
        </w:rPr>
      </w:pPr>
      <w:r>
        <w:rPr>
          <w:rFonts w:hint="eastAsia" w:ascii="宋体" w:hAnsi="宋体"/>
          <w:color w:val="000000"/>
          <w:sz w:val="24"/>
        </w:rPr>
        <w:t>8.特别说明：</w:t>
      </w:r>
      <w:bookmarkEnd w:id="85"/>
      <w:bookmarkEnd w:id="86"/>
      <w:bookmarkStart w:id="87" w:name="_8.1提供相同品牌产品且通过资格审查、符合性审查的不同投标人参加同一合"/>
      <w:bookmarkEnd w:id="87"/>
    </w:p>
    <w:p w14:paraId="58280C54">
      <w:pPr>
        <w:spacing w:line="360" w:lineRule="auto"/>
        <w:ind w:firstLine="422" w:firstLineChars="200"/>
        <w:rPr>
          <w:rFonts w:hint="eastAsia" w:ascii="宋体" w:hAnsi="宋体"/>
          <w:b/>
          <w:color w:val="000000"/>
          <w:szCs w:val="21"/>
        </w:rPr>
      </w:pPr>
      <w:r>
        <w:rPr>
          <w:rFonts w:hint="eastAsia" w:ascii="宋体" w:hAnsi="宋体"/>
          <w:b/>
          <w:color w:val="000000"/>
          <w:szCs w:val="21"/>
        </w:rPr>
        <w:t>8.1如果本招标文件要求投标人提供资格、信誉、荣誉、业绩与企业认证等材料的，则投标人所提供的以上材料必须为投标人所拥有。</w:t>
      </w:r>
    </w:p>
    <w:p w14:paraId="2610B806">
      <w:pPr>
        <w:spacing w:line="360" w:lineRule="auto"/>
        <w:ind w:firstLine="422" w:firstLineChars="200"/>
        <w:rPr>
          <w:rFonts w:hint="eastAsia" w:ascii="宋体" w:hAnsi="宋体"/>
          <w:b/>
          <w:color w:val="000000"/>
          <w:szCs w:val="21"/>
        </w:rPr>
      </w:pPr>
      <w:r>
        <w:rPr>
          <w:rFonts w:hint="eastAsia" w:ascii="宋体" w:hAnsi="宋体"/>
          <w:b/>
          <w:color w:val="000000"/>
          <w:szCs w:val="21"/>
        </w:rPr>
        <w:t>8.2投标人应仔细阅读招标文件的所有内容，按照招标文件的要求提交投标文件，并对所提供的全部资料的真实性承担法律责任。</w:t>
      </w:r>
    </w:p>
    <w:p w14:paraId="3E2A2701">
      <w:pPr>
        <w:spacing w:line="360" w:lineRule="auto"/>
        <w:ind w:firstLine="422" w:firstLineChars="200"/>
        <w:rPr>
          <w:rFonts w:hint="eastAsia" w:ascii="宋体" w:hAnsi="宋体"/>
          <w:b/>
          <w:color w:val="000000"/>
          <w:szCs w:val="21"/>
        </w:rPr>
      </w:pPr>
      <w:r>
        <w:rPr>
          <w:rFonts w:hint="eastAsia" w:ascii="宋体" w:hAnsi="宋体"/>
          <w:b/>
          <w:color w:val="000000"/>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63F5157F">
      <w:pPr>
        <w:spacing w:line="360" w:lineRule="auto"/>
        <w:ind w:firstLine="480" w:firstLineChars="200"/>
        <w:rPr>
          <w:rFonts w:hint="eastAsia" w:ascii="宋体" w:hAnsi="宋体"/>
          <w:color w:val="000000"/>
          <w:sz w:val="24"/>
        </w:rPr>
      </w:pPr>
      <w:r>
        <w:rPr>
          <w:rFonts w:hint="eastAsia" w:ascii="宋体" w:hAnsi="宋体"/>
          <w:color w:val="000000"/>
          <w:sz w:val="24"/>
        </w:rPr>
        <w:t>9.回避与串通投标</w:t>
      </w:r>
    </w:p>
    <w:p w14:paraId="67D9BE2B">
      <w:pPr>
        <w:spacing w:line="360" w:lineRule="auto"/>
        <w:ind w:firstLine="422" w:firstLineChars="200"/>
        <w:rPr>
          <w:rFonts w:hint="eastAsia" w:ascii="宋体" w:hAnsi="宋体"/>
          <w:b/>
          <w:color w:val="000000"/>
          <w:szCs w:val="21"/>
        </w:rPr>
      </w:pPr>
      <w:r>
        <w:rPr>
          <w:rFonts w:hint="eastAsia" w:ascii="宋体" w:hAnsi="宋体"/>
          <w:b/>
          <w:color w:val="000000"/>
          <w:szCs w:val="21"/>
        </w:rPr>
        <w:t>9.1在政府采购活动中，采购人员及相关人员与供应商有下列利害关系之一的，应当回避：</w:t>
      </w:r>
    </w:p>
    <w:p w14:paraId="1900D028">
      <w:pPr>
        <w:spacing w:line="360" w:lineRule="auto"/>
        <w:ind w:firstLine="420" w:firstLineChars="200"/>
        <w:rPr>
          <w:rFonts w:hint="eastAsia"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）参加采购活动前</w:t>
      </w:r>
      <w:r>
        <w:rPr>
          <w:rFonts w:ascii="宋体" w:hAnsi="宋体"/>
          <w:color w:val="000000"/>
        </w:rPr>
        <w:t>3</w:t>
      </w:r>
      <w:r>
        <w:rPr>
          <w:rFonts w:hint="eastAsia" w:ascii="宋体" w:hAnsi="宋体"/>
          <w:color w:val="000000"/>
        </w:rPr>
        <w:t>年内与供应商存在劳动关系；</w:t>
      </w:r>
    </w:p>
    <w:p w14:paraId="780475EC">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）参加采购活动前</w:t>
      </w:r>
      <w:r>
        <w:rPr>
          <w:rFonts w:ascii="宋体" w:hAnsi="宋体"/>
          <w:color w:val="000000"/>
        </w:rPr>
        <w:t>3</w:t>
      </w:r>
      <w:r>
        <w:rPr>
          <w:rFonts w:hint="eastAsia" w:ascii="宋体" w:hAnsi="宋体"/>
          <w:color w:val="000000"/>
        </w:rPr>
        <w:t>年内担任供应商的董事、监事；</w:t>
      </w:r>
    </w:p>
    <w:p w14:paraId="6805E4D1">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）参加采购活动前</w:t>
      </w:r>
      <w:r>
        <w:rPr>
          <w:rFonts w:ascii="宋体" w:hAnsi="宋体"/>
          <w:color w:val="000000"/>
        </w:rPr>
        <w:t>3</w:t>
      </w:r>
      <w:r>
        <w:rPr>
          <w:rFonts w:hint="eastAsia" w:ascii="宋体" w:hAnsi="宋体"/>
          <w:color w:val="000000"/>
        </w:rPr>
        <w:t>年内是供应商的控股股东或者实际控制人；</w:t>
      </w:r>
    </w:p>
    <w:p w14:paraId="23E97305">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4</w:t>
      </w:r>
      <w:r>
        <w:rPr>
          <w:rFonts w:hint="eastAsia" w:ascii="宋体" w:hAnsi="宋体"/>
          <w:color w:val="000000"/>
        </w:rPr>
        <w:t>）与供应商的法定代表人或者负责人有夫妻、直系血亲、三代以内旁系血亲或者近姻亲关系；</w:t>
      </w:r>
    </w:p>
    <w:p w14:paraId="358CA4CA">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）与供应商有其他可能影响政府采购活动公平、公正进行的关系。</w:t>
      </w:r>
    </w:p>
    <w:p w14:paraId="677286A9">
      <w:pPr>
        <w:spacing w:line="360" w:lineRule="auto"/>
        <w:ind w:firstLine="420" w:firstLineChars="200"/>
        <w:rPr>
          <w:rFonts w:ascii="宋体" w:hAnsi="宋体"/>
          <w:color w:val="000000"/>
        </w:rPr>
      </w:pPr>
      <w:r>
        <w:rPr>
          <w:rFonts w:hint="eastAsia" w:ascii="宋体" w:hAnsi="宋体"/>
          <w:color w:val="000000"/>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2F32A53">
      <w:pPr>
        <w:spacing w:line="360" w:lineRule="auto"/>
        <w:ind w:firstLine="420" w:firstLineChars="200"/>
        <w:rPr>
          <w:rFonts w:ascii="宋体" w:hAnsi="宋体"/>
          <w:color w:val="000000"/>
          <w:szCs w:val="21"/>
        </w:rPr>
      </w:pPr>
      <w:r>
        <w:rPr>
          <w:rFonts w:hint="eastAsia" w:ascii="宋体" w:hAnsi="宋体"/>
          <w:color w:val="000000"/>
          <w:szCs w:val="21"/>
        </w:rPr>
        <w:t>9.2有下列情形之一的视为投标人相互串通投标，投标文件将被视为无效：</w:t>
      </w:r>
    </w:p>
    <w:p w14:paraId="58053796">
      <w:pPr>
        <w:spacing w:line="360" w:lineRule="auto"/>
        <w:ind w:firstLine="422" w:firstLineChars="200"/>
        <w:rPr>
          <w:rFonts w:hint="eastAsia" w:ascii="宋体" w:hAnsi="宋体"/>
          <w:b/>
          <w:color w:val="000000"/>
        </w:rPr>
      </w:pPr>
      <w:r>
        <w:rPr>
          <w:rFonts w:hint="eastAsia" w:ascii="宋体" w:hAnsi="宋体"/>
          <w:b/>
          <w:color w:val="000000"/>
        </w:rPr>
        <w:t>（</w:t>
      </w:r>
      <w:r>
        <w:rPr>
          <w:rFonts w:ascii="宋体" w:hAnsi="宋体"/>
          <w:b/>
          <w:color w:val="000000"/>
        </w:rPr>
        <w:t>1</w:t>
      </w:r>
      <w:r>
        <w:rPr>
          <w:rFonts w:hint="eastAsia" w:ascii="宋体" w:hAnsi="宋体"/>
          <w:b/>
          <w:color w:val="000000"/>
        </w:rPr>
        <w:t>）不同投标人的投标文件由同一单位或者个人编制；或者不同投标人报名的</w:t>
      </w:r>
      <w:r>
        <w:rPr>
          <w:rFonts w:ascii="宋体" w:hAnsi="宋体"/>
          <w:b/>
          <w:color w:val="000000"/>
        </w:rPr>
        <w:t>IP</w:t>
      </w:r>
      <w:r>
        <w:rPr>
          <w:rFonts w:hint="eastAsia" w:ascii="宋体" w:hAnsi="宋体"/>
          <w:b/>
          <w:color w:val="000000"/>
        </w:rPr>
        <w:t>地址一致的；或者编制标书硬件设备</w:t>
      </w:r>
      <w:r>
        <w:rPr>
          <w:rFonts w:ascii="宋体" w:hAnsi="宋体"/>
          <w:b/>
          <w:color w:val="000000"/>
        </w:rPr>
        <w:t>CPU</w:t>
      </w:r>
      <w:r>
        <w:rPr>
          <w:rFonts w:hint="eastAsia" w:ascii="宋体" w:hAnsi="宋体"/>
          <w:b/>
          <w:color w:val="000000"/>
        </w:rPr>
        <w:t>编号、硬盘编号、网卡地址一致的情况。</w:t>
      </w:r>
    </w:p>
    <w:p w14:paraId="1E7F5FEF">
      <w:pPr>
        <w:spacing w:line="360" w:lineRule="auto"/>
        <w:ind w:firstLine="422" w:firstLineChars="200"/>
        <w:rPr>
          <w:rFonts w:ascii="宋体" w:hAnsi="宋体"/>
          <w:b/>
          <w:color w:val="000000"/>
        </w:rPr>
      </w:pPr>
      <w:r>
        <w:rPr>
          <w:rFonts w:hint="eastAsia" w:ascii="宋体" w:hAnsi="宋体"/>
          <w:b/>
          <w:color w:val="000000"/>
        </w:rPr>
        <w:t>（</w:t>
      </w:r>
      <w:r>
        <w:rPr>
          <w:rFonts w:ascii="宋体" w:hAnsi="宋体"/>
          <w:b/>
          <w:color w:val="000000"/>
        </w:rPr>
        <w:t>2</w:t>
      </w:r>
      <w:r>
        <w:rPr>
          <w:rFonts w:hint="eastAsia" w:ascii="宋体" w:hAnsi="宋体"/>
          <w:b/>
          <w:color w:val="000000"/>
        </w:rPr>
        <w:t>）不同投标人委托同一单位或者个人办理投标事宜；</w:t>
      </w:r>
    </w:p>
    <w:p w14:paraId="544E5DAB">
      <w:pPr>
        <w:spacing w:line="360" w:lineRule="auto"/>
        <w:ind w:firstLine="422" w:firstLineChars="200"/>
        <w:rPr>
          <w:rFonts w:ascii="宋体" w:hAnsi="宋体"/>
          <w:b/>
          <w:color w:val="000000"/>
        </w:rPr>
      </w:pPr>
      <w:r>
        <w:rPr>
          <w:rFonts w:hint="eastAsia" w:ascii="宋体" w:hAnsi="宋体"/>
          <w:b/>
          <w:color w:val="000000"/>
        </w:rPr>
        <w:t>（</w:t>
      </w:r>
      <w:r>
        <w:rPr>
          <w:rFonts w:ascii="宋体" w:hAnsi="宋体"/>
          <w:b/>
          <w:color w:val="000000"/>
        </w:rPr>
        <w:t>3</w:t>
      </w:r>
      <w:r>
        <w:rPr>
          <w:rFonts w:hint="eastAsia" w:ascii="宋体" w:hAnsi="宋体"/>
          <w:b/>
          <w:color w:val="000000"/>
        </w:rPr>
        <w:t>）不同的投标人的投标文件载明的项目管理员为同一个人；</w:t>
      </w:r>
    </w:p>
    <w:p w14:paraId="068AE3E6">
      <w:pPr>
        <w:spacing w:line="360" w:lineRule="auto"/>
        <w:ind w:firstLine="422" w:firstLineChars="200"/>
        <w:rPr>
          <w:rFonts w:ascii="宋体" w:hAnsi="宋体"/>
          <w:b/>
          <w:color w:val="000000"/>
        </w:rPr>
      </w:pPr>
      <w:r>
        <w:rPr>
          <w:rFonts w:hint="eastAsia" w:ascii="宋体" w:hAnsi="宋体"/>
          <w:b/>
          <w:color w:val="000000"/>
        </w:rPr>
        <w:t>（</w:t>
      </w:r>
      <w:r>
        <w:rPr>
          <w:rFonts w:ascii="宋体" w:hAnsi="宋体"/>
          <w:b/>
          <w:color w:val="000000"/>
        </w:rPr>
        <w:t>4</w:t>
      </w:r>
      <w:r>
        <w:rPr>
          <w:rFonts w:hint="eastAsia" w:ascii="宋体" w:hAnsi="宋体"/>
          <w:b/>
          <w:color w:val="000000"/>
        </w:rPr>
        <w:t>）不同投标人的电子或纸质投标文件异常一致或者投标报价呈规律性差异；</w:t>
      </w:r>
    </w:p>
    <w:p w14:paraId="5EB49AC9">
      <w:pPr>
        <w:spacing w:line="360" w:lineRule="auto"/>
        <w:ind w:firstLine="422" w:firstLineChars="200"/>
        <w:rPr>
          <w:rFonts w:ascii="宋体" w:hAnsi="宋体"/>
          <w:b/>
          <w:color w:val="000000"/>
        </w:rPr>
      </w:pPr>
      <w:r>
        <w:rPr>
          <w:rFonts w:hint="eastAsia" w:ascii="宋体" w:hAnsi="宋体"/>
          <w:b/>
          <w:color w:val="000000"/>
        </w:rPr>
        <w:t>（</w:t>
      </w:r>
      <w:r>
        <w:rPr>
          <w:rFonts w:ascii="宋体" w:hAnsi="宋体"/>
          <w:b/>
          <w:color w:val="000000"/>
        </w:rPr>
        <w:t>5</w:t>
      </w:r>
      <w:r>
        <w:rPr>
          <w:rFonts w:hint="eastAsia" w:ascii="宋体" w:hAnsi="宋体"/>
          <w:b/>
          <w:color w:val="000000"/>
        </w:rPr>
        <w:t>）不同投标人的纸质投标文件相互混装；</w:t>
      </w:r>
    </w:p>
    <w:p w14:paraId="7D99C04F">
      <w:pPr>
        <w:spacing w:line="360" w:lineRule="auto"/>
        <w:ind w:firstLine="420" w:firstLineChars="200"/>
        <w:rPr>
          <w:rFonts w:ascii="宋体" w:hAnsi="宋体"/>
          <w:color w:val="000000"/>
          <w:szCs w:val="21"/>
        </w:rPr>
      </w:pPr>
      <w:r>
        <w:rPr>
          <w:rFonts w:hint="eastAsia" w:ascii="宋体" w:hAnsi="宋体"/>
          <w:color w:val="000000"/>
          <w:szCs w:val="21"/>
        </w:rPr>
        <w:t>9.3供应商有下列情形之一的，属于恶意串通行为，将报同级监督管理部门：</w:t>
      </w:r>
    </w:p>
    <w:p w14:paraId="532A2269">
      <w:pPr>
        <w:spacing w:line="360" w:lineRule="auto"/>
        <w:ind w:firstLine="420" w:firstLineChars="200"/>
        <w:rPr>
          <w:rFonts w:hint="eastAsia"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）供应商直接或者间接从采购人或者采购代理机构处获得其他供应商的相关信息并修改其投标文件或者投标文件；</w:t>
      </w:r>
    </w:p>
    <w:p w14:paraId="2D940FA0">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）供应商按照采购人或者采购代理机构的授意撤换、修改投标文件或者投标文件；</w:t>
      </w:r>
    </w:p>
    <w:p w14:paraId="20C35191">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）供应商之间协商报价、技术方案等投标文件或者投标文件的实质性内容；</w:t>
      </w:r>
    </w:p>
    <w:p w14:paraId="77796D0E">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4</w:t>
      </w:r>
      <w:r>
        <w:rPr>
          <w:rFonts w:hint="eastAsia" w:ascii="宋体" w:hAnsi="宋体"/>
          <w:color w:val="000000"/>
        </w:rPr>
        <w:t>）属于同一集团、协会、商会等组织成员的供应商按照该组织要求协同参加政府采购活动；</w:t>
      </w:r>
    </w:p>
    <w:p w14:paraId="5101D4A4">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）供应商之间事先约定一致抬高或者压低投标报价，或者在招标项目中事先约定轮流以高价位或者低价位中标，或者事先约定由某一特定供应商中标，然后再参加投标；</w:t>
      </w:r>
    </w:p>
    <w:p w14:paraId="2B33991C">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6</w:t>
      </w:r>
      <w:r>
        <w:rPr>
          <w:rFonts w:hint="eastAsia" w:ascii="宋体" w:hAnsi="宋体"/>
          <w:color w:val="000000"/>
        </w:rPr>
        <w:t>）供应商之间商定部分供应商放弃参加政府采购活动或者放弃中标；</w:t>
      </w:r>
    </w:p>
    <w:p w14:paraId="51084AD0">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7</w:t>
      </w:r>
      <w:r>
        <w:rPr>
          <w:rFonts w:hint="eastAsia" w:ascii="宋体" w:hAnsi="宋体"/>
          <w:color w:val="000000"/>
        </w:rPr>
        <w:t>）供应商与采购人或者采购代理机构之间、供应商相互之间，为谋求特定供应商中标或者排斥其他供应商的其他串通行为。</w:t>
      </w:r>
    </w:p>
    <w:p w14:paraId="64E03DC1">
      <w:pPr>
        <w:pStyle w:val="11"/>
        <w:snapToGrid w:val="0"/>
        <w:spacing w:line="360" w:lineRule="auto"/>
        <w:ind w:left="2" w:leftChars="1" w:firstLine="422" w:firstLineChars="200"/>
        <w:rPr>
          <w:rFonts w:ascii="宋体" w:hAnsi="宋体"/>
          <w:b/>
          <w:color w:val="000000"/>
        </w:rPr>
      </w:pPr>
    </w:p>
    <w:p w14:paraId="3EA67C98">
      <w:pPr>
        <w:pStyle w:val="3"/>
        <w:keepNext w:val="0"/>
        <w:keepLines w:val="0"/>
        <w:spacing w:line="400" w:lineRule="exact"/>
        <w:jc w:val="center"/>
        <w:rPr>
          <w:rFonts w:hint="eastAsia" w:ascii="宋体" w:hAnsi="宋体"/>
          <w:color w:val="000000"/>
        </w:rPr>
      </w:pPr>
      <w:bookmarkStart w:id="88" w:name="_Toc254970675"/>
      <w:bookmarkStart w:id="89" w:name="_Toc254970534"/>
      <w:bookmarkStart w:id="90" w:name="_Toc910"/>
      <w:r>
        <w:rPr>
          <w:rFonts w:hint="eastAsia" w:ascii="宋体" w:hAnsi="宋体"/>
          <w:color w:val="000000"/>
        </w:rPr>
        <w:t>二、招标文件</w:t>
      </w:r>
      <w:bookmarkEnd w:id="88"/>
      <w:bookmarkEnd w:id="89"/>
      <w:bookmarkEnd w:id="90"/>
    </w:p>
    <w:p w14:paraId="69202570">
      <w:pPr>
        <w:spacing w:line="360" w:lineRule="auto"/>
        <w:ind w:firstLine="480" w:firstLineChars="200"/>
        <w:rPr>
          <w:rFonts w:ascii="宋体" w:hAnsi="宋体"/>
          <w:color w:val="000000"/>
          <w:sz w:val="24"/>
        </w:rPr>
      </w:pPr>
      <w:r>
        <w:rPr>
          <w:rFonts w:hint="eastAsia" w:ascii="宋体" w:hAnsi="宋体"/>
          <w:color w:val="000000"/>
          <w:sz w:val="24"/>
        </w:rPr>
        <w:t>10.招标文件的组成</w:t>
      </w:r>
    </w:p>
    <w:p w14:paraId="011569C2">
      <w:pPr>
        <w:spacing w:line="360" w:lineRule="auto"/>
        <w:ind w:firstLine="420" w:firstLineChars="200"/>
        <w:rPr>
          <w:rFonts w:hint="eastAsia" w:ascii="宋体" w:hAnsi="宋体"/>
          <w:color w:val="000000"/>
          <w:szCs w:val="21"/>
        </w:rPr>
      </w:pPr>
      <w:r>
        <w:rPr>
          <w:rFonts w:hint="eastAsia" w:ascii="宋体" w:hAnsi="宋体"/>
          <w:color w:val="000000"/>
          <w:szCs w:val="21"/>
        </w:rPr>
        <w:t>第一章 招标公告；</w:t>
      </w:r>
    </w:p>
    <w:p w14:paraId="6C41A702">
      <w:pPr>
        <w:spacing w:line="360" w:lineRule="auto"/>
        <w:ind w:firstLine="420" w:firstLineChars="200"/>
        <w:rPr>
          <w:rFonts w:hint="eastAsia" w:ascii="宋体" w:hAnsi="宋体"/>
          <w:color w:val="000000"/>
          <w:szCs w:val="21"/>
        </w:rPr>
      </w:pPr>
      <w:r>
        <w:rPr>
          <w:rFonts w:hint="eastAsia" w:ascii="宋体" w:hAnsi="宋体"/>
          <w:color w:val="000000"/>
          <w:szCs w:val="21"/>
        </w:rPr>
        <w:t xml:space="preserve">第二章 采购需求； </w:t>
      </w:r>
    </w:p>
    <w:p w14:paraId="50DC4A57">
      <w:pPr>
        <w:spacing w:line="360" w:lineRule="auto"/>
        <w:ind w:firstLine="420" w:firstLineChars="200"/>
        <w:rPr>
          <w:rFonts w:hint="eastAsia" w:ascii="宋体" w:hAnsi="宋体"/>
          <w:color w:val="000000"/>
          <w:szCs w:val="21"/>
        </w:rPr>
      </w:pPr>
      <w:r>
        <w:rPr>
          <w:rFonts w:hint="eastAsia" w:ascii="宋体" w:hAnsi="宋体"/>
          <w:color w:val="000000"/>
          <w:szCs w:val="21"/>
        </w:rPr>
        <w:t>第三章 投标人须知；</w:t>
      </w:r>
    </w:p>
    <w:p w14:paraId="6B7D8277">
      <w:pPr>
        <w:spacing w:line="360" w:lineRule="auto"/>
        <w:ind w:firstLine="420" w:firstLineChars="200"/>
        <w:rPr>
          <w:rFonts w:hint="eastAsia" w:ascii="宋体" w:hAnsi="宋体"/>
          <w:color w:val="000000"/>
          <w:szCs w:val="21"/>
        </w:rPr>
      </w:pPr>
      <w:r>
        <w:rPr>
          <w:rFonts w:hint="eastAsia" w:ascii="宋体" w:hAnsi="宋体"/>
          <w:color w:val="000000"/>
          <w:szCs w:val="21"/>
        </w:rPr>
        <w:t>第四章 评标方法及评标标准；</w:t>
      </w:r>
    </w:p>
    <w:p w14:paraId="5DDC79E7">
      <w:pPr>
        <w:spacing w:line="360" w:lineRule="auto"/>
        <w:ind w:firstLine="420" w:firstLineChars="200"/>
        <w:rPr>
          <w:rFonts w:hint="eastAsia" w:ascii="宋体" w:hAnsi="宋体"/>
          <w:color w:val="000000"/>
          <w:szCs w:val="21"/>
        </w:rPr>
      </w:pPr>
      <w:r>
        <w:rPr>
          <w:rFonts w:hint="eastAsia" w:ascii="宋体" w:hAnsi="宋体"/>
          <w:color w:val="000000"/>
          <w:szCs w:val="21"/>
        </w:rPr>
        <w:t>第五章 拟签订的合同文本；</w:t>
      </w:r>
    </w:p>
    <w:p w14:paraId="4048821D">
      <w:pPr>
        <w:spacing w:line="360" w:lineRule="auto"/>
        <w:ind w:firstLine="420" w:firstLineChars="200"/>
        <w:rPr>
          <w:rFonts w:hint="eastAsia" w:ascii="宋体" w:hAnsi="宋体"/>
          <w:color w:val="000000"/>
          <w:szCs w:val="21"/>
        </w:rPr>
      </w:pPr>
      <w:r>
        <w:rPr>
          <w:rFonts w:hint="eastAsia" w:ascii="宋体" w:hAnsi="宋体"/>
          <w:color w:val="000000"/>
          <w:szCs w:val="21"/>
        </w:rPr>
        <w:t>第六章 投标文件格式；</w:t>
      </w:r>
    </w:p>
    <w:p w14:paraId="3A9A47F6">
      <w:pPr>
        <w:spacing w:line="360" w:lineRule="auto"/>
        <w:ind w:firstLine="420" w:firstLineChars="200"/>
        <w:rPr>
          <w:rFonts w:hint="eastAsia" w:ascii="宋体" w:hAnsi="宋体"/>
          <w:color w:val="000000"/>
          <w:szCs w:val="21"/>
        </w:rPr>
      </w:pPr>
      <w:r>
        <w:rPr>
          <w:rFonts w:hint="eastAsia" w:ascii="宋体" w:hAnsi="宋体"/>
          <w:color w:val="000000"/>
          <w:szCs w:val="21"/>
        </w:rPr>
        <w:t>第七章 质疑、投诉材料格式</w:t>
      </w:r>
    </w:p>
    <w:p w14:paraId="7C389669">
      <w:pPr>
        <w:spacing w:line="360" w:lineRule="auto"/>
        <w:ind w:firstLine="420" w:firstLineChars="200"/>
        <w:rPr>
          <w:rFonts w:hint="eastAsia" w:ascii="宋体" w:hAnsi="宋体"/>
        </w:rPr>
      </w:pPr>
      <w:r>
        <w:rPr>
          <w:rFonts w:hint="eastAsia" w:ascii="宋体" w:hAnsi="宋体"/>
        </w:rPr>
        <w:t>根据本章第</w:t>
      </w:r>
      <w:r>
        <w:rPr>
          <w:rFonts w:ascii="宋体" w:hAnsi="宋体"/>
        </w:rPr>
        <w:t>11.1</w:t>
      </w:r>
      <w:r>
        <w:rPr>
          <w:rFonts w:hint="eastAsia" w:ascii="宋体" w:hAnsi="宋体"/>
        </w:rPr>
        <w:t>项的规定对公开招标文件所做的澄清、修改，构成招标文件的组成部分。当公开招标文件与招标文件的澄清和修改就同一内容的表述不一致时，以最后澄清或修改公告为准。</w:t>
      </w:r>
    </w:p>
    <w:p w14:paraId="2D425264">
      <w:pPr>
        <w:spacing w:line="360" w:lineRule="auto"/>
        <w:ind w:firstLine="480" w:firstLineChars="200"/>
        <w:rPr>
          <w:rFonts w:ascii="宋体" w:hAnsi="宋体"/>
          <w:color w:val="000000"/>
          <w:sz w:val="24"/>
        </w:rPr>
      </w:pPr>
      <w:r>
        <w:rPr>
          <w:rFonts w:hint="eastAsia" w:ascii="宋体" w:hAnsi="宋体"/>
          <w:color w:val="000000"/>
          <w:sz w:val="24"/>
        </w:rPr>
        <w:t>11.招标文件的澄清、修改 、现场考察和答疑会</w:t>
      </w:r>
    </w:p>
    <w:p w14:paraId="4E422106">
      <w:pPr>
        <w:spacing w:line="360" w:lineRule="auto"/>
        <w:ind w:firstLine="422" w:firstLineChars="200"/>
        <w:rPr>
          <w:rFonts w:hint="eastAsia" w:ascii="宋体" w:hAnsi="宋体"/>
          <w:b/>
          <w:color w:val="000000"/>
          <w:szCs w:val="21"/>
        </w:rPr>
      </w:pPr>
      <w:r>
        <w:rPr>
          <w:rFonts w:hint="eastAsia" w:ascii="宋体" w:hAnsi="宋体"/>
          <w:b/>
          <w:color w:val="000000"/>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3C45E344">
      <w:pPr>
        <w:spacing w:line="360" w:lineRule="auto"/>
        <w:ind w:firstLine="420" w:firstLineChars="200"/>
        <w:rPr>
          <w:rFonts w:hint="eastAsia" w:ascii="宋体" w:hAnsi="宋体"/>
        </w:rPr>
      </w:pPr>
      <w:r>
        <w:rPr>
          <w:rFonts w:ascii="宋体" w:hAnsi="宋体"/>
        </w:rPr>
        <w:t xml:space="preserve">11.2 </w:t>
      </w:r>
      <w:r>
        <w:rPr>
          <w:rFonts w:hint="eastAsia" w:ascii="宋体" w:hAnsi="宋体"/>
        </w:rPr>
        <w:t>投标人应认真审阅本公开招标文件，如有疑问，或发现其中有误或有要求不合理的，应在投标人须知前附表规定的</w:t>
      </w:r>
      <w:r>
        <w:rPr>
          <w:rFonts w:hint="eastAsia" w:ascii="宋体" w:hAnsi="宋体" w:cs="Cambria Math"/>
          <w:kern w:val="0"/>
          <w:szCs w:val="21"/>
        </w:rPr>
        <w:t>投标截止时间</w:t>
      </w:r>
      <w:r>
        <w:rPr>
          <w:rFonts w:hint="eastAsia" w:ascii="宋体" w:hAnsi="宋体"/>
        </w:rPr>
        <w:t>前以书面形式要求采购人或采购代理机构对招标文件予以澄清；否则，由此产生的后果由投标人自行负责。</w:t>
      </w:r>
    </w:p>
    <w:p w14:paraId="29E1A642">
      <w:pPr>
        <w:spacing w:line="360" w:lineRule="auto"/>
        <w:ind w:firstLine="420" w:firstLineChars="200"/>
        <w:rPr>
          <w:rFonts w:ascii="宋体" w:hAnsi="宋体"/>
        </w:rPr>
      </w:pPr>
      <w:r>
        <w:rPr>
          <w:rFonts w:ascii="宋体" w:hAnsi="宋体"/>
        </w:rPr>
        <w:t xml:space="preserve">11.3 </w:t>
      </w:r>
      <w:r>
        <w:rPr>
          <w:rFonts w:hint="eastAsia" w:ascii="宋体" w:hAnsi="宋体"/>
        </w:rPr>
        <w:t>采购人或者采购代理机构可以对已发出的招标文件进行必要的澄清或者修改。澄清或者修改的内容可能影响投标文件编制的，采购人或者采购代理机构应当在投标截止时间至少</w:t>
      </w:r>
      <w:r>
        <w:rPr>
          <w:rFonts w:ascii="宋体" w:hAnsi="宋体"/>
        </w:rPr>
        <w:t>15</w:t>
      </w:r>
      <w:r>
        <w:rPr>
          <w:rFonts w:hint="eastAsia" w:ascii="宋体" w:hAnsi="宋体"/>
        </w:rPr>
        <w:t>日前，以书面形式通知</w:t>
      </w:r>
      <w:r>
        <w:rPr>
          <w:rFonts w:ascii="宋体" w:hAnsi="宋体"/>
        </w:rPr>
        <w:t>(</w:t>
      </w:r>
      <w:r>
        <w:rPr>
          <w:rFonts w:hint="eastAsia" w:ascii="宋体" w:hAnsi="宋体"/>
        </w:rPr>
        <w:t>在“</w:t>
      </w:r>
      <w:r>
        <w:rPr>
          <w:rFonts w:hint="eastAsia" w:ascii="宋体" w:hAnsi="宋体"/>
          <w:szCs w:val="21"/>
        </w:rPr>
        <w:t>投标人须知前附表”</w:t>
      </w:r>
      <w:r>
        <w:rPr>
          <w:rFonts w:hint="eastAsia" w:ascii="宋体" w:hAnsi="宋体"/>
        </w:rPr>
        <w:t>规定的政府采购信息发布媒体上发布更正公告及平台短信通知</w:t>
      </w:r>
      <w:r>
        <w:rPr>
          <w:rFonts w:ascii="宋体" w:hAnsi="宋体"/>
        </w:rPr>
        <w:t>)</w:t>
      </w:r>
      <w:r>
        <w:rPr>
          <w:rFonts w:hint="eastAsia" w:ascii="宋体" w:hAnsi="宋体"/>
        </w:rPr>
        <w:t>所有获取招标文件的潜在投标人；不足</w:t>
      </w:r>
      <w:r>
        <w:rPr>
          <w:rFonts w:ascii="宋体" w:hAnsi="宋体"/>
        </w:rPr>
        <w:t>15</w:t>
      </w:r>
      <w:r>
        <w:rPr>
          <w:rFonts w:hint="eastAsia" w:ascii="宋体" w:hAnsi="宋体"/>
        </w:rPr>
        <w:t>日的，采购人或者采购代理机构应当顺延提交投标文件的截止时间。发出的澄清或者修改不影响投标文件编制的也应在截标前</w:t>
      </w:r>
      <w:r>
        <w:rPr>
          <w:rFonts w:ascii="宋体" w:hAnsi="宋体"/>
        </w:rPr>
        <w:t>3</w:t>
      </w:r>
      <w:r>
        <w:rPr>
          <w:rFonts w:hint="eastAsia" w:ascii="宋体" w:hAnsi="宋体"/>
        </w:rPr>
        <w:t>日发出。</w:t>
      </w:r>
    </w:p>
    <w:p w14:paraId="6A609B61">
      <w:pPr>
        <w:spacing w:line="360" w:lineRule="auto"/>
        <w:ind w:firstLine="420" w:firstLineChars="200"/>
        <w:rPr>
          <w:rFonts w:ascii="宋体" w:hAnsi="宋体"/>
        </w:rPr>
      </w:pPr>
      <w:r>
        <w:rPr>
          <w:rFonts w:ascii="宋体" w:hAnsi="宋体"/>
        </w:rPr>
        <w:t xml:space="preserve">11.4 </w:t>
      </w:r>
      <w:r>
        <w:rPr>
          <w:rFonts w:hint="eastAsia" w:ascii="宋体" w:hAnsi="宋体"/>
        </w:rPr>
        <w:t>采购人和采购代理机构可以视采购具体情况，变更投标截止时间和开标时间，将变更时间将在“</w:t>
      </w:r>
      <w:r>
        <w:rPr>
          <w:rFonts w:hint="eastAsia" w:ascii="宋体" w:hAnsi="宋体"/>
          <w:szCs w:val="21"/>
        </w:rPr>
        <w:t>投标人须知前附表”</w:t>
      </w:r>
      <w:r>
        <w:rPr>
          <w:rFonts w:hint="eastAsia" w:ascii="宋体" w:hAnsi="宋体" w:cs="Cambria Math"/>
          <w:kern w:val="0"/>
          <w:szCs w:val="21"/>
        </w:rPr>
        <w:t>规定的政府采购信息发布媒体上</w:t>
      </w:r>
      <w:r>
        <w:rPr>
          <w:rFonts w:hint="eastAsia" w:ascii="宋体" w:hAnsi="宋体"/>
        </w:rPr>
        <w:t>发布更正公告。</w:t>
      </w:r>
    </w:p>
    <w:p w14:paraId="541DFB63">
      <w:pPr>
        <w:spacing w:line="360" w:lineRule="auto"/>
        <w:ind w:firstLine="420" w:firstLineChars="200"/>
        <w:rPr>
          <w:rFonts w:ascii="宋体" w:hAnsi="宋体"/>
          <w:color w:val="000000"/>
        </w:rPr>
      </w:pPr>
      <w:r>
        <w:rPr>
          <w:rFonts w:ascii="宋体" w:hAnsi="宋体"/>
          <w:color w:val="000000"/>
        </w:rPr>
        <w:t>11.</w:t>
      </w:r>
      <w:bookmarkStart w:id="91" w:name="_Hlk53134511"/>
      <w:r>
        <w:rPr>
          <w:rFonts w:ascii="宋体" w:hAnsi="宋体"/>
          <w:color w:val="000000"/>
        </w:rPr>
        <w:t>5</w:t>
      </w:r>
      <w:r>
        <w:rPr>
          <w:rFonts w:hint="eastAsia" w:ascii="宋体" w:hAnsi="宋体"/>
          <w:color w:val="000000"/>
        </w:rPr>
        <w:t>采购人或者采购代理机构可以在招标文件提供期限截止后，组织已获取招标文件的潜在投标人现场考察或者召开开标前答疑会，具体详见“投标人须知前附表”。</w:t>
      </w:r>
    </w:p>
    <w:bookmarkEnd w:id="91"/>
    <w:p w14:paraId="0541B06D">
      <w:pPr>
        <w:pStyle w:val="3"/>
        <w:keepNext w:val="0"/>
        <w:keepLines w:val="0"/>
        <w:spacing w:line="400" w:lineRule="exact"/>
        <w:jc w:val="center"/>
        <w:rPr>
          <w:rFonts w:ascii="宋体" w:hAnsi="宋体"/>
          <w:color w:val="000000"/>
        </w:rPr>
      </w:pPr>
      <w:bookmarkStart w:id="92" w:name="_Toc254970676"/>
      <w:bookmarkStart w:id="93" w:name="_Toc254970535"/>
      <w:bookmarkStart w:id="94" w:name="_Toc27744"/>
      <w:r>
        <w:rPr>
          <w:rFonts w:hint="eastAsia" w:ascii="宋体" w:hAnsi="宋体"/>
          <w:color w:val="000000"/>
        </w:rPr>
        <w:t>三、投标文件的编制</w:t>
      </w:r>
      <w:bookmarkEnd w:id="92"/>
      <w:bookmarkEnd w:id="93"/>
      <w:bookmarkEnd w:id="94"/>
    </w:p>
    <w:p w14:paraId="15644980">
      <w:pPr>
        <w:spacing w:line="360" w:lineRule="auto"/>
        <w:ind w:firstLine="480" w:firstLineChars="200"/>
        <w:rPr>
          <w:rFonts w:ascii="宋体" w:hAnsi="宋体"/>
          <w:color w:val="000000"/>
          <w:sz w:val="24"/>
        </w:rPr>
      </w:pPr>
      <w:bookmarkStart w:id="95" w:name="_Toc254970677"/>
      <w:bookmarkStart w:id="96" w:name="_Toc254970536"/>
      <w:r>
        <w:rPr>
          <w:rFonts w:hint="eastAsia" w:ascii="宋体" w:hAnsi="宋体"/>
          <w:color w:val="000000"/>
          <w:sz w:val="24"/>
        </w:rPr>
        <w:t>12.投标文件的编制原则</w:t>
      </w:r>
    </w:p>
    <w:p w14:paraId="2EC92934">
      <w:pPr>
        <w:spacing w:line="360" w:lineRule="auto"/>
        <w:ind w:firstLine="420" w:firstLineChars="200"/>
        <w:rPr>
          <w:rFonts w:hint="eastAsia" w:ascii="宋体" w:hAnsi="宋体"/>
          <w:color w:val="000000"/>
          <w:szCs w:val="21"/>
        </w:rPr>
      </w:pPr>
      <w:r>
        <w:rPr>
          <w:rFonts w:hint="eastAsia" w:ascii="宋体" w:hAnsi="宋体"/>
          <w:color w:val="000000"/>
          <w:szCs w:val="21"/>
        </w:rPr>
        <w:t>12.1投标人必须按照招标文件的要求编制投标文件。投标文件必须对招标文件提出的要求和条件作出明确响应。</w:t>
      </w:r>
    </w:p>
    <w:p w14:paraId="6C31256D">
      <w:pPr>
        <w:spacing w:line="360" w:lineRule="auto"/>
        <w:ind w:firstLine="420" w:firstLineChars="200"/>
        <w:rPr>
          <w:rFonts w:hint="eastAsia" w:ascii="宋体" w:hAnsi="宋体"/>
          <w:color w:val="000000"/>
          <w:szCs w:val="21"/>
        </w:rPr>
      </w:pPr>
      <w:r>
        <w:rPr>
          <w:rFonts w:hint="eastAsia" w:ascii="宋体" w:hAnsi="宋体"/>
          <w:color w:val="000000"/>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214486B9">
      <w:pPr>
        <w:spacing w:line="360" w:lineRule="auto"/>
        <w:ind w:firstLine="480" w:firstLineChars="200"/>
        <w:rPr>
          <w:rFonts w:hint="eastAsia" w:ascii="宋体" w:hAnsi="宋体"/>
          <w:color w:val="000000"/>
          <w:sz w:val="24"/>
        </w:rPr>
      </w:pPr>
      <w:r>
        <w:rPr>
          <w:rFonts w:hint="eastAsia" w:ascii="宋体" w:hAnsi="宋体"/>
          <w:color w:val="000000"/>
          <w:sz w:val="24"/>
        </w:rPr>
        <w:t>13.投标文件的组成</w:t>
      </w:r>
      <w:bookmarkEnd w:id="95"/>
      <w:bookmarkEnd w:id="96"/>
    </w:p>
    <w:p w14:paraId="0E5710A5">
      <w:pPr>
        <w:spacing w:line="360" w:lineRule="auto"/>
        <w:ind w:firstLine="420" w:firstLineChars="200"/>
        <w:rPr>
          <w:rFonts w:hint="eastAsia" w:ascii="宋体" w:hAnsi="宋体"/>
          <w:color w:val="000000"/>
          <w:szCs w:val="21"/>
        </w:rPr>
      </w:pPr>
      <w:r>
        <w:rPr>
          <w:rFonts w:hint="eastAsia" w:ascii="宋体" w:hAnsi="宋体"/>
          <w:color w:val="000000"/>
          <w:szCs w:val="21"/>
        </w:rPr>
        <w:t>13.1投标文件由报价文件、资格证明文件、商务文件、技术文件四部分组成。</w:t>
      </w:r>
    </w:p>
    <w:p w14:paraId="2CEDEE61">
      <w:pPr>
        <w:spacing w:line="360" w:lineRule="auto"/>
        <w:ind w:firstLine="420" w:firstLineChars="200"/>
        <w:rPr>
          <w:rFonts w:hint="eastAsia" w:ascii="宋体" w:hAnsi="宋体"/>
          <w:bCs/>
          <w:color w:val="000000"/>
          <w:szCs w:val="21"/>
        </w:rPr>
      </w:pPr>
      <w:bookmarkStart w:id="97" w:name="_13.2资格证明文件：具体材料见“投标人须知前附表”。"/>
      <w:bookmarkEnd w:id="97"/>
      <w:bookmarkStart w:id="98" w:name="_13.1报价文件:_具体材料见“投标人须知前附表”。"/>
      <w:bookmarkEnd w:id="98"/>
      <w:r>
        <w:rPr>
          <w:rFonts w:hint="eastAsia" w:ascii="宋体" w:hAnsi="宋体"/>
          <w:bCs/>
          <w:color w:val="000000"/>
          <w:szCs w:val="21"/>
        </w:rPr>
        <w:t>（1）资格证明文件：具体材料见“投标人须知前附表”。</w:t>
      </w:r>
    </w:p>
    <w:p w14:paraId="1ADBC5DF">
      <w:pPr>
        <w:spacing w:line="360" w:lineRule="auto"/>
        <w:ind w:firstLine="420" w:firstLineChars="200"/>
        <w:rPr>
          <w:rFonts w:hint="eastAsia" w:ascii="宋体" w:hAnsi="宋体"/>
          <w:bCs/>
          <w:color w:val="000000"/>
          <w:szCs w:val="21"/>
        </w:rPr>
      </w:pPr>
      <w:bookmarkStart w:id="99" w:name="_13.3商务文件:_具体材料见“投标人须知前附表”。"/>
      <w:bookmarkEnd w:id="99"/>
      <w:r>
        <w:rPr>
          <w:rFonts w:hint="eastAsia" w:ascii="宋体" w:hAnsi="宋体"/>
          <w:bCs/>
          <w:color w:val="000000"/>
          <w:szCs w:val="21"/>
        </w:rPr>
        <w:t>（2）商务文件：具体材料见“投标人须知前附表”。</w:t>
      </w:r>
    </w:p>
    <w:p w14:paraId="7F88780C">
      <w:pPr>
        <w:spacing w:line="360" w:lineRule="auto"/>
        <w:ind w:firstLine="420" w:firstLineChars="200"/>
        <w:rPr>
          <w:rFonts w:hint="eastAsia" w:ascii="宋体" w:hAnsi="宋体"/>
          <w:bCs/>
          <w:color w:val="000000"/>
          <w:szCs w:val="21"/>
        </w:rPr>
      </w:pPr>
      <w:bookmarkStart w:id="100" w:name="_13.4技术文件：具体材料见“投标人须知前附表”。"/>
      <w:bookmarkEnd w:id="100"/>
      <w:r>
        <w:rPr>
          <w:rFonts w:hint="eastAsia" w:ascii="宋体" w:hAnsi="宋体"/>
          <w:bCs/>
          <w:color w:val="000000"/>
          <w:szCs w:val="21"/>
        </w:rPr>
        <w:t xml:space="preserve">（3）技术文件：具体材料见“投标人须知前附表”。 </w:t>
      </w:r>
    </w:p>
    <w:p w14:paraId="7375E794">
      <w:pPr>
        <w:spacing w:line="360" w:lineRule="auto"/>
        <w:ind w:firstLine="420" w:firstLineChars="200"/>
        <w:rPr>
          <w:rFonts w:hint="eastAsia" w:ascii="宋体" w:hAnsi="宋体"/>
          <w:bCs/>
          <w:color w:val="000000"/>
          <w:szCs w:val="21"/>
        </w:rPr>
      </w:pPr>
      <w:r>
        <w:rPr>
          <w:rFonts w:hint="eastAsia" w:ascii="宋体" w:hAnsi="宋体"/>
          <w:bCs/>
          <w:color w:val="000000"/>
          <w:szCs w:val="21"/>
        </w:rPr>
        <w:t>（4）报价文件： 具体材料见“投标人须知前附表”。</w:t>
      </w:r>
    </w:p>
    <w:p w14:paraId="508431B4">
      <w:pPr>
        <w:spacing w:line="360" w:lineRule="auto"/>
        <w:ind w:firstLine="420" w:firstLineChars="200"/>
        <w:rPr>
          <w:rFonts w:hint="eastAsia" w:ascii="宋体" w:hAnsi="宋体"/>
          <w:bCs/>
          <w:color w:val="000000"/>
          <w:szCs w:val="21"/>
        </w:rPr>
      </w:pPr>
      <w:bookmarkStart w:id="101" w:name="_13.5投标文件电子版：具体材料见“投标人须知前附表”。"/>
      <w:bookmarkEnd w:id="101"/>
      <w:r>
        <w:rPr>
          <w:rFonts w:hint="eastAsia" w:ascii="宋体" w:hAnsi="宋体"/>
          <w:bCs/>
          <w:color w:val="000000"/>
          <w:szCs w:val="21"/>
        </w:rPr>
        <w:t>13.2投标文件电子版：具体要求见本节19.投标文件编制。</w:t>
      </w:r>
    </w:p>
    <w:p w14:paraId="1FACE757">
      <w:pPr>
        <w:spacing w:line="360" w:lineRule="auto"/>
        <w:ind w:firstLine="480" w:firstLineChars="200"/>
        <w:rPr>
          <w:rFonts w:hint="eastAsia" w:ascii="宋体" w:hAnsi="宋体"/>
          <w:color w:val="000000"/>
          <w:sz w:val="24"/>
        </w:rPr>
      </w:pPr>
      <w:bookmarkStart w:id="102" w:name="_Toc254970537"/>
      <w:bookmarkStart w:id="103" w:name="_Toc254970678"/>
      <w:r>
        <w:rPr>
          <w:rFonts w:hint="eastAsia" w:ascii="宋体" w:hAnsi="宋体"/>
          <w:color w:val="000000"/>
          <w:sz w:val="24"/>
        </w:rPr>
        <w:t>14.投标文件的语言及计量</w:t>
      </w:r>
      <w:bookmarkEnd w:id="102"/>
      <w:bookmarkEnd w:id="103"/>
    </w:p>
    <w:p w14:paraId="00B591E3">
      <w:pPr>
        <w:spacing w:line="360" w:lineRule="auto"/>
        <w:ind w:firstLine="420" w:firstLineChars="200"/>
        <w:rPr>
          <w:rFonts w:hint="eastAsia" w:ascii="宋体" w:hAnsi="宋体"/>
          <w:bCs/>
          <w:color w:val="000000"/>
          <w:szCs w:val="21"/>
        </w:rPr>
      </w:pPr>
      <w:r>
        <w:rPr>
          <w:rFonts w:hint="eastAsia" w:ascii="宋体" w:hAnsi="宋体"/>
          <w:bCs/>
          <w:color w:val="000000"/>
          <w:szCs w:val="21"/>
        </w:rPr>
        <w:t>14.1语言文字</w:t>
      </w:r>
    </w:p>
    <w:p w14:paraId="261B062A">
      <w:pPr>
        <w:spacing w:line="360" w:lineRule="auto"/>
        <w:ind w:firstLine="420" w:firstLineChars="200"/>
        <w:rPr>
          <w:rFonts w:hint="eastAsia" w:ascii="宋体" w:hAnsi="宋体"/>
          <w:bCs/>
          <w:color w:val="000000"/>
          <w:szCs w:val="21"/>
        </w:rPr>
      </w:pPr>
      <w:r>
        <w:rPr>
          <w:rFonts w:hint="eastAsia" w:ascii="宋体" w:hAnsi="宋体"/>
          <w:bCs/>
          <w:color w:val="000000"/>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0C7478B">
      <w:pPr>
        <w:spacing w:line="360" w:lineRule="auto"/>
        <w:ind w:firstLine="420" w:firstLineChars="200"/>
        <w:rPr>
          <w:rFonts w:hint="eastAsia" w:ascii="宋体" w:hAnsi="宋体"/>
          <w:bCs/>
          <w:color w:val="000000"/>
          <w:szCs w:val="21"/>
        </w:rPr>
      </w:pPr>
      <w:r>
        <w:rPr>
          <w:rFonts w:hint="eastAsia" w:ascii="宋体" w:hAnsi="宋体"/>
          <w:bCs/>
          <w:color w:val="000000"/>
          <w:szCs w:val="21"/>
        </w:rPr>
        <w:t>14.2投标计量单位</w:t>
      </w:r>
    </w:p>
    <w:p w14:paraId="1DF3506B">
      <w:pPr>
        <w:spacing w:line="360" w:lineRule="auto"/>
        <w:ind w:firstLine="420" w:firstLineChars="200"/>
        <w:rPr>
          <w:rFonts w:hint="eastAsia" w:ascii="宋体" w:hAnsi="宋体"/>
          <w:bCs/>
          <w:color w:val="000000"/>
          <w:szCs w:val="21"/>
        </w:rPr>
      </w:pPr>
      <w:r>
        <w:rPr>
          <w:rFonts w:hint="eastAsia" w:ascii="宋体" w:hAnsi="宋体"/>
          <w:bCs/>
          <w:color w:val="000000"/>
          <w:szCs w:val="21"/>
        </w:rPr>
        <w:t>招标文件已有明确规定的，使用招标文件规定的计量单位；招标文件没有规定的，应采用中华人民共和国法定计量单位，货币种类为人民币，否则视同未响应。</w:t>
      </w:r>
    </w:p>
    <w:p w14:paraId="06173B7A">
      <w:pPr>
        <w:spacing w:line="360" w:lineRule="auto"/>
        <w:ind w:firstLine="480" w:firstLineChars="200"/>
        <w:rPr>
          <w:rFonts w:hint="eastAsia" w:ascii="宋体" w:hAnsi="宋体"/>
          <w:color w:val="000000"/>
          <w:sz w:val="24"/>
        </w:rPr>
      </w:pPr>
      <w:r>
        <w:rPr>
          <w:rFonts w:hint="eastAsia" w:ascii="宋体" w:hAnsi="宋体"/>
          <w:color w:val="000000"/>
          <w:sz w:val="24"/>
        </w:rPr>
        <w:t>15.投标文件提交的风险</w:t>
      </w:r>
    </w:p>
    <w:p w14:paraId="5584726A">
      <w:pPr>
        <w:spacing w:line="360" w:lineRule="auto"/>
        <w:ind w:firstLine="420" w:firstLineChars="200"/>
        <w:rPr>
          <w:rFonts w:hint="eastAsia" w:ascii="宋体" w:hAnsi="宋体"/>
          <w:b/>
          <w:bCs/>
          <w:color w:val="000000"/>
        </w:rPr>
      </w:pPr>
      <w:r>
        <w:rPr>
          <w:rFonts w:hint="eastAsia" w:ascii="宋体" w:hAnsi="宋体"/>
          <w:color w:val="000000"/>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bookmarkStart w:id="104" w:name="_Hlk165362603"/>
      <w:r>
        <w:rPr>
          <w:rFonts w:hint="eastAsia" w:ascii="宋体" w:hAnsi="宋体"/>
          <w:color w:val="000000"/>
        </w:rPr>
        <w:t>▲</w:t>
      </w:r>
      <w:r>
        <w:rPr>
          <w:rFonts w:hint="eastAsia" w:ascii="宋体" w:hAnsi="宋体"/>
          <w:b/>
          <w:bCs/>
          <w:color w:val="000000"/>
        </w:rPr>
        <w:t>投标文件内容不齐全、未按规定的文件格式编制的、没有对招标文件作出实质性响应，投标无效；</w:t>
      </w:r>
      <w:bookmarkEnd w:id="104"/>
    </w:p>
    <w:p w14:paraId="18A98F53">
      <w:pPr>
        <w:spacing w:line="360" w:lineRule="auto"/>
        <w:ind w:firstLine="480" w:firstLineChars="200"/>
        <w:rPr>
          <w:rFonts w:ascii="宋体" w:hAnsi="宋体"/>
          <w:color w:val="000000"/>
          <w:sz w:val="24"/>
        </w:rPr>
      </w:pPr>
      <w:bookmarkStart w:id="105" w:name="_Toc254970679"/>
      <w:bookmarkStart w:id="106" w:name="_Toc254970538"/>
      <w:r>
        <w:rPr>
          <w:rFonts w:hint="eastAsia" w:ascii="宋体" w:hAnsi="宋体"/>
          <w:color w:val="000000"/>
          <w:sz w:val="24"/>
        </w:rPr>
        <w:t>16.投标报价</w:t>
      </w:r>
      <w:bookmarkEnd w:id="105"/>
      <w:bookmarkEnd w:id="106"/>
    </w:p>
    <w:p w14:paraId="6CB09B3C">
      <w:pPr>
        <w:spacing w:line="360" w:lineRule="auto"/>
        <w:ind w:firstLine="420" w:firstLineChars="200"/>
        <w:rPr>
          <w:rFonts w:hint="eastAsia" w:ascii="宋体" w:hAnsi="宋体"/>
          <w:bCs/>
          <w:color w:val="000000"/>
          <w:szCs w:val="21"/>
        </w:rPr>
      </w:pPr>
      <w:r>
        <w:rPr>
          <w:rFonts w:hint="eastAsia" w:ascii="宋体" w:hAnsi="宋体"/>
          <w:bCs/>
          <w:color w:val="000000"/>
          <w:szCs w:val="21"/>
        </w:rPr>
        <w:t>16.1投标报价应</w:t>
      </w:r>
      <w:r>
        <w:rPr>
          <w:rFonts w:hint="eastAsia" w:ascii="宋体" w:hAnsi="宋体"/>
          <w:bCs/>
          <w:color w:val="000000"/>
          <w:szCs w:val="20"/>
        </w:rPr>
        <w:t>按“第六章　投标文件格式”中“开标一览表”格式填写。</w:t>
      </w:r>
    </w:p>
    <w:p w14:paraId="6C8658BA">
      <w:pPr>
        <w:spacing w:line="360" w:lineRule="auto"/>
        <w:ind w:firstLine="420" w:firstLineChars="200"/>
        <w:rPr>
          <w:rFonts w:hint="eastAsia" w:ascii="宋体" w:hAnsi="宋体"/>
          <w:bCs/>
          <w:color w:val="000000"/>
          <w:szCs w:val="21"/>
        </w:rPr>
      </w:pPr>
      <w:bookmarkStart w:id="107" w:name="_16.2投标报价具体定义见投标人须知前附表。"/>
      <w:bookmarkEnd w:id="107"/>
      <w:r>
        <w:rPr>
          <w:rFonts w:hint="eastAsia" w:ascii="宋体" w:hAnsi="宋体"/>
          <w:bCs/>
          <w:color w:val="000000"/>
          <w:szCs w:val="21"/>
        </w:rPr>
        <w:t>16.2投标报价具体包括内容详见“投标人须知前附表”。</w:t>
      </w:r>
    </w:p>
    <w:p w14:paraId="1767EEFE">
      <w:pPr>
        <w:spacing w:line="360" w:lineRule="auto"/>
        <w:ind w:firstLine="420" w:firstLineChars="200"/>
        <w:rPr>
          <w:rFonts w:hint="eastAsia" w:ascii="宋体" w:hAnsi="宋体"/>
          <w:bCs/>
          <w:color w:val="000000"/>
          <w:szCs w:val="21"/>
        </w:rPr>
      </w:pPr>
      <w:r>
        <w:rPr>
          <w:rFonts w:hint="eastAsia" w:ascii="宋体" w:hAnsi="宋体"/>
          <w:bCs/>
          <w:color w:val="000000"/>
          <w:szCs w:val="21"/>
        </w:rPr>
        <w:t>16.3投标人必须就所投每个分标的全部内容分别作完整唯一总价报价，不得存在漏项报价；投标人必须就所投分标的单项内容作唯一报价。</w:t>
      </w:r>
    </w:p>
    <w:p w14:paraId="67D6237C">
      <w:pPr>
        <w:spacing w:line="360" w:lineRule="auto"/>
        <w:ind w:firstLine="480" w:firstLineChars="200"/>
        <w:rPr>
          <w:rFonts w:hint="eastAsia" w:ascii="宋体" w:hAnsi="宋体"/>
          <w:color w:val="000000"/>
          <w:sz w:val="24"/>
        </w:rPr>
      </w:pPr>
      <w:r>
        <w:rPr>
          <w:rFonts w:hint="eastAsia" w:ascii="宋体" w:hAnsi="宋体"/>
          <w:color w:val="000000"/>
          <w:sz w:val="24"/>
        </w:rPr>
        <w:t>17.投标有效期</w:t>
      </w:r>
    </w:p>
    <w:p w14:paraId="70651DB6">
      <w:pPr>
        <w:spacing w:line="360" w:lineRule="auto"/>
        <w:ind w:firstLine="420" w:firstLineChars="200"/>
        <w:rPr>
          <w:rFonts w:hint="eastAsia" w:ascii="宋体" w:hAnsi="宋体"/>
          <w:bCs/>
          <w:color w:val="000000"/>
          <w:szCs w:val="21"/>
        </w:rPr>
      </w:pPr>
      <w:bookmarkStart w:id="108" w:name="_17.1投标有效期应按“投标人须知中的前附表”规定的期限。"/>
      <w:bookmarkEnd w:id="108"/>
      <w:r>
        <w:rPr>
          <w:rFonts w:hint="eastAsia" w:ascii="宋体" w:hAnsi="宋体"/>
          <w:bCs/>
          <w:color w:val="000000"/>
          <w:szCs w:val="21"/>
        </w:rPr>
        <w:t>17.1投标有效期是指为保证采购人有足够的时间在开标后完成评标、定标、合同签订等工作而要求投标人提交的投标文件在一定时间内保持有效的期限。</w:t>
      </w:r>
    </w:p>
    <w:p w14:paraId="2FE15C90">
      <w:pPr>
        <w:spacing w:line="360" w:lineRule="auto"/>
        <w:ind w:firstLine="420" w:firstLineChars="200"/>
        <w:rPr>
          <w:rFonts w:hint="eastAsia" w:ascii="宋体" w:hAnsi="宋体"/>
          <w:bCs/>
          <w:color w:val="000000"/>
          <w:szCs w:val="21"/>
        </w:rPr>
      </w:pPr>
      <w:r>
        <w:rPr>
          <w:rFonts w:hint="eastAsia" w:ascii="宋体" w:hAnsi="宋体"/>
          <w:bCs/>
          <w:color w:val="000000"/>
          <w:szCs w:val="21"/>
        </w:rPr>
        <w:t>17.2</w:t>
      </w:r>
      <w:bookmarkStart w:id="109" w:name="_Toc254970540"/>
      <w:bookmarkStart w:id="110" w:name="_Toc254970681"/>
      <w:r>
        <w:rPr>
          <w:rFonts w:hint="eastAsia" w:ascii="宋体" w:hAnsi="宋体"/>
          <w:bCs/>
          <w:color w:val="000000"/>
          <w:szCs w:val="21"/>
        </w:rPr>
        <w:t xml:space="preserve"> 投标有效期应按规定的期限作出承诺，具体详见“投标人须知前附表”。</w:t>
      </w:r>
    </w:p>
    <w:p w14:paraId="0FFC38D2">
      <w:pPr>
        <w:spacing w:line="360" w:lineRule="auto"/>
        <w:ind w:firstLine="420" w:firstLineChars="200"/>
        <w:rPr>
          <w:rFonts w:hint="eastAsia" w:ascii="宋体" w:hAnsi="宋体"/>
          <w:bCs/>
          <w:color w:val="000000"/>
          <w:szCs w:val="21"/>
        </w:rPr>
      </w:pPr>
      <w:r>
        <w:rPr>
          <w:rFonts w:hint="eastAsia" w:ascii="宋体" w:hAnsi="宋体"/>
          <w:bCs/>
          <w:color w:val="000000"/>
          <w:szCs w:val="21"/>
        </w:rPr>
        <w:t>17.3投标人的投标文件在投标有效期内均保持有效。</w:t>
      </w:r>
      <w:bookmarkEnd w:id="109"/>
      <w:bookmarkEnd w:id="110"/>
    </w:p>
    <w:p w14:paraId="73509640">
      <w:pPr>
        <w:spacing w:line="360" w:lineRule="auto"/>
        <w:ind w:firstLine="480" w:firstLineChars="200"/>
        <w:rPr>
          <w:rFonts w:hint="eastAsia" w:ascii="宋体" w:hAnsi="宋体"/>
          <w:color w:val="000000"/>
          <w:sz w:val="24"/>
        </w:rPr>
      </w:pPr>
      <w:bookmarkStart w:id="111" w:name="_18.投标保证金"/>
      <w:bookmarkEnd w:id="111"/>
      <w:bookmarkStart w:id="112" w:name="_Toc254970682"/>
      <w:bookmarkStart w:id="113" w:name="_Toc254970541"/>
      <w:r>
        <w:rPr>
          <w:rFonts w:hint="eastAsia" w:ascii="宋体" w:hAnsi="宋体"/>
          <w:color w:val="000000"/>
          <w:sz w:val="24"/>
        </w:rPr>
        <w:t>18.投标保证金</w:t>
      </w:r>
      <w:bookmarkEnd w:id="112"/>
      <w:bookmarkEnd w:id="113"/>
    </w:p>
    <w:p w14:paraId="37BB822B">
      <w:pPr>
        <w:spacing w:line="360" w:lineRule="auto"/>
        <w:ind w:firstLine="420" w:firstLineChars="200"/>
        <w:rPr>
          <w:rFonts w:hint="eastAsia" w:ascii="宋体" w:hAnsi="宋体"/>
          <w:color w:val="000000"/>
          <w:szCs w:val="21"/>
        </w:rPr>
      </w:pPr>
      <w:bookmarkStart w:id="114" w:name="_Toc254970683"/>
      <w:bookmarkStart w:id="115" w:name="_Toc254970542"/>
      <w:r>
        <w:rPr>
          <w:rFonts w:hint="eastAsia" w:ascii="宋体" w:hAnsi="宋体"/>
          <w:color w:val="000000"/>
          <w:szCs w:val="21"/>
        </w:rPr>
        <w:t>见“投标人须知前附表”。</w:t>
      </w:r>
    </w:p>
    <w:p w14:paraId="5FFE1F4E">
      <w:pPr>
        <w:spacing w:line="360" w:lineRule="auto"/>
        <w:ind w:firstLine="480" w:firstLineChars="200"/>
        <w:rPr>
          <w:rFonts w:ascii="宋体" w:hAnsi="宋体"/>
          <w:color w:val="000000"/>
          <w:sz w:val="24"/>
        </w:rPr>
      </w:pPr>
      <w:r>
        <w:rPr>
          <w:rFonts w:hint="eastAsia" w:ascii="宋体" w:hAnsi="宋体"/>
          <w:color w:val="000000"/>
          <w:sz w:val="24"/>
        </w:rPr>
        <w:t>19.投标文件的</w:t>
      </w:r>
      <w:bookmarkEnd w:id="114"/>
      <w:bookmarkEnd w:id="115"/>
      <w:r>
        <w:rPr>
          <w:rFonts w:hint="eastAsia" w:ascii="宋体" w:hAnsi="宋体"/>
          <w:color w:val="000000"/>
          <w:sz w:val="24"/>
        </w:rPr>
        <w:t>编制</w:t>
      </w:r>
    </w:p>
    <w:p w14:paraId="3B67F2F6">
      <w:pPr>
        <w:spacing w:line="360" w:lineRule="auto"/>
        <w:ind w:firstLine="422" w:firstLineChars="200"/>
        <w:rPr>
          <w:rFonts w:hint="eastAsia" w:ascii="宋体" w:hAnsi="宋体"/>
          <w:color w:val="000000"/>
          <w:szCs w:val="21"/>
        </w:rPr>
      </w:pPr>
      <w:r>
        <w:rPr>
          <w:rFonts w:hint="eastAsia" w:ascii="宋体" w:hAnsi="宋体"/>
          <w:b/>
          <w:color w:val="000000"/>
          <w:szCs w:val="21"/>
        </w:rPr>
        <w:t xml:space="preserve"> </w:t>
      </w:r>
      <w:r>
        <w:rPr>
          <w:rFonts w:ascii="宋体" w:hAnsi="宋体"/>
          <w:color w:val="000000"/>
          <w:szCs w:val="21"/>
        </w:rPr>
        <w:t>19.1</w:t>
      </w:r>
      <w:r>
        <w:rPr>
          <w:rFonts w:hint="eastAsia" w:ascii="宋体" w:hAnsi="宋体"/>
          <w:color w:val="000000"/>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16" w:name="_19.2投标文件应按报价文件、资格证明文件、商务文件、技术文件分别编制"/>
      <w:bookmarkEnd w:id="116"/>
      <w:r>
        <w:rPr>
          <w:rFonts w:ascii="宋体" w:hAnsi="宋体"/>
          <w:color w:val="000000"/>
          <w:szCs w:val="21"/>
        </w:rPr>
        <w:t xml:space="preserve"> </w:t>
      </w:r>
    </w:p>
    <w:p w14:paraId="1344CF53">
      <w:pPr>
        <w:pStyle w:val="20"/>
        <w:snapToGrid w:val="0"/>
        <w:spacing w:before="0"/>
        <w:ind w:firstLine="420"/>
        <w:rPr>
          <w:rFonts w:ascii="宋体" w:hAnsi="宋体"/>
          <w:color w:val="000000"/>
          <w:sz w:val="21"/>
          <w:szCs w:val="21"/>
        </w:rPr>
      </w:pPr>
      <w:r>
        <w:rPr>
          <w:rFonts w:ascii="宋体" w:hAnsi="宋体"/>
          <w:color w:val="000000"/>
          <w:sz w:val="21"/>
          <w:szCs w:val="21"/>
        </w:rPr>
        <w:t>19.2</w:t>
      </w:r>
      <w:r>
        <w:rPr>
          <w:rFonts w:hint="eastAsia" w:ascii="宋体" w:hAnsi="宋体"/>
          <w:color w:val="000000"/>
          <w:sz w:val="21"/>
          <w:szCs w:val="21"/>
        </w:rPr>
        <w:t>投标文件按照招标文件第六章格式要求在规定位置进行签署、盖章。投标人的投标文件未按照招标文件要求签署、盖章的，</w:t>
      </w:r>
      <w:r>
        <w:rPr>
          <w:rFonts w:hint="eastAsia" w:ascii="宋体" w:hAnsi="宋体"/>
          <w:b/>
          <w:color w:val="000000"/>
          <w:sz w:val="21"/>
          <w:szCs w:val="21"/>
        </w:rPr>
        <w:t>其投标无效。</w:t>
      </w:r>
      <w:r>
        <w:rPr>
          <w:rFonts w:hint="eastAsia" w:ascii="宋体" w:hAnsi="宋体"/>
          <w:color w:val="000000"/>
          <w:sz w:val="21"/>
          <w:szCs w:val="21"/>
        </w:rPr>
        <w:t>骑缝盖公章不视为在规定位置盖章。</w:t>
      </w:r>
    </w:p>
    <w:p w14:paraId="399F5A00">
      <w:pPr>
        <w:pStyle w:val="20"/>
        <w:snapToGrid w:val="0"/>
        <w:spacing w:before="0"/>
        <w:ind w:firstLine="420"/>
        <w:rPr>
          <w:rFonts w:ascii="宋体" w:hAnsi="宋体"/>
          <w:color w:val="000000"/>
          <w:sz w:val="21"/>
          <w:szCs w:val="21"/>
        </w:rPr>
      </w:pPr>
      <w:r>
        <w:rPr>
          <w:rFonts w:ascii="宋体" w:hAnsi="宋体"/>
          <w:color w:val="000000"/>
          <w:sz w:val="21"/>
          <w:szCs w:val="21"/>
        </w:rPr>
        <w:t>19.3</w:t>
      </w:r>
      <w:r>
        <w:rPr>
          <w:rFonts w:hint="eastAsia" w:ascii="宋体" w:hAnsi="宋体"/>
          <w:color w:val="000000"/>
          <w:sz w:val="21"/>
          <w:szCs w:val="21"/>
        </w:rPr>
        <w:t>为确保网上操作合法、有效和安全，投标人应当在投标截止时间前完成在“广西政府采购云平台”的身份认证，确保在电子投标过程中能够对相关数据电文进行加密和使用电子签名。</w:t>
      </w:r>
    </w:p>
    <w:p w14:paraId="0AC3830A">
      <w:pPr>
        <w:spacing w:line="360" w:lineRule="auto"/>
        <w:ind w:firstLine="422" w:firstLineChars="200"/>
        <w:rPr>
          <w:rFonts w:ascii="宋体" w:hAnsi="宋体"/>
          <w:b/>
          <w:color w:val="000000"/>
          <w:szCs w:val="21"/>
        </w:rPr>
      </w:pPr>
      <w:r>
        <w:rPr>
          <w:rFonts w:hint="eastAsia" w:ascii="宋体" w:hAnsi="宋体"/>
          <w:b/>
          <w:color w:val="000000"/>
          <w:szCs w:val="21"/>
        </w:rPr>
        <w:t>19.4投标文件中标注的投标人名称应与主体资格证明（如营业执照、事业单位法人证书、执业许可证、自然人身份证等）及公章一致，</w:t>
      </w:r>
      <w:r>
        <w:rPr>
          <w:rFonts w:hint="eastAsia" w:ascii="宋体" w:hAnsi="宋体"/>
          <w:color w:val="000000"/>
          <w:szCs w:val="21"/>
        </w:rPr>
        <w:t>否则作无效投标处理</w:t>
      </w:r>
      <w:r>
        <w:rPr>
          <w:rFonts w:hint="eastAsia" w:ascii="宋体" w:hAnsi="宋体"/>
          <w:b/>
          <w:color w:val="000000"/>
          <w:szCs w:val="21"/>
        </w:rPr>
        <w:t>。</w:t>
      </w:r>
    </w:p>
    <w:p w14:paraId="100E647E">
      <w:pPr>
        <w:spacing w:line="360" w:lineRule="auto"/>
        <w:ind w:firstLine="420" w:firstLineChars="200"/>
        <w:rPr>
          <w:rFonts w:hint="eastAsia" w:ascii="宋体" w:hAnsi="宋体" w:cs="Cambria Math"/>
          <w:szCs w:val="21"/>
        </w:rPr>
      </w:pPr>
      <w:r>
        <w:rPr>
          <w:rFonts w:ascii="宋体" w:hAnsi="宋体"/>
          <w:color w:val="000000"/>
          <w:szCs w:val="21"/>
        </w:rPr>
        <w:t xml:space="preserve"> 19.5</w:t>
      </w:r>
      <w:r>
        <w:rPr>
          <w:rFonts w:hint="eastAsia" w:ascii="宋体" w:hAnsi="宋体"/>
          <w:color w:val="000000"/>
          <w:szCs w:val="21"/>
        </w:rPr>
        <w:t>投标文件应避免涂改、行间插字或者删除，</w:t>
      </w:r>
      <w:r>
        <w:rPr>
          <w:rFonts w:hint="eastAsia" w:ascii="宋体" w:hAnsi="宋体" w:cs="Cambria Math"/>
          <w:b/>
          <w:szCs w:val="21"/>
        </w:rPr>
        <w:t>否则其投标无效。</w:t>
      </w:r>
    </w:p>
    <w:p w14:paraId="6CC37D5B">
      <w:pPr>
        <w:spacing w:line="360" w:lineRule="auto"/>
        <w:ind w:firstLine="525" w:firstLineChars="250"/>
        <w:rPr>
          <w:rFonts w:hint="eastAsia" w:ascii="宋体" w:hAnsi="宋体"/>
        </w:rPr>
      </w:pPr>
      <w:r>
        <w:rPr>
          <w:rFonts w:ascii="宋体" w:hAnsi="宋体"/>
        </w:rPr>
        <w:t xml:space="preserve">19.6 </w:t>
      </w:r>
      <w:r>
        <w:rPr>
          <w:rFonts w:hint="eastAsia" w:ascii="宋体" w:hAnsi="宋体"/>
        </w:rPr>
        <w:t>对招标文件的实质性要求和条件作出响应是指投标人必须对招标文件中标注为实质性要求和条件的</w:t>
      </w:r>
      <w:r>
        <w:rPr>
          <w:rFonts w:hint="eastAsia" w:ascii="宋体" w:hAnsi="宋体"/>
          <w:color w:val="000000"/>
          <w:szCs w:val="21"/>
        </w:rPr>
        <w:t>服务内容及要求</w:t>
      </w:r>
      <w:r>
        <w:rPr>
          <w:rFonts w:hint="eastAsia" w:ascii="宋体" w:hAnsi="宋体"/>
        </w:rPr>
        <w:t>、商务条款及其它内容</w:t>
      </w:r>
      <w:r>
        <w:rPr>
          <w:rFonts w:hint="eastAsia" w:ascii="宋体" w:hAnsi="宋体"/>
          <w:b/>
        </w:rPr>
        <w:t>作出满足或者优于原要求和条件的承诺</w:t>
      </w:r>
      <w:r>
        <w:rPr>
          <w:rFonts w:hint="eastAsia" w:ascii="宋体" w:hAnsi="宋体"/>
        </w:rPr>
        <w:t>。</w:t>
      </w:r>
    </w:p>
    <w:p w14:paraId="1D4717F6">
      <w:pPr>
        <w:spacing w:line="360" w:lineRule="auto"/>
        <w:ind w:firstLine="422" w:firstLineChars="200"/>
        <w:rPr>
          <w:rFonts w:ascii="宋体" w:hAnsi="宋体"/>
          <w:b/>
          <w:color w:val="000000"/>
          <w:szCs w:val="21"/>
          <w:u w:val="single"/>
        </w:rPr>
      </w:pPr>
      <w:r>
        <w:rPr>
          <w:rFonts w:hint="eastAsia" w:ascii="宋体" w:hAnsi="宋体"/>
          <w:b/>
          <w:color w:val="000000"/>
          <w:szCs w:val="21"/>
          <w:u w:val="single"/>
        </w:rPr>
        <w:t>19.7本项目为南宁市全流程电子化项目，异常情况见“第二节 投标人须知正文”中“四、24.2开标程序。</w:t>
      </w:r>
    </w:p>
    <w:p w14:paraId="30A2D0CD">
      <w:pPr>
        <w:spacing w:line="360" w:lineRule="auto"/>
        <w:ind w:firstLine="480" w:firstLineChars="200"/>
        <w:rPr>
          <w:rFonts w:hint="eastAsia" w:ascii="宋体" w:hAnsi="宋体"/>
          <w:color w:val="000000"/>
          <w:sz w:val="24"/>
        </w:rPr>
      </w:pPr>
      <w:r>
        <w:rPr>
          <w:rFonts w:hint="eastAsia" w:ascii="宋体" w:hAnsi="宋体"/>
          <w:color w:val="000000"/>
          <w:sz w:val="24"/>
        </w:rPr>
        <w:t>20.备份投标文件</w:t>
      </w:r>
    </w:p>
    <w:p w14:paraId="6572D93E">
      <w:pPr>
        <w:spacing w:line="360" w:lineRule="auto"/>
        <w:ind w:firstLine="420" w:firstLineChars="200"/>
        <w:rPr>
          <w:rFonts w:hint="eastAsia" w:ascii="宋体" w:hAnsi="宋体"/>
          <w:color w:val="000000"/>
          <w:sz w:val="24"/>
        </w:rPr>
      </w:pPr>
      <w:r>
        <w:rPr>
          <w:rFonts w:hint="eastAsia" w:ascii="宋体" w:hAnsi="宋体"/>
          <w:bCs/>
          <w:color w:val="000000"/>
          <w:szCs w:val="21"/>
        </w:rPr>
        <w:t>详见在“投标人须知前附表”。</w:t>
      </w:r>
    </w:p>
    <w:p w14:paraId="6BEB5BA0">
      <w:pPr>
        <w:spacing w:line="360" w:lineRule="auto"/>
        <w:ind w:firstLine="480" w:firstLineChars="200"/>
        <w:rPr>
          <w:rFonts w:hint="eastAsia" w:ascii="宋体" w:hAnsi="宋体"/>
          <w:color w:val="000000"/>
          <w:sz w:val="24"/>
        </w:rPr>
      </w:pPr>
      <w:r>
        <w:rPr>
          <w:rFonts w:hint="eastAsia" w:ascii="宋体" w:hAnsi="宋体"/>
          <w:color w:val="000000"/>
          <w:sz w:val="24"/>
        </w:rPr>
        <w:t>21.投标文件的提交</w:t>
      </w:r>
    </w:p>
    <w:p w14:paraId="08D1EAB8">
      <w:pPr>
        <w:spacing w:line="360" w:lineRule="auto"/>
        <w:ind w:firstLine="420" w:firstLineChars="200"/>
        <w:rPr>
          <w:rFonts w:hint="eastAsia" w:ascii="宋体" w:hAnsi="宋体"/>
          <w:b/>
        </w:rPr>
      </w:pPr>
      <w:bookmarkStart w:id="117" w:name="_21.1投标人必须在“投标人须知中的前附表”规定的投标文件接收时间和投"/>
      <w:bookmarkEnd w:id="117"/>
      <w:r>
        <w:rPr>
          <w:rFonts w:ascii="宋体" w:hAnsi="宋体"/>
          <w:bCs/>
          <w:color w:val="000000"/>
          <w:szCs w:val="21"/>
        </w:rPr>
        <w:t>21.1</w:t>
      </w:r>
      <w:r>
        <w:rPr>
          <w:rFonts w:hint="eastAsia" w:ascii="宋体" w:hAnsi="宋体"/>
          <w:bCs/>
          <w:color w:val="000000"/>
          <w:szCs w:val="21"/>
        </w:rPr>
        <w:t>投标人必须在“投标人须知前附表”规定的投标文件接收时间和投标地点提交电子版投标文件。电子投标文件应在制作完成后，在投标截止时间前通过有效数字证书（</w:t>
      </w:r>
      <w:r>
        <w:rPr>
          <w:rFonts w:ascii="宋体" w:hAnsi="宋体"/>
          <w:bCs/>
          <w:color w:val="000000"/>
          <w:szCs w:val="21"/>
        </w:rPr>
        <w:t>CA</w:t>
      </w:r>
      <w:r>
        <w:rPr>
          <w:rFonts w:hint="eastAsia" w:ascii="宋体" w:hAnsi="宋体"/>
          <w:bCs/>
          <w:color w:val="000000"/>
          <w:szCs w:val="21"/>
        </w:rPr>
        <w:t>认证锁）进行电子签章、加密，然后通过网络将加密的电子投标文件递交至“南宁市“广西政府采购云平台””。</w:t>
      </w:r>
      <w:r>
        <w:rPr>
          <w:rFonts w:ascii="宋体" w:hAnsi="宋体"/>
          <w:bCs/>
          <w:color w:val="000000"/>
          <w:szCs w:val="21"/>
        </w:rPr>
        <w:t xml:space="preserve"> </w:t>
      </w:r>
      <w:r>
        <w:rPr>
          <w:rFonts w:ascii="宋体" w:hAnsi="宋体"/>
          <w:b/>
        </w:rPr>
        <w:t xml:space="preserve"> </w:t>
      </w:r>
    </w:p>
    <w:p w14:paraId="79145BC7">
      <w:pPr>
        <w:spacing w:line="360" w:lineRule="auto"/>
        <w:ind w:firstLine="422" w:firstLineChars="200"/>
        <w:rPr>
          <w:rFonts w:ascii="宋体" w:hAnsi="宋体"/>
          <w:b/>
          <w:color w:val="000000"/>
          <w:szCs w:val="20"/>
        </w:rPr>
      </w:pPr>
      <w:r>
        <w:rPr>
          <w:rFonts w:hint="eastAsia" w:ascii="宋体" w:hAnsi="宋体"/>
          <w:b/>
          <w:color w:val="000000"/>
          <w:szCs w:val="21"/>
        </w:rPr>
        <w:t>21.2未在规定时间内提交或者未按照招标文件要求密封或者标记的电子投标文件，“广西政府采购云平台”将拒收。</w:t>
      </w:r>
    </w:p>
    <w:p w14:paraId="607FE88E">
      <w:pPr>
        <w:spacing w:line="360" w:lineRule="auto"/>
        <w:ind w:firstLine="420" w:firstLineChars="200"/>
        <w:rPr>
          <w:rFonts w:hint="eastAsia" w:ascii="宋体" w:hAnsi="宋体"/>
          <w:color w:val="000000"/>
          <w:szCs w:val="21"/>
        </w:rPr>
      </w:pPr>
      <w:r>
        <w:rPr>
          <w:rFonts w:hint="eastAsia" w:ascii="宋体" w:hAnsi="宋体"/>
          <w:color w:val="000000"/>
          <w:szCs w:val="21"/>
        </w:rPr>
        <w:t>21.3电子版投标文件提交方式见“招标公告”中“四、提交投标文件截止时间、开标时间和地点”</w:t>
      </w:r>
      <w:r>
        <w:rPr>
          <w:rFonts w:hint="eastAsia" w:ascii="宋体" w:hAnsi="宋体"/>
          <w:b/>
          <w:color w:val="000000"/>
          <w:szCs w:val="21"/>
        </w:rPr>
        <w:t xml:space="preserve"> 。</w:t>
      </w:r>
    </w:p>
    <w:p w14:paraId="38CC88E6">
      <w:pPr>
        <w:spacing w:line="360" w:lineRule="auto"/>
        <w:ind w:firstLine="480" w:firstLineChars="200"/>
        <w:rPr>
          <w:rFonts w:hint="eastAsia" w:ascii="宋体" w:hAnsi="宋体"/>
          <w:color w:val="000000"/>
          <w:sz w:val="24"/>
        </w:rPr>
      </w:pPr>
      <w:r>
        <w:rPr>
          <w:rFonts w:hint="eastAsia" w:ascii="宋体" w:hAnsi="宋体"/>
          <w:color w:val="000000"/>
          <w:sz w:val="24"/>
        </w:rPr>
        <w:t>22. 投标文件的补充、修改、撤回与退回</w:t>
      </w:r>
      <w:bookmarkStart w:id="118" w:name="_Toc254970684"/>
      <w:bookmarkStart w:id="119" w:name="_Toc254970543"/>
    </w:p>
    <w:p w14:paraId="39AA72E2">
      <w:pPr>
        <w:spacing w:line="360" w:lineRule="auto"/>
        <w:ind w:firstLine="420" w:firstLineChars="200"/>
        <w:rPr>
          <w:rFonts w:hint="eastAsia" w:ascii="宋体" w:hAnsi="宋体"/>
          <w:color w:val="000000"/>
          <w:sz w:val="24"/>
        </w:rPr>
      </w:pPr>
      <w:r>
        <w:rPr>
          <w:rFonts w:hint="eastAsia" w:ascii="宋体" w:hAnsi="宋体" w:cs="Cambria Math"/>
          <w:color w:val="000000"/>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54A775AE">
      <w:pPr>
        <w:pStyle w:val="20"/>
        <w:spacing w:before="0"/>
        <w:ind w:firstLine="420"/>
        <w:rPr>
          <w:rFonts w:hint="eastAsia" w:ascii="宋体" w:hAnsi="宋体" w:cs="Cambria Math"/>
          <w:color w:val="000000"/>
          <w:sz w:val="21"/>
          <w:szCs w:val="21"/>
        </w:rPr>
      </w:pPr>
      <w:r>
        <w:rPr>
          <w:rFonts w:hint="eastAsia" w:ascii="宋体" w:hAnsi="宋体" w:cs="Cambria Math"/>
          <w:color w:val="000000"/>
          <w:sz w:val="21"/>
          <w:szCs w:val="21"/>
        </w:rPr>
        <w:t>22.2“广西政府采购云平台”收到投标文件，将妥善保存并即时向供应商发出确认回执通知。在投标截止时间前，除供应商补充、修改或者撤回投标文件外，任何单位和个人不得解密或提取投标文件。</w:t>
      </w:r>
    </w:p>
    <w:bookmarkEnd w:id="118"/>
    <w:bookmarkEnd w:id="119"/>
    <w:p w14:paraId="09CA3EE9">
      <w:pPr>
        <w:spacing w:line="360" w:lineRule="auto"/>
        <w:ind w:firstLine="420" w:firstLineChars="200"/>
        <w:rPr>
          <w:rFonts w:hint="eastAsia" w:ascii="宋体" w:hAnsi="宋体" w:cs="Cambria Math"/>
          <w:color w:val="000000"/>
          <w:szCs w:val="21"/>
        </w:rPr>
      </w:pPr>
      <w:r>
        <w:rPr>
          <w:rFonts w:hint="eastAsia" w:ascii="宋体" w:hAnsi="宋体" w:cs="Cambria Math"/>
          <w:color w:val="000000"/>
          <w:szCs w:val="21"/>
        </w:rPr>
        <w:t>22.3在投标截止时间止提交电子版投标文件的投标人不足3家时，电子版投标文件由代理机构在“广西政府采购云平台”操作退回，除此之外采购人和采购代理机构对已提交的投标文件概不退回。</w:t>
      </w:r>
    </w:p>
    <w:p w14:paraId="6CAF3AE8">
      <w:pPr>
        <w:pStyle w:val="9"/>
        <w:snapToGrid w:val="0"/>
        <w:spacing w:line="400" w:lineRule="exact"/>
        <w:ind w:firstLine="739"/>
        <w:rPr>
          <w:rFonts w:hint="eastAsia" w:ascii="宋体" w:hAnsi="宋体"/>
          <w:snapToGrid w:val="0"/>
          <w:color w:val="000000"/>
          <w:sz w:val="21"/>
          <w:szCs w:val="21"/>
        </w:rPr>
      </w:pPr>
    </w:p>
    <w:p w14:paraId="6AE9E678">
      <w:pPr>
        <w:pStyle w:val="3"/>
        <w:keepNext w:val="0"/>
        <w:keepLines w:val="0"/>
        <w:spacing w:line="400" w:lineRule="exact"/>
        <w:jc w:val="center"/>
        <w:rPr>
          <w:rFonts w:hint="eastAsia" w:ascii="宋体" w:hAnsi="宋体"/>
          <w:color w:val="000000"/>
        </w:rPr>
      </w:pPr>
      <w:bookmarkStart w:id="120" w:name="_Toc30008"/>
      <w:bookmarkStart w:id="121" w:name="_Toc254970685"/>
      <w:bookmarkStart w:id="122" w:name="_Toc254970544"/>
      <w:r>
        <w:rPr>
          <w:rFonts w:hint="eastAsia" w:ascii="宋体" w:hAnsi="宋体"/>
          <w:color w:val="000000"/>
        </w:rPr>
        <w:t>四、开</w:t>
      </w:r>
      <w:r>
        <w:rPr>
          <w:rFonts w:ascii="宋体" w:hAnsi="宋体"/>
          <w:color w:val="000000"/>
        </w:rPr>
        <w:t xml:space="preserve">    </w:t>
      </w:r>
      <w:r>
        <w:rPr>
          <w:rFonts w:hint="eastAsia" w:ascii="宋体" w:hAnsi="宋体"/>
          <w:color w:val="000000"/>
        </w:rPr>
        <w:t>标</w:t>
      </w:r>
      <w:bookmarkEnd w:id="120"/>
      <w:bookmarkEnd w:id="121"/>
      <w:bookmarkEnd w:id="122"/>
    </w:p>
    <w:p w14:paraId="2B6E1AB7">
      <w:pPr>
        <w:spacing w:line="360" w:lineRule="auto"/>
        <w:ind w:firstLine="480" w:firstLineChars="200"/>
        <w:rPr>
          <w:rFonts w:ascii="宋体" w:hAnsi="宋体"/>
          <w:color w:val="000000"/>
          <w:sz w:val="24"/>
        </w:rPr>
      </w:pPr>
      <w:bookmarkStart w:id="123" w:name="_23.开标时间和地点"/>
      <w:bookmarkEnd w:id="123"/>
      <w:r>
        <w:rPr>
          <w:rFonts w:hint="eastAsia" w:ascii="宋体" w:hAnsi="宋体"/>
          <w:color w:val="000000"/>
          <w:sz w:val="24"/>
        </w:rPr>
        <w:t>23.开标时间和地点</w:t>
      </w:r>
    </w:p>
    <w:p w14:paraId="06CFF954">
      <w:pPr>
        <w:spacing w:line="360" w:lineRule="auto"/>
        <w:ind w:firstLine="420" w:firstLineChars="200"/>
        <w:rPr>
          <w:rFonts w:hint="eastAsia" w:ascii="宋体" w:hAnsi="宋体"/>
          <w:bCs/>
          <w:color w:val="000000"/>
        </w:rPr>
      </w:pPr>
      <w:r>
        <w:rPr>
          <w:rFonts w:ascii="宋体" w:hAnsi="宋体"/>
          <w:bCs/>
          <w:color w:val="000000"/>
        </w:rPr>
        <w:t>23.1</w:t>
      </w:r>
      <w:r>
        <w:rPr>
          <w:rFonts w:hint="eastAsia" w:ascii="宋体" w:hAnsi="宋体"/>
          <w:bCs/>
          <w:color w:val="000000"/>
        </w:rPr>
        <w:t>开标时间及地点详见“投标人须知前附表”</w:t>
      </w:r>
    </w:p>
    <w:p w14:paraId="68B679BD">
      <w:pPr>
        <w:spacing w:line="360" w:lineRule="auto"/>
        <w:ind w:firstLine="420" w:firstLineChars="200"/>
        <w:rPr>
          <w:rFonts w:ascii="宋体" w:hAnsi="宋体"/>
        </w:rPr>
      </w:pPr>
      <w:r>
        <w:rPr>
          <w:rFonts w:ascii="宋体" w:hAnsi="宋体"/>
        </w:rPr>
        <w:t>23.2</w:t>
      </w:r>
      <w:r>
        <w:rPr>
          <w:rFonts w:hint="eastAsia" w:ascii="宋体" w:hAnsi="宋体"/>
        </w:rPr>
        <w:t>如</w:t>
      </w:r>
      <w:r>
        <w:rPr>
          <w:rFonts w:hint="eastAsia" w:ascii="宋体" w:hAnsi="宋体"/>
          <w:bCs/>
          <w:color w:val="000000"/>
        </w:rPr>
        <w:t>投标人成功解密投标文件，但未在</w:t>
      </w:r>
      <w:r>
        <w:rPr>
          <w:rFonts w:hint="eastAsia" w:ascii="宋体" w:hAnsi="宋体" w:cs="Cambria Math"/>
          <w:color w:val="000000"/>
          <w:kern w:val="0"/>
          <w:szCs w:val="21"/>
        </w:rPr>
        <w:t>“广西政府采购云平台”</w:t>
      </w:r>
      <w:r>
        <w:rPr>
          <w:rFonts w:hint="eastAsia" w:ascii="宋体" w:hAnsi="宋体"/>
          <w:bCs/>
          <w:color w:val="000000"/>
        </w:rPr>
        <w:t>电子开标大厅参加开标的，视同认可开标过程和结果，</w:t>
      </w:r>
      <w:r>
        <w:rPr>
          <w:rFonts w:hint="eastAsia" w:ascii="宋体" w:hAnsi="宋体"/>
        </w:rPr>
        <w:t>由此产生的后果由投标人自行负责。</w:t>
      </w:r>
      <w:r>
        <w:rPr>
          <w:rFonts w:ascii="宋体" w:hAnsi="宋体"/>
        </w:rPr>
        <w:t xml:space="preserve"> </w:t>
      </w:r>
      <w:r>
        <w:rPr>
          <w:rFonts w:hint="eastAsia" w:ascii="宋体" w:hAnsi="宋体"/>
        </w:rPr>
        <w:t>投标人不足</w:t>
      </w:r>
      <w:r>
        <w:rPr>
          <w:rFonts w:ascii="宋体" w:hAnsi="宋体"/>
        </w:rPr>
        <w:t>3</w:t>
      </w:r>
      <w:r>
        <w:rPr>
          <w:rFonts w:hint="eastAsia" w:ascii="宋体" w:hAnsi="宋体"/>
        </w:rPr>
        <w:t>家的，不得开标。</w:t>
      </w:r>
    </w:p>
    <w:p w14:paraId="0D966A2D">
      <w:pPr>
        <w:spacing w:line="360" w:lineRule="auto"/>
        <w:ind w:firstLine="480" w:firstLineChars="200"/>
        <w:rPr>
          <w:rFonts w:ascii="宋体" w:hAnsi="宋体"/>
          <w:color w:val="000000"/>
          <w:sz w:val="24"/>
        </w:rPr>
      </w:pPr>
      <w:r>
        <w:rPr>
          <w:rFonts w:hint="eastAsia" w:ascii="宋体" w:hAnsi="宋体"/>
          <w:color w:val="000000"/>
          <w:sz w:val="24"/>
        </w:rPr>
        <w:t>24.开标程序</w:t>
      </w:r>
    </w:p>
    <w:p w14:paraId="15C779CA">
      <w:pPr>
        <w:autoSpaceDE w:val="0"/>
        <w:autoSpaceDN w:val="0"/>
        <w:adjustRightInd w:val="0"/>
        <w:spacing w:line="440" w:lineRule="exact"/>
        <w:ind w:firstLine="420" w:firstLineChars="200"/>
        <w:rPr>
          <w:rFonts w:hint="eastAsia" w:ascii="宋体" w:hAnsi="宋体"/>
          <w:kern w:val="0"/>
          <w:szCs w:val="21"/>
        </w:rPr>
      </w:pPr>
      <w:r>
        <w:rPr>
          <w:rFonts w:hint="eastAsia" w:ascii="宋体" w:hAnsi="宋体"/>
          <w:bCs/>
          <w:szCs w:val="21"/>
        </w:rPr>
        <w:t>24.1</w:t>
      </w:r>
      <w:r>
        <w:rPr>
          <w:rFonts w:hint="eastAsia" w:ascii="宋体" w:hAnsi="宋体"/>
          <w:kern w:val="0"/>
          <w:szCs w:val="21"/>
        </w:rPr>
        <w:t>开标形式：</w:t>
      </w:r>
    </w:p>
    <w:p w14:paraId="583E8CF6">
      <w:pPr>
        <w:autoSpaceDE w:val="0"/>
        <w:autoSpaceDN w:val="0"/>
        <w:adjustRightInd w:val="0"/>
        <w:spacing w:line="440" w:lineRule="exact"/>
        <w:ind w:firstLine="420" w:firstLineChars="200"/>
        <w:rPr>
          <w:rFonts w:hint="eastAsia" w:ascii="宋体" w:hAnsi="宋体"/>
          <w:bCs/>
          <w:szCs w:val="21"/>
        </w:rPr>
      </w:pPr>
      <w:r>
        <w:rPr>
          <w:rFonts w:hint="eastAsia" w:ascii="宋体" w:hAnsi="宋体"/>
          <w:szCs w:val="21"/>
        </w:rPr>
        <w:t>（1）</w:t>
      </w:r>
      <w:r>
        <w:rPr>
          <w:rFonts w:hint="eastAsia" w:ascii="宋体" w:hAnsi="宋体"/>
          <w:bCs/>
          <w:szCs w:val="21"/>
        </w:rPr>
        <w:t>开标的准备工作由采购代理机构负责落实，采购代理机构必须基于“广西政府采购云平台”选取评审专家，如采购代理机构未按规定选取专家的，视为本次开评标无效，应当重新采购；</w:t>
      </w:r>
    </w:p>
    <w:p w14:paraId="3807A74F">
      <w:pPr>
        <w:autoSpaceDE w:val="0"/>
        <w:autoSpaceDN w:val="0"/>
        <w:adjustRightInd w:val="0"/>
        <w:spacing w:line="440" w:lineRule="exact"/>
        <w:ind w:firstLine="420" w:firstLineChars="200"/>
        <w:rPr>
          <w:rFonts w:hint="eastAsia" w:ascii="宋体" w:hAnsi="宋体"/>
          <w:bCs/>
          <w:szCs w:val="21"/>
        </w:rPr>
      </w:pPr>
      <w:r>
        <w:rPr>
          <w:rFonts w:hint="eastAsia" w:ascii="宋体" w:hAnsi="宋体"/>
          <w:bCs/>
          <w:szCs w:val="21"/>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4C00658F">
      <w:pPr>
        <w:autoSpaceDE w:val="0"/>
        <w:autoSpaceDN w:val="0"/>
        <w:adjustRightInd w:val="0"/>
        <w:spacing w:line="440" w:lineRule="exact"/>
        <w:ind w:firstLine="420" w:firstLineChars="200"/>
        <w:rPr>
          <w:rFonts w:hint="eastAsia" w:ascii="宋体" w:hAnsi="宋体"/>
          <w:bCs/>
          <w:szCs w:val="21"/>
        </w:rPr>
      </w:pPr>
      <w:r>
        <w:rPr>
          <w:rFonts w:hint="eastAsia" w:ascii="宋体" w:hAnsi="宋体"/>
          <w:bCs/>
          <w:szCs w:val="21"/>
        </w:rPr>
        <w:t>24.2开标程序：</w:t>
      </w:r>
    </w:p>
    <w:p w14:paraId="3449A90C">
      <w:pPr>
        <w:pStyle w:val="11"/>
        <w:snapToGrid w:val="0"/>
        <w:spacing w:line="440" w:lineRule="exact"/>
        <w:ind w:firstLine="422" w:firstLineChars="200"/>
        <w:rPr>
          <w:rFonts w:hint="eastAsia" w:ascii="宋体" w:hAnsi="宋体"/>
          <w:szCs w:val="21"/>
        </w:rPr>
      </w:pPr>
      <w:r>
        <w:rPr>
          <w:rFonts w:hint="eastAsia" w:ascii="宋体" w:hAnsi="宋体"/>
          <w:b/>
          <w:szCs w:val="21"/>
        </w:rPr>
        <w:t>（1）解密电子投标文件。</w:t>
      </w:r>
      <w:r>
        <w:rPr>
          <w:rFonts w:hint="eastAsia" w:ascii="宋体" w:hAnsi="宋体" w:cs="HMGX"/>
          <w:b/>
          <w:szCs w:val="21"/>
        </w:rPr>
        <w:t>“广西政府采购云平台”</w:t>
      </w:r>
      <w:r>
        <w:rPr>
          <w:rFonts w:hint="eastAsia" w:ascii="宋体" w:hAnsi="宋体" w:cs="HMGX"/>
          <w:szCs w:val="21"/>
        </w:rPr>
        <w:t>按开标时间自动提取所有投标文件。采购代理机构依托“广西政府采购云平台”</w:t>
      </w:r>
      <w:r>
        <w:rPr>
          <w:rFonts w:hint="eastAsia" w:ascii="宋体" w:hAnsi="宋体"/>
          <w:szCs w:val="21"/>
        </w:rPr>
        <w:t>向各投标人发出电子加密投标文件【开始解密】通知，由投标人按招标文件规定的时间内自行进行投标文件解密。投标人的法定代表人或其委托代理人</w:t>
      </w:r>
      <w:r>
        <w:rPr>
          <w:rFonts w:hint="eastAsia" w:ascii="宋体" w:hAnsi="宋体"/>
          <w:b/>
          <w:szCs w:val="21"/>
        </w:rPr>
        <w:t>须携带加密时所用的CA锁准时登录到“广西政府采购云平台”电子开标大厅签到并对电子投标文件解密</w:t>
      </w:r>
      <w:r>
        <w:rPr>
          <w:rFonts w:hint="eastAsia" w:ascii="宋体" w:hAnsi="宋体"/>
          <w:szCs w:val="21"/>
        </w:rPr>
        <w:t>。未在规定时间内解密的，</w:t>
      </w:r>
      <w:r>
        <w:rPr>
          <w:rFonts w:hint="eastAsia" w:ascii="宋体" w:hAnsi="宋体"/>
          <w:b/>
          <w:color w:val="000000"/>
          <w:szCs w:val="21"/>
        </w:rPr>
        <w:t>视为无效投标。</w:t>
      </w:r>
    </w:p>
    <w:p w14:paraId="423EDDC8">
      <w:pPr>
        <w:pStyle w:val="11"/>
        <w:snapToGrid w:val="0"/>
        <w:spacing w:line="440" w:lineRule="exact"/>
        <w:ind w:firstLine="420" w:firstLineChars="200"/>
        <w:rPr>
          <w:rFonts w:hint="eastAsia" w:ascii="宋体" w:hAnsi="宋体"/>
          <w:szCs w:val="21"/>
        </w:rPr>
      </w:pPr>
      <w:r>
        <w:rPr>
          <w:rFonts w:hint="eastAsia" w:ascii="宋体" w:hAnsi="宋体"/>
          <w:szCs w:val="21"/>
        </w:rPr>
        <w:t>（解密</w:t>
      </w:r>
      <w:r>
        <w:rPr>
          <w:rFonts w:hint="eastAsia" w:ascii="宋体" w:hAnsi="宋体"/>
          <w:bCs/>
          <w:color w:val="000000"/>
          <w:szCs w:val="21"/>
        </w:rPr>
        <w:t>异常情况处理：详见本章</w:t>
      </w:r>
      <w:r>
        <w:rPr>
          <w:rFonts w:hint="eastAsia" w:ascii="宋体" w:hAnsi="宋体"/>
          <w:color w:val="000000"/>
        </w:rPr>
        <w:t>29.3 电子交易活动的中止。</w:t>
      </w:r>
      <w:r>
        <w:rPr>
          <w:rFonts w:hint="eastAsia" w:ascii="宋体" w:hAnsi="宋体"/>
          <w:szCs w:val="21"/>
        </w:rPr>
        <w:t>）</w:t>
      </w:r>
    </w:p>
    <w:p w14:paraId="65806960">
      <w:pPr>
        <w:spacing w:line="360" w:lineRule="auto"/>
        <w:ind w:firstLine="420" w:firstLineChars="200"/>
        <w:rPr>
          <w:rFonts w:hint="eastAsia" w:ascii="宋体" w:hAnsi="宋体"/>
          <w:szCs w:val="21"/>
        </w:rPr>
      </w:pPr>
      <w:r>
        <w:rPr>
          <w:rFonts w:hint="eastAsia" w:ascii="宋体" w:hAnsi="宋体"/>
          <w:szCs w:val="21"/>
        </w:rPr>
        <w:t>（2）</w:t>
      </w:r>
      <w:r>
        <w:rPr>
          <w:rFonts w:hint="eastAsia" w:ascii="宋体" w:hAnsi="宋体"/>
          <w:b/>
          <w:szCs w:val="21"/>
        </w:rPr>
        <w:t>电子唱标。</w:t>
      </w:r>
      <w:r>
        <w:rPr>
          <w:rFonts w:hint="eastAsia" w:ascii="宋体" w:hAnsi="宋体"/>
          <w:szCs w:val="21"/>
        </w:rPr>
        <w:t>投标文件解密结束，各投标供应商报价均在“广西政府采购云平台”远程不见面开标大厅展示；</w:t>
      </w:r>
    </w:p>
    <w:p w14:paraId="58752090">
      <w:pPr>
        <w:spacing w:line="360" w:lineRule="auto"/>
        <w:ind w:firstLine="420" w:firstLineChars="200"/>
        <w:rPr>
          <w:rFonts w:hint="eastAsia" w:ascii="宋体" w:hAnsi="宋体"/>
          <w:bCs/>
          <w:color w:val="000000"/>
          <w:szCs w:val="21"/>
        </w:rPr>
      </w:pPr>
      <w:r>
        <w:rPr>
          <w:rFonts w:hint="eastAsia" w:ascii="宋体" w:hAnsi="宋体"/>
          <w:bCs/>
          <w:color w:val="000000"/>
          <w:szCs w:val="21"/>
        </w:rPr>
        <w:t>（3）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9DBEE87">
      <w:pPr>
        <w:spacing w:line="360" w:lineRule="auto"/>
        <w:ind w:firstLine="420" w:firstLineChars="200"/>
        <w:rPr>
          <w:rFonts w:hint="eastAsia" w:ascii="宋体" w:hAnsi="宋体"/>
          <w:bCs/>
          <w:color w:val="000000"/>
          <w:szCs w:val="21"/>
        </w:rPr>
      </w:pPr>
      <w:r>
        <w:rPr>
          <w:rFonts w:hint="eastAsia" w:ascii="宋体" w:hAnsi="宋体"/>
          <w:bCs/>
          <w:color w:val="000000"/>
          <w:szCs w:val="21"/>
        </w:rPr>
        <w:t>（4）开标结束。</w:t>
      </w:r>
    </w:p>
    <w:p w14:paraId="227646C1">
      <w:pPr>
        <w:pStyle w:val="11"/>
        <w:snapToGrid w:val="0"/>
        <w:spacing w:line="440" w:lineRule="exact"/>
        <w:ind w:firstLine="422" w:firstLineChars="200"/>
        <w:rPr>
          <w:rFonts w:hint="eastAsia" w:ascii="宋体" w:hAnsi="宋体"/>
          <w:szCs w:val="21"/>
        </w:rPr>
      </w:pPr>
      <w:r>
        <w:rPr>
          <w:rFonts w:hint="eastAsia" w:ascii="宋体" w:hAnsi="宋体"/>
          <w:b/>
          <w:bCs/>
          <w:szCs w:val="21"/>
        </w:rPr>
        <w:t>特别说明：</w:t>
      </w:r>
      <w:r>
        <w:rPr>
          <w:rFonts w:hint="eastAsia" w:ascii="宋体" w:hAnsi="宋体"/>
          <w:szCs w:val="21"/>
        </w:rPr>
        <w:t>如遇“广西政府采购云平台”电子化开标或评审程序调整的，按调整后执行。</w:t>
      </w:r>
    </w:p>
    <w:p w14:paraId="2CE42650">
      <w:pPr>
        <w:pStyle w:val="11"/>
        <w:snapToGrid w:val="0"/>
        <w:spacing w:line="400" w:lineRule="exact"/>
        <w:ind w:left="689" w:leftChars="228" w:hanging="210" w:hangingChars="100"/>
        <w:rPr>
          <w:rFonts w:hint="eastAsia" w:ascii="宋体" w:hAnsi="宋体"/>
          <w:color w:val="000000"/>
        </w:rPr>
      </w:pPr>
    </w:p>
    <w:p w14:paraId="3B6C3B50">
      <w:pPr>
        <w:pStyle w:val="3"/>
        <w:keepNext w:val="0"/>
        <w:keepLines w:val="0"/>
        <w:spacing w:line="400" w:lineRule="exact"/>
        <w:jc w:val="center"/>
        <w:rPr>
          <w:rFonts w:hint="eastAsia" w:ascii="宋体" w:hAnsi="宋体"/>
          <w:color w:val="000000"/>
        </w:rPr>
      </w:pPr>
      <w:bookmarkStart w:id="124" w:name="_Toc14642"/>
      <w:r>
        <w:rPr>
          <w:rFonts w:hint="eastAsia" w:ascii="宋体" w:hAnsi="宋体"/>
          <w:color w:val="000000"/>
        </w:rPr>
        <w:t>五、资格审查</w:t>
      </w:r>
      <w:bookmarkEnd w:id="124"/>
    </w:p>
    <w:p w14:paraId="0F785A49">
      <w:pPr>
        <w:pStyle w:val="5"/>
        <w:keepNext w:val="0"/>
        <w:keepLines w:val="0"/>
        <w:spacing w:before="0" w:after="0" w:line="360" w:lineRule="auto"/>
        <w:ind w:firstLine="482" w:firstLineChars="200"/>
        <w:rPr>
          <w:rFonts w:ascii="宋体" w:hAnsi="宋体"/>
          <w:color w:val="000000"/>
          <w:sz w:val="24"/>
        </w:rPr>
      </w:pPr>
      <w:r>
        <w:rPr>
          <w:rFonts w:hint="eastAsia" w:ascii="宋体" w:hAnsi="宋体"/>
          <w:color w:val="000000"/>
          <w:sz w:val="24"/>
        </w:rPr>
        <w:t>25.资格审查</w:t>
      </w:r>
    </w:p>
    <w:p w14:paraId="3EB39E03">
      <w:pPr>
        <w:spacing w:line="360" w:lineRule="auto"/>
        <w:ind w:firstLine="422" w:firstLineChars="200"/>
        <w:rPr>
          <w:rFonts w:hint="eastAsia" w:ascii="宋体" w:hAnsi="宋体"/>
          <w:b/>
          <w:bCs/>
          <w:color w:val="000000"/>
          <w:szCs w:val="20"/>
        </w:rPr>
      </w:pPr>
      <w:r>
        <w:rPr>
          <w:rFonts w:hint="eastAsia" w:ascii="宋体" w:hAnsi="宋体"/>
          <w:b/>
          <w:bCs/>
          <w:color w:val="000000"/>
          <w:szCs w:val="20"/>
        </w:rPr>
        <w:t xml:space="preserve"> 25.1开标结束后，采购人或采购机构依法通过电子投标文件对投标人的资格进行线上审查。</w:t>
      </w:r>
    </w:p>
    <w:p w14:paraId="1E8945C0">
      <w:pPr>
        <w:spacing w:line="360" w:lineRule="auto"/>
        <w:ind w:firstLine="422" w:firstLineChars="200"/>
        <w:rPr>
          <w:rFonts w:hint="eastAsia" w:ascii="宋体" w:hAnsi="宋体"/>
          <w:b/>
          <w:bCs/>
          <w:color w:val="000000"/>
          <w:szCs w:val="20"/>
        </w:rPr>
      </w:pPr>
      <w:r>
        <w:rPr>
          <w:rFonts w:hint="eastAsia" w:ascii="宋体" w:hAnsi="宋体"/>
          <w:b/>
          <w:bCs/>
          <w:color w:val="000000"/>
          <w:szCs w:val="20"/>
        </w:rPr>
        <w:t xml:space="preserve"> 25.2采购人或采购机构依据法律法规和招标文件的规定，对投标人的基本资格条件、特定资格条件进行审查。</w:t>
      </w:r>
    </w:p>
    <w:p w14:paraId="450496CC">
      <w:pPr>
        <w:spacing w:line="360" w:lineRule="auto"/>
        <w:ind w:firstLine="420" w:firstLineChars="200"/>
        <w:rPr>
          <w:rFonts w:hint="eastAsia" w:ascii="宋体" w:hAnsi="宋体"/>
          <w:color w:val="000000"/>
        </w:rPr>
      </w:pPr>
      <w:r>
        <w:rPr>
          <w:rFonts w:hint="eastAsia" w:ascii="宋体" w:hAnsi="宋体"/>
          <w:color w:val="000000"/>
        </w:rPr>
        <w:t>25.3资格审查标准为本“招标文件”中“投标人须知前附表”13.1点载明对投标人资格要求的条件。本项目资格审查采用合格制，凡符合招标文件规定的投标人资格要求的投标人均通过资格审查。</w:t>
      </w:r>
    </w:p>
    <w:p w14:paraId="1CD909FB">
      <w:pPr>
        <w:spacing w:line="360" w:lineRule="auto"/>
        <w:ind w:firstLine="422" w:firstLineChars="200"/>
        <w:rPr>
          <w:rFonts w:hint="eastAsia" w:ascii="宋体" w:hAnsi="宋体"/>
          <w:b/>
          <w:bCs/>
          <w:color w:val="000000"/>
          <w:szCs w:val="20"/>
        </w:rPr>
      </w:pPr>
      <w:bookmarkStart w:id="125" w:name="_25.3_投标人有下列情形之一的，资格审查不通过而导致其投标无效："/>
      <w:bookmarkEnd w:id="125"/>
      <w:r>
        <w:rPr>
          <w:rFonts w:hint="eastAsia" w:ascii="宋体" w:hAnsi="宋体"/>
          <w:b/>
          <w:bCs/>
          <w:color w:val="000000"/>
          <w:szCs w:val="20"/>
        </w:rPr>
        <w:t>25.4投标人有下列情形之一的，资格审查不通过，作无效投标处理：</w:t>
      </w:r>
    </w:p>
    <w:p w14:paraId="363E5558">
      <w:pPr>
        <w:spacing w:line="360" w:lineRule="auto"/>
        <w:ind w:firstLine="420" w:firstLineChars="200"/>
        <w:rPr>
          <w:rFonts w:hint="eastAsia"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）不具备招标文件中规定的资格要求的；（注：其中信用查询规则见“投标人须知前附表”，“广西政府采购云平台”已与“信用中国”平台做接口，审查专家可直接在线查询）</w:t>
      </w:r>
    </w:p>
    <w:p w14:paraId="58A430A2">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）投标文件未提供任一项“投标人须知前附表”资格证明文件规定的“必须提供”的文件资料的；</w:t>
      </w:r>
    </w:p>
    <w:p w14:paraId="2E93DC9E">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）投标文件提供的资格证明文件出现任一项不符合“投标人须知前附表”资格证明文件规定的“必须提供”的文件资料要求或者无效的。</w:t>
      </w:r>
    </w:p>
    <w:p w14:paraId="3C91AE9E">
      <w:pPr>
        <w:pStyle w:val="5"/>
        <w:keepNext w:val="0"/>
        <w:keepLines w:val="0"/>
        <w:spacing w:before="0" w:after="0" w:line="360" w:lineRule="auto"/>
        <w:ind w:firstLine="420" w:firstLineChars="200"/>
        <w:rPr>
          <w:rFonts w:ascii="宋体" w:hAnsi="宋体"/>
          <w:b w:val="0"/>
          <w:bCs w:val="0"/>
          <w:color w:val="000000"/>
          <w:sz w:val="21"/>
          <w:szCs w:val="20"/>
        </w:rPr>
      </w:pPr>
      <w:r>
        <w:rPr>
          <w:rFonts w:hint="eastAsia" w:ascii="宋体" w:hAnsi="宋体"/>
          <w:b w:val="0"/>
          <w:bCs w:val="0"/>
          <w:color w:val="000000"/>
          <w:sz w:val="21"/>
          <w:szCs w:val="20"/>
        </w:rPr>
        <w:t>25.5资格审查的合格投标人不足3家的，不得评标。</w:t>
      </w:r>
    </w:p>
    <w:p w14:paraId="6FF0D3AE">
      <w:pPr>
        <w:pStyle w:val="3"/>
        <w:keepNext w:val="0"/>
        <w:keepLines w:val="0"/>
        <w:spacing w:line="360" w:lineRule="auto"/>
        <w:jc w:val="center"/>
        <w:rPr>
          <w:rFonts w:hint="eastAsia" w:ascii="宋体" w:hAnsi="宋体"/>
          <w:color w:val="000000"/>
        </w:rPr>
      </w:pPr>
      <w:bookmarkStart w:id="126" w:name="_Toc6255"/>
      <w:r>
        <w:rPr>
          <w:rFonts w:hint="eastAsia" w:ascii="宋体" w:hAnsi="宋体"/>
          <w:color w:val="000000"/>
        </w:rPr>
        <w:t>六、评</w:t>
      </w:r>
      <w:r>
        <w:rPr>
          <w:rFonts w:ascii="宋体" w:hAnsi="宋体"/>
          <w:color w:val="000000"/>
        </w:rPr>
        <w:t xml:space="preserve">   </w:t>
      </w:r>
      <w:r>
        <w:rPr>
          <w:rFonts w:hint="eastAsia" w:ascii="宋体" w:hAnsi="宋体"/>
          <w:color w:val="000000"/>
        </w:rPr>
        <w:t>标</w:t>
      </w:r>
      <w:bookmarkEnd w:id="126"/>
    </w:p>
    <w:p w14:paraId="2BDD2667">
      <w:pPr>
        <w:spacing w:line="360" w:lineRule="auto"/>
        <w:ind w:firstLine="480" w:firstLineChars="200"/>
        <w:rPr>
          <w:rFonts w:ascii="宋体" w:hAnsi="宋体"/>
          <w:color w:val="000000"/>
          <w:sz w:val="24"/>
        </w:rPr>
      </w:pPr>
      <w:bookmarkStart w:id="127" w:name="_26.组建评标委员会"/>
      <w:bookmarkEnd w:id="127"/>
      <w:r>
        <w:rPr>
          <w:rFonts w:hint="eastAsia" w:ascii="宋体" w:hAnsi="宋体"/>
          <w:color w:val="000000"/>
          <w:sz w:val="24"/>
        </w:rPr>
        <w:t>26.组建评标委员会</w:t>
      </w:r>
    </w:p>
    <w:p w14:paraId="375D4535">
      <w:pPr>
        <w:spacing w:line="360" w:lineRule="auto"/>
        <w:ind w:firstLine="420" w:firstLineChars="200"/>
        <w:rPr>
          <w:rFonts w:hint="eastAsia" w:ascii="宋体" w:hAnsi="宋体"/>
          <w:color w:val="000000"/>
        </w:rPr>
      </w:pPr>
      <w:r>
        <w:rPr>
          <w:rFonts w:hint="eastAsia" w:ascii="宋体" w:hAnsi="宋体"/>
          <w:color w:val="000000"/>
        </w:rPr>
        <w:t>评标委员会由采购人代表和评审专家组成，人数为</w:t>
      </w:r>
      <w:r>
        <w:rPr>
          <w:rFonts w:ascii="宋体" w:hAnsi="宋体"/>
          <w:color w:val="000000"/>
        </w:rPr>
        <w:t>5</w:t>
      </w:r>
      <w:r>
        <w:rPr>
          <w:rFonts w:hint="eastAsia" w:ascii="宋体" w:hAnsi="宋体"/>
          <w:color w:val="000000"/>
        </w:rPr>
        <w:t>人以上单数，其中评审专家不得少于成员总数的三分之二。</w:t>
      </w:r>
    </w:p>
    <w:p w14:paraId="1CC04C04">
      <w:pPr>
        <w:spacing w:line="360" w:lineRule="auto"/>
        <w:ind w:firstLine="420" w:firstLineChars="200"/>
        <w:rPr>
          <w:rFonts w:ascii="宋体" w:hAnsi="宋体"/>
          <w:color w:val="000000"/>
        </w:rPr>
      </w:pPr>
      <w:r>
        <w:rPr>
          <w:rFonts w:hint="eastAsia" w:ascii="宋体" w:hAnsi="宋体"/>
          <w:color w:val="000000"/>
        </w:rPr>
        <w:t>参加过采购项目前期咨询论证的专家，不得参加该采购项目的评审活动。</w:t>
      </w:r>
    </w:p>
    <w:p w14:paraId="12C3A82A">
      <w:pPr>
        <w:spacing w:line="360" w:lineRule="auto"/>
        <w:ind w:firstLine="480" w:firstLineChars="200"/>
        <w:rPr>
          <w:rFonts w:ascii="宋体" w:hAnsi="宋体"/>
          <w:color w:val="000000"/>
          <w:sz w:val="24"/>
        </w:rPr>
      </w:pPr>
      <w:r>
        <w:rPr>
          <w:rFonts w:hint="eastAsia" w:ascii="宋体" w:hAnsi="宋体"/>
          <w:color w:val="000000"/>
          <w:sz w:val="24"/>
        </w:rPr>
        <w:t>27.评标的依据</w:t>
      </w:r>
    </w:p>
    <w:p w14:paraId="11751AFA">
      <w:pPr>
        <w:spacing w:line="360" w:lineRule="auto"/>
        <w:ind w:firstLine="420" w:firstLineChars="200"/>
        <w:rPr>
          <w:rFonts w:hint="eastAsia" w:ascii="宋体" w:hAnsi="宋体"/>
          <w:color w:val="000000"/>
        </w:rPr>
      </w:pPr>
      <w:r>
        <w:rPr>
          <w:rFonts w:hint="eastAsia" w:ascii="宋体" w:hAnsi="宋体"/>
          <w:color w:val="000000"/>
        </w:rPr>
        <w:t>评标委员会以招标文件为依据对投标文件进行评审，</w:t>
      </w:r>
      <w:r>
        <w:rPr>
          <w:rFonts w:hint="eastAsia" w:ascii="宋体" w:hAnsi="宋体" w:cs="Cambria Math"/>
          <w:color w:val="000000"/>
        </w:rPr>
        <w:t>“第四章</w:t>
      </w:r>
      <w:r>
        <w:rPr>
          <w:rFonts w:ascii="宋体" w:hAnsi="宋体" w:cs="Cambria Math"/>
          <w:color w:val="000000"/>
        </w:rPr>
        <w:t xml:space="preserve"> </w:t>
      </w:r>
      <w:r>
        <w:rPr>
          <w:rFonts w:hint="eastAsia" w:ascii="宋体" w:hAnsi="宋体" w:cs="Cambria Math"/>
          <w:color w:val="000000"/>
        </w:rPr>
        <w:t>评标方法和评标标准”</w:t>
      </w:r>
      <w:r>
        <w:rPr>
          <w:rFonts w:hint="eastAsia" w:ascii="宋体" w:hAnsi="宋体"/>
          <w:color w:val="000000"/>
        </w:rPr>
        <w:t>没有规定的方法、评审因素和标准，不作为评标依据。</w:t>
      </w:r>
    </w:p>
    <w:p w14:paraId="69591101">
      <w:pPr>
        <w:spacing w:line="360" w:lineRule="auto"/>
        <w:ind w:firstLine="480" w:firstLineChars="200"/>
        <w:rPr>
          <w:rFonts w:ascii="宋体" w:hAnsi="宋体"/>
          <w:color w:val="000000"/>
          <w:sz w:val="24"/>
        </w:rPr>
      </w:pPr>
      <w:r>
        <w:rPr>
          <w:rFonts w:hint="eastAsia" w:ascii="宋体" w:hAnsi="宋体"/>
          <w:color w:val="000000"/>
          <w:sz w:val="24"/>
        </w:rPr>
        <w:t>28.评标原则</w:t>
      </w:r>
    </w:p>
    <w:p w14:paraId="1256E11A">
      <w:pPr>
        <w:spacing w:line="360" w:lineRule="auto"/>
        <w:ind w:firstLine="420" w:firstLineChars="200"/>
        <w:rPr>
          <w:rFonts w:hint="eastAsia" w:ascii="宋体" w:hAnsi="宋体"/>
          <w:color w:val="000000"/>
        </w:rPr>
      </w:pPr>
      <w:r>
        <w:rPr>
          <w:rFonts w:ascii="宋体" w:hAnsi="宋体"/>
          <w:color w:val="000000"/>
        </w:rPr>
        <w:t>28.1</w:t>
      </w:r>
      <w:r>
        <w:rPr>
          <w:rFonts w:hint="eastAsia" w:ascii="宋体" w:hAnsi="宋体"/>
          <w:color w:val="000000"/>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623B8E9">
      <w:pPr>
        <w:spacing w:line="360" w:lineRule="auto"/>
        <w:ind w:firstLine="420" w:firstLineChars="200"/>
        <w:rPr>
          <w:rFonts w:ascii="宋体" w:hAnsi="宋体"/>
          <w:color w:val="000000"/>
        </w:rPr>
      </w:pPr>
      <w:r>
        <w:rPr>
          <w:rFonts w:ascii="宋体" w:hAnsi="宋体"/>
          <w:color w:val="000000"/>
        </w:rPr>
        <w:t>28.2</w:t>
      </w:r>
      <w:r>
        <w:rPr>
          <w:rFonts w:hint="eastAsia" w:ascii="宋体" w:hAnsi="宋体"/>
          <w:color w:val="000000"/>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28" w:name="_28.3评标方法。本项目将按须知前附表规定的评标办法进行评标，具体评标"/>
      <w:bookmarkEnd w:id="128"/>
    </w:p>
    <w:p w14:paraId="5F4D5951">
      <w:pPr>
        <w:spacing w:line="360" w:lineRule="auto"/>
        <w:ind w:firstLine="420" w:firstLineChars="200"/>
        <w:rPr>
          <w:rFonts w:ascii="宋体" w:hAnsi="宋体"/>
          <w:color w:val="000000"/>
        </w:rPr>
      </w:pPr>
      <w:r>
        <w:rPr>
          <w:rFonts w:ascii="宋体" w:hAnsi="宋体"/>
          <w:color w:val="000000"/>
        </w:rPr>
        <w:t>28.3</w:t>
      </w:r>
      <w:r>
        <w:rPr>
          <w:rFonts w:hint="eastAsia" w:ascii="宋体" w:hAnsi="宋体"/>
          <w:color w:val="000000"/>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B569EBA">
      <w:pPr>
        <w:spacing w:line="360" w:lineRule="auto"/>
        <w:ind w:firstLine="420" w:firstLineChars="200"/>
        <w:rPr>
          <w:rFonts w:ascii="宋体" w:hAnsi="宋体"/>
          <w:color w:val="000000"/>
        </w:rPr>
      </w:pPr>
      <w:r>
        <w:rPr>
          <w:rFonts w:ascii="宋体" w:hAnsi="宋体"/>
          <w:color w:val="000000"/>
        </w:rPr>
        <w:t>28.4</w:t>
      </w:r>
      <w:r>
        <w:rPr>
          <w:rFonts w:hint="eastAsia" w:ascii="宋体" w:hAnsi="宋体"/>
          <w:color w:val="000000"/>
        </w:rPr>
        <w:t>评标过程的监控。本项目电子评标过程实行网上留痕、全程录音、录像监控，投标人在评标过程中所进行的试图影响评标结果的不公正活动，可能导致其投标按无效处理。</w:t>
      </w:r>
    </w:p>
    <w:p w14:paraId="6008B57F">
      <w:pPr>
        <w:widowControl/>
        <w:spacing w:line="560" w:lineRule="exact"/>
        <w:ind w:firstLine="420" w:firstLineChars="200"/>
        <w:jc w:val="left"/>
        <w:textAlignment w:val="baseline"/>
        <w:rPr>
          <w:rFonts w:ascii="宋体" w:hAnsi="宋体"/>
          <w:color w:val="000000"/>
        </w:rPr>
      </w:pPr>
      <w:r>
        <w:rPr>
          <w:rFonts w:ascii="宋体" w:hAnsi="宋体"/>
          <w:color w:val="000000"/>
        </w:rPr>
        <w:t>28.5</w:t>
      </w:r>
      <w:r>
        <w:rPr>
          <w:rFonts w:hint="eastAsia" w:ascii="宋体" w:hAnsi="宋体"/>
          <w:color w:val="000000"/>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88913E1">
      <w:pPr>
        <w:spacing w:line="360" w:lineRule="auto"/>
        <w:ind w:firstLine="480" w:firstLineChars="200"/>
        <w:rPr>
          <w:rFonts w:ascii="宋体" w:hAnsi="宋体"/>
          <w:color w:val="000000"/>
          <w:sz w:val="24"/>
        </w:rPr>
      </w:pPr>
      <w:r>
        <w:rPr>
          <w:rFonts w:hint="eastAsia" w:ascii="宋体" w:hAnsi="宋体"/>
          <w:color w:val="000000"/>
          <w:sz w:val="24"/>
        </w:rPr>
        <w:t>29.评标方法及评标标准</w:t>
      </w:r>
    </w:p>
    <w:p w14:paraId="2092FCB2">
      <w:pPr>
        <w:spacing w:line="360" w:lineRule="auto"/>
        <w:ind w:firstLine="420" w:firstLineChars="200"/>
        <w:rPr>
          <w:rFonts w:hint="eastAsia" w:ascii="宋体" w:hAnsi="宋体"/>
          <w:color w:val="000000"/>
        </w:rPr>
      </w:pPr>
      <w:r>
        <w:rPr>
          <w:rFonts w:ascii="宋体" w:hAnsi="宋体"/>
          <w:color w:val="000000"/>
        </w:rPr>
        <w:t>29.1</w:t>
      </w:r>
      <w:r>
        <w:rPr>
          <w:rFonts w:hint="eastAsia" w:ascii="宋体" w:hAnsi="宋体"/>
          <w:color w:val="000000"/>
        </w:rPr>
        <w:t>本项目的评标方法详见“投标人须知前附表”。</w:t>
      </w:r>
    </w:p>
    <w:p w14:paraId="55AAEE74">
      <w:pPr>
        <w:spacing w:line="360" w:lineRule="auto"/>
        <w:ind w:firstLine="420" w:firstLineChars="200"/>
        <w:rPr>
          <w:rFonts w:ascii="宋体" w:hAnsi="宋体"/>
          <w:color w:val="000000"/>
        </w:rPr>
      </w:pPr>
      <w:r>
        <w:rPr>
          <w:rFonts w:ascii="宋体" w:hAnsi="宋体"/>
          <w:color w:val="000000"/>
        </w:rPr>
        <w:t>29.2</w:t>
      </w:r>
      <w:r>
        <w:rPr>
          <w:rFonts w:ascii="宋体" w:hAnsi="宋体" w:cs="Cambria Math"/>
          <w:color w:val="000000"/>
        </w:rPr>
        <w:t xml:space="preserve"> </w:t>
      </w:r>
      <w:r>
        <w:rPr>
          <w:rFonts w:hint="eastAsia" w:ascii="宋体" w:hAnsi="宋体"/>
          <w:color w:val="000000"/>
        </w:rPr>
        <w:t>评标委员会按照</w:t>
      </w:r>
      <w:r>
        <w:rPr>
          <w:rFonts w:hint="eastAsia" w:ascii="宋体" w:hAnsi="宋体" w:cs="Cambria Math"/>
          <w:b/>
          <w:color w:val="000000"/>
        </w:rPr>
        <w:t>“第四章</w:t>
      </w:r>
      <w:r>
        <w:rPr>
          <w:rFonts w:ascii="宋体" w:hAnsi="宋体" w:cs="Cambria Math"/>
          <w:b/>
          <w:color w:val="000000"/>
        </w:rPr>
        <w:t xml:space="preserve"> </w:t>
      </w:r>
      <w:r>
        <w:rPr>
          <w:rFonts w:hint="eastAsia" w:ascii="宋体" w:hAnsi="宋体" w:cs="Cambria Math"/>
          <w:b/>
          <w:color w:val="000000"/>
        </w:rPr>
        <w:t>评标方法和评标标准”</w:t>
      </w:r>
      <w:r>
        <w:rPr>
          <w:rFonts w:hint="eastAsia" w:ascii="宋体" w:hAnsi="宋体"/>
          <w:color w:val="000000"/>
        </w:rPr>
        <w:t>规定的方法、评审因素、标准和程序对投标文件进行评审。</w:t>
      </w:r>
    </w:p>
    <w:p w14:paraId="1FC21158">
      <w:pPr>
        <w:spacing w:line="360" w:lineRule="auto"/>
        <w:ind w:firstLine="420" w:firstLineChars="200"/>
        <w:rPr>
          <w:rFonts w:ascii="宋体" w:hAnsi="宋体"/>
          <w:color w:val="000000"/>
        </w:rPr>
      </w:pPr>
      <w:r>
        <w:rPr>
          <w:rFonts w:ascii="宋体" w:hAnsi="宋体"/>
          <w:color w:val="000000"/>
        </w:rPr>
        <w:t xml:space="preserve">29.3 </w:t>
      </w:r>
      <w:r>
        <w:rPr>
          <w:rFonts w:hint="eastAsia" w:ascii="宋体" w:hAnsi="宋体"/>
          <w:color w:val="000000"/>
        </w:rPr>
        <w:t>电子交易活动的中止。采购过程中出现以下情形，导致电子交易平台无法正常运行，或者无法保证电子交易的公平、公正和安全时，采购机构可中止电子交易活动：</w:t>
      </w:r>
    </w:p>
    <w:p w14:paraId="2FF467EF">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）电子交易平台发生故障而无法登录访问的；</w:t>
      </w:r>
      <w:r>
        <w:rPr>
          <w:rFonts w:ascii="宋体" w:hAnsi="宋体"/>
          <w:color w:val="000000"/>
        </w:rPr>
        <w:t xml:space="preserve"> </w:t>
      </w:r>
    </w:p>
    <w:p w14:paraId="591FE387">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）电子交易平台应用或数据库出现错误，不能进行正常操作的；</w:t>
      </w:r>
    </w:p>
    <w:p w14:paraId="0884C2A6">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）电子交易平台发现严重安全漏洞，有潜在泄密危险的；</w:t>
      </w:r>
    </w:p>
    <w:p w14:paraId="3645AC8C">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4</w:t>
      </w:r>
      <w:r>
        <w:rPr>
          <w:rFonts w:hint="eastAsia" w:ascii="宋体" w:hAnsi="宋体"/>
          <w:color w:val="000000"/>
        </w:rPr>
        <w:t>）病毒发作导致不能进行正常操作的；</w:t>
      </w:r>
      <w:r>
        <w:rPr>
          <w:rFonts w:ascii="宋体" w:hAnsi="宋体"/>
          <w:color w:val="000000"/>
        </w:rPr>
        <w:t xml:space="preserve"> </w:t>
      </w:r>
    </w:p>
    <w:p w14:paraId="7A7FCD08">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4</w:t>
      </w:r>
      <w:r>
        <w:rPr>
          <w:rFonts w:hint="eastAsia" w:ascii="宋体" w:hAnsi="宋体"/>
          <w:color w:val="000000"/>
        </w:rPr>
        <w:t>）其他无法保证电子交易的公平、公正和安全的情况。</w:t>
      </w:r>
    </w:p>
    <w:p w14:paraId="02680833">
      <w:pPr>
        <w:spacing w:line="360" w:lineRule="auto"/>
        <w:ind w:firstLine="420" w:firstLineChars="200"/>
        <w:rPr>
          <w:rFonts w:ascii="宋体" w:hAnsi="宋体"/>
          <w:color w:val="000000"/>
        </w:rPr>
      </w:pPr>
      <w:r>
        <w:rPr>
          <w:rFonts w:ascii="宋体" w:hAnsi="宋体"/>
          <w:color w:val="000000"/>
        </w:rPr>
        <w:t>29.4</w:t>
      </w:r>
      <w:r>
        <w:rPr>
          <w:rFonts w:hint="eastAsia" w:ascii="宋体" w:hAnsi="宋体"/>
          <w:color w:val="000000"/>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8B9ABB6">
      <w:pPr>
        <w:pStyle w:val="11"/>
        <w:snapToGrid w:val="0"/>
        <w:spacing w:line="400" w:lineRule="exact"/>
        <w:ind w:firstLine="420" w:firstLineChars="200"/>
        <w:rPr>
          <w:rFonts w:ascii="宋体" w:hAnsi="宋体"/>
          <w:color w:val="000000"/>
        </w:rPr>
      </w:pPr>
    </w:p>
    <w:p w14:paraId="3451A915">
      <w:pPr>
        <w:pStyle w:val="3"/>
        <w:keepNext w:val="0"/>
        <w:keepLines w:val="0"/>
        <w:spacing w:line="400" w:lineRule="exact"/>
        <w:jc w:val="center"/>
        <w:rPr>
          <w:rFonts w:hint="eastAsia" w:ascii="宋体" w:hAnsi="宋体"/>
          <w:color w:val="000000"/>
        </w:rPr>
      </w:pPr>
      <w:bookmarkStart w:id="129" w:name="_Toc254970546"/>
      <w:bookmarkStart w:id="130" w:name="_Toc254970687"/>
      <w:bookmarkStart w:id="131" w:name="_Toc25899"/>
      <w:r>
        <w:rPr>
          <w:rFonts w:hint="eastAsia" w:ascii="宋体" w:hAnsi="宋体"/>
          <w:color w:val="000000"/>
        </w:rPr>
        <w:t>七、</w:t>
      </w:r>
      <w:bookmarkEnd w:id="129"/>
      <w:bookmarkEnd w:id="130"/>
      <w:r>
        <w:rPr>
          <w:rFonts w:hint="eastAsia" w:ascii="宋体" w:hAnsi="宋体"/>
          <w:color w:val="000000"/>
        </w:rPr>
        <w:t>中标和合同</w:t>
      </w:r>
      <w:bookmarkEnd w:id="131"/>
    </w:p>
    <w:p w14:paraId="4DA52491">
      <w:pPr>
        <w:spacing w:line="360" w:lineRule="auto"/>
        <w:ind w:firstLine="480" w:firstLineChars="200"/>
        <w:rPr>
          <w:rFonts w:ascii="宋体" w:hAnsi="宋体"/>
          <w:color w:val="000000"/>
          <w:sz w:val="24"/>
        </w:rPr>
      </w:pPr>
      <w:r>
        <w:rPr>
          <w:rFonts w:hint="eastAsia" w:ascii="宋体" w:hAnsi="宋体"/>
          <w:color w:val="000000"/>
          <w:sz w:val="24"/>
        </w:rPr>
        <w:t>30.确定中标人</w:t>
      </w:r>
    </w:p>
    <w:p w14:paraId="1262CE37">
      <w:pPr>
        <w:spacing w:line="360" w:lineRule="auto"/>
        <w:ind w:firstLine="422" w:firstLineChars="200"/>
        <w:rPr>
          <w:rFonts w:hint="eastAsia" w:ascii="宋体" w:hAnsi="宋体" w:cs="HMGX"/>
          <w:b/>
          <w:bCs/>
          <w:color w:val="000000"/>
          <w:szCs w:val="21"/>
        </w:rPr>
      </w:pPr>
      <w:r>
        <w:rPr>
          <w:rFonts w:hint="eastAsia" w:ascii="宋体" w:hAnsi="宋体" w:cs="HMGX"/>
          <w:b/>
          <w:bCs/>
          <w:color w:val="000000"/>
          <w:szCs w:val="21"/>
        </w:rPr>
        <w:t>30.1本项目授权评标</w:t>
      </w:r>
      <w:r>
        <w:rPr>
          <w:rFonts w:hint="eastAsia" w:ascii="宋体" w:hAnsi="宋体" w:cs="HMGX"/>
          <w:b/>
          <w:bCs/>
          <w:szCs w:val="21"/>
        </w:rPr>
        <w:t>委员会直接按第四章“评标方法及标准”的规定</w:t>
      </w:r>
      <w:r>
        <w:rPr>
          <w:rFonts w:hint="eastAsia" w:ascii="宋体" w:hAnsi="宋体" w:cs="HMGX"/>
          <w:b/>
          <w:bCs/>
          <w:color w:val="000000"/>
          <w:szCs w:val="21"/>
        </w:rPr>
        <w:t>排列中标候选人顺序，并依照次序确定中标人。</w:t>
      </w:r>
    </w:p>
    <w:p w14:paraId="39D3A9E1">
      <w:pPr>
        <w:spacing w:line="360" w:lineRule="auto"/>
        <w:ind w:firstLine="420" w:firstLineChars="200"/>
        <w:rPr>
          <w:rFonts w:hint="eastAsia" w:ascii="宋体" w:hAnsi="宋体" w:cs="HMGX"/>
          <w:szCs w:val="21"/>
        </w:rPr>
      </w:pPr>
      <w:r>
        <w:rPr>
          <w:rFonts w:hint="eastAsia" w:ascii="宋体" w:hAnsi="宋体" w:cs="HMGX"/>
          <w:szCs w:val="21"/>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5BD7C194">
      <w:pPr>
        <w:spacing w:line="360" w:lineRule="auto"/>
        <w:ind w:firstLine="420" w:firstLineChars="200"/>
        <w:rPr>
          <w:rFonts w:hint="eastAsia" w:ascii="宋体" w:hAnsi="宋体" w:cs="HMGX"/>
          <w:szCs w:val="21"/>
        </w:rPr>
      </w:pPr>
      <w:r>
        <w:rPr>
          <w:rFonts w:hint="eastAsia" w:ascii="宋体" w:hAnsi="宋体" w:cs="HMGX"/>
          <w:szCs w:val="21"/>
        </w:rPr>
        <w:t>30.3中标供应商无正当理由拒签合同的，根据《中华人民共和国政府采购法》第七十七条第一款规定处理。</w:t>
      </w:r>
    </w:p>
    <w:p w14:paraId="59FBF67F">
      <w:pPr>
        <w:spacing w:line="360" w:lineRule="auto"/>
        <w:ind w:firstLine="420" w:firstLineChars="200"/>
        <w:rPr>
          <w:rFonts w:hint="eastAsia" w:ascii="宋体" w:hAnsi="宋体" w:cs="HMGX"/>
          <w:szCs w:val="21"/>
        </w:rPr>
      </w:pPr>
      <w:r>
        <w:rPr>
          <w:rFonts w:hint="eastAsia" w:ascii="宋体" w:hAnsi="宋体" w:cs="HMGX"/>
          <w:szCs w:val="21"/>
        </w:rPr>
        <w:t>30.4根据《中华人民共和国民法典》</w:t>
      </w:r>
      <w:r>
        <w:rPr>
          <w:rFonts w:hint="eastAsia" w:ascii="宋体" w:hAnsi="宋体"/>
          <w:color w:val="000000"/>
          <w:sz w:val="19"/>
          <w:szCs w:val="19"/>
        </w:rPr>
        <w:t>第五百六十三条</w:t>
      </w:r>
      <w:r>
        <w:rPr>
          <w:rFonts w:hint="eastAsia" w:ascii="宋体" w:hAnsi="宋体" w:cs="HMGX"/>
          <w:szCs w:val="21"/>
        </w:rPr>
        <w:t>，因不可抗力致使不能实现合同目的的，当事人可以解除合同。</w:t>
      </w:r>
    </w:p>
    <w:p w14:paraId="6ABFE3BE">
      <w:pPr>
        <w:spacing w:line="360" w:lineRule="auto"/>
        <w:ind w:firstLine="480" w:firstLineChars="200"/>
        <w:rPr>
          <w:rFonts w:hint="eastAsia" w:ascii="宋体" w:hAnsi="宋体"/>
          <w:color w:val="000000"/>
          <w:sz w:val="24"/>
        </w:rPr>
      </w:pPr>
      <w:r>
        <w:rPr>
          <w:rFonts w:hint="eastAsia" w:ascii="宋体" w:hAnsi="宋体"/>
          <w:color w:val="000000"/>
          <w:sz w:val="24"/>
        </w:rPr>
        <w:t>31. 结果公告</w:t>
      </w:r>
    </w:p>
    <w:p w14:paraId="0B58F847">
      <w:pPr>
        <w:spacing w:line="360" w:lineRule="auto"/>
        <w:ind w:firstLine="420" w:firstLineChars="200"/>
        <w:rPr>
          <w:rFonts w:hint="eastAsia" w:ascii="宋体" w:hAnsi="宋体" w:cs="Cambria Math"/>
          <w:color w:val="000000"/>
        </w:rPr>
      </w:pPr>
      <w:r>
        <w:rPr>
          <w:rFonts w:ascii="宋体" w:hAnsi="宋体"/>
          <w:color w:val="000000"/>
          <w:szCs w:val="21"/>
        </w:rPr>
        <w:t>31.1</w:t>
      </w:r>
      <w:r>
        <w:rPr>
          <w:rFonts w:hint="eastAsia" w:ascii="宋体" w:hAnsi="宋体" w:cs="Cambria Math"/>
          <w:color w:val="000000"/>
        </w:rPr>
        <w:t>在中标供应商</w:t>
      </w:r>
      <w:r>
        <w:rPr>
          <w:rFonts w:hint="eastAsia" w:ascii="宋体" w:hAnsi="宋体" w:cs="HMGX"/>
          <w:color w:val="000000"/>
        </w:rPr>
        <w:t>确定之日起</w:t>
      </w:r>
      <w:r>
        <w:rPr>
          <w:rFonts w:ascii="宋体" w:hAnsi="宋体" w:cs="Cambria Math"/>
          <w:color w:val="000000"/>
        </w:rPr>
        <w:t>2</w:t>
      </w:r>
      <w:r>
        <w:rPr>
          <w:rFonts w:hint="eastAsia" w:ascii="宋体" w:hAnsi="宋体" w:cs="Cambria Math"/>
          <w:color w:val="000000"/>
        </w:rPr>
        <w:t>个工作日内，由采购代理机构</w:t>
      </w:r>
      <w:r>
        <w:rPr>
          <w:rFonts w:hint="eastAsia" w:ascii="宋体" w:hAnsi="宋体"/>
          <w:b/>
          <w:color w:val="000000"/>
          <w:szCs w:val="21"/>
        </w:rPr>
        <w:t>在招标公告发布媒体上</w:t>
      </w:r>
      <w:r>
        <w:rPr>
          <w:rFonts w:hint="eastAsia" w:ascii="宋体" w:hAnsi="宋体" w:cs="Cambria Math"/>
          <w:color w:val="000000"/>
        </w:rPr>
        <w:t>发布中标结果公告，中标结果公告期限为</w:t>
      </w:r>
      <w:r>
        <w:rPr>
          <w:rFonts w:ascii="宋体" w:hAnsi="宋体" w:cs="Cambria Math"/>
          <w:color w:val="000000"/>
        </w:rPr>
        <w:t>1</w:t>
      </w:r>
      <w:r>
        <w:rPr>
          <w:rFonts w:hint="eastAsia" w:ascii="宋体" w:hAnsi="宋体" w:cs="Cambria Math"/>
          <w:color w:val="000000"/>
        </w:rPr>
        <w:t>个工作日，发布中标结果公告的同时向中标供应商发出中标通知书。</w:t>
      </w:r>
      <w:r>
        <w:rPr>
          <w:rFonts w:hint="eastAsia" w:ascii="宋体" w:hAnsi="宋体"/>
          <w:b/>
          <w:color w:val="000000"/>
          <w:szCs w:val="21"/>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宋体" w:hAnsi="宋体"/>
          <w:color w:val="000000"/>
          <w:szCs w:val="21"/>
        </w:rPr>
        <w:t>排名第二的中标候选人因前款规定的同样原因被取消中标资格的，</w:t>
      </w:r>
      <w:r>
        <w:rPr>
          <w:rFonts w:hint="eastAsia" w:ascii="宋体" w:hAnsi="宋体" w:cs="HMGX"/>
          <w:color w:val="000000"/>
          <w:szCs w:val="21"/>
        </w:rPr>
        <w:t>授权的评标委员会</w:t>
      </w:r>
      <w:r>
        <w:rPr>
          <w:rFonts w:hint="eastAsia" w:ascii="宋体" w:hAnsi="宋体"/>
          <w:color w:val="000000"/>
          <w:szCs w:val="21"/>
        </w:rPr>
        <w:t>可以确定排名第三的中标候选人为中标人，以此类推。</w:t>
      </w:r>
    </w:p>
    <w:p w14:paraId="62DF6BB7">
      <w:pPr>
        <w:spacing w:line="360" w:lineRule="auto"/>
        <w:ind w:firstLine="420" w:firstLineChars="200"/>
        <w:rPr>
          <w:rFonts w:ascii="宋体" w:hAnsi="宋体"/>
          <w:color w:val="000000"/>
          <w:szCs w:val="21"/>
        </w:rPr>
      </w:pPr>
      <w:r>
        <w:rPr>
          <w:rFonts w:hint="eastAsia" w:ascii="宋体" w:hAnsi="宋体"/>
          <w:color w:val="000000"/>
          <w:szCs w:val="21"/>
        </w:rPr>
        <w:t>以上信息查询记录及相关证据与采购文件一并保存。</w:t>
      </w:r>
    </w:p>
    <w:p w14:paraId="414DFAB7">
      <w:pPr>
        <w:spacing w:line="360" w:lineRule="auto"/>
        <w:ind w:firstLine="420" w:firstLineChars="200"/>
        <w:rPr>
          <w:rFonts w:hint="eastAsia" w:ascii="宋体" w:hAnsi="宋体" w:cs="HMGX"/>
          <w:color w:val="000000"/>
          <w:szCs w:val="21"/>
        </w:rPr>
      </w:pPr>
      <w:r>
        <w:rPr>
          <w:rFonts w:hint="eastAsia" w:ascii="宋体" w:hAnsi="宋体" w:cs="HMGX"/>
          <w:color w:val="000000"/>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1065D71E">
      <w:pPr>
        <w:spacing w:line="360" w:lineRule="auto"/>
        <w:ind w:firstLine="480" w:firstLineChars="200"/>
        <w:rPr>
          <w:rFonts w:hint="eastAsia" w:ascii="宋体" w:hAnsi="宋体"/>
          <w:color w:val="000000"/>
          <w:sz w:val="24"/>
        </w:rPr>
      </w:pPr>
      <w:r>
        <w:rPr>
          <w:rFonts w:hint="eastAsia" w:ascii="宋体" w:hAnsi="宋体"/>
          <w:color w:val="000000"/>
          <w:sz w:val="24"/>
        </w:rPr>
        <w:t>32.发出中标通知书</w:t>
      </w:r>
    </w:p>
    <w:p w14:paraId="0413ED1A">
      <w:pPr>
        <w:spacing w:line="360" w:lineRule="auto"/>
        <w:ind w:firstLine="422" w:firstLineChars="200"/>
        <w:rPr>
          <w:rFonts w:hint="eastAsia" w:ascii="宋体" w:hAnsi="宋体"/>
          <w:b/>
          <w:color w:val="000000"/>
          <w:szCs w:val="21"/>
        </w:rPr>
      </w:pPr>
      <w:r>
        <w:rPr>
          <w:rFonts w:hint="eastAsia" w:ascii="宋体" w:hAnsi="宋体"/>
          <w:b/>
          <w:color w:val="000000"/>
          <w:szCs w:val="21"/>
        </w:rPr>
        <w:t>32.1在发布中标公告的同时，采购代理机构向中标人通过“广西政府采购云平台”发出电子中标通知书。</w:t>
      </w:r>
    </w:p>
    <w:p w14:paraId="1A7081FE">
      <w:pPr>
        <w:spacing w:line="360" w:lineRule="auto"/>
        <w:ind w:firstLine="422" w:firstLineChars="200"/>
        <w:rPr>
          <w:rFonts w:hint="eastAsia" w:ascii="宋体" w:hAnsi="宋体"/>
          <w:b/>
          <w:color w:val="000000"/>
          <w:szCs w:val="21"/>
        </w:rPr>
      </w:pPr>
      <w:r>
        <w:rPr>
          <w:rFonts w:hint="eastAsia" w:ascii="宋体" w:hAnsi="宋体"/>
          <w:b/>
          <w:color w:val="000000"/>
          <w:szCs w:val="21"/>
        </w:rPr>
        <w:t>32.2对未通过资格审查的投标人，采购人或采购机构应当告知其未通过的原因；采用综合评分办法评审的，采购人或采购机构还应当告知未中标人本人的评审得分与排序。</w:t>
      </w:r>
    </w:p>
    <w:p w14:paraId="13603CD9">
      <w:pPr>
        <w:spacing w:line="360" w:lineRule="auto"/>
        <w:ind w:firstLine="480" w:firstLineChars="200"/>
        <w:rPr>
          <w:rFonts w:hint="eastAsia" w:ascii="宋体" w:hAnsi="宋体"/>
          <w:color w:val="000000"/>
          <w:sz w:val="24"/>
        </w:rPr>
      </w:pPr>
      <w:r>
        <w:rPr>
          <w:rFonts w:hint="eastAsia" w:ascii="宋体" w:hAnsi="宋体"/>
          <w:color w:val="000000"/>
          <w:sz w:val="24"/>
        </w:rPr>
        <w:t>33. 无义务解释未中标原因</w:t>
      </w:r>
    </w:p>
    <w:p w14:paraId="3C69CA9E">
      <w:pPr>
        <w:spacing w:line="360" w:lineRule="auto"/>
        <w:ind w:firstLine="422" w:firstLineChars="200"/>
        <w:rPr>
          <w:rFonts w:hint="eastAsia" w:ascii="宋体" w:hAnsi="宋体"/>
          <w:b/>
          <w:color w:val="000000"/>
          <w:szCs w:val="21"/>
        </w:rPr>
      </w:pPr>
      <w:r>
        <w:rPr>
          <w:rFonts w:hint="eastAsia" w:ascii="宋体" w:hAnsi="宋体"/>
          <w:b/>
          <w:color w:val="000000"/>
          <w:szCs w:val="21"/>
        </w:rPr>
        <w:t>采购代理机构无义务向未中标的投标人解释未中标原因和退还投标文件。</w:t>
      </w:r>
    </w:p>
    <w:p w14:paraId="52E3AAE2">
      <w:pPr>
        <w:spacing w:line="360" w:lineRule="auto"/>
        <w:ind w:firstLine="480" w:firstLineChars="200"/>
        <w:rPr>
          <w:rFonts w:hint="eastAsia" w:ascii="宋体" w:hAnsi="宋体"/>
          <w:color w:val="000000"/>
          <w:sz w:val="24"/>
        </w:rPr>
      </w:pPr>
      <w:r>
        <w:rPr>
          <w:rFonts w:hint="eastAsia" w:ascii="宋体" w:hAnsi="宋体"/>
          <w:color w:val="000000"/>
          <w:sz w:val="24"/>
        </w:rPr>
        <w:t>34.合同授予标准</w:t>
      </w:r>
    </w:p>
    <w:p w14:paraId="427F85FC">
      <w:pPr>
        <w:spacing w:line="360" w:lineRule="auto"/>
        <w:ind w:firstLine="420" w:firstLineChars="200"/>
        <w:rPr>
          <w:rFonts w:hint="eastAsia" w:ascii="宋体" w:hAnsi="宋体"/>
          <w:color w:val="000000"/>
          <w:szCs w:val="21"/>
        </w:rPr>
      </w:pPr>
      <w:r>
        <w:rPr>
          <w:rFonts w:hint="eastAsia" w:ascii="宋体" w:hAnsi="宋体" w:cs="HMGX"/>
          <w:color w:val="000000"/>
          <w:szCs w:val="21"/>
        </w:rPr>
        <w:t>合同将授予被确定实质上响应招标文件要求，具备履行合同能力的中标人（招标文件另有约定多名中标人的除外）。</w:t>
      </w:r>
    </w:p>
    <w:p w14:paraId="11ED4E60">
      <w:pPr>
        <w:spacing w:line="360" w:lineRule="auto"/>
        <w:ind w:firstLine="480" w:firstLineChars="200"/>
        <w:rPr>
          <w:rFonts w:hint="eastAsia" w:ascii="宋体" w:hAnsi="宋体"/>
          <w:color w:val="000000"/>
          <w:sz w:val="24"/>
        </w:rPr>
      </w:pPr>
      <w:r>
        <w:rPr>
          <w:rFonts w:hint="eastAsia" w:ascii="宋体" w:hAnsi="宋体"/>
          <w:color w:val="000000"/>
          <w:sz w:val="24"/>
        </w:rPr>
        <w:t>35.履约保证金</w:t>
      </w:r>
    </w:p>
    <w:p w14:paraId="55DF8D6F">
      <w:pPr>
        <w:spacing w:line="360" w:lineRule="auto"/>
        <w:ind w:firstLine="420" w:firstLineChars="200"/>
        <w:rPr>
          <w:rFonts w:hint="eastAsia" w:ascii="宋体" w:hAnsi="宋体" w:cs="HMGX"/>
          <w:szCs w:val="21"/>
        </w:rPr>
      </w:pPr>
      <w:bookmarkStart w:id="132" w:name="_39.1中标人须于签订合同前按本须知前附表规定的金额转账或电汇到指定账"/>
      <w:bookmarkEnd w:id="132"/>
      <w:r>
        <w:rPr>
          <w:rFonts w:hint="eastAsia" w:ascii="宋体" w:hAnsi="宋体" w:cs="HMGX"/>
          <w:szCs w:val="21"/>
        </w:rPr>
        <w:t>见“投标人须知前附表”。</w:t>
      </w:r>
    </w:p>
    <w:p w14:paraId="584D4E26">
      <w:pPr>
        <w:spacing w:line="360" w:lineRule="auto"/>
        <w:ind w:firstLine="480" w:firstLineChars="200"/>
        <w:rPr>
          <w:rFonts w:hint="eastAsia" w:ascii="宋体" w:hAnsi="宋体"/>
          <w:color w:val="000000"/>
          <w:sz w:val="24"/>
        </w:rPr>
      </w:pPr>
      <w:r>
        <w:rPr>
          <w:rFonts w:hint="eastAsia" w:ascii="宋体" w:hAnsi="宋体"/>
          <w:color w:val="000000"/>
          <w:sz w:val="24"/>
        </w:rPr>
        <w:t>36.签订合同</w:t>
      </w:r>
    </w:p>
    <w:p w14:paraId="4A195B7E">
      <w:pPr>
        <w:pStyle w:val="20"/>
        <w:snapToGrid w:val="0"/>
        <w:spacing w:before="0"/>
        <w:ind w:firstLine="422"/>
        <w:rPr>
          <w:rFonts w:hint="eastAsia" w:ascii="宋体" w:hAnsi="宋体"/>
          <w:kern w:val="0"/>
          <w:sz w:val="21"/>
          <w:szCs w:val="21"/>
          <w:lang w:val="zh-CN"/>
        </w:rPr>
      </w:pPr>
      <w:bookmarkStart w:id="133" w:name="_40.1投标人接到中标通知书后，按须知前附表规定向采购人出示相关资格证"/>
      <w:bookmarkEnd w:id="133"/>
      <w:r>
        <w:rPr>
          <w:rFonts w:hint="eastAsia" w:ascii="宋体" w:hAnsi="宋体"/>
          <w:b/>
          <w:color w:val="000000"/>
          <w:sz w:val="21"/>
          <w:szCs w:val="21"/>
        </w:rPr>
        <w:t xml:space="preserve"> 36.1中标人领取电子中标通知书后，</w:t>
      </w:r>
      <w:r>
        <w:rPr>
          <w:rFonts w:hint="eastAsia" w:ascii="宋体" w:hAnsi="宋体"/>
          <w:kern w:val="0"/>
          <w:sz w:val="21"/>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0A39ED41">
      <w:pPr>
        <w:pStyle w:val="20"/>
        <w:snapToGrid w:val="0"/>
        <w:spacing w:before="0"/>
        <w:ind w:firstLine="420"/>
        <w:rPr>
          <w:rFonts w:hint="eastAsia" w:ascii="宋体" w:hAnsi="宋体"/>
          <w:kern w:val="0"/>
          <w:sz w:val="21"/>
          <w:szCs w:val="21"/>
          <w:lang w:val="zh-CN"/>
        </w:rPr>
      </w:pPr>
      <w:r>
        <w:rPr>
          <w:rFonts w:hint="eastAsia" w:ascii="宋体" w:hAnsi="宋体"/>
          <w:kern w:val="0"/>
          <w:sz w:val="21"/>
          <w:szCs w:val="21"/>
          <w:lang w:val="zh-CN"/>
        </w:rPr>
        <w:t>36.2</w:t>
      </w:r>
      <w:r>
        <w:rPr>
          <w:rFonts w:hint="eastAsia" w:ascii="宋体" w:hAnsi="宋体" w:cs="HMGX"/>
          <w:sz w:val="21"/>
          <w:szCs w:val="21"/>
        </w:rPr>
        <w:t>采购合同由采购人与中标供应商根据招标文件、投标文件等内容通过政府采购电子交易平台在线签订，自动备案。</w:t>
      </w:r>
    </w:p>
    <w:p w14:paraId="39E17032">
      <w:pPr>
        <w:pStyle w:val="20"/>
        <w:snapToGrid w:val="0"/>
        <w:spacing w:before="0"/>
        <w:ind w:firstLine="420"/>
        <w:rPr>
          <w:rFonts w:hint="eastAsia" w:ascii="宋体" w:hAnsi="宋体" w:cs="HMGX"/>
          <w:sz w:val="21"/>
          <w:szCs w:val="21"/>
        </w:rPr>
      </w:pPr>
      <w:r>
        <w:rPr>
          <w:rFonts w:hint="eastAsia" w:ascii="宋体" w:hAnsi="宋体"/>
          <w:color w:val="000000"/>
          <w:sz w:val="21"/>
          <w:szCs w:val="21"/>
        </w:rPr>
        <w:t>36.3签订合同时间：按中标通知书规定的时间与采购人签订合同（最长不能超过25日）。</w:t>
      </w:r>
    </w:p>
    <w:p w14:paraId="1FF8FF1E">
      <w:pPr>
        <w:spacing w:line="360" w:lineRule="auto"/>
        <w:ind w:firstLine="420" w:firstLineChars="200"/>
        <w:rPr>
          <w:rFonts w:hint="eastAsia" w:ascii="宋体" w:hAnsi="宋体"/>
          <w:color w:val="000000"/>
          <w:szCs w:val="21"/>
        </w:rPr>
      </w:pPr>
      <w:r>
        <w:rPr>
          <w:rFonts w:hint="eastAsia" w:ascii="宋体" w:hAnsi="宋体"/>
          <w:color w:val="000000"/>
          <w:szCs w:val="21"/>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4F55F20C">
      <w:pPr>
        <w:spacing w:line="360" w:lineRule="auto"/>
        <w:ind w:firstLine="420" w:firstLineChars="200"/>
        <w:rPr>
          <w:rFonts w:hint="eastAsia" w:ascii="宋体" w:hAnsi="宋体"/>
          <w:color w:val="000000"/>
          <w:szCs w:val="21"/>
        </w:rPr>
      </w:pPr>
      <w:r>
        <w:rPr>
          <w:rFonts w:hint="eastAsia" w:ascii="宋体" w:hAnsi="宋体"/>
          <w:color w:val="000000"/>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877D9D6">
      <w:pPr>
        <w:spacing w:line="360" w:lineRule="auto"/>
        <w:ind w:firstLine="420" w:firstLineChars="200"/>
        <w:rPr>
          <w:rFonts w:hint="eastAsia" w:ascii="宋体" w:hAnsi="宋体"/>
          <w:color w:val="000000"/>
          <w:szCs w:val="21"/>
        </w:rPr>
      </w:pPr>
      <w:r>
        <w:rPr>
          <w:rFonts w:hint="eastAsia" w:ascii="宋体" w:hAnsi="宋体"/>
          <w:color w:val="000000"/>
          <w:szCs w:val="21"/>
        </w:rPr>
        <w:t>36.6采购人或中标供应商不得单方面向合同另一方提出任何招标文件没有约定的条件或不合理的要求，作为签订合同的条件；也不得协商另行订立背离招标文件和合同实质性内容的协议。</w:t>
      </w:r>
    </w:p>
    <w:p w14:paraId="497542EB">
      <w:pPr>
        <w:spacing w:line="360" w:lineRule="auto"/>
        <w:ind w:firstLine="420" w:firstLineChars="200"/>
        <w:rPr>
          <w:rFonts w:hint="eastAsia" w:ascii="宋体" w:hAnsi="宋体"/>
          <w:color w:val="000000"/>
          <w:szCs w:val="21"/>
        </w:rPr>
      </w:pPr>
      <w:r>
        <w:rPr>
          <w:rFonts w:hint="eastAsia" w:ascii="宋体" w:hAnsi="宋体"/>
          <w:color w:val="000000"/>
          <w:szCs w:val="21"/>
        </w:rPr>
        <w:t>36.7</w:t>
      </w:r>
      <w:r>
        <w:rPr>
          <w:rFonts w:hint="eastAsia" w:ascii="宋体" w:hAnsi="宋体" w:cs="HMGX"/>
          <w:szCs w:val="21"/>
        </w:rPr>
        <w:t>如签订合同并生效后，供应商无故拒绝或延期，除按照合同条款处理外，将承担相应的法律责任。</w:t>
      </w:r>
    </w:p>
    <w:p w14:paraId="2512F689">
      <w:pPr>
        <w:spacing w:line="360" w:lineRule="auto"/>
        <w:ind w:firstLine="422" w:firstLineChars="200"/>
        <w:rPr>
          <w:rFonts w:hint="eastAsia" w:ascii="宋体" w:hAnsi="宋体"/>
          <w:b/>
          <w:color w:val="000000"/>
          <w:szCs w:val="21"/>
        </w:rPr>
      </w:pPr>
      <w:r>
        <w:rPr>
          <w:rFonts w:hint="eastAsia" w:ascii="宋体" w:hAnsi="宋体"/>
          <w:b/>
          <w:color w:val="000000"/>
          <w:szCs w:val="21"/>
        </w:rPr>
        <w:t>36.8采购人需追加与合同标的相同的服务或者货物的，在不改变原合同条款且已报财政部门批准落实资金的前提下，可从原中标供应商处添购， 所签订的补充添置合同的采购资金总额不超过原采购合同金额的10%。</w:t>
      </w:r>
    </w:p>
    <w:p w14:paraId="1C7C546B">
      <w:pPr>
        <w:spacing w:line="360" w:lineRule="auto"/>
        <w:ind w:firstLine="480" w:firstLineChars="200"/>
        <w:rPr>
          <w:rFonts w:hint="eastAsia" w:ascii="宋体" w:hAnsi="宋体"/>
          <w:color w:val="000000"/>
          <w:sz w:val="24"/>
        </w:rPr>
      </w:pPr>
      <w:bookmarkStart w:id="134" w:name="_41.政府采购合同公告"/>
      <w:bookmarkEnd w:id="134"/>
      <w:r>
        <w:rPr>
          <w:rFonts w:hint="eastAsia" w:ascii="宋体" w:hAnsi="宋体"/>
          <w:color w:val="000000"/>
          <w:sz w:val="24"/>
        </w:rPr>
        <w:t>37.政府采购合同公告</w:t>
      </w:r>
    </w:p>
    <w:p w14:paraId="6D7D2168">
      <w:pPr>
        <w:spacing w:line="360" w:lineRule="auto"/>
        <w:ind w:firstLine="420" w:firstLineChars="200"/>
        <w:rPr>
          <w:rFonts w:hint="eastAsia" w:ascii="宋体" w:hAnsi="宋体"/>
        </w:rPr>
      </w:pPr>
      <w:r>
        <w:rPr>
          <w:rFonts w:hint="eastAsia" w:ascii="宋体" w:hAnsi="宋体"/>
          <w:color w:val="000000"/>
        </w:rPr>
        <w:t>采购人或者受托采购代理机构应当自政府采购合同签订之日起</w:t>
      </w:r>
      <w:r>
        <w:rPr>
          <w:rFonts w:ascii="宋体" w:hAnsi="宋体"/>
          <w:color w:val="000000"/>
        </w:rPr>
        <w:t>2</w:t>
      </w:r>
      <w:r>
        <w:rPr>
          <w:rFonts w:hint="eastAsia" w:ascii="宋体" w:hAnsi="宋体"/>
          <w:color w:val="000000"/>
        </w:rPr>
        <w:t>个工作日内，将政府采购合同</w:t>
      </w:r>
      <w:r>
        <w:rPr>
          <w:rFonts w:hint="eastAsia" w:ascii="宋体" w:hAnsi="宋体"/>
          <w:bCs/>
        </w:rPr>
        <w:t>在以下媒体上发布</w:t>
      </w:r>
      <w:r>
        <w:rPr>
          <w:rFonts w:hint="eastAsia" w:ascii="宋体" w:hAnsi="宋体" w:cs="Cambria Math"/>
          <w:color w:val="000000"/>
          <w:kern w:val="0"/>
          <w:szCs w:val="21"/>
        </w:rPr>
        <w:t xml:space="preserve"> “广西政府采购网”（http://zfcg.gxzf.gov.cn）</w:t>
      </w:r>
      <w:r>
        <w:rPr>
          <w:rFonts w:hint="eastAsia" w:ascii="宋体" w:hAnsi="宋体"/>
          <w:color w:val="000000"/>
        </w:rPr>
        <w:t>上公告，但政府采购合同中涉及国家秘密、商业秘密的内容除外。</w:t>
      </w:r>
    </w:p>
    <w:p w14:paraId="427C2E64">
      <w:pPr>
        <w:spacing w:line="360" w:lineRule="auto"/>
        <w:ind w:firstLine="480" w:firstLineChars="200"/>
        <w:rPr>
          <w:rFonts w:hint="eastAsia" w:ascii="宋体" w:hAnsi="宋体"/>
          <w:color w:val="000000"/>
          <w:sz w:val="24"/>
        </w:rPr>
      </w:pPr>
      <w:r>
        <w:rPr>
          <w:rFonts w:hint="eastAsia" w:ascii="宋体" w:hAnsi="宋体"/>
          <w:color w:val="000000"/>
          <w:sz w:val="24"/>
        </w:rPr>
        <w:t>38. 询问、质疑和投诉</w:t>
      </w:r>
    </w:p>
    <w:p w14:paraId="74286901">
      <w:pPr>
        <w:spacing w:line="360" w:lineRule="auto"/>
        <w:ind w:firstLine="422" w:firstLineChars="200"/>
        <w:rPr>
          <w:rFonts w:hint="eastAsia" w:ascii="宋体" w:hAnsi="宋体"/>
          <w:b/>
          <w:color w:val="000000"/>
          <w:szCs w:val="21"/>
        </w:rPr>
      </w:pPr>
      <w:r>
        <w:rPr>
          <w:rFonts w:ascii="宋体" w:hAnsi="宋体"/>
          <w:b/>
          <w:color w:val="000000"/>
          <w:szCs w:val="21"/>
        </w:rPr>
        <w:t>38.1</w:t>
      </w:r>
      <w:r>
        <w:rPr>
          <w:rFonts w:hint="eastAsia" w:ascii="宋体" w:hAnsi="宋体"/>
          <w:b/>
          <w:color w:val="000000"/>
          <w:szCs w:val="21"/>
        </w:rPr>
        <w:t>询问</w:t>
      </w:r>
    </w:p>
    <w:p w14:paraId="1FDC4E70">
      <w:pPr>
        <w:spacing w:line="360" w:lineRule="auto"/>
        <w:ind w:firstLine="420" w:firstLineChars="200"/>
        <w:rPr>
          <w:rFonts w:ascii="宋体" w:hAnsi="宋体"/>
          <w:bCs/>
          <w:color w:val="000000"/>
          <w:szCs w:val="21"/>
        </w:rPr>
      </w:pPr>
      <w:r>
        <w:rPr>
          <w:rFonts w:ascii="宋体" w:hAnsi="宋体"/>
          <w:bCs/>
          <w:color w:val="000000"/>
          <w:szCs w:val="21"/>
        </w:rPr>
        <w:t>38.1.1</w:t>
      </w:r>
      <w:r>
        <w:rPr>
          <w:rFonts w:hint="eastAsia" w:ascii="宋体" w:hAnsi="宋体"/>
          <w:bCs/>
          <w:color w:val="000000"/>
          <w:szCs w:val="21"/>
        </w:rPr>
        <w:t>供应商在开标前对政府采购活动事项有疑问的，可以向采购人或采购代理机构项目负责人提出询问。</w:t>
      </w:r>
    </w:p>
    <w:p w14:paraId="4DCBFDE9">
      <w:pPr>
        <w:spacing w:line="360" w:lineRule="auto"/>
        <w:ind w:firstLine="420" w:firstLineChars="200"/>
        <w:rPr>
          <w:rFonts w:ascii="宋体" w:hAnsi="宋体"/>
          <w:bCs/>
          <w:color w:val="000000"/>
          <w:szCs w:val="21"/>
        </w:rPr>
      </w:pPr>
      <w:r>
        <w:rPr>
          <w:rFonts w:ascii="宋体" w:hAnsi="宋体"/>
          <w:bCs/>
          <w:color w:val="000000"/>
          <w:szCs w:val="21"/>
        </w:rPr>
        <w:t>38.1.2</w:t>
      </w:r>
      <w:r>
        <w:rPr>
          <w:rFonts w:hint="eastAsia" w:ascii="宋体" w:hAnsi="宋体"/>
          <w:bCs/>
          <w:color w:val="000000"/>
          <w:szCs w:val="21"/>
        </w:rPr>
        <w:t>采购人或采购人委托的采购代理机构自受理询问之日起</w:t>
      </w:r>
      <w:r>
        <w:rPr>
          <w:rFonts w:ascii="宋体" w:hAnsi="宋体"/>
          <w:bCs/>
          <w:color w:val="000000"/>
          <w:szCs w:val="21"/>
        </w:rPr>
        <w:t>3</w:t>
      </w:r>
      <w:r>
        <w:rPr>
          <w:rFonts w:hint="eastAsia" w:ascii="宋体" w:hAnsi="宋体"/>
          <w:bCs/>
          <w:color w:val="000000"/>
          <w:szCs w:val="21"/>
        </w:rPr>
        <w:t>个工作日内对供应商依法提出的询问作出答复，</w:t>
      </w:r>
      <w:r>
        <w:rPr>
          <w:rFonts w:hint="eastAsia" w:ascii="宋体" w:hAnsi="宋体"/>
        </w:rPr>
        <w:t>但答复内容不得涉及商业秘密</w:t>
      </w:r>
      <w:r>
        <w:rPr>
          <w:rFonts w:hint="eastAsia" w:ascii="宋体" w:hAnsi="宋体"/>
          <w:bCs/>
          <w:color w:val="000000"/>
          <w:szCs w:val="21"/>
        </w:rPr>
        <w:t>。</w:t>
      </w:r>
    </w:p>
    <w:p w14:paraId="178F1A8C">
      <w:pPr>
        <w:spacing w:line="360" w:lineRule="auto"/>
        <w:ind w:firstLine="420" w:firstLineChars="200"/>
        <w:rPr>
          <w:rFonts w:ascii="宋体" w:hAnsi="宋体"/>
          <w:bCs/>
          <w:color w:val="000000"/>
          <w:szCs w:val="21"/>
        </w:rPr>
      </w:pPr>
      <w:r>
        <w:rPr>
          <w:rFonts w:ascii="宋体" w:hAnsi="宋体"/>
          <w:bCs/>
          <w:color w:val="000000"/>
          <w:szCs w:val="21"/>
        </w:rPr>
        <w:t xml:space="preserve">38.1.3 </w:t>
      </w:r>
      <w:r>
        <w:rPr>
          <w:rFonts w:hint="eastAsia" w:ascii="宋体" w:hAnsi="宋体"/>
          <w:bCs/>
          <w:color w:val="000000"/>
          <w:szCs w:val="21"/>
        </w:rPr>
        <w:t>询问事项可能影响中标、成交结果的，采购人应当暂停签订合同，已经签订合同的，应当中止履行合同。</w:t>
      </w:r>
    </w:p>
    <w:p w14:paraId="38CFE8B8">
      <w:pPr>
        <w:spacing w:line="360" w:lineRule="auto"/>
        <w:ind w:firstLine="422" w:firstLineChars="200"/>
        <w:rPr>
          <w:rFonts w:ascii="宋体" w:hAnsi="宋体"/>
          <w:color w:val="000000"/>
          <w:szCs w:val="21"/>
        </w:rPr>
      </w:pPr>
      <w:r>
        <w:rPr>
          <w:rFonts w:hint="eastAsia" w:ascii="宋体" w:hAnsi="宋体"/>
          <w:b/>
          <w:color w:val="000000"/>
          <w:szCs w:val="21"/>
        </w:rPr>
        <w:t xml:space="preserve"> </w:t>
      </w:r>
      <w:r>
        <w:rPr>
          <w:rFonts w:hint="eastAsia" w:ascii="宋体" w:hAnsi="宋体"/>
          <w:color w:val="000000"/>
          <w:szCs w:val="21"/>
        </w:rPr>
        <w:t>38.2质疑</w:t>
      </w:r>
    </w:p>
    <w:p w14:paraId="7DDDCA56">
      <w:pPr>
        <w:spacing w:line="360" w:lineRule="auto"/>
        <w:ind w:firstLine="420" w:firstLineChars="200"/>
        <w:rPr>
          <w:rFonts w:hint="eastAsia" w:ascii="宋体" w:hAnsi="宋体"/>
          <w:b/>
          <w:color w:val="000000"/>
          <w:szCs w:val="21"/>
        </w:rPr>
      </w:pPr>
      <w:r>
        <w:rPr>
          <w:rFonts w:hint="eastAsia" w:ascii="宋体" w:hAnsi="宋体"/>
          <w:color w:val="000000"/>
          <w:szCs w:val="21"/>
        </w:rPr>
        <w:t>38.2.1</w:t>
      </w:r>
      <w:r>
        <w:rPr>
          <w:rFonts w:hint="eastAsia" w:ascii="宋体" w:hAnsi="宋体"/>
          <w:b/>
          <w:color w:val="000000"/>
          <w:szCs w:val="21"/>
        </w:rPr>
        <w:t>供应商认为招标文件、采购过程或者中标结果使自己的合法权益受到损害的，必须在知道或者应知其权益受到损害之日起7个工作日内，以</w:t>
      </w:r>
      <w:r>
        <w:rPr>
          <w:rFonts w:hint="eastAsia" w:ascii="宋体" w:hAnsi="宋体"/>
          <w:b/>
          <w:szCs w:val="21"/>
        </w:rPr>
        <w:t>书面形式向</w:t>
      </w:r>
      <w:r>
        <w:rPr>
          <w:rFonts w:hint="eastAsia" w:ascii="宋体" w:hAnsi="宋体"/>
          <w:b/>
          <w:color w:val="000000"/>
          <w:szCs w:val="21"/>
        </w:rPr>
        <w:t xml:space="preserve">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7C152A52">
      <w:pPr>
        <w:spacing w:line="360" w:lineRule="auto"/>
        <w:ind w:firstLine="420" w:firstLineChars="200"/>
        <w:rPr>
          <w:rFonts w:hint="eastAsia" w:ascii="宋体" w:hAnsi="宋体"/>
          <w:bCs/>
        </w:rPr>
      </w:pPr>
      <w:r>
        <w:rPr>
          <w:rFonts w:hint="eastAsia" w:ascii="宋体" w:hAnsi="宋体"/>
          <w:bCs/>
        </w:rPr>
        <w:t>（</w:t>
      </w:r>
      <w:r>
        <w:rPr>
          <w:rFonts w:ascii="宋体" w:hAnsi="宋体"/>
          <w:bCs/>
        </w:rPr>
        <w:t>1</w:t>
      </w:r>
      <w:r>
        <w:rPr>
          <w:rFonts w:hint="eastAsia" w:ascii="宋体" w:hAnsi="宋体"/>
          <w:bCs/>
        </w:rPr>
        <w:t>）潜在供应商依法获取公开招标文件后，认为采购文件使自己的权益受到损害的，应当在公开招标文件公告期限届满之日起</w:t>
      </w:r>
      <w:r>
        <w:rPr>
          <w:rFonts w:ascii="宋体" w:hAnsi="宋体"/>
          <w:bCs/>
        </w:rPr>
        <w:t>7</w:t>
      </w:r>
      <w:r>
        <w:rPr>
          <w:rFonts w:hint="eastAsia" w:ascii="宋体" w:hAnsi="宋体"/>
          <w:bCs/>
        </w:rPr>
        <w:t>个工作日内提出质疑。</w:t>
      </w:r>
      <w:r>
        <w:rPr>
          <w:rFonts w:hint="eastAsia" w:ascii="宋体" w:hAnsi="宋体"/>
        </w:rPr>
        <w:t>委托代理协议无特殊约定的，</w:t>
      </w:r>
      <w:r>
        <w:rPr>
          <w:rFonts w:hint="eastAsia" w:ascii="宋体" w:hAnsi="宋体"/>
          <w:bCs/>
        </w:rPr>
        <w:t>对公开招标文件中采购需求（含资格要求、采购预算和评分办法）的质疑由采购人受理并负责答复；对公开招标文件中的采购执行程序的质疑由采购代理机构受理并负责答复。</w:t>
      </w:r>
    </w:p>
    <w:p w14:paraId="0BA88069">
      <w:pPr>
        <w:spacing w:line="360" w:lineRule="auto"/>
        <w:ind w:firstLine="420" w:firstLineChars="200"/>
        <w:rPr>
          <w:rFonts w:ascii="宋体" w:hAnsi="宋体"/>
          <w:bCs/>
        </w:rPr>
      </w:pPr>
      <w:r>
        <w:rPr>
          <w:rFonts w:hint="eastAsia" w:ascii="宋体" w:hAnsi="宋体"/>
          <w:bCs/>
        </w:rPr>
        <w:t>（</w:t>
      </w:r>
      <w:r>
        <w:rPr>
          <w:rFonts w:ascii="宋体" w:hAnsi="宋体"/>
          <w:bCs/>
        </w:rPr>
        <w:t>2</w:t>
      </w:r>
      <w:r>
        <w:rPr>
          <w:rFonts w:hint="eastAsia" w:ascii="宋体" w:hAnsi="宋体"/>
          <w:bCs/>
        </w:rPr>
        <w:t>）供应商认为采购过程使自己的权益受到损害的，应当在各采购程序环节结束之日起</w:t>
      </w:r>
      <w:r>
        <w:rPr>
          <w:rFonts w:ascii="宋体" w:hAnsi="宋体"/>
          <w:bCs/>
        </w:rPr>
        <w:t>7</w:t>
      </w:r>
      <w:r>
        <w:rPr>
          <w:rFonts w:hint="eastAsia" w:ascii="宋体" w:hAnsi="宋体"/>
          <w:bCs/>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C922E71">
      <w:pPr>
        <w:spacing w:line="360" w:lineRule="auto"/>
        <w:ind w:firstLine="420" w:firstLineChars="200"/>
        <w:rPr>
          <w:rFonts w:ascii="宋体" w:hAnsi="宋体"/>
          <w:bCs/>
        </w:rPr>
      </w:pPr>
      <w:r>
        <w:rPr>
          <w:rFonts w:hint="eastAsia" w:ascii="宋体" w:hAnsi="宋体"/>
          <w:bCs/>
        </w:rPr>
        <w:t>（</w:t>
      </w:r>
      <w:r>
        <w:rPr>
          <w:rFonts w:ascii="宋体" w:hAnsi="宋体"/>
          <w:bCs/>
        </w:rPr>
        <w:t>3</w:t>
      </w:r>
      <w:r>
        <w:rPr>
          <w:rFonts w:hint="eastAsia" w:ascii="宋体" w:hAnsi="宋体"/>
          <w:bCs/>
        </w:rPr>
        <w:t>）供应商认为中标或者成交结果使自己的权益受到损害的，应当在中标或者成交结果公告期限届满之日起</w:t>
      </w:r>
      <w:r>
        <w:rPr>
          <w:rFonts w:ascii="宋体" w:hAnsi="宋体"/>
          <w:bCs/>
        </w:rPr>
        <w:t>7</w:t>
      </w:r>
      <w:r>
        <w:rPr>
          <w:rFonts w:hint="eastAsia" w:ascii="宋体" w:hAnsi="宋体"/>
          <w:bCs/>
        </w:rPr>
        <w:t>个工作日内提出质疑，由采购人受理并负责答复。</w:t>
      </w:r>
    </w:p>
    <w:p w14:paraId="376B8365">
      <w:pPr>
        <w:spacing w:line="360" w:lineRule="auto"/>
        <w:ind w:firstLine="422" w:firstLineChars="200"/>
        <w:rPr>
          <w:rFonts w:ascii="宋体" w:hAnsi="宋体"/>
          <w:bCs/>
          <w:szCs w:val="21"/>
        </w:rPr>
      </w:pPr>
      <w:r>
        <w:rPr>
          <w:rFonts w:ascii="宋体" w:hAnsi="宋体"/>
          <w:b/>
          <w:bCs/>
          <w:szCs w:val="21"/>
        </w:rPr>
        <w:t>38.2.2</w:t>
      </w:r>
      <w:r>
        <w:rPr>
          <w:rFonts w:hint="eastAsia" w:ascii="宋体" w:hAnsi="宋体"/>
          <w:bCs/>
          <w:szCs w:val="21"/>
        </w:rPr>
        <w:t>供应商质疑实行实名制，其质疑应当有具体的质疑事项及事实根据，质疑应当坚持依法依规、诚实信用原则，不得进行虚假、恶意质疑。</w:t>
      </w:r>
    </w:p>
    <w:p w14:paraId="2DCB25E8">
      <w:pPr>
        <w:spacing w:line="360" w:lineRule="auto"/>
        <w:ind w:firstLine="422" w:firstLineChars="200"/>
        <w:rPr>
          <w:rFonts w:ascii="宋体" w:hAnsi="宋体"/>
          <w:bCs/>
        </w:rPr>
      </w:pPr>
      <w:r>
        <w:rPr>
          <w:rFonts w:ascii="宋体" w:hAnsi="宋体"/>
          <w:b/>
          <w:bCs/>
        </w:rPr>
        <w:t>38.2.3</w:t>
      </w:r>
      <w:r>
        <w:rPr>
          <w:rFonts w:ascii="宋体" w:hAnsi="宋体"/>
          <w:bCs/>
        </w:rPr>
        <w:t xml:space="preserve"> </w:t>
      </w:r>
      <w:r>
        <w:rPr>
          <w:rFonts w:hint="eastAsia" w:ascii="宋体" w:hAnsi="宋体"/>
          <w:bCs/>
        </w:rPr>
        <w:t>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rPr>
        <w:t>。</w:t>
      </w:r>
    </w:p>
    <w:p w14:paraId="04923639">
      <w:pPr>
        <w:spacing w:line="360" w:lineRule="auto"/>
        <w:ind w:firstLine="422" w:firstLineChars="200"/>
        <w:rPr>
          <w:rFonts w:ascii="宋体" w:hAnsi="宋体"/>
          <w:b/>
          <w:bCs/>
        </w:rPr>
      </w:pPr>
      <w:r>
        <w:rPr>
          <w:rFonts w:ascii="宋体" w:hAnsi="宋体"/>
          <w:b/>
          <w:bCs/>
        </w:rPr>
        <w:t xml:space="preserve">38.2.4 </w:t>
      </w:r>
      <w:r>
        <w:rPr>
          <w:rFonts w:hint="eastAsia" w:ascii="宋体" w:hAnsi="宋体"/>
          <w:b/>
          <w:bCs/>
        </w:rPr>
        <w:t>质疑供应商提起质疑应当符合下列条件：</w:t>
      </w:r>
    </w:p>
    <w:p w14:paraId="391D3384">
      <w:pPr>
        <w:spacing w:line="360" w:lineRule="auto"/>
        <w:ind w:firstLine="420" w:firstLineChars="200"/>
        <w:rPr>
          <w:rFonts w:ascii="宋体" w:hAnsi="宋体"/>
          <w:bCs/>
        </w:rPr>
      </w:pPr>
      <w:r>
        <w:rPr>
          <w:rFonts w:hint="eastAsia" w:ascii="宋体" w:hAnsi="宋体"/>
          <w:bCs/>
        </w:rPr>
        <w:t>（</w:t>
      </w:r>
      <w:r>
        <w:rPr>
          <w:rFonts w:ascii="宋体" w:hAnsi="宋体"/>
          <w:bCs/>
        </w:rPr>
        <w:t>1</w:t>
      </w:r>
      <w:r>
        <w:rPr>
          <w:rFonts w:hint="eastAsia" w:ascii="宋体" w:hAnsi="宋体"/>
          <w:bCs/>
        </w:rPr>
        <w:t>）质疑供应商是参与所质疑</w:t>
      </w:r>
      <w:r>
        <w:rPr>
          <w:rFonts w:hint="eastAsia" w:ascii="宋体" w:hAnsi="宋体"/>
          <w:bCs/>
          <w:szCs w:val="21"/>
        </w:rPr>
        <w:t>项目</w:t>
      </w:r>
      <w:r>
        <w:rPr>
          <w:rFonts w:hint="eastAsia" w:ascii="宋体" w:hAnsi="宋体"/>
          <w:bCs/>
        </w:rPr>
        <w:t>采购活动的供应商（潜在供应商已依法获取可之一的采购文件的，可以对该采购文件质疑）；</w:t>
      </w:r>
    </w:p>
    <w:p w14:paraId="01BCC572">
      <w:pPr>
        <w:spacing w:line="360" w:lineRule="auto"/>
        <w:ind w:firstLine="420" w:firstLineChars="200"/>
        <w:rPr>
          <w:rFonts w:ascii="宋体" w:hAnsi="宋体"/>
          <w:bCs/>
        </w:rPr>
      </w:pPr>
      <w:r>
        <w:rPr>
          <w:rFonts w:hint="eastAsia" w:ascii="宋体" w:hAnsi="宋体"/>
          <w:bCs/>
        </w:rPr>
        <w:t>（</w:t>
      </w:r>
      <w:r>
        <w:rPr>
          <w:rFonts w:ascii="宋体" w:hAnsi="宋体"/>
          <w:bCs/>
        </w:rPr>
        <w:t>2</w:t>
      </w:r>
      <w:r>
        <w:rPr>
          <w:rFonts w:hint="eastAsia" w:ascii="宋体" w:hAnsi="宋体"/>
          <w:bCs/>
        </w:rPr>
        <w:t>）质疑函内容符合本章第</w:t>
      </w:r>
      <w:r>
        <w:rPr>
          <w:rFonts w:ascii="宋体" w:hAnsi="宋体"/>
          <w:bCs/>
        </w:rPr>
        <w:t>38.2.5</w:t>
      </w:r>
      <w:r>
        <w:rPr>
          <w:rFonts w:hint="eastAsia" w:ascii="宋体" w:hAnsi="宋体"/>
          <w:bCs/>
        </w:rPr>
        <w:t>项的规定；</w:t>
      </w:r>
    </w:p>
    <w:p w14:paraId="409C4EF1">
      <w:pPr>
        <w:spacing w:line="360" w:lineRule="auto"/>
        <w:ind w:firstLine="420" w:firstLineChars="200"/>
        <w:rPr>
          <w:rFonts w:ascii="宋体" w:hAnsi="宋体"/>
          <w:bCs/>
        </w:rPr>
      </w:pPr>
      <w:r>
        <w:rPr>
          <w:rFonts w:hint="eastAsia" w:ascii="宋体" w:hAnsi="宋体"/>
          <w:bCs/>
        </w:rPr>
        <w:t>（</w:t>
      </w:r>
      <w:r>
        <w:rPr>
          <w:rFonts w:ascii="宋体" w:hAnsi="宋体"/>
          <w:bCs/>
        </w:rPr>
        <w:t>3</w:t>
      </w:r>
      <w:r>
        <w:rPr>
          <w:rFonts w:hint="eastAsia" w:ascii="宋体" w:hAnsi="宋体"/>
          <w:bCs/>
        </w:rPr>
        <w:t>）在质疑有效期限内提起质疑；</w:t>
      </w:r>
    </w:p>
    <w:p w14:paraId="7E62B8FC">
      <w:pPr>
        <w:spacing w:line="360" w:lineRule="auto"/>
        <w:ind w:firstLine="420" w:firstLineChars="200"/>
        <w:rPr>
          <w:rFonts w:ascii="宋体" w:hAnsi="宋体"/>
          <w:bCs/>
        </w:rPr>
      </w:pPr>
      <w:r>
        <w:rPr>
          <w:rFonts w:hint="eastAsia" w:ascii="宋体" w:hAnsi="宋体"/>
          <w:bCs/>
        </w:rPr>
        <w:t>（</w:t>
      </w:r>
      <w:r>
        <w:rPr>
          <w:rFonts w:ascii="宋体" w:hAnsi="宋体"/>
          <w:bCs/>
        </w:rPr>
        <w:t>4</w:t>
      </w:r>
      <w:r>
        <w:rPr>
          <w:rFonts w:hint="eastAsia" w:ascii="宋体" w:hAnsi="宋体"/>
          <w:bCs/>
        </w:rPr>
        <w:t>）属于所质疑的采购人或采购人委托的采购代理机构组织的采购活动；</w:t>
      </w:r>
    </w:p>
    <w:p w14:paraId="18488B62">
      <w:pPr>
        <w:spacing w:line="360" w:lineRule="auto"/>
        <w:ind w:firstLine="420" w:firstLineChars="200"/>
        <w:rPr>
          <w:rFonts w:ascii="宋体" w:hAnsi="宋体"/>
          <w:bCs/>
        </w:rPr>
      </w:pPr>
      <w:r>
        <w:rPr>
          <w:rFonts w:hint="eastAsia" w:ascii="宋体" w:hAnsi="宋体"/>
          <w:bCs/>
        </w:rPr>
        <w:t>（</w:t>
      </w:r>
      <w:r>
        <w:rPr>
          <w:rFonts w:ascii="宋体" w:hAnsi="宋体"/>
          <w:bCs/>
        </w:rPr>
        <w:t>5</w:t>
      </w:r>
      <w:r>
        <w:rPr>
          <w:rFonts w:hint="eastAsia" w:ascii="宋体" w:hAnsi="宋体"/>
          <w:bCs/>
        </w:rPr>
        <w:t>）同一质疑事项未经采购人或采购人委托的采购代理机构质疑处理；</w:t>
      </w:r>
      <w:r>
        <w:rPr>
          <w:rFonts w:ascii="宋体" w:hAnsi="宋体"/>
          <w:bCs/>
        </w:rPr>
        <w:t xml:space="preserve"> </w:t>
      </w:r>
    </w:p>
    <w:p w14:paraId="65DA710F">
      <w:pPr>
        <w:spacing w:line="360" w:lineRule="auto"/>
        <w:ind w:firstLine="420" w:firstLineChars="200"/>
        <w:rPr>
          <w:rFonts w:ascii="宋体" w:hAnsi="宋体"/>
          <w:bCs/>
        </w:rPr>
      </w:pPr>
      <w:r>
        <w:rPr>
          <w:rFonts w:hint="eastAsia" w:ascii="宋体" w:hAnsi="宋体"/>
          <w:bCs/>
        </w:rPr>
        <w:t>（</w:t>
      </w:r>
      <w:r>
        <w:rPr>
          <w:rFonts w:ascii="宋体" w:hAnsi="宋体"/>
          <w:bCs/>
        </w:rPr>
        <w:t>6</w:t>
      </w:r>
      <w:r>
        <w:rPr>
          <w:rFonts w:hint="eastAsia" w:ascii="宋体" w:hAnsi="宋体"/>
          <w:bCs/>
        </w:rPr>
        <w:t>）供应商对同一采购程序环节的质疑应当在质疑有效期内一次性提出；</w:t>
      </w:r>
    </w:p>
    <w:p w14:paraId="7C39E230">
      <w:pPr>
        <w:spacing w:line="360" w:lineRule="auto"/>
        <w:ind w:firstLine="420" w:firstLineChars="200"/>
        <w:rPr>
          <w:rFonts w:ascii="宋体" w:hAnsi="宋体"/>
          <w:bCs/>
        </w:rPr>
      </w:pPr>
      <w:r>
        <w:rPr>
          <w:rFonts w:hint="eastAsia" w:ascii="宋体" w:hAnsi="宋体"/>
          <w:bCs/>
        </w:rPr>
        <w:t>（</w:t>
      </w:r>
      <w:r>
        <w:rPr>
          <w:rFonts w:ascii="宋体" w:hAnsi="宋体"/>
          <w:bCs/>
        </w:rPr>
        <w:t>7</w:t>
      </w:r>
      <w:r>
        <w:rPr>
          <w:rFonts w:hint="eastAsia" w:ascii="宋体" w:hAnsi="宋体"/>
          <w:bCs/>
        </w:rPr>
        <w:t>）供应商提交质疑应当提交必要的证明材料，证明材料应以合法手段取得；</w:t>
      </w:r>
    </w:p>
    <w:p w14:paraId="6B8B4789">
      <w:pPr>
        <w:spacing w:line="360" w:lineRule="auto"/>
        <w:ind w:firstLine="420" w:firstLineChars="200"/>
        <w:rPr>
          <w:rFonts w:ascii="宋体" w:hAnsi="宋体"/>
        </w:rPr>
      </w:pPr>
      <w:r>
        <w:rPr>
          <w:rFonts w:hint="eastAsia" w:ascii="宋体" w:hAnsi="宋体"/>
          <w:bCs/>
        </w:rPr>
        <w:t>（</w:t>
      </w:r>
      <w:r>
        <w:rPr>
          <w:rFonts w:ascii="宋体" w:hAnsi="宋体"/>
          <w:bCs/>
        </w:rPr>
        <w:t>8</w:t>
      </w:r>
      <w:r>
        <w:rPr>
          <w:rFonts w:hint="eastAsia" w:ascii="宋体" w:hAnsi="宋体"/>
          <w:bCs/>
        </w:rPr>
        <w:t>）财政部门规定的其他条件。</w:t>
      </w:r>
    </w:p>
    <w:p w14:paraId="2D24E661">
      <w:pPr>
        <w:spacing w:line="360" w:lineRule="auto"/>
        <w:ind w:firstLine="420" w:firstLineChars="200"/>
        <w:rPr>
          <w:rFonts w:ascii="宋体" w:hAnsi="宋体"/>
          <w:b/>
          <w:color w:val="000000"/>
          <w:szCs w:val="21"/>
        </w:rPr>
      </w:pPr>
      <w:bookmarkStart w:id="135" w:name="_9.2质疑、投诉应当采用书面形式，质疑函、投诉书均应明确阐述招标文件、"/>
      <w:bookmarkEnd w:id="135"/>
      <w:r>
        <w:rPr>
          <w:rFonts w:hint="eastAsia" w:ascii="宋体" w:hAnsi="宋体"/>
          <w:color w:val="000000"/>
          <w:szCs w:val="21"/>
        </w:rPr>
        <w:t xml:space="preserve"> 38.2.5 </w:t>
      </w:r>
      <w:r>
        <w:rPr>
          <w:rFonts w:hint="eastAsia" w:ascii="宋体" w:hAnsi="宋体"/>
          <w:bCs/>
          <w:color w:val="000000"/>
        </w:rPr>
        <w:t>供应商提出质疑应当提交质疑函和必要的证明材料，针对同一采购程序环节的质疑必须在法定质疑期内一次性提出。质疑函应当包括下列内容（质疑函格式后附）：</w:t>
      </w:r>
    </w:p>
    <w:p w14:paraId="2F17C5F6">
      <w:pPr>
        <w:spacing w:line="360" w:lineRule="auto"/>
        <w:ind w:firstLine="420" w:firstLineChars="200"/>
        <w:rPr>
          <w:rFonts w:hint="eastAsia" w:ascii="宋体" w:hAnsi="宋体"/>
          <w:bCs/>
          <w:color w:val="000000"/>
        </w:rPr>
      </w:pPr>
      <w:r>
        <w:rPr>
          <w:rFonts w:hint="eastAsia" w:ascii="宋体" w:hAnsi="宋体"/>
          <w:bCs/>
          <w:color w:val="000000"/>
        </w:rPr>
        <w:t>（</w:t>
      </w:r>
      <w:r>
        <w:rPr>
          <w:rFonts w:ascii="宋体" w:hAnsi="宋体"/>
          <w:bCs/>
          <w:color w:val="000000"/>
        </w:rPr>
        <w:t>1</w:t>
      </w:r>
      <w:r>
        <w:rPr>
          <w:rFonts w:hint="eastAsia" w:ascii="宋体" w:hAnsi="宋体"/>
          <w:bCs/>
          <w:color w:val="000000"/>
        </w:rPr>
        <w:t>）供应商的姓名或者名称、地址、邮编、联系人及联系电话；</w:t>
      </w:r>
    </w:p>
    <w:p w14:paraId="630D5B50">
      <w:pPr>
        <w:spacing w:line="360" w:lineRule="auto"/>
        <w:ind w:firstLine="420" w:firstLineChars="200"/>
        <w:rPr>
          <w:rFonts w:ascii="宋体" w:hAnsi="宋体"/>
          <w:bCs/>
          <w:color w:val="000000"/>
        </w:rPr>
      </w:pPr>
      <w:r>
        <w:rPr>
          <w:rFonts w:hint="eastAsia" w:ascii="宋体" w:hAnsi="宋体"/>
          <w:bCs/>
          <w:color w:val="000000"/>
        </w:rPr>
        <w:t>（</w:t>
      </w:r>
      <w:r>
        <w:rPr>
          <w:rFonts w:ascii="宋体" w:hAnsi="宋体"/>
          <w:bCs/>
          <w:color w:val="000000"/>
        </w:rPr>
        <w:t>2</w:t>
      </w:r>
      <w:r>
        <w:rPr>
          <w:rFonts w:hint="eastAsia" w:ascii="宋体" w:hAnsi="宋体"/>
          <w:bCs/>
          <w:color w:val="000000"/>
        </w:rPr>
        <w:t>）质疑项目的名称、编号；</w:t>
      </w:r>
    </w:p>
    <w:p w14:paraId="7680F35C">
      <w:pPr>
        <w:spacing w:line="360" w:lineRule="auto"/>
        <w:ind w:firstLine="420" w:firstLineChars="200"/>
        <w:rPr>
          <w:rFonts w:ascii="宋体" w:hAnsi="宋体"/>
          <w:bCs/>
          <w:color w:val="000000"/>
        </w:rPr>
      </w:pPr>
      <w:r>
        <w:rPr>
          <w:rFonts w:hint="eastAsia" w:ascii="宋体" w:hAnsi="宋体"/>
          <w:bCs/>
          <w:color w:val="000000"/>
        </w:rPr>
        <w:t>（</w:t>
      </w:r>
      <w:r>
        <w:rPr>
          <w:rFonts w:ascii="宋体" w:hAnsi="宋体"/>
          <w:bCs/>
          <w:color w:val="000000"/>
        </w:rPr>
        <w:t>3</w:t>
      </w:r>
      <w:r>
        <w:rPr>
          <w:rFonts w:hint="eastAsia" w:ascii="宋体" w:hAnsi="宋体"/>
          <w:bCs/>
          <w:color w:val="000000"/>
        </w:rPr>
        <w:t>）具体、明确的质疑事项和与质疑事项相关的请求；</w:t>
      </w:r>
    </w:p>
    <w:p w14:paraId="57DC8C72">
      <w:pPr>
        <w:spacing w:line="360" w:lineRule="auto"/>
        <w:ind w:firstLine="420" w:firstLineChars="200"/>
        <w:rPr>
          <w:rFonts w:ascii="宋体" w:hAnsi="宋体"/>
          <w:bCs/>
          <w:color w:val="000000"/>
        </w:rPr>
      </w:pPr>
      <w:r>
        <w:rPr>
          <w:rFonts w:hint="eastAsia" w:ascii="宋体" w:hAnsi="宋体"/>
          <w:bCs/>
          <w:color w:val="000000"/>
        </w:rPr>
        <w:t>（</w:t>
      </w:r>
      <w:r>
        <w:rPr>
          <w:rFonts w:ascii="宋体" w:hAnsi="宋体"/>
          <w:bCs/>
          <w:color w:val="000000"/>
        </w:rPr>
        <w:t>4</w:t>
      </w:r>
      <w:r>
        <w:rPr>
          <w:rFonts w:hint="eastAsia" w:ascii="宋体" w:hAnsi="宋体"/>
          <w:bCs/>
          <w:color w:val="000000"/>
        </w:rPr>
        <w:t>）事实依据（列明权益受到损害的事实和理由）；</w:t>
      </w:r>
    </w:p>
    <w:p w14:paraId="69510550">
      <w:pPr>
        <w:spacing w:line="360" w:lineRule="auto"/>
        <w:ind w:firstLine="420" w:firstLineChars="200"/>
        <w:rPr>
          <w:rFonts w:ascii="宋体" w:hAnsi="宋体"/>
          <w:bCs/>
          <w:color w:val="000000"/>
        </w:rPr>
      </w:pPr>
      <w:r>
        <w:rPr>
          <w:rFonts w:hint="eastAsia" w:ascii="宋体" w:hAnsi="宋体"/>
          <w:bCs/>
          <w:color w:val="000000"/>
        </w:rPr>
        <w:t>（</w:t>
      </w:r>
      <w:r>
        <w:rPr>
          <w:rFonts w:ascii="宋体" w:hAnsi="宋体"/>
          <w:bCs/>
          <w:color w:val="000000"/>
        </w:rPr>
        <w:t>5</w:t>
      </w:r>
      <w:r>
        <w:rPr>
          <w:rFonts w:hint="eastAsia" w:ascii="宋体" w:hAnsi="宋体"/>
          <w:bCs/>
          <w:color w:val="000000"/>
        </w:rPr>
        <w:t>）必要的法律依据；</w:t>
      </w:r>
    </w:p>
    <w:p w14:paraId="7AF996B9">
      <w:pPr>
        <w:spacing w:line="360" w:lineRule="auto"/>
        <w:ind w:firstLine="420" w:firstLineChars="200"/>
        <w:rPr>
          <w:rFonts w:ascii="宋体" w:hAnsi="宋体"/>
          <w:bCs/>
          <w:color w:val="000000"/>
        </w:rPr>
      </w:pPr>
      <w:r>
        <w:rPr>
          <w:rFonts w:hint="eastAsia" w:ascii="宋体" w:hAnsi="宋体"/>
          <w:bCs/>
          <w:color w:val="000000"/>
        </w:rPr>
        <w:t>（</w:t>
      </w:r>
      <w:r>
        <w:rPr>
          <w:rFonts w:ascii="宋体" w:hAnsi="宋体"/>
          <w:bCs/>
          <w:color w:val="000000"/>
        </w:rPr>
        <w:t>6</w:t>
      </w:r>
      <w:r>
        <w:rPr>
          <w:rFonts w:hint="eastAsia" w:ascii="宋体" w:hAnsi="宋体"/>
          <w:bCs/>
          <w:color w:val="000000"/>
        </w:rPr>
        <w:t>）提出质疑的日期。</w:t>
      </w:r>
    </w:p>
    <w:p w14:paraId="72444F84">
      <w:pPr>
        <w:spacing w:line="360" w:lineRule="auto"/>
        <w:ind w:firstLine="420" w:firstLineChars="200"/>
        <w:rPr>
          <w:rFonts w:ascii="宋体" w:hAnsi="宋体"/>
          <w:bCs/>
          <w:color w:val="000000"/>
        </w:rPr>
      </w:pPr>
      <w:r>
        <w:rPr>
          <w:rFonts w:hint="eastAsia" w:ascii="宋体" w:hAnsi="宋体"/>
          <w:bCs/>
          <w:color w:val="000000"/>
        </w:rPr>
        <w:t>供应商为自然人的，应当由本人签字；供应商为法人或者其他组织的，应当由法定代表人、主要负责人，或者其委托代理人签字或者盖章，并加盖公章。</w:t>
      </w:r>
    </w:p>
    <w:p w14:paraId="540334E0">
      <w:pPr>
        <w:spacing w:line="360" w:lineRule="auto"/>
        <w:ind w:firstLine="422" w:firstLineChars="200"/>
        <w:rPr>
          <w:rFonts w:ascii="宋体" w:hAnsi="宋体"/>
          <w:b/>
          <w:color w:val="000000"/>
          <w:szCs w:val="20"/>
        </w:rPr>
      </w:pPr>
      <w:r>
        <w:rPr>
          <w:rFonts w:hint="eastAsia" w:ascii="宋体" w:hAnsi="宋体"/>
          <w:b/>
          <w:color w:val="000000"/>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45867625">
      <w:pPr>
        <w:spacing w:line="360" w:lineRule="auto"/>
        <w:ind w:firstLine="420" w:firstLineChars="200"/>
        <w:rPr>
          <w:rFonts w:hint="eastAsia" w:ascii="宋体" w:hAnsi="宋体"/>
          <w:bCs/>
          <w:color w:val="000000"/>
          <w:szCs w:val="21"/>
        </w:rPr>
      </w:pPr>
      <w:r>
        <w:rPr>
          <w:rFonts w:hint="eastAsia" w:ascii="宋体" w:hAnsi="宋体"/>
          <w:color w:val="000000"/>
          <w:szCs w:val="21"/>
        </w:rPr>
        <w:t>3</w:t>
      </w:r>
      <w:r>
        <w:rPr>
          <w:rFonts w:hint="eastAsia" w:ascii="宋体" w:hAnsi="宋体"/>
          <w:bCs/>
          <w:color w:val="000000"/>
          <w:szCs w:val="21"/>
        </w:rPr>
        <w:t>8.2.7采购人、采购代理机构认为供应商质疑不成立，或者成立但未对中标结果构成影响的，继续开展采购活动；认为供应商质疑成立且影响或者可能影响中标结果的，按照下列情况处理：</w:t>
      </w:r>
    </w:p>
    <w:p w14:paraId="3F77F180">
      <w:pPr>
        <w:spacing w:line="360" w:lineRule="auto"/>
        <w:ind w:firstLine="420" w:firstLineChars="200"/>
        <w:rPr>
          <w:rFonts w:hint="eastAsia" w:ascii="宋体" w:hAnsi="宋体"/>
          <w:bCs/>
          <w:color w:val="000000"/>
        </w:rPr>
      </w:pPr>
      <w:r>
        <w:rPr>
          <w:rFonts w:hint="eastAsia" w:ascii="宋体" w:hAnsi="宋体"/>
          <w:bCs/>
          <w:color w:val="000000"/>
        </w:rPr>
        <w:t>　　（一）对招标文件提出的质疑，依法通过澄清或者修改可以继续开展采购活动的，澄清或者修改招标文件后继续开展采购活动；否则应当修改招标文件后重新开展采购活动。</w:t>
      </w:r>
    </w:p>
    <w:p w14:paraId="08B9D4F1">
      <w:pPr>
        <w:spacing w:line="360" w:lineRule="auto"/>
        <w:ind w:firstLine="420" w:firstLineChars="200"/>
        <w:rPr>
          <w:rFonts w:ascii="宋体" w:hAnsi="宋体"/>
          <w:bCs/>
          <w:color w:val="000000"/>
        </w:rPr>
      </w:pPr>
      <w:r>
        <w:rPr>
          <w:rFonts w:hint="eastAsia" w:ascii="宋体" w:hAnsi="宋体"/>
          <w:bCs/>
          <w:color w:val="000000"/>
        </w:rPr>
        <w:t>　　（二）对采购过程、中标结果提出的质疑，合格供应商符合法定数量时，可以从合格的中标候选人中另行确定中标供应商的，应当依法另行确定中标供应商；否则应当重新开展采购活动。</w:t>
      </w:r>
    </w:p>
    <w:p w14:paraId="614BD8D1">
      <w:pPr>
        <w:spacing w:line="360" w:lineRule="auto"/>
        <w:ind w:firstLine="420" w:firstLineChars="200"/>
        <w:rPr>
          <w:rFonts w:ascii="宋体" w:hAnsi="宋体"/>
          <w:bCs/>
          <w:color w:val="000000"/>
        </w:rPr>
      </w:pPr>
      <w:r>
        <w:rPr>
          <w:rFonts w:hint="eastAsia" w:ascii="宋体" w:hAnsi="宋体"/>
          <w:bCs/>
          <w:color w:val="000000"/>
        </w:rPr>
        <w:t>质疑答复导致中标结果改变的，采购人或者采购代理机构应当将有关情况书面报告本级财政部门。</w:t>
      </w:r>
    </w:p>
    <w:p w14:paraId="73CC4D09">
      <w:pPr>
        <w:spacing w:line="360" w:lineRule="auto"/>
        <w:ind w:firstLine="422" w:firstLineChars="200"/>
        <w:rPr>
          <w:rFonts w:ascii="宋体" w:hAnsi="宋体"/>
          <w:b/>
          <w:color w:val="000000"/>
        </w:rPr>
      </w:pPr>
      <w:r>
        <w:rPr>
          <w:rFonts w:ascii="宋体" w:hAnsi="宋体"/>
          <w:b/>
          <w:color w:val="000000"/>
        </w:rPr>
        <w:t>38.3</w:t>
      </w:r>
      <w:r>
        <w:rPr>
          <w:rFonts w:hint="eastAsia" w:ascii="宋体" w:hAnsi="宋体"/>
          <w:b/>
          <w:color w:val="000000"/>
        </w:rPr>
        <w:t>投诉</w:t>
      </w:r>
    </w:p>
    <w:p w14:paraId="2183A5DB">
      <w:pPr>
        <w:spacing w:line="360" w:lineRule="auto"/>
        <w:ind w:firstLine="422" w:firstLineChars="200"/>
        <w:rPr>
          <w:rFonts w:ascii="宋体" w:hAnsi="宋体"/>
          <w:bCs/>
        </w:rPr>
      </w:pPr>
      <w:r>
        <w:rPr>
          <w:rFonts w:ascii="宋体" w:hAnsi="宋体"/>
          <w:b/>
          <w:color w:val="000000"/>
        </w:rPr>
        <w:t>38.3</w:t>
      </w:r>
      <w:r>
        <w:rPr>
          <w:rFonts w:ascii="宋体" w:hAnsi="宋体"/>
          <w:bCs/>
        </w:rPr>
        <w:t>.</w:t>
      </w:r>
      <w:r>
        <w:rPr>
          <w:rFonts w:ascii="宋体" w:hAnsi="宋体"/>
          <w:b/>
          <w:bCs/>
        </w:rPr>
        <w:t xml:space="preserve">1 </w:t>
      </w:r>
      <w:r>
        <w:rPr>
          <w:rFonts w:ascii="宋体" w:hAnsi="宋体"/>
          <w:bCs/>
        </w:rPr>
        <w:t xml:space="preserve"> </w:t>
      </w:r>
      <w:r>
        <w:rPr>
          <w:rFonts w:hint="eastAsia" w:ascii="宋体" w:hAnsi="宋体"/>
          <w:bCs/>
        </w:rPr>
        <w:t>供应商认为采购文件、采购过程、中标和成交结果使自己的合法权益受到损害的，应当首先依法向采购人或采购人委托的</w:t>
      </w:r>
      <w:r>
        <w:rPr>
          <w:rFonts w:hint="eastAsia" w:ascii="宋体" w:hAnsi="宋体"/>
        </w:rPr>
        <w:t>采购代理机构</w:t>
      </w:r>
      <w:r>
        <w:rPr>
          <w:rFonts w:hint="eastAsia" w:ascii="宋体" w:hAnsi="宋体"/>
          <w:bCs/>
        </w:rPr>
        <w:t>提出质疑。对采购人、</w:t>
      </w:r>
      <w:r>
        <w:rPr>
          <w:rFonts w:hint="eastAsia" w:ascii="宋体" w:hAnsi="宋体"/>
        </w:rPr>
        <w:t>采购代理机构</w:t>
      </w:r>
      <w:r>
        <w:rPr>
          <w:rFonts w:hint="eastAsia" w:ascii="宋体" w:hAnsi="宋体"/>
          <w:bCs/>
        </w:rPr>
        <w:t>的答复不满意，或者采购人、</w:t>
      </w:r>
      <w:r>
        <w:rPr>
          <w:rFonts w:hint="eastAsia" w:ascii="宋体" w:hAnsi="宋体"/>
        </w:rPr>
        <w:t>采购代理机构</w:t>
      </w:r>
      <w:r>
        <w:rPr>
          <w:rFonts w:hint="eastAsia" w:ascii="宋体" w:hAnsi="宋体"/>
          <w:bCs/>
        </w:rPr>
        <w:t>未在规定期限内做出答复的，供应商可以在答复期满后</w:t>
      </w:r>
      <w:r>
        <w:rPr>
          <w:rFonts w:ascii="宋体" w:hAnsi="宋体"/>
          <w:bCs/>
        </w:rPr>
        <w:t>15</w:t>
      </w:r>
      <w:r>
        <w:rPr>
          <w:rFonts w:hint="eastAsia" w:ascii="宋体" w:hAnsi="宋体"/>
          <w:bCs/>
        </w:rPr>
        <w:t>个工作日内向南宁市政府采购监督管理部门提起投诉，投诉方式见“投标人须知前附表”。</w:t>
      </w:r>
    </w:p>
    <w:p w14:paraId="70225A46">
      <w:pPr>
        <w:spacing w:line="360" w:lineRule="auto"/>
        <w:ind w:firstLine="422" w:firstLineChars="200"/>
        <w:rPr>
          <w:rFonts w:ascii="宋体" w:hAnsi="宋体"/>
          <w:bCs/>
        </w:rPr>
      </w:pPr>
      <w:r>
        <w:rPr>
          <w:rFonts w:ascii="宋体" w:hAnsi="宋体"/>
          <w:b/>
          <w:color w:val="000000"/>
        </w:rPr>
        <w:t>38.3</w:t>
      </w:r>
      <w:r>
        <w:rPr>
          <w:rFonts w:ascii="宋体" w:hAnsi="宋体"/>
          <w:b/>
        </w:rPr>
        <w:t xml:space="preserve">.2 </w:t>
      </w:r>
      <w:r>
        <w:rPr>
          <w:rFonts w:ascii="宋体" w:hAnsi="宋体"/>
        </w:rPr>
        <w:t xml:space="preserve"> </w:t>
      </w:r>
      <w:r>
        <w:rPr>
          <w:rFonts w:hint="eastAsia" w:ascii="宋体" w:hAnsi="宋体"/>
        </w:rPr>
        <w:t>投诉人投诉时，应当提交投诉书，并按照被投诉采购人、采购代理机构和与投诉事项有关的供应商数量提供投诉书的副本。投诉书</w:t>
      </w:r>
      <w:r>
        <w:rPr>
          <w:rFonts w:hint="eastAsia" w:ascii="宋体" w:hAnsi="宋体"/>
          <w:szCs w:val="21"/>
        </w:rPr>
        <w:t>应当包括下列主要内容</w:t>
      </w:r>
      <w:r>
        <w:rPr>
          <w:rFonts w:hint="eastAsia" w:ascii="宋体" w:hAnsi="宋体"/>
        </w:rPr>
        <w:t>（如材料中有外文资料应同时附上对应的中文译本）</w:t>
      </w:r>
      <w:r>
        <w:rPr>
          <w:rFonts w:hint="eastAsia" w:ascii="宋体" w:hAnsi="宋体"/>
          <w:bCs/>
          <w:color w:val="000000"/>
        </w:rPr>
        <w:t>（投诉书格式后附）</w:t>
      </w:r>
      <w:r>
        <w:rPr>
          <w:rFonts w:hint="eastAsia" w:ascii="宋体" w:hAnsi="宋体"/>
          <w:szCs w:val="21"/>
        </w:rPr>
        <w:t>：</w:t>
      </w:r>
    </w:p>
    <w:p w14:paraId="690049B9">
      <w:pPr>
        <w:spacing w:line="360" w:lineRule="auto"/>
        <w:ind w:firstLine="420" w:firstLineChars="200"/>
        <w:rPr>
          <w:rFonts w:ascii="宋体" w:hAnsi="宋体"/>
        </w:rPr>
      </w:pPr>
      <w:r>
        <w:rPr>
          <w:rFonts w:hint="eastAsia" w:ascii="宋体" w:hAnsi="宋体"/>
        </w:rPr>
        <w:t>（</w:t>
      </w:r>
      <w:r>
        <w:rPr>
          <w:rFonts w:ascii="宋体" w:hAnsi="宋体"/>
        </w:rPr>
        <w:t>1</w:t>
      </w:r>
      <w:r>
        <w:rPr>
          <w:rFonts w:hint="eastAsia" w:ascii="宋体" w:hAnsi="宋体"/>
        </w:rPr>
        <w:t>）投诉人和被投诉人的名称、地址、邮编、联系人及联系电话等；</w:t>
      </w:r>
      <w:r>
        <w:rPr>
          <w:rFonts w:ascii="宋体" w:hAnsi="宋体"/>
        </w:rPr>
        <w:t xml:space="preserve"> </w:t>
      </w:r>
    </w:p>
    <w:p w14:paraId="0C6CD601">
      <w:pPr>
        <w:spacing w:line="360" w:lineRule="auto"/>
        <w:ind w:firstLine="420" w:firstLineChars="200"/>
        <w:rPr>
          <w:rFonts w:ascii="宋体" w:hAnsi="宋体"/>
        </w:rPr>
      </w:pPr>
      <w:r>
        <w:rPr>
          <w:rFonts w:hint="eastAsia" w:ascii="宋体" w:hAnsi="宋体"/>
        </w:rPr>
        <w:t>（</w:t>
      </w:r>
      <w:r>
        <w:rPr>
          <w:rFonts w:ascii="宋体" w:hAnsi="宋体"/>
        </w:rPr>
        <w:t>2</w:t>
      </w:r>
      <w:r>
        <w:rPr>
          <w:rFonts w:hint="eastAsia" w:ascii="宋体" w:hAnsi="宋体"/>
        </w:rPr>
        <w:t>）质疑和质疑答复情况及相关证明材料；</w:t>
      </w:r>
      <w:r>
        <w:rPr>
          <w:rFonts w:ascii="宋体" w:hAnsi="宋体"/>
        </w:rPr>
        <w:t xml:space="preserve"> </w:t>
      </w:r>
    </w:p>
    <w:p w14:paraId="34DA6262">
      <w:pPr>
        <w:spacing w:line="360" w:lineRule="auto"/>
        <w:ind w:firstLine="420" w:firstLineChars="200"/>
        <w:rPr>
          <w:rFonts w:ascii="宋体" w:hAnsi="宋体"/>
        </w:rPr>
      </w:pPr>
      <w:r>
        <w:rPr>
          <w:rFonts w:hint="eastAsia" w:ascii="宋体" w:hAnsi="宋体"/>
        </w:rPr>
        <w:t>（</w:t>
      </w:r>
      <w:r>
        <w:rPr>
          <w:rFonts w:ascii="宋体" w:hAnsi="宋体"/>
        </w:rPr>
        <w:t>3</w:t>
      </w:r>
      <w:r>
        <w:rPr>
          <w:rFonts w:hint="eastAsia" w:ascii="宋体" w:hAnsi="宋体"/>
        </w:rPr>
        <w:t>）具体、明确的投诉事项和与投诉事项相关的投诉请求；</w:t>
      </w:r>
    </w:p>
    <w:p w14:paraId="5FD26559">
      <w:pPr>
        <w:spacing w:line="360" w:lineRule="auto"/>
        <w:ind w:firstLine="420" w:firstLineChars="200"/>
        <w:rPr>
          <w:rFonts w:ascii="宋体" w:hAnsi="宋体"/>
        </w:rPr>
      </w:pPr>
      <w:r>
        <w:rPr>
          <w:rFonts w:hint="eastAsia" w:ascii="宋体" w:hAnsi="宋体"/>
        </w:rPr>
        <w:t>（</w:t>
      </w:r>
      <w:r>
        <w:rPr>
          <w:rFonts w:ascii="宋体" w:hAnsi="宋体"/>
        </w:rPr>
        <w:t>4</w:t>
      </w:r>
      <w:r>
        <w:rPr>
          <w:rFonts w:hint="eastAsia" w:ascii="宋体" w:hAnsi="宋体"/>
        </w:rPr>
        <w:t>）事实依据；</w:t>
      </w:r>
    </w:p>
    <w:p w14:paraId="269C016C">
      <w:pPr>
        <w:spacing w:line="360" w:lineRule="auto"/>
        <w:ind w:firstLine="420" w:firstLineChars="200"/>
        <w:rPr>
          <w:rFonts w:ascii="宋体" w:hAnsi="宋体"/>
        </w:rPr>
      </w:pPr>
      <w:r>
        <w:rPr>
          <w:rFonts w:hint="eastAsia" w:ascii="宋体" w:hAnsi="宋体"/>
        </w:rPr>
        <w:t>（</w:t>
      </w:r>
      <w:r>
        <w:rPr>
          <w:rFonts w:ascii="宋体" w:hAnsi="宋体"/>
        </w:rPr>
        <w:t>5</w:t>
      </w:r>
      <w:r>
        <w:rPr>
          <w:rFonts w:hint="eastAsia" w:ascii="宋体" w:hAnsi="宋体"/>
        </w:rPr>
        <w:t>）法律依据；</w:t>
      </w:r>
    </w:p>
    <w:p w14:paraId="2C6C3D18">
      <w:pPr>
        <w:spacing w:line="360" w:lineRule="auto"/>
        <w:ind w:firstLine="420" w:firstLineChars="200"/>
        <w:rPr>
          <w:rFonts w:ascii="宋体" w:hAnsi="宋体"/>
        </w:rPr>
      </w:pPr>
      <w:r>
        <w:rPr>
          <w:rFonts w:hint="eastAsia" w:ascii="宋体" w:hAnsi="宋体"/>
        </w:rPr>
        <w:t>（</w:t>
      </w:r>
      <w:r>
        <w:rPr>
          <w:rFonts w:ascii="宋体" w:hAnsi="宋体"/>
        </w:rPr>
        <w:t>6</w:t>
      </w:r>
      <w:r>
        <w:rPr>
          <w:rFonts w:hint="eastAsia" w:ascii="宋体" w:hAnsi="宋体"/>
        </w:rPr>
        <w:t>）提起投诉的日期。</w:t>
      </w:r>
    </w:p>
    <w:p w14:paraId="77CC0D4D">
      <w:pPr>
        <w:spacing w:line="360" w:lineRule="auto"/>
        <w:ind w:firstLine="420" w:firstLineChars="200"/>
        <w:rPr>
          <w:rFonts w:ascii="宋体" w:hAnsi="宋体"/>
        </w:rPr>
      </w:pPr>
      <w:r>
        <w:rPr>
          <w:rFonts w:hint="eastAsia" w:ascii="宋体" w:hAnsi="宋体"/>
        </w:rPr>
        <w:t>（</w:t>
      </w:r>
      <w:r>
        <w:rPr>
          <w:rFonts w:ascii="宋体" w:hAnsi="宋体"/>
        </w:rPr>
        <w:t>7</w:t>
      </w:r>
      <w:r>
        <w:rPr>
          <w:rFonts w:hint="eastAsia" w:ascii="宋体" w:hAnsi="宋体"/>
        </w:rPr>
        <w:t>）附件材料：营业执照副本内页复印件（要求证件有效并清晰反映企业法人经营范围；近期连续三个月依法缴纳税收和在职职工社会保障资金证明材料（复印件）。</w:t>
      </w:r>
      <w:r>
        <w:rPr>
          <w:rFonts w:ascii="宋体" w:hAnsi="宋体"/>
        </w:rPr>
        <w:tab/>
      </w:r>
    </w:p>
    <w:p w14:paraId="25290B94">
      <w:pPr>
        <w:spacing w:line="360" w:lineRule="auto"/>
        <w:ind w:firstLine="422" w:firstLineChars="200"/>
        <w:rPr>
          <w:rFonts w:ascii="宋体" w:hAnsi="宋体"/>
          <w:bCs/>
        </w:rPr>
      </w:pPr>
      <w:r>
        <w:rPr>
          <w:rFonts w:ascii="宋体" w:hAnsi="宋体"/>
          <w:b/>
          <w:color w:val="000000"/>
        </w:rPr>
        <w:t>38.3</w:t>
      </w:r>
      <w:r>
        <w:rPr>
          <w:rFonts w:ascii="宋体" w:hAnsi="宋体"/>
          <w:b/>
        </w:rPr>
        <w:t xml:space="preserve">.3  </w:t>
      </w:r>
      <w:r>
        <w:rPr>
          <w:rFonts w:hint="eastAsia" w:ascii="宋体" w:hAnsi="宋体"/>
        </w:rPr>
        <w:t>投诉人可以委托代理人办理投诉事务。</w:t>
      </w:r>
      <w:r>
        <w:rPr>
          <w:rFonts w:hint="eastAsia" w:ascii="宋体" w:hAnsi="宋体"/>
          <w:bCs/>
        </w:rPr>
        <w:t>委托代理人应熟悉相关业务情况。</w:t>
      </w:r>
      <w:r>
        <w:rPr>
          <w:rFonts w:hint="eastAsia" w:ascii="宋体" w:hAnsi="宋体"/>
        </w:rPr>
        <w:t>代理人办理投诉事务时，除提交投诉书外，还应当提交投诉人的授权委托书和委托代理人身份证明复印件。</w:t>
      </w:r>
    </w:p>
    <w:p w14:paraId="62A3F876">
      <w:pPr>
        <w:spacing w:line="360" w:lineRule="auto"/>
        <w:ind w:firstLine="422" w:firstLineChars="200"/>
        <w:rPr>
          <w:rFonts w:ascii="宋体" w:hAnsi="宋体"/>
        </w:rPr>
      </w:pPr>
      <w:r>
        <w:rPr>
          <w:rFonts w:ascii="宋体" w:hAnsi="宋体"/>
          <w:b/>
          <w:color w:val="000000"/>
        </w:rPr>
        <w:t>38.3</w:t>
      </w:r>
      <w:r>
        <w:rPr>
          <w:rFonts w:ascii="宋体" w:hAnsi="宋体"/>
          <w:b/>
        </w:rPr>
        <w:t>.4</w:t>
      </w:r>
      <w:r>
        <w:rPr>
          <w:rFonts w:ascii="宋体" w:hAnsi="宋体"/>
        </w:rPr>
        <w:t xml:space="preserve">  </w:t>
      </w:r>
      <w:r>
        <w:rPr>
          <w:rFonts w:hint="eastAsia" w:ascii="宋体" w:hAnsi="宋体"/>
        </w:rPr>
        <w:t>投诉人提起投诉应当符合下列条件：</w:t>
      </w:r>
    </w:p>
    <w:p w14:paraId="3C1A23B0">
      <w:pPr>
        <w:spacing w:line="360" w:lineRule="auto"/>
        <w:ind w:firstLine="420" w:firstLineChars="200"/>
        <w:rPr>
          <w:rFonts w:ascii="宋体" w:hAnsi="宋体"/>
        </w:rPr>
      </w:pPr>
      <w:r>
        <w:rPr>
          <w:rFonts w:hint="eastAsia" w:ascii="宋体" w:hAnsi="宋体"/>
        </w:rPr>
        <w:t>（1）投诉人是参与所投诉政府采购活动的供应商；</w:t>
      </w:r>
    </w:p>
    <w:p w14:paraId="1EFE5D97">
      <w:pPr>
        <w:spacing w:line="360" w:lineRule="auto"/>
        <w:ind w:firstLine="420" w:firstLineChars="200"/>
        <w:rPr>
          <w:rFonts w:hint="eastAsia" w:ascii="宋体" w:hAnsi="宋体"/>
        </w:rPr>
      </w:pPr>
      <w:r>
        <w:rPr>
          <w:rFonts w:hint="eastAsia" w:ascii="宋体" w:hAnsi="宋体"/>
        </w:rPr>
        <w:t>（2）提起投诉前已依法进行质疑；</w:t>
      </w:r>
    </w:p>
    <w:p w14:paraId="70B71AD3">
      <w:pPr>
        <w:spacing w:line="360" w:lineRule="auto"/>
        <w:ind w:firstLine="420" w:firstLineChars="200"/>
        <w:rPr>
          <w:rFonts w:hint="eastAsia" w:ascii="宋体" w:hAnsi="宋体"/>
        </w:rPr>
      </w:pPr>
      <w:r>
        <w:rPr>
          <w:rFonts w:hint="eastAsia" w:ascii="宋体" w:hAnsi="宋体"/>
        </w:rPr>
        <w:t>（3）投诉书内容符合本章第38.3.2项的规定；</w:t>
      </w:r>
    </w:p>
    <w:p w14:paraId="24611C08">
      <w:pPr>
        <w:spacing w:line="360" w:lineRule="auto"/>
        <w:ind w:firstLine="420" w:firstLineChars="200"/>
        <w:rPr>
          <w:rFonts w:hint="eastAsia" w:ascii="宋体" w:hAnsi="宋体"/>
        </w:rPr>
      </w:pPr>
      <w:r>
        <w:rPr>
          <w:rFonts w:hint="eastAsia" w:ascii="宋体" w:hAnsi="宋体"/>
        </w:rPr>
        <w:t>（4）在投诉有效期限内提起投诉；</w:t>
      </w:r>
    </w:p>
    <w:p w14:paraId="3C87771C">
      <w:pPr>
        <w:spacing w:line="360" w:lineRule="auto"/>
        <w:ind w:firstLine="420" w:firstLineChars="200"/>
        <w:rPr>
          <w:rFonts w:hint="eastAsia" w:ascii="宋体" w:hAnsi="宋体"/>
        </w:rPr>
      </w:pPr>
      <w:r>
        <w:rPr>
          <w:rFonts w:hint="eastAsia" w:ascii="宋体" w:hAnsi="宋体"/>
        </w:rPr>
        <w:t>（5）属于南宁市政府采购监督管理部门管辖；</w:t>
      </w:r>
    </w:p>
    <w:p w14:paraId="09440BA1">
      <w:pPr>
        <w:spacing w:line="360" w:lineRule="auto"/>
        <w:ind w:firstLine="420" w:firstLineChars="200"/>
        <w:rPr>
          <w:rFonts w:hint="eastAsia" w:ascii="宋体" w:hAnsi="宋体"/>
        </w:rPr>
      </w:pPr>
      <w:r>
        <w:rPr>
          <w:rFonts w:hint="eastAsia" w:ascii="宋体" w:hAnsi="宋体"/>
        </w:rPr>
        <w:t>（6）同一投诉事项未经</w:t>
      </w:r>
      <w:r>
        <w:rPr>
          <w:rFonts w:hint="eastAsia" w:ascii="宋体" w:hAnsi="宋体"/>
          <w:bCs/>
        </w:rPr>
        <w:t>南宁市政府采购监督管理部门</w:t>
      </w:r>
      <w:r>
        <w:rPr>
          <w:rFonts w:hint="eastAsia" w:ascii="宋体" w:hAnsi="宋体"/>
        </w:rPr>
        <w:t>投诉处理；</w:t>
      </w:r>
    </w:p>
    <w:p w14:paraId="38DE22AE">
      <w:pPr>
        <w:spacing w:line="360" w:lineRule="auto"/>
        <w:ind w:firstLine="420" w:firstLineChars="200"/>
        <w:rPr>
          <w:rFonts w:hint="eastAsia" w:ascii="宋体" w:hAnsi="宋体"/>
        </w:rPr>
      </w:pPr>
      <w:r>
        <w:rPr>
          <w:rFonts w:hint="eastAsia" w:ascii="宋体" w:hAnsi="宋体"/>
        </w:rPr>
        <w:t>（7）国务院财政部门规定的其他条件。</w:t>
      </w:r>
    </w:p>
    <w:p w14:paraId="378F7350">
      <w:pPr>
        <w:spacing w:line="360" w:lineRule="auto"/>
        <w:ind w:firstLine="422" w:firstLineChars="200"/>
        <w:rPr>
          <w:rFonts w:hint="eastAsia" w:ascii="宋体" w:hAnsi="宋体"/>
        </w:rPr>
      </w:pPr>
      <w:r>
        <w:rPr>
          <w:rFonts w:ascii="宋体" w:hAnsi="宋体"/>
          <w:b/>
          <w:color w:val="000000"/>
        </w:rPr>
        <w:t>38.3</w:t>
      </w:r>
      <w:r>
        <w:rPr>
          <w:rFonts w:hint="eastAsia" w:ascii="宋体" w:hAnsi="宋体"/>
          <w:b/>
        </w:rPr>
        <w:t>.5</w:t>
      </w:r>
      <w:r>
        <w:rPr>
          <w:rFonts w:hint="eastAsia" w:ascii="宋体" w:hAnsi="宋体"/>
        </w:rPr>
        <w:t xml:space="preserve">  南宁市政府采购监督管理部门自受理投诉之日起</w:t>
      </w:r>
      <w:r>
        <w:rPr>
          <w:rFonts w:ascii="宋体" w:hAnsi="宋体"/>
        </w:rPr>
        <w:t>30</w:t>
      </w:r>
      <w:r>
        <w:rPr>
          <w:rFonts w:hint="eastAsia" w:ascii="宋体" w:hAnsi="宋体"/>
        </w:rPr>
        <w:t>个工作日内，对投诉事项作出处理决定，并以书面形式通知投诉人、被投诉人及其他与投诉处理结果有利害关系的政府采购当事人。并将投诉结果在</w:t>
      </w:r>
      <w:r>
        <w:rPr>
          <w:rFonts w:hint="eastAsia" w:ascii="宋体" w:hAnsi="宋体" w:cs="Cambria Math"/>
          <w:color w:val="000000"/>
          <w:kern w:val="0"/>
          <w:szCs w:val="21"/>
        </w:rPr>
        <w:t>“广西政府采购网”（http://zfcg.gxzf.gov.cn）</w:t>
      </w:r>
      <w:r>
        <w:rPr>
          <w:rFonts w:hint="eastAsia" w:ascii="宋体" w:hAnsi="宋体"/>
        </w:rPr>
        <w:t>发布。</w:t>
      </w:r>
    </w:p>
    <w:p w14:paraId="61E857FD">
      <w:pPr>
        <w:spacing w:line="360" w:lineRule="auto"/>
        <w:ind w:firstLine="422" w:firstLineChars="200"/>
        <w:rPr>
          <w:rFonts w:ascii="宋体" w:hAnsi="宋体"/>
        </w:rPr>
      </w:pPr>
      <w:r>
        <w:rPr>
          <w:rFonts w:ascii="宋体" w:hAnsi="宋体"/>
          <w:b/>
          <w:color w:val="000000"/>
        </w:rPr>
        <w:t>38.3</w:t>
      </w:r>
      <w:r>
        <w:rPr>
          <w:rFonts w:hint="eastAsia" w:ascii="宋体" w:hAnsi="宋体"/>
          <w:b/>
        </w:rPr>
        <w:t>.6</w:t>
      </w:r>
      <w:r>
        <w:rPr>
          <w:rFonts w:hint="eastAsia" w:ascii="宋体" w:hAnsi="宋体"/>
        </w:rPr>
        <w:t xml:space="preserve">  南宁市政府采购监督管理部门在处理投诉事项期间，可以视具体情况暂停采购活动。</w:t>
      </w:r>
    </w:p>
    <w:p w14:paraId="22D5F642">
      <w:pPr>
        <w:snapToGrid w:val="0"/>
        <w:spacing w:line="360" w:lineRule="auto"/>
        <w:ind w:left="120" w:leftChars="57" w:firstLine="482" w:firstLineChars="150"/>
        <w:jc w:val="center"/>
        <w:rPr>
          <w:rFonts w:hint="eastAsia" w:ascii="宋体" w:hAnsi="宋体"/>
          <w:b/>
          <w:bCs/>
          <w:sz w:val="32"/>
          <w:szCs w:val="32"/>
        </w:rPr>
      </w:pPr>
    </w:p>
    <w:p w14:paraId="72BEF551">
      <w:pPr>
        <w:snapToGrid w:val="0"/>
        <w:spacing w:line="360" w:lineRule="auto"/>
        <w:ind w:left="120" w:leftChars="57" w:firstLine="482" w:firstLineChars="150"/>
        <w:jc w:val="center"/>
        <w:rPr>
          <w:rFonts w:hint="eastAsia" w:ascii="宋体" w:hAnsi="宋体"/>
          <w:b/>
          <w:bCs/>
          <w:sz w:val="32"/>
          <w:szCs w:val="32"/>
        </w:rPr>
      </w:pPr>
      <w:r>
        <w:rPr>
          <w:rFonts w:hint="eastAsia" w:ascii="宋体" w:hAnsi="宋体"/>
          <w:b/>
          <w:bCs/>
          <w:sz w:val="32"/>
          <w:szCs w:val="32"/>
        </w:rPr>
        <w:t>八、验收</w:t>
      </w:r>
    </w:p>
    <w:p w14:paraId="45A1952F">
      <w:pPr>
        <w:spacing w:line="360" w:lineRule="auto"/>
        <w:ind w:firstLine="422" w:firstLineChars="200"/>
        <w:rPr>
          <w:rFonts w:ascii="宋体" w:hAnsi="宋体"/>
          <w:b/>
          <w:color w:val="000000"/>
        </w:rPr>
      </w:pPr>
      <w:r>
        <w:rPr>
          <w:rFonts w:ascii="宋体" w:hAnsi="宋体"/>
          <w:b/>
          <w:color w:val="000000"/>
        </w:rPr>
        <w:t>39.</w:t>
      </w:r>
      <w:r>
        <w:rPr>
          <w:rFonts w:hint="eastAsia" w:ascii="宋体" w:hAnsi="宋体"/>
          <w:b/>
          <w:color w:val="000000"/>
        </w:rPr>
        <w:t>验收</w:t>
      </w:r>
    </w:p>
    <w:p w14:paraId="690E6C24">
      <w:pPr>
        <w:tabs>
          <w:tab w:val="left" w:pos="0"/>
        </w:tabs>
        <w:spacing w:line="360" w:lineRule="auto"/>
        <w:ind w:firstLine="480"/>
        <w:rPr>
          <w:rFonts w:ascii="宋体" w:hAnsi="宋体"/>
        </w:rPr>
      </w:pPr>
      <w:r>
        <w:rPr>
          <w:rFonts w:ascii="宋体" w:hAnsi="宋体"/>
        </w:rPr>
        <w:t>39.1</w:t>
      </w:r>
      <w:r>
        <w:rPr>
          <w:rFonts w:hint="eastAsia" w:ascii="宋体" w:hAnsi="宋体"/>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1A09502">
      <w:pPr>
        <w:tabs>
          <w:tab w:val="left" w:pos="0"/>
        </w:tabs>
        <w:spacing w:line="360" w:lineRule="auto"/>
        <w:ind w:firstLine="480"/>
        <w:rPr>
          <w:rFonts w:ascii="宋体" w:hAnsi="宋体"/>
        </w:rPr>
      </w:pPr>
      <w:r>
        <w:rPr>
          <w:rFonts w:ascii="宋体" w:hAnsi="宋体"/>
        </w:rPr>
        <w:t>39.2</w:t>
      </w:r>
      <w:r>
        <w:rPr>
          <w:rFonts w:hint="eastAsia" w:ascii="宋体" w:hAnsi="宋体"/>
        </w:rPr>
        <w:t>采购人可以邀请参加本项目的其他投标人或者第三方机构参与验收。参与验收的投标人或者第三方机构的意见作为验收书的参考资料一并存档。</w:t>
      </w:r>
    </w:p>
    <w:p w14:paraId="276D5952">
      <w:pPr>
        <w:tabs>
          <w:tab w:val="left" w:pos="0"/>
        </w:tabs>
        <w:spacing w:line="360" w:lineRule="auto"/>
        <w:ind w:firstLine="480"/>
        <w:rPr>
          <w:rFonts w:ascii="宋体" w:hAnsi="宋体"/>
        </w:rPr>
      </w:pPr>
      <w:r>
        <w:rPr>
          <w:rFonts w:ascii="宋体" w:hAnsi="宋体"/>
        </w:rPr>
        <w:t>39.3</w:t>
      </w:r>
      <w:r>
        <w:rPr>
          <w:rFonts w:hint="eastAsia" w:ascii="宋体" w:hAnsi="宋体"/>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E944F86">
      <w:pPr>
        <w:tabs>
          <w:tab w:val="left" w:pos="0"/>
        </w:tabs>
        <w:spacing w:line="360" w:lineRule="auto"/>
        <w:ind w:firstLine="480"/>
        <w:rPr>
          <w:rFonts w:ascii="宋体" w:hAnsi="宋体"/>
        </w:rPr>
      </w:pPr>
      <w:r>
        <w:rPr>
          <w:rFonts w:ascii="宋体" w:hAnsi="宋体"/>
        </w:rPr>
        <w:t>39.4</w:t>
      </w:r>
      <w:r>
        <w:rPr>
          <w:rFonts w:hint="eastAsia" w:ascii="宋体" w:hAnsi="宋体"/>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EE85DE2">
      <w:pPr>
        <w:pStyle w:val="11"/>
        <w:snapToGrid w:val="0"/>
        <w:spacing w:line="400" w:lineRule="exact"/>
        <w:rPr>
          <w:rFonts w:ascii="宋体" w:hAnsi="宋体"/>
          <w:color w:val="000000"/>
        </w:rPr>
      </w:pPr>
    </w:p>
    <w:p w14:paraId="1D8E6925">
      <w:pPr>
        <w:pStyle w:val="3"/>
        <w:keepNext w:val="0"/>
        <w:keepLines w:val="0"/>
        <w:spacing w:line="360" w:lineRule="auto"/>
        <w:jc w:val="center"/>
        <w:rPr>
          <w:rFonts w:hint="eastAsia" w:ascii="宋体" w:hAnsi="宋体"/>
        </w:rPr>
      </w:pPr>
      <w:bookmarkStart w:id="136" w:name="_八、其他事项"/>
      <w:bookmarkEnd w:id="136"/>
      <w:bookmarkStart w:id="137" w:name="_Toc15315"/>
      <w:r>
        <w:rPr>
          <w:rFonts w:hint="eastAsia" w:ascii="宋体" w:hAnsi="宋体"/>
        </w:rPr>
        <w:t>九、其他事项</w:t>
      </w:r>
      <w:bookmarkEnd w:id="137"/>
    </w:p>
    <w:p w14:paraId="6093F127">
      <w:pPr>
        <w:spacing w:line="360" w:lineRule="auto"/>
        <w:ind w:firstLine="480" w:firstLineChars="200"/>
        <w:rPr>
          <w:rFonts w:ascii="宋体" w:hAnsi="宋体"/>
          <w:sz w:val="24"/>
        </w:rPr>
      </w:pPr>
      <w:bookmarkStart w:id="138" w:name="_42.代理服务费"/>
      <w:bookmarkEnd w:id="138"/>
      <w:r>
        <w:rPr>
          <w:rFonts w:hint="eastAsia" w:ascii="宋体" w:hAnsi="宋体"/>
          <w:sz w:val="24"/>
        </w:rPr>
        <w:t>40.代理服务费</w:t>
      </w:r>
    </w:p>
    <w:p w14:paraId="306FBF38">
      <w:pPr>
        <w:spacing w:line="360" w:lineRule="auto"/>
        <w:ind w:firstLine="422" w:firstLineChars="200"/>
        <w:rPr>
          <w:rFonts w:hint="eastAsia" w:ascii="宋体" w:hAnsi="宋体"/>
          <w:b/>
          <w:szCs w:val="21"/>
        </w:rPr>
      </w:pPr>
      <w:r>
        <w:rPr>
          <w:rFonts w:hint="eastAsia" w:ascii="宋体" w:hAnsi="宋体"/>
          <w:b/>
          <w:szCs w:val="21"/>
        </w:rPr>
        <w:t>代理服务收费标准及缴费账户详见“投标人须知前附表”，投标人为联合体的，可以由联合体中的一方或者多方共同交纳代理服务费。</w:t>
      </w:r>
    </w:p>
    <w:p w14:paraId="70287795">
      <w:pPr>
        <w:spacing w:line="360" w:lineRule="auto"/>
        <w:ind w:firstLine="480" w:firstLineChars="200"/>
        <w:rPr>
          <w:rFonts w:hint="eastAsia" w:ascii="宋体" w:hAnsi="宋体"/>
          <w:sz w:val="24"/>
        </w:rPr>
      </w:pPr>
      <w:r>
        <w:rPr>
          <w:rFonts w:hint="eastAsia" w:ascii="宋体" w:hAnsi="宋体"/>
          <w:sz w:val="24"/>
        </w:rPr>
        <w:t>41. 需要补充的其他内容</w:t>
      </w:r>
    </w:p>
    <w:p w14:paraId="5DC43AA2">
      <w:pPr>
        <w:spacing w:line="360" w:lineRule="auto"/>
        <w:ind w:firstLine="420" w:firstLineChars="200"/>
        <w:rPr>
          <w:rFonts w:hint="eastAsia" w:ascii="宋体" w:hAnsi="宋体"/>
        </w:rPr>
      </w:pPr>
      <w:r>
        <w:rPr>
          <w:rFonts w:ascii="宋体" w:hAnsi="宋体"/>
        </w:rPr>
        <w:t>41.1</w:t>
      </w:r>
      <w:r>
        <w:rPr>
          <w:rFonts w:hint="eastAsia" w:ascii="宋体" w:hAnsi="宋体" w:cs="Cambria Math"/>
        </w:rPr>
        <w:t>本招标文件解释规则详见</w:t>
      </w:r>
      <w:r>
        <w:rPr>
          <w:rFonts w:hint="eastAsia" w:ascii="宋体" w:hAnsi="宋体"/>
        </w:rPr>
        <w:t>“投标人须知前附表”。</w:t>
      </w:r>
    </w:p>
    <w:p w14:paraId="052DC2C6">
      <w:pPr>
        <w:spacing w:line="360" w:lineRule="auto"/>
        <w:ind w:firstLine="420" w:firstLineChars="200"/>
        <w:rPr>
          <w:rFonts w:ascii="宋体" w:hAnsi="宋体"/>
        </w:rPr>
      </w:pPr>
      <w:r>
        <w:rPr>
          <w:rFonts w:ascii="宋体" w:hAnsi="宋体" w:cs="Cambria Math"/>
        </w:rPr>
        <w:t xml:space="preserve">41.2 </w:t>
      </w:r>
      <w:r>
        <w:rPr>
          <w:rFonts w:hint="eastAsia" w:ascii="宋体" w:hAnsi="宋体"/>
        </w:rPr>
        <w:t>其他事项详见“投标人须知前附表”。</w:t>
      </w:r>
    </w:p>
    <w:p w14:paraId="34A538C0">
      <w:pPr>
        <w:spacing w:line="360" w:lineRule="auto"/>
        <w:ind w:firstLine="420" w:firstLineChars="200"/>
        <w:rPr>
          <w:rFonts w:ascii="宋体" w:hAnsi="宋体"/>
        </w:rPr>
      </w:pPr>
      <w:r>
        <w:rPr>
          <w:rFonts w:ascii="宋体" w:hAnsi="宋体"/>
        </w:rPr>
        <w:t>41.3</w:t>
      </w:r>
      <w:r>
        <w:rPr>
          <w:rFonts w:hint="eastAsia" w:ascii="宋体" w:hAnsi="宋体"/>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不对其中涉及的货物的制造商和工程承建商作出要求的，享受本文件规定的中小企业扶持政策。</w:t>
      </w:r>
    </w:p>
    <w:p w14:paraId="099BFFFA">
      <w:pPr>
        <w:spacing w:line="360" w:lineRule="auto"/>
        <w:ind w:firstLine="420" w:firstLineChars="200"/>
        <w:rPr>
          <w:rFonts w:ascii="宋体" w:hAnsi="宋体"/>
        </w:rPr>
      </w:pPr>
      <w:r>
        <w:rPr>
          <w:rFonts w:hint="eastAsia" w:ascii="宋体" w:hAnsi="宋体"/>
        </w:rPr>
        <w:t>以联合体形式参加政府采购活动，联合体各方均为中小企业的，联合体视同中小企业。其中，联合体各方均为小微企业的，联合体视同小微企业。</w:t>
      </w:r>
    </w:p>
    <w:p w14:paraId="2DEA8F1C">
      <w:pPr>
        <w:spacing w:line="360" w:lineRule="auto"/>
        <w:ind w:firstLine="420" w:firstLineChars="200"/>
        <w:rPr>
          <w:rFonts w:ascii="宋体" w:hAnsi="宋体"/>
        </w:rPr>
      </w:pPr>
      <w:r>
        <w:rPr>
          <w:rFonts w:hint="eastAsia" w:ascii="宋体" w:hAnsi="宋体"/>
        </w:rPr>
        <w:t>依据本文件规定享受扶持政策获得政府采购合同的，小微企业不得将合同分包给大中型企业，中型企业不得将合同分包给大型企业。</w:t>
      </w:r>
    </w:p>
    <w:p w14:paraId="58F1BDD3">
      <w:pPr>
        <w:spacing w:line="360" w:lineRule="auto"/>
        <w:ind w:firstLine="480" w:firstLineChars="200"/>
        <w:rPr>
          <w:rFonts w:ascii="宋体" w:hAnsi="宋体"/>
          <w:sz w:val="24"/>
        </w:rPr>
      </w:pPr>
      <w:r>
        <w:rPr>
          <w:rFonts w:hint="eastAsia" w:ascii="宋体" w:hAnsi="宋体"/>
          <w:sz w:val="24"/>
        </w:rPr>
        <w:t>42. 政采贷相关说明</w:t>
      </w:r>
    </w:p>
    <w:p w14:paraId="662CF1E9">
      <w:pPr>
        <w:spacing w:line="360" w:lineRule="auto"/>
        <w:ind w:firstLine="420" w:firstLineChars="200"/>
        <w:jc w:val="left"/>
        <w:rPr>
          <w:rFonts w:hint="eastAsia" w:ascii="宋体" w:hAnsi="宋体"/>
        </w:rPr>
      </w:pPr>
      <w:r>
        <w:rPr>
          <w:rFonts w:hint="eastAsia" w:ascii="宋体" w:hAnsi="宋体"/>
        </w:rPr>
        <w:t>为优化政府采购营商环境，缓解供应商资金难题，南宁市政府采购试行政府采购信用融资制度，中标供应商如有融资需求，可凭政府采购合同通过以下方式申请政府采购信用融资贷款：</w:t>
      </w:r>
    </w:p>
    <w:p w14:paraId="35F540CE">
      <w:pPr>
        <w:numPr>
          <w:ilvl w:val="0"/>
          <w:numId w:val="2"/>
        </w:numPr>
        <w:spacing w:line="360" w:lineRule="auto"/>
        <w:ind w:firstLine="420" w:firstLineChars="200"/>
        <w:jc w:val="left"/>
        <w:rPr>
          <w:rFonts w:hint="eastAsia" w:ascii="宋体" w:hAnsi="宋体"/>
        </w:rPr>
      </w:pPr>
      <w:r>
        <w:rPr>
          <w:rFonts w:hint="eastAsia" w:ascii="宋体" w:hAnsi="宋体"/>
        </w:rPr>
        <w:t>线下渠道：在“南宁市公共资源交易中心”官网（网址：</w:t>
      </w:r>
      <w:r>
        <w:rPr>
          <w:rFonts w:ascii="宋体" w:hAnsi="宋体"/>
        </w:rPr>
        <w:fldChar w:fldCharType="begin"/>
      </w:r>
      <w:r>
        <w:rPr>
          <w:rFonts w:ascii="宋体" w:hAnsi="宋体"/>
        </w:rPr>
        <w:instrText xml:space="preserve"> HYPERLINK "http://www.nnggzy.org.cn）\“交易信息-政府采购-政府采购信用融资\”中融资银行和南宁市企业融资服务中心专栏信息申请政府采购信用融资。" </w:instrText>
      </w:r>
      <w:r>
        <w:rPr>
          <w:rFonts w:ascii="宋体" w:hAnsi="宋体"/>
        </w:rPr>
        <w:fldChar w:fldCharType="separate"/>
      </w:r>
      <w:r>
        <w:rPr>
          <w:rStyle w:val="18"/>
          <w:rFonts w:ascii="宋体" w:hAnsi="宋体"/>
          <w:color w:val="auto"/>
        </w:rPr>
        <w:t>http://www.nnggzy.org.cn</w:t>
      </w:r>
      <w:r>
        <w:rPr>
          <w:rStyle w:val="18"/>
          <w:rFonts w:hint="eastAsia" w:ascii="宋体" w:hAnsi="宋体"/>
          <w:color w:val="auto"/>
        </w:rPr>
        <w:t>）“交易信息</w:t>
      </w:r>
      <w:r>
        <w:rPr>
          <w:rStyle w:val="18"/>
          <w:rFonts w:ascii="宋体" w:hAnsi="宋体"/>
          <w:color w:val="auto"/>
        </w:rPr>
        <w:t>-</w:t>
      </w:r>
      <w:r>
        <w:rPr>
          <w:rStyle w:val="18"/>
          <w:rFonts w:hint="eastAsia" w:ascii="宋体" w:hAnsi="宋体"/>
          <w:color w:val="auto"/>
        </w:rPr>
        <w:t>政府采购</w:t>
      </w:r>
      <w:r>
        <w:rPr>
          <w:rStyle w:val="18"/>
          <w:rFonts w:ascii="宋体" w:hAnsi="宋体"/>
          <w:color w:val="auto"/>
        </w:rPr>
        <w:t>-</w:t>
      </w:r>
      <w:r>
        <w:rPr>
          <w:rStyle w:val="18"/>
          <w:rFonts w:hint="eastAsia" w:ascii="宋体" w:hAnsi="宋体"/>
          <w:color w:val="auto"/>
        </w:rPr>
        <w:t>政府采购信用融资”中融资银行和南宁市企业融资服务中心专栏信息申请政府采购信用融资。</w:t>
      </w:r>
      <w:r>
        <w:rPr>
          <w:rFonts w:ascii="宋体" w:hAnsi="宋体"/>
        </w:rPr>
        <w:fldChar w:fldCharType="end"/>
      </w:r>
    </w:p>
    <w:p w14:paraId="026C7204">
      <w:pPr>
        <w:numPr>
          <w:ilvl w:val="0"/>
          <w:numId w:val="2"/>
        </w:numPr>
        <w:spacing w:line="360" w:lineRule="auto"/>
        <w:ind w:firstLine="420" w:firstLineChars="200"/>
        <w:jc w:val="left"/>
        <w:rPr>
          <w:rFonts w:hint="eastAsia" w:ascii="宋体" w:hAnsi="宋体"/>
        </w:rPr>
      </w:pPr>
      <w:r>
        <w:rPr>
          <w:rFonts w:hint="eastAsia" w:ascii="宋体" w:hAnsi="宋体"/>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w:t>
      </w:r>
    </w:p>
    <w:p w14:paraId="1329977D">
      <w:pPr>
        <w:spacing w:line="360" w:lineRule="auto"/>
        <w:jc w:val="left"/>
        <w:rPr>
          <w:rFonts w:hint="eastAsia" w:ascii="宋体" w:hAnsi="宋体"/>
        </w:rPr>
      </w:pPr>
      <w:r>
        <w:rPr>
          <w:rFonts w:hint="eastAsia" w:ascii="宋体" w:hAnsi="宋体"/>
        </w:rPr>
        <w:t>http:www.ccgp-guangxi.gov.cn/AdministrativeRegulations/AutonomousRegion/9830442.html）</w:t>
      </w:r>
      <w:r>
        <w:rPr>
          <w:rFonts w:ascii="宋体" w:hAnsi="宋体"/>
        </w:rPr>
        <w:br w:type="page"/>
      </w:r>
      <w:bookmarkStart w:id="139" w:name="_Toc532545043"/>
    </w:p>
    <w:p w14:paraId="39327D7A">
      <w:pPr>
        <w:pStyle w:val="11"/>
        <w:jc w:val="center"/>
        <w:outlineLvl w:val="0"/>
        <w:rPr>
          <w:rFonts w:ascii="宋体" w:hAnsi="宋体"/>
          <w:b/>
          <w:sz w:val="36"/>
        </w:rPr>
      </w:pPr>
      <w:bookmarkStart w:id="140" w:name="_Toc19638"/>
      <w:r>
        <w:rPr>
          <w:rFonts w:hint="eastAsia" w:ascii="宋体" w:hAnsi="宋体"/>
          <w:b/>
          <w:sz w:val="36"/>
        </w:rPr>
        <w:t>第四章</w:t>
      </w:r>
      <w:r>
        <w:rPr>
          <w:rFonts w:ascii="宋体" w:hAnsi="宋体"/>
          <w:b/>
          <w:sz w:val="36"/>
        </w:rPr>
        <w:t xml:space="preserve">  </w:t>
      </w:r>
      <w:r>
        <w:rPr>
          <w:rFonts w:hint="eastAsia" w:ascii="宋体" w:hAnsi="宋体"/>
          <w:b/>
          <w:sz w:val="36"/>
        </w:rPr>
        <w:t>评标方法</w:t>
      </w:r>
      <w:bookmarkEnd w:id="139"/>
      <w:r>
        <w:rPr>
          <w:rFonts w:hint="eastAsia" w:ascii="宋体" w:hAnsi="宋体"/>
          <w:b/>
          <w:sz w:val="36"/>
        </w:rPr>
        <w:t>及评分标准</w:t>
      </w:r>
      <w:bookmarkEnd w:id="140"/>
    </w:p>
    <w:p w14:paraId="5D9A475C">
      <w:pPr>
        <w:pStyle w:val="11"/>
        <w:jc w:val="center"/>
        <w:outlineLvl w:val="1"/>
        <w:rPr>
          <w:rFonts w:ascii="宋体" w:hAnsi="宋体"/>
          <w:b/>
          <w:bCs/>
          <w:color w:val="000000"/>
          <w:sz w:val="32"/>
          <w:szCs w:val="32"/>
        </w:rPr>
      </w:pPr>
      <w:bookmarkStart w:id="141" w:name="_Toc14634"/>
      <w:r>
        <w:rPr>
          <w:rFonts w:hint="eastAsia" w:ascii="宋体" w:hAnsi="宋体"/>
          <w:b/>
          <w:bCs/>
          <w:color w:val="000000"/>
          <w:sz w:val="32"/>
          <w:szCs w:val="32"/>
        </w:rPr>
        <w:t>第一节</w:t>
      </w:r>
      <w:r>
        <w:rPr>
          <w:rFonts w:ascii="宋体" w:hAnsi="宋体"/>
          <w:b/>
          <w:bCs/>
          <w:color w:val="000000"/>
          <w:sz w:val="32"/>
          <w:szCs w:val="32"/>
        </w:rPr>
        <w:t xml:space="preserve"> </w:t>
      </w:r>
      <w:r>
        <w:rPr>
          <w:rFonts w:hint="eastAsia" w:ascii="宋体" w:hAnsi="宋体"/>
          <w:b/>
          <w:bCs/>
          <w:color w:val="000000"/>
          <w:sz w:val="32"/>
          <w:szCs w:val="32"/>
        </w:rPr>
        <w:t>评标方法</w:t>
      </w:r>
      <w:bookmarkEnd w:id="141"/>
    </w:p>
    <w:p w14:paraId="5EED46EC">
      <w:pPr>
        <w:pStyle w:val="11"/>
        <w:tabs>
          <w:tab w:val="left" w:pos="2472"/>
        </w:tabs>
        <w:spacing w:line="460" w:lineRule="exact"/>
        <w:ind w:firstLine="420" w:firstLineChars="200"/>
        <w:rPr>
          <w:rFonts w:ascii="宋体" w:hAnsi="宋体"/>
          <w:color w:val="FF0000"/>
          <w:szCs w:val="21"/>
        </w:rPr>
      </w:pPr>
      <w:r>
        <w:rPr>
          <w:rFonts w:hint="eastAsia" w:ascii="宋体" w:hAnsi="宋体" w:cs="Cambria Math"/>
          <w:szCs w:val="21"/>
        </w:rPr>
        <w:t>本项目采用</w:t>
      </w:r>
      <w:r>
        <w:rPr>
          <w:rFonts w:hint="eastAsia" w:ascii="宋体" w:hAnsi="宋体" w:cs="Cambria Math"/>
          <w:szCs w:val="21"/>
          <w:u w:val="single"/>
        </w:rPr>
        <w:t xml:space="preserve"> 以下勾选的方式</w:t>
      </w:r>
      <w:r>
        <w:rPr>
          <w:rFonts w:hint="eastAsia" w:ascii="宋体" w:hAnsi="宋体" w:cs="Cambria Math"/>
          <w:szCs w:val="21"/>
        </w:rPr>
        <w:t>进行评审。</w:t>
      </w:r>
    </w:p>
    <w:p w14:paraId="482C6602">
      <w:pPr>
        <w:pStyle w:val="11"/>
        <w:spacing w:line="360" w:lineRule="auto"/>
        <w:ind w:firstLine="420"/>
        <w:rPr>
          <w:rFonts w:hint="eastAsia" w:ascii="宋体" w:hAnsi="宋体"/>
          <w:color w:val="000000"/>
        </w:rPr>
      </w:pPr>
      <w:r>
        <w:rPr>
          <w:rFonts w:hint="eastAsia" w:ascii="宋体" w:hAnsi="宋体"/>
          <w:color w:val="000000"/>
          <w:szCs w:val="21"/>
        </w:rPr>
        <w:t>□最低评标价法，是指投标文件满足招标文件</w:t>
      </w:r>
      <w:r>
        <w:rPr>
          <w:rFonts w:hint="eastAsia" w:ascii="宋体" w:hAnsi="宋体"/>
          <w:color w:val="000000"/>
        </w:rPr>
        <w:t>全部实质性要求，且投标报价最低的投标人为中标候选人的评标方法。</w:t>
      </w:r>
    </w:p>
    <w:p w14:paraId="5C334380">
      <w:pPr>
        <w:autoSpaceDE w:val="0"/>
        <w:autoSpaceDN w:val="0"/>
        <w:adjustRightInd w:val="0"/>
        <w:spacing w:line="440" w:lineRule="exact"/>
        <w:ind w:firstLine="420" w:firstLineChars="200"/>
        <w:rPr>
          <w:rFonts w:hint="eastAsia" w:ascii="宋体" w:hAnsi="宋体"/>
          <w:sz w:val="24"/>
        </w:rPr>
      </w:pPr>
      <w:r>
        <w:rPr>
          <w:rFonts w:ascii="Segoe UI Symbol" w:hAnsi="Segoe UI Symbol" w:cs="Segoe UI Symbol"/>
        </w:rPr>
        <w:t>☑</w:t>
      </w:r>
      <w:r>
        <w:rPr>
          <w:rFonts w:hint="eastAsia" w:ascii="宋体" w:hAnsi="宋体"/>
          <w:color w:val="000000"/>
        </w:rPr>
        <w:t>综合评分法，</w:t>
      </w:r>
      <w:r>
        <w:rPr>
          <w:rFonts w:hint="eastAsia" w:ascii="宋体" w:hAnsi="宋体"/>
          <w:color w:val="000000"/>
          <w:szCs w:val="20"/>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2ADE6039">
      <w:pPr>
        <w:pStyle w:val="11"/>
        <w:spacing w:line="360" w:lineRule="auto"/>
        <w:ind w:firstLine="420"/>
        <w:rPr>
          <w:rFonts w:hint="eastAsia" w:ascii="宋体" w:hAnsi="宋体"/>
          <w:color w:val="000000"/>
        </w:rPr>
      </w:pPr>
    </w:p>
    <w:p w14:paraId="6A3DC898">
      <w:pPr>
        <w:pStyle w:val="11"/>
        <w:tabs>
          <w:tab w:val="left" w:pos="2472"/>
        </w:tabs>
        <w:spacing w:line="460" w:lineRule="exact"/>
        <w:jc w:val="center"/>
        <w:outlineLvl w:val="1"/>
        <w:rPr>
          <w:rFonts w:hint="eastAsia" w:ascii="宋体" w:hAnsi="宋体"/>
          <w:b/>
          <w:bCs/>
          <w:color w:val="000000"/>
          <w:sz w:val="32"/>
          <w:szCs w:val="32"/>
        </w:rPr>
      </w:pPr>
      <w:bookmarkStart w:id="142" w:name="_Toc15718"/>
      <w:r>
        <w:rPr>
          <w:rFonts w:hint="eastAsia" w:ascii="宋体" w:hAnsi="宋体"/>
          <w:b/>
          <w:bCs/>
          <w:color w:val="000000"/>
          <w:sz w:val="32"/>
          <w:szCs w:val="32"/>
        </w:rPr>
        <w:t>第二节</w:t>
      </w:r>
      <w:r>
        <w:rPr>
          <w:rFonts w:ascii="宋体" w:hAnsi="宋体"/>
          <w:b/>
          <w:bCs/>
          <w:color w:val="000000"/>
          <w:sz w:val="32"/>
          <w:szCs w:val="32"/>
        </w:rPr>
        <w:t xml:space="preserve"> </w:t>
      </w:r>
      <w:r>
        <w:rPr>
          <w:rFonts w:hint="eastAsia" w:ascii="宋体" w:hAnsi="宋体"/>
          <w:b/>
          <w:bCs/>
          <w:color w:val="000000"/>
          <w:sz w:val="32"/>
          <w:szCs w:val="32"/>
        </w:rPr>
        <w:t>评标程序</w:t>
      </w:r>
      <w:bookmarkEnd w:id="142"/>
    </w:p>
    <w:p w14:paraId="08110414">
      <w:pPr>
        <w:spacing w:line="360" w:lineRule="auto"/>
        <w:ind w:firstLine="422" w:firstLineChars="200"/>
        <w:rPr>
          <w:rFonts w:ascii="宋体" w:hAnsi="宋体"/>
          <w:b/>
          <w:color w:val="000000"/>
          <w:szCs w:val="21"/>
        </w:rPr>
      </w:pPr>
      <w:r>
        <w:rPr>
          <w:rFonts w:hint="eastAsia" w:ascii="宋体" w:hAnsi="宋体"/>
          <w:b/>
          <w:color w:val="000000"/>
          <w:szCs w:val="21"/>
        </w:rPr>
        <w:t>1.符合性审查</w:t>
      </w:r>
    </w:p>
    <w:p w14:paraId="4A0B88F8">
      <w:pPr>
        <w:spacing w:line="360" w:lineRule="auto"/>
        <w:ind w:firstLine="420" w:firstLineChars="200"/>
        <w:rPr>
          <w:rFonts w:hint="eastAsia" w:ascii="宋体" w:hAnsi="宋体"/>
          <w:color w:val="000000"/>
        </w:rPr>
      </w:pPr>
      <w:r>
        <w:rPr>
          <w:rFonts w:hint="eastAsia" w:ascii="宋体" w:hAnsi="宋体"/>
          <w:color w:val="000000"/>
        </w:rPr>
        <w:t>评标委员会应当对符合资格的投标人的投标文件进行投标报价、商务、技术等实质性内容符合性审查，以确定其是否满足招标文件的实质性要求。</w:t>
      </w:r>
    </w:p>
    <w:p w14:paraId="7F06CDBC">
      <w:pPr>
        <w:spacing w:line="360" w:lineRule="auto"/>
        <w:ind w:firstLine="422" w:firstLineChars="200"/>
        <w:rPr>
          <w:rFonts w:ascii="宋体" w:hAnsi="宋体"/>
          <w:b/>
          <w:color w:val="000000"/>
          <w:szCs w:val="21"/>
        </w:rPr>
      </w:pPr>
      <w:r>
        <w:rPr>
          <w:rFonts w:hint="eastAsia" w:ascii="宋体" w:hAnsi="宋体"/>
          <w:b/>
          <w:color w:val="000000"/>
          <w:szCs w:val="21"/>
        </w:rPr>
        <w:t>2.符合性审查不通过而导致投标无效的情形</w:t>
      </w:r>
    </w:p>
    <w:p w14:paraId="0B03FED2">
      <w:pPr>
        <w:spacing w:line="360" w:lineRule="auto"/>
        <w:ind w:firstLine="420" w:firstLineChars="200"/>
        <w:rPr>
          <w:rFonts w:hint="eastAsia" w:ascii="宋体" w:hAnsi="宋体"/>
          <w:color w:val="000000"/>
          <w:szCs w:val="21"/>
        </w:rPr>
      </w:pPr>
      <w:r>
        <w:rPr>
          <w:rFonts w:hint="eastAsia" w:ascii="宋体" w:hAnsi="宋体"/>
          <w:color w:val="000000"/>
          <w:szCs w:val="21"/>
        </w:rPr>
        <w:t>投标人的投标文件中存在对招标文件的任何实质性要求和条件的负偏离，将被视为投标无效。</w:t>
      </w:r>
    </w:p>
    <w:p w14:paraId="0CA63581">
      <w:pPr>
        <w:spacing w:line="360" w:lineRule="auto"/>
        <w:ind w:firstLine="420" w:firstLineChars="200"/>
        <w:rPr>
          <w:rFonts w:hint="eastAsia" w:ascii="宋体" w:hAnsi="宋体"/>
          <w:color w:val="000000"/>
          <w:szCs w:val="21"/>
        </w:rPr>
      </w:pPr>
      <w:r>
        <w:rPr>
          <w:rFonts w:hint="eastAsia" w:ascii="宋体" w:hAnsi="宋体"/>
          <w:color w:val="000000"/>
          <w:szCs w:val="21"/>
        </w:rPr>
        <w:t>2.1在报价评审时，如发现下列情形之一的，将被视为投标无效：</w:t>
      </w:r>
    </w:p>
    <w:p w14:paraId="5A796F17">
      <w:pPr>
        <w:spacing w:line="360" w:lineRule="auto"/>
        <w:ind w:firstLine="420" w:firstLineChars="200"/>
        <w:rPr>
          <w:rFonts w:hint="eastAsia" w:ascii="宋体" w:hAnsi="宋体"/>
          <w:color w:val="000000"/>
          <w:szCs w:val="21"/>
        </w:rPr>
      </w:pPr>
      <w:r>
        <w:rPr>
          <w:rFonts w:hint="eastAsia" w:ascii="宋体" w:hAnsi="宋体"/>
          <w:color w:val="000000"/>
          <w:szCs w:val="21"/>
        </w:rPr>
        <w:t>（1）投标文件未提供“投标人须知前附表”第13.1条规定中“必须提供”的文件资料的；</w:t>
      </w:r>
    </w:p>
    <w:p w14:paraId="27C12347">
      <w:pPr>
        <w:spacing w:line="360" w:lineRule="auto"/>
        <w:ind w:firstLine="420" w:firstLineChars="200"/>
        <w:rPr>
          <w:rFonts w:hint="eastAsia" w:ascii="宋体" w:hAnsi="宋体"/>
          <w:color w:val="000000"/>
          <w:szCs w:val="21"/>
        </w:rPr>
      </w:pPr>
      <w:r>
        <w:rPr>
          <w:rFonts w:hint="eastAsia" w:ascii="宋体" w:hAnsi="宋体"/>
          <w:color w:val="000000"/>
          <w:szCs w:val="21"/>
        </w:rPr>
        <w:t>（2）未采用人民币报价或者未按照招标文件标明的币种报价的；</w:t>
      </w:r>
    </w:p>
    <w:p w14:paraId="2FC9BDAE">
      <w:pPr>
        <w:spacing w:line="360" w:lineRule="auto"/>
        <w:ind w:firstLine="420" w:firstLineChars="200"/>
        <w:rPr>
          <w:rFonts w:hint="eastAsia" w:ascii="宋体" w:hAnsi="宋体"/>
          <w:color w:val="000000"/>
          <w:szCs w:val="21"/>
        </w:rPr>
      </w:pPr>
      <w:r>
        <w:rPr>
          <w:rFonts w:hint="eastAsia" w:ascii="宋体" w:hAnsi="宋体"/>
          <w:color w:val="000000"/>
          <w:szCs w:val="21"/>
        </w:rPr>
        <w:t>（3）报价超出招标文件规定最高限价，或者超出采购预算金额（包括分项预算）的；</w:t>
      </w:r>
    </w:p>
    <w:p w14:paraId="33F57EF9">
      <w:pPr>
        <w:spacing w:line="360" w:lineRule="auto"/>
        <w:ind w:firstLine="420" w:firstLineChars="200"/>
        <w:rPr>
          <w:rFonts w:hint="eastAsia" w:ascii="宋体" w:hAnsi="宋体"/>
          <w:color w:val="000000"/>
          <w:szCs w:val="21"/>
        </w:rPr>
      </w:pPr>
      <w:r>
        <w:rPr>
          <w:rFonts w:hint="eastAsia" w:ascii="宋体" w:hAnsi="宋体"/>
          <w:color w:val="000000"/>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0B306B44">
      <w:pPr>
        <w:spacing w:line="360" w:lineRule="auto"/>
        <w:ind w:firstLine="420" w:firstLineChars="200"/>
        <w:rPr>
          <w:rFonts w:hint="eastAsia" w:ascii="宋体" w:hAnsi="宋体"/>
          <w:color w:val="000000"/>
          <w:szCs w:val="21"/>
        </w:rPr>
      </w:pPr>
      <w:r>
        <w:rPr>
          <w:rFonts w:hint="eastAsia" w:ascii="宋体" w:hAnsi="宋体"/>
          <w:color w:val="000000"/>
          <w:szCs w:val="21"/>
        </w:rPr>
        <w:t>（5）修正后的报价，投标人不确认的；</w:t>
      </w:r>
    </w:p>
    <w:p w14:paraId="6A784826">
      <w:pPr>
        <w:spacing w:line="360" w:lineRule="auto"/>
        <w:ind w:firstLine="420" w:firstLineChars="200"/>
        <w:rPr>
          <w:rFonts w:hint="eastAsia" w:ascii="宋体" w:hAnsi="宋体"/>
          <w:color w:val="000000"/>
          <w:szCs w:val="21"/>
        </w:rPr>
      </w:pPr>
      <w:r>
        <w:rPr>
          <w:rFonts w:hint="eastAsia" w:ascii="宋体" w:hAnsi="宋体"/>
          <w:color w:val="000000"/>
          <w:szCs w:val="21"/>
        </w:rPr>
        <w:t>（6）投标人属于本章第5条第（2）项情形的。</w:t>
      </w:r>
    </w:p>
    <w:p w14:paraId="176EDF87">
      <w:pPr>
        <w:spacing w:line="360" w:lineRule="auto"/>
        <w:ind w:firstLine="420" w:firstLineChars="200"/>
        <w:rPr>
          <w:rFonts w:hint="eastAsia" w:ascii="宋体" w:hAnsi="宋体"/>
          <w:color w:val="000000"/>
          <w:szCs w:val="21"/>
        </w:rPr>
      </w:pPr>
      <w:r>
        <w:rPr>
          <w:rFonts w:hint="eastAsia" w:ascii="宋体" w:hAnsi="宋体"/>
          <w:color w:val="000000"/>
          <w:szCs w:val="21"/>
        </w:rPr>
        <w:t>2.2在商务评审时，如发现下列情形之一的，将被视为投标无效：</w:t>
      </w:r>
    </w:p>
    <w:p w14:paraId="7992EFA8">
      <w:pPr>
        <w:spacing w:line="360" w:lineRule="auto"/>
        <w:ind w:firstLine="420" w:firstLineChars="200"/>
        <w:rPr>
          <w:rFonts w:hint="eastAsia" w:ascii="宋体" w:hAnsi="宋体"/>
          <w:color w:val="000000"/>
          <w:szCs w:val="21"/>
        </w:rPr>
      </w:pPr>
      <w:r>
        <w:rPr>
          <w:rFonts w:hint="eastAsia" w:ascii="宋体" w:hAnsi="宋体"/>
          <w:color w:val="000000"/>
          <w:szCs w:val="21"/>
        </w:rPr>
        <w:t>（1）投标文件未按招标文件要求签署、盖章的；</w:t>
      </w:r>
    </w:p>
    <w:p w14:paraId="55E3196F">
      <w:pPr>
        <w:spacing w:line="360" w:lineRule="auto"/>
        <w:ind w:firstLine="420" w:firstLineChars="200"/>
        <w:rPr>
          <w:rFonts w:hint="eastAsia" w:ascii="宋体" w:hAnsi="宋体"/>
          <w:color w:val="000000"/>
          <w:szCs w:val="21"/>
        </w:rPr>
      </w:pPr>
      <w:r>
        <w:rPr>
          <w:rFonts w:hint="eastAsia" w:ascii="宋体" w:hAnsi="宋体"/>
          <w:color w:val="000000"/>
          <w:szCs w:val="21"/>
        </w:rPr>
        <w:t xml:space="preserve">（2）委托代理人未能出具有效身份证明或者出具的身份证明与授权委托书中的信息不符的； </w:t>
      </w:r>
    </w:p>
    <w:p w14:paraId="2E2902F1">
      <w:pPr>
        <w:spacing w:line="360" w:lineRule="auto"/>
        <w:ind w:firstLine="420" w:firstLineChars="200"/>
        <w:rPr>
          <w:rFonts w:hint="eastAsia" w:ascii="宋体" w:hAnsi="宋体"/>
          <w:color w:val="000000"/>
          <w:szCs w:val="21"/>
        </w:rPr>
      </w:pPr>
      <w:r>
        <w:rPr>
          <w:rFonts w:hint="eastAsia" w:ascii="宋体" w:hAnsi="宋体"/>
          <w:color w:val="000000"/>
          <w:szCs w:val="21"/>
        </w:rPr>
        <w:t>（3）投标文件未提供“投标人须知前附表”第13.1条规定中“必须提供”或者“委托时必须提供”的文件资料的;</w:t>
      </w:r>
    </w:p>
    <w:p w14:paraId="75524A7B">
      <w:pPr>
        <w:spacing w:line="360" w:lineRule="auto"/>
        <w:ind w:firstLine="420" w:firstLineChars="200"/>
        <w:rPr>
          <w:rFonts w:hint="eastAsia" w:ascii="宋体" w:hAnsi="宋体"/>
          <w:color w:val="000000"/>
          <w:szCs w:val="21"/>
        </w:rPr>
      </w:pPr>
      <w:r>
        <w:rPr>
          <w:rFonts w:hint="eastAsia" w:ascii="宋体" w:hAnsi="宋体"/>
          <w:color w:val="000000"/>
          <w:szCs w:val="21"/>
        </w:rPr>
        <w:t>（4）投标有效期、项目完成时间（交货时间、服务完成时间或者服务期等）、质保期、售后服务等招标文件中标“▲”的商务条款发生负偏离的；</w:t>
      </w:r>
    </w:p>
    <w:p w14:paraId="21A93B13">
      <w:pPr>
        <w:spacing w:line="360" w:lineRule="auto"/>
        <w:ind w:firstLine="420" w:firstLineChars="200"/>
        <w:rPr>
          <w:rFonts w:hint="eastAsia" w:ascii="宋体" w:hAnsi="宋体"/>
          <w:color w:val="000000"/>
          <w:szCs w:val="21"/>
        </w:rPr>
      </w:pPr>
      <w:r>
        <w:rPr>
          <w:rFonts w:hint="eastAsia" w:ascii="宋体" w:hAnsi="宋体"/>
          <w:color w:val="000000"/>
          <w:szCs w:val="21"/>
        </w:rPr>
        <w:t>（5）商务条款评审允许负偏离的条款数超过“投标人须知前附表”规定项数的。</w:t>
      </w:r>
    </w:p>
    <w:p w14:paraId="7B801484">
      <w:pPr>
        <w:spacing w:line="360" w:lineRule="auto"/>
        <w:ind w:firstLine="420" w:firstLineChars="200"/>
        <w:rPr>
          <w:rFonts w:hint="eastAsia" w:ascii="宋体" w:hAnsi="宋体"/>
          <w:color w:val="000000"/>
          <w:szCs w:val="21"/>
        </w:rPr>
      </w:pPr>
      <w:r>
        <w:rPr>
          <w:rFonts w:hint="eastAsia" w:ascii="宋体" w:hAnsi="宋体"/>
          <w:color w:val="000000"/>
          <w:szCs w:val="21"/>
        </w:rPr>
        <w:t>（6）投标文件的实质性内容未使用中文表述、使用计量单位不符合招标文件要求的；</w:t>
      </w:r>
    </w:p>
    <w:p w14:paraId="6772133F">
      <w:pPr>
        <w:spacing w:line="360" w:lineRule="auto"/>
        <w:ind w:firstLine="420" w:firstLineChars="200"/>
        <w:rPr>
          <w:rFonts w:hint="eastAsia" w:ascii="宋体" w:hAnsi="宋体"/>
          <w:color w:val="000000"/>
          <w:szCs w:val="21"/>
        </w:rPr>
      </w:pPr>
      <w:r>
        <w:rPr>
          <w:rFonts w:hint="eastAsia" w:ascii="宋体" w:hAnsi="宋体"/>
          <w:color w:val="000000"/>
          <w:szCs w:val="21"/>
        </w:rPr>
        <w:t>（7）投标文件中的文件资料因填写不齐全或者内容虚假或者出现其他情形而导致被评标委员会认定无效的；</w:t>
      </w:r>
    </w:p>
    <w:p w14:paraId="284D432E">
      <w:pPr>
        <w:spacing w:line="360" w:lineRule="auto"/>
        <w:ind w:firstLine="420" w:firstLineChars="200"/>
        <w:rPr>
          <w:rFonts w:hint="eastAsia" w:ascii="宋体" w:hAnsi="宋体"/>
          <w:color w:val="000000"/>
          <w:szCs w:val="21"/>
        </w:rPr>
      </w:pPr>
      <w:r>
        <w:rPr>
          <w:rFonts w:hint="eastAsia" w:ascii="宋体" w:hAnsi="宋体"/>
          <w:color w:val="000000"/>
          <w:szCs w:val="21"/>
        </w:rPr>
        <w:t>（8）投标文件含有采购人不能接受的附加条件的；</w:t>
      </w:r>
    </w:p>
    <w:p w14:paraId="0E0ED194">
      <w:pPr>
        <w:spacing w:line="360" w:lineRule="auto"/>
        <w:ind w:firstLine="420" w:firstLineChars="200"/>
        <w:rPr>
          <w:rFonts w:hint="eastAsia" w:ascii="宋体" w:hAnsi="宋体"/>
          <w:color w:val="000000"/>
          <w:szCs w:val="21"/>
        </w:rPr>
      </w:pPr>
      <w:r>
        <w:rPr>
          <w:rFonts w:hint="eastAsia" w:ascii="宋体" w:hAnsi="宋体"/>
          <w:color w:val="000000"/>
          <w:szCs w:val="21"/>
        </w:rPr>
        <w:t>（9）未响应招标文件实质性要求的；</w:t>
      </w:r>
    </w:p>
    <w:p w14:paraId="5ABDE3F6">
      <w:pPr>
        <w:spacing w:line="360" w:lineRule="auto"/>
        <w:ind w:firstLine="420" w:firstLineChars="200"/>
        <w:rPr>
          <w:rFonts w:hint="eastAsia" w:ascii="宋体" w:hAnsi="宋体"/>
          <w:color w:val="000000"/>
          <w:szCs w:val="21"/>
        </w:rPr>
      </w:pPr>
      <w:r>
        <w:rPr>
          <w:rFonts w:hint="eastAsia" w:ascii="宋体" w:hAnsi="宋体"/>
          <w:color w:val="000000"/>
          <w:szCs w:val="21"/>
        </w:rPr>
        <w:t>（10）属于投标人须知正文第9.2条情形的；</w:t>
      </w:r>
    </w:p>
    <w:p w14:paraId="42F59950">
      <w:pPr>
        <w:spacing w:line="360" w:lineRule="auto"/>
        <w:ind w:firstLine="420" w:firstLineChars="200"/>
        <w:rPr>
          <w:rFonts w:hint="eastAsia" w:ascii="宋体" w:hAnsi="宋体"/>
          <w:color w:val="000000"/>
          <w:szCs w:val="21"/>
        </w:rPr>
      </w:pPr>
      <w:r>
        <w:rPr>
          <w:rFonts w:hint="eastAsia" w:ascii="宋体" w:hAnsi="宋体"/>
          <w:color w:val="000000"/>
          <w:szCs w:val="21"/>
        </w:rPr>
        <w:t>（11）法律、法规和招标文件规定的其他无效情形。</w:t>
      </w:r>
    </w:p>
    <w:p w14:paraId="3C9AD4AC">
      <w:pPr>
        <w:spacing w:line="360" w:lineRule="auto"/>
        <w:ind w:firstLine="420" w:firstLineChars="200"/>
        <w:rPr>
          <w:rFonts w:hint="eastAsia" w:ascii="宋体" w:hAnsi="宋体"/>
          <w:color w:val="000000"/>
          <w:szCs w:val="21"/>
        </w:rPr>
      </w:pPr>
      <w:r>
        <w:rPr>
          <w:rFonts w:hint="eastAsia" w:ascii="宋体" w:hAnsi="宋体"/>
          <w:color w:val="000000"/>
          <w:szCs w:val="21"/>
        </w:rPr>
        <w:t>2.3在技术评审时，如发现下列情形之一的，将被视为投标无效：</w:t>
      </w:r>
    </w:p>
    <w:p w14:paraId="6AB3C0B9">
      <w:pPr>
        <w:spacing w:line="360" w:lineRule="auto"/>
        <w:ind w:firstLine="420" w:firstLineChars="200"/>
        <w:rPr>
          <w:rFonts w:hint="eastAsia" w:ascii="宋体" w:hAns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）不满足招标文件要求的服务内容、技术要求、安全、质量标准，或者与招标文件中标“▲”的技术需求发生负偏离的；</w:t>
      </w:r>
    </w:p>
    <w:p w14:paraId="531340DA">
      <w:pPr>
        <w:spacing w:line="360" w:lineRule="auto"/>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）技术需求评审允许负偏离的条款数超过“投标人须知前附表”规定项数的；</w:t>
      </w:r>
    </w:p>
    <w:p w14:paraId="314CAADF">
      <w:pPr>
        <w:spacing w:line="360" w:lineRule="auto"/>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）投标文件未提供“投标人须知前附表”第</w:t>
      </w:r>
      <w:r>
        <w:rPr>
          <w:rFonts w:ascii="宋体" w:hAnsi="宋体"/>
          <w:color w:val="000000"/>
          <w:szCs w:val="21"/>
        </w:rPr>
        <w:t>13.1</w:t>
      </w:r>
      <w:r>
        <w:rPr>
          <w:rFonts w:hint="eastAsia" w:ascii="宋体" w:hAnsi="宋体"/>
          <w:color w:val="000000"/>
          <w:szCs w:val="21"/>
        </w:rPr>
        <w:t>条规定中“必须提供”的文件资料的</w:t>
      </w:r>
      <w:r>
        <w:rPr>
          <w:rFonts w:ascii="宋体" w:hAnsi="宋体"/>
          <w:color w:val="000000"/>
          <w:szCs w:val="21"/>
        </w:rPr>
        <w:t>;</w:t>
      </w:r>
    </w:p>
    <w:p w14:paraId="01669933">
      <w:pPr>
        <w:spacing w:line="360" w:lineRule="auto"/>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）虚假投标，或者出现其他情形而导致被评标委员会认定无效的；</w:t>
      </w:r>
    </w:p>
    <w:p w14:paraId="37A7A995">
      <w:pPr>
        <w:spacing w:line="360" w:lineRule="auto"/>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5</w:t>
      </w:r>
      <w:r>
        <w:rPr>
          <w:rFonts w:hint="eastAsia" w:ascii="宋体" w:hAnsi="宋体"/>
          <w:color w:val="000000"/>
          <w:szCs w:val="21"/>
        </w:rPr>
        <w:t>）如招标文件需要提供技术方案的，投标技术方案不明确，招标文件未允许但存在一个或者一个以上备选（替代）投标方案的。</w:t>
      </w:r>
    </w:p>
    <w:p w14:paraId="10A500DC">
      <w:pPr>
        <w:spacing w:line="360" w:lineRule="auto"/>
        <w:ind w:firstLine="422" w:firstLineChars="200"/>
        <w:rPr>
          <w:rFonts w:ascii="宋体" w:hAnsi="宋体"/>
          <w:b/>
          <w:color w:val="000000"/>
          <w:szCs w:val="21"/>
        </w:rPr>
      </w:pPr>
      <w:r>
        <w:rPr>
          <w:rFonts w:hint="eastAsia" w:ascii="宋体" w:hAnsi="宋体"/>
          <w:b/>
          <w:color w:val="000000"/>
          <w:szCs w:val="21"/>
        </w:rPr>
        <w:t>3.澄清补正、说明或者补正</w:t>
      </w:r>
    </w:p>
    <w:p w14:paraId="4C613EE1">
      <w:pPr>
        <w:spacing w:line="360" w:lineRule="auto"/>
        <w:ind w:firstLine="420" w:firstLineChars="200"/>
        <w:rPr>
          <w:rFonts w:hint="eastAsia" w:ascii="宋体" w:hAnsi="宋体" w:cs="HMGX"/>
          <w:szCs w:val="21"/>
        </w:rPr>
      </w:pPr>
      <w:r>
        <w:rPr>
          <w:rFonts w:hint="eastAsia" w:ascii="宋体" w:hAnsi="宋体" w:cs="HMGX"/>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21802F21">
      <w:pPr>
        <w:spacing w:line="360" w:lineRule="auto"/>
        <w:ind w:firstLine="420" w:firstLineChars="200"/>
        <w:rPr>
          <w:rFonts w:hint="eastAsia" w:ascii="宋体" w:hAnsi="宋体" w:cs="HMGX"/>
          <w:szCs w:val="21"/>
        </w:rPr>
      </w:pPr>
      <w:r>
        <w:rPr>
          <w:rFonts w:hint="eastAsia" w:ascii="宋体" w:hAnsi="宋体" w:cs="HMGX"/>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04CB029">
      <w:pPr>
        <w:spacing w:line="360" w:lineRule="auto"/>
        <w:ind w:firstLine="422" w:firstLineChars="200"/>
        <w:rPr>
          <w:rFonts w:hint="eastAsia" w:ascii="宋体" w:hAnsi="宋体"/>
          <w:b/>
          <w:color w:val="000000"/>
          <w:szCs w:val="21"/>
        </w:rPr>
      </w:pPr>
      <w:r>
        <w:rPr>
          <w:rFonts w:hint="eastAsia" w:ascii="宋体" w:hAnsi="宋体"/>
          <w:b/>
          <w:color w:val="000000"/>
          <w:szCs w:val="21"/>
        </w:rPr>
        <w:t>4.投标文件修正</w:t>
      </w:r>
    </w:p>
    <w:p w14:paraId="1C1297E3">
      <w:pPr>
        <w:spacing w:line="360" w:lineRule="auto"/>
        <w:ind w:firstLine="420" w:firstLineChars="200"/>
        <w:rPr>
          <w:rFonts w:hint="eastAsia" w:ascii="宋体" w:hAnsi="宋体"/>
          <w:color w:val="000000"/>
          <w:szCs w:val="21"/>
        </w:rPr>
      </w:pPr>
      <w:r>
        <w:rPr>
          <w:rFonts w:hint="eastAsia" w:ascii="宋体" w:hAnsi="宋体"/>
          <w:color w:val="000000"/>
          <w:szCs w:val="21"/>
        </w:rPr>
        <w:t xml:space="preserve">4.1投标文件报价出现前后不一致的，按照下列规定修正： </w:t>
      </w:r>
    </w:p>
    <w:p w14:paraId="15F23F72">
      <w:pPr>
        <w:spacing w:line="360" w:lineRule="auto"/>
        <w:ind w:firstLine="420" w:firstLineChars="200"/>
        <w:rPr>
          <w:rFonts w:hint="eastAsia"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）报价文件中“开标一览表”内容与投标文件中相应内容不一致的，以“开标一览表”为准；</w:t>
      </w:r>
    </w:p>
    <w:p w14:paraId="5CB6B645">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）大写金额和小写金额不一致的，以大写金额为准；</w:t>
      </w:r>
    </w:p>
    <w:p w14:paraId="1EB28A26">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）单价金额小数点或者百分比有明显错位的，以开标一览表的总价为准，并修改单价；</w:t>
      </w:r>
    </w:p>
    <w:p w14:paraId="1040D12B">
      <w:pPr>
        <w:spacing w:line="360" w:lineRule="auto"/>
        <w:ind w:firstLine="420" w:firstLineChars="200"/>
        <w:rPr>
          <w:rFonts w:ascii="宋体" w:hAnsi="宋体"/>
          <w:color w:val="000000"/>
        </w:rPr>
      </w:pPr>
      <w:r>
        <w:rPr>
          <w:rFonts w:hint="eastAsia" w:ascii="宋体" w:hAnsi="宋体"/>
          <w:color w:val="000000"/>
        </w:rPr>
        <w:t>（</w:t>
      </w:r>
      <w:r>
        <w:rPr>
          <w:rFonts w:ascii="宋体" w:hAnsi="宋体"/>
          <w:color w:val="000000"/>
        </w:rPr>
        <w:t>4</w:t>
      </w:r>
      <w:r>
        <w:rPr>
          <w:rFonts w:hint="eastAsia" w:ascii="宋体" w:hAnsi="宋体"/>
          <w:color w:val="000000"/>
        </w:rPr>
        <w:t>）总价金额与按单价汇总金额不一致的，以单价金额计算结果为准。</w:t>
      </w:r>
    </w:p>
    <w:p w14:paraId="4C488671">
      <w:pPr>
        <w:spacing w:line="360" w:lineRule="auto"/>
        <w:ind w:firstLine="420" w:firstLineChars="200"/>
        <w:rPr>
          <w:rFonts w:ascii="宋体" w:hAnsi="宋体"/>
          <w:color w:val="000000"/>
        </w:rPr>
      </w:pPr>
      <w:r>
        <w:rPr>
          <w:rFonts w:hint="eastAsia" w:ascii="宋体" w:hAnsi="宋体"/>
          <w:color w:val="000000"/>
        </w:rPr>
        <w:t>同时出现两种以上不一致的，按照以上（</w:t>
      </w:r>
      <w:r>
        <w:rPr>
          <w:rFonts w:ascii="宋体" w:hAnsi="宋体"/>
          <w:color w:val="000000"/>
        </w:rPr>
        <w:t>1</w:t>
      </w:r>
      <w:r>
        <w:rPr>
          <w:rFonts w:hint="eastAsia" w:ascii="宋体" w:hAnsi="宋体"/>
          <w:color w:val="000000"/>
        </w:rPr>
        <w:t>）</w:t>
      </w:r>
      <w:r>
        <w:rPr>
          <w:rFonts w:ascii="宋体" w:hAnsi="宋体"/>
          <w:color w:val="000000"/>
        </w:rPr>
        <w:t>-</w:t>
      </w:r>
      <w:r>
        <w:rPr>
          <w:rFonts w:hint="eastAsia" w:ascii="宋体" w:hAnsi="宋体"/>
          <w:color w:val="000000"/>
        </w:rPr>
        <w:t>（</w:t>
      </w:r>
      <w:r>
        <w:rPr>
          <w:rFonts w:ascii="宋体" w:hAnsi="宋体"/>
          <w:color w:val="000000"/>
        </w:rPr>
        <w:t>4</w:t>
      </w:r>
      <w:r>
        <w:rPr>
          <w:rFonts w:hint="eastAsia" w:ascii="宋体" w:hAnsi="宋体"/>
          <w:color w:val="000000"/>
        </w:rPr>
        <w:t>）规定的顺序修正。修正后的报价经投标人确认后产生约束力，投标人不确认的，其投标无效。</w:t>
      </w:r>
    </w:p>
    <w:p w14:paraId="6AE6C660">
      <w:pPr>
        <w:spacing w:line="360" w:lineRule="auto"/>
        <w:ind w:firstLine="420" w:firstLineChars="200"/>
        <w:rPr>
          <w:rFonts w:ascii="宋体" w:hAnsi="宋体"/>
          <w:color w:val="000000"/>
          <w:szCs w:val="21"/>
        </w:rPr>
      </w:pPr>
      <w:r>
        <w:rPr>
          <w:rFonts w:hint="eastAsia" w:ascii="宋体" w:hAnsi="宋体"/>
          <w:color w:val="000000"/>
          <w:szCs w:val="21"/>
        </w:rPr>
        <w:t>4.2经投标人确认修正后的报价若超过采购预算金额或者最高限价，投标人的投标文件作无效投标处理。</w:t>
      </w:r>
    </w:p>
    <w:p w14:paraId="22B64394">
      <w:pPr>
        <w:spacing w:line="360" w:lineRule="auto"/>
        <w:ind w:firstLine="420" w:firstLineChars="200"/>
        <w:rPr>
          <w:rFonts w:hint="eastAsia" w:ascii="宋体" w:hAnsi="宋体"/>
          <w:color w:val="000000"/>
          <w:szCs w:val="21"/>
        </w:rPr>
      </w:pPr>
      <w:r>
        <w:rPr>
          <w:rFonts w:hint="eastAsia" w:ascii="宋体" w:hAnsi="宋体"/>
          <w:color w:val="000000"/>
          <w:szCs w:val="21"/>
        </w:rPr>
        <w:t>4.3经投标人确认修正后的报价作为签订合同的依据，并以此报价计算价格分。</w:t>
      </w:r>
    </w:p>
    <w:p w14:paraId="44DD0D33">
      <w:pPr>
        <w:spacing w:line="360" w:lineRule="auto"/>
        <w:ind w:firstLine="420" w:firstLineChars="200"/>
        <w:rPr>
          <w:rFonts w:hint="eastAsia" w:ascii="宋体" w:hAnsi="宋体"/>
          <w:color w:val="000000"/>
          <w:szCs w:val="21"/>
        </w:rPr>
      </w:pPr>
      <w:r>
        <w:rPr>
          <w:rFonts w:hint="eastAsia" w:ascii="宋体" w:hAnsi="宋体"/>
          <w:color w:val="000000"/>
          <w:szCs w:val="21"/>
        </w:rPr>
        <w:t>5.比较与评价</w:t>
      </w:r>
    </w:p>
    <w:p w14:paraId="71D2AF05">
      <w:pPr>
        <w:spacing w:line="360" w:lineRule="auto"/>
        <w:ind w:firstLine="420" w:firstLineChars="200"/>
        <w:rPr>
          <w:rFonts w:hint="eastAsia" w:hAnsi="宋体"/>
          <w:color w:val="000000"/>
        </w:rPr>
      </w:pPr>
      <w:r>
        <w:rPr>
          <w:rFonts w:hAnsi="宋体"/>
          <w:color w:val="000000"/>
        </w:rPr>
        <w:t>5.1</w:t>
      </w:r>
      <w:r>
        <w:rPr>
          <w:rFonts w:hint="eastAsia" w:hAnsi="宋体"/>
          <w:color w:val="000000"/>
        </w:rPr>
        <w:t>评标委员会按照招标文件中规定的评标方法和评标标准，对符合性审查合格的投标文件进行商务和技术评估，综合比较与评价。</w:t>
      </w:r>
    </w:p>
    <w:p w14:paraId="194F6067">
      <w:pPr>
        <w:spacing w:line="360" w:lineRule="auto"/>
        <w:ind w:firstLine="420" w:firstLineChars="200"/>
        <w:rPr>
          <w:rFonts w:hAnsi="宋体"/>
          <w:color w:val="000000"/>
        </w:rPr>
      </w:pPr>
      <w:r>
        <w:rPr>
          <w:rFonts w:hAnsi="宋体"/>
          <w:color w:val="000000"/>
        </w:rPr>
        <w:t>5.2</w:t>
      </w:r>
      <w:r>
        <w:rPr>
          <w:rFonts w:hint="eastAsia" w:hAnsi="宋体"/>
          <w:color w:val="000000"/>
        </w:rPr>
        <w:t>评标委员会独立对每个投标人的投标文件进行评价，并汇总每个投标人的得分。</w:t>
      </w:r>
    </w:p>
    <w:p w14:paraId="2002EC72">
      <w:pPr>
        <w:widowControl/>
        <w:spacing w:line="360" w:lineRule="auto"/>
        <w:ind w:firstLine="420" w:firstLineChars="200"/>
        <w:jc w:val="left"/>
        <w:rPr>
          <w:rFonts w:hAnsi="宋体"/>
          <w:color w:val="000000"/>
        </w:rPr>
      </w:pPr>
      <w:r>
        <w:rPr>
          <w:rFonts w:hint="eastAsia" w:hAnsi="宋体"/>
          <w:color w:val="000000"/>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617D19C3">
      <w:pPr>
        <w:spacing w:line="360" w:lineRule="auto"/>
        <w:ind w:firstLine="420" w:firstLineChars="200"/>
        <w:rPr>
          <w:rFonts w:hint="eastAsia" w:hAnsi="宋体"/>
        </w:rPr>
      </w:pPr>
      <w:r>
        <w:rPr>
          <w:rFonts w:hint="eastAsia" w:hAnsi="宋体"/>
        </w:rPr>
        <w:t>（2）评标委员会在评审中发现下列情形之一的，应当启动异常低价投标审查程序：</w:t>
      </w:r>
    </w:p>
    <w:p w14:paraId="5DC9C53A">
      <w:pPr>
        <w:spacing w:line="360" w:lineRule="auto"/>
        <w:ind w:firstLine="420" w:firstLineChars="200"/>
        <w:rPr>
          <w:rFonts w:hint="eastAsia" w:hAnsi="宋体"/>
        </w:rPr>
      </w:pPr>
      <w:r>
        <w:rPr>
          <w:rFonts w:hint="eastAsia" w:hAnsi="宋体"/>
        </w:rPr>
        <w:t>①投标报价低于全部通过符合性审查供应商投标报价平均值50%的，即投标报价＜全部通过符合性审查供应商投标报价平均值×50% ；</w:t>
      </w:r>
    </w:p>
    <w:p w14:paraId="0FA6B6B8">
      <w:pPr>
        <w:spacing w:line="360" w:lineRule="auto"/>
        <w:ind w:firstLine="420" w:firstLineChars="200"/>
        <w:rPr>
          <w:rFonts w:hint="eastAsia" w:hAnsi="宋体"/>
        </w:rPr>
      </w:pPr>
      <w:r>
        <w:rPr>
          <w:rFonts w:hint="eastAsia" w:hAnsi="宋体"/>
        </w:rPr>
        <w:t>②投标报价低于通过符合性审查的次低报价供应商投标报价50%的，即投标报价＜通过符合性审查的次低报价供应商投标报价×50% ；</w:t>
      </w:r>
    </w:p>
    <w:p w14:paraId="75B4BAA0">
      <w:pPr>
        <w:spacing w:line="360" w:lineRule="auto"/>
        <w:ind w:firstLine="420" w:firstLineChars="200"/>
        <w:rPr>
          <w:rFonts w:hint="eastAsia" w:hAnsi="宋体"/>
        </w:rPr>
      </w:pPr>
      <w:r>
        <w:rPr>
          <w:rFonts w:hint="eastAsia" w:hAnsi="宋体"/>
        </w:rPr>
        <w:t>③投标报价低于采购项目最高限价45% 的，即投标报价＜采购项目最高限价×45%；</w:t>
      </w:r>
    </w:p>
    <w:p w14:paraId="12F081C0">
      <w:pPr>
        <w:spacing w:line="360" w:lineRule="auto"/>
        <w:ind w:firstLine="420" w:firstLineChars="200"/>
        <w:rPr>
          <w:rFonts w:hint="eastAsia" w:hAnsi="宋体"/>
        </w:rPr>
      </w:pPr>
      <w:r>
        <w:rPr>
          <w:rFonts w:hint="eastAsia" w:hAnsi="宋体"/>
        </w:rPr>
        <w:t>④评标委员会基于专业判断，认为供应商报价过低，有可能影响产品质量或者不能诚信履约的其他情形。</w:t>
      </w:r>
    </w:p>
    <w:p w14:paraId="2160167F">
      <w:pPr>
        <w:spacing w:line="360" w:lineRule="auto"/>
        <w:ind w:firstLine="420" w:firstLineChars="200"/>
        <w:rPr>
          <w:rFonts w:hint="eastAsia" w:hAnsi="宋体"/>
        </w:rPr>
      </w:pPr>
      <w:r>
        <w:rPr>
          <w:rFonts w:hint="eastAsia" w:hAnsi="宋体"/>
        </w:rPr>
        <w:t>评标委员会启动异常低价投标审查后，属于前述第</w:t>
      </w:r>
      <w:r>
        <w:rPr>
          <w:rFonts w:hAnsi="宋体"/>
        </w:rPr>
        <w:fldChar w:fldCharType="begin"/>
      </w:r>
      <w:r>
        <w:rPr>
          <w:rFonts w:hAnsi="宋体"/>
        </w:rPr>
        <w:instrText xml:space="preserve"> = 1 \* GB3 </w:instrText>
      </w:r>
      <w:r>
        <w:rPr>
          <w:rFonts w:hint="eastAsia" w:hAnsi="宋体"/>
        </w:rPr>
        <w:fldChar w:fldCharType="separate"/>
      </w:r>
      <w:r>
        <w:rPr>
          <w:rFonts w:hint="eastAsia" w:hAnsi="宋体"/>
        </w:rPr>
        <w:t>①</w:t>
      </w:r>
      <w:r>
        <w:rPr>
          <w:rFonts w:hAnsi="宋体"/>
        </w:rPr>
        <w:fldChar w:fldCharType="end"/>
      </w:r>
      <w:r>
        <w:rPr>
          <w:rFonts w:hint="eastAsia" w:hAnsi="宋体"/>
        </w:rPr>
        <w:t>项至第</w:t>
      </w:r>
      <w:r>
        <w:rPr>
          <w:rFonts w:hAnsi="宋体"/>
        </w:rPr>
        <w:fldChar w:fldCharType="begin"/>
      </w:r>
      <w:r>
        <w:rPr>
          <w:rFonts w:hAnsi="宋体"/>
        </w:rPr>
        <w:instrText xml:space="preserve"> = 4 \* GB3 </w:instrText>
      </w:r>
      <w:r>
        <w:rPr>
          <w:rFonts w:hint="eastAsia" w:hAnsi="宋体"/>
        </w:rPr>
        <w:fldChar w:fldCharType="separate"/>
      </w:r>
      <w:r>
        <w:rPr>
          <w:rFonts w:hint="eastAsia" w:hAnsi="宋体"/>
        </w:rPr>
        <w:t>④</w:t>
      </w:r>
      <w:r>
        <w:rPr>
          <w:rFonts w:hAnsi="宋体"/>
        </w:rPr>
        <w:fldChar w:fldCharType="end"/>
      </w:r>
      <w:r>
        <w:rPr>
          <w:rFonts w:hint="eastAsia" w:hAnsi="宋体"/>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145ECB1B">
      <w:pPr>
        <w:spacing w:line="360" w:lineRule="auto"/>
        <w:ind w:firstLine="420" w:firstLineChars="200"/>
        <w:rPr>
          <w:rFonts w:hint="eastAsia" w:hAnsi="宋体"/>
        </w:rPr>
      </w:pPr>
      <w:r>
        <w:rPr>
          <w:rFonts w:hint="eastAsia" w:hAnsi="宋体"/>
        </w:rPr>
        <w:t>评标委员会依据专业经验，参考同类项目中标（成交）价格、类似产品市场价格水平、行业人工费用标准、国家有关部门指导行业协会发布的行业平均成本等情况，对报价合理性进行判断。</w:t>
      </w:r>
      <w:r>
        <w:rPr>
          <w:rFonts w:hint="eastAsia" w:hAnsi="宋体"/>
          <w:b/>
          <w:bCs/>
        </w:rPr>
        <w:t>投标供应商不能提供书面说明、证明材料，或者提供的书面说明、证明材料不能证明其报价合理性的，评标委员会应当将其作为无效投标处理。</w:t>
      </w:r>
    </w:p>
    <w:p w14:paraId="2DA2C96F">
      <w:pPr>
        <w:spacing w:line="360" w:lineRule="auto"/>
        <w:ind w:firstLine="420" w:firstLineChars="200"/>
        <w:rPr>
          <w:rFonts w:hint="eastAsia" w:hAnsi="宋体"/>
        </w:rPr>
      </w:pPr>
      <w:r>
        <w:rPr>
          <w:rFonts w:hint="eastAsia" w:hAnsi="宋体"/>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6D4792F7">
      <w:pPr>
        <w:widowControl/>
        <w:spacing w:line="360" w:lineRule="auto"/>
        <w:ind w:firstLine="420" w:firstLineChars="200"/>
        <w:jc w:val="left"/>
        <w:rPr>
          <w:rFonts w:hAnsi="宋体"/>
          <w:color w:val="000000"/>
        </w:rPr>
      </w:pPr>
      <w:r>
        <w:rPr>
          <w:rFonts w:hint="eastAsia" w:hAnsi="宋体"/>
        </w:rPr>
        <w:t>异常低价投标审查的启动原因、审查意见和审查结果应当在评审报告中记录，并随供应商提供的相关书面说明及证明材料；如有，以及评标委员会有关互联网浏览、查询历史一并归档。</w:t>
      </w:r>
    </w:p>
    <w:p w14:paraId="76999D38">
      <w:pPr>
        <w:spacing w:line="360" w:lineRule="auto"/>
        <w:ind w:firstLine="420" w:firstLineChars="200"/>
        <w:rPr>
          <w:rFonts w:hAnsi="宋体"/>
          <w:color w:val="000000"/>
        </w:rPr>
      </w:pPr>
      <w:r>
        <w:rPr>
          <w:rFonts w:hAnsi="宋体"/>
          <w:color w:val="000000"/>
        </w:rPr>
        <w:t>5.3</w:t>
      </w:r>
      <w:r>
        <w:rPr>
          <w:rFonts w:hint="eastAsia" w:hAnsi="宋体"/>
          <w:color w:val="000000"/>
        </w:rPr>
        <w:t>评标委员会按照招标文件中规定的评标方法和标准计算各投标人的报价得分。在计算过程中，不得去掉最高报价或者最低报价。</w:t>
      </w:r>
    </w:p>
    <w:p w14:paraId="463F5DA2">
      <w:pPr>
        <w:spacing w:line="360" w:lineRule="auto"/>
        <w:ind w:firstLine="420" w:firstLineChars="200"/>
        <w:rPr>
          <w:rFonts w:hAnsi="宋体"/>
          <w:color w:val="000000"/>
        </w:rPr>
      </w:pPr>
      <w:r>
        <w:rPr>
          <w:rFonts w:hAnsi="宋体"/>
          <w:color w:val="000000"/>
        </w:rPr>
        <w:t>5.4</w:t>
      </w:r>
      <w:r>
        <w:rPr>
          <w:rFonts w:hint="eastAsia" w:hAnsi="宋体"/>
          <w:color w:val="000000"/>
        </w:rPr>
        <w:t>各投标人的得分为所有评委的有效评分的算术平均数。</w:t>
      </w:r>
    </w:p>
    <w:p w14:paraId="3F5FF6BE">
      <w:pPr>
        <w:spacing w:line="360" w:lineRule="auto"/>
        <w:ind w:firstLine="420" w:firstLineChars="200"/>
        <w:rPr>
          <w:rFonts w:hAnsi="宋体"/>
          <w:color w:val="000000"/>
        </w:rPr>
      </w:pPr>
      <w:r>
        <w:rPr>
          <w:rFonts w:hAnsi="宋体"/>
          <w:color w:val="000000"/>
        </w:rPr>
        <w:t>5.5</w:t>
      </w:r>
      <w:r>
        <w:rPr>
          <w:rFonts w:hint="eastAsia" w:hAnsi="宋体"/>
          <w:color w:val="000000"/>
        </w:rPr>
        <w:t>评标委员会按照招标文件中的规定推荐中标候选人。</w:t>
      </w:r>
    </w:p>
    <w:p w14:paraId="29EB9B46">
      <w:pPr>
        <w:spacing w:line="360" w:lineRule="auto"/>
        <w:ind w:firstLine="420" w:firstLineChars="200"/>
        <w:rPr>
          <w:rFonts w:hAnsi="宋体"/>
          <w:color w:val="000000"/>
        </w:rPr>
      </w:pPr>
      <w:r>
        <w:rPr>
          <w:rFonts w:hAnsi="宋体"/>
          <w:color w:val="000000"/>
        </w:rPr>
        <w:t>5.6</w:t>
      </w:r>
      <w:r>
        <w:rPr>
          <w:rFonts w:hint="eastAsia" w:hAnsi="宋体"/>
          <w:color w:val="000000"/>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73981E23">
      <w:pPr>
        <w:spacing w:line="360" w:lineRule="auto"/>
        <w:ind w:firstLine="422" w:firstLineChars="200"/>
        <w:rPr>
          <w:rFonts w:ascii="宋体" w:hAnsi="宋体"/>
          <w:b/>
          <w:color w:val="000000"/>
          <w:szCs w:val="21"/>
        </w:rPr>
      </w:pPr>
      <w:r>
        <w:rPr>
          <w:rFonts w:hint="eastAsia" w:ascii="宋体" w:hAnsi="宋体"/>
          <w:b/>
          <w:color w:val="000000"/>
          <w:szCs w:val="21"/>
        </w:rPr>
        <w:t>6.评审复核</w:t>
      </w:r>
    </w:p>
    <w:p w14:paraId="60AC1940">
      <w:pPr>
        <w:spacing w:line="360" w:lineRule="auto"/>
        <w:ind w:firstLine="420" w:firstLineChars="200"/>
        <w:rPr>
          <w:rFonts w:hint="eastAsia" w:ascii="宋体" w:hAnsi="宋体"/>
          <w:color w:val="000000"/>
          <w:szCs w:val="21"/>
        </w:rPr>
      </w:pPr>
      <w:r>
        <w:rPr>
          <w:rFonts w:hint="eastAsia" w:ascii="宋体" w:hAnsi="宋体"/>
          <w:color w:val="000000"/>
          <w:szCs w:val="21"/>
        </w:rPr>
        <w:t>6.1评标报告签署前，评标委员会要对评审结果进行复核，复核意见要体现在评标报告中。</w:t>
      </w:r>
    </w:p>
    <w:p w14:paraId="7D83493F">
      <w:pPr>
        <w:widowControl/>
        <w:spacing w:line="360" w:lineRule="auto"/>
        <w:ind w:firstLine="420" w:firstLineChars="200"/>
        <w:jc w:val="left"/>
        <w:textAlignment w:val="baseline"/>
        <w:rPr>
          <w:rFonts w:hint="eastAsia" w:ascii="宋体" w:hAnsi="宋体"/>
          <w:color w:val="000000"/>
        </w:rPr>
      </w:pPr>
      <w:r>
        <w:rPr>
          <w:rFonts w:ascii="宋体" w:hAnsi="宋体"/>
          <w:color w:val="000000"/>
        </w:rPr>
        <w:t>6.2</w:t>
      </w:r>
      <w:r>
        <w:rPr>
          <w:rFonts w:hint="eastAsia" w:ascii="宋体" w:hAnsi="宋体"/>
          <w:color w:val="000000"/>
        </w:rPr>
        <w:t>评标结果汇总完成后，除下列情形外，任何人不得修改评标结果：</w:t>
      </w:r>
    </w:p>
    <w:p w14:paraId="218CB043">
      <w:pPr>
        <w:widowControl/>
        <w:spacing w:line="360" w:lineRule="auto"/>
        <w:jc w:val="left"/>
        <w:textAlignment w:val="baseline"/>
        <w:rPr>
          <w:rFonts w:ascii="宋体" w:hAnsi="宋体"/>
          <w:color w:val="000000"/>
        </w:rPr>
      </w:pPr>
      <w:r>
        <w:rPr>
          <w:rFonts w:hint="eastAsia" w:ascii="宋体" w:hAnsi="宋体"/>
          <w:color w:val="000000"/>
        </w:rPr>
        <w:t>　　（一）分值汇总计算错误的；</w:t>
      </w:r>
    </w:p>
    <w:p w14:paraId="07196ABE">
      <w:pPr>
        <w:widowControl/>
        <w:spacing w:line="360" w:lineRule="auto"/>
        <w:jc w:val="left"/>
        <w:textAlignment w:val="baseline"/>
        <w:rPr>
          <w:rFonts w:ascii="宋体" w:hAnsi="宋体"/>
          <w:color w:val="000000"/>
        </w:rPr>
      </w:pPr>
      <w:r>
        <w:rPr>
          <w:rFonts w:hint="eastAsia" w:ascii="宋体" w:hAnsi="宋体"/>
          <w:color w:val="000000"/>
        </w:rPr>
        <w:t>　　（二）分项评分超出评分标准范围的；</w:t>
      </w:r>
    </w:p>
    <w:p w14:paraId="1F44C1C6">
      <w:pPr>
        <w:widowControl/>
        <w:spacing w:line="360" w:lineRule="auto"/>
        <w:jc w:val="left"/>
        <w:textAlignment w:val="baseline"/>
        <w:rPr>
          <w:rFonts w:ascii="宋体" w:hAnsi="宋体"/>
          <w:color w:val="000000"/>
        </w:rPr>
      </w:pPr>
      <w:r>
        <w:rPr>
          <w:rFonts w:hint="eastAsia" w:ascii="宋体" w:hAnsi="宋体"/>
          <w:color w:val="000000"/>
        </w:rPr>
        <w:t>　　（三）评标委员会成员对客观评审因素评分不一致的；</w:t>
      </w:r>
    </w:p>
    <w:p w14:paraId="18D9C028">
      <w:pPr>
        <w:widowControl/>
        <w:spacing w:line="360" w:lineRule="auto"/>
        <w:jc w:val="left"/>
        <w:textAlignment w:val="baseline"/>
        <w:rPr>
          <w:rFonts w:ascii="宋体" w:hAnsi="宋体"/>
          <w:color w:val="000000"/>
        </w:rPr>
      </w:pPr>
      <w:r>
        <w:rPr>
          <w:rFonts w:hint="eastAsia" w:ascii="宋体" w:hAnsi="宋体"/>
          <w:color w:val="000000"/>
        </w:rPr>
        <w:t>　　（四）经评标委员会认定评分畸高、畸低的。</w:t>
      </w:r>
    </w:p>
    <w:p w14:paraId="0765559E">
      <w:pPr>
        <w:spacing w:line="360" w:lineRule="auto"/>
        <w:ind w:firstLine="420" w:firstLineChars="200"/>
        <w:rPr>
          <w:rFonts w:hint="eastAsia" w:ascii="宋体" w:hAnsi="宋体"/>
          <w:color w:val="000000"/>
        </w:rPr>
      </w:pPr>
      <w:r>
        <w:rPr>
          <w:rFonts w:hint="eastAsia" w:ascii="宋体" w:hAnsi="宋体"/>
          <w:color w:val="000000"/>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bookmarkStart w:id="143" w:name="_Toc7961"/>
    </w:p>
    <w:p w14:paraId="6CEF5ABF">
      <w:pPr>
        <w:spacing w:line="360" w:lineRule="auto"/>
        <w:ind w:firstLine="420" w:firstLineChars="200"/>
        <w:rPr>
          <w:rFonts w:hint="eastAsia" w:ascii="宋体" w:hAnsi="宋体"/>
          <w:color w:val="000000"/>
        </w:rPr>
      </w:pPr>
    </w:p>
    <w:p w14:paraId="68646F7E">
      <w:pPr>
        <w:pStyle w:val="2"/>
        <w:jc w:val="center"/>
      </w:pPr>
      <w:r>
        <w:rPr>
          <w:rFonts w:hint="eastAsia" w:ascii="宋体" w:hAnsi="宋体" w:eastAsia="宋体"/>
          <w:b w:val="0"/>
          <w:sz w:val="30"/>
          <w:szCs w:val="30"/>
        </w:rPr>
        <w:t>第三节</w:t>
      </w:r>
      <w:r>
        <w:rPr>
          <w:rFonts w:ascii="宋体" w:hAnsi="宋体" w:eastAsia="宋体"/>
          <w:b w:val="0"/>
          <w:sz w:val="30"/>
          <w:szCs w:val="30"/>
        </w:rPr>
        <w:t xml:space="preserve"> </w:t>
      </w:r>
      <w:r>
        <w:rPr>
          <w:rFonts w:hint="eastAsia" w:ascii="宋体" w:hAnsi="宋体" w:eastAsia="宋体"/>
          <w:b w:val="0"/>
          <w:sz w:val="30"/>
          <w:szCs w:val="30"/>
        </w:rPr>
        <w:t>评分标准</w:t>
      </w:r>
      <w:bookmarkEnd w:id="143"/>
    </w:p>
    <w:p w14:paraId="3F5E1AFF">
      <w:pPr>
        <w:pStyle w:val="11"/>
        <w:jc w:val="center"/>
        <w:rPr>
          <w:rFonts w:ascii="宋体" w:hAnsi="宋体"/>
          <w:b/>
          <w:sz w:val="30"/>
          <w:szCs w:val="30"/>
        </w:rPr>
      </w:pPr>
      <w:r>
        <w:rPr>
          <w:rFonts w:hint="eastAsia" w:ascii="宋体" w:hAnsi="宋体"/>
          <w:b/>
          <w:sz w:val="30"/>
          <w:szCs w:val="30"/>
        </w:rPr>
        <w:t>综合评分法</w:t>
      </w:r>
    </w:p>
    <w:p w14:paraId="4CF61ABD">
      <w:pPr>
        <w:spacing w:line="360" w:lineRule="auto"/>
        <w:ind w:firstLine="420"/>
        <w:rPr>
          <w:rFonts w:hint="eastAsia" w:ascii="宋体" w:hAnsi="宋体"/>
          <w:bCs/>
          <w:szCs w:val="20"/>
        </w:rPr>
      </w:pPr>
      <w:r>
        <w:rPr>
          <w:rFonts w:hint="eastAsia" w:ascii="宋体" w:hAnsi="宋体"/>
          <w:bCs/>
          <w:szCs w:val="20"/>
        </w:rPr>
        <w:t>注：</w:t>
      </w:r>
    </w:p>
    <w:p w14:paraId="7EF7A1D4">
      <w:pPr>
        <w:spacing w:line="360" w:lineRule="auto"/>
        <w:ind w:firstLine="420"/>
        <w:rPr>
          <w:rFonts w:hint="eastAsia" w:ascii="宋体" w:hAnsi="宋体"/>
          <w:bCs/>
          <w:szCs w:val="20"/>
        </w:rPr>
      </w:pPr>
      <w:r>
        <w:rPr>
          <w:rFonts w:hint="eastAsia" w:ascii="宋体" w:hAnsi="宋体"/>
          <w:bCs/>
          <w:szCs w:val="20"/>
        </w:rPr>
        <w:t>1、计分方法按四舍五入取至百分位。</w:t>
      </w:r>
    </w:p>
    <w:p w14:paraId="4251ED8F">
      <w:pPr>
        <w:spacing w:line="360" w:lineRule="auto"/>
        <w:ind w:firstLine="420"/>
        <w:rPr>
          <w:rFonts w:hint="eastAsia" w:ascii="宋体" w:hAnsi="宋体"/>
          <w:bCs/>
        </w:rPr>
      </w:pPr>
      <w:r>
        <w:rPr>
          <w:rFonts w:hint="eastAsia" w:ascii="宋体" w:hAnsi="宋体"/>
          <w:bCs/>
          <w:szCs w:val="20"/>
        </w:rPr>
        <w:t>2、商务技术评审因素为客观评分项的，应在评分项目或评分标准中予以标注为“客观分”。对投标人的客观评分项目，各评标专家评分应当一致。</w:t>
      </w:r>
      <w:bookmarkStart w:id="144" w:name="PO_3000001866_PM051"/>
      <w:r>
        <w:rPr>
          <w:rFonts w:hint="eastAsia" w:ascii="宋体" w:hAnsi="宋体"/>
          <w:bCs/>
        </w:rPr>
        <w:t xml:space="preserve"> </w:t>
      </w:r>
      <w:bookmarkEnd w:id="144"/>
      <w:bookmarkStart w:id="145" w:name="_Toc3393"/>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138"/>
        <w:gridCol w:w="7053"/>
        <w:gridCol w:w="958"/>
      </w:tblGrid>
      <w:tr w14:paraId="6831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4" w:hRule="atLeast"/>
        </w:trPr>
        <w:tc>
          <w:tcPr>
            <w:tcW w:w="357" w:type="pct"/>
            <w:noWrap w:val="0"/>
            <w:vAlign w:val="top"/>
          </w:tcPr>
          <w:p w14:paraId="6FBD0A20">
            <w:pPr>
              <w:pStyle w:val="11"/>
              <w:spacing w:line="380" w:lineRule="exact"/>
              <w:jc w:val="center"/>
              <w:rPr>
                <w:rFonts w:hint="eastAsia" w:ascii="宋体" w:hAnsi="宋体" w:eastAsia="宋体" w:cs="宋体"/>
                <w:bCs/>
                <w:szCs w:val="21"/>
              </w:rPr>
            </w:pPr>
            <w:bookmarkStart w:id="146" w:name="PO_TDCUS_ITEM_SM_TABLE_1"/>
            <w:r>
              <w:rPr>
                <w:rFonts w:hint="eastAsia" w:ascii="宋体" w:hAnsi="宋体" w:eastAsia="宋体" w:cs="宋体"/>
                <w:bCs/>
                <w:szCs w:val="21"/>
              </w:rPr>
              <w:t>序号</w:t>
            </w:r>
          </w:p>
        </w:tc>
        <w:tc>
          <w:tcPr>
            <w:tcW w:w="577" w:type="pct"/>
            <w:noWrap w:val="0"/>
            <w:vAlign w:val="top"/>
          </w:tcPr>
          <w:p w14:paraId="2C164406">
            <w:pPr>
              <w:pStyle w:val="11"/>
              <w:spacing w:line="380" w:lineRule="exact"/>
              <w:jc w:val="center"/>
              <w:rPr>
                <w:rFonts w:hint="eastAsia" w:ascii="宋体" w:hAnsi="宋体" w:eastAsia="宋体" w:cs="宋体"/>
                <w:bCs/>
                <w:szCs w:val="21"/>
              </w:rPr>
            </w:pPr>
            <w:r>
              <w:rPr>
                <w:rFonts w:hint="eastAsia" w:ascii="宋体" w:hAnsi="宋体" w:eastAsia="宋体" w:cs="宋体"/>
                <w:bCs/>
                <w:szCs w:val="21"/>
              </w:rPr>
              <w:t>评分类型</w:t>
            </w:r>
          </w:p>
        </w:tc>
        <w:tc>
          <w:tcPr>
            <w:tcW w:w="3578" w:type="pct"/>
            <w:noWrap w:val="0"/>
            <w:vAlign w:val="top"/>
          </w:tcPr>
          <w:p w14:paraId="1E00E6F9">
            <w:pPr>
              <w:pStyle w:val="11"/>
              <w:spacing w:line="380" w:lineRule="exact"/>
              <w:jc w:val="center"/>
              <w:rPr>
                <w:rFonts w:hint="eastAsia" w:ascii="宋体" w:hAnsi="宋体" w:eastAsia="宋体" w:cs="宋体"/>
                <w:bCs/>
                <w:szCs w:val="21"/>
              </w:rPr>
            </w:pPr>
            <w:r>
              <w:rPr>
                <w:rFonts w:hint="eastAsia" w:ascii="宋体" w:hAnsi="宋体" w:eastAsia="宋体" w:cs="宋体"/>
                <w:bCs/>
                <w:szCs w:val="21"/>
              </w:rPr>
              <w:t>评分标准</w:t>
            </w:r>
          </w:p>
        </w:tc>
        <w:tc>
          <w:tcPr>
            <w:tcW w:w="486" w:type="pct"/>
            <w:noWrap w:val="0"/>
            <w:vAlign w:val="top"/>
          </w:tcPr>
          <w:p w14:paraId="4B378838">
            <w:pPr>
              <w:pStyle w:val="11"/>
              <w:spacing w:line="380" w:lineRule="exact"/>
              <w:rPr>
                <w:rFonts w:hint="eastAsia" w:ascii="宋体" w:hAnsi="宋体" w:eastAsia="宋体" w:cs="宋体"/>
                <w:bCs/>
                <w:szCs w:val="21"/>
              </w:rPr>
            </w:pPr>
            <w:r>
              <w:rPr>
                <w:rFonts w:hint="eastAsia" w:ascii="宋体" w:hAnsi="宋体" w:eastAsia="宋体" w:cs="宋体"/>
                <w:bCs/>
                <w:szCs w:val="21"/>
              </w:rPr>
              <w:t>分值</w:t>
            </w:r>
          </w:p>
        </w:tc>
      </w:tr>
      <w:tr w14:paraId="6301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357" w:type="pct"/>
            <w:noWrap w:val="0"/>
            <w:vAlign w:val="top"/>
          </w:tcPr>
          <w:p w14:paraId="33B89ECF">
            <w:pPr>
              <w:pStyle w:val="11"/>
              <w:spacing w:line="380" w:lineRule="exact"/>
              <w:rPr>
                <w:rFonts w:hint="eastAsia" w:ascii="宋体" w:hAnsi="宋体" w:eastAsia="宋体" w:cs="宋体"/>
                <w:bCs/>
                <w:szCs w:val="21"/>
              </w:rPr>
            </w:pPr>
            <w:r>
              <w:rPr>
                <w:rFonts w:hint="eastAsia" w:ascii="宋体" w:hAnsi="宋体" w:eastAsia="宋体" w:cs="宋体"/>
                <w:bCs/>
                <w:szCs w:val="21"/>
              </w:rPr>
              <w:t>1</w:t>
            </w:r>
          </w:p>
        </w:tc>
        <w:tc>
          <w:tcPr>
            <w:tcW w:w="577" w:type="pct"/>
            <w:noWrap w:val="0"/>
            <w:vAlign w:val="top"/>
          </w:tcPr>
          <w:p w14:paraId="11BA849F">
            <w:pPr>
              <w:pStyle w:val="11"/>
              <w:spacing w:line="380" w:lineRule="exact"/>
              <w:rPr>
                <w:rFonts w:hint="eastAsia" w:ascii="宋体" w:hAnsi="宋体" w:eastAsia="宋体" w:cs="宋体"/>
                <w:bCs/>
                <w:szCs w:val="21"/>
              </w:rPr>
            </w:pPr>
            <w:r>
              <w:rPr>
                <w:rFonts w:hint="eastAsia" w:ascii="宋体" w:hAnsi="宋体" w:eastAsia="宋体" w:cs="宋体"/>
                <w:bCs/>
                <w:szCs w:val="21"/>
              </w:rPr>
              <w:t>价格分</w:t>
            </w:r>
          </w:p>
        </w:tc>
        <w:tc>
          <w:tcPr>
            <w:tcW w:w="3578" w:type="pct"/>
            <w:noWrap w:val="0"/>
            <w:vAlign w:val="top"/>
          </w:tcPr>
          <w:p w14:paraId="5C8EBF6E">
            <w:pPr>
              <w:spacing w:line="380" w:lineRule="exact"/>
              <w:ind w:firstLine="420" w:firstLineChars="200"/>
              <w:rPr>
                <w:rFonts w:ascii="宋体" w:hAnsi="宋体" w:eastAsia="宋体"/>
                <w:szCs w:val="21"/>
              </w:rPr>
            </w:pPr>
            <w:r>
              <w:rPr>
                <w:rFonts w:hint="eastAsia" w:ascii="宋体" w:hAnsi="宋体"/>
                <w:bCs/>
                <w:szCs w:val="21"/>
              </w:rPr>
              <w:t>（1）</w:t>
            </w:r>
            <w:r>
              <w:rPr>
                <w:rFonts w:ascii="宋体" w:hAnsi="宋体" w:eastAsia="宋体"/>
                <w:szCs w:val="21"/>
              </w:rPr>
              <w:t>满足招标文件要求且最低的</w:t>
            </w:r>
            <w:r>
              <w:rPr>
                <w:rFonts w:hint="eastAsia" w:ascii="宋体" w:hAnsi="宋体" w:eastAsia="宋体"/>
                <w:szCs w:val="21"/>
              </w:rPr>
              <w:t>投标</w:t>
            </w:r>
            <w:r>
              <w:rPr>
                <w:rFonts w:ascii="宋体" w:hAnsi="宋体" w:eastAsia="宋体"/>
                <w:szCs w:val="21"/>
              </w:rPr>
              <w:t>报价为基准价，其价格分为满分。</w:t>
            </w:r>
          </w:p>
          <w:p w14:paraId="7781598B">
            <w:pPr>
              <w:spacing w:line="380" w:lineRule="exact"/>
              <w:ind w:firstLine="420" w:firstLineChars="200"/>
              <w:rPr>
                <w:rFonts w:ascii="宋体" w:hAnsi="宋体" w:eastAsia="宋体"/>
                <w:szCs w:val="21"/>
              </w:rPr>
            </w:pPr>
            <w:r>
              <w:rPr>
                <w:rFonts w:hint="eastAsia" w:ascii="宋体" w:hAnsi="宋体"/>
                <w:bCs/>
                <w:szCs w:val="21"/>
              </w:rPr>
              <w:t>（2）</w:t>
            </w:r>
            <w:r>
              <w:rPr>
                <w:rFonts w:ascii="宋体" w:hAnsi="宋体" w:eastAsia="宋体"/>
                <w:szCs w:val="21"/>
              </w:rPr>
              <w:t>价格分计算公式：</w:t>
            </w:r>
          </w:p>
          <w:p w14:paraId="0A66E6A6">
            <w:pPr>
              <w:spacing w:line="380" w:lineRule="exact"/>
              <w:ind w:firstLine="420" w:firstLineChars="200"/>
              <w:rPr>
                <w:rFonts w:hint="eastAsia" w:ascii="宋体" w:hAnsi="宋体" w:eastAsia="宋体" w:cs="宋体"/>
                <w:bCs/>
                <w:szCs w:val="21"/>
              </w:rPr>
            </w:pPr>
            <w:r>
              <w:rPr>
                <w:rFonts w:hint="eastAsia" w:ascii="宋体" w:hAnsi="宋体" w:eastAsia="宋体"/>
                <w:szCs w:val="21"/>
              </w:rPr>
              <w:t>价格分</w:t>
            </w:r>
            <w:r>
              <w:rPr>
                <w:rFonts w:ascii="宋体" w:hAnsi="宋体" w:eastAsia="宋体"/>
                <w:szCs w:val="21"/>
              </w:rPr>
              <w:t>=[基准价／</w:t>
            </w:r>
            <w:r>
              <w:rPr>
                <w:rFonts w:hint="eastAsia" w:ascii="宋体" w:hAnsi="宋体" w:eastAsia="宋体"/>
                <w:szCs w:val="21"/>
              </w:rPr>
              <w:t>某投标人</w:t>
            </w:r>
            <w:r>
              <w:rPr>
                <w:rFonts w:ascii="宋体" w:hAnsi="宋体" w:eastAsia="宋体"/>
                <w:szCs w:val="21"/>
              </w:rPr>
              <w:t>报价]×10分</w:t>
            </w:r>
          </w:p>
        </w:tc>
        <w:tc>
          <w:tcPr>
            <w:tcW w:w="486" w:type="pct"/>
            <w:noWrap w:val="0"/>
            <w:vAlign w:val="top"/>
          </w:tcPr>
          <w:p w14:paraId="686BAB16">
            <w:pPr>
              <w:pStyle w:val="11"/>
              <w:spacing w:line="380" w:lineRule="exact"/>
              <w:rPr>
                <w:rFonts w:hint="eastAsia" w:ascii="宋体" w:hAnsi="宋体" w:eastAsia="宋体" w:cs="宋体"/>
                <w:bCs/>
                <w:szCs w:val="21"/>
              </w:rPr>
            </w:pPr>
            <w:r>
              <w:rPr>
                <w:rFonts w:hint="eastAsia" w:ascii="宋体" w:hAnsi="宋体" w:eastAsia="宋体" w:cs="宋体"/>
                <w:bCs/>
                <w:szCs w:val="21"/>
              </w:rPr>
              <w:t>0~10</w:t>
            </w:r>
          </w:p>
        </w:tc>
      </w:tr>
      <w:tr w14:paraId="70E1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357" w:type="pct"/>
            <w:noWrap w:val="0"/>
            <w:vAlign w:val="top"/>
          </w:tcPr>
          <w:p w14:paraId="2F7A5130">
            <w:pPr>
              <w:pStyle w:val="11"/>
              <w:spacing w:line="380" w:lineRule="exact"/>
              <w:rPr>
                <w:rFonts w:hint="eastAsia" w:ascii="宋体" w:hAnsi="宋体" w:eastAsia="宋体" w:cs="宋体"/>
                <w:bCs/>
                <w:szCs w:val="21"/>
              </w:rPr>
            </w:pPr>
            <w:r>
              <w:rPr>
                <w:rFonts w:hint="eastAsia" w:ascii="宋体" w:hAnsi="宋体" w:eastAsia="宋体" w:cs="宋体"/>
                <w:bCs/>
                <w:szCs w:val="21"/>
              </w:rPr>
              <w:t>2</w:t>
            </w:r>
          </w:p>
        </w:tc>
        <w:tc>
          <w:tcPr>
            <w:tcW w:w="577" w:type="pct"/>
            <w:noWrap w:val="0"/>
            <w:vAlign w:val="top"/>
          </w:tcPr>
          <w:p w14:paraId="0EB1C560">
            <w:pPr>
              <w:pStyle w:val="11"/>
              <w:spacing w:line="380" w:lineRule="exact"/>
              <w:rPr>
                <w:rFonts w:hint="eastAsia" w:ascii="宋体" w:hAnsi="宋体" w:eastAsia="宋体" w:cs="宋体"/>
                <w:bCs/>
                <w:szCs w:val="21"/>
              </w:rPr>
            </w:pPr>
            <w:r>
              <w:rPr>
                <w:rFonts w:hint="eastAsia" w:ascii="宋体" w:hAnsi="宋体" w:eastAsia="宋体" w:cs="宋体"/>
                <w:bCs/>
                <w:szCs w:val="21"/>
              </w:rPr>
              <w:t>技术</w:t>
            </w:r>
          </w:p>
        </w:tc>
        <w:tc>
          <w:tcPr>
            <w:tcW w:w="3578" w:type="pct"/>
            <w:noWrap w:val="0"/>
            <w:vAlign w:val="top"/>
          </w:tcPr>
          <w:p w14:paraId="37F79710">
            <w:pPr>
              <w:spacing w:line="380" w:lineRule="exact"/>
              <w:rPr>
                <w:rFonts w:hint="eastAsia" w:ascii="宋体" w:hAnsi="宋体" w:eastAsia="宋体" w:cs="宋体"/>
                <w:bCs/>
                <w:szCs w:val="21"/>
              </w:rPr>
            </w:pPr>
            <w:r>
              <w:rPr>
                <w:rFonts w:hint="eastAsia" w:hAnsi="宋体"/>
                <w:bCs/>
              </w:rPr>
              <w:t>技术分（</w:t>
            </w:r>
            <w:r>
              <w:rPr>
                <w:rFonts w:hint="eastAsia" w:ascii="宋体" w:hAnsi="宋体" w:eastAsia="宋体"/>
                <w:szCs w:val="21"/>
              </w:rPr>
              <w:t>根据投标人提供的项目组织服务方案进行评分</w:t>
            </w:r>
            <w:r>
              <w:rPr>
                <w:rFonts w:hint="eastAsia" w:hAnsi="宋体"/>
                <w:bCs/>
              </w:rPr>
              <w:t>）</w:t>
            </w:r>
          </w:p>
        </w:tc>
        <w:tc>
          <w:tcPr>
            <w:tcW w:w="486" w:type="pct"/>
            <w:noWrap w:val="0"/>
            <w:vAlign w:val="top"/>
          </w:tcPr>
          <w:p w14:paraId="2782C228">
            <w:pPr>
              <w:pStyle w:val="11"/>
              <w:spacing w:line="380" w:lineRule="exact"/>
              <w:rPr>
                <w:rFonts w:hint="eastAsia" w:ascii="宋体" w:hAnsi="宋体" w:eastAsia="宋体" w:cs="宋体"/>
                <w:bCs/>
                <w:szCs w:val="21"/>
              </w:rPr>
            </w:pPr>
            <w:r>
              <w:rPr>
                <w:rFonts w:hint="eastAsia" w:ascii="宋体" w:hAnsi="宋体" w:eastAsia="宋体" w:cs="宋体"/>
                <w:bCs/>
                <w:szCs w:val="21"/>
              </w:rPr>
              <w:t>0~50</w:t>
            </w:r>
          </w:p>
        </w:tc>
      </w:tr>
      <w:tr w14:paraId="2740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top"/>
          </w:tcPr>
          <w:p w14:paraId="05D0F9FB">
            <w:pPr>
              <w:pStyle w:val="11"/>
              <w:spacing w:line="380" w:lineRule="exact"/>
              <w:rPr>
                <w:rFonts w:hint="eastAsia" w:ascii="宋体" w:hAnsi="宋体" w:eastAsia="宋体" w:cs="宋体"/>
                <w:bCs/>
                <w:szCs w:val="21"/>
              </w:rPr>
            </w:pPr>
            <w:r>
              <w:rPr>
                <w:rFonts w:hint="eastAsia" w:ascii="宋体" w:hAnsi="宋体" w:eastAsia="宋体" w:cs="宋体"/>
                <w:bCs/>
                <w:szCs w:val="21"/>
              </w:rPr>
              <w:t>2.1</w:t>
            </w:r>
          </w:p>
        </w:tc>
        <w:tc>
          <w:tcPr>
            <w:tcW w:w="577" w:type="pct"/>
            <w:noWrap w:val="0"/>
            <w:vAlign w:val="top"/>
          </w:tcPr>
          <w:p w14:paraId="00B21125">
            <w:pPr>
              <w:pStyle w:val="11"/>
              <w:spacing w:line="380" w:lineRule="exact"/>
              <w:rPr>
                <w:rFonts w:hint="eastAsia" w:ascii="宋体" w:hAnsi="宋体" w:eastAsia="宋体" w:cs="宋体"/>
                <w:bCs/>
                <w:szCs w:val="21"/>
              </w:rPr>
            </w:pPr>
            <w:r>
              <w:rPr>
                <w:rFonts w:hint="eastAsia" w:ascii="宋体" w:hAnsi="宋体" w:eastAsia="宋体" w:cs="宋体"/>
                <w:bCs/>
                <w:szCs w:val="21"/>
              </w:rPr>
              <w:t>技术</w:t>
            </w:r>
          </w:p>
        </w:tc>
        <w:tc>
          <w:tcPr>
            <w:tcW w:w="3578" w:type="pct"/>
            <w:noWrap w:val="0"/>
            <w:vAlign w:val="top"/>
          </w:tcPr>
          <w:p w14:paraId="69FA01F5">
            <w:pPr>
              <w:spacing w:line="380" w:lineRule="exact"/>
              <w:ind w:firstLine="422" w:firstLineChars="200"/>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1）对项目内容的分析理解（满分6分）</w:t>
            </w:r>
          </w:p>
          <w:p w14:paraId="2B49A0BE">
            <w:pPr>
              <w:spacing w:line="380" w:lineRule="exact"/>
              <w:ind w:firstLine="420" w:firstLineChars="200"/>
              <w:rPr>
                <w:rFonts w:ascii="宋体" w:hAnsi="宋体" w:eastAsia="宋体"/>
                <w:szCs w:val="21"/>
              </w:rPr>
            </w:pPr>
            <w:r>
              <w:rPr>
                <w:rFonts w:hint="eastAsia" w:ascii="宋体" w:hAnsi="宋体" w:eastAsia="宋体"/>
                <w:szCs w:val="21"/>
              </w:rPr>
              <w:t>一档（</w:t>
            </w:r>
            <w:r>
              <w:rPr>
                <w:rFonts w:ascii="宋体" w:hAnsi="宋体" w:eastAsia="宋体"/>
                <w:szCs w:val="21"/>
              </w:rPr>
              <w:t>0分）：投标人没有提供项目情况分析内容，或提供的项目分析情况内容不符合相关技术标准及规范的要求；</w:t>
            </w:r>
          </w:p>
          <w:p w14:paraId="0E026950">
            <w:pPr>
              <w:spacing w:line="380" w:lineRule="exact"/>
              <w:ind w:firstLine="420" w:firstLineChars="200"/>
              <w:rPr>
                <w:rFonts w:ascii="宋体" w:hAnsi="宋体" w:eastAsia="宋体"/>
                <w:szCs w:val="21"/>
              </w:rPr>
            </w:pPr>
            <w:r>
              <w:rPr>
                <w:rFonts w:hint="eastAsia" w:ascii="宋体" w:hAnsi="宋体" w:eastAsia="宋体"/>
                <w:szCs w:val="21"/>
              </w:rPr>
              <w:t>二档（</w:t>
            </w:r>
            <w:r>
              <w:rPr>
                <w:rFonts w:ascii="宋体" w:hAnsi="宋体" w:eastAsia="宋体"/>
                <w:szCs w:val="21"/>
              </w:rPr>
              <w:t>3分）：投标人提供了整合范围及主要内容分析理解，包括：列明本项目</w:t>
            </w:r>
            <w:r>
              <w:rPr>
                <w:rFonts w:hint="eastAsia" w:ascii="宋体" w:hAnsi="宋体" w:eastAsia="宋体"/>
                <w:szCs w:val="21"/>
              </w:rPr>
              <w:t>涉及的</w:t>
            </w:r>
            <w:r>
              <w:rPr>
                <w:rFonts w:ascii="宋体" w:hAnsi="宋体" w:eastAsia="宋体"/>
                <w:szCs w:val="21"/>
              </w:rPr>
              <w:t>国土、房产存量空间数据、登记信息和档案数据等现状数据的分析，包括数据整合原则、数据对比分析、系统使用情况；列明本项目范围国土、房产已建立好的原始数据集的使用情况，包括数据存储平台、数据转换方法、数据更新方式，以及现行不动产登记数据库内容；</w:t>
            </w:r>
          </w:p>
          <w:p w14:paraId="7C842820">
            <w:pPr>
              <w:spacing w:line="380" w:lineRule="exact"/>
              <w:ind w:firstLine="422"/>
              <w:rPr>
                <w:rFonts w:hint="eastAsia" w:ascii="宋体" w:hAnsi="宋体" w:eastAsia="宋体" w:cs="宋体"/>
                <w:bCs/>
                <w:szCs w:val="21"/>
              </w:rPr>
            </w:pPr>
            <w:r>
              <w:rPr>
                <w:rFonts w:hint="eastAsia" w:ascii="宋体" w:hAnsi="宋体" w:eastAsia="宋体"/>
                <w:szCs w:val="21"/>
              </w:rPr>
              <w:t>三档（</w:t>
            </w:r>
            <w:r>
              <w:rPr>
                <w:rFonts w:ascii="宋体" w:hAnsi="宋体" w:eastAsia="宋体"/>
                <w:szCs w:val="21"/>
              </w:rPr>
              <w:t>6分）：投标人提供有详细的项目情况分析内容，在二档基础上，列明</w:t>
            </w:r>
            <w:r>
              <w:rPr>
                <w:rFonts w:hint="eastAsia" w:ascii="宋体" w:hAnsi="宋体" w:eastAsia="宋体"/>
                <w:szCs w:val="21"/>
              </w:rPr>
              <w:t>本项目涉及的土地</w:t>
            </w:r>
            <w:r>
              <w:rPr>
                <w:rFonts w:ascii="宋体" w:hAnsi="宋体" w:eastAsia="宋体"/>
                <w:szCs w:val="21"/>
              </w:rPr>
              <w:t>、房产存量电子档案</w:t>
            </w:r>
            <w:r>
              <w:rPr>
                <w:rFonts w:hint="eastAsia" w:ascii="宋体" w:hAnsi="宋体" w:eastAsia="宋体"/>
                <w:szCs w:val="21"/>
              </w:rPr>
              <w:t>数据整理的相关要求</w:t>
            </w:r>
            <w:r>
              <w:rPr>
                <w:rFonts w:ascii="宋体" w:hAnsi="宋体" w:eastAsia="宋体"/>
                <w:szCs w:val="21"/>
              </w:rPr>
              <w:t>，包括档案整理原则、档案类型、档案管理系统、存储格式、更新与查询方式，以及与现行不动产登记系统衔接要求。</w:t>
            </w:r>
          </w:p>
        </w:tc>
        <w:tc>
          <w:tcPr>
            <w:tcW w:w="486" w:type="pct"/>
            <w:noWrap w:val="0"/>
            <w:vAlign w:val="top"/>
          </w:tcPr>
          <w:p w14:paraId="57620831">
            <w:pPr>
              <w:pStyle w:val="11"/>
              <w:spacing w:line="380" w:lineRule="exact"/>
              <w:rPr>
                <w:rFonts w:hint="eastAsia" w:ascii="宋体" w:hAnsi="宋体" w:eastAsia="宋体" w:cs="宋体"/>
                <w:bCs/>
                <w:szCs w:val="21"/>
              </w:rPr>
            </w:pPr>
            <w:r>
              <w:rPr>
                <w:rFonts w:hint="eastAsia" w:ascii="宋体" w:hAnsi="宋体" w:eastAsia="宋体" w:cs="宋体"/>
                <w:bCs/>
                <w:szCs w:val="21"/>
              </w:rPr>
              <w:t>0~6</w:t>
            </w:r>
          </w:p>
        </w:tc>
      </w:tr>
      <w:tr w14:paraId="3EAC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top"/>
          </w:tcPr>
          <w:p w14:paraId="0E3E465A">
            <w:pPr>
              <w:pStyle w:val="11"/>
              <w:spacing w:line="380" w:lineRule="exact"/>
              <w:rPr>
                <w:rFonts w:hint="eastAsia" w:ascii="宋体" w:hAnsi="宋体" w:eastAsia="宋体" w:cs="宋体"/>
                <w:bCs/>
                <w:szCs w:val="21"/>
              </w:rPr>
            </w:pPr>
            <w:r>
              <w:rPr>
                <w:rFonts w:hint="eastAsia" w:ascii="宋体" w:hAnsi="宋体" w:eastAsia="宋体" w:cs="宋体"/>
                <w:bCs/>
                <w:szCs w:val="21"/>
              </w:rPr>
              <w:t>2.2</w:t>
            </w:r>
          </w:p>
        </w:tc>
        <w:tc>
          <w:tcPr>
            <w:tcW w:w="577" w:type="pct"/>
            <w:noWrap w:val="0"/>
            <w:vAlign w:val="top"/>
          </w:tcPr>
          <w:p w14:paraId="2A0014C4">
            <w:pPr>
              <w:pStyle w:val="11"/>
              <w:spacing w:line="380" w:lineRule="exact"/>
              <w:rPr>
                <w:rFonts w:hint="eastAsia" w:ascii="宋体" w:hAnsi="宋体" w:eastAsia="宋体" w:cs="宋体"/>
                <w:bCs/>
                <w:szCs w:val="21"/>
              </w:rPr>
            </w:pPr>
            <w:r>
              <w:rPr>
                <w:rFonts w:hint="eastAsia" w:ascii="宋体" w:hAnsi="宋体" w:eastAsia="宋体" w:cs="宋体"/>
                <w:bCs/>
                <w:szCs w:val="21"/>
              </w:rPr>
              <w:t>技术</w:t>
            </w:r>
          </w:p>
        </w:tc>
        <w:tc>
          <w:tcPr>
            <w:tcW w:w="3578" w:type="pct"/>
            <w:noWrap w:val="0"/>
            <w:vAlign w:val="top"/>
          </w:tcPr>
          <w:p w14:paraId="062CF64D">
            <w:pPr>
              <w:spacing w:line="380" w:lineRule="exact"/>
              <w:ind w:firstLine="422" w:firstLineChars="200"/>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2）技术路线及作业流程的分析（满分7分）</w:t>
            </w:r>
          </w:p>
          <w:p w14:paraId="777C0D3B">
            <w:pPr>
              <w:spacing w:line="380" w:lineRule="exact"/>
              <w:ind w:firstLine="420" w:firstLineChars="200"/>
              <w:rPr>
                <w:rFonts w:ascii="宋体" w:hAnsi="宋体" w:eastAsia="宋体"/>
                <w:szCs w:val="21"/>
              </w:rPr>
            </w:pPr>
            <w:r>
              <w:rPr>
                <w:rFonts w:hint="eastAsia" w:ascii="宋体" w:hAnsi="宋体" w:eastAsia="宋体"/>
                <w:szCs w:val="21"/>
              </w:rPr>
              <w:t>一档（</w:t>
            </w:r>
            <w:r>
              <w:rPr>
                <w:rFonts w:ascii="宋体" w:hAnsi="宋体" w:eastAsia="宋体"/>
                <w:szCs w:val="21"/>
              </w:rPr>
              <w:t>0分）：投标人没有提供本项目技术路线及作业流程；</w:t>
            </w:r>
          </w:p>
          <w:p w14:paraId="27283E6E">
            <w:pPr>
              <w:spacing w:line="380" w:lineRule="exact"/>
              <w:ind w:firstLine="420" w:firstLineChars="200"/>
              <w:rPr>
                <w:rFonts w:ascii="宋体" w:hAnsi="宋体" w:eastAsia="宋体"/>
                <w:szCs w:val="21"/>
              </w:rPr>
            </w:pPr>
            <w:r>
              <w:rPr>
                <w:rFonts w:hint="eastAsia" w:ascii="宋体" w:hAnsi="宋体" w:eastAsia="宋体"/>
                <w:szCs w:val="21"/>
              </w:rPr>
              <w:t>二档（</w:t>
            </w:r>
            <w:r>
              <w:rPr>
                <w:rFonts w:ascii="宋体" w:hAnsi="宋体" w:eastAsia="宋体"/>
                <w:szCs w:val="21"/>
              </w:rPr>
              <w:t>3分）：投标人针对本项目整合范围及主要内容的分析理解，提供相应的技术路线及作业流程，包括：列明国土、房产存量空间数据、登记信息、档案数据的采集、梳理与规范化整理的方法，以及建立不动产标准数据集的工作流程及具体步骤；列明不动产登记数据库建设的技术路线及工作流程；列明国土、房产存量登记电子档案与现有不动产登记系统进行有效衔接的工作步骤及技术流程，且相关内容符合本项目技术标准及规范的要求，无明显错误。</w:t>
            </w:r>
          </w:p>
          <w:p w14:paraId="33CDEB14">
            <w:pPr>
              <w:spacing w:line="380" w:lineRule="exact"/>
              <w:ind w:firstLine="420" w:firstLineChars="200"/>
              <w:rPr>
                <w:rFonts w:hint="eastAsia" w:ascii="宋体" w:hAnsi="宋体" w:eastAsia="宋体" w:cs="宋体"/>
                <w:bCs/>
                <w:szCs w:val="21"/>
              </w:rPr>
            </w:pPr>
            <w:r>
              <w:rPr>
                <w:rFonts w:hint="eastAsia" w:ascii="宋体" w:hAnsi="宋体" w:eastAsia="宋体"/>
                <w:szCs w:val="21"/>
              </w:rPr>
              <w:t>三档（</w:t>
            </w:r>
            <w:r>
              <w:rPr>
                <w:rFonts w:ascii="宋体" w:hAnsi="宋体" w:eastAsia="宋体"/>
                <w:szCs w:val="21"/>
              </w:rPr>
              <w:t>7分）：在二档基础上，投标人能结合南宁市最新国土调查</w:t>
            </w:r>
            <w:r>
              <w:rPr>
                <w:rFonts w:hint="eastAsia" w:ascii="宋体" w:hAnsi="宋体" w:eastAsia="宋体"/>
                <w:szCs w:val="21"/>
              </w:rPr>
              <w:t>成果进行数据分析，以及根据</w:t>
            </w:r>
            <w:r>
              <w:rPr>
                <w:rFonts w:ascii="宋体" w:hAnsi="宋体" w:eastAsia="宋体"/>
                <w:szCs w:val="21"/>
              </w:rPr>
              <w:t>南宁市不动产登记数据整合建库工作</w:t>
            </w:r>
            <w:r>
              <w:rPr>
                <w:rFonts w:hint="eastAsia" w:ascii="宋体" w:hAnsi="宋体" w:eastAsia="宋体"/>
                <w:szCs w:val="21"/>
              </w:rPr>
              <w:t>要点与</w:t>
            </w:r>
            <w:r>
              <w:rPr>
                <w:rFonts w:ascii="宋体" w:hAnsi="宋体" w:eastAsia="宋体"/>
                <w:szCs w:val="21"/>
              </w:rPr>
              <w:t>数据情况，列明空间要素与非空间要素建库要求、地幢户逻辑关系、不动产单元号取号规则、</w:t>
            </w:r>
            <w:r>
              <w:rPr>
                <w:rFonts w:ascii="宋体" w:hAnsi="宋体" w:eastAsia="宋体"/>
                <w:color w:val="000000"/>
                <w:szCs w:val="21"/>
              </w:rPr>
              <w:t>入库</w:t>
            </w:r>
            <w:r>
              <w:rPr>
                <w:rFonts w:hint="eastAsia" w:ascii="宋体" w:hAnsi="宋体" w:eastAsia="宋体"/>
                <w:color w:val="000000"/>
                <w:szCs w:val="21"/>
              </w:rPr>
              <w:t>流程与内容</w:t>
            </w:r>
            <w:r>
              <w:rPr>
                <w:rFonts w:ascii="宋体" w:hAnsi="宋体" w:eastAsia="宋体"/>
                <w:szCs w:val="21"/>
              </w:rPr>
              <w:t>，且相关内容符合本项目技术标准及规范的要求，无明显错误。</w:t>
            </w:r>
          </w:p>
        </w:tc>
        <w:tc>
          <w:tcPr>
            <w:tcW w:w="486" w:type="pct"/>
            <w:noWrap w:val="0"/>
            <w:vAlign w:val="top"/>
          </w:tcPr>
          <w:p w14:paraId="01D3EB55">
            <w:pPr>
              <w:pStyle w:val="11"/>
              <w:spacing w:line="380" w:lineRule="exact"/>
              <w:rPr>
                <w:rFonts w:hint="eastAsia" w:ascii="宋体" w:hAnsi="宋体" w:eastAsia="宋体" w:cs="宋体"/>
                <w:bCs/>
                <w:szCs w:val="21"/>
              </w:rPr>
            </w:pPr>
            <w:r>
              <w:rPr>
                <w:rFonts w:hint="eastAsia" w:ascii="宋体" w:hAnsi="宋体" w:eastAsia="宋体" w:cs="宋体"/>
                <w:bCs/>
                <w:szCs w:val="21"/>
              </w:rPr>
              <w:t>0~7</w:t>
            </w:r>
          </w:p>
        </w:tc>
      </w:tr>
      <w:tr w14:paraId="5D47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top"/>
          </w:tcPr>
          <w:p w14:paraId="24FCF879">
            <w:pPr>
              <w:pStyle w:val="11"/>
              <w:spacing w:line="380" w:lineRule="exact"/>
              <w:rPr>
                <w:rFonts w:hint="eastAsia" w:ascii="宋体" w:hAnsi="宋体" w:eastAsia="宋体" w:cs="宋体"/>
                <w:bCs/>
                <w:szCs w:val="21"/>
              </w:rPr>
            </w:pPr>
            <w:r>
              <w:rPr>
                <w:rFonts w:hint="eastAsia" w:ascii="宋体" w:hAnsi="宋体" w:eastAsia="宋体" w:cs="宋体"/>
                <w:bCs/>
                <w:szCs w:val="21"/>
              </w:rPr>
              <w:t>2.3</w:t>
            </w:r>
          </w:p>
        </w:tc>
        <w:tc>
          <w:tcPr>
            <w:tcW w:w="577" w:type="pct"/>
            <w:noWrap w:val="0"/>
            <w:vAlign w:val="top"/>
          </w:tcPr>
          <w:p w14:paraId="294E1872">
            <w:pPr>
              <w:pStyle w:val="11"/>
              <w:spacing w:line="380" w:lineRule="exact"/>
              <w:rPr>
                <w:rFonts w:hint="eastAsia" w:ascii="宋体" w:hAnsi="宋体" w:eastAsia="宋体" w:cs="宋体"/>
                <w:bCs/>
                <w:szCs w:val="21"/>
              </w:rPr>
            </w:pPr>
            <w:r>
              <w:rPr>
                <w:rFonts w:hint="eastAsia" w:ascii="宋体" w:hAnsi="宋体" w:eastAsia="宋体" w:cs="宋体"/>
                <w:bCs/>
                <w:szCs w:val="21"/>
              </w:rPr>
              <w:t>技术</w:t>
            </w:r>
          </w:p>
        </w:tc>
        <w:tc>
          <w:tcPr>
            <w:tcW w:w="3578" w:type="pct"/>
            <w:noWrap w:val="0"/>
            <w:vAlign w:val="top"/>
          </w:tcPr>
          <w:p w14:paraId="6FBFBD49">
            <w:pPr>
              <w:spacing w:line="380" w:lineRule="exact"/>
              <w:ind w:firstLine="422" w:firstLineChars="200"/>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3）数据与现运行不动产登记系统衔接方案分析（满分7分）</w:t>
            </w:r>
          </w:p>
          <w:p w14:paraId="7B173757">
            <w:pPr>
              <w:spacing w:line="380" w:lineRule="exact"/>
              <w:ind w:firstLine="420" w:firstLineChars="200"/>
              <w:rPr>
                <w:rFonts w:ascii="宋体" w:hAnsi="宋体" w:eastAsia="宋体"/>
                <w:szCs w:val="21"/>
              </w:rPr>
            </w:pPr>
            <w:r>
              <w:rPr>
                <w:rFonts w:hint="eastAsia" w:ascii="宋体" w:hAnsi="宋体" w:eastAsia="宋体"/>
                <w:szCs w:val="21"/>
              </w:rPr>
              <w:t>一档（</w:t>
            </w:r>
            <w:r>
              <w:rPr>
                <w:rFonts w:ascii="宋体" w:hAnsi="宋体" w:eastAsia="宋体"/>
                <w:szCs w:val="21"/>
              </w:rPr>
              <w:t>0分）：投标人没有提供数据</w:t>
            </w:r>
            <w:r>
              <w:rPr>
                <w:rFonts w:hint="eastAsia" w:ascii="宋体" w:hAnsi="宋体" w:eastAsia="宋体"/>
                <w:szCs w:val="21"/>
              </w:rPr>
              <w:t>衔接方案</w:t>
            </w:r>
            <w:r>
              <w:rPr>
                <w:rFonts w:ascii="宋体" w:hAnsi="宋体" w:eastAsia="宋体"/>
                <w:szCs w:val="21"/>
              </w:rPr>
              <w:t>；</w:t>
            </w:r>
          </w:p>
          <w:p w14:paraId="613BA24F">
            <w:pPr>
              <w:spacing w:line="380" w:lineRule="exact"/>
              <w:ind w:firstLine="420" w:firstLineChars="200"/>
              <w:rPr>
                <w:rFonts w:ascii="宋体" w:hAnsi="宋体" w:eastAsia="宋体"/>
                <w:szCs w:val="21"/>
              </w:rPr>
            </w:pPr>
            <w:r>
              <w:rPr>
                <w:rFonts w:hint="eastAsia" w:ascii="宋体" w:hAnsi="宋体" w:eastAsia="宋体"/>
                <w:szCs w:val="21"/>
              </w:rPr>
              <w:t>二档（</w:t>
            </w:r>
            <w:r>
              <w:rPr>
                <w:rFonts w:ascii="宋体" w:hAnsi="宋体" w:eastAsia="宋体"/>
                <w:szCs w:val="21"/>
              </w:rPr>
              <w:t>3分）：投标人提供衔接方案仅包含南宁市不动产登记系统、南宁市不动产登记综合服务平台、邕E登不动产APP三个服务平台其中之一或其中之二，能阐述清楚数据处理方式、成果质量保障内容，无明显错误；</w:t>
            </w:r>
          </w:p>
          <w:p w14:paraId="735CCAC1">
            <w:pPr>
              <w:spacing w:line="380" w:lineRule="exact"/>
              <w:ind w:firstLine="420" w:firstLineChars="200"/>
              <w:rPr>
                <w:rFonts w:hint="eastAsia" w:ascii="宋体" w:hAnsi="宋体" w:eastAsia="宋体" w:cs="宋体"/>
                <w:bCs/>
                <w:szCs w:val="21"/>
              </w:rPr>
            </w:pPr>
            <w:r>
              <w:rPr>
                <w:rFonts w:hint="eastAsia" w:ascii="宋体" w:hAnsi="宋体" w:eastAsia="宋体"/>
                <w:szCs w:val="21"/>
              </w:rPr>
              <w:t>三档（</w:t>
            </w:r>
            <w:r>
              <w:rPr>
                <w:rFonts w:ascii="宋体" w:hAnsi="宋体" w:eastAsia="宋体"/>
                <w:szCs w:val="21"/>
              </w:rPr>
              <w:t>7分）：投标人能够从数据推送、抽取、回写，以及系统构架方面提供数据衔接方案，能结合南宁市不动产登记系统、南宁市不动产登记综合服务平台、邕E登不动产APP三个服务平台对本项目数据成果进行后期数据管理，能详细阐述数据处理方式、</w:t>
            </w:r>
            <w:r>
              <w:rPr>
                <w:rFonts w:hint="eastAsia" w:ascii="宋体" w:hAnsi="宋体" w:eastAsia="宋体"/>
                <w:color w:val="000000"/>
                <w:szCs w:val="21"/>
              </w:rPr>
              <w:t>数据安全保障</w:t>
            </w:r>
            <w:r>
              <w:rPr>
                <w:rFonts w:ascii="宋体" w:hAnsi="宋体" w:eastAsia="宋体"/>
                <w:szCs w:val="21"/>
              </w:rPr>
              <w:t xml:space="preserve">，内容比较科学，可操作性强。 </w:t>
            </w:r>
          </w:p>
        </w:tc>
        <w:tc>
          <w:tcPr>
            <w:tcW w:w="486" w:type="pct"/>
            <w:noWrap w:val="0"/>
            <w:vAlign w:val="top"/>
          </w:tcPr>
          <w:p w14:paraId="67C4EA2C">
            <w:pPr>
              <w:pStyle w:val="11"/>
              <w:spacing w:line="380" w:lineRule="exact"/>
              <w:rPr>
                <w:rFonts w:hint="eastAsia" w:ascii="宋体" w:hAnsi="宋体" w:eastAsia="宋体" w:cs="宋体"/>
                <w:bCs/>
                <w:szCs w:val="21"/>
              </w:rPr>
            </w:pPr>
            <w:r>
              <w:rPr>
                <w:rFonts w:hint="eastAsia" w:ascii="宋体" w:hAnsi="宋体" w:eastAsia="宋体" w:cs="宋体"/>
                <w:bCs/>
                <w:szCs w:val="21"/>
              </w:rPr>
              <w:t>0~7</w:t>
            </w:r>
          </w:p>
        </w:tc>
      </w:tr>
      <w:tr w14:paraId="72D9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top"/>
          </w:tcPr>
          <w:p w14:paraId="1DDA8673">
            <w:pPr>
              <w:pStyle w:val="11"/>
              <w:spacing w:line="380" w:lineRule="exact"/>
              <w:rPr>
                <w:rFonts w:hint="eastAsia" w:ascii="宋体" w:hAnsi="宋体" w:eastAsia="宋体" w:cs="宋体"/>
                <w:bCs/>
                <w:szCs w:val="21"/>
              </w:rPr>
            </w:pPr>
            <w:r>
              <w:rPr>
                <w:rFonts w:hint="eastAsia" w:ascii="宋体" w:hAnsi="宋体" w:eastAsia="宋体" w:cs="宋体"/>
                <w:bCs/>
                <w:szCs w:val="21"/>
              </w:rPr>
              <w:t>2.4</w:t>
            </w:r>
          </w:p>
        </w:tc>
        <w:tc>
          <w:tcPr>
            <w:tcW w:w="577" w:type="pct"/>
            <w:noWrap w:val="0"/>
            <w:vAlign w:val="top"/>
          </w:tcPr>
          <w:p w14:paraId="6F10FD2F">
            <w:pPr>
              <w:pStyle w:val="11"/>
              <w:spacing w:line="380" w:lineRule="exact"/>
              <w:rPr>
                <w:rFonts w:hint="eastAsia" w:ascii="宋体" w:hAnsi="宋体" w:eastAsia="宋体" w:cs="宋体"/>
                <w:bCs/>
                <w:szCs w:val="21"/>
              </w:rPr>
            </w:pPr>
            <w:r>
              <w:rPr>
                <w:rFonts w:hint="eastAsia" w:ascii="宋体" w:hAnsi="宋体" w:eastAsia="宋体" w:cs="宋体"/>
                <w:bCs/>
                <w:szCs w:val="21"/>
              </w:rPr>
              <w:t>技术</w:t>
            </w:r>
          </w:p>
        </w:tc>
        <w:tc>
          <w:tcPr>
            <w:tcW w:w="3578" w:type="pct"/>
            <w:noWrap w:val="0"/>
            <w:vAlign w:val="top"/>
          </w:tcPr>
          <w:p w14:paraId="30873202">
            <w:pPr>
              <w:spacing w:line="380" w:lineRule="exact"/>
              <w:ind w:firstLine="422" w:firstLineChars="200"/>
              <w:rPr>
                <w:rFonts w:ascii="宋体" w:hAnsi="宋体" w:eastAsia="宋体"/>
                <w:szCs w:val="21"/>
              </w:rPr>
            </w:pPr>
            <w:r>
              <w:rPr>
                <w:rFonts w:hint="eastAsia" w:ascii="宋体" w:hAnsi="宋体" w:eastAsia="宋体"/>
                <w:b/>
                <w:bCs/>
                <w:szCs w:val="21"/>
              </w:rPr>
              <w:t>（</w:t>
            </w:r>
            <w:r>
              <w:rPr>
                <w:rFonts w:ascii="宋体" w:hAnsi="宋体" w:eastAsia="宋体"/>
                <w:b/>
                <w:bCs/>
                <w:szCs w:val="21"/>
              </w:rPr>
              <w:t>4）项目工作重点及难点内容的分析（满分6分）</w:t>
            </w:r>
          </w:p>
          <w:p w14:paraId="2914CBE6">
            <w:pPr>
              <w:spacing w:line="380" w:lineRule="exact"/>
              <w:ind w:firstLine="420" w:firstLineChars="200"/>
              <w:rPr>
                <w:rFonts w:ascii="宋体" w:hAnsi="宋体" w:eastAsia="宋体"/>
                <w:szCs w:val="21"/>
              </w:rPr>
            </w:pPr>
            <w:r>
              <w:rPr>
                <w:rFonts w:hint="eastAsia" w:ascii="宋体" w:hAnsi="宋体" w:eastAsia="宋体"/>
                <w:szCs w:val="21"/>
              </w:rPr>
              <w:t>一档（</w:t>
            </w:r>
            <w:r>
              <w:rPr>
                <w:rFonts w:ascii="宋体" w:hAnsi="宋体" w:eastAsia="宋体"/>
                <w:szCs w:val="21"/>
              </w:rPr>
              <w:t>0分）：投标人没有指明本项目工作重点及难点；</w:t>
            </w:r>
          </w:p>
          <w:p w14:paraId="0B90AE71">
            <w:pPr>
              <w:spacing w:line="380" w:lineRule="exact"/>
              <w:ind w:firstLine="420" w:firstLineChars="200"/>
              <w:rPr>
                <w:rFonts w:ascii="宋体" w:hAnsi="宋体" w:eastAsia="宋体"/>
                <w:szCs w:val="21"/>
              </w:rPr>
            </w:pPr>
            <w:r>
              <w:rPr>
                <w:rFonts w:hint="eastAsia" w:ascii="宋体" w:hAnsi="宋体" w:eastAsia="宋体"/>
                <w:szCs w:val="21"/>
              </w:rPr>
              <w:t>二档（</w:t>
            </w:r>
            <w:r>
              <w:rPr>
                <w:rFonts w:ascii="宋体" w:hAnsi="宋体" w:eastAsia="宋体"/>
                <w:szCs w:val="21"/>
              </w:rPr>
              <w:t>3分）：投标人能从数据量、时间要求、空间定位、线上登记等方面分析本项目的重点难点。</w:t>
            </w:r>
          </w:p>
          <w:p w14:paraId="4B8BE5BA">
            <w:pPr>
              <w:spacing w:line="380" w:lineRule="exact"/>
              <w:ind w:firstLine="420" w:firstLineChars="200"/>
              <w:rPr>
                <w:rFonts w:hint="eastAsia" w:ascii="宋体" w:hAnsi="宋体" w:eastAsia="宋体" w:cs="宋体"/>
                <w:bCs/>
                <w:szCs w:val="21"/>
              </w:rPr>
            </w:pPr>
            <w:r>
              <w:rPr>
                <w:rFonts w:hint="eastAsia" w:ascii="宋体" w:hAnsi="宋体" w:eastAsia="宋体"/>
                <w:szCs w:val="21"/>
              </w:rPr>
              <w:t>三档（</w:t>
            </w:r>
            <w:r>
              <w:rPr>
                <w:rFonts w:ascii="宋体" w:hAnsi="宋体" w:eastAsia="宋体"/>
                <w:szCs w:val="21"/>
              </w:rPr>
              <w:t>6分）：投标人能从数据量、时间要求、空间定位、线上登记、数据格式、适用法律等方面分析本项目的重点难点，并能针对项目的重点难点提出合理化建议或解决办法，符合实际。</w:t>
            </w:r>
          </w:p>
        </w:tc>
        <w:tc>
          <w:tcPr>
            <w:tcW w:w="486" w:type="pct"/>
            <w:noWrap w:val="0"/>
            <w:vAlign w:val="top"/>
          </w:tcPr>
          <w:p w14:paraId="14C1C623">
            <w:pPr>
              <w:pStyle w:val="11"/>
              <w:spacing w:line="380" w:lineRule="exact"/>
              <w:rPr>
                <w:rFonts w:hint="eastAsia" w:ascii="宋体" w:hAnsi="宋体" w:eastAsia="宋体" w:cs="宋体"/>
                <w:bCs/>
                <w:szCs w:val="21"/>
              </w:rPr>
            </w:pPr>
            <w:r>
              <w:rPr>
                <w:rFonts w:hint="eastAsia" w:ascii="宋体" w:hAnsi="宋体" w:eastAsia="宋体" w:cs="宋体"/>
                <w:bCs/>
                <w:szCs w:val="21"/>
              </w:rPr>
              <w:t>0~6</w:t>
            </w:r>
          </w:p>
        </w:tc>
      </w:tr>
      <w:tr w14:paraId="133E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top"/>
          </w:tcPr>
          <w:p w14:paraId="1ACECD38">
            <w:pPr>
              <w:pStyle w:val="11"/>
              <w:spacing w:line="380" w:lineRule="exact"/>
              <w:rPr>
                <w:rFonts w:hint="eastAsia" w:ascii="宋体" w:hAnsi="宋体" w:eastAsia="宋体" w:cs="宋体"/>
                <w:bCs/>
                <w:szCs w:val="21"/>
              </w:rPr>
            </w:pPr>
            <w:r>
              <w:rPr>
                <w:rFonts w:hint="eastAsia" w:ascii="宋体" w:hAnsi="宋体" w:eastAsia="宋体" w:cs="宋体"/>
                <w:bCs/>
                <w:szCs w:val="21"/>
              </w:rPr>
              <w:t>2.5</w:t>
            </w:r>
          </w:p>
        </w:tc>
        <w:tc>
          <w:tcPr>
            <w:tcW w:w="577" w:type="pct"/>
            <w:noWrap w:val="0"/>
            <w:vAlign w:val="top"/>
          </w:tcPr>
          <w:p w14:paraId="5787CC03">
            <w:pPr>
              <w:pStyle w:val="11"/>
              <w:spacing w:line="380" w:lineRule="exact"/>
              <w:rPr>
                <w:rFonts w:hint="eastAsia" w:ascii="宋体" w:hAnsi="宋体" w:eastAsia="宋体" w:cs="宋体"/>
                <w:bCs/>
                <w:szCs w:val="21"/>
              </w:rPr>
            </w:pPr>
            <w:r>
              <w:rPr>
                <w:rFonts w:hint="eastAsia" w:ascii="宋体" w:hAnsi="宋体" w:eastAsia="宋体" w:cs="宋体"/>
                <w:bCs/>
                <w:szCs w:val="21"/>
              </w:rPr>
              <w:t>技术</w:t>
            </w:r>
          </w:p>
        </w:tc>
        <w:tc>
          <w:tcPr>
            <w:tcW w:w="3578" w:type="pct"/>
            <w:noWrap w:val="0"/>
            <w:vAlign w:val="top"/>
          </w:tcPr>
          <w:p w14:paraId="3074CFC8">
            <w:pPr>
              <w:spacing w:line="380" w:lineRule="exact"/>
              <w:ind w:firstLine="422" w:firstLineChars="200"/>
              <w:rPr>
                <w:rFonts w:ascii="宋体" w:hAnsi="宋体" w:eastAsia="宋体"/>
                <w:b/>
                <w:bCs/>
                <w:szCs w:val="21"/>
              </w:rPr>
            </w:pPr>
            <w:r>
              <w:rPr>
                <w:rFonts w:hint="eastAsia" w:ascii="宋体" w:hAnsi="宋体" w:eastAsia="宋体"/>
                <w:b/>
                <w:bCs/>
                <w:szCs w:val="21"/>
              </w:rPr>
              <w:t>（</w:t>
            </w:r>
            <w:r>
              <w:rPr>
                <w:rFonts w:ascii="宋体" w:hAnsi="宋体" w:eastAsia="宋体"/>
                <w:b/>
                <w:bCs/>
                <w:szCs w:val="21"/>
              </w:rPr>
              <w:t>5）项目实施方案（满分7分）</w:t>
            </w:r>
          </w:p>
          <w:p w14:paraId="59F8F49F">
            <w:pPr>
              <w:spacing w:line="380" w:lineRule="exact"/>
              <w:ind w:firstLine="420" w:firstLineChars="200"/>
              <w:rPr>
                <w:rFonts w:ascii="宋体" w:hAnsi="宋体" w:eastAsia="宋体"/>
                <w:szCs w:val="21"/>
              </w:rPr>
            </w:pPr>
            <w:r>
              <w:rPr>
                <w:rFonts w:hint="eastAsia" w:ascii="宋体" w:hAnsi="宋体" w:eastAsia="宋体"/>
                <w:szCs w:val="21"/>
              </w:rPr>
              <w:t>一档（</w:t>
            </w:r>
            <w:r>
              <w:rPr>
                <w:rFonts w:ascii="宋体" w:hAnsi="宋体" w:eastAsia="宋体"/>
                <w:szCs w:val="21"/>
              </w:rPr>
              <w:t>0分）：投标人没有提供实施方案；</w:t>
            </w:r>
          </w:p>
          <w:p w14:paraId="196D9DB1">
            <w:pPr>
              <w:spacing w:line="380" w:lineRule="exact"/>
              <w:ind w:firstLine="420" w:firstLineChars="200"/>
              <w:rPr>
                <w:rFonts w:ascii="宋体" w:hAnsi="宋体" w:eastAsia="宋体"/>
                <w:szCs w:val="21"/>
              </w:rPr>
            </w:pPr>
            <w:r>
              <w:rPr>
                <w:rFonts w:hint="eastAsia" w:ascii="宋体" w:hAnsi="宋体" w:eastAsia="宋体"/>
                <w:szCs w:val="21"/>
              </w:rPr>
              <w:t>二档（</w:t>
            </w:r>
            <w:r>
              <w:rPr>
                <w:rFonts w:ascii="宋体" w:hAnsi="宋体" w:eastAsia="宋体"/>
                <w:szCs w:val="21"/>
              </w:rPr>
              <w:t>3分）：投标人提供的项目实施方案，从人员职责方面提供项目组织管理机构图，能说明各个阶段工作安排，有项目实施进度计划安排。</w:t>
            </w:r>
          </w:p>
          <w:p w14:paraId="6AB1A444">
            <w:pPr>
              <w:spacing w:line="380" w:lineRule="exact"/>
              <w:ind w:firstLine="420" w:firstLineChars="200"/>
              <w:rPr>
                <w:rFonts w:hint="eastAsia" w:ascii="宋体" w:hAnsi="宋体" w:eastAsia="宋体" w:cs="宋体"/>
                <w:bCs/>
                <w:szCs w:val="21"/>
              </w:rPr>
            </w:pPr>
            <w:r>
              <w:rPr>
                <w:rFonts w:hint="eastAsia" w:ascii="宋体" w:hAnsi="宋体" w:eastAsia="宋体"/>
                <w:szCs w:val="21"/>
              </w:rPr>
              <w:t>三档（</w:t>
            </w:r>
            <w:r>
              <w:rPr>
                <w:rFonts w:ascii="宋体" w:hAnsi="宋体" w:eastAsia="宋体"/>
                <w:szCs w:val="21"/>
              </w:rPr>
              <w:t>7分）：投标人能提供详细的项目实施方案，有具体的项目组织管理机构图，能从人员职责、工作内容、生产周期说明各个阶段工作安排，阐述清楚实施组织办法及保障措施，进度计划安排合理细致，具有较完备的管理组织、项目实施规范和管理制度。</w:t>
            </w:r>
          </w:p>
        </w:tc>
        <w:tc>
          <w:tcPr>
            <w:tcW w:w="486" w:type="pct"/>
            <w:noWrap w:val="0"/>
            <w:vAlign w:val="top"/>
          </w:tcPr>
          <w:p w14:paraId="4E84ECB7">
            <w:pPr>
              <w:pStyle w:val="11"/>
              <w:spacing w:line="380" w:lineRule="exact"/>
              <w:rPr>
                <w:rFonts w:hint="eastAsia" w:ascii="宋体" w:hAnsi="宋体" w:eastAsia="宋体" w:cs="宋体"/>
                <w:bCs/>
                <w:szCs w:val="21"/>
              </w:rPr>
            </w:pPr>
            <w:r>
              <w:rPr>
                <w:rFonts w:hint="eastAsia" w:ascii="宋体" w:hAnsi="宋体" w:eastAsia="宋体" w:cs="宋体"/>
                <w:bCs/>
                <w:szCs w:val="21"/>
              </w:rPr>
              <w:t>0~7</w:t>
            </w:r>
          </w:p>
        </w:tc>
      </w:tr>
      <w:tr w14:paraId="1C8E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top"/>
          </w:tcPr>
          <w:p w14:paraId="21D6F63D">
            <w:pPr>
              <w:pStyle w:val="11"/>
              <w:spacing w:line="380" w:lineRule="exact"/>
              <w:rPr>
                <w:rFonts w:hint="eastAsia" w:ascii="宋体" w:hAnsi="宋体" w:eastAsia="宋体" w:cs="宋体"/>
                <w:bCs/>
                <w:szCs w:val="21"/>
              </w:rPr>
            </w:pPr>
            <w:r>
              <w:rPr>
                <w:rFonts w:hint="eastAsia" w:ascii="宋体" w:hAnsi="宋体" w:eastAsia="宋体" w:cs="宋体"/>
                <w:bCs/>
                <w:szCs w:val="21"/>
              </w:rPr>
              <w:t>2.6</w:t>
            </w:r>
          </w:p>
        </w:tc>
        <w:tc>
          <w:tcPr>
            <w:tcW w:w="577" w:type="pct"/>
            <w:noWrap w:val="0"/>
            <w:vAlign w:val="top"/>
          </w:tcPr>
          <w:p w14:paraId="61162CAB">
            <w:pPr>
              <w:pStyle w:val="11"/>
              <w:spacing w:line="380" w:lineRule="exact"/>
              <w:rPr>
                <w:rFonts w:hint="eastAsia" w:ascii="宋体" w:hAnsi="宋体" w:eastAsia="宋体" w:cs="宋体"/>
                <w:bCs/>
                <w:szCs w:val="21"/>
              </w:rPr>
            </w:pPr>
            <w:r>
              <w:rPr>
                <w:rFonts w:hint="eastAsia" w:ascii="宋体" w:hAnsi="宋体" w:eastAsia="宋体" w:cs="宋体"/>
                <w:bCs/>
                <w:szCs w:val="21"/>
              </w:rPr>
              <w:t>技术</w:t>
            </w:r>
          </w:p>
        </w:tc>
        <w:tc>
          <w:tcPr>
            <w:tcW w:w="3578" w:type="pct"/>
            <w:noWrap w:val="0"/>
            <w:vAlign w:val="top"/>
          </w:tcPr>
          <w:p w14:paraId="66D1A4F6">
            <w:pPr>
              <w:spacing w:line="380" w:lineRule="exact"/>
              <w:ind w:firstLine="422" w:firstLineChars="200"/>
              <w:rPr>
                <w:rFonts w:ascii="宋体" w:hAnsi="宋体" w:eastAsia="宋体"/>
                <w:b/>
                <w:bCs/>
                <w:szCs w:val="21"/>
              </w:rPr>
            </w:pPr>
            <w:r>
              <w:rPr>
                <w:rFonts w:hint="eastAsia" w:ascii="宋体" w:hAnsi="宋体" w:eastAsia="宋体"/>
                <w:b/>
                <w:bCs/>
                <w:szCs w:val="21"/>
              </w:rPr>
              <w:t>（</w:t>
            </w:r>
            <w:r>
              <w:rPr>
                <w:rFonts w:ascii="宋体" w:hAnsi="宋体" w:eastAsia="宋体"/>
                <w:b/>
                <w:bCs/>
                <w:szCs w:val="21"/>
              </w:rPr>
              <w:t>6）项目质检方案（满分7分）</w:t>
            </w:r>
          </w:p>
          <w:p w14:paraId="0ACBCEAB">
            <w:pPr>
              <w:spacing w:line="380" w:lineRule="exact"/>
              <w:ind w:firstLine="420" w:firstLineChars="200"/>
              <w:rPr>
                <w:rFonts w:ascii="宋体" w:hAnsi="宋体" w:eastAsia="宋体"/>
                <w:szCs w:val="21"/>
              </w:rPr>
            </w:pPr>
            <w:r>
              <w:rPr>
                <w:rFonts w:hint="eastAsia" w:ascii="宋体" w:hAnsi="宋体" w:eastAsia="宋体"/>
                <w:szCs w:val="21"/>
              </w:rPr>
              <w:t>一档（</w:t>
            </w:r>
            <w:r>
              <w:rPr>
                <w:rFonts w:ascii="宋体" w:hAnsi="宋体" w:eastAsia="宋体"/>
                <w:szCs w:val="21"/>
              </w:rPr>
              <w:t>0分）：投标人没有提供质检方案；</w:t>
            </w:r>
          </w:p>
          <w:p w14:paraId="7F43B7EA">
            <w:pPr>
              <w:spacing w:line="380" w:lineRule="exact"/>
              <w:ind w:firstLine="420" w:firstLineChars="200"/>
              <w:rPr>
                <w:rFonts w:ascii="宋体" w:hAnsi="宋体" w:eastAsia="宋体"/>
                <w:szCs w:val="21"/>
              </w:rPr>
            </w:pPr>
            <w:r>
              <w:rPr>
                <w:rFonts w:hint="eastAsia" w:ascii="宋体" w:hAnsi="宋体" w:eastAsia="宋体"/>
                <w:szCs w:val="21"/>
              </w:rPr>
              <w:t>二档（</w:t>
            </w:r>
            <w:r>
              <w:rPr>
                <w:rFonts w:ascii="宋体" w:hAnsi="宋体" w:eastAsia="宋体"/>
                <w:szCs w:val="21"/>
              </w:rPr>
              <w:t>3分）：投标人提供的项目质检方案，有质量管理制度和措施，满足本项目服务要求；</w:t>
            </w:r>
          </w:p>
          <w:p w14:paraId="31CFB880">
            <w:pPr>
              <w:spacing w:line="380" w:lineRule="exact"/>
              <w:ind w:firstLine="420" w:firstLineChars="200"/>
              <w:rPr>
                <w:rFonts w:ascii="宋体" w:hAnsi="宋体" w:eastAsia="宋体"/>
                <w:szCs w:val="21"/>
              </w:rPr>
            </w:pPr>
            <w:r>
              <w:rPr>
                <w:rFonts w:hint="eastAsia" w:ascii="宋体" w:hAnsi="宋体" w:eastAsia="宋体"/>
                <w:szCs w:val="21"/>
              </w:rPr>
              <w:t>三档（</w:t>
            </w:r>
            <w:r>
              <w:rPr>
                <w:rFonts w:ascii="宋体" w:hAnsi="宋体" w:eastAsia="宋体"/>
                <w:szCs w:val="21"/>
              </w:rPr>
              <w:t>5分）：投标人提供的质检方案，有质量管理制度和措施，并且有较完备的质量管理体系并设置专职质量检查部门；</w:t>
            </w:r>
          </w:p>
          <w:p w14:paraId="5F907EDA">
            <w:pPr>
              <w:spacing w:line="380" w:lineRule="exact"/>
              <w:ind w:firstLine="422"/>
              <w:rPr>
                <w:rFonts w:hint="eastAsia" w:ascii="宋体" w:hAnsi="宋体" w:eastAsia="宋体" w:cs="宋体"/>
                <w:bCs/>
                <w:szCs w:val="21"/>
              </w:rPr>
            </w:pPr>
            <w:r>
              <w:rPr>
                <w:rFonts w:hint="eastAsia" w:ascii="宋体" w:hAnsi="宋体" w:eastAsia="宋体"/>
                <w:szCs w:val="21"/>
              </w:rPr>
              <w:t>四档（</w:t>
            </w:r>
            <w:r>
              <w:rPr>
                <w:rFonts w:ascii="宋体" w:hAnsi="宋体" w:eastAsia="宋体"/>
                <w:szCs w:val="21"/>
              </w:rPr>
              <w:t>7分）：投标人提供详细的质检方案，有较完备的质量管理体系并设置专职质量检查部门，且配备的人员具有相关产品质量检验员、产品质量监督抽样员证书；投标人有具体的质量管理制度和措施，包括：建立过程检查制度和三级检查制度，制度完善，措施有效到位。（投标时提供相关证书扫描件）</w:t>
            </w:r>
          </w:p>
        </w:tc>
        <w:tc>
          <w:tcPr>
            <w:tcW w:w="486" w:type="pct"/>
            <w:noWrap w:val="0"/>
            <w:vAlign w:val="top"/>
          </w:tcPr>
          <w:p w14:paraId="603880EF">
            <w:pPr>
              <w:pStyle w:val="11"/>
              <w:spacing w:line="380" w:lineRule="exact"/>
              <w:rPr>
                <w:rFonts w:hint="eastAsia" w:ascii="宋体" w:hAnsi="宋体" w:eastAsia="宋体" w:cs="宋体"/>
                <w:bCs/>
                <w:szCs w:val="21"/>
              </w:rPr>
            </w:pPr>
            <w:r>
              <w:rPr>
                <w:rFonts w:hint="eastAsia" w:ascii="宋体" w:hAnsi="宋体" w:eastAsia="宋体" w:cs="宋体"/>
                <w:bCs/>
                <w:szCs w:val="21"/>
              </w:rPr>
              <w:t>0~7</w:t>
            </w:r>
          </w:p>
        </w:tc>
      </w:tr>
      <w:tr w14:paraId="653E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top"/>
          </w:tcPr>
          <w:p w14:paraId="0CE7BF2D">
            <w:pPr>
              <w:pStyle w:val="11"/>
              <w:spacing w:line="380" w:lineRule="exact"/>
              <w:rPr>
                <w:rFonts w:hint="eastAsia" w:ascii="宋体" w:hAnsi="宋体" w:eastAsia="宋体" w:cs="宋体"/>
                <w:bCs/>
                <w:szCs w:val="21"/>
              </w:rPr>
            </w:pPr>
            <w:r>
              <w:rPr>
                <w:rFonts w:hint="eastAsia" w:ascii="宋体" w:hAnsi="宋体" w:eastAsia="宋体" w:cs="宋体"/>
                <w:bCs/>
                <w:szCs w:val="21"/>
              </w:rPr>
              <w:t>2.7</w:t>
            </w:r>
          </w:p>
        </w:tc>
        <w:tc>
          <w:tcPr>
            <w:tcW w:w="577" w:type="pct"/>
            <w:noWrap w:val="0"/>
            <w:vAlign w:val="top"/>
          </w:tcPr>
          <w:p w14:paraId="690188C5">
            <w:pPr>
              <w:pStyle w:val="11"/>
              <w:spacing w:line="380" w:lineRule="exact"/>
              <w:rPr>
                <w:rFonts w:hint="eastAsia" w:ascii="宋体" w:hAnsi="宋体" w:eastAsia="宋体" w:cs="宋体"/>
                <w:bCs/>
                <w:szCs w:val="21"/>
              </w:rPr>
            </w:pPr>
            <w:r>
              <w:rPr>
                <w:rFonts w:hint="eastAsia" w:ascii="宋体" w:hAnsi="宋体" w:eastAsia="宋体" w:cs="宋体"/>
                <w:bCs/>
                <w:szCs w:val="21"/>
              </w:rPr>
              <w:t>技术</w:t>
            </w:r>
          </w:p>
        </w:tc>
        <w:tc>
          <w:tcPr>
            <w:tcW w:w="3578" w:type="pct"/>
            <w:noWrap w:val="0"/>
            <w:vAlign w:val="top"/>
          </w:tcPr>
          <w:p w14:paraId="07158400">
            <w:pPr>
              <w:spacing w:line="380" w:lineRule="exact"/>
              <w:ind w:firstLine="422" w:firstLineChars="200"/>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7）应急方案（满分4分）</w:t>
            </w:r>
          </w:p>
          <w:p w14:paraId="1D98DB17">
            <w:pPr>
              <w:spacing w:line="380" w:lineRule="exact"/>
              <w:ind w:firstLine="420" w:firstLineChars="200"/>
              <w:rPr>
                <w:rFonts w:ascii="宋体" w:hAnsi="宋体" w:eastAsia="宋体"/>
                <w:szCs w:val="21"/>
              </w:rPr>
            </w:pPr>
            <w:r>
              <w:rPr>
                <w:rFonts w:hint="eastAsia" w:ascii="宋体" w:hAnsi="宋体" w:eastAsia="宋体"/>
                <w:szCs w:val="21"/>
              </w:rPr>
              <w:t>一档（</w:t>
            </w:r>
            <w:r>
              <w:rPr>
                <w:rFonts w:ascii="宋体" w:hAnsi="宋体" w:eastAsia="宋体"/>
                <w:szCs w:val="21"/>
              </w:rPr>
              <w:t>0分）：投标人没有提供应急预案；</w:t>
            </w:r>
          </w:p>
          <w:p w14:paraId="3A108BAC">
            <w:pPr>
              <w:spacing w:line="380" w:lineRule="exact"/>
              <w:ind w:firstLine="420" w:firstLineChars="200"/>
              <w:rPr>
                <w:rFonts w:ascii="宋体" w:hAnsi="宋体" w:eastAsia="宋体"/>
                <w:szCs w:val="21"/>
              </w:rPr>
            </w:pPr>
            <w:r>
              <w:rPr>
                <w:rFonts w:hint="eastAsia" w:ascii="宋体" w:hAnsi="宋体" w:eastAsia="宋体"/>
                <w:szCs w:val="21"/>
              </w:rPr>
              <w:t>二档（</w:t>
            </w:r>
            <w:r>
              <w:rPr>
                <w:rFonts w:ascii="宋体" w:hAnsi="宋体" w:eastAsia="宋体"/>
                <w:szCs w:val="21"/>
              </w:rPr>
              <w:t>2分）：投标人提供的应急预案符合实际，有应急体系、工作原则等内容，满足本项目服务需求；</w:t>
            </w:r>
          </w:p>
          <w:p w14:paraId="38FFAA5B">
            <w:pPr>
              <w:spacing w:line="380" w:lineRule="exact"/>
              <w:ind w:firstLine="420" w:firstLineChars="200"/>
              <w:rPr>
                <w:rFonts w:hint="eastAsia" w:ascii="宋体" w:hAnsi="宋体" w:eastAsia="宋体" w:cs="宋体"/>
                <w:bCs/>
                <w:szCs w:val="21"/>
              </w:rPr>
            </w:pPr>
            <w:r>
              <w:rPr>
                <w:rFonts w:hint="eastAsia" w:ascii="宋体" w:hAnsi="宋体" w:eastAsia="宋体"/>
                <w:szCs w:val="21"/>
              </w:rPr>
              <w:t>三档（</w:t>
            </w:r>
            <w:r>
              <w:rPr>
                <w:rFonts w:ascii="宋体" w:hAnsi="宋体" w:eastAsia="宋体"/>
                <w:szCs w:val="21"/>
              </w:rPr>
              <w:t>4分）：投标人能分析各类突然状况，</w:t>
            </w:r>
            <w:r>
              <w:rPr>
                <w:rFonts w:hint="eastAsia" w:ascii="宋体" w:hAnsi="宋体" w:eastAsia="宋体"/>
                <w:szCs w:val="21"/>
              </w:rPr>
              <w:t>提</w:t>
            </w:r>
            <w:r>
              <w:rPr>
                <w:rFonts w:ascii="宋体" w:hAnsi="宋体" w:eastAsia="宋体"/>
                <w:szCs w:val="21"/>
              </w:rPr>
              <w:t>供详</w:t>
            </w:r>
            <w:r>
              <w:rPr>
                <w:rFonts w:hint="eastAsia" w:ascii="宋体" w:hAnsi="宋体" w:eastAsia="宋体"/>
                <w:szCs w:val="21"/>
              </w:rPr>
              <w:t>细</w:t>
            </w:r>
            <w:r>
              <w:rPr>
                <w:rFonts w:ascii="宋体" w:hAnsi="宋体" w:eastAsia="宋体"/>
                <w:szCs w:val="21"/>
              </w:rPr>
              <w:t>对应的各类应急预案，能从数据保密、进度滞后、事故设备等多个方面详细描述突发问题及应对措施。</w:t>
            </w:r>
          </w:p>
        </w:tc>
        <w:tc>
          <w:tcPr>
            <w:tcW w:w="486" w:type="pct"/>
            <w:noWrap w:val="0"/>
            <w:vAlign w:val="top"/>
          </w:tcPr>
          <w:p w14:paraId="694A9DA1">
            <w:pPr>
              <w:pStyle w:val="11"/>
              <w:spacing w:line="380" w:lineRule="exact"/>
              <w:rPr>
                <w:rFonts w:hint="eastAsia" w:ascii="宋体" w:hAnsi="宋体" w:eastAsia="宋体" w:cs="宋体"/>
                <w:bCs/>
                <w:szCs w:val="21"/>
              </w:rPr>
            </w:pPr>
            <w:r>
              <w:rPr>
                <w:rFonts w:hint="eastAsia" w:ascii="宋体" w:hAnsi="宋体" w:eastAsia="宋体" w:cs="宋体"/>
                <w:bCs/>
                <w:szCs w:val="21"/>
              </w:rPr>
              <w:t>0~4</w:t>
            </w:r>
          </w:p>
        </w:tc>
      </w:tr>
      <w:tr w14:paraId="289E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top"/>
          </w:tcPr>
          <w:p w14:paraId="3995E306">
            <w:pPr>
              <w:pStyle w:val="11"/>
              <w:spacing w:line="380" w:lineRule="exact"/>
              <w:rPr>
                <w:rFonts w:hint="eastAsia" w:ascii="宋体" w:hAnsi="宋体" w:eastAsia="宋体" w:cs="宋体"/>
                <w:bCs/>
                <w:szCs w:val="21"/>
              </w:rPr>
            </w:pPr>
            <w:r>
              <w:rPr>
                <w:rFonts w:hint="eastAsia" w:ascii="宋体" w:hAnsi="宋体" w:eastAsia="宋体" w:cs="宋体"/>
                <w:bCs/>
                <w:szCs w:val="21"/>
              </w:rPr>
              <w:t>2.8</w:t>
            </w:r>
          </w:p>
        </w:tc>
        <w:tc>
          <w:tcPr>
            <w:tcW w:w="577" w:type="pct"/>
            <w:noWrap w:val="0"/>
            <w:vAlign w:val="top"/>
          </w:tcPr>
          <w:p w14:paraId="1C4A3071">
            <w:pPr>
              <w:pStyle w:val="11"/>
              <w:spacing w:line="380" w:lineRule="exact"/>
              <w:rPr>
                <w:rFonts w:hint="eastAsia" w:ascii="宋体" w:hAnsi="宋体" w:eastAsia="宋体" w:cs="宋体"/>
                <w:bCs/>
                <w:szCs w:val="21"/>
              </w:rPr>
            </w:pPr>
            <w:r>
              <w:rPr>
                <w:rFonts w:hint="eastAsia" w:ascii="宋体" w:hAnsi="宋体" w:eastAsia="宋体" w:cs="宋体"/>
                <w:bCs/>
                <w:szCs w:val="21"/>
              </w:rPr>
              <w:t>技术</w:t>
            </w:r>
          </w:p>
        </w:tc>
        <w:tc>
          <w:tcPr>
            <w:tcW w:w="3578" w:type="pct"/>
            <w:noWrap w:val="0"/>
            <w:vAlign w:val="top"/>
          </w:tcPr>
          <w:p w14:paraId="08B50FF9">
            <w:pPr>
              <w:spacing w:line="380" w:lineRule="exact"/>
              <w:ind w:firstLine="422" w:firstLineChars="200"/>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8）人员配置方案（满分6分）</w:t>
            </w:r>
          </w:p>
          <w:p w14:paraId="2F24DB70">
            <w:pPr>
              <w:spacing w:line="380" w:lineRule="exact"/>
              <w:ind w:firstLine="420" w:firstLineChars="200"/>
              <w:rPr>
                <w:rFonts w:ascii="宋体" w:hAnsi="宋体" w:eastAsia="宋体"/>
                <w:szCs w:val="21"/>
              </w:rPr>
            </w:pPr>
            <w:r>
              <w:rPr>
                <w:rFonts w:hint="eastAsia" w:ascii="宋体" w:hAnsi="宋体" w:eastAsia="宋体"/>
                <w:szCs w:val="21"/>
              </w:rPr>
              <w:t>一档（</w:t>
            </w:r>
            <w:r>
              <w:rPr>
                <w:rFonts w:ascii="宋体" w:hAnsi="宋体" w:eastAsia="宋体"/>
                <w:szCs w:val="21"/>
              </w:rPr>
              <w:t>0分）：投标人没有提供人员配置方案；</w:t>
            </w:r>
          </w:p>
          <w:p w14:paraId="4CD53F8E">
            <w:pPr>
              <w:spacing w:line="380" w:lineRule="exact"/>
              <w:ind w:firstLine="420" w:firstLineChars="200"/>
              <w:rPr>
                <w:rFonts w:ascii="宋体" w:hAnsi="宋体"/>
                <w:szCs w:val="21"/>
              </w:rPr>
            </w:pPr>
            <w:r>
              <w:rPr>
                <w:rFonts w:hint="eastAsia" w:ascii="宋体" w:hAnsi="宋体"/>
                <w:szCs w:val="21"/>
              </w:rPr>
              <w:t>二档（</w:t>
            </w:r>
            <w:r>
              <w:rPr>
                <w:rFonts w:ascii="宋体" w:hAnsi="宋体"/>
                <w:szCs w:val="21"/>
              </w:rPr>
              <w:t>3分）：投标人</w:t>
            </w:r>
            <w:r>
              <w:rPr>
                <w:rFonts w:hint="eastAsia" w:ascii="宋体" w:hAnsi="宋体"/>
                <w:szCs w:val="21"/>
              </w:rPr>
              <w:t>对</w:t>
            </w:r>
            <w:r>
              <w:rPr>
                <w:rFonts w:ascii="宋体" w:hAnsi="宋体"/>
                <w:szCs w:val="21"/>
              </w:rPr>
              <w:t>投入本项目实施人员有清晰的岗位设置，包括：生产、质量管理岗位。</w:t>
            </w:r>
          </w:p>
          <w:p w14:paraId="54320DB3">
            <w:pPr>
              <w:pStyle w:val="7"/>
              <w:ind w:firstLine="420" w:firstLineChars="200"/>
              <w:rPr>
                <w:rFonts w:hint="eastAsia" w:ascii="宋体" w:hAnsi="宋体" w:eastAsia="宋体" w:cs="宋体"/>
                <w:bCs/>
                <w:szCs w:val="21"/>
              </w:rPr>
            </w:pPr>
            <w:r>
              <w:rPr>
                <w:rFonts w:hint="eastAsia" w:ascii="宋体" w:hAnsi="宋体"/>
                <w:szCs w:val="21"/>
              </w:rPr>
              <w:t>三档（</w:t>
            </w:r>
            <w:r>
              <w:rPr>
                <w:rFonts w:ascii="宋体" w:hAnsi="宋体"/>
                <w:szCs w:val="21"/>
              </w:rPr>
              <w:t>6分）</w:t>
            </w:r>
            <w:r>
              <w:rPr>
                <w:rFonts w:hint="eastAsia" w:ascii="宋体" w:hAnsi="宋体"/>
                <w:szCs w:val="21"/>
              </w:rPr>
              <w:t>：</w:t>
            </w:r>
            <w:r>
              <w:rPr>
                <w:rFonts w:ascii="宋体" w:hAnsi="宋体"/>
                <w:szCs w:val="21"/>
              </w:rPr>
              <w:t>投标人</w:t>
            </w:r>
            <w:r>
              <w:rPr>
                <w:rFonts w:hint="eastAsia" w:ascii="宋体" w:hAnsi="宋体"/>
                <w:szCs w:val="21"/>
              </w:rPr>
              <w:t>对</w:t>
            </w:r>
            <w:r>
              <w:rPr>
                <w:rFonts w:ascii="宋体" w:hAnsi="宋体"/>
                <w:szCs w:val="21"/>
              </w:rPr>
              <w:t>投入本项目实施人员有清晰的岗位设置和工作说明，包括：生产、质量、技术管理岗位及机构。</w:t>
            </w:r>
          </w:p>
        </w:tc>
        <w:tc>
          <w:tcPr>
            <w:tcW w:w="486" w:type="pct"/>
            <w:noWrap w:val="0"/>
            <w:vAlign w:val="top"/>
          </w:tcPr>
          <w:p w14:paraId="17A58747">
            <w:pPr>
              <w:pStyle w:val="11"/>
              <w:spacing w:line="380" w:lineRule="exact"/>
              <w:rPr>
                <w:rFonts w:hint="eastAsia" w:ascii="宋体" w:hAnsi="宋体" w:eastAsia="宋体" w:cs="宋体"/>
                <w:bCs/>
                <w:szCs w:val="21"/>
              </w:rPr>
            </w:pPr>
            <w:r>
              <w:rPr>
                <w:rFonts w:hint="eastAsia" w:ascii="宋体" w:hAnsi="宋体" w:eastAsia="宋体" w:cs="宋体"/>
                <w:bCs/>
                <w:szCs w:val="21"/>
              </w:rPr>
              <w:t>0~6</w:t>
            </w:r>
          </w:p>
        </w:tc>
      </w:tr>
      <w:tr w14:paraId="32BC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7" w:type="pct"/>
            <w:noWrap w:val="0"/>
            <w:vAlign w:val="top"/>
          </w:tcPr>
          <w:p w14:paraId="0830F835">
            <w:pPr>
              <w:pStyle w:val="11"/>
              <w:spacing w:line="380" w:lineRule="exact"/>
              <w:rPr>
                <w:rFonts w:hint="eastAsia" w:ascii="宋体" w:hAnsi="宋体" w:eastAsia="宋体" w:cs="宋体"/>
                <w:bCs/>
                <w:szCs w:val="21"/>
              </w:rPr>
            </w:pPr>
            <w:r>
              <w:rPr>
                <w:rFonts w:hint="eastAsia" w:ascii="宋体" w:hAnsi="宋体" w:eastAsia="宋体" w:cs="宋体"/>
                <w:bCs/>
                <w:szCs w:val="21"/>
              </w:rPr>
              <w:t>3</w:t>
            </w:r>
          </w:p>
        </w:tc>
        <w:tc>
          <w:tcPr>
            <w:tcW w:w="577" w:type="pct"/>
            <w:noWrap w:val="0"/>
            <w:vAlign w:val="top"/>
          </w:tcPr>
          <w:p w14:paraId="2CE3C7F2">
            <w:pPr>
              <w:pStyle w:val="11"/>
              <w:spacing w:line="380" w:lineRule="exact"/>
              <w:rPr>
                <w:rFonts w:hint="eastAsia" w:ascii="宋体" w:hAnsi="宋体" w:eastAsia="宋体" w:cs="宋体"/>
                <w:bCs/>
                <w:szCs w:val="21"/>
              </w:rPr>
            </w:pPr>
            <w:r>
              <w:rPr>
                <w:rFonts w:hint="eastAsia" w:ascii="宋体" w:hAnsi="宋体" w:eastAsia="宋体" w:cs="宋体"/>
                <w:bCs/>
                <w:szCs w:val="21"/>
              </w:rPr>
              <w:t>商务</w:t>
            </w:r>
          </w:p>
        </w:tc>
        <w:tc>
          <w:tcPr>
            <w:tcW w:w="3578" w:type="pct"/>
            <w:noWrap w:val="0"/>
            <w:vAlign w:val="top"/>
          </w:tcPr>
          <w:p w14:paraId="77533666">
            <w:pPr>
              <w:pStyle w:val="11"/>
              <w:spacing w:line="380" w:lineRule="exact"/>
              <w:rPr>
                <w:rFonts w:hint="eastAsia" w:ascii="宋体" w:hAnsi="宋体" w:eastAsia="宋体" w:cs="宋体"/>
                <w:bCs/>
                <w:szCs w:val="21"/>
              </w:rPr>
            </w:pPr>
            <w:r>
              <w:rPr>
                <w:rFonts w:hint="eastAsia" w:ascii="宋体" w:hAnsi="宋体" w:eastAsia="宋体" w:cs="宋体"/>
                <w:bCs/>
                <w:szCs w:val="21"/>
              </w:rPr>
              <w:t>商务分</w:t>
            </w:r>
          </w:p>
        </w:tc>
        <w:tc>
          <w:tcPr>
            <w:tcW w:w="486" w:type="pct"/>
            <w:noWrap w:val="0"/>
            <w:vAlign w:val="top"/>
          </w:tcPr>
          <w:p w14:paraId="56EE69D3">
            <w:pPr>
              <w:pStyle w:val="11"/>
              <w:spacing w:line="380" w:lineRule="exact"/>
              <w:rPr>
                <w:rFonts w:hint="eastAsia" w:ascii="宋体" w:hAnsi="宋体" w:eastAsia="宋体" w:cs="宋体"/>
                <w:bCs/>
                <w:szCs w:val="21"/>
              </w:rPr>
            </w:pPr>
            <w:r>
              <w:rPr>
                <w:rFonts w:hint="eastAsia" w:ascii="宋体" w:hAnsi="宋体" w:eastAsia="宋体" w:cs="宋体"/>
                <w:bCs/>
                <w:szCs w:val="21"/>
              </w:rPr>
              <w:t>0~40</w:t>
            </w:r>
          </w:p>
        </w:tc>
      </w:tr>
      <w:tr w14:paraId="7B21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7" w:type="pct"/>
            <w:noWrap w:val="0"/>
            <w:vAlign w:val="top"/>
          </w:tcPr>
          <w:p w14:paraId="7F95980F">
            <w:pPr>
              <w:pStyle w:val="11"/>
              <w:spacing w:line="380" w:lineRule="exact"/>
              <w:rPr>
                <w:rFonts w:hint="eastAsia" w:ascii="宋体" w:hAnsi="宋体" w:eastAsia="宋体" w:cs="宋体"/>
                <w:bCs/>
                <w:szCs w:val="21"/>
              </w:rPr>
            </w:pPr>
            <w:r>
              <w:rPr>
                <w:rFonts w:hint="eastAsia" w:ascii="宋体" w:hAnsi="宋体" w:eastAsia="宋体" w:cs="宋体"/>
                <w:bCs/>
                <w:szCs w:val="21"/>
              </w:rPr>
              <w:t>3.1</w:t>
            </w:r>
          </w:p>
        </w:tc>
        <w:tc>
          <w:tcPr>
            <w:tcW w:w="577" w:type="pct"/>
            <w:noWrap w:val="0"/>
            <w:vAlign w:val="top"/>
          </w:tcPr>
          <w:p w14:paraId="4D4CDDC9">
            <w:pPr>
              <w:pStyle w:val="11"/>
              <w:spacing w:line="380" w:lineRule="exact"/>
              <w:rPr>
                <w:rFonts w:hint="eastAsia" w:ascii="宋体" w:hAnsi="宋体" w:eastAsia="宋体" w:cs="宋体"/>
                <w:bCs/>
                <w:szCs w:val="21"/>
              </w:rPr>
            </w:pPr>
            <w:r>
              <w:rPr>
                <w:rFonts w:hint="eastAsia" w:ascii="宋体" w:hAnsi="宋体" w:eastAsia="宋体" w:cs="宋体"/>
                <w:bCs/>
                <w:szCs w:val="21"/>
              </w:rPr>
              <w:t>商务</w:t>
            </w:r>
          </w:p>
        </w:tc>
        <w:tc>
          <w:tcPr>
            <w:tcW w:w="3578" w:type="pct"/>
            <w:noWrap w:val="0"/>
            <w:vAlign w:val="top"/>
          </w:tcPr>
          <w:p w14:paraId="09B3F8A2">
            <w:pPr>
              <w:numPr>
                <w:ilvl w:val="0"/>
                <w:numId w:val="3"/>
              </w:numPr>
              <w:spacing w:line="380" w:lineRule="exact"/>
              <w:ind w:firstLine="420" w:firstLineChars="200"/>
              <w:rPr>
                <w:rFonts w:hint="eastAsia" w:ascii="宋体" w:hAnsi="宋体" w:eastAsia="宋体" w:cs="宋体"/>
                <w:bCs/>
                <w:szCs w:val="21"/>
              </w:rPr>
            </w:pPr>
            <w:r>
              <w:rPr>
                <w:rFonts w:ascii="宋体" w:hAnsi="宋体" w:eastAsia="宋体"/>
                <w:szCs w:val="21"/>
              </w:rPr>
              <w:t>投标人具有有效的ISO质量管理体系认证证书、职业健康安全管理体系认证证书、环境管理体系认证证书，每个证书得1分，满分3分。（投标时在投标文件提供证书扫描件）</w:t>
            </w:r>
          </w:p>
        </w:tc>
        <w:tc>
          <w:tcPr>
            <w:tcW w:w="486" w:type="pct"/>
            <w:noWrap w:val="0"/>
            <w:vAlign w:val="top"/>
          </w:tcPr>
          <w:p w14:paraId="7FAA8EA7">
            <w:pPr>
              <w:pStyle w:val="11"/>
              <w:spacing w:line="380" w:lineRule="exact"/>
              <w:rPr>
                <w:rFonts w:hint="eastAsia" w:ascii="宋体" w:hAnsi="宋体" w:eastAsia="宋体" w:cs="宋体"/>
                <w:bCs/>
                <w:szCs w:val="21"/>
              </w:rPr>
            </w:pPr>
            <w:r>
              <w:rPr>
                <w:rFonts w:hint="eastAsia" w:ascii="宋体" w:hAnsi="宋体" w:eastAsia="宋体" w:cs="宋体"/>
                <w:bCs/>
                <w:szCs w:val="21"/>
              </w:rPr>
              <w:t>0~3</w:t>
            </w:r>
          </w:p>
        </w:tc>
      </w:tr>
      <w:tr w14:paraId="2A68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top"/>
          </w:tcPr>
          <w:p w14:paraId="31424BAB">
            <w:pPr>
              <w:pStyle w:val="11"/>
              <w:spacing w:line="380" w:lineRule="exact"/>
              <w:rPr>
                <w:rFonts w:hint="eastAsia" w:ascii="宋体" w:hAnsi="宋体" w:eastAsia="宋体" w:cs="宋体"/>
                <w:bCs/>
                <w:szCs w:val="21"/>
              </w:rPr>
            </w:pPr>
            <w:r>
              <w:rPr>
                <w:rFonts w:hint="eastAsia" w:ascii="宋体" w:hAnsi="宋体" w:eastAsia="宋体" w:cs="宋体"/>
                <w:bCs/>
                <w:szCs w:val="21"/>
              </w:rPr>
              <w:t>3.2</w:t>
            </w:r>
          </w:p>
        </w:tc>
        <w:tc>
          <w:tcPr>
            <w:tcW w:w="577" w:type="pct"/>
            <w:noWrap w:val="0"/>
            <w:vAlign w:val="top"/>
          </w:tcPr>
          <w:p w14:paraId="7291413F">
            <w:pPr>
              <w:pStyle w:val="11"/>
              <w:spacing w:line="380" w:lineRule="exact"/>
              <w:rPr>
                <w:rFonts w:hint="eastAsia" w:ascii="宋体" w:hAnsi="宋体" w:eastAsia="宋体" w:cs="宋体"/>
                <w:bCs/>
                <w:szCs w:val="21"/>
              </w:rPr>
            </w:pPr>
            <w:r>
              <w:rPr>
                <w:rFonts w:hint="eastAsia" w:ascii="宋体" w:hAnsi="宋体" w:eastAsia="宋体" w:cs="宋体"/>
                <w:bCs/>
                <w:szCs w:val="21"/>
              </w:rPr>
              <w:t>商务</w:t>
            </w:r>
          </w:p>
        </w:tc>
        <w:tc>
          <w:tcPr>
            <w:tcW w:w="3578" w:type="pct"/>
            <w:noWrap w:val="0"/>
            <w:vAlign w:val="top"/>
          </w:tcPr>
          <w:p w14:paraId="2540E339">
            <w:pPr>
              <w:spacing w:line="380" w:lineRule="exact"/>
              <w:ind w:firstLine="420" w:firstLineChars="200"/>
              <w:rPr>
                <w:rFonts w:ascii="宋体" w:hAnsi="宋体" w:eastAsia="宋体"/>
                <w:b/>
                <w:bCs/>
              </w:rPr>
            </w:pPr>
            <w:r>
              <w:rPr>
                <w:rFonts w:hint="eastAsia" w:ascii="宋体" w:hAnsi="宋体" w:eastAsia="宋体"/>
              </w:rPr>
              <w:t>（</w:t>
            </w:r>
            <w:r>
              <w:rPr>
                <w:rFonts w:ascii="宋体" w:hAnsi="宋体" w:eastAsia="宋体"/>
              </w:rPr>
              <w:t>2</w:t>
            </w:r>
            <w:r>
              <w:rPr>
                <w:rFonts w:hint="eastAsia" w:ascii="宋体" w:hAnsi="宋体" w:eastAsia="宋体"/>
              </w:rPr>
              <w:t>）项目实施人员投标人每投入</w:t>
            </w:r>
            <w:r>
              <w:rPr>
                <w:rFonts w:ascii="宋体" w:hAnsi="宋体" w:eastAsia="宋体"/>
              </w:rPr>
              <w:t>1名具备高级（或以上）职称的技术人员得3分，每投入1名具备中级职称的技术人员得2分，每投入1名具备初级职称的技术人员得1分，满分22分。</w:t>
            </w:r>
          </w:p>
          <w:p w14:paraId="6CE89346">
            <w:pPr>
              <w:spacing w:line="380" w:lineRule="exact"/>
              <w:ind w:firstLine="420" w:firstLineChars="200"/>
              <w:rPr>
                <w:rFonts w:hint="eastAsia" w:ascii="宋体" w:hAnsi="宋体" w:eastAsia="宋体" w:cs="宋体"/>
                <w:szCs w:val="21"/>
              </w:rPr>
            </w:pPr>
            <w:r>
              <w:rPr>
                <w:rFonts w:hint="eastAsia" w:ascii="宋体" w:hAnsi="宋体" w:eastAsia="宋体"/>
              </w:rPr>
              <w:t>【投入</w:t>
            </w:r>
            <w:r>
              <w:rPr>
                <w:rFonts w:ascii="宋体" w:hAnsi="宋体" w:eastAsia="宋体"/>
              </w:rPr>
              <w:t>人员须为投标人在岗在职的人员，须具备测绘类或</w:t>
            </w:r>
            <w:r>
              <w:rPr>
                <w:rFonts w:hint="eastAsia" w:ascii="宋体" w:hAnsi="宋体" w:eastAsia="宋体"/>
              </w:rPr>
              <w:t>土地管理类（土地工程与技术）</w:t>
            </w:r>
            <w:r>
              <w:rPr>
                <w:rFonts w:ascii="宋体" w:hAnsi="宋体" w:eastAsia="宋体"/>
              </w:rPr>
              <w:t>专业，以其职称证书上载明专业为准。</w:t>
            </w:r>
            <w:r>
              <w:rPr>
                <w:rFonts w:hint="eastAsia" w:ascii="宋体" w:hAnsi="宋体" w:eastAsia="宋体"/>
                <w:bCs/>
              </w:rPr>
              <w:t>在投标文件中提供实施人员职称证书扫描件、实施人员在职在岗证明材料扫描件（如：与投标人签订的劳动合同或投标人为其缴纳的投标截止之日前半年内任意1个月社保证明），投入人员按得分最高的证件计算得分，不重复计分】</w:t>
            </w:r>
          </w:p>
        </w:tc>
        <w:tc>
          <w:tcPr>
            <w:tcW w:w="486" w:type="pct"/>
            <w:noWrap w:val="0"/>
            <w:vAlign w:val="top"/>
          </w:tcPr>
          <w:p w14:paraId="474AA6EE">
            <w:pPr>
              <w:pStyle w:val="11"/>
              <w:spacing w:line="380" w:lineRule="exact"/>
              <w:rPr>
                <w:rFonts w:hint="eastAsia" w:ascii="宋体" w:hAnsi="宋体" w:eastAsia="宋体" w:cs="宋体"/>
                <w:bCs/>
                <w:szCs w:val="21"/>
              </w:rPr>
            </w:pPr>
            <w:r>
              <w:rPr>
                <w:rFonts w:hint="eastAsia" w:ascii="宋体" w:hAnsi="宋体" w:eastAsia="宋体" w:cs="宋体"/>
                <w:bCs/>
                <w:szCs w:val="21"/>
              </w:rPr>
              <w:t>0~22</w:t>
            </w:r>
          </w:p>
        </w:tc>
      </w:tr>
      <w:tr w14:paraId="165B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top"/>
          </w:tcPr>
          <w:p w14:paraId="786B5880">
            <w:pPr>
              <w:pStyle w:val="11"/>
              <w:spacing w:line="380" w:lineRule="exact"/>
              <w:rPr>
                <w:rFonts w:hint="eastAsia" w:ascii="宋体" w:hAnsi="宋体" w:eastAsia="宋体" w:cs="宋体"/>
                <w:bCs/>
                <w:szCs w:val="21"/>
              </w:rPr>
            </w:pPr>
            <w:r>
              <w:rPr>
                <w:rFonts w:hint="eastAsia" w:ascii="宋体" w:hAnsi="宋体" w:eastAsia="宋体" w:cs="宋体"/>
                <w:bCs/>
                <w:szCs w:val="21"/>
              </w:rPr>
              <w:t>3.3</w:t>
            </w:r>
          </w:p>
        </w:tc>
        <w:tc>
          <w:tcPr>
            <w:tcW w:w="577" w:type="pct"/>
            <w:noWrap w:val="0"/>
            <w:vAlign w:val="top"/>
          </w:tcPr>
          <w:p w14:paraId="33CDA821">
            <w:pPr>
              <w:pStyle w:val="11"/>
              <w:spacing w:line="380" w:lineRule="exact"/>
              <w:rPr>
                <w:rFonts w:hint="eastAsia" w:ascii="宋体" w:hAnsi="宋体" w:eastAsia="宋体" w:cs="宋体"/>
                <w:bCs/>
                <w:szCs w:val="21"/>
              </w:rPr>
            </w:pPr>
            <w:r>
              <w:rPr>
                <w:rFonts w:hint="eastAsia" w:ascii="宋体" w:hAnsi="宋体" w:eastAsia="宋体" w:cs="宋体"/>
                <w:bCs/>
                <w:szCs w:val="21"/>
              </w:rPr>
              <w:t>商务</w:t>
            </w:r>
          </w:p>
        </w:tc>
        <w:tc>
          <w:tcPr>
            <w:tcW w:w="3578" w:type="pct"/>
            <w:noWrap w:val="0"/>
            <w:vAlign w:val="top"/>
          </w:tcPr>
          <w:p w14:paraId="5E87DCD8">
            <w:pPr>
              <w:spacing w:line="380" w:lineRule="exact"/>
              <w:ind w:firstLine="420" w:firstLineChars="200"/>
              <w:rPr>
                <w:rFonts w:hint="eastAsia" w:ascii="宋体" w:hAnsi="宋体" w:eastAsia="宋体" w:cs="宋体"/>
                <w:szCs w:val="21"/>
              </w:rPr>
            </w:pPr>
            <w:r>
              <w:rPr>
                <w:rFonts w:hint="eastAsia" w:ascii="宋体" w:hAnsi="宋体" w:eastAsia="宋体"/>
              </w:rPr>
              <w:t>（3）</w:t>
            </w:r>
            <w:r>
              <w:rPr>
                <w:rFonts w:hint="eastAsia" w:ascii="宋体" w:hAnsi="宋体" w:eastAsia="宋体" w:cs="宋体"/>
                <w:szCs w:val="21"/>
              </w:rPr>
              <w:t>投标人20</w:t>
            </w:r>
            <w:r>
              <w:rPr>
                <w:rFonts w:ascii="宋体" w:hAnsi="宋体" w:eastAsia="宋体" w:cs="宋体"/>
                <w:szCs w:val="21"/>
              </w:rPr>
              <w:t>23</w:t>
            </w:r>
            <w:r>
              <w:rPr>
                <w:rFonts w:hint="eastAsia" w:ascii="宋体" w:hAnsi="宋体" w:eastAsia="宋体" w:cs="宋体"/>
                <w:szCs w:val="21"/>
              </w:rPr>
              <w:t>年</w:t>
            </w:r>
            <w:r>
              <w:rPr>
                <w:rFonts w:hint="eastAsia" w:ascii="宋体" w:hAnsi="宋体" w:eastAsia="宋体"/>
              </w:rPr>
              <w:t>1月1日</w:t>
            </w:r>
            <w:r>
              <w:rPr>
                <w:rFonts w:hint="eastAsia" w:ascii="宋体" w:hAnsi="宋体" w:eastAsia="宋体" w:cs="宋体"/>
                <w:szCs w:val="21"/>
              </w:rPr>
              <w:t>以来承担过类似项目业绩，每个业绩得</w:t>
            </w:r>
            <w:r>
              <w:rPr>
                <w:rFonts w:ascii="宋体" w:hAnsi="宋体" w:eastAsia="宋体" w:cs="宋体"/>
                <w:szCs w:val="21"/>
              </w:rPr>
              <w:t>3</w:t>
            </w:r>
            <w:r>
              <w:rPr>
                <w:rFonts w:hint="eastAsia" w:ascii="宋体" w:hAnsi="宋体" w:eastAsia="宋体" w:cs="宋体"/>
                <w:szCs w:val="21"/>
              </w:rPr>
              <w:t>分，满</w:t>
            </w:r>
            <w:r>
              <w:rPr>
                <w:rFonts w:ascii="宋体" w:hAnsi="宋体" w:eastAsia="宋体" w:cs="宋体"/>
                <w:szCs w:val="21"/>
              </w:rPr>
              <w:t>15</w:t>
            </w:r>
            <w:r>
              <w:rPr>
                <w:rFonts w:hint="eastAsia" w:ascii="宋体" w:hAnsi="宋体" w:eastAsia="宋体" w:cs="宋体"/>
                <w:szCs w:val="21"/>
              </w:rPr>
              <w:t>分。（投标时提供合同</w:t>
            </w:r>
            <w:r>
              <w:rPr>
                <w:rFonts w:hint="eastAsia" w:ascii="宋体" w:hAnsi="宋体" w:eastAsia="宋体"/>
                <w:szCs w:val="21"/>
              </w:rPr>
              <w:t>扫描件</w:t>
            </w:r>
            <w:r>
              <w:rPr>
                <w:rFonts w:hint="eastAsia" w:ascii="宋体" w:hAnsi="宋体" w:eastAsia="宋体" w:cs="宋体"/>
                <w:szCs w:val="21"/>
              </w:rPr>
              <w:t>）</w:t>
            </w:r>
          </w:p>
        </w:tc>
        <w:tc>
          <w:tcPr>
            <w:tcW w:w="486" w:type="pct"/>
            <w:noWrap w:val="0"/>
            <w:vAlign w:val="top"/>
          </w:tcPr>
          <w:p w14:paraId="5FC50E7E">
            <w:pPr>
              <w:pStyle w:val="11"/>
              <w:spacing w:line="380" w:lineRule="exact"/>
              <w:rPr>
                <w:rFonts w:hint="eastAsia" w:ascii="宋体" w:hAnsi="宋体" w:eastAsia="宋体" w:cs="宋体"/>
                <w:bCs/>
                <w:szCs w:val="21"/>
              </w:rPr>
            </w:pPr>
            <w:r>
              <w:rPr>
                <w:rFonts w:hint="eastAsia" w:ascii="宋体" w:hAnsi="宋体" w:eastAsia="宋体" w:cs="宋体"/>
                <w:bCs/>
                <w:szCs w:val="21"/>
              </w:rPr>
              <w:t>0~15</w:t>
            </w:r>
          </w:p>
        </w:tc>
      </w:tr>
      <w:bookmarkEnd w:id="146"/>
    </w:tbl>
    <w:p w14:paraId="043FB116">
      <w:pPr>
        <w:spacing w:line="360" w:lineRule="auto"/>
        <w:ind w:firstLine="420" w:firstLineChars="200"/>
        <w:rPr>
          <w:rFonts w:ascii="宋体" w:hAnsi="宋体"/>
          <w:szCs w:val="21"/>
        </w:rPr>
      </w:pPr>
    </w:p>
    <w:p w14:paraId="7667E326">
      <w:pPr>
        <w:pStyle w:val="2"/>
        <w:jc w:val="center"/>
        <w:rPr>
          <w:rFonts w:hint="eastAsia" w:ascii="宋体" w:hAnsi="宋体" w:eastAsia="宋体"/>
          <w:b w:val="0"/>
          <w:sz w:val="30"/>
          <w:szCs w:val="30"/>
        </w:rPr>
      </w:pPr>
    </w:p>
    <w:p w14:paraId="34474769">
      <w:pPr>
        <w:pStyle w:val="2"/>
        <w:jc w:val="center"/>
        <w:rPr>
          <w:rFonts w:hint="eastAsia" w:ascii="宋体" w:hAnsi="宋体" w:eastAsia="宋体"/>
          <w:b w:val="0"/>
          <w:sz w:val="30"/>
          <w:szCs w:val="30"/>
        </w:rPr>
      </w:pPr>
      <w:r>
        <w:rPr>
          <w:rFonts w:hint="eastAsia" w:ascii="宋体" w:hAnsi="宋体" w:eastAsia="宋体"/>
          <w:b w:val="0"/>
          <w:sz w:val="30"/>
          <w:szCs w:val="30"/>
        </w:rPr>
        <w:t>第四节</w:t>
      </w:r>
      <w:r>
        <w:rPr>
          <w:rFonts w:ascii="宋体" w:hAnsi="宋体" w:eastAsia="宋体"/>
          <w:b w:val="0"/>
          <w:sz w:val="30"/>
          <w:szCs w:val="30"/>
        </w:rPr>
        <w:t xml:space="preserve"> </w:t>
      </w:r>
      <w:r>
        <w:rPr>
          <w:rFonts w:hint="eastAsia" w:ascii="宋体" w:hAnsi="宋体" w:eastAsia="宋体"/>
          <w:b w:val="0"/>
          <w:sz w:val="30"/>
          <w:szCs w:val="30"/>
        </w:rPr>
        <w:t>中标候选人推荐原则</w:t>
      </w:r>
      <w:bookmarkEnd w:id="145"/>
    </w:p>
    <w:p w14:paraId="5D6FFB6B">
      <w:pPr>
        <w:pStyle w:val="11"/>
        <w:numPr>
          <w:ilvl w:val="0"/>
          <w:numId w:val="4"/>
        </w:numPr>
        <w:spacing w:line="360" w:lineRule="auto"/>
        <w:contextualSpacing/>
        <w:rPr>
          <w:rFonts w:ascii="宋体" w:hAnsi="宋体"/>
          <w:b/>
          <w:bCs/>
          <w:sz w:val="24"/>
          <w:szCs w:val="24"/>
        </w:rPr>
      </w:pPr>
      <w:r>
        <w:rPr>
          <w:rFonts w:hint="eastAsia" w:ascii="宋体" w:hAnsi="宋体"/>
          <w:b/>
          <w:bCs/>
          <w:sz w:val="24"/>
          <w:szCs w:val="24"/>
        </w:rPr>
        <w:t>综合评分法</w:t>
      </w:r>
    </w:p>
    <w:p w14:paraId="7B1D8A4E">
      <w:pPr>
        <w:pStyle w:val="11"/>
        <w:spacing w:line="360" w:lineRule="auto"/>
        <w:ind w:firstLine="420" w:firstLineChars="200"/>
        <w:rPr>
          <w:rFonts w:hint="eastAsia" w:ascii="宋体" w:hAnsi="宋体"/>
          <w:szCs w:val="21"/>
        </w:rPr>
      </w:pPr>
      <w:r>
        <w:rPr>
          <w:rFonts w:hint="eastAsia" w:ascii="宋体" w:hAnsi="宋体"/>
          <w:szCs w:val="21"/>
        </w:rPr>
        <w:t>评标委员会将按总得分由高到低排列中标候选供应商顺序（总得分相同时，依次按投标报价低优先、技术分高优先、质量保证期长优先、提交服务成果时间短优先、处理问题到达时间短优先的顺序排列），并依照次序确定中标供应商。</w:t>
      </w:r>
    </w:p>
    <w:p w14:paraId="48CE77F4">
      <w:pPr>
        <w:pStyle w:val="11"/>
        <w:spacing w:line="360" w:lineRule="auto"/>
        <w:ind w:firstLine="482" w:firstLineChars="200"/>
        <w:rPr>
          <w:rFonts w:hint="eastAsia" w:ascii="宋体" w:hAnsi="宋体"/>
        </w:rPr>
      </w:pPr>
      <w:r>
        <w:rPr>
          <w:rFonts w:hint="eastAsia" w:ascii="宋体" w:hAnsi="宋体"/>
          <w:b/>
          <w:bCs/>
          <w:sz w:val="24"/>
          <w:szCs w:val="24"/>
        </w:rPr>
        <w:t>（二）最低评标报价法</w:t>
      </w:r>
    </w:p>
    <w:p w14:paraId="7871BFF6">
      <w:pPr>
        <w:pStyle w:val="11"/>
        <w:tabs>
          <w:tab w:val="left" w:pos="2472"/>
        </w:tabs>
        <w:spacing w:line="480" w:lineRule="exact"/>
        <w:ind w:firstLine="420" w:firstLineChars="200"/>
        <w:rPr>
          <w:rFonts w:hint="eastAsia" w:ascii="宋体" w:hAnsi="宋体"/>
        </w:rPr>
      </w:pPr>
      <w:r>
        <w:rPr>
          <w:rFonts w:hint="eastAsia" w:ascii="宋体" w:hAnsi="宋体"/>
        </w:rPr>
        <w:t>评标委员会将按照有效报价从低到高排序并推荐中标候选人。投标报价相同的并列，投标文件满足招标文件全部实质性要求且投标报价最低的投标人为排名第一的中标候选人；评标价相同且前述指标均相同时，由评标委员会各成员对评标价相同的供应商，当场投票表决，得票多者优先，并依照次序确定1家中标供应商。</w:t>
      </w:r>
    </w:p>
    <w:p w14:paraId="4B63BE6E">
      <w:pPr>
        <w:pStyle w:val="2"/>
        <w:spacing w:before="0" w:after="0" w:line="360" w:lineRule="auto"/>
        <w:ind w:firstLine="600" w:firstLineChars="200"/>
        <w:jc w:val="center"/>
        <w:rPr>
          <w:rFonts w:hint="eastAsia" w:ascii="宋体" w:hAnsi="宋体" w:eastAsia="宋体"/>
          <w:b w:val="0"/>
          <w:sz w:val="30"/>
          <w:szCs w:val="30"/>
        </w:rPr>
      </w:pPr>
      <w:bookmarkStart w:id="147" w:name="_Toc11701"/>
      <w:r>
        <w:rPr>
          <w:rFonts w:hint="eastAsia" w:ascii="宋体" w:hAnsi="宋体" w:eastAsia="宋体"/>
          <w:b w:val="0"/>
          <w:sz w:val="30"/>
          <w:szCs w:val="30"/>
        </w:rPr>
        <w:t>第五节</w:t>
      </w:r>
      <w:r>
        <w:rPr>
          <w:rFonts w:ascii="宋体" w:hAnsi="宋体" w:eastAsia="宋体"/>
          <w:b w:val="0"/>
          <w:sz w:val="30"/>
          <w:szCs w:val="30"/>
        </w:rPr>
        <w:t xml:space="preserve"> </w:t>
      </w:r>
      <w:r>
        <w:rPr>
          <w:rFonts w:hint="eastAsia" w:ascii="宋体" w:hAnsi="宋体" w:eastAsia="宋体"/>
          <w:b w:val="0"/>
          <w:sz w:val="30"/>
          <w:szCs w:val="30"/>
        </w:rPr>
        <w:t>评标报告</w:t>
      </w:r>
      <w:bookmarkEnd w:id="147"/>
    </w:p>
    <w:p w14:paraId="0B58E178">
      <w:pPr>
        <w:pStyle w:val="20"/>
        <w:spacing w:before="0"/>
        <w:ind w:firstLine="482"/>
        <w:rPr>
          <w:rFonts w:ascii="宋体" w:hAnsi="宋体"/>
          <w:b/>
          <w:bCs/>
          <w:szCs w:val="24"/>
        </w:rPr>
      </w:pPr>
      <w:r>
        <w:rPr>
          <w:rFonts w:hint="eastAsia" w:ascii="宋体" w:hAnsi="宋体"/>
          <w:b/>
          <w:bCs/>
          <w:szCs w:val="24"/>
        </w:rPr>
        <w:t>（一）评标报告与推荐中标候选人</w:t>
      </w:r>
    </w:p>
    <w:p w14:paraId="7E2D4BAD">
      <w:pPr>
        <w:pStyle w:val="11"/>
        <w:tabs>
          <w:tab w:val="left" w:pos="2472"/>
        </w:tabs>
        <w:spacing w:line="360" w:lineRule="auto"/>
        <w:ind w:firstLine="420" w:firstLineChars="200"/>
        <w:rPr>
          <w:rFonts w:hint="eastAsia" w:ascii="宋体" w:hAnsi="宋体"/>
        </w:rPr>
      </w:pPr>
      <w:r>
        <w:rPr>
          <w:rFonts w:hint="eastAsia" w:ascii="宋体" w:hAnsi="宋体"/>
        </w:rPr>
        <w:t>评标委员会根据原始评标记录和评标结果编写评标报告，并通过电子交易平台向采购人、采购代理机构提交。</w:t>
      </w:r>
    </w:p>
    <w:p w14:paraId="072FD7F7">
      <w:pPr>
        <w:widowControl/>
        <w:spacing w:line="360" w:lineRule="auto"/>
        <w:ind w:firstLine="482" w:firstLineChars="200"/>
        <w:jc w:val="left"/>
        <w:rPr>
          <w:rFonts w:hint="eastAsia" w:ascii="宋体" w:hAnsi="宋体"/>
          <w:b/>
          <w:bCs/>
          <w:sz w:val="24"/>
        </w:rPr>
      </w:pPr>
      <w:r>
        <w:rPr>
          <w:rFonts w:hint="eastAsia" w:ascii="宋体" w:hAnsi="宋体"/>
          <w:b/>
          <w:bCs/>
          <w:sz w:val="24"/>
        </w:rPr>
        <w:t>（二）评标争议事项处理</w:t>
      </w:r>
    </w:p>
    <w:p w14:paraId="41297AA2">
      <w:pPr>
        <w:pStyle w:val="11"/>
        <w:tabs>
          <w:tab w:val="left" w:pos="2472"/>
        </w:tabs>
        <w:spacing w:line="360" w:lineRule="auto"/>
        <w:ind w:firstLine="420" w:firstLineChars="200"/>
        <w:rPr>
          <w:rFonts w:hint="eastAsia" w:ascii="宋体" w:hAnsi="宋体"/>
        </w:rPr>
      </w:pPr>
      <w:r>
        <w:rPr>
          <w:rFonts w:hint="eastAsia" w:ascii="宋体" w:hAnsi="宋体"/>
        </w:rPr>
        <w:t>评标委员会成员对需要共同认定的事项存在争议的，应当按照少数服从多数的原则作出结论。持不同意见的评标委员会成员应当在评标报告上签署不同意见及理由，否则视为同意评标报告。</w:t>
      </w:r>
    </w:p>
    <w:p w14:paraId="48FE92C5">
      <w:pPr>
        <w:widowControl/>
        <w:jc w:val="left"/>
        <w:rPr>
          <w:rFonts w:ascii="宋体" w:hAnsi="宋体"/>
          <w:b/>
          <w:sz w:val="36"/>
          <w:szCs w:val="20"/>
        </w:rPr>
        <w:sectPr>
          <w:pgSz w:w="11906" w:h="16838"/>
          <w:pgMar w:top="1134" w:right="1134" w:bottom="1134" w:left="1134" w:header="720" w:footer="720" w:gutter="0"/>
          <w:cols w:space="720" w:num="1"/>
          <w:docGrid w:type="lines" w:linePitch="331" w:charSpace="0"/>
        </w:sectPr>
      </w:pPr>
    </w:p>
    <w:p w14:paraId="13DED47D">
      <w:pPr>
        <w:pStyle w:val="11"/>
        <w:tabs>
          <w:tab w:val="left" w:pos="2472"/>
        </w:tabs>
        <w:spacing w:line="460" w:lineRule="exact"/>
        <w:jc w:val="center"/>
        <w:rPr>
          <w:rFonts w:hint="eastAsia" w:ascii="宋体" w:hAnsi="宋体"/>
          <w:b/>
          <w:sz w:val="36"/>
        </w:rPr>
      </w:pPr>
    </w:p>
    <w:p w14:paraId="7161A5BE">
      <w:pPr>
        <w:pStyle w:val="11"/>
        <w:tabs>
          <w:tab w:val="left" w:pos="2472"/>
        </w:tabs>
        <w:spacing w:line="460" w:lineRule="exact"/>
        <w:jc w:val="center"/>
        <w:rPr>
          <w:rFonts w:ascii="宋体" w:hAnsi="宋体"/>
          <w:b/>
          <w:sz w:val="36"/>
        </w:rPr>
      </w:pPr>
    </w:p>
    <w:p w14:paraId="3AE84A07">
      <w:pPr>
        <w:pStyle w:val="11"/>
        <w:tabs>
          <w:tab w:val="left" w:pos="2472"/>
        </w:tabs>
        <w:spacing w:line="460" w:lineRule="exact"/>
        <w:jc w:val="center"/>
        <w:rPr>
          <w:rFonts w:ascii="宋体" w:hAnsi="宋体"/>
          <w:b/>
          <w:sz w:val="36"/>
        </w:rPr>
      </w:pPr>
    </w:p>
    <w:p w14:paraId="333F70F9">
      <w:pPr>
        <w:pStyle w:val="11"/>
        <w:tabs>
          <w:tab w:val="left" w:pos="2472"/>
        </w:tabs>
        <w:spacing w:line="460" w:lineRule="exact"/>
        <w:jc w:val="center"/>
        <w:rPr>
          <w:rFonts w:ascii="宋体" w:hAnsi="宋体"/>
          <w:b/>
          <w:sz w:val="36"/>
        </w:rPr>
      </w:pPr>
    </w:p>
    <w:p w14:paraId="643B2069">
      <w:pPr>
        <w:pStyle w:val="11"/>
        <w:tabs>
          <w:tab w:val="left" w:pos="2472"/>
        </w:tabs>
        <w:spacing w:line="460" w:lineRule="exact"/>
        <w:jc w:val="center"/>
        <w:rPr>
          <w:rFonts w:ascii="宋体" w:hAnsi="宋体"/>
          <w:b/>
          <w:sz w:val="36"/>
        </w:rPr>
      </w:pPr>
    </w:p>
    <w:p w14:paraId="09F4908A">
      <w:pPr>
        <w:pStyle w:val="11"/>
        <w:tabs>
          <w:tab w:val="left" w:pos="2472"/>
        </w:tabs>
        <w:spacing w:line="460" w:lineRule="exact"/>
        <w:jc w:val="center"/>
        <w:rPr>
          <w:rFonts w:ascii="宋体" w:hAnsi="宋体"/>
          <w:b/>
          <w:sz w:val="36"/>
        </w:rPr>
      </w:pPr>
    </w:p>
    <w:p w14:paraId="54760940">
      <w:pPr>
        <w:pStyle w:val="11"/>
        <w:tabs>
          <w:tab w:val="left" w:pos="2472"/>
        </w:tabs>
        <w:spacing w:line="460" w:lineRule="exact"/>
        <w:jc w:val="center"/>
        <w:rPr>
          <w:rFonts w:ascii="宋体" w:hAnsi="宋体"/>
          <w:b/>
          <w:sz w:val="36"/>
        </w:rPr>
      </w:pPr>
    </w:p>
    <w:p w14:paraId="0319FF87">
      <w:pPr>
        <w:pStyle w:val="11"/>
        <w:tabs>
          <w:tab w:val="left" w:pos="2472"/>
        </w:tabs>
        <w:spacing w:line="460" w:lineRule="exact"/>
        <w:jc w:val="center"/>
        <w:rPr>
          <w:rFonts w:ascii="宋体" w:hAnsi="宋体"/>
          <w:b/>
          <w:sz w:val="36"/>
        </w:rPr>
      </w:pPr>
    </w:p>
    <w:p w14:paraId="3E989EF5">
      <w:pPr>
        <w:pStyle w:val="11"/>
        <w:tabs>
          <w:tab w:val="left" w:pos="2472"/>
        </w:tabs>
        <w:spacing w:line="460" w:lineRule="exact"/>
        <w:jc w:val="center"/>
        <w:rPr>
          <w:rFonts w:ascii="宋体" w:hAnsi="宋体"/>
          <w:b/>
          <w:sz w:val="36"/>
        </w:rPr>
      </w:pPr>
    </w:p>
    <w:p w14:paraId="4B40DE36">
      <w:pPr>
        <w:pStyle w:val="11"/>
        <w:tabs>
          <w:tab w:val="left" w:pos="2472"/>
        </w:tabs>
        <w:spacing w:line="460" w:lineRule="exact"/>
        <w:jc w:val="center"/>
        <w:rPr>
          <w:rFonts w:ascii="宋体" w:hAnsi="宋体"/>
          <w:b/>
          <w:sz w:val="36"/>
        </w:rPr>
      </w:pPr>
    </w:p>
    <w:p w14:paraId="0B0818CB">
      <w:pPr>
        <w:pStyle w:val="11"/>
        <w:tabs>
          <w:tab w:val="left" w:pos="2472"/>
        </w:tabs>
        <w:spacing w:line="460" w:lineRule="exact"/>
        <w:jc w:val="center"/>
        <w:rPr>
          <w:rFonts w:ascii="宋体" w:hAnsi="宋体"/>
          <w:b/>
          <w:sz w:val="36"/>
        </w:rPr>
      </w:pPr>
    </w:p>
    <w:p w14:paraId="40029FED">
      <w:pPr>
        <w:pStyle w:val="11"/>
        <w:tabs>
          <w:tab w:val="left" w:pos="2472"/>
        </w:tabs>
        <w:spacing w:line="460" w:lineRule="exact"/>
        <w:jc w:val="center"/>
        <w:rPr>
          <w:rFonts w:ascii="宋体" w:hAnsi="宋体"/>
          <w:b/>
          <w:sz w:val="36"/>
        </w:rPr>
      </w:pPr>
    </w:p>
    <w:p w14:paraId="70B46292">
      <w:pPr>
        <w:pStyle w:val="11"/>
        <w:tabs>
          <w:tab w:val="left" w:pos="2472"/>
        </w:tabs>
        <w:spacing w:line="460" w:lineRule="exact"/>
        <w:jc w:val="center"/>
        <w:rPr>
          <w:rFonts w:ascii="宋体" w:hAnsi="宋体"/>
          <w:b/>
          <w:sz w:val="36"/>
        </w:rPr>
      </w:pPr>
    </w:p>
    <w:p w14:paraId="76B4ABFE">
      <w:pPr>
        <w:pStyle w:val="11"/>
        <w:tabs>
          <w:tab w:val="left" w:pos="2472"/>
        </w:tabs>
        <w:spacing w:line="460" w:lineRule="exact"/>
        <w:jc w:val="center"/>
        <w:outlineLvl w:val="0"/>
        <w:rPr>
          <w:rFonts w:ascii="宋体" w:hAnsi="宋体"/>
          <w:b/>
          <w:sz w:val="36"/>
        </w:rPr>
      </w:pPr>
      <w:bookmarkStart w:id="148" w:name="_Toc23942"/>
      <w:r>
        <w:rPr>
          <w:rFonts w:hint="eastAsia" w:ascii="宋体" w:hAnsi="宋体"/>
          <w:b/>
          <w:sz w:val="36"/>
        </w:rPr>
        <w:t>第五章</w:t>
      </w:r>
      <w:r>
        <w:rPr>
          <w:rFonts w:ascii="宋体" w:hAnsi="宋体"/>
          <w:b/>
          <w:sz w:val="36"/>
        </w:rPr>
        <w:t xml:space="preserve"> </w:t>
      </w:r>
      <w:r>
        <w:rPr>
          <w:rFonts w:hint="eastAsia" w:ascii="宋体" w:hAnsi="宋体"/>
          <w:b/>
          <w:sz w:val="36"/>
        </w:rPr>
        <w:t>拟签订的合同文本</w:t>
      </w:r>
      <w:bookmarkEnd w:id="148"/>
    </w:p>
    <w:p w14:paraId="25E8CB9A">
      <w:pPr>
        <w:widowControl/>
        <w:jc w:val="left"/>
        <w:rPr>
          <w:rFonts w:ascii="宋体" w:hAnsi="宋体"/>
          <w:bCs/>
          <w:szCs w:val="20"/>
        </w:rPr>
        <w:sectPr>
          <w:pgSz w:w="11906" w:h="16838"/>
          <w:pgMar w:top="1134" w:right="1134" w:bottom="1134" w:left="1134" w:header="720" w:footer="720" w:gutter="0"/>
          <w:cols w:space="720" w:num="1"/>
          <w:docGrid w:type="lines" w:linePitch="331" w:charSpace="0"/>
        </w:sectPr>
      </w:pPr>
    </w:p>
    <w:p w14:paraId="68F55190">
      <w:pPr>
        <w:spacing w:line="360" w:lineRule="auto"/>
        <w:rPr>
          <w:rFonts w:hint="eastAsia" w:ascii="宋体" w:hAnsi="宋体"/>
          <w:sz w:val="24"/>
          <w:u w:val="single"/>
        </w:rPr>
      </w:pPr>
      <w:r>
        <w:rPr>
          <w:rFonts w:hint="eastAsia" w:ascii="宋体" w:hAnsi="宋体"/>
          <w:sz w:val="24"/>
        </w:rPr>
        <w:t>“广西政府采购云平台”合同编号：</w:t>
      </w:r>
      <w:r>
        <w:rPr>
          <w:rFonts w:hint="eastAsia" w:ascii="宋体" w:hAnsi="宋体"/>
          <w:sz w:val="24"/>
          <w:u w:val="single"/>
        </w:rPr>
        <w:t xml:space="preserve">           </w:t>
      </w:r>
    </w:p>
    <w:p w14:paraId="4784A28B">
      <w:pPr>
        <w:spacing w:line="360" w:lineRule="auto"/>
        <w:jc w:val="center"/>
        <w:rPr>
          <w:rFonts w:hint="eastAsia" w:ascii="宋体" w:hAnsi="宋体"/>
          <w:b/>
          <w:bCs/>
          <w:sz w:val="52"/>
        </w:rPr>
      </w:pPr>
    </w:p>
    <w:p w14:paraId="20FD8FF0">
      <w:pPr>
        <w:spacing w:line="360" w:lineRule="auto"/>
        <w:jc w:val="center"/>
        <w:rPr>
          <w:rFonts w:hint="eastAsia" w:ascii="宋体" w:hAnsi="宋体"/>
          <w:b/>
          <w:bCs/>
          <w:sz w:val="52"/>
        </w:rPr>
      </w:pPr>
    </w:p>
    <w:p w14:paraId="7D2C2D98">
      <w:pPr>
        <w:spacing w:line="360" w:lineRule="auto"/>
        <w:jc w:val="center"/>
        <w:rPr>
          <w:rFonts w:hint="eastAsia" w:ascii="宋体" w:hAnsi="宋体"/>
          <w:b/>
          <w:bCs/>
          <w:sz w:val="52"/>
        </w:rPr>
      </w:pPr>
      <w:r>
        <w:rPr>
          <w:rFonts w:hint="eastAsia" w:ascii="宋体" w:hAnsi="宋体"/>
          <w:b/>
          <w:bCs/>
          <w:sz w:val="52"/>
        </w:rPr>
        <w:t>南 宁 市 政 府 采 购</w:t>
      </w:r>
    </w:p>
    <w:p w14:paraId="1C2C6723">
      <w:pPr>
        <w:spacing w:line="360" w:lineRule="auto"/>
        <w:ind w:firstLine="420" w:firstLineChars="200"/>
        <w:rPr>
          <w:rFonts w:hint="eastAsia" w:ascii="宋体" w:hAnsi="宋体"/>
        </w:rPr>
      </w:pPr>
    </w:p>
    <w:p w14:paraId="2FF3AACF">
      <w:pPr>
        <w:spacing w:line="360" w:lineRule="auto"/>
        <w:ind w:firstLine="420" w:firstLineChars="200"/>
        <w:rPr>
          <w:rFonts w:hint="eastAsia" w:ascii="宋体" w:hAnsi="宋体"/>
        </w:rPr>
      </w:pPr>
      <w:r>
        <w:rPr>
          <w:rFonts w:hint="eastAsia" w:ascii="宋体" w:hAnsi="宋体"/>
        </w:rPr>
        <w:t xml:space="preserve">                                                 </w:t>
      </w:r>
    </w:p>
    <w:p w14:paraId="2071A234">
      <w:pPr>
        <w:spacing w:line="360" w:lineRule="auto"/>
        <w:jc w:val="center"/>
        <w:rPr>
          <w:rFonts w:hint="eastAsia" w:ascii="宋体" w:hAnsi="宋体"/>
          <w:b/>
          <w:bCs/>
          <w:sz w:val="44"/>
        </w:rPr>
      </w:pPr>
      <w:r>
        <w:rPr>
          <w:rFonts w:hint="eastAsia" w:ascii="宋体" w:hAnsi="宋体"/>
          <w:b/>
          <w:bCs/>
          <w:sz w:val="44"/>
          <w:u w:val="single"/>
          <w:lang w:eastAsia="zh-CN"/>
        </w:rPr>
        <w:t>南宁市不动产登记数据整合建库项目</w:t>
      </w:r>
      <w:r>
        <w:rPr>
          <w:rFonts w:hint="eastAsia" w:ascii="宋体" w:hAnsi="宋体"/>
          <w:b/>
          <w:bCs/>
          <w:sz w:val="44"/>
        </w:rPr>
        <w:t>合同</w:t>
      </w:r>
    </w:p>
    <w:p w14:paraId="2032915C">
      <w:pPr>
        <w:spacing w:line="360" w:lineRule="auto"/>
        <w:jc w:val="center"/>
        <w:rPr>
          <w:rFonts w:hint="eastAsia" w:ascii="宋体" w:hAnsi="宋体"/>
          <w:b/>
          <w:bCs/>
          <w:sz w:val="44"/>
        </w:rPr>
      </w:pPr>
    </w:p>
    <w:p w14:paraId="307F3DCE">
      <w:pPr>
        <w:spacing w:line="360" w:lineRule="auto"/>
        <w:ind w:firstLine="3507" w:firstLineChars="794"/>
        <w:rPr>
          <w:rFonts w:hint="eastAsia" w:ascii="宋体" w:hAnsi="宋体"/>
          <w:b/>
          <w:bCs/>
          <w:sz w:val="44"/>
        </w:rPr>
      </w:pPr>
    </w:p>
    <w:p w14:paraId="36D1DDDE">
      <w:pPr>
        <w:spacing w:line="360" w:lineRule="auto"/>
        <w:ind w:firstLine="3507" w:firstLineChars="794"/>
        <w:rPr>
          <w:rFonts w:hint="eastAsia" w:ascii="宋体" w:hAnsi="宋体"/>
          <w:b/>
          <w:bCs/>
          <w:sz w:val="44"/>
        </w:rPr>
      </w:pPr>
    </w:p>
    <w:p w14:paraId="41A606F2">
      <w:pPr>
        <w:ind w:firstLine="1995" w:firstLineChars="552"/>
        <w:rPr>
          <w:rFonts w:hint="eastAsia" w:ascii="宋体" w:hAnsi="宋体"/>
          <w:b/>
          <w:sz w:val="36"/>
          <w:szCs w:val="36"/>
        </w:rPr>
      </w:pPr>
      <w:r>
        <w:rPr>
          <w:rFonts w:hint="eastAsia" w:ascii="宋体" w:hAnsi="宋体"/>
          <w:b/>
          <w:sz w:val="36"/>
          <w:szCs w:val="36"/>
        </w:rPr>
        <w:t>项目编号：</w:t>
      </w:r>
      <w:r>
        <w:rPr>
          <w:rFonts w:hint="eastAsia" w:ascii="宋体" w:hAnsi="宋体"/>
          <w:b/>
          <w:sz w:val="36"/>
          <w:szCs w:val="36"/>
          <w:u w:val="single"/>
          <w:lang w:eastAsia="zh-CN"/>
        </w:rPr>
        <w:t>NNZC2026-G3-990703-GXGJ</w:t>
      </w:r>
      <w:r>
        <w:rPr>
          <w:rFonts w:hint="eastAsia" w:ascii="宋体" w:hAnsi="宋体"/>
          <w:b/>
          <w:sz w:val="36"/>
          <w:szCs w:val="36"/>
          <w:u w:val="single"/>
        </w:rPr>
        <w:t xml:space="preserve"> </w:t>
      </w:r>
    </w:p>
    <w:p w14:paraId="38053A99">
      <w:pPr>
        <w:ind w:firstLine="1995" w:firstLineChars="552"/>
        <w:rPr>
          <w:rFonts w:hint="eastAsia" w:ascii="宋体" w:hAnsi="宋体"/>
          <w:b/>
          <w:sz w:val="36"/>
          <w:szCs w:val="36"/>
        </w:rPr>
      </w:pPr>
      <w:r>
        <w:rPr>
          <w:rFonts w:hint="eastAsia" w:ascii="宋体" w:hAnsi="宋体"/>
          <w:b/>
          <w:sz w:val="36"/>
          <w:szCs w:val="36"/>
        </w:rPr>
        <w:t>计划编号：</w:t>
      </w:r>
    </w:p>
    <w:p w14:paraId="64ABFD33">
      <w:pPr>
        <w:ind w:firstLine="1970" w:firstLineChars="545"/>
        <w:rPr>
          <w:rFonts w:hint="eastAsia" w:ascii="宋体" w:hAnsi="宋体"/>
          <w:b/>
          <w:sz w:val="36"/>
          <w:szCs w:val="36"/>
          <w:u w:val="single"/>
        </w:rPr>
      </w:pPr>
    </w:p>
    <w:p w14:paraId="58D36604">
      <w:pPr>
        <w:tabs>
          <w:tab w:val="left" w:pos="7200"/>
        </w:tabs>
        <w:spacing w:line="360" w:lineRule="auto"/>
        <w:ind w:firstLine="1995" w:firstLineChars="552"/>
        <w:rPr>
          <w:rFonts w:hint="eastAsia" w:ascii="宋体" w:hAnsi="宋体"/>
          <w:b/>
          <w:sz w:val="36"/>
          <w:szCs w:val="36"/>
          <w:u w:val="single"/>
        </w:rPr>
      </w:pPr>
      <w:r>
        <w:rPr>
          <w:rFonts w:hint="eastAsia" w:ascii="宋体" w:hAnsi="宋体"/>
          <w:b/>
          <w:sz w:val="36"/>
          <w:szCs w:val="36"/>
        </w:rPr>
        <w:t>采购人：</w:t>
      </w:r>
      <w:r>
        <w:rPr>
          <w:rFonts w:hint="eastAsia" w:ascii="宋体" w:hAnsi="宋体"/>
          <w:b/>
          <w:sz w:val="36"/>
          <w:szCs w:val="36"/>
          <w:u w:val="single"/>
        </w:rPr>
        <w:t xml:space="preserve">                     </w:t>
      </w:r>
    </w:p>
    <w:p w14:paraId="0188555A">
      <w:pPr>
        <w:tabs>
          <w:tab w:val="left" w:pos="7380"/>
        </w:tabs>
        <w:spacing w:line="360" w:lineRule="auto"/>
        <w:ind w:firstLine="1995" w:firstLineChars="552"/>
        <w:rPr>
          <w:rFonts w:hint="eastAsia" w:ascii="宋体" w:hAnsi="宋体"/>
          <w:b/>
          <w:bCs/>
          <w:sz w:val="44"/>
        </w:rPr>
      </w:pPr>
      <w:r>
        <w:rPr>
          <w:rFonts w:hint="eastAsia" w:ascii="宋体" w:hAnsi="宋体"/>
          <w:b/>
          <w:sz w:val="36"/>
          <w:szCs w:val="36"/>
        </w:rPr>
        <w:t>中标供应商：</w:t>
      </w:r>
      <w:r>
        <w:rPr>
          <w:rFonts w:hint="eastAsia" w:ascii="宋体" w:hAnsi="宋体"/>
          <w:b/>
          <w:sz w:val="36"/>
          <w:szCs w:val="36"/>
          <w:u w:val="single"/>
        </w:rPr>
        <w:t xml:space="preserve">                   </w:t>
      </w:r>
    </w:p>
    <w:p w14:paraId="1D054CA2">
      <w:pPr>
        <w:tabs>
          <w:tab w:val="left" w:pos="7380"/>
        </w:tabs>
        <w:spacing w:line="360" w:lineRule="auto"/>
        <w:rPr>
          <w:rFonts w:hint="eastAsia" w:ascii="宋体" w:hAnsi="宋体"/>
          <w:b/>
          <w:bCs/>
          <w:sz w:val="44"/>
        </w:rPr>
      </w:pPr>
    </w:p>
    <w:p w14:paraId="2A25DF2B">
      <w:pPr>
        <w:spacing w:before="120" w:line="360" w:lineRule="auto"/>
        <w:ind w:firstLine="960" w:firstLineChars="400"/>
        <w:rPr>
          <w:rFonts w:hint="eastAsia" w:ascii="宋体" w:hAnsi="宋体"/>
          <w:sz w:val="24"/>
        </w:rPr>
      </w:pPr>
    </w:p>
    <w:p w14:paraId="67C0EBC2">
      <w:pPr>
        <w:spacing w:before="120" w:line="360" w:lineRule="auto"/>
        <w:ind w:firstLine="960" w:firstLineChars="400"/>
        <w:rPr>
          <w:rFonts w:hint="eastAsia" w:ascii="宋体" w:hAnsi="宋体"/>
          <w:sz w:val="24"/>
        </w:rPr>
      </w:pPr>
    </w:p>
    <w:p w14:paraId="38496F60">
      <w:pPr>
        <w:spacing w:before="120" w:line="360" w:lineRule="auto"/>
        <w:ind w:firstLine="2280" w:firstLineChars="950"/>
        <w:rPr>
          <w:rFonts w:hint="eastAsia" w:ascii="宋体" w:hAnsi="宋体"/>
          <w:b/>
          <w:bCs/>
          <w:sz w:val="44"/>
        </w:rPr>
      </w:pPr>
      <w:r>
        <w:rPr>
          <w:rFonts w:hint="eastAsia" w:ascii="宋体" w:hAnsi="宋体"/>
          <w:sz w:val="24"/>
        </w:rPr>
        <w:t>签订日期：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18628B41">
      <w:pPr>
        <w:snapToGrid w:val="0"/>
        <w:spacing w:line="360" w:lineRule="auto"/>
        <w:jc w:val="center"/>
        <w:rPr>
          <w:rFonts w:hint="eastAsia" w:ascii="宋体" w:hAnsi="宋体"/>
          <w:b/>
          <w:sz w:val="24"/>
        </w:rPr>
      </w:pPr>
      <w:r>
        <w:rPr>
          <w:rFonts w:hint="eastAsia" w:ascii="宋体" w:hAnsi="宋体"/>
          <w:b/>
          <w:bCs/>
          <w:sz w:val="44"/>
        </w:rPr>
        <w:br w:type="page"/>
      </w:r>
      <w:r>
        <w:rPr>
          <w:rFonts w:hint="eastAsia" w:ascii="宋体" w:hAnsi="宋体"/>
          <w:b/>
          <w:sz w:val="24"/>
        </w:rPr>
        <w:t>合同目录</w:t>
      </w:r>
    </w:p>
    <w:p w14:paraId="41259BEE">
      <w:pPr>
        <w:snapToGrid w:val="0"/>
        <w:spacing w:line="360" w:lineRule="auto"/>
        <w:jc w:val="center"/>
        <w:rPr>
          <w:rFonts w:hint="eastAsia" w:ascii="宋体" w:hAnsi="宋体"/>
          <w:b/>
          <w:bCs/>
          <w:sz w:val="44"/>
        </w:rPr>
      </w:pPr>
    </w:p>
    <w:p w14:paraId="665475E9">
      <w:pPr>
        <w:snapToGrid w:val="0"/>
        <w:spacing w:line="360" w:lineRule="auto"/>
        <w:rPr>
          <w:rFonts w:hint="eastAsia" w:ascii="宋体" w:hAnsi="宋体" w:cs="HMGX"/>
          <w:kern w:val="0"/>
          <w:sz w:val="24"/>
        </w:rPr>
      </w:pPr>
      <w:r>
        <w:rPr>
          <w:rFonts w:hint="eastAsia" w:ascii="宋体" w:hAnsi="宋体" w:cs="HMGX"/>
          <w:kern w:val="0"/>
          <w:sz w:val="24"/>
        </w:rPr>
        <w:t>一、</w:t>
      </w:r>
      <w:r>
        <w:rPr>
          <w:rFonts w:hint="eastAsia" w:ascii="宋体" w:hAnsi="宋体"/>
          <w:sz w:val="24"/>
        </w:rPr>
        <w:t>第一部分 合同书</w:t>
      </w:r>
      <w:r>
        <w:rPr>
          <w:rFonts w:hint="eastAsia" w:ascii="宋体" w:hAnsi="宋体" w:cs="HMGX"/>
          <w:kern w:val="0"/>
          <w:sz w:val="24"/>
        </w:rPr>
        <w:t>……………………………………………………………（页码）</w:t>
      </w:r>
    </w:p>
    <w:p w14:paraId="021BC6CC">
      <w:pPr>
        <w:snapToGrid w:val="0"/>
        <w:spacing w:line="360" w:lineRule="auto"/>
        <w:rPr>
          <w:rFonts w:hint="eastAsia" w:ascii="宋体" w:hAnsi="宋体" w:cs="HMGX"/>
          <w:kern w:val="0"/>
          <w:sz w:val="24"/>
        </w:rPr>
      </w:pPr>
      <w:r>
        <w:rPr>
          <w:rFonts w:hint="eastAsia" w:ascii="宋体" w:hAnsi="宋体" w:cs="HMGX"/>
          <w:kern w:val="0"/>
          <w:sz w:val="24"/>
        </w:rPr>
        <w:t>二、第二部分 合同一般条款……………………………………………………（页码）</w:t>
      </w:r>
    </w:p>
    <w:p w14:paraId="25ED6BD6">
      <w:pPr>
        <w:snapToGrid w:val="0"/>
        <w:spacing w:line="360" w:lineRule="auto"/>
        <w:rPr>
          <w:rFonts w:hint="eastAsia" w:ascii="宋体" w:hAnsi="宋体" w:cs="HMGX"/>
          <w:kern w:val="0"/>
          <w:sz w:val="24"/>
        </w:rPr>
      </w:pPr>
      <w:r>
        <w:rPr>
          <w:rFonts w:hint="eastAsia" w:ascii="宋体" w:hAnsi="宋体" w:cs="HMGX"/>
          <w:kern w:val="0"/>
          <w:sz w:val="24"/>
        </w:rPr>
        <w:t>三、第三部分 合同专用条款……………………………………………………（页码）</w:t>
      </w:r>
    </w:p>
    <w:p w14:paraId="263825AB">
      <w:pPr>
        <w:snapToGrid w:val="0"/>
        <w:spacing w:line="360" w:lineRule="auto"/>
        <w:rPr>
          <w:rFonts w:hint="eastAsia" w:ascii="宋体" w:hAnsi="宋体" w:cs="HMGX"/>
          <w:kern w:val="0"/>
          <w:sz w:val="24"/>
        </w:rPr>
      </w:pPr>
      <w:r>
        <w:rPr>
          <w:rFonts w:hint="eastAsia" w:ascii="宋体" w:hAnsi="宋体" w:cs="HMGX"/>
          <w:kern w:val="0"/>
          <w:sz w:val="24"/>
        </w:rPr>
        <w:t>四、</w:t>
      </w:r>
      <w:r>
        <w:rPr>
          <w:rFonts w:hint="eastAsia" w:ascii="宋体" w:hAnsi="宋体"/>
          <w:sz w:val="24"/>
        </w:rPr>
        <w:t>第四部分 合同附件</w:t>
      </w:r>
      <w:r>
        <w:rPr>
          <w:rFonts w:hint="eastAsia" w:ascii="宋体" w:hAnsi="宋体" w:cs="HMGX"/>
          <w:kern w:val="0"/>
          <w:sz w:val="24"/>
        </w:rPr>
        <w:t>…………………………………………………………（页码）</w:t>
      </w:r>
    </w:p>
    <w:p w14:paraId="2514A44B">
      <w:pPr>
        <w:snapToGrid w:val="0"/>
        <w:spacing w:line="360" w:lineRule="auto"/>
        <w:rPr>
          <w:rFonts w:hint="eastAsia" w:ascii="宋体" w:hAnsi="宋体" w:cs="HMGX"/>
          <w:kern w:val="0"/>
          <w:sz w:val="24"/>
        </w:rPr>
      </w:pPr>
      <w:r>
        <w:rPr>
          <w:rFonts w:hint="eastAsia" w:ascii="宋体" w:hAnsi="宋体" w:cs="HMGX"/>
          <w:kern w:val="0"/>
          <w:sz w:val="24"/>
        </w:rPr>
        <w:t>4.1中标通知书 …………………………………………………………………（页码）</w:t>
      </w:r>
    </w:p>
    <w:p w14:paraId="058CF4E0">
      <w:pPr>
        <w:snapToGrid w:val="0"/>
        <w:spacing w:line="360" w:lineRule="auto"/>
        <w:rPr>
          <w:rFonts w:hint="eastAsia" w:ascii="宋体" w:hAnsi="宋体" w:cs="HMGX"/>
          <w:kern w:val="0"/>
          <w:sz w:val="24"/>
        </w:rPr>
      </w:pPr>
      <w:r>
        <w:rPr>
          <w:rFonts w:hint="eastAsia" w:ascii="宋体" w:hAnsi="宋体" w:cs="HMGX"/>
          <w:kern w:val="0"/>
          <w:sz w:val="24"/>
        </w:rPr>
        <w:t>4.2招标文件服务需求一览表 …………………………………………………（页码）</w:t>
      </w:r>
    </w:p>
    <w:p w14:paraId="213542AD">
      <w:pPr>
        <w:snapToGrid w:val="0"/>
        <w:spacing w:line="360" w:lineRule="auto"/>
        <w:rPr>
          <w:rFonts w:hint="eastAsia" w:ascii="宋体" w:hAnsi="宋体" w:cs="HMGX"/>
          <w:kern w:val="0"/>
          <w:sz w:val="24"/>
        </w:rPr>
      </w:pPr>
      <w:r>
        <w:rPr>
          <w:rFonts w:hint="eastAsia" w:ascii="宋体" w:hAnsi="宋体" w:cs="HMGX"/>
          <w:kern w:val="0"/>
          <w:sz w:val="24"/>
        </w:rPr>
        <w:t>4.3招标文件的更改通知（如有） ……………………………………………（页码）</w:t>
      </w:r>
    </w:p>
    <w:p w14:paraId="1C35CBD3">
      <w:pPr>
        <w:snapToGrid w:val="0"/>
        <w:spacing w:line="360" w:lineRule="auto"/>
        <w:rPr>
          <w:rFonts w:hint="eastAsia" w:ascii="宋体" w:hAnsi="宋体" w:cs="HMGX"/>
          <w:kern w:val="0"/>
          <w:sz w:val="24"/>
        </w:rPr>
      </w:pPr>
      <w:r>
        <w:rPr>
          <w:rFonts w:hint="eastAsia" w:ascii="宋体" w:hAnsi="宋体" w:cs="HMGX"/>
          <w:kern w:val="0"/>
          <w:sz w:val="24"/>
        </w:rPr>
        <w:t>4.4投标函 ………………………………………………………………………（页码）</w:t>
      </w:r>
    </w:p>
    <w:p w14:paraId="2DB511E3">
      <w:pPr>
        <w:snapToGrid w:val="0"/>
        <w:spacing w:line="360" w:lineRule="auto"/>
        <w:rPr>
          <w:rFonts w:hint="eastAsia" w:ascii="宋体" w:hAnsi="宋体" w:cs="HMGX"/>
          <w:kern w:val="0"/>
          <w:sz w:val="24"/>
        </w:rPr>
      </w:pPr>
      <w:r>
        <w:rPr>
          <w:rFonts w:hint="eastAsia" w:ascii="宋体" w:hAnsi="宋体" w:cs="HMGX"/>
          <w:kern w:val="0"/>
          <w:sz w:val="24"/>
        </w:rPr>
        <w:t>4.5报价表 ………………………………………………………………………（页码）</w:t>
      </w:r>
    </w:p>
    <w:p w14:paraId="65130BA5">
      <w:pPr>
        <w:snapToGrid w:val="0"/>
        <w:spacing w:line="360" w:lineRule="auto"/>
        <w:rPr>
          <w:rFonts w:hint="eastAsia" w:ascii="宋体" w:hAnsi="宋体" w:cs="HMGX"/>
          <w:kern w:val="0"/>
          <w:sz w:val="24"/>
        </w:rPr>
      </w:pPr>
      <w:r>
        <w:rPr>
          <w:rFonts w:hint="eastAsia" w:ascii="宋体" w:hAnsi="宋体" w:cs="HMGX"/>
          <w:kern w:val="0"/>
          <w:sz w:val="24"/>
        </w:rPr>
        <w:t>4.6服务需求、技术需求偏离表………………………………………………（页码）</w:t>
      </w:r>
    </w:p>
    <w:p w14:paraId="272D5740">
      <w:pPr>
        <w:snapToGrid w:val="0"/>
        <w:spacing w:line="360" w:lineRule="auto"/>
        <w:rPr>
          <w:rFonts w:hint="eastAsia" w:ascii="宋体" w:hAnsi="宋体" w:cs="HMGX"/>
          <w:kern w:val="0"/>
          <w:sz w:val="24"/>
        </w:rPr>
      </w:pPr>
      <w:r>
        <w:rPr>
          <w:rFonts w:hint="eastAsia" w:ascii="宋体" w:hAnsi="宋体" w:cs="HMGX"/>
          <w:kern w:val="0"/>
          <w:sz w:val="24"/>
        </w:rPr>
        <w:t>4.7商务条款偏离表 ……………………………………………………………（页码）</w:t>
      </w:r>
    </w:p>
    <w:p w14:paraId="697F3F28">
      <w:pPr>
        <w:snapToGrid w:val="0"/>
        <w:spacing w:line="360" w:lineRule="auto"/>
        <w:rPr>
          <w:rFonts w:hint="eastAsia" w:ascii="宋体" w:hAnsi="宋体" w:cs="HMGX"/>
          <w:kern w:val="0"/>
          <w:sz w:val="24"/>
        </w:rPr>
      </w:pPr>
      <w:r>
        <w:rPr>
          <w:rFonts w:hint="eastAsia" w:ascii="宋体" w:hAnsi="宋体" w:cs="HMGX"/>
          <w:kern w:val="0"/>
          <w:sz w:val="24"/>
        </w:rPr>
        <w:t>4.8中标供应商澄清函（如有请提供） ………………………………………（页码）</w:t>
      </w:r>
    </w:p>
    <w:p w14:paraId="7F15A712">
      <w:pPr>
        <w:snapToGrid w:val="0"/>
        <w:spacing w:line="360" w:lineRule="auto"/>
        <w:rPr>
          <w:rFonts w:hint="eastAsia" w:ascii="宋体" w:hAnsi="宋体" w:cs="HMGX"/>
          <w:kern w:val="0"/>
          <w:sz w:val="24"/>
        </w:rPr>
      </w:pPr>
      <w:r>
        <w:rPr>
          <w:rFonts w:hint="eastAsia" w:ascii="宋体" w:hAnsi="宋体" w:cs="HMGX"/>
          <w:kern w:val="0"/>
          <w:sz w:val="24"/>
        </w:rPr>
        <w:t>4.9其他与本合同相关的资料（如有请提供） ………………………………（页码）</w:t>
      </w:r>
    </w:p>
    <w:p w14:paraId="5A2D9EF3">
      <w:pPr>
        <w:snapToGrid w:val="0"/>
        <w:spacing w:line="360" w:lineRule="auto"/>
        <w:rPr>
          <w:rFonts w:hint="eastAsia" w:ascii="宋体" w:hAnsi="宋体" w:cs="HMGX"/>
          <w:kern w:val="0"/>
          <w:sz w:val="24"/>
        </w:rPr>
      </w:pPr>
    </w:p>
    <w:p w14:paraId="52994815">
      <w:pPr>
        <w:widowControl/>
        <w:jc w:val="left"/>
        <w:rPr>
          <w:rFonts w:ascii="宋体" w:hAnsi="宋体"/>
          <w:spacing w:val="-4"/>
          <w:sz w:val="18"/>
          <w:szCs w:val="20"/>
        </w:rPr>
        <w:sectPr>
          <w:pgSz w:w="11906" w:h="16838"/>
          <w:pgMar w:top="1134" w:right="1134" w:bottom="1134" w:left="1134" w:header="720" w:footer="720" w:gutter="0"/>
          <w:cols w:space="720" w:num="1"/>
          <w:docGrid w:type="lines" w:linePitch="331" w:charSpace="0"/>
        </w:sectPr>
      </w:pPr>
    </w:p>
    <w:p w14:paraId="53A6DA7A">
      <w:pPr>
        <w:pStyle w:val="21"/>
        <w:ind w:firstLine="562"/>
        <w:jc w:val="center"/>
        <w:rPr>
          <w:rFonts w:hint="eastAsia" w:ascii="宋体" w:hAnsi="宋体"/>
          <w:b/>
          <w:sz w:val="28"/>
          <w:szCs w:val="28"/>
        </w:rPr>
      </w:pPr>
      <w:r>
        <w:rPr>
          <w:rFonts w:hint="eastAsia" w:ascii="宋体" w:hAnsi="宋体"/>
          <w:b/>
          <w:sz w:val="28"/>
          <w:szCs w:val="28"/>
        </w:rPr>
        <w:t>第一部分 合同书</w:t>
      </w:r>
    </w:p>
    <w:p w14:paraId="663E86E3">
      <w:pPr>
        <w:spacing w:line="360" w:lineRule="auto"/>
        <w:ind w:firstLine="480" w:firstLineChars="200"/>
        <w:rPr>
          <w:rFonts w:hint="eastAsia" w:ascii="宋体" w:hAnsi="宋体"/>
          <w:sz w:val="24"/>
        </w:rPr>
      </w:pPr>
      <w:r>
        <w:rPr>
          <w:rFonts w:hint="eastAsia" w:ascii="宋体" w:hAnsi="宋体"/>
          <w:sz w:val="24"/>
          <w:u w:val="single"/>
          <w:lang w:val="zh-CN"/>
        </w:rPr>
        <w:t xml:space="preserve">     </w:t>
      </w:r>
      <w:r>
        <w:rPr>
          <w:rFonts w:hint="eastAsia" w:ascii="宋体" w:hAnsi="宋体"/>
          <w:sz w:val="24"/>
          <w:lang w:val="zh-CN"/>
        </w:rPr>
        <w:t>年</w:t>
      </w:r>
      <w:r>
        <w:rPr>
          <w:rFonts w:hint="eastAsia" w:ascii="宋体" w:hAnsi="宋体"/>
          <w:sz w:val="24"/>
          <w:u w:val="single"/>
          <w:lang w:val="zh-CN"/>
        </w:rPr>
        <w:t xml:space="preserve">    </w:t>
      </w:r>
      <w:r>
        <w:rPr>
          <w:rFonts w:hint="eastAsia" w:ascii="宋体" w:hAnsi="宋体"/>
          <w:sz w:val="24"/>
          <w:lang w:val="zh-CN"/>
        </w:rPr>
        <w:t>月</w:t>
      </w:r>
      <w:r>
        <w:rPr>
          <w:rFonts w:hint="eastAsia" w:ascii="宋体" w:hAnsi="宋体"/>
          <w:sz w:val="24"/>
          <w:u w:val="single"/>
          <w:lang w:val="zh-CN"/>
        </w:rPr>
        <w:t xml:space="preserve">    </w:t>
      </w:r>
      <w:r>
        <w:rPr>
          <w:rFonts w:hint="eastAsia" w:ascii="宋体" w:hAnsi="宋体"/>
          <w:sz w:val="24"/>
          <w:lang w:val="zh-CN"/>
        </w:rPr>
        <w:t>日</w:t>
      </w:r>
      <w:r>
        <w:rPr>
          <w:rFonts w:hint="eastAsia" w:ascii="宋体" w:hAnsi="宋体"/>
          <w:sz w:val="24"/>
        </w:rPr>
        <w:t>，</w:t>
      </w:r>
      <w:r>
        <w:rPr>
          <w:rFonts w:hint="eastAsia" w:ascii="宋体" w:hAnsi="宋体"/>
          <w:sz w:val="24"/>
          <w:u w:val="single"/>
        </w:rPr>
        <w:t xml:space="preserve">  采购单位名称  </w:t>
      </w:r>
      <w:r>
        <w:rPr>
          <w:rFonts w:hint="eastAsia" w:ascii="宋体" w:hAnsi="宋体"/>
          <w:sz w:val="24"/>
        </w:rPr>
        <w:t>以</w:t>
      </w:r>
      <w:r>
        <w:rPr>
          <w:rFonts w:hint="eastAsia" w:ascii="宋体" w:hAnsi="宋体"/>
          <w:sz w:val="24"/>
          <w:u w:val="single"/>
        </w:rPr>
        <w:t xml:space="preserve">   公开招标方式  </w:t>
      </w:r>
      <w:r>
        <w:rPr>
          <w:rFonts w:hint="eastAsia" w:ascii="宋体" w:hAnsi="宋体"/>
          <w:sz w:val="24"/>
        </w:rPr>
        <w:t>对</w:t>
      </w:r>
      <w:r>
        <w:rPr>
          <w:rFonts w:hint="eastAsia" w:ascii="宋体" w:hAnsi="宋体"/>
          <w:sz w:val="24"/>
          <w:u w:val="single"/>
        </w:rPr>
        <w:t xml:space="preserve">  </w:t>
      </w:r>
      <w:r>
        <w:rPr>
          <w:rFonts w:hint="eastAsia" w:ascii="宋体" w:hAnsi="宋体"/>
          <w:sz w:val="24"/>
          <w:u w:val="single"/>
          <w:lang w:eastAsia="zh-CN"/>
        </w:rPr>
        <w:t>南宁市不动产登记数据整合建库项目</w:t>
      </w:r>
      <w:r>
        <w:rPr>
          <w:rFonts w:hint="eastAsia" w:ascii="宋体" w:hAnsi="宋体"/>
          <w:sz w:val="24"/>
          <w:u w:val="single"/>
        </w:rPr>
        <w:t xml:space="preserve">  </w:t>
      </w:r>
      <w:r>
        <w:rPr>
          <w:rFonts w:hint="eastAsia" w:ascii="宋体" w:hAnsi="宋体"/>
          <w:sz w:val="24"/>
        </w:rPr>
        <w:t>进行了采购。经</w:t>
      </w:r>
      <w:r>
        <w:rPr>
          <w:rFonts w:hint="eastAsia" w:ascii="宋体" w:hAnsi="宋体"/>
          <w:sz w:val="24"/>
          <w:u w:val="single"/>
        </w:rPr>
        <w:t xml:space="preserve">   （相关评定主体名称）   </w:t>
      </w:r>
      <w:r>
        <w:rPr>
          <w:rFonts w:hint="eastAsia" w:ascii="宋体" w:hAnsi="宋体"/>
          <w:sz w:val="24"/>
        </w:rPr>
        <w:t>评定，</w:t>
      </w:r>
      <w:r>
        <w:rPr>
          <w:rFonts w:hint="eastAsia" w:ascii="宋体" w:hAnsi="宋体"/>
          <w:sz w:val="24"/>
          <w:u w:val="single"/>
        </w:rPr>
        <w:t xml:space="preserve">   （中标人名称）</w:t>
      </w:r>
      <w:r>
        <w:rPr>
          <w:rFonts w:hint="eastAsia" w:ascii="宋体" w:hAnsi="宋体"/>
          <w:sz w:val="24"/>
        </w:rPr>
        <w:t>为该项目中标人。现于中标通知书发出之日起</w:t>
      </w:r>
      <w:r>
        <w:rPr>
          <w:rFonts w:hint="eastAsia" w:ascii="宋体" w:hAnsi="宋体"/>
          <w:sz w:val="24"/>
          <w:u w:val="single"/>
        </w:rPr>
        <w:t xml:space="preserve">     </w:t>
      </w:r>
      <w:r>
        <w:rPr>
          <w:rFonts w:hint="eastAsia" w:ascii="宋体" w:hAnsi="宋体"/>
          <w:sz w:val="24"/>
        </w:rPr>
        <w:t>日内</w:t>
      </w:r>
      <w:r>
        <w:rPr>
          <w:rFonts w:hint="eastAsia" w:ascii="宋体" w:hAnsi="宋体"/>
          <w:color w:val="FF0000"/>
          <w:sz w:val="24"/>
        </w:rPr>
        <w:t>（根据项目实际情况填写，不能超过25日）</w:t>
      </w:r>
      <w:r>
        <w:rPr>
          <w:rFonts w:hint="eastAsia" w:ascii="宋体" w:hAnsi="宋体"/>
          <w:sz w:val="24"/>
        </w:rPr>
        <w:t>，按照采购文件确定的事项签订本合同。</w:t>
      </w:r>
    </w:p>
    <w:p w14:paraId="06AA2930">
      <w:pPr>
        <w:spacing w:line="360" w:lineRule="auto"/>
        <w:ind w:firstLine="480" w:firstLineChars="200"/>
        <w:rPr>
          <w:rFonts w:hint="eastAsia" w:ascii="宋体" w:hAnsi="宋体"/>
          <w:sz w:val="24"/>
        </w:rPr>
      </w:pPr>
      <w:r>
        <w:rPr>
          <w:rFonts w:hint="eastAsia" w:ascii="宋体" w:hAnsi="宋体"/>
          <w:sz w:val="24"/>
          <w:lang w:val="zh-CN"/>
        </w:rPr>
        <w:t>根据《中华人民共和国民法典》、《中华人民共和国政府采购法》等相关法律法规之规定，按照平等、自愿、公平和诚实信用的原则，经</w:t>
      </w:r>
      <w:r>
        <w:rPr>
          <w:rFonts w:hint="eastAsia" w:ascii="宋体" w:hAnsi="宋体"/>
          <w:sz w:val="24"/>
          <w:u w:val="single"/>
        </w:rPr>
        <w:t xml:space="preserve"> 采购单位名称 </w:t>
      </w:r>
      <w:r>
        <w:rPr>
          <w:rFonts w:hint="eastAsia" w:ascii="宋体" w:hAnsi="宋体"/>
          <w:sz w:val="24"/>
          <w:lang w:val="zh-CN"/>
        </w:rPr>
        <w:t>(以下简称：甲方)和</w:t>
      </w:r>
      <w:r>
        <w:rPr>
          <w:rFonts w:hint="eastAsia" w:ascii="宋体" w:hAnsi="宋体"/>
          <w:sz w:val="24"/>
          <w:u w:val="single"/>
        </w:rPr>
        <w:t xml:space="preserve">   （中标人名称）   </w:t>
      </w:r>
      <w:r>
        <w:rPr>
          <w:rFonts w:hint="eastAsia" w:ascii="宋体" w:hAnsi="宋体"/>
          <w:sz w:val="24"/>
          <w:lang w:val="zh-CN"/>
        </w:rPr>
        <w:t>(以下简称：乙方)协商一致，约定以下合同</w:t>
      </w:r>
      <w:r>
        <w:rPr>
          <w:rFonts w:hint="eastAsia" w:ascii="宋体" w:hAnsi="宋体"/>
          <w:sz w:val="24"/>
        </w:rPr>
        <w:t>条款，以兹共同遵守、全面履行。</w:t>
      </w:r>
    </w:p>
    <w:p w14:paraId="479CB497">
      <w:pPr>
        <w:spacing w:line="360" w:lineRule="auto"/>
        <w:ind w:firstLine="482" w:firstLineChars="200"/>
        <w:rPr>
          <w:rFonts w:hint="eastAsia" w:ascii="宋体" w:hAnsi="宋体"/>
          <w:b/>
          <w:sz w:val="24"/>
        </w:rPr>
      </w:pPr>
      <w:bookmarkStart w:id="149" w:name="_Toc2232"/>
      <w:bookmarkStart w:id="150" w:name="_Toc3029"/>
      <w:bookmarkStart w:id="151" w:name="_Toc24059"/>
      <w:r>
        <w:rPr>
          <w:rFonts w:hint="eastAsia" w:ascii="宋体" w:hAnsi="宋体"/>
          <w:b/>
          <w:sz w:val="24"/>
        </w:rPr>
        <w:t>1.1 合同组成部分</w:t>
      </w:r>
      <w:bookmarkEnd w:id="149"/>
      <w:bookmarkEnd w:id="150"/>
      <w:bookmarkEnd w:id="151"/>
    </w:p>
    <w:p w14:paraId="30BC630A">
      <w:pPr>
        <w:spacing w:line="360" w:lineRule="auto"/>
        <w:ind w:firstLine="480" w:firstLineChars="200"/>
        <w:rPr>
          <w:rFonts w:hint="eastAsia" w:ascii="宋体" w:hAnsi="宋体"/>
          <w:sz w:val="24"/>
        </w:rPr>
      </w:pPr>
      <w:r>
        <w:rPr>
          <w:rFonts w:hint="eastAsia" w:ascii="宋体" w:hAnsi="宋体"/>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6B619F4E">
      <w:pPr>
        <w:spacing w:line="360" w:lineRule="auto"/>
        <w:ind w:firstLine="480" w:firstLineChars="200"/>
        <w:rPr>
          <w:rFonts w:hint="eastAsia" w:ascii="宋体" w:hAnsi="宋体"/>
          <w:sz w:val="24"/>
        </w:rPr>
      </w:pPr>
      <w:r>
        <w:rPr>
          <w:rFonts w:hint="eastAsia" w:ascii="宋体" w:hAnsi="宋体"/>
          <w:sz w:val="24"/>
        </w:rPr>
        <w:t>1.1.1 本合同及其补充合同、变更协议；</w:t>
      </w:r>
    </w:p>
    <w:p w14:paraId="2D09B343">
      <w:pPr>
        <w:spacing w:line="360" w:lineRule="auto"/>
        <w:ind w:firstLine="480" w:firstLineChars="200"/>
        <w:rPr>
          <w:rFonts w:hint="eastAsia" w:ascii="宋体" w:hAnsi="宋体"/>
          <w:sz w:val="24"/>
        </w:rPr>
      </w:pPr>
      <w:r>
        <w:rPr>
          <w:rFonts w:hint="eastAsia" w:ascii="宋体" w:hAnsi="宋体"/>
          <w:sz w:val="24"/>
        </w:rPr>
        <w:t>1.1.2 中标通知书；</w:t>
      </w:r>
    </w:p>
    <w:p w14:paraId="579BBB84">
      <w:pPr>
        <w:spacing w:line="360" w:lineRule="auto"/>
        <w:ind w:firstLine="480" w:firstLineChars="200"/>
        <w:rPr>
          <w:rFonts w:hint="eastAsia" w:ascii="宋体" w:hAnsi="宋体"/>
          <w:sz w:val="24"/>
        </w:rPr>
      </w:pPr>
      <w:r>
        <w:rPr>
          <w:rFonts w:hint="eastAsia" w:ascii="宋体" w:hAnsi="宋体"/>
          <w:sz w:val="24"/>
        </w:rPr>
        <w:t>1.1.3 投标文件及“投标报价”（含澄清或者说明文件）；</w:t>
      </w:r>
    </w:p>
    <w:p w14:paraId="55549D0D">
      <w:pPr>
        <w:spacing w:line="360" w:lineRule="auto"/>
        <w:ind w:firstLine="480" w:firstLineChars="200"/>
        <w:rPr>
          <w:rFonts w:hint="eastAsia" w:ascii="宋体" w:hAnsi="宋体"/>
          <w:sz w:val="24"/>
        </w:rPr>
      </w:pPr>
      <w:r>
        <w:rPr>
          <w:rFonts w:hint="eastAsia" w:ascii="宋体" w:hAnsi="宋体"/>
          <w:sz w:val="24"/>
        </w:rPr>
        <w:t>1.1.4 招标文件（含澄清或者修改文件）；</w:t>
      </w:r>
    </w:p>
    <w:p w14:paraId="2EA68AF4">
      <w:pPr>
        <w:spacing w:line="360" w:lineRule="auto"/>
        <w:ind w:firstLine="480" w:firstLineChars="200"/>
        <w:rPr>
          <w:rFonts w:hint="eastAsia" w:ascii="宋体" w:hAnsi="宋体"/>
          <w:sz w:val="24"/>
        </w:rPr>
      </w:pPr>
      <w:r>
        <w:rPr>
          <w:rFonts w:hint="eastAsia" w:ascii="宋体" w:hAnsi="宋体"/>
          <w:sz w:val="24"/>
        </w:rPr>
        <w:t>1.1.5 其他相关采购文件。</w:t>
      </w:r>
    </w:p>
    <w:p w14:paraId="5FD364F1">
      <w:pPr>
        <w:spacing w:line="360" w:lineRule="auto"/>
        <w:ind w:firstLine="482" w:firstLineChars="200"/>
        <w:rPr>
          <w:rFonts w:hint="eastAsia" w:ascii="宋体" w:hAnsi="宋体"/>
          <w:b/>
          <w:sz w:val="24"/>
        </w:rPr>
      </w:pPr>
      <w:bookmarkStart w:id="152" w:name="_Toc21295"/>
      <w:bookmarkStart w:id="153" w:name="_Toc27126"/>
      <w:bookmarkStart w:id="154" w:name="_Toc24300"/>
      <w:r>
        <w:rPr>
          <w:rFonts w:hint="eastAsia" w:ascii="宋体" w:hAnsi="宋体"/>
          <w:b/>
          <w:sz w:val="24"/>
        </w:rPr>
        <w:t>1.2 标的物</w:t>
      </w:r>
      <w:bookmarkEnd w:id="152"/>
      <w:bookmarkEnd w:id="153"/>
      <w:bookmarkEnd w:id="154"/>
    </w:p>
    <w:p w14:paraId="71B9D2A5">
      <w:pPr>
        <w:spacing w:line="360" w:lineRule="auto"/>
        <w:ind w:firstLine="480" w:firstLineChars="200"/>
        <w:rPr>
          <w:rFonts w:hint="eastAsia" w:ascii="宋体" w:hAnsi="宋体"/>
          <w:sz w:val="24"/>
        </w:rPr>
      </w:pPr>
      <w:r>
        <w:rPr>
          <w:rFonts w:hint="eastAsia" w:ascii="宋体" w:hAnsi="宋体"/>
          <w:sz w:val="24"/>
        </w:rPr>
        <w:t>1.2.1 标的信息</w:t>
      </w:r>
    </w:p>
    <w:p w14:paraId="79202805">
      <w:pPr>
        <w:spacing w:line="360" w:lineRule="auto"/>
        <w:ind w:firstLine="480" w:firstLineChars="200"/>
        <w:rPr>
          <w:rFonts w:hint="eastAsia" w:ascii="宋体" w:hAnsi="宋体"/>
          <w:sz w:val="24"/>
          <w:u w:val="single"/>
        </w:rPr>
      </w:pPr>
      <w:r>
        <w:rPr>
          <w:rFonts w:hint="eastAsia" w:ascii="宋体" w:hAnsi="宋体"/>
          <w:sz w:val="24"/>
        </w:rPr>
        <w:t>1.2.1.1名称：</w:t>
      </w:r>
      <w:r>
        <w:rPr>
          <w:rFonts w:hint="eastAsia" w:ascii="宋体" w:hAnsi="宋体"/>
          <w:sz w:val="24"/>
          <w:u w:val="single"/>
        </w:rPr>
        <w:t xml:space="preserve">                                        </w:t>
      </w:r>
      <w:r>
        <w:rPr>
          <w:rFonts w:hint="eastAsia" w:ascii="宋体" w:hAnsi="宋体"/>
          <w:sz w:val="24"/>
        </w:rPr>
        <w:t>；</w:t>
      </w:r>
    </w:p>
    <w:p w14:paraId="7F24232F">
      <w:pPr>
        <w:spacing w:line="360" w:lineRule="auto"/>
        <w:ind w:firstLine="480" w:firstLineChars="200"/>
        <w:rPr>
          <w:rFonts w:hint="eastAsia" w:ascii="宋体" w:hAnsi="宋体"/>
          <w:sz w:val="24"/>
          <w:u w:val="single"/>
        </w:rPr>
      </w:pPr>
      <w:r>
        <w:rPr>
          <w:rFonts w:hint="eastAsia" w:ascii="宋体" w:hAnsi="宋体"/>
          <w:sz w:val="24"/>
        </w:rPr>
        <w:t>1.2.1.2数量：</w:t>
      </w:r>
      <w:r>
        <w:rPr>
          <w:rFonts w:hint="eastAsia" w:ascii="宋体" w:hAnsi="宋体"/>
          <w:sz w:val="24"/>
          <w:u w:val="single"/>
        </w:rPr>
        <w:t xml:space="preserve">                                        </w:t>
      </w:r>
      <w:r>
        <w:rPr>
          <w:rFonts w:hint="eastAsia" w:ascii="宋体" w:hAnsi="宋体"/>
          <w:sz w:val="24"/>
        </w:rPr>
        <w:t>；</w:t>
      </w:r>
    </w:p>
    <w:p w14:paraId="66D622CB">
      <w:pPr>
        <w:spacing w:line="360" w:lineRule="auto"/>
        <w:ind w:firstLine="480" w:firstLineChars="200"/>
        <w:rPr>
          <w:rFonts w:hint="eastAsia" w:ascii="宋体" w:hAnsi="宋体"/>
          <w:sz w:val="24"/>
        </w:rPr>
      </w:pPr>
      <w:r>
        <w:rPr>
          <w:rFonts w:hint="eastAsia" w:ascii="宋体" w:hAnsi="宋体"/>
          <w:sz w:val="24"/>
        </w:rPr>
        <w:t>1.2.1.3质量：</w:t>
      </w:r>
      <w:r>
        <w:rPr>
          <w:rFonts w:hint="eastAsia" w:ascii="宋体" w:hAnsi="宋体"/>
          <w:sz w:val="24"/>
          <w:u w:val="single"/>
        </w:rPr>
        <w:t xml:space="preserve">　                                      </w:t>
      </w:r>
      <w:r>
        <w:rPr>
          <w:rFonts w:hint="eastAsia" w:ascii="宋体" w:hAnsi="宋体"/>
          <w:sz w:val="24"/>
        </w:rPr>
        <w:t>。</w:t>
      </w:r>
    </w:p>
    <w:p w14:paraId="77A07644">
      <w:pPr>
        <w:spacing w:line="360" w:lineRule="auto"/>
        <w:ind w:firstLine="482" w:firstLineChars="200"/>
        <w:rPr>
          <w:rFonts w:hint="eastAsia" w:ascii="宋体" w:hAnsi="宋体"/>
          <w:b/>
          <w:sz w:val="24"/>
        </w:rPr>
      </w:pPr>
      <w:bookmarkStart w:id="155" w:name="_Toc23292"/>
      <w:bookmarkStart w:id="156" w:name="_Toc21551"/>
      <w:bookmarkStart w:id="157" w:name="_Toc21631"/>
      <w:r>
        <w:rPr>
          <w:rFonts w:hint="eastAsia" w:ascii="宋体" w:hAnsi="宋体"/>
          <w:b/>
          <w:sz w:val="24"/>
        </w:rPr>
        <w:t>1.3 价款</w:t>
      </w:r>
      <w:bookmarkEnd w:id="155"/>
      <w:bookmarkEnd w:id="156"/>
      <w:bookmarkEnd w:id="157"/>
    </w:p>
    <w:p w14:paraId="134C37B3">
      <w:pPr>
        <w:spacing w:line="360" w:lineRule="auto"/>
        <w:ind w:firstLine="480" w:firstLineChars="200"/>
        <w:rPr>
          <w:rFonts w:hint="eastAsia" w:ascii="宋体" w:hAnsi="宋体"/>
          <w:sz w:val="24"/>
        </w:rPr>
      </w:pPr>
      <w:r>
        <w:rPr>
          <w:rFonts w:hint="eastAsia" w:ascii="宋体" w:hAnsi="宋体"/>
          <w:sz w:val="24"/>
        </w:rPr>
        <w:t>本合同总价为：人民币</w:t>
      </w:r>
      <w:r>
        <w:rPr>
          <w:rFonts w:hint="eastAsia" w:ascii="宋体" w:hAnsi="宋体"/>
          <w:sz w:val="24"/>
          <w:u w:val="single"/>
        </w:rPr>
        <w:t xml:space="preserve">           </w:t>
      </w:r>
      <w:r>
        <w:rPr>
          <w:rFonts w:hint="eastAsia" w:ascii="宋体" w:hAnsi="宋体"/>
          <w:sz w:val="24"/>
        </w:rPr>
        <w:t>元（大写：</w:t>
      </w:r>
      <w:r>
        <w:rPr>
          <w:rFonts w:hint="eastAsia" w:ascii="宋体" w:hAnsi="宋体"/>
          <w:sz w:val="24"/>
          <w:u w:val="single"/>
        </w:rPr>
        <w:t xml:space="preserve">                 </w:t>
      </w:r>
      <w:r>
        <w:rPr>
          <w:rFonts w:hint="eastAsia" w:ascii="宋体" w:hAnsi="宋体"/>
          <w:sz w:val="24"/>
        </w:rPr>
        <w:t>元人民币，含税）。</w:t>
      </w:r>
    </w:p>
    <w:p w14:paraId="60390B08">
      <w:pPr>
        <w:spacing w:line="360" w:lineRule="auto"/>
        <w:ind w:firstLine="480" w:firstLineChars="200"/>
        <w:rPr>
          <w:rFonts w:hint="eastAsia" w:ascii="宋体" w:hAnsi="宋体" w:cs="HMGX"/>
          <w:sz w:val="24"/>
        </w:rPr>
      </w:pPr>
      <w:r>
        <w:rPr>
          <w:rFonts w:hint="eastAsia" w:ascii="宋体" w:hAnsi="宋体" w:cs="HMGX"/>
          <w:sz w:val="24"/>
          <w:lang w:bidi="ar"/>
        </w:rPr>
        <w:t>其中增值税税款为</w:t>
      </w:r>
      <w:r>
        <w:rPr>
          <w:rFonts w:hint="eastAsia" w:ascii="宋体" w:hAnsi="宋体" w:cs="HMGX"/>
          <w:sz w:val="24"/>
          <w:u w:val="single"/>
          <w:lang w:bidi="ar"/>
        </w:rPr>
        <w:t xml:space="preserve">                        </w:t>
      </w:r>
      <w:r>
        <w:rPr>
          <w:rFonts w:hint="eastAsia" w:ascii="宋体" w:hAnsi="宋体" w:cs="HMGX"/>
          <w:sz w:val="24"/>
          <w:lang w:bidi="ar"/>
        </w:rPr>
        <w:t>元。如国家税收政策变化，导致增值税税率调整的，则按照调整后的税率开具增值税发票。</w:t>
      </w:r>
    </w:p>
    <w:p w14:paraId="65FFA2A2">
      <w:pPr>
        <w:spacing w:line="360" w:lineRule="auto"/>
        <w:ind w:firstLine="480" w:firstLineChars="200"/>
        <w:rPr>
          <w:rFonts w:hint="eastAsia" w:ascii="宋体" w:hAnsi="宋体" w:cs="HMGX"/>
          <w:color w:val="FF0000"/>
          <w:sz w:val="24"/>
          <w:lang w:bidi="ar"/>
        </w:rPr>
      </w:pPr>
      <w:r>
        <w:rPr>
          <w:rFonts w:hint="eastAsia" w:ascii="宋体" w:hAnsi="宋体" w:cs="HMGX"/>
          <w:sz w:val="24"/>
          <w:lang w:bidi="ar"/>
        </w:rPr>
        <w:t>（增值税税款金额由中标（成交）供应商根据本公司实际情况填写）</w:t>
      </w:r>
    </w:p>
    <w:p w14:paraId="039596B9">
      <w:pPr>
        <w:spacing w:line="360" w:lineRule="auto"/>
        <w:ind w:firstLine="480" w:firstLineChars="200"/>
        <w:rPr>
          <w:rFonts w:hint="eastAsia" w:ascii="宋体" w:hAnsi="宋体"/>
          <w:sz w:val="24"/>
          <w:u w:val="single"/>
        </w:rPr>
      </w:pPr>
      <w:r>
        <w:rPr>
          <w:rFonts w:hint="eastAsia" w:ascii="宋体" w:hAnsi="宋体"/>
          <w:sz w:val="24"/>
        </w:rPr>
        <w:t>分项价格：</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3C25F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43E50B92">
            <w:pPr>
              <w:spacing w:line="360" w:lineRule="auto"/>
              <w:ind w:firstLine="480" w:firstLineChars="200"/>
              <w:rPr>
                <w:rFonts w:hint="eastAsia" w:ascii="宋体" w:hAnsi="宋体" w:eastAsia="宋体"/>
                <w:sz w:val="24"/>
              </w:rPr>
            </w:pPr>
            <w:r>
              <w:rPr>
                <w:rFonts w:hint="eastAsia" w:ascii="宋体" w:hAnsi="宋体" w:eastAsia="宋体"/>
                <w:sz w:val="24"/>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870C774">
            <w:pPr>
              <w:spacing w:line="360" w:lineRule="auto"/>
              <w:ind w:firstLine="480" w:firstLineChars="200"/>
              <w:rPr>
                <w:rFonts w:hint="eastAsia" w:ascii="宋体" w:hAnsi="宋体" w:eastAsia="宋体"/>
                <w:sz w:val="24"/>
              </w:rPr>
            </w:pPr>
            <w:r>
              <w:rPr>
                <w:rFonts w:hint="eastAsia" w:ascii="宋体" w:hAnsi="宋体" w:eastAsia="宋体"/>
                <w:sz w:val="24"/>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7D1A3D57">
            <w:pPr>
              <w:spacing w:line="360" w:lineRule="auto"/>
              <w:ind w:firstLine="480" w:firstLineChars="200"/>
              <w:rPr>
                <w:rFonts w:hint="eastAsia" w:ascii="宋体" w:hAnsi="宋体" w:eastAsia="宋体"/>
                <w:sz w:val="24"/>
              </w:rPr>
            </w:pPr>
            <w:r>
              <w:rPr>
                <w:rFonts w:hint="eastAsia" w:ascii="宋体" w:hAnsi="宋体" w:eastAsia="宋体"/>
                <w:sz w:val="24"/>
              </w:rPr>
              <w:t>分项价格</w:t>
            </w:r>
          </w:p>
        </w:tc>
      </w:tr>
      <w:tr w14:paraId="1D9A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1924D909">
            <w:pPr>
              <w:spacing w:line="360" w:lineRule="auto"/>
              <w:ind w:firstLine="480" w:firstLineChars="200"/>
              <w:rPr>
                <w:rFonts w:hint="eastAsia" w:ascii="宋体" w:hAnsi="宋体" w:eastAsia="宋体"/>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6934FCE9">
            <w:pPr>
              <w:spacing w:line="360" w:lineRule="auto"/>
              <w:ind w:firstLine="480" w:firstLineChars="200"/>
              <w:rPr>
                <w:rFonts w:hint="eastAsia" w:ascii="宋体" w:hAnsi="宋体" w:eastAsia="宋体"/>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9B687F4">
            <w:pPr>
              <w:spacing w:line="360" w:lineRule="auto"/>
              <w:ind w:firstLine="480" w:firstLineChars="200"/>
              <w:rPr>
                <w:rFonts w:hint="eastAsia" w:ascii="宋体" w:hAnsi="宋体" w:eastAsia="宋体"/>
                <w:sz w:val="24"/>
              </w:rPr>
            </w:pPr>
          </w:p>
        </w:tc>
      </w:tr>
      <w:tr w14:paraId="6602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2FB9F1AE">
            <w:pPr>
              <w:spacing w:line="360" w:lineRule="auto"/>
              <w:ind w:firstLine="480" w:firstLineChars="200"/>
              <w:rPr>
                <w:rFonts w:hint="eastAsia" w:ascii="宋体" w:hAnsi="宋体" w:eastAsia="宋体"/>
                <w:sz w:val="24"/>
              </w:rPr>
            </w:pPr>
            <w:r>
              <w:rPr>
                <w:rFonts w:hint="eastAsia" w:ascii="宋体" w:hAnsi="宋体" w:eastAsia="宋体"/>
                <w:sz w:val="24"/>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D1F8996">
            <w:pPr>
              <w:spacing w:line="360" w:lineRule="auto"/>
              <w:ind w:firstLine="480" w:firstLineChars="200"/>
              <w:rPr>
                <w:rFonts w:hint="eastAsia" w:ascii="宋体" w:hAnsi="宋体" w:eastAsia="宋体"/>
                <w:sz w:val="24"/>
              </w:rPr>
            </w:pPr>
          </w:p>
        </w:tc>
      </w:tr>
    </w:tbl>
    <w:p w14:paraId="1BE25042">
      <w:pPr>
        <w:spacing w:line="360" w:lineRule="auto"/>
        <w:ind w:firstLine="482" w:firstLineChars="200"/>
        <w:rPr>
          <w:rFonts w:hint="eastAsia" w:ascii="宋体" w:hAnsi="宋体"/>
          <w:b/>
          <w:sz w:val="24"/>
        </w:rPr>
      </w:pPr>
      <w:bookmarkStart w:id="158" w:name="_Toc10340"/>
      <w:bookmarkStart w:id="159" w:name="_Toc1814"/>
      <w:bookmarkStart w:id="160" w:name="_Toc22618"/>
      <w:r>
        <w:rPr>
          <w:rFonts w:hint="eastAsia" w:ascii="宋体" w:hAnsi="宋体"/>
          <w:b/>
          <w:sz w:val="24"/>
        </w:rPr>
        <w:t>1.4 付款方式和发票开具方式</w:t>
      </w:r>
      <w:bookmarkEnd w:id="158"/>
      <w:bookmarkEnd w:id="159"/>
      <w:bookmarkEnd w:id="160"/>
    </w:p>
    <w:p w14:paraId="39000B5B">
      <w:pPr>
        <w:spacing w:line="360" w:lineRule="auto"/>
        <w:ind w:firstLine="480" w:firstLineChars="200"/>
        <w:rPr>
          <w:rFonts w:hint="eastAsia" w:ascii="宋体" w:hAnsi="宋体"/>
          <w:sz w:val="24"/>
        </w:rPr>
      </w:pPr>
      <w:r>
        <w:rPr>
          <w:rFonts w:hint="eastAsia" w:ascii="宋体" w:hAnsi="宋体"/>
          <w:sz w:val="24"/>
        </w:rPr>
        <w:t>1.4.1 付款方式：</w:t>
      </w:r>
      <w:r>
        <w:rPr>
          <w:rFonts w:hint="eastAsia" w:ascii="宋体" w:hAnsi="宋体"/>
          <w:sz w:val="24"/>
          <w:u w:val="single"/>
        </w:rPr>
        <w:t xml:space="preserve">                                                </w:t>
      </w:r>
      <w:r>
        <w:rPr>
          <w:rFonts w:hint="eastAsia" w:ascii="宋体" w:hAnsi="宋体"/>
          <w:sz w:val="24"/>
        </w:rPr>
        <w:t>；</w:t>
      </w:r>
    </w:p>
    <w:p w14:paraId="6363AE04">
      <w:pPr>
        <w:spacing w:line="360" w:lineRule="auto"/>
        <w:ind w:firstLine="480" w:firstLineChars="200"/>
        <w:rPr>
          <w:rFonts w:hint="eastAsia" w:ascii="宋体" w:hAnsi="宋体"/>
          <w:sz w:val="24"/>
        </w:rPr>
      </w:pPr>
      <w:r>
        <w:rPr>
          <w:rFonts w:hint="eastAsia" w:ascii="宋体" w:hAnsi="宋体"/>
          <w:sz w:val="24"/>
        </w:rPr>
        <w:t>1.4.2 发票开具方式：</w:t>
      </w:r>
      <w:r>
        <w:rPr>
          <w:rFonts w:hint="eastAsia" w:ascii="宋体" w:hAnsi="宋体"/>
          <w:sz w:val="24"/>
          <w:u w:val="single"/>
        </w:rPr>
        <w:t xml:space="preserve">                                            </w:t>
      </w:r>
      <w:r>
        <w:rPr>
          <w:rFonts w:hint="eastAsia" w:ascii="宋体" w:hAnsi="宋体"/>
          <w:sz w:val="24"/>
        </w:rPr>
        <w:t>。</w:t>
      </w:r>
    </w:p>
    <w:p w14:paraId="42EFC10E">
      <w:pPr>
        <w:spacing w:line="360" w:lineRule="auto"/>
        <w:ind w:firstLine="482" w:firstLineChars="200"/>
        <w:rPr>
          <w:rFonts w:hint="eastAsia" w:ascii="宋体" w:hAnsi="宋体"/>
          <w:b/>
          <w:sz w:val="24"/>
        </w:rPr>
      </w:pPr>
      <w:bookmarkStart w:id="161" w:name="_Toc32071"/>
      <w:bookmarkStart w:id="162" w:name="_Toc2846"/>
      <w:bookmarkStart w:id="163" w:name="_Toc19304"/>
      <w:r>
        <w:rPr>
          <w:rFonts w:hint="eastAsia" w:ascii="宋体" w:hAnsi="宋体"/>
          <w:b/>
          <w:sz w:val="24"/>
        </w:rPr>
        <w:t>1.5 标的物交付期限、地点、方式</w:t>
      </w:r>
      <w:bookmarkEnd w:id="161"/>
      <w:bookmarkEnd w:id="162"/>
      <w:bookmarkEnd w:id="163"/>
      <w:r>
        <w:rPr>
          <w:rFonts w:hint="eastAsia" w:ascii="宋体" w:hAnsi="宋体"/>
          <w:b/>
          <w:sz w:val="24"/>
        </w:rPr>
        <w:t>和服务期限</w:t>
      </w:r>
    </w:p>
    <w:p w14:paraId="02C38C88">
      <w:pPr>
        <w:spacing w:line="360" w:lineRule="auto"/>
        <w:ind w:firstLine="480" w:firstLineChars="200"/>
        <w:rPr>
          <w:rFonts w:hint="eastAsia" w:ascii="宋体" w:hAnsi="宋体"/>
          <w:sz w:val="24"/>
          <w:u w:val="single"/>
        </w:rPr>
      </w:pPr>
      <w:r>
        <w:rPr>
          <w:rFonts w:hint="eastAsia" w:ascii="宋体" w:hAnsi="宋体"/>
          <w:sz w:val="24"/>
        </w:rPr>
        <w:t>1.5.1 提交服务成果时间：</w:t>
      </w:r>
      <w:r>
        <w:rPr>
          <w:rFonts w:hint="eastAsia" w:ascii="宋体" w:hAnsi="宋体"/>
          <w:sz w:val="24"/>
          <w:u w:val="single"/>
        </w:rPr>
        <w:t xml:space="preserve">                                                 ；</w:t>
      </w:r>
    </w:p>
    <w:p w14:paraId="47ECF596">
      <w:pPr>
        <w:spacing w:line="360" w:lineRule="auto"/>
        <w:ind w:firstLine="480" w:firstLineChars="200"/>
        <w:rPr>
          <w:rFonts w:hint="eastAsia" w:ascii="宋体" w:hAnsi="宋体"/>
          <w:sz w:val="24"/>
        </w:rPr>
      </w:pPr>
      <w:r>
        <w:rPr>
          <w:rFonts w:hint="eastAsia" w:ascii="宋体" w:hAnsi="宋体"/>
          <w:sz w:val="24"/>
        </w:rPr>
        <w:t>1.5.2 提交服务成果地点：</w:t>
      </w:r>
      <w:r>
        <w:rPr>
          <w:rFonts w:hint="eastAsia" w:ascii="宋体" w:hAnsi="宋体"/>
          <w:sz w:val="24"/>
          <w:u w:val="single"/>
        </w:rPr>
        <w:t xml:space="preserve">                                                </w:t>
      </w:r>
      <w:r>
        <w:rPr>
          <w:rFonts w:hint="eastAsia" w:ascii="宋体" w:hAnsi="宋体"/>
          <w:sz w:val="24"/>
        </w:rPr>
        <w:t>；</w:t>
      </w:r>
    </w:p>
    <w:p w14:paraId="1D291563">
      <w:pPr>
        <w:spacing w:line="360" w:lineRule="auto"/>
        <w:ind w:firstLine="480" w:firstLineChars="200"/>
        <w:rPr>
          <w:rFonts w:hint="eastAsia" w:ascii="宋体" w:hAnsi="宋体"/>
          <w:sz w:val="24"/>
        </w:rPr>
      </w:pPr>
      <w:r>
        <w:rPr>
          <w:rFonts w:hint="eastAsia" w:ascii="宋体" w:hAnsi="宋体"/>
          <w:sz w:val="24"/>
        </w:rPr>
        <w:t>1.5.3 交付方式：</w:t>
      </w:r>
      <w:r>
        <w:rPr>
          <w:rFonts w:hint="eastAsia" w:ascii="宋体" w:hAnsi="宋体"/>
          <w:sz w:val="24"/>
          <w:u w:val="single"/>
        </w:rPr>
        <w:t xml:space="preserve">                                        　      </w:t>
      </w:r>
      <w:r>
        <w:rPr>
          <w:rFonts w:hint="eastAsia" w:ascii="宋体" w:hAnsi="宋体"/>
          <w:sz w:val="24"/>
        </w:rPr>
        <w:t>；</w:t>
      </w:r>
    </w:p>
    <w:p w14:paraId="50214E6B">
      <w:pPr>
        <w:spacing w:line="360" w:lineRule="auto"/>
        <w:ind w:firstLine="480" w:firstLineChars="200"/>
        <w:rPr>
          <w:rFonts w:hint="eastAsia" w:ascii="宋体" w:hAnsi="宋体"/>
          <w:sz w:val="24"/>
        </w:rPr>
      </w:pPr>
      <w:r>
        <w:rPr>
          <w:rFonts w:hint="eastAsia" w:ascii="宋体" w:hAnsi="宋体"/>
          <w:sz w:val="24"/>
        </w:rPr>
        <w:t>1.5.4 服务及质保期限：</w:t>
      </w:r>
      <w:r>
        <w:rPr>
          <w:rFonts w:hint="eastAsia" w:ascii="宋体" w:hAnsi="宋体"/>
          <w:sz w:val="24"/>
          <w:u w:val="single"/>
        </w:rPr>
        <w:t xml:space="preserve">                                           </w:t>
      </w:r>
      <w:r>
        <w:rPr>
          <w:rFonts w:hint="eastAsia" w:ascii="宋体" w:hAnsi="宋体"/>
          <w:sz w:val="24"/>
        </w:rPr>
        <w:t>。</w:t>
      </w:r>
    </w:p>
    <w:p w14:paraId="2EA00C0B">
      <w:pPr>
        <w:spacing w:line="360" w:lineRule="auto"/>
        <w:ind w:firstLine="482" w:firstLineChars="200"/>
        <w:rPr>
          <w:rFonts w:hint="eastAsia" w:ascii="宋体" w:hAnsi="宋体"/>
          <w:b/>
          <w:sz w:val="24"/>
        </w:rPr>
      </w:pPr>
      <w:bookmarkStart w:id="164" w:name="_Toc21423"/>
      <w:bookmarkStart w:id="165" w:name="_Toc27250"/>
      <w:bookmarkStart w:id="166" w:name="_Toc19554"/>
      <w:r>
        <w:rPr>
          <w:rFonts w:hint="eastAsia" w:ascii="宋体" w:hAnsi="宋体"/>
          <w:b/>
          <w:sz w:val="24"/>
        </w:rPr>
        <w:t>1.6 违约责任</w:t>
      </w:r>
      <w:bookmarkEnd w:id="164"/>
      <w:bookmarkEnd w:id="165"/>
      <w:bookmarkEnd w:id="166"/>
    </w:p>
    <w:p w14:paraId="6C4E8EF2">
      <w:pPr>
        <w:spacing w:line="360" w:lineRule="auto"/>
        <w:ind w:firstLine="480" w:firstLineChars="200"/>
        <w:rPr>
          <w:rFonts w:hint="eastAsia" w:ascii="宋体" w:hAnsi="宋体"/>
          <w:sz w:val="24"/>
        </w:rPr>
      </w:pPr>
      <w:r>
        <w:rPr>
          <w:rFonts w:hint="eastAsia" w:ascii="宋体" w:hAnsi="宋体"/>
          <w:sz w:val="24"/>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sz w:val="24"/>
          <w:u w:val="single"/>
        </w:rPr>
        <w:t xml:space="preserve">       </w:t>
      </w:r>
      <w:r>
        <w:rPr>
          <w:rFonts w:hint="eastAsia" w:ascii="宋体" w:hAnsi="宋体"/>
          <w:color w:val="FF0000"/>
          <w:sz w:val="24"/>
        </w:rPr>
        <w:t>（根据项目实际填写，一般为万分之五）</w:t>
      </w:r>
      <w:r>
        <w:rPr>
          <w:rFonts w:hint="eastAsia" w:ascii="宋体" w:hAnsi="宋体"/>
          <w:sz w:val="24"/>
        </w:rPr>
        <w:t>计算，最高限额为本合同总价的</w:t>
      </w:r>
      <w:r>
        <w:rPr>
          <w:rFonts w:hint="eastAsia" w:ascii="宋体" w:hAnsi="宋体"/>
          <w:sz w:val="24"/>
          <w:u w:val="single"/>
        </w:rPr>
        <w:t xml:space="preserve">     </w:t>
      </w:r>
      <w:r>
        <w:rPr>
          <w:rFonts w:hint="eastAsia" w:ascii="宋体" w:hAnsi="宋体"/>
          <w:sz w:val="24"/>
        </w:rPr>
        <w:t>%</w:t>
      </w:r>
      <w:r>
        <w:rPr>
          <w:rFonts w:hint="eastAsia" w:ascii="宋体" w:hAnsi="宋体"/>
          <w:color w:val="FF0000"/>
          <w:sz w:val="24"/>
        </w:rPr>
        <w:t>（根据项目实际填写，一般为20%）</w:t>
      </w:r>
      <w:r>
        <w:rPr>
          <w:rFonts w:hint="eastAsia" w:ascii="宋体" w:hAnsi="宋体"/>
          <w:sz w:val="24"/>
        </w:rPr>
        <w:t>；迟延超过【  】</w:t>
      </w:r>
      <w:r>
        <w:rPr>
          <w:rFonts w:hint="eastAsia" w:ascii="宋体" w:hAnsi="宋体"/>
          <w:color w:val="FF0000"/>
          <w:sz w:val="24"/>
        </w:rPr>
        <w:t>（根据项目实际填写）</w:t>
      </w:r>
      <w:r>
        <w:rPr>
          <w:rFonts w:hint="eastAsia" w:ascii="宋体" w:hAnsi="宋体"/>
          <w:sz w:val="24"/>
        </w:rPr>
        <w:t>日的，甲方有权在要求乙方支付违约金的同时，书面通知乙方解除本合同，乙方应退回全部已收取的合同价款并按合同总金额的</w:t>
      </w:r>
      <w:r>
        <w:rPr>
          <w:rFonts w:hint="eastAsia" w:ascii="宋体" w:hAnsi="宋体"/>
          <w:sz w:val="24"/>
          <w:u w:val="single"/>
        </w:rPr>
        <w:t xml:space="preserve">    </w:t>
      </w:r>
      <w:r>
        <w:rPr>
          <w:rFonts w:hint="eastAsia" w:ascii="宋体" w:hAnsi="宋体"/>
          <w:color w:val="FF0000"/>
          <w:sz w:val="24"/>
        </w:rPr>
        <w:t>（根据项目实际填写，一般为20%）</w:t>
      </w:r>
      <w:r>
        <w:rPr>
          <w:rFonts w:hint="eastAsia" w:ascii="宋体" w:hAnsi="宋体"/>
          <w:sz w:val="24"/>
        </w:rPr>
        <w:t>向甲方支付违约金；</w:t>
      </w:r>
    </w:p>
    <w:p w14:paraId="3E4D50E1">
      <w:pPr>
        <w:spacing w:line="360" w:lineRule="auto"/>
        <w:ind w:firstLine="480" w:firstLineChars="200"/>
        <w:rPr>
          <w:rFonts w:hint="eastAsia" w:ascii="宋体" w:hAnsi="宋体"/>
          <w:sz w:val="24"/>
        </w:rPr>
      </w:pPr>
      <w:r>
        <w:rPr>
          <w:rFonts w:hint="eastAsia" w:ascii="宋体" w:hAnsi="宋体"/>
          <w:sz w:val="24"/>
        </w:rPr>
        <w:t>1.6.2 除不可抗力外，如果甲方没有按照本合同约定的付款方式付款，乙方可要求甲方支付违约金，违约金按每迟延付款一日的应付而未付款的</w:t>
      </w:r>
      <w:r>
        <w:rPr>
          <w:rFonts w:hint="eastAsia" w:ascii="宋体" w:hAnsi="宋体"/>
          <w:sz w:val="24"/>
          <w:u w:val="single"/>
        </w:rPr>
        <w:t xml:space="preserve">       </w:t>
      </w:r>
      <w:r>
        <w:rPr>
          <w:rFonts w:hint="eastAsia" w:ascii="宋体" w:hAnsi="宋体"/>
          <w:color w:val="FF0000"/>
          <w:sz w:val="24"/>
        </w:rPr>
        <w:t>（根据项目实际填写，一般为万分之五）</w:t>
      </w:r>
      <w:r>
        <w:rPr>
          <w:rFonts w:hint="eastAsia" w:ascii="宋体" w:hAnsi="宋体"/>
          <w:sz w:val="24"/>
        </w:rPr>
        <w:t>计算，最高限额为欠付金额的</w:t>
      </w:r>
      <w:r>
        <w:rPr>
          <w:rFonts w:hint="eastAsia" w:ascii="宋体" w:hAnsi="宋体"/>
          <w:sz w:val="24"/>
          <w:u w:val="single"/>
        </w:rPr>
        <w:t xml:space="preserve">     </w:t>
      </w:r>
      <w:r>
        <w:rPr>
          <w:rFonts w:hint="eastAsia" w:ascii="宋体" w:hAnsi="宋体"/>
          <w:sz w:val="24"/>
        </w:rPr>
        <w:t>%</w:t>
      </w:r>
      <w:r>
        <w:rPr>
          <w:rFonts w:hint="eastAsia" w:ascii="宋体" w:hAnsi="宋体"/>
          <w:color w:val="FF0000"/>
          <w:sz w:val="24"/>
        </w:rPr>
        <w:t>（根据项目实际填写，一般为20%）</w:t>
      </w:r>
      <w:r>
        <w:rPr>
          <w:rFonts w:hint="eastAsia" w:ascii="宋体" w:hAnsi="宋体"/>
          <w:sz w:val="24"/>
        </w:rPr>
        <w:t>；迟延付款的违约金计算数额达到前述最高限额之日起，乙方有权在要求甲方支付违约金的同时，书面通知甲方解除本合同；</w:t>
      </w:r>
    </w:p>
    <w:p w14:paraId="72B9A865">
      <w:pPr>
        <w:spacing w:line="360" w:lineRule="auto"/>
        <w:ind w:firstLine="480" w:firstLineChars="200"/>
        <w:rPr>
          <w:rFonts w:hint="eastAsia" w:ascii="宋体" w:hAnsi="宋体"/>
          <w:sz w:val="24"/>
        </w:rPr>
      </w:pPr>
      <w:r>
        <w:rPr>
          <w:rFonts w:hint="eastAsia" w:ascii="宋体" w:hAnsi="宋体"/>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CF869E8">
      <w:pPr>
        <w:spacing w:line="360" w:lineRule="auto"/>
        <w:ind w:firstLine="480" w:firstLineChars="200"/>
        <w:rPr>
          <w:rFonts w:hint="eastAsia" w:ascii="宋体" w:hAnsi="宋体"/>
          <w:sz w:val="24"/>
        </w:rPr>
      </w:pPr>
      <w:r>
        <w:rPr>
          <w:rFonts w:hint="eastAsia" w:ascii="宋体" w:hAnsi="宋体"/>
          <w:sz w:val="24"/>
        </w:rPr>
        <w:t>1.6.4乙方在质保期内未按承诺提供售后等服务的，每发生一次向甲方支付</w:t>
      </w:r>
      <w:r>
        <w:rPr>
          <w:rFonts w:hint="eastAsia" w:ascii="宋体" w:hAnsi="宋体"/>
          <w:sz w:val="24"/>
          <w:u w:val="single"/>
        </w:rPr>
        <w:t xml:space="preserve">    </w:t>
      </w:r>
      <w:r>
        <w:rPr>
          <w:rFonts w:hint="eastAsia" w:ascii="宋体" w:hAnsi="宋体"/>
          <w:color w:val="FF0000"/>
          <w:sz w:val="24"/>
        </w:rPr>
        <w:t>（根据项目实际填写）</w:t>
      </w:r>
      <w:r>
        <w:rPr>
          <w:rFonts w:hint="eastAsia" w:ascii="宋体" w:hAnsi="宋体"/>
          <w:sz w:val="24"/>
        </w:rPr>
        <w:t>元的违约金。</w:t>
      </w:r>
    </w:p>
    <w:p w14:paraId="2A9C9E2B">
      <w:pPr>
        <w:spacing w:line="360" w:lineRule="auto"/>
        <w:ind w:firstLine="480" w:firstLineChars="200"/>
        <w:rPr>
          <w:rFonts w:hint="eastAsia" w:ascii="宋体" w:hAnsi="宋体"/>
          <w:sz w:val="24"/>
        </w:rPr>
      </w:pPr>
      <w:r>
        <w:rPr>
          <w:rFonts w:hint="eastAsia" w:ascii="宋体" w:hAnsi="宋体"/>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AB96422">
      <w:pPr>
        <w:spacing w:line="360" w:lineRule="auto"/>
        <w:ind w:firstLine="480" w:firstLineChars="200"/>
        <w:rPr>
          <w:rFonts w:hint="eastAsia" w:ascii="宋体" w:hAnsi="宋体"/>
          <w:sz w:val="24"/>
        </w:rPr>
      </w:pPr>
      <w:r>
        <w:rPr>
          <w:rFonts w:hint="eastAsia" w:ascii="宋体" w:hAnsi="宋体"/>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4539EC3">
      <w:pPr>
        <w:spacing w:line="360" w:lineRule="auto"/>
        <w:ind w:firstLine="480" w:firstLineChars="200"/>
        <w:rPr>
          <w:rFonts w:hint="eastAsia" w:ascii="宋体" w:hAnsi="宋体"/>
          <w:sz w:val="24"/>
        </w:rPr>
      </w:pPr>
      <w:r>
        <w:rPr>
          <w:rFonts w:hint="eastAsia" w:ascii="宋体" w:hAnsi="宋体"/>
          <w:sz w:val="24"/>
        </w:rPr>
        <w:t>1.6.7 如果出现政府采购监督管理部门在处理投诉事项期间，书面通知甲方暂停采购活动的情形，或者询问或质疑事项可能影响中标结果的，导致甲方中止履行合同的情形，均不视为甲方违约。</w:t>
      </w:r>
    </w:p>
    <w:p w14:paraId="1FF15577">
      <w:pPr>
        <w:spacing w:line="360" w:lineRule="auto"/>
        <w:ind w:firstLine="482" w:firstLineChars="200"/>
        <w:rPr>
          <w:rFonts w:hint="eastAsia" w:ascii="宋体" w:hAnsi="宋体"/>
          <w:b/>
          <w:sz w:val="24"/>
        </w:rPr>
      </w:pPr>
      <w:bookmarkStart w:id="167" w:name="_Toc15583"/>
      <w:bookmarkStart w:id="168" w:name="_Toc16021"/>
      <w:bookmarkStart w:id="169" w:name="_Toc28375"/>
      <w:r>
        <w:rPr>
          <w:rFonts w:hint="eastAsia" w:ascii="宋体" w:hAnsi="宋体"/>
          <w:b/>
          <w:sz w:val="24"/>
        </w:rPr>
        <w:t>1.7 合同争议的解决</w:t>
      </w:r>
      <w:bookmarkEnd w:id="167"/>
      <w:bookmarkEnd w:id="168"/>
      <w:bookmarkEnd w:id="169"/>
    </w:p>
    <w:p w14:paraId="5935CD39">
      <w:pPr>
        <w:spacing w:line="360" w:lineRule="auto"/>
        <w:ind w:firstLine="480" w:firstLineChars="200"/>
        <w:rPr>
          <w:rFonts w:hint="eastAsia" w:ascii="宋体" w:hAnsi="宋体"/>
          <w:sz w:val="24"/>
        </w:rPr>
      </w:pPr>
      <w:r>
        <w:rPr>
          <w:rFonts w:hint="eastAsia" w:ascii="宋体" w:hAnsi="宋体"/>
          <w:sz w:val="24"/>
        </w:rPr>
        <w:t>本合同履行过程中发生的任何争议，双方当事人均应通过友好协商的方式和解或者调解解决；不愿和解、调解或者和解、调解不成的，可以选择下列第</w:t>
      </w:r>
      <w:r>
        <w:rPr>
          <w:rFonts w:hint="eastAsia" w:ascii="宋体" w:hAnsi="宋体"/>
          <w:sz w:val="24"/>
          <w:u w:val="single"/>
        </w:rPr>
        <w:t xml:space="preserve">     </w:t>
      </w:r>
      <w:r>
        <w:rPr>
          <w:rFonts w:hint="eastAsia" w:ascii="宋体" w:hAnsi="宋体"/>
          <w:sz w:val="24"/>
        </w:rPr>
        <w:t>种方式解决：</w:t>
      </w:r>
    </w:p>
    <w:p w14:paraId="71627F04">
      <w:pPr>
        <w:spacing w:line="360" w:lineRule="auto"/>
        <w:ind w:firstLine="480" w:firstLineChars="200"/>
        <w:rPr>
          <w:rFonts w:hint="eastAsia" w:ascii="宋体" w:hAnsi="宋体"/>
          <w:sz w:val="24"/>
        </w:rPr>
      </w:pPr>
      <w:r>
        <w:rPr>
          <w:rFonts w:hint="eastAsia" w:ascii="宋体" w:hAnsi="宋体"/>
          <w:sz w:val="24"/>
        </w:rPr>
        <w:t>1.7.1 将争议提交</w:t>
      </w:r>
      <w:r>
        <w:rPr>
          <w:rFonts w:hint="eastAsia" w:ascii="宋体" w:hAnsi="宋体"/>
          <w:sz w:val="24"/>
          <w:highlight w:val="yellow"/>
          <w:u w:val="single"/>
        </w:rPr>
        <w:t>南宁市</w:t>
      </w:r>
      <w:r>
        <w:rPr>
          <w:rFonts w:hint="eastAsia" w:ascii="宋体" w:hAnsi="宋体"/>
          <w:sz w:val="24"/>
        </w:rPr>
        <w:t>仲裁委员会依申请仲裁时其现行有效的仲裁规则裁决；</w:t>
      </w:r>
    </w:p>
    <w:p w14:paraId="3ED8856F">
      <w:pPr>
        <w:spacing w:line="360" w:lineRule="auto"/>
        <w:ind w:firstLine="480" w:firstLineChars="200"/>
        <w:rPr>
          <w:rFonts w:hint="eastAsia" w:ascii="宋体" w:hAnsi="宋体"/>
          <w:sz w:val="24"/>
        </w:rPr>
      </w:pPr>
      <w:r>
        <w:rPr>
          <w:rFonts w:hint="eastAsia" w:ascii="宋体" w:hAnsi="宋体"/>
          <w:sz w:val="24"/>
        </w:rPr>
        <w:t>1.7.2 向</w:t>
      </w:r>
      <w:r>
        <w:rPr>
          <w:rFonts w:hint="eastAsia" w:ascii="宋体" w:hAnsi="宋体"/>
          <w:sz w:val="24"/>
          <w:u w:val="single"/>
        </w:rPr>
        <w:t xml:space="preserve">   甲方所在地    有管辖权的</w:t>
      </w:r>
      <w:r>
        <w:rPr>
          <w:rFonts w:hint="eastAsia" w:ascii="宋体" w:hAnsi="宋体"/>
          <w:sz w:val="24"/>
        </w:rPr>
        <w:t>人民法院起诉。</w:t>
      </w:r>
    </w:p>
    <w:p w14:paraId="719FFFFD">
      <w:pPr>
        <w:spacing w:line="360" w:lineRule="auto"/>
        <w:ind w:firstLine="482" w:firstLineChars="200"/>
        <w:rPr>
          <w:rFonts w:hint="eastAsia" w:ascii="宋体" w:hAnsi="宋体"/>
          <w:b/>
          <w:sz w:val="24"/>
        </w:rPr>
      </w:pPr>
      <w:bookmarkStart w:id="170" w:name="_Toc11173"/>
      <w:bookmarkStart w:id="171" w:name="_Toc15322"/>
      <w:bookmarkStart w:id="172" w:name="_Toc7245"/>
      <w:r>
        <w:rPr>
          <w:rFonts w:hint="eastAsia" w:ascii="宋体" w:hAnsi="宋体"/>
          <w:b/>
          <w:sz w:val="24"/>
        </w:rPr>
        <w:t>1.8 合同生效</w:t>
      </w:r>
      <w:bookmarkEnd w:id="170"/>
      <w:bookmarkEnd w:id="171"/>
      <w:bookmarkEnd w:id="172"/>
    </w:p>
    <w:p w14:paraId="512ACD15">
      <w:pPr>
        <w:spacing w:line="360" w:lineRule="auto"/>
        <w:ind w:firstLine="480" w:firstLineChars="200"/>
        <w:rPr>
          <w:rFonts w:hint="eastAsia" w:ascii="宋体" w:hAnsi="宋体"/>
          <w:sz w:val="24"/>
        </w:rPr>
      </w:pPr>
      <w:bookmarkStart w:id="173" w:name="_Toc25788"/>
      <w:r>
        <w:rPr>
          <w:rFonts w:hint="eastAsia" w:ascii="宋体" w:hAnsi="宋体"/>
          <w:sz w:val="24"/>
        </w:rPr>
        <w:t>本合同自双方当事人加盖有效公章时生效。</w:t>
      </w:r>
    </w:p>
    <w:p w14:paraId="3F7868DC">
      <w:pPr>
        <w:spacing w:line="360" w:lineRule="auto"/>
        <w:ind w:firstLine="482" w:firstLineChars="200"/>
        <w:rPr>
          <w:rFonts w:hint="eastAsia" w:ascii="宋体" w:hAnsi="宋体" w:cs="HMGX"/>
          <w:b/>
          <w:bCs/>
          <w:sz w:val="24"/>
          <w:lang w:bidi="ar"/>
        </w:rPr>
      </w:pPr>
      <w:r>
        <w:rPr>
          <w:rFonts w:hint="eastAsia" w:ascii="宋体" w:hAnsi="宋体" w:cs="HMGX"/>
          <w:b/>
          <w:bCs/>
          <w:sz w:val="24"/>
          <w:lang w:bidi="ar"/>
        </w:rPr>
        <w:t>1.9 合同延续年限、条件和方式</w:t>
      </w:r>
      <w:bookmarkEnd w:id="173"/>
    </w:p>
    <w:p w14:paraId="5D4A9929">
      <w:pPr>
        <w:spacing w:line="360" w:lineRule="auto"/>
        <w:ind w:firstLine="480" w:firstLineChars="200"/>
        <w:rPr>
          <w:rFonts w:hint="eastAsia" w:ascii="宋体" w:hAnsi="宋体" w:cs="HMGX"/>
          <w:b/>
          <w:bCs/>
          <w:sz w:val="24"/>
          <w:lang w:bidi="ar"/>
        </w:rPr>
      </w:pPr>
      <w:r>
        <w:rPr>
          <w:rFonts w:ascii="宋体" w:hAnsi="宋体"/>
          <w:kern w:val="0"/>
          <w:sz w:val="24"/>
        </w:rPr>
        <w:t>本项目合同履约期到期后，采购人依据本项目的服务履约评价情况及实际需求，并根据《财政部关于推进和完善服务项目政府</w:t>
      </w:r>
      <w:r>
        <w:rPr>
          <w:rFonts w:hint="eastAsia" w:ascii="宋体" w:hAnsi="宋体"/>
          <w:kern w:val="0"/>
          <w:sz w:val="24"/>
        </w:rPr>
        <w:t>采购</w:t>
      </w:r>
      <w:r>
        <w:rPr>
          <w:rFonts w:ascii="宋体" w:hAnsi="宋体"/>
          <w:kern w:val="0"/>
          <w:sz w:val="24"/>
        </w:rPr>
        <w:t>有关问题的通知》（财库[2014]37号）及《政府购买服务管理办法》（财政部令102号）等规定，在年度预算保障的前提下，对于购买内容（采购需求）相对固定、连续（延续）性强、经费来源稳定、价格变化幅度小的政府采购服务项目，可以通过一年一续签方式订合同，期限总长不得超过三年。</w:t>
      </w:r>
    </w:p>
    <w:tbl>
      <w:tblPr>
        <w:tblStyle w:val="16"/>
        <w:tblpPr w:leftFromText="180" w:rightFromText="180" w:vertAnchor="text" w:horzAnchor="page" w:tblpX="1030" w:tblpY="437"/>
        <w:tblOverlap w:val="never"/>
        <w:tblW w:w="10429" w:type="dxa"/>
        <w:tblInd w:w="0" w:type="dxa"/>
        <w:tblLayout w:type="autofit"/>
        <w:tblCellMar>
          <w:top w:w="0" w:type="dxa"/>
          <w:left w:w="108" w:type="dxa"/>
          <w:bottom w:w="0" w:type="dxa"/>
          <w:right w:w="108" w:type="dxa"/>
        </w:tblCellMar>
      </w:tblPr>
      <w:tblGrid>
        <w:gridCol w:w="4338"/>
        <w:gridCol w:w="6091"/>
      </w:tblGrid>
      <w:tr w14:paraId="5D77845C">
        <w:tblPrEx>
          <w:tblCellMar>
            <w:top w:w="0" w:type="dxa"/>
            <w:left w:w="108" w:type="dxa"/>
            <w:bottom w:w="0" w:type="dxa"/>
            <w:right w:w="108" w:type="dxa"/>
          </w:tblCellMar>
        </w:tblPrEx>
        <w:trPr>
          <w:trHeight w:val="542" w:hRule="atLeast"/>
        </w:trPr>
        <w:tc>
          <w:tcPr>
            <w:tcW w:w="4338" w:type="dxa"/>
            <w:noWrap w:val="0"/>
            <w:vAlign w:val="top"/>
          </w:tcPr>
          <w:p w14:paraId="569841E7">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174" w:name="_Toc4858"/>
            <w:bookmarkStart w:id="175" w:name="_Toc134805655"/>
            <w:bookmarkStart w:id="176" w:name="_Toc6654"/>
            <w:bookmarkStart w:id="177" w:name="_Toc116141318"/>
            <w:bookmarkStart w:id="178" w:name="_Toc7437"/>
            <w:bookmarkStart w:id="179" w:name="_Toc30963"/>
            <w:bookmarkStart w:id="180" w:name="_Toc6260"/>
            <w:bookmarkStart w:id="181" w:name="_Toc5424"/>
            <w:bookmarkStart w:id="182" w:name="_Toc116141143"/>
            <w:bookmarkStart w:id="183" w:name="_Toc8673"/>
            <w:bookmarkStart w:id="184" w:name="_Toc116199112"/>
            <w:r>
              <w:rPr>
                <w:rFonts w:hint="eastAsia" w:ascii="宋体" w:hAnsi="宋体" w:eastAsia="宋体" w:cs="HMGX"/>
                <w:sz w:val="24"/>
                <w:lang w:val="zh-CN"/>
              </w:rPr>
              <w:t>甲方：</w:t>
            </w:r>
            <w:bookmarkEnd w:id="174"/>
            <w:bookmarkEnd w:id="175"/>
            <w:bookmarkEnd w:id="176"/>
            <w:bookmarkEnd w:id="177"/>
            <w:bookmarkEnd w:id="178"/>
            <w:bookmarkEnd w:id="179"/>
            <w:bookmarkEnd w:id="180"/>
            <w:bookmarkEnd w:id="181"/>
            <w:bookmarkEnd w:id="182"/>
            <w:bookmarkEnd w:id="183"/>
            <w:bookmarkEnd w:id="184"/>
            <w:r>
              <w:rPr>
                <w:rFonts w:hint="eastAsia" w:ascii="宋体" w:hAnsi="宋体" w:eastAsia="宋体" w:cs="HMGX"/>
                <w:sz w:val="24"/>
              </w:rPr>
              <w:t>南宁市不动产登记中心</w:t>
            </w:r>
          </w:p>
        </w:tc>
        <w:tc>
          <w:tcPr>
            <w:tcW w:w="6091" w:type="dxa"/>
            <w:noWrap w:val="0"/>
            <w:vAlign w:val="top"/>
          </w:tcPr>
          <w:p w14:paraId="18C759BB">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185" w:name="_Toc21891"/>
            <w:bookmarkStart w:id="186" w:name="_Toc14249"/>
            <w:bookmarkStart w:id="187" w:name="_Toc9927"/>
            <w:bookmarkStart w:id="188" w:name="_Toc134805656"/>
            <w:bookmarkStart w:id="189" w:name="_Toc24507"/>
            <w:bookmarkStart w:id="190" w:name="_Toc8048"/>
            <w:bookmarkStart w:id="191" w:name="_Toc25885"/>
            <w:bookmarkStart w:id="192" w:name="_Toc19995"/>
            <w:r>
              <w:rPr>
                <w:rFonts w:hint="eastAsia" w:ascii="宋体" w:hAnsi="宋体" w:eastAsia="宋体" w:cs="HMGX"/>
                <w:sz w:val="24"/>
                <w:lang w:val="zh-CN"/>
              </w:rPr>
              <w:t>乙方：</w:t>
            </w:r>
            <w:bookmarkEnd w:id="185"/>
            <w:bookmarkEnd w:id="186"/>
            <w:bookmarkEnd w:id="187"/>
            <w:bookmarkEnd w:id="188"/>
            <w:bookmarkEnd w:id="189"/>
            <w:bookmarkEnd w:id="190"/>
            <w:bookmarkEnd w:id="191"/>
            <w:bookmarkEnd w:id="192"/>
          </w:p>
        </w:tc>
      </w:tr>
      <w:tr w14:paraId="06633257">
        <w:tblPrEx>
          <w:tblCellMar>
            <w:top w:w="0" w:type="dxa"/>
            <w:left w:w="108" w:type="dxa"/>
            <w:bottom w:w="0" w:type="dxa"/>
            <w:right w:w="108" w:type="dxa"/>
          </w:tblCellMar>
        </w:tblPrEx>
        <w:trPr>
          <w:trHeight w:val="573" w:hRule="atLeast"/>
        </w:trPr>
        <w:tc>
          <w:tcPr>
            <w:tcW w:w="4338" w:type="dxa"/>
            <w:noWrap w:val="0"/>
            <w:vAlign w:val="top"/>
          </w:tcPr>
          <w:p w14:paraId="714A0A0B">
            <w:pPr>
              <w:autoSpaceDE w:val="0"/>
              <w:autoSpaceDN w:val="0"/>
              <w:adjustRightInd w:val="0"/>
              <w:snapToGrid w:val="0"/>
              <w:spacing w:after="120" w:line="360" w:lineRule="auto"/>
              <w:ind w:right="-210" w:rightChars="-100"/>
              <w:outlineLvl w:val="1"/>
              <w:rPr>
                <w:rFonts w:hint="eastAsia" w:ascii="宋体" w:hAnsi="宋体" w:eastAsia="宋体" w:cs="HMGX"/>
                <w:sz w:val="24"/>
                <w:lang w:val="zh-CN"/>
              </w:rPr>
            </w:pPr>
            <w:bookmarkStart w:id="193" w:name="_Toc4992"/>
            <w:bookmarkStart w:id="194" w:name="_Toc29108"/>
            <w:bookmarkStart w:id="195" w:name="_Toc170"/>
            <w:bookmarkStart w:id="196" w:name="_Toc4214"/>
            <w:bookmarkStart w:id="197" w:name="_Toc15434"/>
            <w:bookmarkStart w:id="198" w:name="_Toc116141320"/>
            <w:bookmarkStart w:id="199" w:name="_Toc116199114"/>
            <w:bookmarkStart w:id="200" w:name="_Toc27252"/>
            <w:bookmarkStart w:id="201" w:name="_Toc134805657"/>
            <w:bookmarkStart w:id="202" w:name="_Toc1597"/>
            <w:bookmarkStart w:id="203" w:name="_Toc116141145"/>
            <w:r>
              <w:rPr>
                <w:rFonts w:hint="eastAsia" w:ascii="宋体" w:hAnsi="宋体" w:eastAsia="宋体" w:cs="HMGX"/>
                <w:sz w:val="24"/>
                <w:lang w:val="zh-CN"/>
              </w:rPr>
              <w:t>统一社会信用代码：</w:t>
            </w:r>
            <w:bookmarkEnd w:id="193"/>
            <w:bookmarkEnd w:id="194"/>
            <w:bookmarkEnd w:id="195"/>
            <w:bookmarkEnd w:id="196"/>
            <w:bookmarkEnd w:id="197"/>
            <w:bookmarkEnd w:id="198"/>
            <w:bookmarkEnd w:id="199"/>
            <w:bookmarkEnd w:id="200"/>
            <w:bookmarkEnd w:id="201"/>
            <w:bookmarkEnd w:id="202"/>
            <w:bookmarkEnd w:id="203"/>
          </w:p>
          <w:p w14:paraId="1F96FA9F">
            <w:pPr>
              <w:autoSpaceDE w:val="0"/>
              <w:autoSpaceDN w:val="0"/>
              <w:adjustRightInd w:val="0"/>
              <w:snapToGrid w:val="0"/>
              <w:spacing w:after="120" w:line="360" w:lineRule="auto"/>
              <w:ind w:right="-210" w:rightChars="-100"/>
              <w:outlineLvl w:val="1"/>
              <w:rPr>
                <w:rFonts w:hint="eastAsia" w:ascii="宋体" w:hAnsi="宋体" w:eastAsia="宋体" w:cs="HMGX"/>
                <w:b/>
                <w:sz w:val="24"/>
              </w:rPr>
            </w:pPr>
            <w:r>
              <w:rPr>
                <w:rFonts w:hint="eastAsia" w:ascii="宋体" w:hAnsi="宋体" w:eastAsia="宋体" w:cs="HMGX"/>
                <w:b/>
                <w:sz w:val="24"/>
              </w:rPr>
              <w:t xml:space="preserve"> </w:t>
            </w:r>
          </w:p>
        </w:tc>
        <w:tc>
          <w:tcPr>
            <w:tcW w:w="6091" w:type="dxa"/>
            <w:noWrap w:val="0"/>
            <w:vAlign w:val="top"/>
          </w:tcPr>
          <w:p w14:paraId="37D4D51E">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204" w:name="_Toc4568"/>
            <w:bookmarkStart w:id="205" w:name="_Toc6937"/>
            <w:bookmarkStart w:id="206" w:name="_Toc25370"/>
            <w:bookmarkStart w:id="207" w:name="_Toc17278"/>
            <w:bookmarkStart w:id="208" w:name="_Toc30019"/>
            <w:bookmarkStart w:id="209" w:name="_Toc2854"/>
            <w:bookmarkStart w:id="210" w:name="_Toc134805658"/>
            <w:bookmarkStart w:id="211" w:name="_Toc23605"/>
            <w:r>
              <w:rPr>
                <w:rFonts w:hint="eastAsia" w:ascii="宋体" w:hAnsi="宋体" w:eastAsia="宋体" w:cs="HMGX"/>
                <w:sz w:val="24"/>
                <w:lang w:val="zh-CN"/>
              </w:rPr>
              <w:t>统一社会信用代码：</w:t>
            </w:r>
            <w:bookmarkEnd w:id="204"/>
            <w:bookmarkEnd w:id="205"/>
            <w:bookmarkEnd w:id="206"/>
            <w:bookmarkEnd w:id="207"/>
            <w:bookmarkEnd w:id="208"/>
            <w:bookmarkEnd w:id="209"/>
            <w:bookmarkEnd w:id="210"/>
            <w:bookmarkEnd w:id="211"/>
          </w:p>
        </w:tc>
      </w:tr>
      <w:tr w14:paraId="690A6597">
        <w:tblPrEx>
          <w:tblCellMar>
            <w:top w:w="0" w:type="dxa"/>
            <w:left w:w="108" w:type="dxa"/>
            <w:bottom w:w="0" w:type="dxa"/>
            <w:right w:w="108" w:type="dxa"/>
          </w:tblCellMar>
        </w:tblPrEx>
        <w:trPr>
          <w:trHeight w:val="690" w:hRule="atLeast"/>
        </w:trPr>
        <w:tc>
          <w:tcPr>
            <w:tcW w:w="4338" w:type="dxa"/>
            <w:noWrap w:val="0"/>
            <w:vAlign w:val="top"/>
          </w:tcPr>
          <w:p w14:paraId="75C639BB">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212" w:name="_Toc116141147"/>
            <w:bookmarkStart w:id="213" w:name="_Toc13051"/>
            <w:bookmarkStart w:id="214" w:name="_Toc134805659"/>
            <w:bookmarkStart w:id="215" w:name="_Toc14731"/>
            <w:bookmarkStart w:id="216" w:name="_Toc13275"/>
            <w:bookmarkStart w:id="217" w:name="_Toc11764"/>
            <w:bookmarkStart w:id="218" w:name="_Toc116199116"/>
            <w:bookmarkStart w:id="219" w:name="_Toc7074"/>
            <w:bookmarkStart w:id="220" w:name="_Toc17141"/>
            <w:bookmarkStart w:id="221" w:name="_Toc116141322"/>
            <w:bookmarkStart w:id="222" w:name="_Toc18805"/>
            <w:r>
              <w:rPr>
                <w:rFonts w:hint="eastAsia" w:ascii="宋体" w:hAnsi="宋体" w:eastAsia="宋体" w:cs="HMGX"/>
                <w:sz w:val="24"/>
                <w:lang w:val="zh-CN"/>
              </w:rPr>
              <w:t>住所：</w:t>
            </w:r>
            <w:bookmarkEnd w:id="212"/>
            <w:bookmarkEnd w:id="213"/>
            <w:bookmarkEnd w:id="214"/>
            <w:bookmarkEnd w:id="215"/>
            <w:bookmarkEnd w:id="216"/>
            <w:bookmarkEnd w:id="217"/>
            <w:bookmarkEnd w:id="218"/>
            <w:bookmarkEnd w:id="219"/>
            <w:bookmarkEnd w:id="220"/>
            <w:bookmarkEnd w:id="221"/>
            <w:bookmarkEnd w:id="222"/>
          </w:p>
        </w:tc>
        <w:tc>
          <w:tcPr>
            <w:tcW w:w="6091" w:type="dxa"/>
            <w:noWrap w:val="0"/>
            <w:vAlign w:val="top"/>
          </w:tcPr>
          <w:p w14:paraId="27607A84">
            <w:pPr>
              <w:autoSpaceDE w:val="0"/>
              <w:autoSpaceDN w:val="0"/>
              <w:adjustRightInd w:val="0"/>
              <w:snapToGrid w:val="0"/>
              <w:spacing w:after="120" w:line="360" w:lineRule="auto"/>
              <w:ind w:right="-210" w:rightChars="-100"/>
              <w:outlineLvl w:val="1"/>
              <w:rPr>
                <w:rFonts w:hint="eastAsia" w:ascii="宋体" w:hAnsi="宋体" w:eastAsia="宋体" w:cs="HMGX"/>
                <w:sz w:val="24"/>
              </w:rPr>
            </w:pPr>
            <w:bookmarkStart w:id="223" w:name="_Toc10229"/>
            <w:bookmarkStart w:id="224" w:name="_Toc28793"/>
            <w:bookmarkStart w:id="225" w:name="_Toc1449"/>
            <w:bookmarkStart w:id="226" w:name="_Toc21941"/>
            <w:bookmarkStart w:id="227" w:name="_Toc15908"/>
            <w:bookmarkStart w:id="228" w:name="_Toc27638"/>
            <w:bookmarkStart w:id="229" w:name="_Toc22372"/>
            <w:bookmarkStart w:id="230" w:name="_Toc134805660"/>
            <w:r>
              <w:rPr>
                <w:rFonts w:hint="eastAsia" w:ascii="宋体" w:hAnsi="宋体" w:eastAsia="宋体" w:cs="HMGX"/>
                <w:sz w:val="24"/>
                <w:lang w:val="zh-CN"/>
              </w:rPr>
              <w:t>住所：</w:t>
            </w:r>
            <w:bookmarkEnd w:id="223"/>
            <w:bookmarkEnd w:id="224"/>
            <w:bookmarkEnd w:id="225"/>
            <w:bookmarkEnd w:id="226"/>
            <w:bookmarkEnd w:id="227"/>
            <w:bookmarkEnd w:id="228"/>
            <w:bookmarkEnd w:id="229"/>
            <w:bookmarkEnd w:id="230"/>
          </w:p>
        </w:tc>
      </w:tr>
      <w:tr w14:paraId="5A7653E5">
        <w:tblPrEx>
          <w:tblCellMar>
            <w:top w:w="0" w:type="dxa"/>
            <w:left w:w="108" w:type="dxa"/>
            <w:bottom w:w="0" w:type="dxa"/>
            <w:right w:w="108" w:type="dxa"/>
          </w:tblCellMar>
        </w:tblPrEx>
        <w:trPr>
          <w:trHeight w:val="648" w:hRule="atLeast"/>
        </w:trPr>
        <w:tc>
          <w:tcPr>
            <w:tcW w:w="4338" w:type="dxa"/>
            <w:noWrap w:val="0"/>
            <w:vAlign w:val="top"/>
          </w:tcPr>
          <w:p w14:paraId="02659379">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231" w:name="_Toc6055"/>
            <w:bookmarkStart w:id="232" w:name="_Toc134805661"/>
            <w:bookmarkStart w:id="233" w:name="_Toc10517"/>
            <w:bookmarkStart w:id="234" w:name="_Toc8423"/>
            <w:bookmarkStart w:id="235" w:name="_Toc116199119"/>
            <w:bookmarkStart w:id="236" w:name="_Toc1353"/>
            <w:bookmarkStart w:id="237" w:name="_Toc15183"/>
            <w:bookmarkStart w:id="238" w:name="_Toc30365"/>
            <w:bookmarkStart w:id="239" w:name="_Toc116141150"/>
            <w:bookmarkStart w:id="240" w:name="_Toc116141325"/>
            <w:bookmarkStart w:id="241" w:name="_Toc17260"/>
            <w:r>
              <w:rPr>
                <w:rFonts w:hint="eastAsia" w:ascii="宋体" w:hAnsi="宋体" w:eastAsia="宋体" w:cs="HMGX"/>
                <w:sz w:val="24"/>
                <w:lang w:val="zh-CN"/>
              </w:rPr>
              <w:t>法定代表人或</w:t>
            </w:r>
            <w:bookmarkEnd w:id="231"/>
            <w:bookmarkEnd w:id="232"/>
            <w:bookmarkEnd w:id="233"/>
            <w:bookmarkEnd w:id="234"/>
            <w:bookmarkEnd w:id="235"/>
            <w:bookmarkEnd w:id="236"/>
            <w:bookmarkEnd w:id="237"/>
            <w:bookmarkEnd w:id="238"/>
            <w:bookmarkEnd w:id="239"/>
            <w:bookmarkEnd w:id="240"/>
            <w:bookmarkEnd w:id="241"/>
          </w:p>
        </w:tc>
        <w:tc>
          <w:tcPr>
            <w:tcW w:w="6091" w:type="dxa"/>
            <w:noWrap w:val="0"/>
            <w:vAlign w:val="top"/>
          </w:tcPr>
          <w:p w14:paraId="7D25FE10">
            <w:pPr>
              <w:spacing w:line="360" w:lineRule="auto"/>
              <w:ind w:right="-210" w:rightChars="-100"/>
              <w:rPr>
                <w:rFonts w:hint="eastAsia" w:ascii="宋体" w:hAnsi="宋体" w:eastAsia="宋体" w:cs="HMGX"/>
                <w:sz w:val="24"/>
                <w:lang w:val="zh-CN"/>
              </w:rPr>
            </w:pPr>
            <w:r>
              <w:rPr>
                <w:rFonts w:hint="eastAsia" w:ascii="宋体" w:hAnsi="宋体" w:eastAsia="宋体" w:cs="HMGX"/>
                <w:sz w:val="24"/>
                <w:lang w:val="zh-CN"/>
              </w:rPr>
              <w:t>法定代表人或</w:t>
            </w:r>
          </w:p>
        </w:tc>
      </w:tr>
      <w:tr w14:paraId="3DDADA91">
        <w:tblPrEx>
          <w:tblCellMar>
            <w:top w:w="0" w:type="dxa"/>
            <w:left w:w="108" w:type="dxa"/>
            <w:bottom w:w="0" w:type="dxa"/>
            <w:right w:w="108" w:type="dxa"/>
          </w:tblCellMar>
        </w:tblPrEx>
        <w:trPr>
          <w:trHeight w:val="936" w:hRule="atLeast"/>
        </w:trPr>
        <w:tc>
          <w:tcPr>
            <w:tcW w:w="4338" w:type="dxa"/>
            <w:noWrap w:val="0"/>
            <w:vAlign w:val="top"/>
          </w:tcPr>
          <w:p w14:paraId="7721125D">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242" w:name="_Toc23305"/>
            <w:bookmarkStart w:id="243" w:name="_Toc23871"/>
            <w:bookmarkStart w:id="244" w:name="_Toc116199121"/>
            <w:bookmarkStart w:id="245" w:name="_Toc23806"/>
            <w:bookmarkStart w:id="246" w:name="_Toc28875"/>
            <w:bookmarkStart w:id="247" w:name="_Toc12634"/>
            <w:bookmarkStart w:id="248" w:name="_Toc14676"/>
            <w:bookmarkStart w:id="249" w:name="_Toc116141152"/>
            <w:bookmarkStart w:id="250" w:name="_Toc116141327"/>
            <w:bookmarkStart w:id="251" w:name="_Toc134805662"/>
            <w:bookmarkStart w:id="252" w:name="_Toc16831"/>
            <w:r>
              <w:rPr>
                <w:rFonts w:hint="eastAsia" w:ascii="宋体" w:hAnsi="宋体" w:eastAsia="宋体" w:cs="HMGX"/>
                <w:sz w:val="24"/>
                <w:lang w:val="zh-CN"/>
              </w:rPr>
              <w:t>授权代表（签字或盖章）:</w:t>
            </w:r>
            <w:bookmarkEnd w:id="242"/>
            <w:bookmarkEnd w:id="243"/>
            <w:bookmarkEnd w:id="244"/>
            <w:bookmarkEnd w:id="245"/>
            <w:bookmarkEnd w:id="246"/>
            <w:bookmarkEnd w:id="247"/>
            <w:bookmarkEnd w:id="248"/>
            <w:bookmarkEnd w:id="249"/>
            <w:bookmarkEnd w:id="250"/>
            <w:bookmarkEnd w:id="251"/>
            <w:bookmarkEnd w:id="252"/>
          </w:p>
        </w:tc>
        <w:tc>
          <w:tcPr>
            <w:tcW w:w="6091" w:type="dxa"/>
            <w:noWrap w:val="0"/>
            <w:vAlign w:val="top"/>
          </w:tcPr>
          <w:p w14:paraId="79498B24">
            <w:pPr>
              <w:spacing w:line="360" w:lineRule="auto"/>
              <w:ind w:right="-210" w:rightChars="-100"/>
              <w:rPr>
                <w:rFonts w:hint="eastAsia" w:ascii="宋体" w:hAnsi="宋体" w:eastAsia="宋体" w:cs="HMGX"/>
                <w:sz w:val="24"/>
                <w:lang w:val="zh-CN"/>
              </w:rPr>
            </w:pPr>
            <w:r>
              <w:rPr>
                <w:rFonts w:hint="eastAsia" w:ascii="宋体" w:hAnsi="宋体" w:eastAsia="宋体" w:cs="HMGX"/>
                <w:sz w:val="24"/>
                <w:lang w:val="zh-CN"/>
              </w:rPr>
              <w:t>授权代表（签字或盖章）:</w:t>
            </w:r>
          </w:p>
        </w:tc>
      </w:tr>
      <w:tr w14:paraId="6FE2B928">
        <w:tblPrEx>
          <w:tblCellMar>
            <w:top w:w="0" w:type="dxa"/>
            <w:left w:w="108" w:type="dxa"/>
            <w:bottom w:w="0" w:type="dxa"/>
            <w:right w:w="108" w:type="dxa"/>
          </w:tblCellMar>
        </w:tblPrEx>
        <w:trPr>
          <w:trHeight w:val="690" w:hRule="atLeast"/>
        </w:trPr>
        <w:tc>
          <w:tcPr>
            <w:tcW w:w="4338" w:type="dxa"/>
            <w:noWrap w:val="0"/>
            <w:vAlign w:val="top"/>
          </w:tcPr>
          <w:p w14:paraId="5D5E2765">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253" w:name="_Toc7539"/>
            <w:bookmarkStart w:id="254" w:name="_Toc116199123"/>
            <w:bookmarkStart w:id="255" w:name="_Toc11292"/>
            <w:bookmarkStart w:id="256" w:name="_Toc5339"/>
            <w:bookmarkStart w:id="257" w:name="_Toc28639"/>
            <w:bookmarkStart w:id="258" w:name="_Toc24159"/>
            <w:bookmarkStart w:id="259" w:name="_Toc116141154"/>
            <w:bookmarkStart w:id="260" w:name="_Toc116141329"/>
            <w:bookmarkStart w:id="261" w:name="_Toc11305"/>
            <w:bookmarkStart w:id="262" w:name="_Toc21156"/>
            <w:bookmarkStart w:id="263" w:name="_Toc134805663"/>
            <w:r>
              <w:rPr>
                <w:rFonts w:hint="eastAsia" w:ascii="宋体" w:hAnsi="宋体" w:eastAsia="宋体" w:cs="HMGX"/>
                <w:sz w:val="24"/>
                <w:lang w:val="zh-CN"/>
              </w:rPr>
              <w:t>联系人：</w:t>
            </w:r>
            <w:bookmarkEnd w:id="253"/>
            <w:bookmarkEnd w:id="254"/>
            <w:bookmarkEnd w:id="255"/>
            <w:bookmarkEnd w:id="256"/>
            <w:bookmarkEnd w:id="257"/>
            <w:bookmarkEnd w:id="258"/>
            <w:bookmarkEnd w:id="259"/>
            <w:bookmarkEnd w:id="260"/>
            <w:bookmarkEnd w:id="261"/>
            <w:bookmarkEnd w:id="262"/>
            <w:bookmarkEnd w:id="263"/>
            <w:r>
              <w:rPr>
                <w:rFonts w:hint="eastAsia" w:ascii="宋体" w:hAnsi="宋体" w:eastAsia="宋体" w:cs="HMGX"/>
                <w:b/>
                <w:sz w:val="24"/>
              </w:rPr>
              <w:t xml:space="preserve"> </w:t>
            </w:r>
          </w:p>
        </w:tc>
        <w:tc>
          <w:tcPr>
            <w:tcW w:w="6091" w:type="dxa"/>
            <w:noWrap w:val="0"/>
            <w:vAlign w:val="top"/>
          </w:tcPr>
          <w:p w14:paraId="3C932B81">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264" w:name="_Toc4245"/>
            <w:bookmarkStart w:id="265" w:name="_Toc3786"/>
            <w:bookmarkStart w:id="266" w:name="_Toc3924"/>
            <w:bookmarkStart w:id="267" w:name="_Toc134805664"/>
            <w:bookmarkStart w:id="268" w:name="_Toc27000"/>
            <w:bookmarkStart w:id="269" w:name="_Toc26153"/>
            <w:bookmarkStart w:id="270" w:name="_Toc28084"/>
            <w:bookmarkStart w:id="271" w:name="_Toc19051"/>
            <w:r>
              <w:rPr>
                <w:rFonts w:hint="eastAsia" w:ascii="宋体" w:hAnsi="宋体" w:eastAsia="宋体" w:cs="HMGX"/>
                <w:sz w:val="24"/>
                <w:lang w:val="zh-CN"/>
              </w:rPr>
              <w:t>联系人：</w:t>
            </w:r>
            <w:bookmarkEnd w:id="264"/>
            <w:bookmarkEnd w:id="265"/>
            <w:bookmarkEnd w:id="266"/>
            <w:bookmarkEnd w:id="267"/>
            <w:bookmarkEnd w:id="268"/>
            <w:bookmarkEnd w:id="269"/>
            <w:bookmarkEnd w:id="270"/>
            <w:bookmarkEnd w:id="271"/>
            <w:r>
              <w:rPr>
                <w:rFonts w:hint="eastAsia" w:ascii="宋体" w:hAnsi="宋体" w:eastAsia="宋体" w:cs="HMGX"/>
                <w:sz w:val="24"/>
              </w:rPr>
              <w:t xml:space="preserve"> </w:t>
            </w:r>
            <w:r>
              <w:rPr>
                <w:rFonts w:hint="eastAsia" w:ascii="宋体" w:hAnsi="宋体" w:eastAsia="宋体" w:cs="HMGX"/>
                <w:b/>
                <w:sz w:val="24"/>
              </w:rPr>
              <w:t xml:space="preserve"> </w:t>
            </w:r>
          </w:p>
        </w:tc>
      </w:tr>
      <w:tr w14:paraId="22F24AD9">
        <w:tblPrEx>
          <w:tblCellMar>
            <w:top w:w="0" w:type="dxa"/>
            <w:left w:w="108" w:type="dxa"/>
            <w:bottom w:w="0" w:type="dxa"/>
            <w:right w:w="108" w:type="dxa"/>
          </w:tblCellMar>
        </w:tblPrEx>
        <w:trPr>
          <w:trHeight w:val="759" w:hRule="atLeast"/>
        </w:trPr>
        <w:tc>
          <w:tcPr>
            <w:tcW w:w="4338" w:type="dxa"/>
            <w:noWrap w:val="0"/>
            <w:vAlign w:val="top"/>
          </w:tcPr>
          <w:p w14:paraId="7EF0F555">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272" w:name="_Toc11220"/>
            <w:bookmarkStart w:id="273" w:name="_Toc116141331"/>
            <w:bookmarkStart w:id="274" w:name="_Toc32564"/>
            <w:bookmarkStart w:id="275" w:name="_Toc3824"/>
            <w:bookmarkStart w:id="276" w:name="_Toc116141156"/>
            <w:bookmarkStart w:id="277" w:name="_Toc134805665"/>
            <w:bookmarkStart w:id="278" w:name="_Toc21468"/>
            <w:bookmarkStart w:id="279" w:name="_Toc116199125"/>
            <w:bookmarkStart w:id="280" w:name="_Toc11870"/>
            <w:bookmarkStart w:id="281" w:name="_Toc28130"/>
            <w:bookmarkStart w:id="282" w:name="_Toc3913"/>
            <w:r>
              <w:rPr>
                <w:rFonts w:hint="eastAsia" w:ascii="宋体" w:hAnsi="宋体" w:eastAsia="宋体" w:cs="HMGX"/>
                <w:sz w:val="24"/>
                <w:lang w:val="zh-CN"/>
              </w:rPr>
              <w:t>约定送达地址：</w:t>
            </w:r>
            <w:bookmarkEnd w:id="272"/>
            <w:bookmarkEnd w:id="273"/>
            <w:bookmarkEnd w:id="274"/>
            <w:bookmarkEnd w:id="275"/>
            <w:bookmarkEnd w:id="276"/>
            <w:bookmarkEnd w:id="277"/>
            <w:bookmarkEnd w:id="278"/>
            <w:bookmarkEnd w:id="279"/>
            <w:bookmarkEnd w:id="280"/>
            <w:bookmarkEnd w:id="281"/>
            <w:bookmarkEnd w:id="282"/>
            <w:r>
              <w:rPr>
                <w:rFonts w:hint="eastAsia" w:ascii="宋体" w:hAnsi="宋体" w:eastAsia="宋体" w:cs="HMGX"/>
                <w:sz w:val="24"/>
              </w:rPr>
              <w:t xml:space="preserve"> </w:t>
            </w:r>
          </w:p>
        </w:tc>
        <w:tc>
          <w:tcPr>
            <w:tcW w:w="6091" w:type="dxa"/>
            <w:noWrap w:val="0"/>
            <w:vAlign w:val="top"/>
          </w:tcPr>
          <w:p w14:paraId="26C1D122">
            <w:pPr>
              <w:autoSpaceDE w:val="0"/>
              <w:autoSpaceDN w:val="0"/>
              <w:adjustRightInd w:val="0"/>
              <w:snapToGrid w:val="0"/>
              <w:spacing w:after="120" w:line="360" w:lineRule="auto"/>
              <w:ind w:right="-210" w:rightChars="-100"/>
              <w:outlineLvl w:val="1"/>
              <w:rPr>
                <w:rFonts w:hint="eastAsia" w:ascii="宋体" w:hAnsi="宋体" w:eastAsia="宋体" w:cs="HMGX"/>
                <w:sz w:val="24"/>
              </w:rPr>
            </w:pPr>
            <w:bookmarkStart w:id="283" w:name="_Toc19389"/>
            <w:bookmarkStart w:id="284" w:name="_Toc19451"/>
            <w:bookmarkStart w:id="285" w:name="_Toc5533"/>
            <w:bookmarkStart w:id="286" w:name="_Toc2893"/>
            <w:bookmarkStart w:id="287" w:name="_Toc13234"/>
            <w:r>
              <w:rPr>
                <w:rFonts w:hint="eastAsia" w:ascii="宋体" w:hAnsi="宋体" w:eastAsia="宋体" w:cs="HMGX"/>
                <w:sz w:val="24"/>
                <w:lang w:val="zh-CN"/>
              </w:rPr>
              <w:t>约定送达地址：</w:t>
            </w:r>
            <w:bookmarkEnd w:id="283"/>
            <w:bookmarkEnd w:id="284"/>
            <w:bookmarkEnd w:id="285"/>
            <w:bookmarkEnd w:id="286"/>
            <w:bookmarkEnd w:id="287"/>
            <w:r>
              <w:rPr>
                <w:rFonts w:hint="eastAsia" w:ascii="宋体" w:hAnsi="宋体" w:eastAsia="宋体" w:cs="HMGX"/>
                <w:sz w:val="24"/>
              </w:rPr>
              <w:t xml:space="preserve"> </w:t>
            </w:r>
          </w:p>
        </w:tc>
      </w:tr>
      <w:tr w14:paraId="0440278F">
        <w:tblPrEx>
          <w:tblCellMar>
            <w:top w:w="0" w:type="dxa"/>
            <w:left w:w="108" w:type="dxa"/>
            <w:bottom w:w="0" w:type="dxa"/>
            <w:right w:w="108" w:type="dxa"/>
          </w:tblCellMar>
        </w:tblPrEx>
        <w:trPr>
          <w:trHeight w:val="690" w:hRule="atLeast"/>
        </w:trPr>
        <w:tc>
          <w:tcPr>
            <w:tcW w:w="4338" w:type="dxa"/>
            <w:noWrap w:val="0"/>
            <w:vAlign w:val="top"/>
          </w:tcPr>
          <w:p w14:paraId="7299287D">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288" w:name="_Toc543"/>
            <w:bookmarkStart w:id="289" w:name="_Toc116141159"/>
            <w:bookmarkStart w:id="290" w:name="_Toc116141334"/>
            <w:bookmarkStart w:id="291" w:name="_Toc2038"/>
            <w:bookmarkStart w:id="292" w:name="_Toc25120"/>
            <w:bookmarkStart w:id="293" w:name="_Toc116199128"/>
            <w:bookmarkStart w:id="294" w:name="_Toc19772"/>
            <w:bookmarkStart w:id="295" w:name="_Toc134805667"/>
            <w:bookmarkStart w:id="296" w:name="_Toc14603"/>
            <w:bookmarkStart w:id="297" w:name="_Toc11912"/>
            <w:bookmarkStart w:id="298" w:name="_Toc2464"/>
            <w:r>
              <w:rPr>
                <w:rFonts w:hint="eastAsia" w:ascii="宋体" w:hAnsi="宋体" w:eastAsia="宋体" w:cs="HMGX"/>
                <w:sz w:val="24"/>
                <w:lang w:val="zh-CN"/>
              </w:rPr>
              <w:t>邮政编码：</w:t>
            </w:r>
            <w:bookmarkEnd w:id="288"/>
            <w:bookmarkEnd w:id="289"/>
            <w:bookmarkEnd w:id="290"/>
            <w:bookmarkEnd w:id="291"/>
            <w:bookmarkEnd w:id="292"/>
            <w:bookmarkEnd w:id="293"/>
            <w:bookmarkEnd w:id="294"/>
            <w:bookmarkEnd w:id="295"/>
            <w:bookmarkEnd w:id="296"/>
            <w:bookmarkEnd w:id="297"/>
            <w:bookmarkEnd w:id="298"/>
            <w:r>
              <w:rPr>
                <w:rFonts w:hint="eastAsia" w:ascii="宋体" w:hAnsi="宋体" w:eastAsia="宋体" w:cs="HMGX"/>
                <w:sz w:val="24"/>
              </w:rPr>
              <w:t xml:space="preserve"> </w:t>
            </w:r>
          </w:p>
        </w:tc>
        <w:tc>
          <w:tcPr>
            <w:tcW w:w="6091" w:type="dxa"/>
            <w:noWrap w:val="0"/>
            <w:vAlign w:val="top"/>
          </w:tcPr>
          <w:p w14:paraId="09440F41">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299" w:name="_Toc134805668"/>
            <w:bookmarkStart w:id="300" w:name="_Toc3629"/>
            <w:bookmarkStart w:id="301" w:name="_Toc3010"/>
            <w:bookmarkStart w:id="302" w:name="_Toc20967"/>
            <w:bookmarkStart w:id="303" w:name="_Toc31147"/>
            <w:bookmarkStart w:id="304" w:name="_Toc903"/>
            <w:bookmarkStart w:id="305" w:name="_Toc25011"/>
            <w:bookmarkStart w:id="306" w:name="_Toc4315"/>
            <w:r>
              <w:rPr>
                <w:rFonts w:hint="eastAsia" w:ascii="宋体" w:hAnsi="宋体" w:eastAsia="宋体" w:cs="HMGX"/>
                <w:sz w:val="24"/>
                <w:lang w:val="zh-CN"/>
              </w:rPr>
              <w:t>邮政编码：</w:t>
            </w:r>
            <w:bookmarkEnd w:id="299"/>
            <w:bookmarkEnd w:id="300"/>
            <w:bookmarkEnd w:id="301"/>
            <w:bookmarkEnd w:id="302"/>
            <w:bookmarkEnd w:id="303"/>
            <w:bookmarkEnd w:id="304"/>
            <w:bookmarkEnd w:id="305"/>
            <w:bookmarkEnd w:id="306"/>
          </w:p>
        </w:tc>
      </w:tr>
      <w:tr w14:paraId="43503598">
        <w:tblPrEx>
          <w:tblCellMar>
            <w:top w:w="0" w:type="dxa"/>
            <w:left w:w="108" w:type="dxa"/>
            <w:bottom w:w="0" w:type="dxa"/>
            <w:right w:w="108" w:type="dxa"/>
          </w:tblCellMar>
        </w:tblPrEx>
        <w:trPr>
          <w:trHeight w:val="690" w:hRule="atLeast"/>
        </w:trPr>
        <w:tc>
          <w:tcPr>
            <w:tcW w:w="4338" w:type="dxa"/>
            <w:noWrap w:val="0"/>
            <w:vAlign w:val="top"/>
          </w:tcPr>
          <w:p w14:paraId="1D643D31">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307" w:name="_Toc26908"/>
            <w:bookmarkStart w:id="308" w:name="_Toc15050"/>
            <w:bookmarkStart w:id="309" w:name="_Toc134805669"/>
            <w:bookmarkStart w:id="310" w:name="_Toc24226"/>
            <w:bookmarkStart w:id="311" w:name="_Toc116141161"/>
            <w:bookmarkStart w:id="312" w:name="_Toc25016"/>
            <w:bookmarkStart w:id="313" w:name="_Toc31028"/>
            <w:bookmarkStart w:id="314" w:name="_Toc116199130"/>
            <w:bookmarkStart w:id="315" w:name="_Toc28583"/>
            <w:bookmarkStart w:id="316" w:name="_Toc20259"/>
            <w:bookmarkStart w:id="317" w:name="_Toc116141336"/>
            <w:r>
              <w:rPr>
                <w:rFonts w:hint="eastAsia" w:ascii="宋体" w:hAnsi="宋体" w:eastAsia="宋体" w:cs="HMGX"/>
                <w:sz w:val="24"/>
                <w:lang w:val="zh-CN"/>
              </w:rPr>
              <w:t>电话:</w:t>
            </w:r>
            <w:bookmarkEnd w:id="307"/>
            <w:bookmarkEnd w:id="308"/>
            <w:bookmarkEnd w:id="309"/>
            <w:bookmarkEnd w:id="310"/>
            <w:bookmarkEnd w:id="311"/>
            <w:bookmarkEnd w:id="312"/>
            <w:bookmarkEnd w:id="313"/>
            <w:bookmarkEnd w:id="314"/>
            <w:bookmarkEnd w:id="315"/>
            <w:bookmarkEnd w:id="316"/>
            <w:bookmarkEnd w:id="317"/>
          </w:p>
        </w:tc>
        <w:tc>
          <w:tcPr>
            <w:tcW w:w="6091" w:type="dxa"/>
            <w:noWrap w:val="0"/>
            <w:vAlign w:val="top"/>
          </w:tcPr>
          <w:p w14:paraId="2D00941F">
            <w:pPr>
              <w:autoSpaceDE w:val="0"/>
              <w:autoSpaceDN w:val="0"/>
              <w:adjustRightInd w:val="0"/>
              <w:snapToGrid w:val="0"/>
              <w:spacing w:after="120" w:line="360" w:lineRule="auto"/>
              <w:ind w:right="-210" w:rightChars="-100"/>
              <w:outlineLvl w:val="1"/>
              <w:rPr>
                <w:rFonts w:hint="eastAsia" w:ascii="宋体" w:hAnsi="宋体" w:eastAsia="宋体" w:cs="HMGX"/>
                <w:sz w:val="24"/>
                <w:lang w:val="zh-CN"/>
              </w:rPr>
            </w:pPr>
            <w:bookmarkStart w:id="318" w:name="_Toc19045"/>
            <w:bookmarkStart w:id="319" w:name="_Toc26107"/>
            <w:bookmarkStart w:id="320" w:name="_Toc28526"/>
            <w:bookmarkStart w:id="321" w:name="_Toc26545"/>
            <w:bookmarkStart w:id="322" w:name="_Toc31973"/>
            <w:bookmarkStart w:id="323" w:name="_Toc134805670"/>
            <w:bookmarkStart w:id="324" w:name="_Toc16382"/>
            <w:bookmarkStart w:id="325" w:name="_Toc21081"/>
            <w:r>
              <w:rPr>
                <w:rFonts w:hint="eastAsia" w:ascii="宋体" w:hAnsi="宋体" w:eastAsia="宋体" w:cs="HMGX"/>
                <w:sz w:val="24"/>
                <w:lang w:val="zh-CN"/>
              </w:rPr>
              <w:t>电话:</w:t>
            </w:r>
            <w:bookmarkEnd w:id="318"/>
            <w:bookmarkEnd w:id="319"/>
            <w:bookmarkEnd w:id="320"/>
            <w:bookmarkEnd w:id="321"/>
            <w:bookmarkEnd w:id="322"/>
            <w:r>
              <w:rPr>
                <w:rFonts w:hint="eastAsia" w:ascii="宋体" w:hAnsi="宋体" w:eastAsia="宋体" w:cs="HMGX"/>
                <w:sz w:val="24"/>
                <w:lang w:val="zh-CN"/>
              </w:rPr>
              <w:t xml:space="preserve"> </w:t>
            </w:r>
            <w:bookmarkEnd w:id="323"/>
            <w:bookmarkEnd w:id="324"/>
            <w:bookmarkEnd w:id="325"/>
            <w:r>
              <w:rPr>
                <w:rFonts w:hint="eastAsia" w:ascii="宋体" w:hAnsi="宋体" w:eastAsia="宋体" w:cs="HMGX"/>
                <w:sz w:val="24"/>
              </w:rPr>
              <w:t xml:space="preserve"> </w:t>
            </w:r>
          </w:p>
        </w:tc>
      </w:tr>
      <w:tr w14:paraId="20C5B3A2">
        <w:tblPrEx>
          <w:tblCellMar>
            <w:top w:w="0" w:type="dxa"/>
            <w:left w:w="108" w:type="dxa"/>
            <w:bottom w:w="0" w:type="dxa"/>
            <w:right w:w="108" w:type="dxa"/>
          </w:tblCellMar>
        </w:tblPrEx>
        <w:trPr>
          <w:trHeight w:val="690" w:hRule="atLeast"/>
        </w:trPr>
        <w:tc>
          <w:tcPr>
            <w:tcW w:w="4338" w:type="dxa"/>
            <w:noWrap w:val="0"/>
            <w:vAlign w:val="top"/>
          </w:tcPr>
          <w:p w14:paraId="0AB18402">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326" w:name="_Toc2146"/>
            <w:bookmarkStart w:id="327" w:name="_Toc116199132"/>
            <w:bookmarkStart w:id="328" w:name="_Toc25975"/>
            <w:bookmarkStart w:id="329" w:name="_Toc116141163"/>
            <w:bookmarkStart w:id="330" w:name="_Toc11411"/>
            <w:bookmarkStart w:id="331" w:name="_Toc19131"/>
            <w:bookmarkStart w:id="332" w:name="_Toc1321"/>
            <w:bookmarkStart w:id="333" w:name="_Toc13117"/>
            <w:bookmarkStart w:id="334" w:name="_Toc116141338"/>
            <w:bookmarkStart w:id="335" w:name="_Toc134805671"/>
            <w:bookmarkStart w:id="336" w:name="_Toc16032"/>
            <w:r>
              <w:rPr>
                <w:rFonts w:hint="eastAsia" w:ascii="宋体" w:hAnsi="宋体" w:eastAsia="宋体" w:cs="HMGX"/>
                <w:sz w:val="24"/>
                <w:lang w:val="zh-CN"/>
              </w:rPr>
              <w:t>传真:</w:t>
            </w:r>
            <w:r>
              <w:rPr>
                <w:rFonts w:hint="eastAsia" w:ascii="宋体" w:hAnsi="宋体" w:eastAsia="宋体" w:cs="HMGX"/>
                <w:sz w:val="24"/>
              </w:rPr>
              <w:t>/</w:t>
            </w:r>
            <w:bookmarkEnd w:id="326"/>
            <w:bookmarkEnd w:id="327"/>
            <w:bookmarkEnd w:id="328"/>
            <w:bookmarkEnd w:id="329"/>
            <w:bookmarkEnd w:id="330"/>
            <w:bookmarkEnd w:id="331"/>
            <w:bookmarkEnd w:id="332"/>
            <w:bookmarkEnd w:id="333"/>
            <w:bookmarkEnd w:id="334"/>
            <w:bookmarkEnd w:id="335"/>
            <w:bookmarkEnd w:id="336"/>
          </w:p>
        </w:tc>
        <w:tc>
          <w:tcPr>
            <w:tcW w:w="6091" w:type="dxa"/>
            <w:noWrap w:val="0"/>
            <w:vAlign w:val="top"/>
          </w:tcPr>
          <w:p w14:paraId="19DA0A3D">
            <w:pPr>
              <w:autoSpaceDE w:val="0"/>
              <w:autoSpaceDN w:val="0"/>
              <w:adjustRightInd w:val="0"/>
              <w:snapToGrid w:val="0"/>
              <w:spacing w:after="120" w:line="360" w:lineRule="auto"/>
              <w:ind w:right="-210" w:rightChars="-100"/>
              <w:outlineLvl w:val="1"/>
              <w:rPr>
                <w:rFonts w:hint="eastAsia" w:ascii="宋体" w:hAnsi="宋体" w:eastAsia="宋体" w:cs="HMGX"/>
                <w:sz w:val="24"/>
                <w:lang w:val="zh-CN"/>
              </w:rPr>
            </w:pPr>
            <w:bookmarkStart w:id="337" w:name="_Toc13195"/>
            <w:bookmarkStart w:id="338" w:name="_Toc15784"/>
            <w:bookmarkStart w:id="339" w:name="_Toc10856"/>
            <w:bookmarkStart w:id="340" w:name="_Toc28623"/>
            <w:bookmarkStart w:id="341" w:name="_Toc20953"/>
            <w:bookmarkStart w:id="342" w:name="_Toc134805672"/>
            <w:bookmarkStart w:id="343" w:name="_Toc12807"/>
            <w:bookmarkStart w:id="344" w:name="_Toc24282"/>
            <w:r>
              <w:rPr>
                <w:rFonts w:hint="eastAsia" w:ascii="宋体" w:hAnsi="宋体" w:eastAsia="宋体" w:cs="HMGX"/>
                <w:sz w:val="24"/>
                <w:lang w:val="zh-CN"/>
              </w:rPr>
              <w:t>传真:</w:t>
            </w:r>
            <w:bookmarkEnd w:id="337"/>
            <w:bookmarkEnd w:id="338"/>
            <w:bookmarkEnd w:id="339"/>
            <w:bookmarkEnd w:id="340"/>
            <w:bookmarkEnd w:id="341"/>
            <w:bookmarkEnd w:id="342"/>
            <w:bookmarkEnd w:id="343"/>
            <w:bookmarkEnd w:id="344"/>
            <w:r>
              <w:rPr>
                <w:rFonts w:hint="eastAsia" w:ascii="宋体" w:hAnsi="宋体" w:eastAsia="宋体" w:cs="HMGX"/>
                <w:sz w:val="24"/>
              </w:rPr>
              <w:t xml:space="preserve"> </w:t>
            </w:r>
          </w:p>
        </w:tc>
      </w:tr>
      <w:tr w14:paraId="5917B8A2">
        <w:tblPrEx>
          <w:tblCellMar>
            <w:top w:w="0" w:type="dxa"/>
            <w:left w:w="108" w:type="dxa"/>
            <w:bottom w:w="0" w:type="dxa"/>
            <w:right w:w="108" w:type="dxa"/>
          </w:tblCellMar>
        </w:tblPrEx>
        <w:trPr>
          <w:trHeight w:val="690" w:hRule="atLeast"/>
        </w:trPr>
        <w:tc>
          <w:tcPr>
            <w:tcW w:w="4338" w:type="dxa"/>
            <w:noWrap w:val="0"/>
            <w:vAlign w:val="top"/>
          </w:tcPr>
          <w:p w14:paraId="2C344375">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345" w:name="_Toc2018"/>
            <w:bookmarkStart w:id="346" w:name="_Toc15692"/>
            <w:bookmarkStart w:id="347" w:name="_Toc18009"/>
            <w:bookmarkStart w:id="348" w:name="_Toc134805673"/>
            <w:bookmarkStart w:id="349" w:name="_Toc9059"/>
            <w:bookmarkStart w:id="350" w:name="_Toc25575"/>
            <w:bookmarkStart w:id="351" w:name="_Toc116141340"/>
            <w:bookmarkStart w:id="352" w:name="_Toc28017"/>
            <w:bookmarkStart w:id="353" w:name="_Toc116141165"/>
            <w:bookmarkStart w:id="354" w:name="_Toc19956"/>
            <w:bookmarkStart w:id="355" w:name="_Toc116199134"/>
            <w:r>
              <w:rPr>
                <w:rFonts w:hint="eastAsia" w:ascii="宋体" w:hAnsi="宋体" w:eastAsia="宋体" w:cs="HMGX"/>
                <w:sz w:val="24"/>
                <w:lang w:val="zh-CN"/>
              </w:rPr>
              <w:t>电子邮箱：</w:t>
            </w:r>
            <w:r>
              <w:rPr>
                <w:rFonts w:hint="eastAsia" w:ascii="宋体" w:hAnsi="宋体" w:eastAsia="宋体" w:cs="HMGX"/>
                <w:sz w:val="24"/>
              </w:rPr>
              <w:t>/</w:t>
            </w:r>
            <w:bookmarkEnd w:id="345"/>
            <w:bookmarkEnd w:id="346"/>
            <w:bookmarkEnd w:id="347"/>
            <w:bookmarkEnd w:id="348"/>
            <w:bookmarkEnd w:id="349"/>
            <w:bookmarkEnd w:id="350"/>
            <w:bookmarkEnd w:id="351"/>
            <w:bookmarkEnd w:id="352"/>
            <w:bookmarkEnd w:id="353"/>
            <w:bookmarkEnd w:id="354"/>
            <w:bookmarkEnd w:id="355"/>
          </w:p>
        </w:tc>
        <w:tc>
          <w:tcPr>
            <w:tcW w:w="6091" w:type="dxa"/>
            <w:noWrap w:val="0"/>
            <w:vAlign w:val="top"/>
          </w:tcPr>
          <w:p w14:paraId="685739D8">
            <w:pPr>
              <w:autoSpaceDE w:val="0"/>
              <w:autoSpaceDN w:val="0"/>
              <w:adjustRightInd w:val="0"/>
              <w:snapToGrid w:val="0"/>
              <w:spacing w:after="120" w:line="360" w:lineRule="auto"/>
              <w:ind w:right="-210" w:rightChars="-100"/>
              <w:outlineLvl w:val="1"/>
              <w:rPr>
                <w:rFonts w:hint="eastAsia" w:ascii="宋体" w:hAnsi="宋体" w:eastAsia="宋体" w:cs="HMGX"/>
                <w:sz w:val="24"/>
              </w:rPr>
            </w:pPr>
            <w:bookmarkStart w:id="356" w:name="_Toc5333"/>
            <w:bookmarkStart w:id="357" w:name="_Toc6363"/>
            <w:bookmarkStart w:id="358" w:name="_Toc134805674"/>
            <w:bookmarkStart w:id="359" w:name="_Toc3420"/>
            <w:bookmarkStart w:id="360" w:name="_Toc10362"/>
            <w:bookmarkStart w:id="361" w:name="_Toc9285"/>
            <w:bookmarkStart w:id="362" w:name="_Toc30950"/>
            <w:bookmarkStart w:id="363" w:name="_Toc29950"/>
            <w:r>
              <w:rPr>
                <w:rFonts w:hint="eastAsia" w:ascii="宋体" w:hAnsi="宋体" w:eastAsia="宋体" w:cs="HMGX"/>
                <w:sz w:val="24"/>
                <w:lang w:val="zh-CN"/>
              </w:rPr>
              <w:t>电子邮箱：</w:t>
            </w:r>
            <w:bookmarkEnd w:id="356"/>
            <w:bookmarkEnd w:id="357"/>
            <w:bookmarkEnd w:id="358"/>
            <w:bookmarkEnd w:id="359"/>
            <w:bookmarkEnd w:id="360"/>
            <w:bookmarkEnd w:id="361"/>
            <w:bookmarkEnd w:id="362"/>
            <w:bookmarkEnd w:id="363"/>
          </w:p>
        </w:tc>
      </w:tr>
      <w:tr w14:paraId="775DE2BF">
        <w:tblPrEx>
          <w:tblCellMar>
            <w:top w:w="0" w:type="dxa"/>
            <w:left w:w="108" w:type="dxa"/>
            <w:bottom w:w="0" w:type="dxa"/>
            <w:right w:w="108" w:type="dxa"/>
          </w:tblCellMar>
        </w:tblPrEx>
        <w:trPr>
          <w:trHeight w:val="558" w:hRule="atLeast"/>
        </w:trPr>
        <w:tc>
          <w:tcPr>
            <w:tcW w:w="4338" w:type="dxa"/>
            <w:noWrap w:val="0"/>
            <w:vAlign w:val="top"/>
          </w:tcPr>
          <w:p w14:paraId="757FA83A">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364" w:name="_Toc31043"/>
            <w:bookmarkStart w:id="365" w:name="_Toc14863"/>
            <w:bookmarkStart w:id="366" w:name="_Toc14613"/>
            <w:bookmarkStart w:id="367" w:name="_Toc10656"/>
            <w:bookmarkStart w:id="368" w:name="_Toc134805675"/>
            <w:bookmarkStart w:id="369" w:name="_Toc14385"/>
            <w:bookmarkStart w:id="370" w:name="_Toc116199136"/>
            <w:bookmarkStart w:id="371" w:name="_Toc653"/>
            <w:bookmarkStart w:id="372" w:name="_Toc116141167"/>
            <w:bookmarkStart w:id="373" w:name="_Toc116141342"/>
            <w:bookmarkStart w:id="374" w:name="_Toc31424"/>
            <w:r>
              <w:rPr>
                <w:rFonts w:hint="eastAsia" w:ascii="宋体" w:hAnsi="宋体" w:eastAsia="宋体" w:cs="HMGX"/>
                <w:sz w:val="24"/>
              </w:rPr>
              <w:t>开户银行：/</w:t>
            </w:r>
            <w:bookmarkEnd w:id="364"/>
            <w:bookmarkEnd w:id="365"/>
            <w:bookmarkEnd w:id="366"/>
            <w:bookmarkEnd w:id="367"/>
            <w:bookmarkEnd w:id="368"/>
            <w:bookmarkEnd w:id="369"/>
            <w:bookmarkEnd w:id="370"/>
            <w:bookmarkEnd w:id="371"/>
            <w:bookmarkEnd w:id="372"/>
            <w:bookmarkEnd w:id="373"/>
            <w:bookmarkEnd w:id="374"/>
          </w:p>
        </w:tc>
        <w:tc>
          <w:tcPr>
            <w:tcW w:w="6091" w:type="dxa"/>
            <w:noWrap w:val="0"/>
            <w:vAlign w:val="top"/>
          </w:tcPr>
          <w:p w14:paraId="183BE5DF">
            <w:pPr>
              <w:autoSpaceDE w:val="0"/>
              <w:autoSpaceDN w:val="0"/>
              <w:adjustRightInd w:val="0"/>
              <w:snapToGrid w:val="0"/>
              <w:spacing w:after="120" w:line="360" w:lineRule="auto"/>
              <w:ind w:right="-210" w:rightChars="-100"/>
              <w:outlineLvl w:val="1"/>
              <w:rPr>
                <w:rFonts w:hint="eastAsia" w:ascii="宋体" w:hAnsi="宋体" w:eastAsia="宋体" w:cs="HMGX"/>
                <w:sz w:val="24"/>
                <w:lang w:val="zh-CN"/>
              </w:rPr>
            </w:pPr>
            <w:bookmarkStart w:id="375" w:name="_Toc31070"/>
            <w:bookmarkStart w:id="376" w:name="_Toc16547"/>
            <w:bookmarkStart w:id="377" w:name="_Toc29229"/>
            <w:bookmarkStart w:id="378" w:name="_Toc28692"/>
            <w:bookmarkStart w:id="379" w:name="_Toc708"/>
            <w:bookmarkStart w:id="380" w:name="_Toc134805676"/>
            <w:bookmarkStart w:id="381" w:name="_Toc28860"/>
            <w:bookmarkStart w:id="382" w:name="_Toc11157"/>
            <w:r>
              <w:rPr>
                <w:rFonts w:hint="eastAsia" w:ascii="宋体" w:hAnsi="宋体" w:eastAsia="宋体" w:cs="HMGX"/>
                <w:sz w:val="24"/>
                <w:lang w:val="zh-CN"/>
              </w:rPr>
              <w:t>开户银行：</w:t>
            </w:r>
            <w:bookmarkEnd w:id="375"/>
            <w:bookmarkEnd w:id="376"/>
            <w:bookmarkEnd w:id="377"/>
            <w:bookmarkEnd w:id="378"/>
            <w:bookmarkEnd w:id="379"/>
            <w:bookmarkEnd w:id="380"/>
            <w:bookmarkEnd w:id="381"/>
            <w:bookmarkEnd w:id="382"/>
          </w:p>
        </w:tc>
      </w:tr>
      <w:tr w14:paraId="21BEA06B">
        <w:tblPrEx>
          <w:tblCellMar>
            <w:top w:w="0" w:type="dxa"/>
            <w:left w:w="108" w:type="dxa"/>
            <w:bottom w:w="0" w:type="dxa"/>
            <w:right w:w="108" w:type="dxa"/>
          </w:tblCellMar>
        </w:tblPrEx>
        <w:trPr>
          <w:trHeight w:val="524" w:hRule="atLeast"/>
        </w:trPr>
        <w:tc>
          <w:tcPr>
            <w:tcW w:w="4338" w:type="dxa"/>
            <w:noWrap w:val="0"/>
            <w:vAlign w:val="top"/>
          </w:tcPr>
          <w:p w14:paraId="0D08B084">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383" w:name="_Toc116141345"/>
            <w:bookmarkStart w:id="384" w:name="_Toc15804"/>
            <w:bookmarkStart w:id="385" w:name="_Toc116199139"/>
            <w:bookmarkStart w:id="386" w:name="_Toc10840"/>
            <w:bookmarkStart w:id="387" w:name="_Toc5674"/>
            <w:bookmarkStart w:id="388" w:name="_Toc19641"/>
            <w:bookmarkStart w:id="389" w:name="_Toc116141170"/>
            <w:bookmarkStart w:id="390" w:name="_Toc18565"/>
            <w:bookmarkStart w:id="391" w:name="_Toc134805677"/>
            <w:bookmarkStart w:id="392" w:name="_Toc11393"/>
            <w:bookmarkStart w:id="393" w:name="_Toc5560"/>
            <w:r>
              <w:rPr>
                <w:rFonts w:hint="eastAsia" w:ascii="宋体" w:hAnsi="宋体" w:eastAsia="宋体" w:cs="HMGX"/>
                <w:sz w:val="24"/>
              </w:rPr>
              <w:t>开户名称：/</w:t>
            </w:r>
            <w:bookmarkEnd w:id="383"/>
            <w:bookmarkEnd w:id="384"/>
            <w:bookmarkEnd w:id="385"/>
            <w:bookmarkEnd w:id="386"/>
            <w:bookmarkEnd w:id="387"/>
            <w:bookmarkEnd w:id="388"/>
            <w:bookmarkEnd w:id="389"/>
            <w:bookmarkEnd w:id="390"/>
            <w:bookmarkEnd w:id="391"/>
            <w:bookmarkEnd w:id="392"/>
            <w:bookmarkEnd w:id="393"/>
          </w:p>
        </w:tc>
        <w:tc>
          <w:tcPr>
            <w:tcW w:w="6091" w:type="dxa"/>
            <w:noWrap w:val="0"/>
            <w:vAlign w:val="top"/>
          </w:tcPr>
          <w:p w14:paraId="4EDFD0C8">
            <w:pPr>
              <w:spacing w:line="360" w:lineRule="auto"/>
              <w:ind w:right="-210" w:rightChars="-100"/>
              <w:rPr>
                <w:rFonts w:hint="eastAsia" w:ascii="宋体" w:hAnsi="宋体" w:eastAsia="宋体" w:cs="HMGX"/>
                <w:sz w:val="24"/>
              </w:rPr>
            </w:pPr>
            <w:r>
              <w:rPr>
                <w:rFonts w:hint="eastAsia" w:ascii="宋体" w:hAnsi="宋体" w:eastAsia="宋体" w:cs="HMGX"/>
                <w:sz w:val="24"/>
                <w:lang w:val="zh-CN"/>
              </w:rPr>
              <w:t>开户名称：</w:t>
            </w:r>
          </w:p>
        </w:tc>
      </w:tr>
      <w:tr w14:paraId="54B2F28D">
        <w:tblPrEx>
          <w:tblCellMar>
            <w:top w:w="0" w:type="dxa"/>
            <w:left w:w="108" w:type="dxa"/>
            <w:bottom w:w="0" w:type="dxa"/>
            <w:right w:w="108" w:type="dxa"/>
          </w:tblCellMar>
        </w:tblPrEx>
        <w:trPr>
          <w:trHeight w:val="490" w:hRule="atLeast"/>
        </w:trPr>
        <w:tc>
          <w:tcPr>
            <w:tcW w:w="4338" w:type="dxa"/>
            <w:noWrap w:val="0"/>
            <w:vAlign w:val="top"/>
          </w:tcPr>
          <w:p w14:paraId="00A7AF7C">
            <w:pPr>
              <w:autoSpaceDE w:val="0"/>
              <w:autoSpaceDN w:val="0"/>
              <w:adjustRightInd w:val="0"/>
              <w:snapToGrid w:val="0"/>
              <w:spacing w:after="120" w:line="360" w:lineRule="auto"/>
              <w:ind w:right="-210" w:rightChars="-100"/>
              <w:outlineLvl w:val="1"/>
              <w:rPr>
                <w:rFonts w:hint="eastAsia" w:ascii="宋体" w:hAnsi="宋体" w:eastAsia="宋体" w:cs="HMGX"/>
                <w:b/>
                <w:sz w:val="24"/>
              </w:rPr>
            </w:pPr>
            <w:bookmarkStart w:id="394" w:name="_Toc116141348"/>
            <w:bookmarkStart w:id="395" w:name="_Toc17314"/>
            <w:bookmarkStart w:id="396" w:name="_Toc254"/>
            <w:bookmarkStart w:id="397" w:name="_Toc10696"/>
            <w:bookmarkStart w:id="398" w:name="_Toc116141173"/>
            <w:bookmarkStart w:id="399" w:name="_Toc134805678"/>
            <w:bookmarkStart w:id="400" w:name="_Toc116199142"/>
            <w:bookmarkStart w:id="401" w:name="_Toc26835"/>
            <w:bookmarkStart w:id="402" w:name="_Toc28730"/>
            <w:bookmarkStart w:id="403" w:name="_Toc28965"/>
            <w:bookmarkStart w:id="404" w:name="_Toc5918"/>
            <w:r>
              <w:rPr>
                <w:rFonts w:hint="eastAsia" w:ascii="宋体" w:hAnsi="宋体" w:eastAsia="宋体" w:cs="HMGX"/>
                <w:sz w:val="24"/>
              </w:rPr>
              <w:t>开户账号：/</w:t>
            </w:r>
            <w:bookmarkEnd w:id="394"/>
            <w:bookmarkEnd w:id="395"/>
            <w:bookmarkEnd w:id="396"/>
            <w:bookmarkEnd w:id="397"/>
            <w:bookmarkEnd w:id="398"/>
            <w:bookmarkEnd w:id="399"/>
            <w:bookmarkEnd w:id="400"/>
            <w:bookmarkEnd w:id="401"/>
            <w:bookmarkEnd w:id="402"/>
            <w:bookmarkEnd w:id="403"/>
            <w:bookmarkEnd w:id="404"/>
          </w:p>
        </w:tc>
        <w:tc>
          <w:tcPr>
            <w:tcW w:w="6091" w:type="dxa"/>
            <w:noWrap w:val="0"/>
            <w:vAlign w:val="top"/>
          </w:tcPr>
          <w:p w14:paraId="3D57215B">
            <w:pPr>
              <w:autoSpaceDE w:val="0"/>
              <w:autoSpaceDN w:val="0"/>
              <w:adjustRightInd w:val="0"/>
              <w:snapToGrid w:val="0"/>
              <w:spacing w:after="120" w:line="360" w:lineRule="auto"/>
              <w:ind w:right="-210" w:rightChars="-100"/>
              <w:outlineLvl w:val="1"/>
              <w:rPr>
                <w:rFonts w:hint="eastAsia" w:ascii="宋体" w:hAnsi="宋体" w:eastAsia="宋体" w:cs="HMGX"/>
                <w:sz w:val="24"/>
              </w:rPr>
            </w:pPr>
            <w:bookmarkStart w:id="405" w:name="_Toc20352"/>
            <w:bookmarkStart w:id="406" w:name="_Toc1703"/>
            <w:bookmarkStart w:id="407" w:name="_Toc20083"/>
            <w:bookmarkStart w:id="408" w:name="_Toc4900"/>
            <w:bookmarkStart w:id="409" w:name="_Toc1965"/>
            <w:bookmarkStart w:id="410" w:name="_Toc4635"/>
            <w:bookmarkStart w:id="411" w:name="_Toc134805679"/>
            <w:bookmarkStart w:id="412" w:name="_Toc24856"/>
            <w:r>
              <w:rPr>
                <w:rFonts w:hint="eastAsia" w:ascii="宋体" w:hAnsi="宋体" w:eastAsia="宋体" w:cs="HMGX"/>
                <w:sz w:val="24"/>
                <w:lang w:val="zh-CN"/>
              </w:rPr>
              <w:t>开户账号：</w:t>
            </w:r>
            <w:bookmarkEnd w:id="405"/>
            <w:bookmarkEnd w:id="406"/>
            <w:bookmarkEnd w:id="407"/>
            <w:bookmarkEnd w:id="408"/>
            <w:bookmarkEnd w:id="409"/>
            <w:bookmarkEnd w:id="410"/>
            <w:bookmarkEnd w:id="411"/>
            <w:bookmarkEnd w:id="412"/>
          </w:p>
        </w:tc>
      </w:tr>
    </w:tbl>
    <w:p w14:paraId="6BA29936">
      <w:pPr>
        <w:spacing w:line="360" w:lineRule="auto"/>
        <w:ind w:firstLine="200"/>
        <w:jc w:val="center"/>
        <w:rPr>
          <w:rFonts w:hint="eastAsia" w:ascii="宋体" w:hAnsi="宋体"/>
          <w:b/>
          <w:sz w:val="28"/>
          <w:szCs w:val="28"/>
        </w:rPr>
      </w:pPr>
      <w:r>
        <w:rPr>
          <w:rFonts w:hint="eastAsia" w:ascii="宋体" w:hAnsi="宋体"/>
          <w:b/>
        </w:rPr>
        <w:br w:type="page"/>
      </w:r>
      <w:bookmarkStart w:id="413" w:name="_Toc331685783"/>
      <w:r>
        <w:rPr>
          <w:rFonts w:hint="eastAsia" w:ascii="宋体" w:hAnsi="宋体"/>
          <w:b/>
          <w:sz w:val="28"/>
          <w:szCs w:val="28"/>
        </w:rPr>
        <w:t>第二部分 合同一般条款</w:t>
      </w:r>
      <w:bookmarkEnd w:id="413"/>
    </w:p>
    <w:p w14:paraId="07AD9256">
      <w:pPr>
        <w:spacing w:line="360" w:lineRule="auto"/>
        <w:ind w:firstLine="482" w:firstLineChars="200"/>
        <w:rPr>
          <w:rFonts w:hint="eastAsia" w:ascii="宋体" w:hAnsi="宋体"/>
          <w:b/>
          <w:sz w:val="24"/>
        </w:rPr>
      </w:pPr>
      <w:bookmarkStart w:id="414" w:name="_Ref467378463"/>
      <w:bookmarkStart w:id="415" w:name="_Toc19614"/>
      <w:bookmarkStart w:id="416" w:name="_Ref467378499"/>
      <w:bookmarkStart w:id="417" w:name="_Ref467378404"/>
      <w:bookmarkStart w:id="418" w:name="_Toc28763"/>
      <w:bookmarkStart w:id="419" w:name="_Toc279701240"/>
      <w:bookmarkStart w:id="420" w:name="_Ref467379214"/>
      <w:bookmarkStart w:id="421" w:name="_Toc487900349"/>
      <w:bookmarkStart w:id="422" w:name="_Ref467379101"/>
      <w:bookmarkStart w:id="423" w:name="_Ref467379109"/>
      <w:bookmarkStart w:id="424" w:name="_Toc259093669"/>
      <w:bookmarkStart w:id="425" w:name="_Ref467379195"/>
      <w:bookmarkStart w:id="426" w:name="_Ref467379205"/>
      <w:bookmarkStart w:id="427" w:name="_Toc16917"/>
      <w:bookmarkStart w:id="428" w:name="_Ref467379094"/>
      <w:bookmarkStart w:id="429" w:name="_Ref467379225"/>
      <w:r>
        <w:rPr>
          <w:rFonts w:hint="eastAsia" w:ascii="宋体" w:hAnsi="宋体"/>
          <w:b/>
          <w:sz w:val="24"/>
        </w:rPr>
        <w:t>2.1 定义</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26CE0203">
      <w:pPr>
        <w:spacing w:line="360" w:lineRule="auto"/>
        <w:ind w:firstLine="480" w:firstLineChars="200"/>
        <w:rPr>
          <w:rFonts w:hint="eastAsia" w:ascii="宋体" w:hAnsi="宋体"/>
          <w:sz w:val="24"/>
        </w:rPr>
      </w:pPr>
      <w:r>
        <w:rPr>
          <w:rFonts w:hint="eastAsia" w:ascii="宋体" w:hAnsi="宋体"/>
          <w:sz w:val="24"/>
        </w:rPr>
        <w:t>本合同中的下列词语应按以下内容进行解释：</w:t>
      </w:r>
    </w:p>
    <w:p w14:paraId="7E37E1FA">
      <w:pPr>
        <w:spacing w:line="360" w:lineRule="auto"/>
        <w:ind w:firstLine="480" w:firstLineChars="200"/>
        <w:rPr>
          <w:rFonts w:hint="eastAsia" w:ascii="宋体" w:hAnsi="宋体"/>
          <w:sz w:val="24"/>
        </w:rPr>
      </w:pPr>
      <w:r>
        <w:rPr>
          <w:rFonts w:hint="eastAsia" w:ascii="宋体" w:hAnsi="宋体"/>
          <w:sz w:val="24"/>
        </w:rPr>
        <w:t>2.1.1 “合同”系指采购人和中标人签订的载明双方当事人所达成的协议，并包括所有的附件、附录和构成合同的其他文件。</w:t>
      </w:r>
    </w:p>
    <w:p w14:paraId="72DCF94A">
      <w:pPr>
        <w:spacing w:line="360" w:lineRule="auto"/>
        <w:ind w:firstLine="480" w:firstLineChars="200"/>
        <w:rPr>
          <w:rFonts w:hint="eastAsia" w:ascii="宋体" w:hAnsi="宋体"/>
          <w:sz w:val="24"/>
        </w:rPr>
      </w:pPr>
      <w:r>
        <w:rPr>
          <w:rFonts w:hint="eastAsia" w:ascii="宋体" w:hAnsi="宋体"/>
          <w:sz w:val="24"/>
        </w:rPr>
        <w:t>2.1.2 “合同价”系指根据合同约定，中标人在完全履行合同义务后，采购人应支付给中标人的价格。</w:t>
      </w:r>
    </w:p>
    <w:p w14:paraId="71F4187A">
      <w:pPr>
        <w:spacing w:line="360" w:lineRule="auto"/>
        <w:ind w:firstLine="480" w:firstLineChars="200"/>
        <w:rPr>
          <w:rFonts w:hint="eastAsia" w:ascii="宋体" w:hAnsi="宋体"/>
          <w:sz w:val="24"/>
        </w:rPr>
      </w:pPr>
      <w:r>
        <w:rPr>
          <w:rFonts w:hint="eastAsia" w:ascii="宋体" w:hAnsi="宋体"/>
          <w:sz w:val="24"/>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76179149">
      <w:pPr>
        <w:spacing w:line="360" w:lineRule="auto"/>
        <w:ind w:firstLine="480" w:firstLineChars="200"/>
        <w:rPr>
          <w:rFonts w:hint="eastAsia" w:ascii="宋体" w:hAnsi="宋体"/>
          <w:sz w:val="24"/>
        </w:rPr>
      </w:pPr>
      <w:bookmarkStart w:id="430" w:name="_Ref467378840"/>
      <w:r>
        <w:rPr>
          <w:rFonts w:hint="eastAsia" w:ascii="宋体" w:hAnsi="宋体"/>
          <w:sz w:val="24"/>
        </w:rPr>
        <w:t>2.1.4 “甲方”系指与中标人签署合同的采购人</w:t>
      </w:r>
      <w:bookmarkEnd w:id="430"/>
      <w:r>
        <w:rPr>
          <w:rFonts w:hint="eastAsia" w:ascii="宋体" w:hAnsi="宋体"/>
          <w:sz w:val="24"/>
        </w:rPr>
        <w:t>；采购人委托采购机构代表其与乙方签订合同的，采购人的授权委托书作为合同附件。</w:t>
      </w:r>
    </w:p>
    <w:p w14:paraId="5A85863A">
      <w:pPr>
        <w:spacing w:line="360" w:lineRule="auto"/>
        <w:ind w:firstLine="480" w:firstLineChars="200"/>
        <w:rPr>
          <w:rFonts w:hint="eastAsia" w:ascii="宋体" w:hAnsi="宋体"/>
          <w:sz w:val="24"/>
        </w:rPr>
      </w:pPr>
      <w:bookmarkStart w:id="431" w:name="_Ref467379400"/>
      <w:r>
        <w:rPr>
          <w:rFonts w:hint="eastAsia" w:ascii="宋体" w:hAnsi="宋体"/>
          <w:sz w:val="24"/>
        </w:rPr>
        <w:t>2.1.5 “乙方”系指根据合同约定交付标的物的</w:t>
      </w:r>
      <w:bookmarkEnd w:id="431"/>
      <w:r>
        <w:rPr>
          <w:rFonts w:hint="eastAsia" w:ascii="宋体" w:hAnsi="宋体"/>
          <w:sz w:val="24"/>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1747B351">
      <w:pPr>
        <w:spacing w:line="360" w:lineRule="auto"/>
        <w:ind w:firstLine="480" w:firstLineChars="200"/>
        <w:rPr>
          <w:rFonts w:hint="eastAsia" w:ascii="宋体" w:hAnsi="宋体"/>
          <w:sz w:val="24"/>
        </w:rPr>
      </w:pPr>
      <w:bookmarkStart w:id="432" w:name="_Ref467379436"/>
      <w:r>
        <w:rPr>
          <w:rFonts w:hint="eastAsia" w:ascii="宋体" w:hAnsi="宋体"/>
          <w:sz w:val="24"/>
        </w:rPr>
        <w:t>2.1.6 “现场”系指合同约定标的物将要运至或者实施或者安装的地点。</w:t>
      </w:r>
      <w:bookmarkEnd w:id="432"/>
    </w:p>
    <w:p w14:paraId="54DF1399">
      <w:pPr>
        <w:spacing w:line="360" w:lineRule="auto"/>
        <w:ind w:firstLine="482" w:firstLineChars="200"/>
        <w:rPr>
          <w:rFonts w:hint="eastAsia" w:ascii="宋体" w:hAnsi="宋体"/>
          <w:b/>
          <w:sz w:val="24"/>
        </w:rPr>
      </w:pPr>
      <w:bookmarkStart w:id="433" w:name="_Toc32504"/>
      <w:bookmarkStart w:id="434" w:name="_Toc27635"/>
      <w:bookmarkStart w:id="435" w:name="_Toc279701241"/>
      <w:bookmarkStart w:id="436" w:name="_Toc259093670"/>
      <w:bookmarkStart w:id="437" w:name="_Toc487900350"/>
      <w:bookmarkStart w:id="438" w:name="_Toc13336"/>
      <w:r>
        <w:rPr>
          <w:rFonts w:hint="eastAsia" w:ascii="宋体" w:hAnsi="宋体"/>
          <w:b/>
          <w:sz w:val="24"/>
        </w:rPr>
        <w:t>2.2 技术规范</w:t>
      </w:r>
      <w:bookmarkEnd w:id="433"/>
      <w:bookmarkEnd w:id="434"/>
      <w:bookmarkEnd w:id="435"/>
      <w:bookmarkEnd w:id="436"/>
      <w:bookmarkEnd w:id="437"/>
      <w:bookmarkEnd w:id="438"/>
    </w:p>
    <w:p w14:paraId="0552DBB2">
      <w:pPr>
        <w:spacing w:line="360" w:lineRule="auto"/>
        <w:ind w:firstLine="480" w:firstLineChars="200"/>
        <w:rPr>
          <w:rFonts w:hint="eastAsia" w:ascii="宋体" w:hAnsi="宋体"/>
          <w:sz w:val="24"/>
        </w:rPr>
      </w:pPr>
      <w:r>
        <w:rPr>
          <w:rFonts w:hint="eastAsia" w:ascii="宋体" w:hAnsi="宋体"/>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390DFF62">
      <w:pPr>
        <w:spacing w:line="360" w:lineRule="auto"/>
        <w:ind w:firstLine="482" w:firstLineChars="200"/>
        <w:rPr>
          <w:rFonts w:hint="eastAsia" w:ascii="宋体" w:hAnsi="宋体"/>
          <w:b/>
          <w:sz w:val="24"/>
        </w:rPr>
      </w:pPr>
      <w:bookmarkStart w:id="439" w:name="_Toc259093671"/>
      <w:bookmarkStart w:id="440" w:name="_Toc279701242"/>
      <w:bookmarkStart w:id="441" w:name="_Toc31634"/>
      <w:bookmarkStart w:id="442" w:name="_Toc9829"/>
      <w:bookmarkStart w:id="443" w:name="_Toc27853"/>
      <w:bookmarkStart w:id="444" w:name="_Toc487900351"/>
      <w:r>
        <w:rPr>
          <w:rFonts w:hint="eastAsia" w:ascii="宋体" w:hAnsi="宋体"/>
          <w:b/>
          <w:sz w:val="24"/>
        </w:rPr>
        <w:t>2.3 知识产权</w:t>
      </w:r>
      <w:bookmarkEnd w:id="439"/>
      <w:bookmarkEnd w:id="440"/>
      <w:bookmarkEnd w:id="441"/>
      <w:bookmarkEnd w:id="442"/>
      <w:bookmarkEnd w:id="443"/>
      <w:bookmarkEnd w:id="444"/>
    </w:p>
    <w:p w14:paraId="67F0BE56">
      <w:pPr>
        <w:spacing w:line="360" w:lineRule="auto"/>
        <w:ind w:firstLine="480" w:firstLineChars="200"/>
        <w:rPr>
          <w:rFonts w:hint="eastAsia" w:ascii="宋体" w:hAnsi="宋体"/>
          <w:sz w:val="24"/>
        </w:rPr>
      </w:pPr>
      <w:r>
        <w:rPr>
          <w:rFonts w:hint="eastAsia" w:ascii="宋体" w:hAnsi="宋体"/>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3E8EA21C">
      <w:pPr>
        <w:spacing w:line="360" w:lineRule="auto"/>
        <w:ind w:firstLine="480" w:firstLineChars="200"/>
        <w:rPr>
          <w:rFonts w:hint="eastAsia" w:ascii="宋体" w:hAnsi="宋体"/>
          <w:sz w:val="24"/>
        </w:rPr>
      </w:pPr>
      <w:r>
        <w:rPr>
          <w:rFonts w:hint="eastAsia" w:ascii="宋体" w:hAnsi="宋体"/>
          <w:sz w:val="24"/>
        </w:rPr>
        <w:t>2.3.2具有知识产权的计算机软件等标的物的知识产权归属，详见</w:t>
      </w:r>
      <w:r>
        <w:rPr>
          <w:rFonts w:hint="eastAsia" w:ascii="宋体" w:hAnsi="宋体"/>
          <w:b/>
          <w:i/>
          <w:sz w:val="24"/>
          <w:u w:val="single"/>
        </w:rPr>
        <w:t>合同专用条款</w:t>
      </w:r>
      <w:r>
        <w:rPr>
          <w:rFonts w:hint="eastAsia" w:ascii="宋体" w:hAnsi="宋体"/>
          <w:sz w:val="24"/>
        </w:rPr>
        <w:t>。</w:t>
      </w:r>
    </w:p>
    <w:p w14:paraId="375915BB">
      <w:pPr>
        <w:spacing w:line="360" w:lineRule="auto"/>
        <w:ind w:firstLine="482" w:firstLineChars="200"/>
        <w:rPr>
          <w:rFonts w:hint="eastAsia" w:ascii="宋体" w:hAnsi="宋体"/>
          <w:b/>
          <w:sz w:val="24"/>
        </w:rPr>
      </w:pPr>
      <w:bookmarkStart w:id="445" w:name="_Toc4194"/>
      <w:bookmarkStart w:id="446" w:name="_Toc11932"/>
      <w:bookmarkStart w:id="447" w:name="_Toc29149"/>
      <w:r>
        <w:rPr>
          <w:rFonts w:hint="eastAsia" w:ascii="宋体" w:hAnsi="宋体"/>
          <w:b/>
          <w:sz w:val="24"/>
        </w:rPr>
        <w:t>2.4 包装和装运</w:t>
      </w:r>
      <w:bookmarkEnd w:id="445"/>
      <w:bookmarkEnd w:id="446"/>
      <w:bookmarkEnd w:id="447"/>
    </w:p>
    <w:p w14:paraId="655C293A">
      <w:pPr>
        <w:spacing w:line="360" w:lineRule="auto"/>
        <w:ind w:firstLine="480" w:firstLineChars="200"/>
        <w:rPr>
          <w:rFonts w:hint="eastAsia" w:ascii="宋体" w:hAnsi="宋体"/>
          <w:sz w:val="24"/>
        </w:rPr>
      </w:pPr>
      <w:r>
        <w:rPr>
          <w:rFonts w:hint="eastAsia" w:ascii="宋体" w:hAnsi="宋体"/>
          <w:sz w:val="24"/>
        </w:rPr>
        <w:t>2.4.1除</w:t>
      </w:r>
      <w:r>
        <w:rPr>
          <w:rFonts w:hint="eastAsia" w:ascii="宋体" w:hAnsi="宋体"/>
          <w:b/>
          <w:i/>
          <w:sz w:val="24"/>
          <w:u w:val="single"/>
        </w:rPr>
        <w:t>合同专用条款</w:t>
      </w:r>
      <w:r>
        <w:rPr>
          <w:rFonts w:hint="eastAsia" w:ascii="宋体" w:hAnsi="宋体"/>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18578881">
      <w:pPr>
        <w:spacing w:line="360" w:lineRule="auto"/>
        <w:ind w:firstLine="480" w:firstLineChars="200"/>
        <w:rPr>
          <w:rFonts w:hint="eastAsia" w:ascii="宋体" w:hAnsi="宋体"/>
          <w:sz w:val="24"/>
        </w:rPr>
      </w:pPr>
      <w:r>
        <w:rPr>
          <w:rFonts w:hint="eastAsia" w:ascii="宋体" w:hAnsi="宋体"/>
          <w:sz w:val="24"/>
        </w:rPr>
        <w:t>2.4.2 装运标的物的要求和通知，详见</w:t>
      </w:r>
      <w:r>
        <w:rPr>
          <w:rFonts w:hint="eastAsia" w:ascii="宋体" w:hAnsi="宋体"/>
          <w:b/>
          <w:i/>
          <w:sz w:val="24"/>
          <w:u w:val="single"/>
        </w:rPr>
        <w:t>合同专用条款</w:t>
      </w:r>
      <w:r>
        <w:rPr>
          <w:rFonts w:hint="eastAsia" w:ascii="宋体" w:hAnsi="宋体"/>
          <w:sz w:val="24"/>
        </w:rPr>
        <w:t>。</w:t>
      </w:r>
    </w:p>
    <w:p w14:paraId="20AA7BBC">
      <w:pPr>
        <w:spacing w:line="360" w:lineRule="auto"/>
        <w:ind w:firstLine="482" w:firstLineChars="200"/>
        <w:rPr>
          <w:rFonts w:hint="eastAsia" w:ascii="宋体" w:hAnsi="宋体"/>
          <w:b/>
          <w:sz w:val="24"/>
        </w:rPr>
      </w:pPr>
      <w:bookmarkStart w:id="448" w:name="_Ref467379527"/>
      <w:bookmarkStart w:id="449" w:name="_Toc259093674"/>
      <w:bookmarkStart w:id="450" w:name="_Toc487900354"/>
      <w:bookmarkStart w:id="451" w:name="_Ref467379542"/>
      <w:bookmarkStart w:id="452" w:name="_Ref467378541"/>
      <w:bookmarkStart w:id="453" w:name="_Toc279701245"/>
      <w:bookmarkStart w:id="454" w:name="_Ref467379536"/>
      <w:bookmarkStart w:id="455" w:name="_Ref467378591"/>
      <w:bookmarkStart w:id="456" w:name="_Toc30272"/>
      <w:bookmarkStart w:id="457" w:name="_Toc26182"/>
      <w:bookmarkStart w:id="458" w:name="_Toc19074"/>
      <w:r>
        <w:rPr>
          <w:rFonts w:hint="eastAsia" w:ascii="宋体" w:hAnsi="宋体"/>
          <w:b/>
          <w:sz w:val="24"/>
        </w:rPr>
        <w:t>2.</w:t>
      </w:r>
      <w:bookmarkEnd w:id="448"/>
      <w:bookmarkEnd w:id="449"/>
      <w:bookmarkEnd w:id="450"/>
      <w:bookmarkEnd w:id="451"/>
      <w:bookmarkEnd w:id="452"/>
      <w:bookmarkEnd w:id="453"/>
      <w:bookmarkEnd w:id="454"/>
      <w:bookmarkEnd w:id="455"/>
      <w:r>
        <w:rPr>
          <w:rFonts w:hint="eastAsia" w:ascii="宋体" w:hAnsi="宋体"/>
          <w:b/>
          <w:sz w:val="24"/>
        </w:rPr>
        <w:t>5 履约检查和问题反馈</w:t>
      </w:r>
      <w:bookmarkEnd w:id="456"/>
      <w:bookmarkEnd w:id="457"/>
      <w:bookmarkEnd w:id="458"/>
    </w:p>
    <w:p w14:paraId="7D4FAAAB">
      <w:pPr>
        <w:spacing w:line="360" w:lineRule="auto"/>
        <w:ind w:firstLine="480" w:firstLineChars="200"/>
        <w:rPr>
          <w:rFonts w:hint="eastAsia" w:ascii="宋体" w:hAnsi="宋体"/>
          <w:sz w:val="24"/>
        </w:rPr>
      </w:pPr>
      <w:bookmarkStart w:id="459" w:name="_Ref467379657"/>
      <w:r>
        <w:rPr>
          <w:rFonts w:hint="eastAsia" w:ascii="宋体" w:hAnsi="宋体"/>
          <w:sz w:val="24"/>
        </w:rPr>
        <w:t>2.5.1</w:t>
      </w:r>
      <w:bookmarkEnd w:id="459"/>
      <w:bookmarkStart w:id="460" w:name="_Toc186431854"/>
      <w:bookmarkStart w:id="461" w:name="_Ref467379793"/>
      <w:bookmarkStart w:id="462" w:name="_Toc279701247"/>
      <w:bookmarkStart w:id="463" w:name="_Toc487900357"/>
      <w:bookmarkStart w:id="464" w:name="_Ref467379807"/>
      <w:bookmarkStart w:id="465" w:name="_Toc259093676"/>
      <w:r>
        <w:rPr>
          <w:rFonts w:hint="eastAsia" w:ascii="宋体" w:hAnsi="宋体"/>
          <w:sz w:val="24"/>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747F6547">
      <w:pPr>
        <w:spacing w:line="360" w:lineRule="auto"/>
        <w:ind w:firstLine="480" w:firstLineChars="200"/>
        <w:rPr>
          <w:rFonts w:hint="eastAsia" w:ascii="宋体" w:hAnsi="宋体"/>
          <w:sz w:val="24"/>
        </w:rPr>
      </w:pPr>
      <w:r>
        <w:rPr>
          <w:rFonts w:hint="eastAsia" w:ascii="宋体" w:hAnsi="宋体"/>
          <w:sz w:val="24"/>
        </w:rPr>
        <w:t>2.5.2 合同履行期间，甲方有权将履行过程中出现的问题反馈给乙方，双方当事人应以书面形式约定需要完善和改进的内容</w:t>
      </w:r>
      <w:bookmarkEnd w:id="460"/>
      <w:bookmarkStart w:id="466" w:name="_Toc186431855"/>
      <w:r>
        <w:rPr>
          <w:rFonts w:hint="eastAsia" w:ascii="宋体" w:hAnsi="宋体"/>
          <w:sz w:val="24"/>
        </w:rPr>
        <w:t>。</w:t>
      </w:r>
    </w:p>
    <w:bookmarkEnd w:id="466"/>
    <w:p w14:paraId="73D85E5B">
      <w:pPr>
        <w:spacing w:line="360" w:lineRule="auto"/>
        <w:ind w:firstLine="482" w:firstLineChars="200"/>
        <w:rPr>
          <w:rFonts w:hint="eastAsia" w:ascii="宋体" w:hAnsi="宋体"/>
          <w:b/>
          <w:sz w:val="24"/>
        </w:rPr>
      </w:pPr>
      <w:bookmarkStart w:id="467" w:name="_Toc19219"/>
      <w:bookmarkStart w:id="468" w:name="_Toc7836"/>
      <w:bookmarkStart w:id="469" w:name="_Toc28451"/>
      <w:r>
        <w:rPr>
          <w:rFonts w:hint="eastAsia" w:ascii="宋体" w:hAnsi="宋体"/>
          <w:b/>
          <w:sz w:val="24"/>
        </w:rPr>
        <w:t>2.6 结算方式和付款条件</w:t>
      </w:r>
      <w:bookmarkEnd w:id="461"/>
      <w:bookmarkEnd w:id="462"/>
      <w:bookmarkEnd w:id="463"/>
      <w:bookmarkEnd w:id="464"/>
      <w:bookmarkEnd w:id="465"/>
      <w:bookmarkEnd w:id="467"/>
      <w:bookmarkEnd w:id="468"/>
      <w:bookmarkEnd w:id="469"/>
    </w:p>
    <w:p w14:paraId="33F99AA7">
      <w:pPr>
        <w:spacing w:line="360" w:lineRule="auto"/>
        <w:ind w:firstLine="480" w:firstLineChars="200"/>
        <w:rPr>
          <w:rFonts w:hint="eastAsia" w:ascii="宋体" w:hAnsi="宋体"/>
          <w:sz w:val="24"/>
        </w:rPr>
      </w:pPr>
      <w:r>
        <w:rPr>
          <w:rFonts w:hint="eastAsia" w:ascii="宋体" w:hAnsi="宋体"/>
          <w:sz w:val="24"/>
        </w:rPr>
        <w:t>详见</w:t>
      </w:r>
      <w:r>
        <w:rPr>
          <w:rFonts w:hint="eastAsia" w:ascii="宋体" w:hAnsi="宋体"/>
          <w:b/>
          <w:i/>
          <w:sz w:val="24"/>
          <w:u w:val="single"/>
        </w:rPr>
        <w:t>合同专用条款</w:t>
      </w:r>
      <w:r>
        <w:rPr>
          <w:rFonts w:hint="eastAsia" w:ascii="宋体" w:hAnsi="宋体"/>
          <w:sz w:val="24"/>
        </w:rPr>
        <w:t>。</w:t>
      </w:r>
    </w:p>
    <w:p w14:paraId="46955C8A">
      <w:pPr>
        <w:spacing w:line="360" w:lineRule="auto"/>
        <w:ind w:firstLine="482" w:firstLineChars="200"/>
        <w:rPr>
          <w:rFonts w:hint="eastAsia" w:ascii="宋体" w:hAnsi="宋体"/>
          <w:b/>
          <w:sz w:val="24"/>
        </w:rPr>
      </w:pPr>
      <w:bookmarkStart w:id="470" w:name="_Toc487900358"/>
      <w:bookmarkStart w:id="471" w:name="_Ref467379863"/>
      <w:bookmarkStart w:id="472" w:name="_Ref467379852"/>
      <w:bookmarkStart w:id="473" w:name="_Toc259093677"/>
      <w:bookmarkStart w:id="474" w:name="_Toc279701248"/>
      <w:bookmarkStart w:id="475" w:name="_Ref467379923"/>
      <w:bookmarkStart w:id="476" w:name="_Toc16110"/>
      <w:bookmarkStart w:id="477" w:name="_Toc774"/>
      <w:bookmarkStart w:id="478" w:name="_Toc3225"/>
      <w:r>
        <w:rPr>
          <w:rFonts w:hint="eastAsia" w:ascii="宋体" w:hAnsi="宋体"/>
          <w:b/>
          <w:sz w:val="24"/>
        </w:rPr>
        <w:t>2.7 技术资料</w:t>
      </w:r>
      <w:bookmarkEnd w:id="470"/>
      <w:bookmarkEnd w:id="471"/>
      <w:bookmarkEnd w:id="472"/>
      <w:bookmarkEnd w:id="473"/>
      <w:bookmarkEnd w:id="474"/>
      <w:bookmarkEnd w:id="475"/>
      <w:r>
        <w:rPr>
          <w:rFonts w:hint="eastAsia" w:ascii="宋体" w:hAnsi="宋体"/>
          <w:b/>
          <w:sz w:val="24"/>
        </w:rPr>
        <w:t>和保密义务</w:t>
      </w:r>
      <w:bookmarkEnd w:id="476"/>
      <w:bookmarkEnd w:id="477"/>
      <w:bookmarkEnd w:id="478"/>
    </w:p>
    <w:p w14:paraId="042D2FEB">
      <w:pPr>
        <w:spacing w:line="360" w:lineRule="auto"/>
        <w:ind w:firstLine="480" w:firstLineChars="200"/>
        <w:rPr>
          <w:rFonts w:hint="eastAsia" w:ascii="宋体" w:hAnsi="宋体"/>
          <w:sz w:val="24"/>
        </w:rPr>
      </w:pPr>
      <w:r>
        <w:rPr>
          <w:rFonts w:hint="eastAsia" w:ascii="宋体" w:hAnsi="宋体"/>
          <w:sz w:val="24"/>
        </w:rPr>
        <w:t>2.7.1 乙方有权依据合同约定和项目需要，向甲方了解有关情况，调阅有关资料等，甲方应予积极配合；</w:t>
      </w:r>
    </w:p>
    <w:p w14:paraId="0351B84D">
      <w:pPr>
        <w:spacing w:line="360" w:lineRule="auto"/>
        <w:ind w:firstLine="480" w:firstLineChars="200"/>
        <w:rPr>
          <w:rFonts w:hint="eastAsia" w:ascii="宋体" w:hAnsi="宋体"/>
          <w:sz w:val="24"/>
        </w:rPr>
      </w:pPr>
      <w:r>
        <w:rPr>
          <w:rFonts w:hint="eastAsia" w:ascii="宋体" w:hAnsi="宋体"/>
          <w:sz w:val="24"/>
        </w:rPr>
        <w:t>2.7.2 乙方有义务妥善保管和保护由甲方提供的前款信息和资料等；</w:t>
      </w:r>
    </w:p>
    <w:p w14:paraId="5D0E8483">
      <w:pPr>
        <w:spacing w:line="360" w:lineRule="auto"/>
        <w:ind w:firstLine="480" w:firstLineChars="200"/>
        <w:rPr>
          <w:rFonts w:hint="eastAsia" w:ascii="宋体" w:hAnsi="宋体"/>
          <w:sz w:val="24"/>
        </w:rPr>
      </w:pPr>
      <w:r>
        <w:rPr>
          <w:rFonts w:hint="eastAsia" w:ascii="宋体" w:hAnsi="宋体"/>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001460DB">
      <w:pPr>
        <w:spacing w:line="360" w:lineRule="auto"/>
        <w:ind w:firstLine="482" w:firstLineChars="200"/>
        <w:rPr>
          <w:rFonts w:hint="eastAsia" w:ascii="宋体" w:hAnsi="宋体"/>
          <w:b/>
          <w:sz w:val="24"/>
        </w:rPr>
      </w:pPr>
      <w:bookmarkStart w:id="479" w:name="_Toc7860"/>
      <w:r>
        <w:rPr>
          <w:rFonts w:hint="eastAsia" w:ascii="宋体" w:hAnsi="宋体"/>
          <w:b/>
          <w:sz w:val="24"/>
        </w:rPr>
        <w:t>2.8 质量保证</w:t>
      </w:r>
      <w:bookmarkEnd w:id="479"/>
    </w:p>
    <w:p w14:paraId="321816E8">
      <w:pPr>
        <w:spacing w:line="360" w:lineRule="auto"/>
        <w:ind w:firstLine="480" w:firstLineChars="200"/>
        <w:rPr>
          <w:rFonts w:hint="eastAsia" w:ascii="宋体" w:hAnsi="宋体"/>
          <w:sz w:val="24"/>
        </w:rPr>
      </w:pPr>
      <w:r>
        <w:rPr>
          <w:rFonts w:hint="eastAsia" w:ascii="宋体" w:hAnsi="宋体"/>
          <w:sz w:val="24"/>
        </w:rPr>
        <w:t>2.8.1 乙方应建立和完善履行合同的内部质量保证体系，并提供相关内部规章制度给甲方，以便甲方进行监督检查；</w:t>
      </w:r>
    </w:p>
    <w:p w14:paraId="2668A2F6">
      <w:pPr>
        <w:spacing w:line="360" w:lineRule="auto"/>
        <w:ind w:firstLine="480" w:firstLineChars="200"/>
        <w:rPr>
          <w:rFonts w:hint="eastAsia" w:ascii="宋体" w:hAnsi="宋体"/>
          <w:sz w:val="24"/>
        </w:rPr>
      </w:pPr>
      <w:r>
        <w:rPr>
          <w:rFonts w:hint="eastAsia" w:ascii="宋体" w:hAnsi="宋体"/>
          <w:sz w:val="24"/>
        </w:rPr>
        <w:t>2.8.2 乙方应保证履行合同的人员数量和素质、软件和硬件设备的配置、场地、环境和设施等满足全面履行合同的要求，并应接受甲方的监督检查。</w:t>
      </w:r>
    </w:p>
    <w:p w14:paraId="27436418">
      <w:pPr>
        <w:spacing w:line="360" w:lineRule="auto"/>
        <w:ind w:firstLine="480" w:firstLineChars="200"/>
        <w:rPr>
          <w:rFonts w:hint="eastAsia" w:ascii="宋体" w:hAnsi="宋体" w:cs="HMGX"/>
          <w:kern w:val="0"/>
          <w:sz w:val="24"/>
        </w:rPr>
      </w:pPr>
      <w:r>
        <w:rPr>
          <w:rFonts w:hint="eastAsia" w:ascii="宋体" w:hAnsi="宋体"/>
          <w:sz w:val="24"/>
        </w:rPr>
        <w:t>2.8.3乙方应确保项目技术人员的数量和水平与投标文件一致。未经甲方书面同意，乙方不得擅自更换投标文件中注明的项目经理和技术负责人。否则</w:t>
      </w:r>
      <w:r>
        <w:rPr>
          <w:rFonts w:hint="eastAsia" w:ascii="宋体" w:hAnsi="宋体" w:cs="HMGX"/>
          <w:kern w:val="0"/>
          <w:sz w:val="24"/>
        </w:rPr>
        <w:t>甲方有权放弃或终止合同，并没收履约保证金。</w:t>
      </w:r>
    </w:p>
    <w:p w14:paraId="7719ED80">
      <w:pPr>
        <w:spacing w:line="360" w:lineRule="auto"/>
        <w:ind w:firstLine="480" w:firstLineChars="200"/>
        <w:rPr>
          <w:rFonts w:hint="eastAsia" w:ascii="宋体" w:hAnsi="宋体"/>
          <w:sz w:val="24"/>
        </w:rPr>
      </w:pPr>
      <w:r>
        <w:rPr>
          <w:rFonts w:hint="eastAsia" w:ascii="宋体" w:hAnsi="宋体"/>
          <w:sz w:val="24"/>
        </w:rPr>
        <w:t>2.8.4因乙方原因造成甲方其他系统不能正常运行，酿成重大事故（工作日系统中断一天以上）的，乙方应承担全部法律责任，并赔偿经济损失，赔偿金额为项目总价的</w:t>
      </w:r>
      <w:r>
        <w:rPr>
          <w:rFonts w:hint="eastAsia" w:ascii="宋体" w:hAnsi="宋体"/>
          <w:sz w:val="24"/>
          <w:u w:val="single"/>
        </w:rPr>
        <w:t xml:space="preserve">       </w:t>
      </w:r>
      <w:r>
        <w:rPr>
          <w:rFonts w:hint="eastAsia" w:ascii="宋体" w:hAnsi="宋体"/>
          <w:color w:val="FF0000"/>
          <w:sz w:val="24"/>
        </w:rPr>
        <w:t>（根据项目实际情况填写，一般为30%）</w:t>
      </w:r>
      <w:r>
        <w:rPr>
          <w:rFonts w:hint="eastAsia" w:ascii="宋体" w:hAnsi="宋体"/>
          <w:sz w:val="24"/>
        </w:rPr>
        <w:t>。</w:t>
      </w:r>
    </w:p>
    <w:p w14:paraId="4778718E">
      <w:pPr>
        <w:spacing w:line="360" w:lineRule="auto"/>
        <w:ind w:firstLine="482" w:firstLineChars="200"/>
        <w:rPr>
          <w:rFonts w:hint="eastAsia" w:ascii="宋体" w:hAnsi="宋体"/>
          <w:b/>
          <w:sz w:val="24"/>
        </w:rPr>
      </w:pPr>
      <w:bookmarkStart w:id="480" w:name="_Toc17244"/>
      <w:bookmarkStart w:id="481" w:name="_Toc487900362"/>
      <w:bookmarkStart w:id="482" w:name="_Toc279701252"/>
      <w:bookmarkStart w:id="483" w:name="_Toc259093681"/>
      <w:r>
        <w:rPr>
          <w:rFonts w:hint="eastAsia" w:ascii="宋体" w:hAnsi="宋体"/>
          <w:b/>
          <w:sz w:val="24"/>
        </w:rPr>
        <w:t>2.9 标的物的风险负担</w:t>
      </w:r>
      <w:bookmarkEnd w:id="480"/>
    </w:p>
    <w:p w14:paraId="22E059CA">
      <w:pPr>
        <w:spacing w:line="360" w:lineRule="auto"/>
        <w:ind w:firstLine="480" w:firstLineChars="200"/>
        <w:rPr>
          <w:rFonts w:hint="eastAsia" w:ascii="宋体" w:hAnsi="宋体"/>
          <w:b/>
          <w:sz w:val="24"/>
        </w:rPr>
      </w:pPr>
      <w:r>
        <w:rPr>
          <w:rFonts w:hint="eastAsia" w:ascii="宋体" w:hAnsi="宋体"/>
          <w:sz w:val="24"/>
        </w:rPr>
        <w:t>标的物或者在途标的物或者交付给第一承运人后的标的物毁损、灭失的风险负担详见</w:t>
      </w:r>
      <w:r>
        <w:rPr>
          <w:rFonts w:hint="eastAsia" w:ascii="宋体" w:hAnsi="宋体"/>
          <w:b/>
          <w:i/>
          <w:sz w:val="24"/>
          <w:u w:val="single"/>
        </w:rPr>
        <w:t>合同专用条款</w:t>
      </w:r>
      <w:r>
        <w:rPr>
          <w:rFonts w:hint="eastAsia" w:ascii="宋体" w:hAnsi="宋体"/>
          <w:sz w:val="24"/>
        </w:rPr>
        <w:t>。</w:t>
      </w:r>
    </w:p>
    <w:p w14:paraId="2DB96D62">
      <w:pPr>
        <w:spacing w:line="360" w:lineRule="auto"/>
        <w:ind w:firstLine="482" w:firstLineChars="200"/>
        <w:rPr>
          <w:rFonts w:hint="eastAsia" w:ascii="宋体" w:hAnsi="宋体"/>
          <w:b/>
          <w:sz w:val="24"/>
        </w:rPr>
      </w:pPr>
      <w:bookmarkStart w:id="484" w:name="_Toc14055"/>
      <w:r>
        <w:rPr>
          <w:rFonts w:hint="eastAsia" w:ascii="宋体" w:hAnsi="宋体"/>
          <w:b/>
          <w:sz w:val="24"/>
        </w:rPr>
        <w:t>2.10 延迟交货</w:t>
      </w:r>
      <w:bookmarkEnd w:id="481"/>
      <w:bookmarkEnd w:id="482"/>
      <w:bookmarkEnd w:id="483"/>
      <w:bookmarkEnd w:id="484"/>
      <w:r>
        <w:rPr>
          <w:rFonts w:hint="eastAsia" w:ascii="宋体" w:hAnsi="宋体"/>
          <w:b/>
          <w:sz w:val="24"/>
        </w:rPr>
        <w:t>/交付</w:t>
      </w:r>
    </w:p>
    <w:p w14:paraId="2644D318">
      <w:pPr>
        <w:spacing w:line="360" w:lineRule="auto"/>
        <w:ind w:firstLine="480" w:firstLineChars="200"/>
        <w:rPr>
          <w:rFonts w:hint="eastAsia" w:ascii="宋体" w:hAnsi="宋体"/>
          <w:sz w:val="24"/>
        </w:rPr>
      </w:pPr>
      <w:r>
        <w:rPr>
          <w:rFonts w:hint="eastAsia" w:ascii="宋体" w:hAnsi="宋体"/>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495A308E">
      <w:pPr>
        <w:spacing w:line="360" w:lineRule="auto"/>
        <w:ind w:firstLine="482" w:firstLineChars="200"/>
        <w:rPr>
          <w:rFonts w:hint="eastAsia" w:ascii="宋体" w:hAnsi="宋体"/>
          <w:b/>
          <w:sz w:val="24"/>
        </w:rPr>
      </w:pPr>
      <w:bookmarkStart w:id="485" w:name="_Toc7502"/>
      <w:bookmarkStart w:id="486" w:name="_Ref467378121"/>
      <w:bookmarkStart w:id="487" w:name="_Toc259093683"/>
      <w:bookmarkStart w:id="488" w:name="_Toc279701254"/>
      <w:bookmarkStart w:id="489" w:name="_Toc487900364"/>
      <w:r>
        <w:rPr>
          <w:rFonts w:hint="eastAsia" w:ascii="宋体" w:hAnsi="宋体"/>
          <w:b/>
          <w:sz w:val="24"/>
        </w:rPr>
        <w:t>2.11 合同变更</w:t>
      </w:r>
      <w:bookmarkEnd w:id="485"/>
    </w:p>
    <w:p w14:paraId="069635E5">
      <w:pPr>
        <w:spacing w:line="360" w:lineRule="auto"/>
        <w:ind w:firstLine="480" w:firstLineChars="200"/>
        <w:rPr>
          <w:rFonts w:hint="eastAsia" w:ascii="宋体" w:hAnsi="宋体"/>
          <w:sz w:val="24"/>
        </w:rPr>
      </w:pPr>
      <w:r>
        <w:rPr>
          <w:rFonts w:hint="eastAsia" w:ascii="宋体" w:hAnsi="宋体"/>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86DF140">
      <w:pPr>
        <w:spacing w:line="360" w:lineRule="auto"/>
        <w:ind w:firstLine="480" w:firstLineChars="200"/>
        <w:rPr>
          <w:rFonts w:hint="eastAsia" w:ascii="宋体" w:hAnsi="宋体"/>
          <w:sz w:val="24"/>
        </w:rPr>
      </w:pPr>
      <w:r>
        <w:rPr>
          <w:rFonts w:hint="eastAsia" w:ascii="宋体" w:hAnsi="宋体"/>
          <w:sz w:val="24"/>
        </w:rPr>
        <w:t>2.11.2 合同继续履行将损害国家利益和社会公共利益的，双方当事人应当以书面形式变更合同。有过错的一方应当承担赔偿责任，双方当事人都有过错的，各自承担相应的责任。</w:t>
      </w:r>
      <w:bookmarkStart w:id="490" w:name="_Toc487900369"/>
      <w:bookmarkStart w:id="491" w:name="_Toc259093688"/>
      <w:bookmarkStart w:id="492" w:name="_Toc279701259"/>
    </w:p>
    <w:p w14:paraId="71288A1A">
      <w:pPr>
        <w:spacing w:line="360" w:lineRule="auto"/>
        <w:ind w:firstLine="482" w:firstLineChars="200"/>
        <w:rPr>
          <w:rFonts w:hint="eastAsia" w:ascii="宋体" w:hAnsi="宋体"/>
          <w:b/>
          <w:sz w:val="24"/>
        </w:rPr>
      </w:pPr>
      <w:bookmarkStart w:id="493" w:name="_Toc15237"/>
      <w:bookmarkStart w:id="494" w:name="_Toc22955"/>
      <w:bookmarkStart w:id="495" w:name="_Toc10366"/>
      <w:r>
        <w:rPr>
          <w:rFonts w:hint="eastAsia" w:ascii="宋体" w:hAnsi="宋体"/>
          <w:b/>
          <w:sz w:val="24"/>
        </w:rPr>
        <w:t>2.12 合同转让</w:t>
      </w:r>
      <w:bookmarkEnd w:id="490"/>
      <w:bookmarkEnd w:id="491"/>
      <w:bookmarkEnd w:id="492"/>
      <w:r>
        <w:rPr>
          <w:rFonts w:hint="eastAsia" w:ascii="宋体" w:hAnsi="宋体"/>
          <w:b/>
          <w:sz w:val="24"/>
        </w:rPr>
        <w:t>和分包</w:t>
      </w:r>
      <w:bookmarkEnd w:id="493"/>
      <w:bookmarkEnd w:id="494"/>
      <w:bookmarkEnd w:id="495"/>
    </w:p>
    <w:p w14:paraId="6F5497B5">
      <w:pPr>
        <w:spacing w:line="360" w:lineRule="auto"/>
        <w:ind w:firstLine="480" w:firstLineChars="200"/>
        <w:rPr>
          <w:rFonts w:hint="eastAsia" w:ascii="宋体" w:hAnsi="宋体"/>
          <w:sz w:val="24"/>
        </w:rPr>
      </w:pPr>
      <w:r>
        <w:rPr>
          <w:rFonts w:hint="eastAsia" w:ascii="宋体" w:hAnsi="宋体"/>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7AD5D665">
      <w:pPr>
        <w:spacing w:line="360" w:lineRule="auto"/>
        <w:ind w:firstLine="482" w:firstLineChars="200"/>
        <w:rPr>
          <w:rFonts w:hint="eastAsia" w:ascii="宋体" w:hAnsi="宋体"/>
          <w:b/>
          <w:sz w:val="24"/>
        </w:rPr>
      </w:pPr>
      <w:bookmarkStart w:id="496" w:name="_Toc14066"/>
      <w:bookmarkStart w:id="497" w:name="_Toc16508"/>
      <w:bookmarkStart w:id="498" w:name="_Toc13566"/>
      <w:r>
        <w:rPr>
          <w:rFonts w:hint="eastAsia" w:ascii="宋体" w:hAnsi="宋体"/>
          <w:b/>
          <w:sz w:val="24"/>
        </w:rPr>
        <w:t>2.13 不可抗力</w:t>
      </w:r>
      <w:bookmarkEnd w:id="496"/>
      <w:bookmarkEnd w:id="497"/>
      <w:bookmarkEnd w:id="498"/>
    </w:p>
    <w:p w14:paraId="05656D84">
      <w:pPr>
        <w:spacing w:line="360" w:lineRule="auto"/>
        <w:ind w:firstLine="480" w:firstLineChars="200"/>
        <w:rPr>
          <w:rFonts w:hint="eastAsia" w:ascii="宋体" w:hAnsi="宋体"/>
          <w:sz w:val="24"/>
        </w:rPr>
      </w:pPr>
      <w:r>
        <w:rPr>
          <w:rFonts w:hint="eastAsia" w:ascii="宋体" w:hAnsi="宋体"/>
          <w:sz w:val="24"/>
        </w:rPr>
        <w:t>2.13.1如果任何一方遭遇法律规定的不可抗力，致使合同履行受阻时，履行合同的期限应予延长，延长的期限应相当于不可抗力所影响的时间；</w:t>
      </w:r>
    </w:p>
    <w:p w14:paraId="7EE12276">
      <w:pPr>
        <w:spacing w:line="360" w:lineRule="auto"/>
        <w:ind w:firstLine="480" w:firstLineChars="200"/>
        <w:rPr>
          <w:rFonts w:hint="eastAsia" w:ascii="宋体" w:hAnsi="宋体"/>
          <w:sz w:val="24"/>
        </w:rPr>
      </w:pPr>
      <w:r>
        <w:rPr>
          <w:rFonts w:hint="eastAsia" w:ascii="宋体" w:hAnsi="宋体"/>
          <w:sz w:val="24"/>
        </w:rPr>
        <w:t>2.13.2受不可抗力影响的一方在不可抗力发生后，应在</w:t>
      </w:r>
      <w:r>
        <w:rPr>
          <w:rFonts w:hint="eastAsia" w:ascii="宋体" w:hAnsi="宋体"/>
          <w:b/>
          <w:i/>
          <w:sz w:val="24"/>
          <w:u w:val="single"/>
        </w:rPr>
        <w:t>合同专用条款</w:t>
      </w:r>
      <w:r>
        <w:rPr>
          <w:rFonts w:hint="eastAsia" w:ascii="宋体" w:hAnsi="宋体"/>
          <w:sz w:val="24"/>
        </w:rPr>
        <w:t>约定时间内以书面形式通知对方当事人，并在</w:t>
      </w:r>
      <w:r>
        <w:rPr>
          <w:rFonts w:hint="eastAsia" w:ascii="宋体" w:hAnsi="宋体"/>
          <w:b/>
          <w:i/>
          <w:sz w:val="24"/>
          <w:u w:val="single"/>
        </w:rPr>
        <w:t>合同专用条款</w:t>
      </w:r>
      <w:r>
        <w:rPr>
          <w:rFonts w:hint="eastAsia" w:ascii="宋体" w:hAnsi="宋体"/>
          <w:sz w:val="24"/>
        </w:rPr>
        <w:t>约定时间内，将有关部门出具的证明文件送达对方当事人。</w:t>
      </w:r>
    </w:p>
    <w:p w14:paraId="7EB45D66">
      <w:pPr>
        <w:spacing w:line="360" w:lineRule="auto"/>
        <w:ind w:firstLine="480" w:firstLineChars="200"/>
        <w:rPr>
          <w:rFonts w:hint="eastAsia" w:ascii="宋体" w:hAnsi="宋体"/>
          <w:sz w:val="24"/>
        </w:rPr>
      </w:pPr>
      <w:r>
        <w:rPr>
          <w:rFonts w:hint="eastAsia" w:ascii="宋体" w:hAnsi="宋体"/>
          <w:sz w:val="24"/>
        </w:rPr>
        <w:t>2.13.3 因不可抗力致使不能实现合同目的的，当事人可以解除合同；</w:t>
      </w:r>
    </w:p>
    <w:p w14:paraId="06898364">
      <w:pPr>
        <w:spacing w:line="360" w:lineRule="auto"/>
        <w:ind w:firstLine="480" w:firstLineChars="200"/>
        <w:rPr>
          <w:rFonts w:hint="eastAsia" w:ascii="宋体" w:hAnsi="宋体"/>
          <w:sz w:val="24"/>
        </w:rPr>
      </w:pPr>
      <w:r>
        <w:rPr>
          <w:rFonts w:hint="eastAsia" w:ascii="宋体" w:hAnsi="宋体"/>
          <w:sz w:val="24"/>
        </w:rPr>
        <w:t>2.13.4 因不可抗力致使合同有变更必要的，双方当事人应在</w:t>
      </w:r>
      <w:r>
        <w:rPr>
          <w:rFonts w:hint="eastAsia" w:ascii="宋体" w:hAnsi="宋体"/>
          <w:b/>
          <w:i/>
          <w:sz w:val="24"/>
          <w:u w:val="single"/>
        </w:rPr>
        <w:t>合同专用条款</w:t>
      </w:r>
      <w:r>
        <w:rPr>
          <w:rFonts w:hint="eastAsia" w:ascii="宋体" w:hAnsi="宋体"/>
          <w:sz w:val="24"/>
        </w:rPr>
        <w:t>约定时间内以书面形式变更合同；</w:t>
      </w:r>
    </w:p>
    <w:p w14:paraId="39D451F3">
      <w:pPr>
        <w:spacing w:line="360" w:lineRule="auto"/>
        <w:ind w:firstLine="482" w:firstLineChars="200"/>
        <w:rPr>
          <w:rFonts w:hint="eastAsia" w:ascii="宋体" w:hAnsi="宋体"/>
          <w:b/>
          <w:sz w:val="24"/>
        </w:rPr>
      </w:pPr>
      <w:bookmarkStart w:id="499" w:name="_Toc487900365"/>
      <w:bookmarkStart w:id="500" w:name="_Toc259093684"/>
      <w:bookmarkStart w:id="501" w:name="_Toc30676"/>
      <w:bookmarkStart w:id="502" w:name="_Toc6969"/>
      <w:bookmarkStart w:id="503" w:name="_Toc279701255"/>
      <w:bookmarkStart w:id="504" w:name="_Toc689"/>
      <w:r>
        <w:rPr>
          <w:rFonts w:hint="eastAsia" w:ascii="宋体" w:hAnsi="宋体"/>
          <w:b/>
          <w:sz w:val="24"/>
        </w:rPr>
        <w:t>2.14 税费</w:t>
      </w:r>
      <w:bookmarkEnd w:id="499"/>
      <w:bookmarkEnd w:id="500"/>
      <w:bookmarkEnd w:id="501"/>
      <w:bookmarkEnd w:id="502"/>
      <w:bookmarkEnd w:id="503"/>
      <w:bookmarkEnd w:id="504"/>
    </w:p>
    <w:p w14:paraId="1289998A">
      <w:pPr>
        <w:spacing w:line="360" w:lineRule="auto"/>
        <w:ind w:firstLine="480" w:firstLineChars="200"/>
        <w:rPr>
          <w:rFonts w:hint="eastAsia" w:ascii="宋体" w:hAnsi="宋体"/>
          <w:sz w:val="24"/>
        </w:rPr>
      </w:pPr>
      <w:r>
        <w:rPr>
          <w:rFonts w:hint="eastAsia" w:ascii="宋体" w:hAnsi="宋体"/>
          <w:sz w:val="24"/>
        </w:rPr>
        <w:t>与合同有关的一切税费，均按照中华人民共和国法律的相关规定执行。</w:t>
      </w:r>
    </w:p>
    <w:p w14:paraId="0EA9C119">
      <w:pPr>
        <w:spacing w:line="360" w:lineRule="auto"/>
        <w:ind w:firstLine="482" w:firstLineChars="200"/>
        <w:rPr>
          <w:rFonts w:hint="eastAsia" w:ascii="宋体" w:hAnsi="宋体"/>
          <w:b/>
          <w:sz w:val="24"/>
        </w:rPr>
      </w:pPr>
      <w:bookmarkStart w:id="505" w:name="_Toc7102"/>
      <w:bookmarkStart w:id="506" w:name="_Toc259093687"/>
      <w:bookmarkStart w:id="507" w:name="_Toc16959"/>
      <w:bookmarkStart w:id="508" w:name="_Toc487900368"/>
      <w:bookmarkStart w:id="509" w:name="_Toc8298"/>
      <w:bookmarkStart w:id="510" w:name="_Toc279701258"/>
      <w:r>
        <w:rPr>
          <w:rFonts w:hint="eastAsia" w:ascii="宋体" w:hAnsi="宋体"/>
          <w:b/>
          <w:sz w:val="24"/>
        </w:rPr>
        <w:t>2.15 乙方破产</w:t>
      </w:r>
      <w:bookmarkEnd w:id="505"/>
      <w:bookmarkEnd w:id="506"/>
      <w:bookmarkEnd w:id="507"/>
      <w:bookmarkEnd w:id="508"/>
      <w:bookmarkEnd w:id="509"/>
      <w:bookmarkEnd w:id="510"/>
    </w:p>
    <w:p w14:paraId="26200F58">
      <w:pPr>
        <w:spacing w:line="360" w:lineRule="auto"/>
        <w:ind w:firstLine="480" w:firstLineChars="200"/>
        <w:rPr>
          <w:rFonts w:hint="eastAsia" w:ascii="宋体" w:hAnsi="宋体"/>
          <w:sz w:val="24"/>
        </w:rPr>
      </w:pPr>
      <w:r>
        <w:rPr>
          <w:rFonts w:hint="eastAsia" w:ascii="宋体" w:hAnsi="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DC50726">
      <w:pPr>
        <w:spacing w:line="360" w:lineRule="auto"/>
        <w:ind w:firstLine="482" w:firstLineChars="200"/>
        <w:rPr>
          <w:rFonts w:hint="eastAsia" w:ascii="宋体" w:hAnsi="宋体"/>
          <w:b/>
          <w:sz w:val="24"/>
        </w:rPr>
      </w:pPr>
      <w:bookmarkStart w:id="511" w:name="_Toc29333"/>
      <w:bookmarkStart w:id="512" w:name="_Toc15387"/>
      <w:bookmarkStart w:id="513" w:name="_Toc6134"/>
      <w:r>
        <w:rPr>
          <w:rFonts w:hint="eastAsia" w:ascii="宋体" w:hAnsi="宋体"/>
          <w:b/>
          <w:sz w:val="24"/>
        </w:rPr>
        <w:t>2.16 合同中止、终止</w:t>
      </w:r>
      <w:bookmarkEnd w:id="511"/>
      <w:bookmarkEnd w:id="512"/>
      <w:bookmarkEnd w:id="513"/>
    </w:p>
    <w:p w14:paraId="7D389C1D">
      <w:pPr>
        <w:spacing w:line="360" w:lineRule="auto"/>
        <w:ind w:firstLine="480" w:firstLineChars="200"/>
        <w:rPr>
          <w:rFonts w:hint="eastAsia" w:ascii="宋体" w:hAnsi="宋体"/>
          <w:sz w:val="24"/>
        </w:rPr>
      </w:pPr>
      <w:r>
        <w:rPr>
          <w:rFonts w:hint="eastAsia" w:ascii="宋体" w:hAnsi="宋体"/>
          <w:sz w:val="24"/>
        </w:rPr>
        <w:t>2.16.1 双方当事人不得擅自中止或者终止合同；</w:t>
      </w:r>
    </w:p>
    <w:p w14:paraId="54B44A9B">
      <w:pPr>
        <w:spacing w:line="360" w:lineRule="auto"/>
        <w:ind w:firstLine="480" w:firstLineChars="200"/>
        <w:rPr>
          <w:rFonts w:hint="eastAsia" w:ascii="宋体" w:hAnsi="宋体"/>
          <w:sz w:val="24"/>
        </w:rPr>
      </w:pPr>
      <w:r>
        <w:rPr>
          <w:rFonts w:hint="eastAsia" w:ascii="宋体" w:hAnsi="宋体"/>
          <w:sz w:val="24"/>
        </w:rPr>
        <w:t>2.16.2合同继续履行将损害国家利益和社会公共利益的，双方当事人应当中止或者终止合同。有过错的一方应当承担赔偿责任，双方当事人都有过错的，各自承担相应的责任。</w:t>
      </w:r>
    </w:p>
    <w:p w14:paraId="09E4C6C4">
      <w:pPr>
        <w:spacing w:line="360" w:lineRule="auto"/>
        <w:ind w:firstLine="482" w:firstLineChars="200"/>
        <w:rPr>
          <w:rFonts w:hint="eastAsia" w:ascii="宋体" w:hAnsi="宋体"/>
          <w:b/>
          <w:sz w:val="24"/>
        </w:rPr>
      </w:pPr>
      <w:bookmarkStart w:id="514" w:name="_Toc1125"/>
      <w:bookmarkStart w:id="515" w:name="_Toc14563"/>
      <w:bookmarkStart w:id="516" w:name="_Toc6596"/>
      <w:r>
        <w:rPr>
          <w:rFonts w:hint="eastAsia" w:ascii="宋体" w:hAnsi="宋体"/>
          <w:b/>
          <w:sz w:val="24"/>
        </w:rPr>
        <w:t>2.17 检验和验收</w:t>
      </w:r>
      <w:bookmarkEnd w:id="514"/>
      <w:bookmarkEnd w:id="515"/>
      <w:bookmarkEnd w:id="516"/>
    </w:p>
    <w:p w14:paraId="754AEEBE">
      <w:pPr>
        <w:spacing w:line="360" w:lineRule="auto"/>
        <w:ind w:firstLine="480" w:firstLineChars="200"/>
        <w:rPr>
          <w:rFonts w:hint="eastAsia" w:ascii="宋体" w:hAnsi="宋体"/>
          <w:sz w:val="24"/>
        </w:rPr>
      </w:pPr>
      <w:r>
        <w:rPr>
          <w:rFonts w:hint="eastAsia" w:ascii="宋体" w:hAnsi="宋体"/>
          <w:sz w:val="24"/>
        </w:rPr>
        <w:t>2.17.1标的物交付前，乙方应对标的物的质量、数量等方面进行详细、全面的检验，并向甲方出具证明标的物符合合同约定的文件；标的物交付时，乙方在</w:t>
      </w:r>
      <w:r>
        <w:rPr>
          <w:rFonts w:hint="eastAsia" w:ascii="宋体" w:hAnsi="宋体"/>
          <w:b/>
          <w:i/>
          <w:sz w:val="24"/>
          <w:u w:val="single"/>
        </w:rPr>
        <w:t>合同专用条款</w:t>
      </w:r>
      <w:r>
        <w:rPr>
          <w:rFonts w:hint="eastAsia" w:ascii="宋体" w:hAnsi="宋体"/>
          <w:sz w:val="24"/>
        </w:rPr>
        <w:t>约定时间内组织验收，并可依法邀请相关方参加，验收应出具验收书。</w:t>
      </w:r>
    </w:p>
    <w:p w14:paraId="4D677BB0">
      <w:pPr>
        <w:spacing w:line="360" w:lineRule="auto"/>
        <w:ind w:firstLine="480" w:firstLineChars="200"/>
        <w:rPr>
          <w:rFonts w:hint="eastAsia" w:ascii="宋体" w:hAnsi="宋体"/>
          <w:sz w:val="24"/>
        </w:rPr>
      </w:pPr>
      <w:r>
        <w:rPr>
          <w:rFonts w:hint="eastAsia" w:ascii="宋体" w:hAnsi="宋体"/>
          <w:sz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69C083E2">
      <w:pPr>
        <w:spacing w:line="360" w:lineRule="auto"/>
        <w:ind w:firstLine="480" w:firstLineChars="200"/>
        <w:rPr>
          <w:rFonts w:hint="eastAsia" w:ascii="宋体" w:hAnsi="宋体"/>
          <w:sz w:val="24"/>
        </w:rPr>
      </w:pPr>
      <w:r>
        <w:rPr>
          <w:rFonts w:hint="eastAsia" w:ascii="宋体" w:hAnsi="宋体"/>
          <w:sz w:val="24"/>
        </w:rPr>
        <w:t>2.17.3 检验和验收标准、程序等具体内容以及前述验收书的效力详见</w:t>
      </w:r>
      <w:r>
        <w:rPr>
          <w:rFonts w:hint="eastAsia" w:ascii="宋体" w:hAnsi="宋体"/>
          <w:b/>
          <w:i/>
          <w:sz w:val="24"/>
          <w:u w:val="single"/>
        </w:rPr>
        <w:t>合同专用条款</w:t>
      </w:r>
      <w:r>
        <w:rPr>
          <w:rFonts w:hint="eastAsia" w:ascii="宋体" w:hAnsi="宋体"/>
          <w:i/>
          <w:sz w:val="24"/>
        </w:rPr>
        <w:t>。</w:t>
      </w:r>
    </w:p>
    <w:bookmarkEnd w:id="486"/>
    <w:bookmarkEnd w:id="487"/>
    <w:bookmarkEnd w:id="488"/>
    <w:bookmarkEnd w:id="489"/>
    <w:p w14:paraId="09AD212C">
      <w:pPr>
        <w:spacing w:line="360" w:lineRule="auto"/>
        <w:ind w:firstLine="482" w:firstLineChars="200"/>
        <w:rPr>
          <w:rFonts w:hint="eastAsia" w:ascii="宋体" w:hAnsi="宋体"/>
          <w:b/>
          <w:sz w:val="24"/>
        </w:rPr>
      </w:pPr>
      <w:bookmarkStart w:id="517" w:name="_Toc279701261"/>
      <w:bookmarkStart w:id="518" w:name="_Toc259093690"/>
      <w:bookmarkStart w:id="519" w:name="_Toc487900371"/>
      <w:bookmarkStart w:id="520" w:name="_Toc25182"/>
      <w:bookmarkStart w:id="521" w:name="_Toc19604"/>
      <w:bookmarkStart w:id="522" w:name="_Toc11284"/>
      <w:r>
        <w:rPr>
          <w:rFonts w:hint="eastAsia" w:ascii="宋体" w:hAnsi="宋体"/>
          <w:b/>
          <w:sz w:val="24"/>
        </w:rPr>
        <w:t>2.18 通知</w:t>
      </w:r>
      <w:bookmarkEnd w:id="517"/>
      <w:bookmarkEnd w:id="518"/>
      <w:bookmarkEnd w:id="519"/>
      <w:r>
        <w:rPr>
          <w:rFonts w:hint="eastAsia" w:ascii="宋体" w:hAnsi="宋体"/>
          <w:b/>
          <w:sz w:val="24"/>
        </w:rPr>
        <w:t>和送达</w:t>
      </w:r>
      <w:bookmarkEnd w:id="520"/>
      <w:bookmarkEnd w:id="521"/>
      <w:bookmarkEnd w:id="522"/>
    </w:p>
    <w:p w14:paraId="156FD6BB">
      <w:pPr>
        <w:spacing w:line="360" w:lineRule="auto"/>
        <w:ind w:firstLine="480" w:firstLineChars="200"/>
        <w:rPr>
          <w:rFonts w:hint="eastAsia" w:ascii="宋体" w:hAnsi="宋体"/>
          <w:sz w:val="24"/>
        </w:rPr>
      </w:pPr>
      <w:bookmarkStart w:id="523" w:name="_Toc6698"/>
      <w:bookmarkStart w:id="524" w:name="_Toc3135"/>
      <w:bookmarkStart w:id="525" w:name="_Toc279701262"/>
      <w:bookmarkStart w:id="526" w:name="_Toc259093691"/>
      <w:bookmarkStart w:id="527" w:name="_Toc487900372"/>
      <w:r>
        <w:rPr>
          <w:rFonts w:hint="eastAsia" w:ascii="宋体" w:hAnsi="宋体"/>
          <w:sz w:val="24"/>
        </w:rPr>
        <w:t>2.18.1 任何一方因履行合同而以合同第一部分尾部所列明的</w:t>
      </w:r>
      <w:r>
        <w:rPr>
          <w:rFonts w:hint="eastAsia" w:ascii="宋体" w:hAnsi="宋体"/>
          <w:sz w:val="24"/>
          <w:u w:val="single"/>
        </w:rPr>
        <w:t>“约定送达地址”</w:t>
      </w:r>
      <w:r>
        <w:rPr>
          <w:rFonts w:hint="eastAsia" w:ascii="宋体" w:hAnsi="宋体"/>
          <w:sz w:val="24"/>
        </w:rPr>
        <w:t>为收件地址的所有通知、文件、材料，均视为已向对方当事人送达；任何一方变更上述送达方式或者地址的，应于</w:t>
      </w:r>
      <w:r>
        <w:rPr>
          <w:rFonts w:hint="eastAsia" w:ascii="宋体" w:hAnsi="宋体"/>
          <w:sz w:val="24"/>
          <w:u w:val="single"/>
        </w:rPr>
        <w:t xml:space="preserve">    </w:t>
      </w:r>
      <w:r>
        <w:rPr>
          <w:rFonts w:hint="eastAsia" w:ascii="宋体" w:hAnsi="宋体"/>
          <w:sz w:val="24"/>
        </w:rPr>
        <w:t>个工作日</w:t>
      </w:r>
      <w:r>
        <w:rPr>
          <w:rFonts w:hint="eastAsia" w:ascii="宋体" w:hAnsi="宋体"/>
          <w:color w:val="FF0000"/>
          <w:sz w:val="24"/>
        </w:rPr>
        <w:t>（根据项目实际情况填写）</w:t>
      </w:r>
      <w:r>
        <w:rPr>
          <w:rFonts w:hint="eastAsia" w:ascii="宋体" w:hAnsi="宋体"/>
          <w:sz w:val="24"/>
        </w:rPr>
        <w:t>内书面通知对方当事人，在对方当事人收到有关变更通知之前，变更前的约定送达方式或者地址仍视为有效。</w:t>
      </w:r>
      <w:bookmarkEnd w:id="523"/>
      <w:bookmarkEnd w:id="524"/>
    </w:p>
    <w:p w14:paraId="41C42BB7">
      <w:pPr>
        <w:spacing w:line="360" w:lineRule="auto"/>
        <w:ind w:firstLine="480" w:firstLineChars="200"/>
        <w:rPr>
          <w:rFonts w:hint="eastAsia" w:ascii="宋体" w:hAnsi="宋体"/>
          <w:sz w:val="24"/>
        </w:rPr>
      </w:pPr>
      <w:bookmarkStart w:id="528" w:name="_Toc23294"/>
      <w:bookmarkStart w:id="529" w:name="_Toc23128"/>
      <w:r>
        <w:rPr>
          <w:rFonts w:hint="eastAsia" w:ascii="宋体" w:hAnsi="宋体"/>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528"/>
      <w:bookmarkEnd w:id="529"/>
    </w:p>
    <w:p w14:paraId="4403A64C">
      <w:pPr>
        <w:spacing w:line="360" w:lineRule="auto"/>
        <w:ind w:firstLine="482" w:firstLineChars="200"/>
        <w:rPr>
          <w:rFonts w:hint="eastAsia" w:ascii="宋体" w:hAnsi="宋体"/>
          <w:b/>
          <w:sz w:val="24"/>
        </w:rPr>
      </w:pPr>
      <w:bookmarkStart w:id="530" w:name="_Toc30599"/>
      <w:bookmarkStart w:id="531" w:name="_Toc18540"/>
      <w:bookmarkStart w:id="532" w:name="_Toc4355"/>
      <w:r>
        <w:rPr>
          <w:rFonts w:hint="eastAsia" w:ascii="宋体" w:hAnsi="宋体"/>
          <w:b/>
          <w:sz w:val="24"/>
        </w:rPr>
        <w:t>2.19 计量单位</w:t>
      </w:r>
      <w:bookmarkEnd w:id="525"/>
      <w:bookmarkEnd w:id="526"/>
      <w:bookmarkEnd w:id="527"/>
      <w:bookmarkEnd w:id="530"/>
      <w:bookmarkEnd w:id="531"/>
      <w:bookmarkEnd w:id="532"/>
    </w:p>
    <w:p w14:paraId="3B840D03">
      <w:pPr>
        <w:spacing w:line="360" w:lineRule="auto"/>
        <w:ind w:firstLine="480" w:firstLineChars="200"/>
        <w:rPr>
          <w:rFonts w:hint="eastAsia" w:ascii="宋体" w:hAnsi="宋体"/>
          <w:sz w:val="24"/>
        </w:rPr>
      </w:pPr>
      <w:r>
        <w:rPr>
          <w:rFonts w:hint="eastAsia" w:ascii="宋体" w:hAnsi="宋体"/>
          <w:sz w:val="24"/>
        </w:rPr>
        <w:t>除技术规范中另有规定外,合同的计量单位均使用国家法定计量单位。</w:t>
      </w:r>
    </w:p>
    <w:p w14:paraId="07B468C4">
      <w:pPr>
        <w:spacing w:line="360" w:lineRule="auto"/>
        <w:ind w:firstLine="482" w:firstLineChars="200"/>
        <w:rPr>
          <w:rFonts w:hint="eastAsia" w:ascii="宋体" w:hAnsi="宋体"/>
          <w:b/>
          <w:sz w:val="24"/>
        </w:rPr>
      </w:pPr>
      <w:bookmarkStart w:id="533" w:name="_Toc259093692"/>
      <w:bookmarkStart w:id="534" w:name="_Toc10330"/>
      <w:bookmarkStart w:id="535" w:name="_Toc487900373"/>
      <w:bookmarkStart w:id="536" w:name="_Toc279701263"/>
      <w:bookmarkStart w:id="537" w:name="_Toc12773"/>
      <w:bookmarkStart w:id="538" w:name="_Toc18567"/>
      <w:r>
        <w:rPr>
          <w:rFonts w:hint="eastAsia" w:ascii="宋体" w:hAnsi="宋体"/>
          <w:b/>
          <w:sz w:val="24"/>
        </w:rPr>
        <w:t>2.20 合同使用的文字和适用的法律</w:t>
      </w:r>
      <w:bookmarkEnd w:id="533"/>
      <w:bookmarkEnd w:id="534"/>
      <w:bookmarkEnd w:id="535"/>
      <w:bookmarkEnd w:id="536"/>
      <w:bookmarkEnd w:id="537"/>
      <w:bookmarkEnd w:id="538"/>
    </w:p>
    <w:p w14:paraId="5271DF6E">
      <w:pPr>
        <w:spacing w:line="360" w:lineRule="auto"/>
        <w:ind w:firstLine="480" w:firstLineChars="200"/>
        <w:rPr>
          <w:rFonts w:hint="eastAsia" w:ascii="宋体" w:hAnsi="宋体"/>
          <w:sz w:val="24"/>
        </w:rPr>
      </w:pPr>
      <w:r>
        <w:rPr>
          <w:rFonts w:hint="eastAsia" w:ascii="宋体" w:hAnsi="宋体"/>
          <w:sz w:val="24"/>
        </w:rPr>
        <w:t>2.20.1 合同使用汉语书写、变更和解释；</w:t>
      </w:r>
    </w:p>
    <w:p w14:paraId="04F3258E">
      <w:pPr>
        <w:spacing w:line="360" w:lineRule="auto"/>
        <w:ind w:firstLine="480" w:firstLineChars="200"/>
        <w:rPr>
          <w:rFonts w:hint="eastAsia" w:ascii="宋体" w:hAnsi="宋体"/>
          <w:sz w:val="24"/>
        </w:rPr>
      </w:pPr>
      <w:r>
        <w:rPr>
          <w:rFonts w:hint="eastAsia" w:ascii="宋体" w:hAnsi="宋体"/>
          <w:sz w:val="24"/>
        </w:rPr>
        <w:t>2.20.2 合同适用中华人民共和国法律。</w:t>
      </w:r>
    </w:p>
    <w:p w14:paraId="1E909AB6">
      <w:pPr>
        <w:spacing w:line="360" w:lineRule="auto"/>
        <w:ind w:firstLine="482" w:firstLineChars="200"/>
        <w:rPr>
          <w:rFonts w:hint="eastAsia" w:ascii="宋体" w:hAnsi="宋体"/>
          <w:b/>
          <w:sz w:val="24"/>
        </w:rPr>
      </w:pPr>
      <w:bookmarkStart w:id="539" w:name="_Toc3148"/>
      <w:bookmarkStart w:id="540" w:name="_Toc16673"/>
      <w:bookmarkStart w:id="541" w:name="_Toc12004"/>
      <w:bookmarkStart w:id="542" w:name="_Toc259093693"/>
      <w:bookmarkStart w:id="543" w:name="_Toc279701264"/>
      <w:bookmarkStart w:id="544" w:name="_Toc487900374"/>
      <w:r>
        <w:rPr>
          <w:rFonts w:hint="eastAsia" w:ascii="宋体" w:hAnsi="宋体"/>
          <w:b/>
          <w:sz w:val="24"/>
        </w:rPr>
        <w:t>2.21 履约保证金</w:t>
      </w:r>
      <w:bookmarkEnd w:id="539"/>
      <w:bookmarkEnd w:id="540"/>
      <w:bookmarkEnd w:id="541"/>
      <w:bookmarkEnd w:id="542"/>
      <w:bookmarkEnd w:id="543"/>
    </w:p>
    <w:p w14:paraId="2A57F0AD">
      <w:pPr>
        <w:spacing w:line="360" w:lineRule="auto"/>
        <w:ind w:firstLine="480" w:firstLineChars="200"/>
        <w:rPr>
          <w:rFonts w:hint="eastAsia" w:ascii="宋体" w:hAnsi="宋体" w:cs="HMGX"/>
          <w:snapToGrid w:val="0"/>
          <w:kern w:val="0"/>
          <w:sz w:val="24"/>
        </w:rPr>
      </w:pPr>
      <w:r>
        <w:rPr>
          <w:rFonts w:hint="eastAsia" w:ascii="宋体" w:hAnsi="宋体"/>
          <w:sz w:val="24"/>
        </w:rPr>
        <w:t>本项目不收取履约保证金</w:t>
      </w:r>
    </w:p>
    <w:p w14:paraId="567B8E73">
      <w:pPr>
        <w:spacing w:line="360" w:lineRule="auto"/>
        <w:ind w:firstLine="482" w:firstLineChars="200"/>
        <w:rPr>
          <w:rFonts w:hint="eastAsia" w:ascii="宋体" w:hAnsi="宋体"/>
          <w:kern w:val="0"/>
          <w:sz w:val="24"/>
          <w:lang w:val="zh-CN"/>
        </w:rPr>
      </w:pPr>
      <w:r>
        <w:rPr>
          <w:rFonts w:hint="eastAsia" w:ascii="宋体" w:hAnsi="宋体"/>
          <w:b/>
          <w:sz w:val="24"/>
        </w:rPr>
        <w:t>2.22 中小企业政策</w:t>
      </w:r>
    </w:p>
    <w:p w14:paraId="4771F1E5">
      <w:pPr>
        <w:spacing w:line="360" w:lineRule="auto"/>
        <w:ind w:firstLine="480" w:firstLineChars="200"/>
        <w:rPr>
          <w:rFonts w:hint="eastAsia" w:ascii="宋体" w:hAnsi="宋体"/>
          <w:kern w:val="0"/>
          <w:sz w:val="24"/>
          <w:lang w:val="zh-CN"/>
        </w:rPr>
      </w:pPr>
      <w:r>
        <w:rPr>
          <w:rFonts w:hint="eastAsia" w:ascii="宋体" w:hAnsi="宋体"/>
          <w:kern w:val="0"/>
          <w:sz w:val="24"/>
          <w:lang w:val="zh-CN"/>
        </w:rPr>
        <w:t xml:space="preserve">2.22.1本合同（□是  </w:t>
      </w:r>
      <w:r>
        <w:rPr>
          <w:rFonts w:hint="eastAsia" w:ascii="Segoe UI Symbol" w:hAnsi="Segoe UI Symbol" w:cs="Segoe UI Symbol"/>
          <w:kern w:val="0"/>
          <w:sz w:val="24"/>
          <w:lang w:val="zh-CN"/>
        </w:rPr>
        <w:t>□</w:t>
      </w:r>
      <w:r>
        <w:rPr>
          <w:rFonts w:hint="eastAsia" w:ascii="宋体" w:hAnsi="宋体" w:cs="宋体"/>
          <w:kern w:val="0"/>
          <w:sz w:val="24"/>
          <w:lang w:val="zh-CN"/>
        </w:rPr>
        <w:t>否）为中小企业“政采贷”可融资合同，关于中小企业信用融资事项见采购文件“投标人须知正文”。</w:t>
      </w:r>
    </w:p>
    <w:p w14:paraId="2ECEF658">
      <w:pPr>
        <w:spacing w:line="360" w:lineRule="auto"/>
        <w:ind w:firstLine="480" w:firstLineChars="200"/>
        <w:rPr>
          <w:rFonts w:hint="eastAsia" w:ascii="宋体" w:hAnsi="宋体"/>
          <w:kern w:val="0"/>
          <w:sz w:val="24"/>
          <w:lang w:val="zh-CN"/>
        </w:rPr>
      </w:pPr>
      <w:r>
        <w:rPr>
          <w:rFonts w:hint="eastAsia" w:ascii="宋体" w:hAnsi="宋体"/>
          <w:kern w:val="0"/>
          <w:sz w:val="24"/>
          <w:lang w:val="zh-CN"/>
        </w:rPr>
        <w:t xml:space="preserve">2.22.2本合同（□是  </w:t>
      </w:r>
      <w:r>
        <w:rPr>
          <w:rFonts w:hint="eastAsia" w:ascii="Segoe UI Symbol" w:hAnsi="Segoe UI Symbol" w:cs="Segoe UI Symbol"/>
          <w:kern w:val="0"/>
          <w:sz w:val="24"/>
          <w:lang w:val="zh-CN"/>
        </w:rPr>
        <w:t>□</w:t>
      </w:r>
      <w:r>
        <w:rPr>
          <w:rFonts w:hint="eastAsia" w:ascii="宋体" w:hAnsi="宋体" w:cs="宋体"/>
          <w:kern w:val="0"/>
          <w:sz w:val="24"/>
          <w:lang w:val="zh-CN"/>
        </w:rPr>
        <w:t>否）为中小企业预留合同。</w:t>
      </w:r>
    </w:p>
    <w:bookmarkEnd w:id="544"/>
    <w:p w14:paraId="094D11A7">
      <w:pPr>
        <w:spacing w:line="360" w:lineRule="auto"/>
        <w:ind w:firstLine="482" w:firstLineChars="200"/>
        <w:rPr>
          <w:rFonts w:hint="eastAsia" w:ascii="宋体" w:hAnsi="宋体"/>
          <w:b/>
          <w:sz w:val="24"/>
        </w:rPr>
      </w:pPr>
      <w:bookmarkStart w:id="545" w:name="_Toc19890"/>
      <w:bookmarkStart w:id="546" w:name="_Toc6885"/>
      <w:bookmarkStart w:id="547" w:name="_Toc14001"/>
      <w:r>
        <w:rPr>
          <w:rFonts w:hint="eastAsia" w:ascii="宋体" w:hAnsi="宋体"/>
          <w:b/>
          <w:sz w:val="24"/>
        </w:rPr>
        <w:t>2.23 合同份数</w:t>
      </w:r>
      <w:bookmarkEnd w:id="545"/>
      <w:bookmarkEnd w:id="546"/>
      <w:bookmarkEnd w:id="547"/>
    </w:p>
    <w:p w14:paraId="1E56D814">
      <w:pPr>
        <w:spacing w:line="360" w:lineRule="auto"/>
        <w:ind w:firstLine="480" w:firstLineChars="200"/>
        <w:rPr>
          <w:rFonts w:hint="eastAsia" w:ascii="宋体" w:hAnsi="宋体"/>
          <w:sz w:val="24"/>
        </w:rPr>
      </w:pPr>
      <w:r>
        <w:rPr>
          <w:rFonts w:hint="eastAsia" w:ascii="宋体" w:hAnsi="宋体"/>
          <w:sz w:val="24"/>
        </w:rPr>
        <w:t>本合同壹式</w:t>
      </w:r>
      <w:r>
        <w:rPr>
          <w:rFonts w:hint="eastAsia" w:ascii="宋体" w:hAnsi="宋体"/>
          <w:sz w:val="24"/>
          <w:u w:val="single"/>
        </w:rPr>
        <w:t xml:space="preserve">  陆 </w:t>
      </w:r>
      <w:r>
        <w:rPr>
          <w:rFonts w:hint="eastAsia" w:ascii="宋体" w:hAnsi="宋体"/>
          <w:sz w:val="24"/>
        </w:rPr>
        <w:t>份，甲方执</w:t>
      </w:r>
      <w:r>
        <w:rPr>
          <w:rFonts w:hint="eastAsia" w:ascii="宋体" w:hAnsi="宋体"/>
          <w:sz w:val="24"/>
          <w:u w:val="single"/>
        </w:rPr>
        <w:t xml:space="preserve"> 叁  </w:t>
      </w:r>
      <w:r>
        <w:rPr>
          <w:rFonts w:hint="eastAsia" w:ascii="宋体" w:hAnsi="宋体"/>
          <w:sz w:val="24"/>
        </w:rPr>
        <w:t>份，乙方执</w:t>
      </w:r>
      <w:r>
        <w:rPr>
          <w:rFonts w:hint="eastAsia" w:ascii="宋体" w:hAnsi="宋体"/>
          <w:sz w:val="24"/>
          <w:u w:val="single"/>
        </w:rPr>
        <w:t xml:space="preserve">  贰 </w:t>
      </w:r>
      <w:r>
        <w:rPr>
          <w:rFonts w:hint="eastAsia" w:ascii="宋体" w:hAnsi="宋体"/>
          <w:sz w:val="24"/>
        </w:rPr>
        <w:t>份，代理机构执</w:t>
      </w:r>
      <w:r>
        <w:rPr>
          <w:rFonts w:hint="eastAsia" w:ascii="宋体" w:hAnsi="宋体"/>
          <w:sz w:val="24"/>
          <w:u w:val="single"/>
        </w:rPr>
        <w:t xml:space="preserve">  壹 </w:t>
      </w:r>
      <w:r>
        <w:rPr>
          <w:rFonts w:hint="eastAsia" w:ascii="宋体" w:hAnsi="宋体"/>
          <w:sz w:val="24"/>
        </w:rPr>
        <w:t>份。每份均具有同等法律效力。</w:t>
      </w:r>
    </w:p>
    <w:p w14:paraId="3CCD0FA5">
      <w:pPr>
        <w:spacing w:line="360" w:lineRule="auto"/>
        <w:jc w:val="center"/>
        <w:rPr>
          <w:rFonts w:hint="eastAsia" w:ascii="宋体" w:hAnsi="宋体"/>
          <w:b/>
          <w:sz w:val="28"/>
          <w:szCs w:val="28"/>
        </w:rPr>
      </w:pPr>
      <w:r>
        <w:rPr>
          <w:rFonts w:hint="eastAsia" w:ascii="宋体" w:hAnsi="宋体"/>
        </w:rPr>
        <w:br w:type="page"/>
      </w:r>
      <w:bookmarkStart w:id="548" w:name="_Toc331685784"/>
      <w:r>
        <w:rPr>
          <w:rFonts w:hint="eastAsia" w:ascii="宋体" w:hAnsi="宋体"/>
          <w:b/>
          <w:sz w:val="28"/>
          <w:szCs w:val="28"/>
        </w:rPr>
        <w:t>第三部分  合同专用条款</w:t>
      </w:r>
      <w:bookmarkEnd w:id="548"/>
    </w:p>
    <w:p w14:paraId="0B617688">
      <w:pPr>
        <w:spacing w:line="360" w:lineRule="auto"/>
        <w:ind w:firstLine="480" w:firstLineChars="200"/>
        <w:rPr>
          <w:rFonts w:hint="eastAsia" w:ascii="宋体" w:hAnsi="宋体"/>
          <w:sz w:val="24"/>
        </w:rPr>
      </w:pPr>
      <w:r>
        <w:rPr>
          <w:rFonts w:hint="eastAsia" w:ascii="宋体" w:hAnsi="宋体"/>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2A90640E">
      <w:pPr>
        <w:spacing w:line="360" w:lineRule="auto"/>
        <w:ind w:firstLine="480" w:firstLineChars="200"/>
        <w:rPr>
          <w:rFonts w:hint="eastAsia" w:ascii="宋体" w:hAnsi="宋体"/>
          <w:sz w:val="24"/>
        </w:rPr>
      </w:pPr>
      <w:r>
        <w:rPr>
          <w:rFonts w:hint="eastAsia" w:ascii="宋体" w:hAnsi="宋体"/>
          <w:sz w:val="24"/>
        </w:rPr>
        <w:t>3.1具有知识产权的标的物知识产权归属：</w:t>
      </w:r>
    </w:p>
    <w:p w14:paraId="76E5DFB4">
      <w:pPr>
        <w:spacing w:line="360" w:lineRule="auto"/>
        <w:ind w:firstLine="480" w:firstLineChars="200"/>
        <w:rPr>
          <w:rFonts w:hint="eastAsia" w:ascii="宋体" w:hAnsi="宋体"/>
          <w:sz w:val="24"/>
        </w:rPr>
      </w:pPr>
      <w:r>
        <w:rPr>
          <w:rFonts w:hint="eastAsia" w:ascii="宋体" w:hAnsi="宋体"/>
          <w:sz w:val="24"/>
          <w:u w:val="single"/>
        </w:rPr>
        <w:t xml:space="preserve">                                                                 </w:t>
      </w:r>
      <w:r>
        <w:rPr>
          <w:rFonts w:hint="eastAsia" w:ascii="宋体" w:hAnsi="宋体"/>
          <w:sz w:val="24"/>
        </w:rPr>
        <w:t xml:space="preserve">           </w:t>
      </w:r>
    </w:p>
    <w:p w14:paraId="6C2268C3">
      <w:pPr>
        <w:spacing w:line="360" w:lineRule="auto"/>
        <w:ind w:firstLine="480" w:firstLineChars="200"/>
        <w:rPr>
          <w:rFonts w:hint="eastAsia" w:ascii="宋体" w:hAnsi="宋体"/>
          <w:sz w:val="24"/>
        </w:rPr>
      </w:pPr>
      <w:r>
        <w:rPr>
          <w:rFonts w:hint="eastAsia" w:ascii="宋体" w:hAnsi="宋体"/>
          <w:sz w:val="24"/>
        </w:rPr>
        <w:t>3.2包装和装运专用条款（如果有）：</w:t>
      </w:r>
    </w:p>
    <w:p w14:paraId="510E81BB">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329B3E8A">
      <w:pPr>
        <w:spacing w:line="360" w:lineRule="auto"/>
        <w:ind w:firstLine="480" w:firstLineChars="200"/>
        <w:rPr>
          <w:rFonts w:hint="eastAsia" w:ascii="宋体" w:hAnsi="宋体"/>
          <w:sz w:val="24"/>
        </w:rPr>
      </w:pPr>
      <w:r>
        <w:rPr>
          <w:rFonts w:hint="eastAsia" w:ascii="宋体" w:hAnsi="宋体"/>
          <w:sz w:val="24"/>
        </w:rPr>
        <w:t>3.3装运标的物的要求和通知：</w:t>
      </w:r>
    </w:p>
    <w:p w14:paraId="7683440D">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335E289C">
      <w:pPr>
        <w:spacing w:line="360" w:lineRule="auto"/>
        <w:ind w:firstLine="480" w:firstLineChars="200"/>
        <w:rPr>
          <w:rFonts w:hint="eastAsia" w:ascii="宋体" w:hAnsi="宋体"/>
          <w:b/>
          <w:sz w:val="24"/>
        </w:rPr>
      </w:pPr>
      <w:r>
        <w:rPr>
          <w:rFonts w:hint="eastAsia" w:ascii="宋体" w:hAnsi="宋体"/>
          <w:sz w:val="24"/>
        </w:rPr>
        <w:t>3.4</w:t>
      </w:r>
      <w:r>
        <w:rPr>
          <w:rFonts w:hint="eastAsia" w:ascii="宋体" w:hAnsi="宋体"/>
          <w:b/>
          <w:sz w:val="24"/>
        </w:rPr>
        <w:t>结算方式和付款条件</w:t>
      </w:r>
    </w:p>
    <w:p w14:paraId="16AF6A6C">
      <w:pPr>
        <w:spacing w:line="360" w:lineRule="auto"/>
        <w:ind w:firstLine="480" w:firstLineChars="200"/>
        <w:rPr>
          <w:rFonts w:hint="eastAsia" w:ascii="宋体" w:hAnsi="宋体" w:cs="HMGX"/>
          <w:kern w:val="0"/>
          <w:sz w:val="24"/>
          <w:lang w:val="zh-CN"/>
        </w:rPr>
      </w:pPr>
      <w:r>
        <w:rPr>
          <w:rFonts w:hint="eastAsia" w:ascii="宋体" w:hAnsi="宋体" w:cs="HMGX"/>
          <w:kern w:val="0"/>
          <w:sz w:val="24"/>
          <w:lang w:val="zh-CN"/>
        </w:rPr>
        <w:t>本次项目合同总价为大写人民币</w:t>
      </w:r>
      <w:r>
        <w:rPr>
          <w:rFonts w:hint="eastAsia" w:ascii="宋体" w:hAnsi="宋体" w:cs="HMGX"/>
          <w:kern w:val="0"/>
          <w:sz w:val="24"/>
          <w:u w:val="single"/>
          <w:lang w:val="zh-CN"/>
        </w:rPr>
        <w:t xml:space="preserve">            （￥    元）</w:t>
      </w:r>
      <w:r>
        <w:rPr>
          <w:rFonts w:hint="eastAsia" w:ascii="宋体" w:hAnsi="宋体" w:cs="HMGX"/>
          <w:kern w:val="0"/>
          <w:sz w:val="24"/>
          <w:lang w:val="zh-CN"/>
        </w:rPr>
        <w:t>。本项目采用以下勾选结算方式进行支付：</w:t>
      </w:r>
    </w:p>
    <w:p w14:paraId="6774A5FE">
      <w:pPr>
        <w:spacing w:line="360" w:lineRule="auto"/>
        <w:ind w:firstLine="480" w:firstLineChars="200"/>
        <w:rPr>
          <w:rFonts w:hint="eastAsia" w:ascii="宋体" w:hAnsi="宋体" w:cs="HMGX"/>
          <w:kern w:val="0"/>
          <w:sz w:val="24"/>
          <w:lang w:val="zh-CN"/>
        </w:rPr>
      </w:pPr>
      <w:r>
        <w:rPr>
          <w:rFonts w:hint="eastAsia" w:ascii="宋体" w:hAnsi="宋体" w:cs="HMGX"/>
          <w:kern w:val="0"/>
          <w:sz w:val="24"/>
          <w:lang w:val="zh-CN"/>
        </w:rPr>
        <w:t>□采用一次性支付方式，付款条件为：</w:t>
      </w:r>
      <w:r>
        <w:rPr>
          <w:rFonts w:hint="eastAsia" w:ascii="宋体" w:hAnsi="宋体" w:cs="HMGX"/>
          <w:kern w:val="0"/>
          <w:sz w:val="24"/>
          <w:u w:val="single"/>
        </w:rPr>
        <w:t xml:space="preserve">           </w:t>
      </w:r>
    </w:p>
    <w:p w14:paraId="5EBD6BF3">
      <w:pPr>
        <w:spacing w:line="360" w:lineRule="auto"/>
        <w:ind w:firstLine="480" w:firstLineChars="200"/>
        <w:rPr>
          <w:rFonts w:hint="eastAsia" w:ascii="宋体" w:hAnsi="宋体" w:cs="HMGX"/>
          <w:kern w:val="0"/>
          <w:sz w:val="24"/>
        </w:rPr>
      </w:pPr>
      <w:r>
        <w:rPr>
          <w:rFonts w:hint="eastAsia" w:ascii="宋体" w:hAnsi="宋体" w:cs="HMGX"/>
          <w:kern w:val="0"/>
          <w:sz w:val="24"/>
          <w:lang w:val="zh-CN"/>
        </w:rPr>
        <w:t>□采用分期付款方式，付款条件为</w:t>
      </w:r>
      <w:r>
        <w:rPr>
          <w:rFonts w:hint="eastAsia" w:ascii="宋体" w:hAnsi="宋体" w:cs="HMGX"/>
          <w:kern w:val="0"/>
          <w:sz w:val="24"/>
        </w:rPr>
        <w:t>：</w:t>
      </w:r>
    </w:p>
    <w:p w14:paraId="24A9DD5C">
      <w:pPr>
        <w:spacing w:line="360" w:lineRule="auto"/>
        <w:ind w:firstLine="480" w:firstLineChars="200"/>
        <w:rPr>
          <w:rFonts w:hint="eastAsia" w:ascii="宋体" w:hAnsi="宋体" w:cs="HMGX"/>
          <w:kern w:val="0"/>
          <w:sz w:val="24"/>
        </w:rPr>
      </w:pPr>
      <w:r>
        <w:rPr>
          <w:rFonts w:hint="eastAsia" w:ascii="宋体" w:hAnsi="宋体" w:cs="HMGX"/>
          <w:kern w:val="0"/>
          <w:sz w:val="24"/>
          <w:lang w:val="zh-CN"/>
        </w:rPr>
        <w:t>第一期付款</w:t>
      </w:r>
      <w:r>
        <w:rPr>
          <w:rFonts w:hint="eastAsia" w:ascii="宋体" w:hAnsi="宋体" w:cs="HMGX"/>
          <w:kern w:val="0"/>
          <w:sz w:val="24"/>
        </w:rPr>
        <w:t>：</w:t>
      </w:r>
      <w:r>
        <w:rPr>
          <w:rFonts w:hint="eastAsia" w:ascii="宋体" w:hAnsi="宋体" w:cs="HMGX"/>
          <w:kern w:val="0"/>
          <w:sz w:val="24"/>
          <w:u w:val="single"/>
        </w:rPr>
        <w:t xml:space="preserve">                                        </w:t>
      </w:r>
    </w:p>
    <w:p w14:paraId="5A7E6B4B">
      <w:pPr>
        <w:spacing w:line="360" w:lineRule="auto"/>
        <w:ind w:firstLine="480" w:firstLineChars="200"/>
        <w:rPr>
          <w:rFonts w:hint="eastAsia" w:ascii="宋体" w:hAnsi="宋体" w:cs="HMGX"/>
          <w:kern w:val="0"/>
          <w:sz w:val="24"/>
          <w:u w:val="single"/>
        </w:rPr>
      </w:pPr>
      <w:r>
        <w:rPr>
          <w:rFonts w:hint="eastAsia" w:ascii="宋体" w:hAnsi="宋体" w:cs="HMGX"/>
          <w:kern w:val="0"/>
          <w:sz w:val="24"/>
          <w:lang w:val="zh-CN"/>
        </w:rPr>
        <w:t>第</w:t>
      </w:r>
      <w:r>
        <w:rPr>
          <w:rFonts w:hint="eastAsia" w:ascii="宋体" w:hAnsi="宋体" w:cs="HMGX"/>
          <w:kern w:val="0"/>
          <w:sz w:val="24"/>
        </w:rPr>
        <w:t>二</w:t>
      </w:r>
      <w:r>
        <w:rPr>
          <w:rFonts w:hint="eastAsia" w:ascii="宋体" w:hAnsi="宋体" w:cs="HMGX"/>
          <w:kern w:val="0"/>
          <w:sz w:val="24"/>
          <w:lang w:val="zh-CN"/>
        </w:rPr>
        <w:t>期付款</w:t>
      </w:r>
      <w:r>
        <w:rPr>
          <w:rFonts w:hint="eastAsia" w:ascii="宋体" w:hAnsi="宋体" w:cs="HMGX"/>
          <w:kern w:val="0"/>
          <w:sz w:val="24"/>
        </w:rPr>
        <w:t>：</w:t>
      </w:r>
      <w:r>
        <w:rPr>
          <w:rFonts w:hint="eastAsia" w:ascii="宋体" w:hAnsi="宋体" w:cs="HMGX"/>
          <w:kern w:val="0"/>
          <w:sz w:val="24"/>
          <w:u w:val="single"/>
        </w:rPr>
        <w:t xml:space="preserve">                                        </w:t>
      </w:r>
    </w:p>
    <w:p w14:paraId="253C7E92">
      <w:pPr>
        <w:spacing w:line="360" w:lineRule="auto"/>
        <w:ind w:firstLine="480" w:firstLineChars="200"/>
        <w:rPr>
          <w:rFonts w:hint="eastAsia" w:ascii="宋体" w:hAnsi="宋体" w:cs="HMGX"/>
          <w:kern w:val="0"/>
          <w:sz w:val="24"/>
        </w:rPr>
      </w:pPr>
      <w:r>
        <w:rPr>
          <w:rFonts w:hint="eastAsia" w:ascii="宋体" w:hAnsi="宋体" w:cs="HMGX"/>
          <w:kern w:val="0"/>
          <w:sz w:val="24"/>
        </w:rPr>
        <w:t>……</w:t>
      </w:r>
    </w:p>
    <w:p w14:paraId="443F9770">
      <w:pPr>
        <w:spacing w:line="360" w:lineRule="auto"/>
        <w:ind w:firstLine="480" w:firstLineChars="200"/>
        <w:rPr>
          <w:rFonts w:hint="eastAsia" w:ascii="宋体" w:hAnsi="宋体"/>
          <w:sz w:val="24"/>
        </w:rPr>
      </w:pPr>
      <w:r>
        <w:rPr>
          <w:rFonts w:hint="eastAsia" w:ascii="宋体" w:hAnsi="宋体"/>
          <w:sz w:val="24"/>
        </w:rPr>
        <w:t>甲方无故逾期支付服务费用的，按照每逾期一日支付欠付服务费额度的</w:t>
      </w:r>
      <w:r>
        <w:rPr>
          <w:rFonts w:hint="eastAsia" w:ascii="宋体" w:hAnsi="宋体"/>
          <w:color w:val="FF0000"/>
          <w:sz w:val="24"/>
        </w:rPr>
        <w:t>（根据项目实际填写，一般为万分之五）</w:t>
      </w:r>
      <w:r>
        <w:rPr>
          <w:rFonts w:hint="eastAsia" w:ascii="宋体" w:hAnsi="宋体"/>
          <w:sz w:val="24"/>
          <w:u w:val="single"/>
        </w:rPr>
        <w:t xml:space="preserve">     </w:t>
      </w:r>
      <w:r>
        <w:rPr>
          <w:rFonts w:hint="eastAsia" w:ascii="宋体" w:hAnsi="宋体"/>
          <w:sz w:val="24"/>
        </w:rPr>
        <w:t>承担违约责任，违约金上限按照《合同书》约定执行。</w:t>
      </w:r>
    </w:p>
    <w:p w14:paraId="68CBA576">
      <w:pPr>
        <w:spacing w:line="360" w:lineRule="auto"/>
        <w:ind w:firstLine="480" w:firstLineChars="200"/>
        <w:rPr>
          <w:rFonts w:hint="eastAsia" w:ascii="宋体" w:hAnsi="宋体"/>
          <w:color w:val="FF0000"/>
          <w:sz w:val="24"/>
          <w:lang w:val="zh-CN"/>
        </w:rPr>
      </w:pPr>
      <w:r>
        <w:rPr>
          <w:rFonts w:hint="eastAsia" w:ascii="宋体" w:hAnsi="宋体"/>
          <w:color w:val="FF0000"/>
          <w:sz w:val="24"/>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23310489">
      <w:pPr>
        <w:spacing w:line="360" w:lineRule="auto"/>
        <w:ind w:firstLine="480" w:firstLineChars="200"/>
        <w:rPr>
          <w:rFonts w:hint="eastAsia" w:ascii="宋体" w:hAnsi="宋体"/>
          <w:b/>
          <w:sz w:val="24"/>
        </w:rPr>
      </w:pPr>
      <w:r>
        <w:rPr>
          <w:rFonts w:hint="eastAsia" w:ascii="宋体" w:hAnsi="宋体"/>
          <w:sz w:val="24"/>
        </w:rPr>
        <w:t>3.5</w:t>
      </w:r>
      <w:r>
        <w:rPr>
          <w:rFonts w:hint="eastAsia" w:ascii="宋体" w:hAnsi="宋体"/>
          <w:b/>
          <w:sz w:val="24"/>
        </w:rPr>
        <w:t>标的物的风险负担</w:t>
      </w:r>
    </w:p>
    <w:p w14:paraId="21275179">
      <w:pPr>
        <w:spacing w:line="360" w:lineRule="auto"/>
        <w:ind w:firstLine="480" w:firstLineChars="200"/>
        <w:rPr>
          <w:rFonts w:hint="eastAsia" w:ascii="宋体" w:hAnsi="宋体"/>
          <w:sz w:val="24"/>
        </w:rPr>
      </w:pPr>
      <w:r>
        <w:rPr>
          <w:rFonts w:hint="eastAsia" w:ascii="宋体" w:hAnsi="宋体"/>
          <w:sz w:val="24"/>
        </w:rPr>
        <w:t>标的物或者在途标的物或者交付给第一承运人后的标的物毁损、灭失的风险负担：</w:t>
      </w:r>
    </w:p>
    <w:p w14:paraId="374F2CB1">
      <w:pPr>
        <w:spacing w:line="360" w:lineRule="auto"/>
        <w:ind w:firstLine="480" w:firstLineChars="200"/>
        <w:rPr>
          <w:rFonts w:hint="eastAsia" w:ascii="宋体" w:hAnsi="宋体"/>
          <w:sz w:val="24"/>
          <w:u w:val="single"/>
        </w:rPr>
      </w:pPr>
      <w:r>
        <w:rPr>
          <w:rFonts w:hint="eastAsia" w:ascii="宋体" w:hAnsi="宋体"/>
          <w:sz w:val="24"/>
          <w:u w:val="single"/>
        </w:rPr>
        <w:t xml:space="preserve">乙方                                                                       </w:t>
      </w:r>
    </w:p>
    <w:p w14:paraId="361CFCBE">
      <w:pPr>
        <w:spacing w:line="360" w:lineRule="auto"/>
        <w:ind w:firstLine="480" w:firstLineChars="200"/>
        <w:rPr>
          <w:rFonts w:hint="eastAsia" w:ascii="宋体" w:hAnsi="宋体"/>
          <w:sz w:val="24"/>
        </w:rPr>
      </w:pPr>
      <w:r>
        <w:rPr>
          <w:rFonts w:hint="eastAsia" w:ascii="宋体" w:hAnsi="宋体"/>
          <w:sz w:val="24"/>
        </w:rPr>
        <w:t>3.5.1受不可抗力影响的一方在不可抗力发生后，应在</w:t>
      </w:r>
      <w:r>
        <w:rPr>
          <w:rFonts w:hint="eastAsia" w:ascii="宋体" w:hAnsi="宋体"/>
          <w:sz w:val="24"/>
          <w:u w:val="single"/>
        </w:rPr>
        <w:t xml:space="preserve">    </w:t>
      </w:r>
      <w:r>
        <w:rPr>
          <w:rFonts w:hint="eastAsia" w:ascii="宋体" w:hAnsi="宋体"/>
          <w:sz w:val="24"/>
        </w:rPr>
        <w:t>日内</w:t>
      </w:r>
      <w:r>
        <w:rPr>
          <w:rFonts w:hint="eastAsia" w:ascii="宋体" w:hAnsi="宋体"/>
          <w:color w:val="FF0000"/>
          <w:sz w:val="24"/>
        </w:rPr>
        <w:t>（根据项目实际填写）</w:t>
      </w:r>
      <w:r>
        <w:rPr>
          <w:rFonts w:hint="eastAsia" w:ascii="宋体" w:hAnsi="宋体"/>
          <w:sz w:val="24"/>
        </w:rPr>
        <w:t>以书面形式通知对方当事人，并在</w:t>
      </w:r>
      <w:r>
        <w:rPr>
          <w:rFonts w:hint="eastAsia" w:ascii="宋体" w:hAnsi="宋体"/>
          <w:sz w:val="24"/>
          <w:u w:val="single"/>
        </w:rPr>
        <w:t xml:space="preserve">    </w:t>
      </w:r>
      <w:r>
        <w:rPr>
          <w:rFonts w:hint="eastAsia" w:ascii="宋体" w:hAnsi="宋体"/>
          <w:sz w:val="24"/>
        </w:rPr>
        <w:t>日内，将有关部门出具的证明文件送达对方当事人。</w:t>
      </w:r>
    </w:p>
    <w:p w14:paraId="1A7912D7">
      <w:pPr>
        <w:spacing w:line="360" w:lineRule="auto"/>
        <w:ind w:firstLine="480" w:firstLineChars="200"/>
        <w:rPr>
          <w:rFonts w:hint="eastAsia" w:ascii="宋体" w:hAnsi="宋体"/>
          <w:sz w:val="24"/>
        </w:rPr>
      </w:pPr>
      <w:r>
        <w:rPr>
          <w:rFonts w:hint="eastAsia" w:ascii="宋体" w:hAnsi="宋体"/>
          <w:sz w:val="24"/>
        </w:rPr>
        <w:t>3.5.2因不可抗力致使合同有变更必要的，双方当事人应在</w:t>
      </w:r>
      <w:r>
        <w:rPr>
          <w:rFonts w:hint="eastAsia" w:ascii="宋体" w:hAnsi="宋体"/>
          <w:sz w:val="24"/>
          <w:u w:val="single"/>
        </w:rPr>
        <w:t xml:space="preserve">    </w:t>
      </w:r>
      <w:r>
        <w:rPr>
          <w:rFonts w:hint="eastAsia" w:ascii="宋体" w:hAnsi="宋体"/>
          <w:sz w:val="24"/>
        </w:rPr>
        <w:t>日内</w:t>
      </w:r>
      <w:r>
        <w:rPr>
          <w:rFonts w:hint="eastAsia" w:ascii="宋体" w:hAnsi="宋体"/>
          <w:color w:val="FF0000"/>
          <w:sz w:val="24"/>
        </w:rPr>
        <w:t>（根据项目实际填写）</w:t>
      </w:r>
      <w:r>
        <w:rPr>
          <w:rFonts w:hint="eastAsia" w:ascii="宋体" w:hAnsi="宋体"/>
          <w:sz w:val="24"/>
        </w:rPr>
        <w:t>以书面形式变更合同；</w:t>
      </w:r>
    </w:p>
    <w:p w14:paraId="75273378">
      <w:pPr>
        <w:spacing w:line="360" w:lineRule="auto"/>
        <w:ind w:firstLine="480" w:firstLineChars="200"/>
        <w:rPr>
          <w:rFonts w:hint="eastAsia" w:ascii="宋体" w:hAnsi="宋体"/>
          <w:sz w:val="24"/>
        </w:rPr>
      </w:pPr>
      <w:r>
        <w:rPr>
          <w:rFonts w:hint="eastAsia" w:ascii="宋体" w:hAnsi="宋体"/>
          <w:sz w:val="24"/>
        </w:rPr>
        <w:t>3.5.3标的物交付前，乙方应对标的物的质量、数量等方面进行详细、全面的检验，并向甲方出具证明标的物符合合同约定的文件；标的物交付时，乙方在</w:t>
      </w:r>
      <w:r>
        <w:rPr>
          <w:rFonts w:hint="eastAsia" w:ascii="宋体" w:hAnsi="宋体"/>
          <w:sz w:val="24"/>
          <w:u w:val="single"/>
        </w:rPr>
        <w:t xml:space="preserve">    </w:t>
      </w:r>
      <w:r>
        <w:rPr>
          <w:rFonts w:hint="eastAsia" w:ascii="宋体" w:hAnsi="宋体"/>
          <w:sz w:val="24"/>
        </w:rPr>
        <w:t>日内</w:t>
      </w:r>
      <w:r>
        <w:rPr>
          <w:rFonts w:hint="eastAsia" w:ascii="宋体" w:hAnsi="宋体"/>
          <w:color w:val="FF0000"/>
          <w:sz w:val="24"/>
        </w:rPr>
        <w:t>（根据项目实际填写）</w:t>
      </w:r>
      <w:r>
        <w:rPr>
          <w:rFonts w:hint="eastAsia" w:ascii="宋体" w:hAnsi="宋体"/>
          <w:sz w:val="24"/>
        </w:rPr>
        <w:t>发起验收，并可依法邀请相关方参加，验收应出具验收书。</w:t>
      </w:r>
    </w:p>
    <w:p w14:paraId="5845743C">
      <w:pPr>
        <w:spacing w:line="360" w:lineRule="auto"/>
        <w:ind w:firstLine="480" w:firstLineChars="200"/>
        <w:rPr>
          <w:rFonts w:hint="eastAsia" w:ascii="宋体" w:hAnsi="宋体"/>
          <w:sz w:val="24"/>
        </w:rPr>
      </w:pPr>
      <w:r>
        <w:rPr>
          <w:rFonts w:hint="eastAsia" w:ascii="宋体" w:hAnsi="宋体"/>
          <w:sz w:val="24"/>
        </w:rPr>
        <w:t>3.5.4 检验和验收标准、程序等具体内容以及前述验收书的效力：</w:t>
      </w:r>
    </w:p>
    <w:p w14:paraId="4B40ECB3">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37B560A6">
      <w:pPr>
        <w:spacing w:line="360" w:lineRule="auto"/>
        <w:ind w:firstLine="480" w:firstLineChars="200"/>
        <w:rPr>
          <w:rFonts w:hint="eastAsia" w:ascii="宋体" w:hAnsi="宋体"/>
          <w:sz w:val="24"/>
        </w:rPr>
      </w:pPr>
      <w:r>
        <w:rPr>
          <w:rFonts w:hint="eastAsia" w:ascii="宋体" w:hAnsi="宋体"/>
          <w:sz w:val="24"/>
        </w:rPr>
        <w:t>3.5.5 其他：</w:t>
      </w:r>
    </w:p>
    <w:p w14:paraId="742A6F39">
      <w:pPr>
        <w:spacing w:line="360" w:lineRule="auto"/>
        <w:ind w:firstLine="482" w:firstLineChars="200"/>
        <w:rPr>
          <w:rFonts w:hint="eastAsia" w:ascii="宋体" w:hAnsi="宋体" w:cs="HMGX"/>
          <w:b/>
          <w:sz w:val="24"/>
        </w:rPr>
      </w:pPr>
      <w:r>
        <w:rPr>
          <w:rFonts w:hint="eastAsia" w:ascii="宋体" w:hAnsi="宋体" w:cs="HMGX"/>
          <w:b/>
          <w:sz w:val="24"/>
        </w:rPr>
        <w:t>3.6项目验收：</w:t>
      </w:r>
    </w:p>
    <w:p w14:paraId="55BCE8C6">
      <w:pPr>
        <w:spacing w:line="360" w:lineRule="auto"/>
        <w:ind w:firstLine="480" w:firstLineChars="200"/>
        <w:rPr>
          <w:rFonts w:hint="eastAsia" w:ascii="宋体" w:hAnsi="宋体" w:cs="HMGX"/>
          <w:kern w:val="0"/>
          <w:sz w:val="24"/>
        </w:rPr>
      </w:pPr>
      <w:r>
        <w:rPr>
          <w:rFonts w:hint="eastAsia" w:ascii="宋体" w:hAnsi="宋体" w:cs="HMGX"/>
          <w:kern w:val="0"/>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68442A9D">
      <w:pPr>
        <w:spacing w:line="360" w:lineRule="auto"/>
        <w:ind w:firstLine="480" w:firstLineChars="200"/>
        <w:rPr>
          <w:rFonts w:hint="eastAsia" w:ascii="宋体" w:hAnsi="宋体" w:cs="HMGX"/>
          <w:kern w:val="0"/>
          <w:sz w:val="24"/>
        </w:rPr>
      </w:pPr>
      <w:r>
        <w:rPr>
          <w:rFonts w:hint="eastAsia" w:ascii="宋体" w:hAnsi="宋体" w:cs="HMGX"/>
          <w:kern w:val="0"/>
          <w:sz w:val="24"/>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69F91613">
      <w:pPr>
        <w:spacing w:line="360" w:lineRule="auto"/>
        <w:ind w:firstLine="480" w:firstLineChars="200"/>
        <w:rPr>
          <w:rFonts w:hint="eastAsia" w:ascii="宋体" w:hAnsi="宋体" w:cs="HMGX"/>
          <w:kern w:val="0"/>
          <w:sz w:val="24"/>
        </w:rPr>
      </w:pPr>
      <w:r>
        <w:rPr>
          <w:rFonts w:hint="eastAsia" w:ascii="宋体" w:hAnsi="宋体" w:cs="HMGX"/>
          <w:kern w:val="0"/>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5EBFA148">
      <w:pPr>
        <w:spacing w:line="360" w:lineRule="auto"/>
        <w:ind w:firstLine="480" w:firstLineChars="200"/>
        <w:rPr>
          <w:rFonts w:hint="eastAsia" w:ascii="宋体" w:hAnsi="宋体" w:cs="HMGX"/>
          <w:kern w:val="0"/>
          <w:sz w:val="24"/>
        </w:rPr>
      </w:pPr>
      <w:r>
        <w:rPr>
          <w:rFonts w:hint="eastAsia" w:ascii="宋体" w:hAnsi="宋体" w:cs="HMGX"/>
          <w:kern w:val="0"/>
          <w:sz w:val="24"/>
        </w:rPr>
        <w:t>3.6.4验收产生的费用由乙方承担。</w:t>
      </w:r>
    </w:p>
    <w:p w14:paraId="154FBEA3">
      <w:pPr>
        <w:spacing w:line="360" w:lineRule="auto"/>
        <w:ind w:firstLine="480" w:firstLineChars="200"/>
        <w:rPr>
          <w:rFonts w:hint="eastAsia" w:ascii="宋体" w:hAnsi="宋体" w:cs="HMGX"/>
          <w:sz w:val="24"/>
        </w:rPr>
      </w:pPr>
      <w:r>
        <w:rPr>
          <w:rFonts w:hint="eastAsia" w:ascii="宋体" w:hAnsi="宋体" w:cs="HMGX"/>
          <w:kern w:val="0"/>
          <w:sz w:val="24"/>
        </w:rPr>
        <w:t>3.6.5</w:t>
      </w:r>
      <w:r>
        <w:rPr>
          <w:rFonts w:hint="eastAsia" w:ascii="宋体" w:hAnsi="宋体" w:cs="HMGX"/>
          <w:sz w:val="24"/>
        </w:rPr>
        <w:t>验收内容及资料要求：</w:t>
      </w:r>
    </w:p>
    <w:p w14:paraId="33DFD96B">
      <w:pPr>
        <w:spacing w:line="360" w:lineRule="auto"/>
        <w:ind w:firstLine="480" w:firstLineChars="200"/>
        <w:rPr>
          <w:rFonts w:hint="eastAsia" w:ascii="宋体" w:hAnsi="宋体" w:cs="HMGX"/>
          <w:sz w:val="24"/>
        </w:rPr>
      </w:pPr>
      <w:r>
        <w:rPr>
          <w:rFonts w:hint="eastAsia" w:ascii="宋体" w:hAnsi="宋体" w:cs="HMGX"/>
          <w:sz w:val="24"/>
        </w:rPr>
        <w:t>根据采购文件确定的技术指标或者服务要求确定验收指标和标准。未进行相应约定的，应当符合国家强制性规定、政策要求、安全标准、行业或企业有关标准等。</w:t>
      </w:r>
    </w:p>
    <w:p w14:paraId="390871D6">
      <w:pPr>
        <w:tabs>
          <w:tab w:val="left" w:pos="904"/>
        </w:tabs>
        <w:snapToGrid w:val="0"/>
        <w:spacing w:line="360" w:lineRule="auto"/>
        <w:ind w:firstLine="480" w:firstLineChars="200"/>
        <w:jc w:val="left"/>
        <w:rPr>
          <w:rFonts w:hint="eastAsia" w:ascii="宋体" w:hAnsi="宋体" w:cs="HMGX"/>
          <w:sz w:val="24"/>
        </w:rPr>
      </w:pPr>
      <w:r>
        <w:rPr>
          <w:rFonts w:hint="eastAsia" w:ascii="宋体" w:hAnsi="宋体" w:cs="HMGX"/>
          <w:sz w:val="24"/>
        </w:rPr>
        <w:t>3.6.6验收内容</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914"/>
        <w:gridCol w:w="5930"/>
      </w:tblGrid>
      <w:tr w14:paraId="405B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Borders>
              <w:top w:val="single" w:color="auto" w:sz="4" w:space="0"/>
              <w:left w:val="single" w:color="auto" w:sz="4" w:space="0"/>
              <w:bottom w:val="single" w:color="auto" w:sz="4" w:space="0"/>
              <w:right w:val="single" w:color="auto" w:sz="4" w:space="0"/>
            </w:tcBorders>
            <w:noWrap w:val="0"/>
            <w:vAlign w:val="center"/>
          </w:tcPr>
          <w:p w14:paraId="3EDDB334">
            <w:pPr>
              <w:widowControl/>
              <w:spacing w:line="360" w:lineRule="auto"/>
              <w:jc w:val="center"/>
              <w:rPr>
                <w:rFonts w:hint="eastAsia" w:ascii="宋体" w:hAnsi="宋体" w:eastAsia="宋体" w:cs="HMGX"/>
                <w:bCs/>
                <w:kern w:val="0"/>
                <w:sz w:val="24"/>
              </w:rPr>
            </w:pPr>
            <w:r>
              <w:rPr>
                <w:rFonts w:hint="eastAsia" w:ascii="宋体" w:hAnsi="宋体" w:eastAsia="宋体" w:cs="HMGX"/>
                <w:bCs/>
                <w:kern w:val="0"/>
                <w:sz w:val="24"/>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680D7A8B">
            <w:pPr>
              <w:widowControl/>
              <w:spacing w:line="360" w:lineRule="auto"/>
              <w:ind w:firstLine="200"/>
              <w:jc w:val="center"/>
              <w:rPr>
                <w:rFonts w:hint="eastAsia" w:ascii="宋体" w:hAnsi="宋体" w:eastAsia="宋体" w:cs="HMGX"/>
                <w:bCs/>
                <w:kern w:val="0"/>
                <w:sz w:val="24"/>
              </w:rPr>
            </w:pPr>
            <w:r>
              <w:rPr>
                <w:rFonts w:hint="eastAsia" w:ascii="宋体" w:hAnsi="宋体" w:eastAsia="宋体" w:cs="HMGX"/>
                <w:bCs/>
                <w:kern w:val="0"/>
                <w:sz w:val="24"/>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2F6086E4">
            <w:pPr>
              <w:widowControl/>
              <w:spacing w:line="360" w:lineRule="auto"/>
              <w:ind w:firstLine="200"/>
              <w:jc w:val="center"/>
              <w:rPr>
                <w:rFonts w:hint="eastAsia" w:ascii="宋体" w:hAnsi="宋体" w:eastAsia="宋体" w:cs="HMGX"/>
                <w:bCs/>
                <w:kern w:val="0"/>
                <w:sz w:val="24"/>
              </w:rPr>
            </w:pPr>
            <w:r>
              <w:rPr>
                <w:rFonts w:hint="eastAsia" w:ascii="宋体" w:hAnsi="宋体" w:eastAsia="宋体" w:cs="HMGX"/>
                <w:bCs/>
                <w:kern w:val="0"/>
                <w:sz w:val="24"/>
              </w:rPr>
              <w:t xml:space="preserve"> 验收标准</w:t>
            </w:r>
          </w:p>
        </w:tc>
      </w:tr>
      <w:tr w14:paraId="7367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75" w:type="dxa"/>
            <w:tcBorders>
              <w:top w:val="single" w:color="auto" w:sz="4" w:space="0"/>
              <w:left w:val="single" w:color="auto" w:sz="4" w:space="0"/>
              <w:bottom w:val="single" w:color="auto" w:sz="4" w:space="0"/>
              <w:right w:val="single" w:color="auto" w:sz="4" w:space="0"/>
            </w:tcBorders>
            <w:noWrap w:val="0"/>
            <w:vAlign w:val="center"/>
          </w:tcPr>
          <w:p w14:paraId="07D9B0F5">
            <w:pPr>
              <w:widowControl/>
              <w:spacing w:line="360" w:lineRule="auto"/>
              <w:ind w:firstLine="200"/>
              <w:rPr>
                <w:rFonts w:hint="eastAsia" w:ascii="宋体" w:hAnsi="宋体" w:eastAsia="宋体" w:cs="HMGX"/>
                <w:bCs/>
                <w:kern w:val="0"/>
                <w:sz w:val="24"/>
              </w:rPr>
            </w:pPr>
            <w:r>
              <w:rPr>
                <w:rFonts w:hint="eastAsia" w:ascii="宋体" w:hAnsi="宋体" w:eastAsia="宋体" w:cs="HMGX"/>
                <w:bCs/>
                <w:kern w:val="0"/>
                <w:sz w:val="24"/>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591E2ED6">
            <w:pPr>
              <w:widowControl/>
              <w:spacing w:line="360" w:lineRule="auto"/>
              <w:jc w:val="center"/>
              <w:rPr>
                <w:rFonts w:hint="eastAsia" w:ascii="宋体" w:hAnsi="宋体" w:eastAsia="宋体" w:cs="HMGX"/>
                <w:bCs/>
                <w:kern w:val="0"/>
                <w:sz w:val="24"/>
              </w:rPr>
            </w:pPr>
            <w:r>
              <w:rPr>
                <w:rFonts w:hint="eastAsia" w:ascii="宋体" w:hAnsi="宋体" w:eastAsia="宋体" w:cs="HMGX"/>
                <w:bCs/>
                <w:kern w:val="0"/>
                <w:sz w:val="24"/>
              </w:rPr>
              <w:t>交付标的物数量</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DB3CDBE">
            <w:pPr>
              <w:widowControl/>
              <w:spacing w:line="360" w:lineRule="auto"/>
              <w:jc w:val="center"/>
              <w:rPr>
                <w:rFonts w:hint="eastAsia" w:ascii="宋体" w:hAnsi="宋体" w:eastAsia="宋体" w:cs="HMGX"/>
                <w:bCs/>
                <w:kern w:val="0"/>
                <w:sz w:val="24"/>
              </w:rPr>
            </w:pPr>
            <w:r>
              <w:rPr>
                <w:rFonts w:hint="eastAsia" w:ascii="宋体" w:hAnsi="宋体" w:eastAsia="宋体" w:cs="HMGX"/>
                <w:bCs/>
                <w:kern w:val="0"/>
                <w:sz w:val="24"/>
              </w:rPr>
              <w:t>按项目采购文件要求和投标（响应）文件执行</w:t>
            </w:r>
          </w:p>
        </w:tc>
      </w:tr>
      <w:tr w14:paraId="59DB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775" w:type="dxa"/>
            <w:tcBorders>
              <w:top w:val="single" w:color="auto" w:sz="4" w:space="0"/>
              <w:left w:val="single" w:color="auto" w:sz="4" w:space="0"/>
              <w:bottom w:val="single" w:color="auto" w:sz="4" w:space="0"/>
              <w:right w:val="single" w:color="auto" w:sz="4" w:space="0"/>
            </w:tcBorders>
            <w:noWrap w:val="0"/>
            <w:vAlign w:val="center"/>
          </w:tcPr>
          <w:p w14:paraId="5E06066F">
            <w:pPr>
              <w:widowControl/>
              <w:spacing w:line="360" w:lineRule="auto"/>
              <w:ind w:firstLine="200"/>
              <w:rPr>
                <w:rFonts w:hint="eastAsia" w:ascii="宋体" w:hAnsi="宋体" w:eastAsia="宋体" w:cs="HMGX"/>
                <w:bCs/>
                <w:kern w:val="0"/>
                <w:sz w:val="24"/>
              </w:rPr>
            </w:pPr>
            <w:r>
              <w:rPr>
                <w:rFonts w:hint="eastAsia" w:ascii="宋体" w:hAnsi="宋体" w:eastAsia="宋体" w:cs="HMGX"/>
                <w:bCs/>
                <w:kern w:val="0"/>
                <w:sz w:val="24"/>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BA07679">
            <w:pPr>
              <w:widowControl/>
              <w:spacing w:line="360" w:lineRule="auto"/>
              <w:jc w:val="center"/>
              <w:rPr>
                <w:rFonts w:hint="eastAsia" w:ascii="宋体" w:hAnsi="宋体" w:eastAsia="宋体" w:cs="HMGX"/>
                <w:bCs/>
                <w:kern w:val="0"/>
                <w:sz w:val="24"/>
              </w:rPr>
            </w:pPr>
            <w:r>
              <w:rPr>
                <w:rFonts w:hint="eastAsia" w:ascii="宋体" w:hAnsi="宋体" w:eastAsia="宋体" w:cs="HMGX"/>
                <w:bCs/>
                <w:kern w:val="0"/>
                <w:sz w:val="24"/>
              </w:rPr>
              <w:t>交付标的物质量文件</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1D862826">
            <w:pPr>
              <w:widowControl/>
              <w:spacing w:line="360" w:lineRule="auto"/>
              <w:jc w:val="center"/>
              <w:rPr>
                <w:rFonts w:hint="eastAsia" w:ascii="宋体" w:hAnsi="宋体" w:eastAsia="宋体" w:cs="HMGX"/>
                <w:bCs/>
                <w:kern w:val="0"/>
                <w:sz w:val="24"/>
              </w:rPr>
            </w:pPr>
            <w:r>
              <w:rPr>
                <w:rFonts w:hint="eastAsia" w:ascii="宋体" w:hAnsi="宋体" w:eastAsia="宋体" w:cs="HMGX"/>
                <w:bCs/>
                <w:kern w:val="0"/>
                <w:sz w:val="24"/>
              </w:rPr>
              <w:t>按项目采购文件要求和投标（响应）文件执行</w:t>
            </w:r>
          </w:p>
        </w:tc>
      </w:tr>
      <w:tr w14:paraId="3EB6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775" w:type="dxa"/>
            <w:tcBorders>
              <w:top w:val="single" w:color="auto" w:sz="4" w:space="0"/>
              <w:left w:val="single" w:color="auto" w:sz="4" w:space="0"/>
              <w:bottom w:val="single" w:color="auto" w:sz="4" w:space="0"/>
              <w:right w:val="single" w:color="auto" w:sz="4" w:space="0"/>
            </w:tcBorders>
            <w:noWrap w:val="0"/>
            <w:vAlign w:val="center"/>
          </w:tcPr>
          <w:p w14:paraId="560E0712">
            <w:pPr>
              <w:widowControl/>
              <w:spacing w:line="360" w:lineRule="auto"/>
              <w:ind w:firstLine="200"/>
              <w:rPr>
                <w:rFonts w:hint="eastAsia" w:ascii="宋体" w:hAnsi="宋体" w:eastAsia="宋体" w:cs="HMGX"/>
                <w:bCs/>
                <w:kern w:val="0"/>
                <w:sz w:val="24"/>
              </w:rPr>
            </w:pPr>
            <w:r>
              <w:rPr>
                <w:rFonts w:hint="eastAsia" w:ascii="宋体" w:hAnsi="宋体" w:eastAsia="宋体" w:cs="HMGX"/>
                <w:bCs/>
                <w:kern w:val="0"/>
                <w:sz w:val="24"/>
              </w:rPr>
              <w:t>3</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3CDFE424">
            <w:pPr>
              <w:spacing w:line="360" w:lineRule="auto"/>
              <w:jc w:val="center"/>
              <w:rPr>
                <w:rFonts w:hint="eastAsia" w:ascii="宋体" w:hAnsi="宋体" w:eastAsia="宋体" w:cs="HMGX"/>
                <w:bCs/>
                <w:kern w:val="0"/>
                <w:sz w:val="24"/>
              </w:rPr>
            </w:pPr>
            <w:r>
              <w:rPr>
                <w:rFonts w:hint="eastAsia" w:ascii="宋体" w:hAnsi="宋体" w:eastAsia="宋体" w:cs="HMGX"/>
                <w:bCs/>
                <w:kern w:val="0"/>
                <w:sz w:val="24"/>
              </w:rPr>
              <w:t>交付标的物技术、性能指标</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116ED571">
            <w:pPr>
              <w:widowControl/>
              <w:spacing w:line="360" w:lineRule="auto"/>
              <w:jc w:val="center"/>
              <w:rPr>
                <w:rFonts w:hint="eastAsia" w:ascii="宋体" w:hAnsi="宋体" w:eastAsia="宋体" w:cs="HMGX"/>
                <w:bCs/>
                <w:kern w:val="0"/>
                <w:sz w:val="24"/>
              </w:rPr>
            </w:pPr>
            <w:r>
              <w:rPr>
                <w:rFonts w:hint="eastAsia" w:ascii="宋体" w:hAnsi="宋体" w:eastAsia="宋体" w:cs="HMGX"/>
                <w:bCs/>
                <w:kern w:val="0"/>
                <w:sz w:val="24"/>
              </w:rPr>
              <w:t>按项目采购文件要求和投标（响应）文件执行</w:t>
            </w:r>
          </w:p>
        </w:tc>
      </w:tr>
      <w:tr w14:paraId="2E54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775" w:type="dxa"/>
            <w:tcBorders>
              <w:top w:val="single" w:color="auto" w:sz="4" w:space="0"/>
              <w:left w:val="single" w:color="auto" w:sz="4" w:space="0"/>
              <w:bottom w:val="single" w:color="auto" w:sz="4" w:space="0"/>
              <w:right w:val="single" w:color="auto" w:sz="4" w:space="0"/>
            </w:tcBorders>
            <w:noWrap w:val="0"/>
            <w:vAlign w:val="center"/>
          </w:tcPr>
          <w:p w14:paraId="235D3C77">
            <w:pPr>
              <w:widowControl/>
              <w:spacing w:line="360" w:lineRule="auto"/>
              <w:ind w:firstLine="200"/>
              <w:rPr>
                <w:rFonts w:hint="eastAsia" w:ascii="宋体" w:hAnsi="宋体" w:eastAsia="宋体" w:cs="HMGX"/>
                <w:kern w:val="0"/>
                <w:sz w:val="24"/>
              </w:rPr>
            </w:pPr>
            <w:r>
              <w:rPr>
                <w:rFonts w:hint="eastAsia" w:ascii="宋体" w:hAnsi="宋体" w:eastAsia="宋体" w:cs="HMGX"/>
                <w:kern w:val="0"/>
                <w:sz w:val="24"/>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40B49B0">
            <w:pPr>
              <w:spacing w:line="360" w:lineRule="auto"/>
              <w:jc w:val="center"/>
              <w:rPr>
                <w:rFonts w:hint="eastAsia" w:ascii="宋体" w:hAnsi="宋体" w:eastAsia="宋体" w:cs="HMGX"/>
                <w:sz w:val="24"/>
              </w:rPr>
            </w:pPr>
            <w:r>
              <w:rPr>
                <w:rFonts w:hint="eastAsia" w:ascii="宋体" w:hAnsi="宋体" w:eastAsia="宋体" w:cs="HMGX"/>
                <w:sz w:val="24"/>
              </w:rPr>
              <w:t>售后服务承诺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20B9F984">
            <w:pPr>
              <w:widowControl/>
              <w:spacing w:line="360" w:lineRule="auto"/>
              <w:jc w:val="center"/>
              <w:rPr>
                <w:rFonts w:hint="eastAsia" w:ascii="宋体" w:hAnsi="宋体" w:eastAsia="宋体" w:cs="HMGX"/>
                <w:bCs/>
                <w:kern w:val="0"/>
                <w:sz w:val="24"/>
              </w:rPr>
            </w:pPr>
            <w:r>
              <w:rPr>
                <w:rFonts w:hint="eastAsia" w:ascii="宋体" w:hAnsi="宋体" w:eastAsia="宋体" w:cs="HMGX"/>
                <w:bCs/>
                <w:kern w:val="0"/>
                <w:sz w:val="24"/>
              </w:rPr>
              <w:t>按项目采购文件要求和投标（响应）文件执行</w:t>
            </w:r>
          </w:p>
        </w:tc>
      </w:tr>
      <w:tr w14:paraId="4288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775" w:type="dxa"/>
            <w:tcBorders>
              <w:top w:val="single" w:color="auto" w:sz="4" w:space="0"/>
              <w:left w:val="single" w:color="auto" w:sz="4" w:space="0"/>
              <w:bottom w:val="single" w:color="auto" w:sz="4" w:space="0"/>
              <w:right w:val="single" w:color="auto" w:sz="4" w:space="0"/>
            </w:tcBorders>
            <w:noWrap w:val="0"/>
            <w:vAlign w:val="center"/>
          </w:tcPr>
          <w:p w14:paraId="70BE6DED">
            <w:pPr>
              <w:widowControl/>
              <w:spacing w:line="360" w:lineRule="auto"/>
              <w:ind w:firstLine="200"/>
              <w:rPr>
                <w:rFonts w:hint="eastAsia" w:ascii="宋体" w:hAnsi="宋体" w:eastAsia="宋体" w:cs="HMGX"/>
                <w:bCs/>
                <w:kern w:val="0"/>
                <w:sz w:val="24"/>
              </w:rPr>
            </w:pPr>
            <w:r>
              <w:rPr>
                <w:rFonts w:hint="eastAsia" w:ascii="宋体" w:hAnsi="宋体" w:eastAsia="宋体" w:cs="HMGX"/>
                <w:bCs/>
                <w:kern w:val="0"/>
                <w:sz w:val="24"/>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5FD3FC0E">
            <w:pPr>
              <w:widowControl/>
              <w:spacing w:line="360" w:lineRule="auto"/>
              <w:jc w:val="center"/>
              <w:rPr>
                <w:rFonts w:hint="eastAsia" w:ascii="宋体" w:hAnsi="宋体" w:eastAsia="宋体" w:cs="HMGX"/>
                <w:bCs/>
                <w:kern w:val="0"/>
                <w:sz w:val="24"/>
              </w:rPr>
            </w:pPr>
            <w:r>
              <w:rPr>
                <w:rFonts w:hint="eastAsia" w:ascii="宋体" w:hAnsi="宋体" w:eastAsia="宋体" w:cs="HMGX"/>
                <w:bCs/>
                <w:kern w:val="0"/>
                <w:sz w:val="24"/>
              </w:rPr>
              <w:t>其他工作</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257D671">
            <w:pPr>
              <w:widowControl/>
              <w:spacing w:line="360" w:lineRule="auto"/>
              <w:jc w:val="center"/>
              <w:rPr>
                <w:rFonts w:hint="eastAsia" w:ascii="宋体" w:hAnsi="宋体" w:eastAsia="宋体" w:cs="HMGX"/>
                <w:bCs/>
                <w:kern w:val="0"/>
                <w:sz w:val="24"/>
              </w:rPr>
            </w:pPr>
            <w:r>
              <w:rPr>
                <w:rFonts w:hint="eastAsia" w:ascii="宋体" w:hAnsi="宋体" w:eastAsia="宋体" w:cs="HMGX"/>
                <w:bCs/>
                <w:kern w:val="0"/>
                <w:sz w:val="24"/>
              </w:rPr>
              <w:t>按项目采购文件要求和投标（响应）文件执行</w:t>
            </w:r>
          </w:p>
        </w:tc>
      </w:tr>
    </w:tbl>
    <w:p w14:paraId="5CD706B9">
      <w:pPr>
        <w:tabs>
          <w:tab w:val="left" w:pos="904"/>
        </w:tabs>
        <w:snapToGrid w:val="0"/>
        <w:spacing w:line="360" w:lineRule="auto"/>
        <w:ind w:firstLine="480" w:firstLineChars="200"/>
        <w:jc w:val="left"/>
        <w:rPr>
          <w:rFonts w:hint="eastAsia" w:ascii="宋体" w:hAnsi="宋体" w:cs="HMGX"/>
          <w:sz w:val="24"/>
        </w:rPr>
      </w:pPr>
    </w:p>
    <w:p w14:paraId="6FF71F35">
      <w:pPr>
        <w:tabs>
          <w:tab w:val="left" w:pos="904"/>
        </w:tabs>
        <w:snapToGrid w:val="0"/>
        <w:spacing w:line="360" w:lineRule="auto"/>
        <w:ind w:firstLine="480" w:firstLineChars="200"/>
        <w:jc w:val="left"/>
        <w:rPr>
          <w:rFonts w:hint="eastAsia" w:ascii="宋体" w:hAnsi="宋体" w:cs="HMGX"/>
          <w:color w:val="FF0000"/>
          <w:sz w:val="24"/>
        </w:rPr>
      </w:pPr>
      <w:r>
        <w:rPr>
          <w:rFonts w:hint="eastAsia" w:ascii="宋体" w:hAnsi="宋体" w:cs="HMGX"/>
          <w:color w:val="FF0000"/>
          <w:sz w:val="24"/>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12D11CB3">
      <w:pPr>
        <w:tabs>
          <w:tab w:val="left" w:pos="904"/>
        </w:tabs>
        <w:snapToGrid w:val="0"/>
        <w:spacing w:line="360" w:lineRule="auto"/>
        <w:ind w:firstLine="480" w:firstLineChars="200"/>
        <w:jc w:val="left"/>
        <w:rPr>
          <w:rFonts w:hint="eastAsia" w:ascii="宋体" w:hAnsi="宋体" w:cs="HMGX"/>
          <w:sz w:val="24"/>
        </w:rPr>
      </w:pPr>
      <w:r>
        <w:rPr>
          <w:rFonts w:hint="eastAsia" w:ascii="宋体" w:hAnsi="宋体" w:cs="HMGX"/>
          <w:kern w:val="0"/>
          <w:sz w:val="24"/>
        </w:rPr>
        <w:t>3.6.7</w:t>
      </w:r>
      <w:r>
        <w:rPr>
          <w:rFonts w:hint="eastAsia" w:ascii="宋体" w:hAnsi="宋体" w:cs="HMGX"/>
          <w:sz w:val="24"/>
        </w:rPr>
        <w:t>验收资料要求</w:t>
      </w:r>
    </w:p>
    <w:p w14:paraId="1E4E6483">
      <w:pPr>
        <w:tabs>
          <w:tab w:val="left" w:pos="904"/>
        </w:tabs>
        <w:snapToGrid w:val="0"/>
        <w:spacing w:line="360" w:lineRule="auto"/>
        <w:ind w:firstLine="480" w:firstLineChars="200"/>
        <w:jc w:val="left"/>
        <w:rPr>
          <w:rFonts w:hint="eastAsia" w:ascii="宋体" w:hAnsi="宋体" w:cs="HMGX"/>
          <w:sz w:val="24"/>
        </w:rPr>
      </w:pPr>
      <w:r>
        <w:rPr>
          <w:rFonts w:hint="eastAsia" w:ascii="宋体" w:hAnsi="宋体" w:cs="HMGX"/>
          <w:sz w:val="24"/>
        </w:rPr>
        <w:t>验收资料要求包括（不限于）以下内容：</w:t>
      </w:r>
    </w:p>
    <w:p w14:paraId="78B70279">
      <w:pPr>
        <w:tabs>
          <w:tab w:val="left" w:pos="904"/>
        </w:tabs>
        <w:adjustRightInd w:val="0"/>
        <w:snapToGrid w:val="0"/>
        <w:spacing w:line="360" w:lineRule="auto"/>
        <w:ind w:firstLine="240" w:firstLineChars="100"/>
        <w:jc w:val="left"/>
        <w:rPr>
          <w:rFonts w:hint="eastAsia" w:ascii="宋体" w:hAnsi="宋体" w:cs="HMGX"/>
          <w:sz w:val="24"/>
        </w:rPr>
      </w:pPr>
      <w:r>
        <w:rPr>
          <w:rFonts w:hint="eastAsia" w:ascii="宋体" w:hAnsi="宋体" w:cs="HMGX"/>
          <w:sz w:val="24"/>
        </w:rPr>
        <w:t>（1）采购文件；</w:t>
      </w:r>
    </w:p>
    <w:p w14:paraId="7ED14E02">
      <w:pPr>
        <w:tabs>
          <w:tab w:val="left" w:pos="904"/>
        </w:tabs>
        <w:adjustRightInd w:val="0"/>
        <w:snapToGrid w:val="0"/>
        <w:spacing w:line="360" w:lineRule="auto"/>
        <w:ind w:firstLine="240" w:firstLineChars="100"/>
        <w:jc w:val="left"/>
        <w:rPr>
          <w:rFonts w:hint="eastAsia" w:ascii="宋体" w:hAnsi="宋体" w:cs="HMGX"/>
          <w:sz w:val="24"/>
        </w:rPr>
      </w:pPr>
      <w:r>
        <w:rPr>
          <w:rFonts w:hint="eastAsia" w:ascii="宋体" w:hAnsi="宋体" w:cs="HMGX"/>
          <w:sz w:val="24"/>
        </w:rPr>
        <w:t>（2）投标文件；</w:t>
      </w:r>
    </w:p>
    <w:p w14:paraId="502A02A7">
      <w:pPr>
        <w:tabs>
          <w:tab w:val="left" w:pos="904"/>
        </w:tabs>
        <w:adjustRightInd w:val="0"/>
        <w:snapToGrid w:val="0"/>
        <w:spacing w:line="360" w:lineRule="auto"/>
        <w:ind w:firstLine="240" w:firstLineChars="100"/>
        <w:jc w:val="left"/>
        <w:rPr>
          <w:rFonts w:hint="eastAsia" w:ascii="宋体" w:hAnsi="宋体" w:cs="HMGX"/>
          <w:sz w:val="24"/>
        </w:rPr>
      </w:pPr>
      <w:r>
        <w:rPr>
          <w:rFonts w:hint="eastAsia" w:ascii="宋体" w:hAnsi="宋体" w:cs="HMGX"/>
          <w:sz w:val="24"/>
        </w:rPr>
        <w:t>（3）采购合同；</w:t>
      </w:r>
    </w:p>
    <w:p w14:paraId="444A5D01">
      <w:pPr>
        <w:tabs>
          <w:tab w:val="left" w:pos="904"/>
        </w:tabs>
        <w:adjustRightInd w:val="0"/>
        <w:snapToGrid w:val="0"/>
        <w:spacing w:line="360" w:lineRule="auto"/>
        <w:ind w:firstLine="240" w:firstLineChars="100"/>
        <w:jc w:val="left"/>
        <w:rPr>
          <w:rFonts w:hint="eastAsia" w:ascii="宋体" w:hAnsi="宋体" w:cs="HMGX"/>
          <w:sz w:val="24"/>
        </w:rPr>
      </w:pPr>
      <w:r>
        <w:rPr>
          <w:rFonts w:hint="eastAsia" w:ascii="宋体" w:hAnsi="宋体" w:cs="HMGX"/>
          <w:sz w:val="24"/>
        </w:rPr>
        <w:t>（4）其他需提供的相关材料：</w:t>
      </w:r>
      <w:r>
        <w:rPr>
          <w:rFonts w:hint="eastAsia" w:ascii="宋体" w:hAnsi="宋体" w:cs="HMGX"/>
          <w:sz w:val="24"/>
          <w:u w:val="single"/>
        </w:rPr>
        <w:t xml:space="preserve">（由采购人根据实际情况填写） </w:t>
      </w:r>
      <w:r>
        <w:rPr>
          <w:rFonts w:hint="eastAsia" w:ascii="宋体" w:hAnsi="宋体" w:cs="HMGX"/>
          <w:sz w:val="24"/>
        </w:rPr>
        <w:t>。</w:t>
      </w:r>
    </w:p>
    <w:p w14:paraId="4A5FD14D">
      <w:pPr>
        <w:widowControl/>
        <w:ind w:firstLine="720" w:firstLineChars="300"/>
        <w:jc w:val="left"/>
        <w:rPr>
          <w:rFonts w:hint="eastAsia" w:ascii="宋体" w:hAnsi="宋体"/>
          <w:bCs/>
          <w:sz w:val="24"/>
        </w:rPr>
      </w:pPr>
    </w:p>
    <w:p w14:paraId="35ACEEDC">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33864C2E">
      <w:pPr>
        <w:widowControl/>
        <w:spacing w:beforeAutospacing="1" w:line="360" w:lineRule="auto"/>
        <w:jc w:val="left"/>
        <w:rPr>
          <w:rFonts w:ascii="宋体" w:hAnsi="宋体"/>
        </w:rPr>
        <w:sectPr>
          <w:pgSz w:w="11906" w:h="16838"/>
          <w:pgMar w:top="1134" w:right="1134" w:bottom="1134" w:left="1134" w:header="720" w:footer="720" w:gutter="0"/>
          <w:cols w:space="720" w:num="1"/>
          <w:docGrid w:type="lines" w:linePitch="331" w:charSpace="0"/>
        </w:sectPr>
      </w:pPr>
    </w:p>
    <w:p w14:paraId="49817B70">
      <w:pPr>
        <w:pStyle w:val="11"/>
        <w:spacing w:line="360" w:lineRule="auto"/>
        <w:ind w:left="178" w:leftChars="85"/>
        <w:rPr>
          <w:rFonts w:hint="eastAsia" w:ascii="宋体" w:hAnsi="宋体"/>
        </w:rPr>
      </w:pPr>
    </w:p>
    <w:p w14:paraId="10592A7D">
      <w:pPr>
        <w:pStyle w:val="11"/>
        <w:tabs>
          <w:tab w:val="left" w:pos="2472"/>
        </w:tabs>
        <w:spacing w:line="460" w:lineRule="exact"/>
        <w:jc w:val="center"/>
        <w:rPr>
          <w:rFonts w:hint="eastAsia" w:ascii="宋体" w:hAnsi="宋体"/>
          <w:b/>
          <w:sz w:val="36"/>
        </w:rPr>
      </w:pPr>
    </w:p>
    <w:p w14:paraId="3ACF249A">
      <w:pPr>
        <w:pStyle w:val="11"/>
        <w:tabs>
          <w:tab w:val="left" w:pos="2472"/>
        </w:tabs>
        <w:spacing w:line="460" w:lineRule="exact"/>
        <w:jc w:val="center"/>
        <w:rPr>
          <w:rFonts w:ascii="宋体" w:hAnsi="宋体"/>
          <w:b/>
          <w:sz w:val="36"/>
        </w:rPr>
      </w:pPr>
    </w:p>
    <w:p w14:paraId="2A468852">
      <w:pPr>
        <w:pStyle w:val="11"/>
        <w:tabs>
          <w:tab w:val="left" w:pos="2472"/>
        </w:tabs>
        <w:spacing w:line="460" w:lineRule="exact"/>
        <w:jc w:val="center"/>
        <w:rPr>
          <w:rFonts w:ascii="宋体" w:hAnsi="宋体"/>
          <w:b/>
          <w:sz w:val="36"/>
        </w:rPr>
      </w:pPr>
    </w:p>
    <w:p w14:paraId="22160DA6">
      <w:pPr>
        <w:pStyle w:val="11"/>
        <w:tabs>
          <w:tab w:val="left" w:pos="2472"/>
        </w:tabs>
        <w:spacing w:line="460" w:lineRule="exact"/>
        <w:jc w:val="center"/>
        <w:rPr>
          <w:rFonts w:ascii="宋体" w:hAnsi="宋体"/>
          <w:b/>
          <w:sz w:val="36"/>
        </w:rPr>
      </w:pPr>
    </w:p>
    <w:p w14:paraId="0C781823">
      <w:pPr>
        <w:pStyle w:val="11"/>
        <w:tabs>
          <w:tab w:val="left" w:pos="2472"/>
        </w:tabs>
        <w:spacing w:line="460" w:lineRule="exact"/>
        <w:jc w:val="center"/>
        <w:rPr>
          <w:rFonts w:ascii="宋体" w:hAnsi="宋体"/>
          <w:b/>
          <w:sz w:val="36"/>
        </w:rPr>
      </w:pPr>
    </w:p>
    <w:p w14:paraId="48D16F41">
      <w:pPr>
        <w:pStyle w:val="11"/>
        <w:tabs>
          <w:tab w:val="left" w:pos="2472"/>
        </w:tabs>
        <w:spacing w:line="460" w:lineRule="exact"/>
        <w:jc w:val="center"/>
        <w:rPr>
          <w:rFonts w:ascii="宋体" w:hAnsi="宋体"/>
          <w:b/>
          <w:sz w:val="36"/>
        </w:rPr>
      </w:pPr>
    </w:p>
    <w:p w14:paraId="4253534F">
      <w:pPr>
        <w:pStyle w:val="11"/>
        <w:tabs>
          <w:tab w:val="left" w:pos="2472"/>
        </w:tabs>
        <w:spacing w:line="460" w:lineRule="exact"/>
        <w:jc w:val="center"/>
        <w:rPr>
          <w:rFonts w:ascii="宋体" w:hAnsi="宋体"/>
          <w:b/>
          <w:sz w:val="36"/>
        </w:rPr>
      </w:pPr>
    </w:p>
    <w:p w14:paraId="566C07E9">
      <w:pPr>
        <w:pStyle w:val="11"/>
        <w:tabs>
          <w:tab w:val="left" w:pos="2472"/>
        </w:tabs>
        <w:spacing w:line="460" w:lineRule="exact"/>
        <w:jc w:val="center"/>
        <w:rPr>
          <w:rFonts w:ascii="宋体" w:hAnsi="宋体"/>
          <w:b/>
          <w:sz w:val="36"/>
        </w:rPr>
      </w:pPr>
    </w:p>
    <w:p w14:paraId="4573C4E0">
      <w:pPr>
        <w:pStyle w:val="11"/>
        <w:tabs>
          <w:tab w:val="left" w:pos="2472"/>
        </w:tabs>
        <w:spacing w:line="460" w:lineRule="exact"/>
        <w:jc w:val="center"/>
        <w:rPr>
          <w:rFonts w:ascii="宋体" w:hAnsi="宋体"/>
          <w:b/>
          <w:sz w:val="36"/>
        </w:rPr>
      </w:pPr>
    </w:p>
    <w:p w14:paraId="798E2BA4">
      <w:pPr>
        <w:pStyle w:val="11"/>
        <w:tabs>
          <w:tab w:val="left" w:pos="2472"/>
        </w:tabs>
        <w:spacing w:line="460" w:lineRule="exact"/>
        <w:jc w:val="center"/>
        <w:outlineLvl w:val="0"/>
        <w:rPr>
          <w:rFonts w:ascii="宋体" w:hAnsi="宋体"/>
          <w:b/>
          <w:sz w:val="36"/>
        </w:rPr>
      </w:pPr>
      <w:bookmarkStart w:id="549" w:name="_Toc8567"/>
      <w:r>
        <w:rPr>
          <w:rFonts w:hint="eastAsia" w:ascii="宋体" w:hAnsi="宋体"/>
          <w:b/>
          <w:sz w:val="36"/>
        </w:rPr>
        <w:t>第六章</w:t>
      </w:r>
      <w:r>
        <w:rPr>
          <w:rFonts w:ascii="宋体" w:hAnsi="宋体"/>
          <w:b/>
          <w:sz w:val="36"/>
        </w:rPr>
        <w:t xml:space="preserve"> </w:t>
      </w:r>
      <w:r>
        <w:rPr>
          <w:rFonts w:hint="eastAsia" w:ascii="宋体" w:hAnsi="宋体"/>
          <w:b/>
          <w:sz w:val="36"/>
        </w:rPr>
        <w:t>投标文件格式</w:t>
      </w:r>
      <w:bookmarkEnd w:id="549"/>
    </w:p>
    <w:p w14:paraId="1DA83E25">
      <w:pPr>
        <w:widowControl/>
        <w:spacing w:beforeAutospacing="1" w:line="360" w:lineRule="auto"/>
        <w:jc w:val="left"/>
        <w:rPr>
          <w:rFonts w:ascii="宋体" w:hAnsi="宋体"/>
          <w:szCs w:val="20"/>
        </w:rPr>
        <w:sectPr>
          <w:pgSz w:w="11906" w:h="16838"/>
          <w:pgMar w:top="1134" w:right="1134" w:bottom="1134" w:left="1134" w:header="720" w:footer="720" w:gutter="0"/>
          <w:cols w:space="720" w:num="1"/>
          <w:docGrid w:type="lines" w:linePitch="331" w:charSpace="0"/>
        </w:sectPr>
      </w:pPr>
    </w:p>
    <w:p w14:paraId="1DC10FDD">
      <w:pPr>
        <w:pStyle w:val="11"/>
        <w:ind w:firstLine="551" w:firstLineChars="196"/>
        <w:jc w:val="center"/>
        <w:outlineLvl w:val="1"/>
        <w:rPr>
          <w:rFonts w:ascii="宋体" w:hAnsi="宋体"/>
          <w:b/>
          <w:bCs/>
          <w:color w:val="000000"/>
          <w:sz w:val="28"/>
          <w:szCs w:val="28"/>
        </w:rPr>
      </w:pPr>
      <w:bookmarkStart w:id="550" w:name="_Toc26540"/>
      <w:r>
        <w:rPr>
          <w:rFonts w:hint="eastAsia" w:ascii="宋体" w:hAnsi="宋体"/>
          <w:b/>
          <w:bCs/>
          <w:color w:val="000000"/>
          <w:sz w:val="28"/>
          <w:szCs w:val="28"/>
        </w:rPr>
        <w:t>第一节 投标文件外层包装封面</w:t>
      </w:r>
      <w:bookmarkEnd w:id="550"/>
    </w:p>
    <w:p w14:paraId="069C0191">
      <w:pPr>
        <w:spacing w:before="120" w:beforeLines="50" w:after="120" w:afterLines="50"/>
        <w:jc w:val="center"/>
        <w:rPr>
          <w:rFonts w:hint="eastAsia" w:ascii="宋体" w:hAnsi="宋体" w:cs="Cambria Math"/>
          <w:spacing w:val="20"/>
          <w:sz w:val="44"/>
          <w:szCs w:val="44"/>
        </w:rPr>
      </w:pPr>
    </w:p>
    <w:p w14:paraId="0815D2FF">
      <w:pPr>
        <w:spacing w:before="120" w:beforeLines="50" w:after="120" w:afterLines="50"/>
        <w:jc w:val="center"/>
        <w:rPr>
          <w:rFonts w:hint="eastAsia" w:ascii="宋体" w:hAnsi="宋体" w:cs="Cambria Math"/>
          <w:spacing w:val="20"/>
          <w:sz w:val="44"/>
          <w:szCs w:val="44"/>
        </w:rPr>
      </w:pPr>
    </w:p>
    <w:p w14:paraId="0FFB30A3">
      <w:pPr>
        <w:spacing w:before="120" w:beforeLines="50" w:after="120" w:afterLines="50"/>
        <w:jc w:val="center"/>
        <w:rPr>
          <w:rFonts w:hint="eastAsia" w:ascii="宋体" w:hAnsi="宋体" w:cs="Cambria Math"/>
          <w:spacing w:val="20"/>
          <w:sz w:val="44"/>
          <w:szCs w:val="44"/>
        </w:rPr>
      </w:pPr>
    </w:p>
    <w:p w14:paraId="640378A4">
      <w:pPr>
        <w:spacing w:before="120" w:beforeLines="50" w:after="120" w:afterLines="50"/>
        <w:jc w:val="center"/>
        <w:rPr>
          <w:rFonts w:hint="eastAsia" w:ascii="宋体" w:hAnsi="宋体" w:cs="Cambria Math"/>
          <w:spacing w:val="20"/>
          <w:sz w:val="44"/>
          <w:szCs w:val="44"/>
        </w:rPr>
      </w:pPr>
    </w:p>
    <w:p w14:paraId="229467B2">
      <w:pPr>
        <w:spacing w:before="120" w:beforeLines="50" w:after="120" w:afterLines="50"/>
        <w:jc w:val="center"/>
        <w:rPr>
          <w:rFonts w:hint="eastAsia" w:ascii="宋体" w:hAnsi="宋体" w:eastAsia="宋体" w:cs="Cambria Math"/>
          <w:spacing w:val="40"/>
          <w:w w:val="110"/>
          <w:sz w:val="44"/>
          <w:szCs w:val="44"/>
          <w:u w:val="single"/>
          <w:lang w:eastAsia="zh-CN"/>
        </w:rPr>
      </w:pPr>
      <w:r>
        <w:rPr>
          <w:rFonts w:hint="eastAsia" w:ascii="宋体" w:hAnsi="宋体" w:cs="Cambria Math"/>
          <w:spacing w:val="40"/>
          <w:w w:val="110"/>
          <w:sz w:val="44"/>
          <w:szCs w:val="44"/>
          <w:u w:val="single"/>
          <w:lang w:eastAsia="zh-CN"/>
        </w:rPr>
        <w:t>南宁市不动产登记数据整合建库项目</w:t>
      </w:r>
    </w:p>
    <w:p w14:paraId="4FB35DE5">
      <w:pPr>
        <w:spacing w:before="120" w:beforeLines="50" w:after="120" w:afterLines="50"/>
        <w:jc w:val="center"/>
        <w:rPr>
          <w:rFonts w:hint="eastAsia" w:ascii="宋体" w:hAnsi="宋体" w:cs="Cambria Math"/>
          <w:spacing w:val="40"/>
          <w:w w:val="110"/>
          <w:sz w:val="44"/>
          <w:szCs w:val="44"/>
        </w:rPr>
      </w:pPr>
      <w:r>
        <w:rPr>
          <w:rFonts w:hint="eastAsia" w:ascii="宋体" w:hAnsi="宋体" w:cs="Cambria Math"/>
          <w:spacing w:val="40"/>
          <w:w w:val="110"/>
          <w:sz w:val="44"/>
          <w:szCs w:val="44"/>
        </w:rPr>
        <w:t>投标文件</w:t>
      </w:r>
    </w:p>
    <w:p w14:paraId="22F6D54C">
      <w:pPr>
        <w:jc w:val="center"/>
        <w:rPr>
          <w:rFonts w:hint="eastAsia" w:ascii="宋体" w:hAnsi="宋体" w:cs="Cambria Math"/>
          <w:sz w:val="24"/>
        </w:rPr>
      </w:pPr>
      <w:r>
        <w:rPr>
          <w:rFonts w:hint="eastAsia" w:ascii="宋体" w:hAnsi="宋体" w:cs="Cambria Math"/>
          <w:sz w:val="24"/>
        </w:rPr>
        <w:t>（电子投标文件）</w:t>
      </w:r>
    </w:p>
    <w:p w14:paraId="7C8C2B7F">
      <w:pPr>
        <w:pStyle w:val="3"/>
        <w:rPr>
          <w:rFonts w:hint="eastAsia" w:ascii="宋体" w:hAnsi="宋体"/>
        </w:rPr>
      </w:pPr>
    </w:p>
    <w:tbl>
      <w:tblPr>
        <w:tblStyle w:val="16"/>
        <w:tblW w:w="0" w:type="auto"/>
        <w:jc w:val="center"/>
        <w:tblLayout w:type="fixed"/>
        <w:tblCellMar>
          <w:top w:w="0" w:type="dxa"/>
          <w:left w:w="108" w:type="dxa"/>
          <w:bottom w:w="0" w:type="dxa"/>
          <w:right w:w="108" w:type="dxa"/>
        </w:tblCellMar>
      </w:tblPr>
      <w:tblGrid>
        <w:gridCol w:w="1601"/>
        <w:gridCol w:w="6172"/>
      </w:tblGrid>
      <w:tr w14:paraId="7EB78E71">
        <w:tblPrEx>
          <w:tblCellMar>
            <w:top w:w="0" w:type="dxa"/>
            <w:left w:w="108" w:type="dxa"/>
            <w:bottom w:w="0" w:type="dxa"/>
            <w:right w:w="108" w:type="dxa"/>
          </w:tblCellMar>
        </w:tblPrEx>
        <w:trPr>
          <w:jc w:val="center"/>
        </w:trPr>
        <w:tc>
          <w:tcPr>
            <w:tcW w:w="1601" w:type="dxa"/>
            <w:noWrap w:val="0"/>
            <w:vAlign w:val="bottom"/>
          </w:tcPr>
          <w:p w14:paraId="2FE5BBC1">
            <w:pPr>
              <w:jc w:val="distribute"/>
              <w:rPr>
                <w:rFonts w:hint="eastAsia" w:ascii="宋体" w:hAnsi="宋体" w:eastAsia="宋体" w:cs="Cambria Math"/>
                <w:sz w:val="24"/>
              </w:rPr>
            </w:pPr>
            <w:r>
              <w:rPr>
                <w:rFonts w:hint="eastAsia" w:ascii="宋体" w:hAnsi="宋体" w:eastAsia="宋体" w:cs="Cambria Math"/>
                <w:sz w:val="24"/>
              </w:rPr>
              <w:t>项目名称：</w:t>
            </w:r>
          </w:p>
        </w:tc>
        <w:tc>
          <w:tcPr>
            <w:tcW w:w="6172" w:type="dxa"/>
            <w:tcBorders>
              <w:top w:val="nil"/>
              <w:left w:val="nil"/>
              <w:bottom w:val="single" w:color="000000" w:sz="4" w:space="0"/>
              <w:right w:val="nil"/>
            </w:tcBorders>
            <w:noWrap w:val="0"/>
            <w:vAlign w:val="bottom"/>
          </w:tcPr>
          <w:p w14:paraId="46449055">
            <w:pPr>
              <w:jc w:val="left"/>
              <w:rPr>
                <w:rFonts w:hint="eastAsia" w:ascii="宋体" w:hAnsi="宋体" w:eastAsia="宋体" w:cs="Cambria Math"/>
                <w:sz w:val="24"/>
                <w:lang w:eastAsia="zh-CN"/>
              </w:rPr>
            </w:pPr>
            <w:r>
              <w:rPr>
                <w:rFonts w:hint="eastAsia" w:ascii="宋体" w:hAnsi="宋体" w:eastAsia="宋体" w:cs="Cambria Math"/>
                <w:sz w:val="24"/>
                <w:lang w:eastAsia="zh-CN"/>
              </w:rPr>
              <w:t>南宁市不动产登记数据整合建库项目</w:t>
            </w:r>
          </w:p>
        </w:tc>
      </w:tr>
      <w:tr w14:paraId="148F3DE3">
        <w:tblPrEx>
          <w:tblCellMar>
            <w:top w:w="0" w:type="dxa"/>
            <w:left w:w="108" w:type="dxa"/>
            <w:bottom w:w="0" w:type="dxa"/>
            <w:right w:w="108" w:type="dxa"/>
          </w:tblCellMar>
        </w:tblPrEx>
        <w:trPr>
          <w:jc w:val="center"/>
        </w:trPr>
        <w:tc>
          <w:tcPr>
            <w:tcW w:w="1601" w:type="dxa"/>
            <w:noWrap w:val="0"/>
            <w:vAlign w:val="bottom"/>
          </w:tcPr>
          <w:p w14:paraId="3A2864F2">
            <w:pPr>
              <w:jc w:val="distribute"/>
              <w:rPr>
                <w:rFonts w:hint="eastAsia" w:ascii="宋体" w:hAnsi="宋体" w:eastAsia="宋体" w:cs="Cambria Math"/>
                <w:sz w:val="24"/>
              </w:rPr>
            </w:pPr>
            <w:r>
              <w:rPr>
                <w:rFonts w:hint="eastAsia" w:ascii="宋体" w:hAnsi="宋体" w:eastAsia="宋体" w:cs="Cambria Math"/>
                <w:sz w:val="24"/>
              </w:rPr>
              <w:t>采购方式：</w:t>
            </w:r>
          </w:p>
        </w:tc>
        <w:tc>
          <w:tcPr>
            <w:tcW w:w="6172" w:type="dxa"/>
            <w:tcBorders>
              <w:top w:val="single" w:color="000000" w:sz="4" w:space="0"/>
              <w:left w:val="nil"/>
              <w:bottom w:val="single" w:color="000000" w:sz="4" w:space="0"/>
              <w:right w:val="nil"/>
            </w:tcBorders>
            <w:noWrap w:val="0"/>
            <w:vAlign w:val="bottom"/>
          </w:tcPr>
          <w:p w14:paraId="30B0CD42">
            <w:pPr>
              <w:jc w:val="left"/>
              <w:rPr>
                <w:rFonts w:hint="eastAsia" w:ascii="宋体" w:hAnsi="宋体" w:eastAsia="宋体" w:cs="Cambria Math"/>
                <w:sz w:val="24"/>
              </w:rPr>
            </w:pPr>
            <w:bookmarkStart w:id="551" w:name="PO_3000001866_PM003"/>
            <w:r>
              <w:rPr>
                <w:rFonts w:hint="eastAsia" w:ascii="宋体" w:hAnsi="宋体" w:eastAsia="宋体" w:cs="Cambria Math"/>
                <w:sz w:val="24"/>
              </w:rPr>
              <w:t>在线投标响应</w:t>
            </w:r>
            <w:bookmarkEnd w:id="551"/>
          </w:p>
        </w:tc>
      </w:tr>
      <w:tr w14:paraId="45DC0239">
        <w:tblPrEx>
          <w:tblCellMar>
            <w:top w:w="0" w:type="dxa"/>
            <w:left w:w="108" w:type="dxa"/>
            <w:bottom w:w="0" w:type="dxa"/>
            <w:right w:w="108" w:type="dxa"/>
          </w:tblCellMar>
        </w:tblPrEx>
        <w:trPr>
          <w:jc w:val="center"/>
        </w:trPr>
        <w:tc>
          <w:tcPr>
            <w:tcW w:w="1601" w:type="dxa"/>
            <w:noWrap w:val="0"/>
            <w:vAlign w:val="bottom"/>
          </w:tcPr>
          <w:p w14:paraId="50B32466">
            <w:pPr>
              <w:jc w:val="distribute"/>
              <w:rPr>
                <w:rFonts w:hint="eastAsia" w:ascii="宋体" w:hAnsi="宋体" w:eastAsia="宋体" w:cs="Cambria Math"/>
                <w:sz w:val="24"/>
              </w:rPr>
            </w:pPr>
            <w:r>
              <w:rPr>
                <w:rFonts w:hint="eastAsia" w:ascii="宋体" w:hAnsi="宋体" w:eastAsia="宋体" w:cs="Cambria Math"/>
                <w:sz w:val="24"/>
              </w:rPr>
              <w:t>项目编号：</w:t>
            </w:r>
          </w:p>
        </w:tc>
        <w:tc>
          <w:tcPr>
            <w:tcW w:w="6172" w:type="dxa"/>
            <w:tcBorders>
              <w:top w:val="single" w:color="000000" w:sz="4" w:space="0"/>
              <w:left w:val="nil"/>
              <w:bottom w:val="single" w:color="000000" w:sz="4" w:space="0"/>
              <w:right w:val="nil"/>
            </w:tcBorders>
            <w:noWrap w:val="0"/>
            <w:vAlign w:val="bottom"/>
          </w:tcPr>
          <w:p w14:paraId="5A527F31">
            <w:pPr>
              <w:jc w:val="left"/>
              <w:rPr>
                <w:rFonts w:hint="eastAsia" w:ascii="宋体" w:hAnsi="宋体" w:eastAsia="宋体" w:cs="Cambria Math"/>
                <w:sz w:val="24"/>
                <w:lang w:eastAsia="zh-CN"/>
              </w:rPr>
            </w:pPr>
            <w:r>
              <w:rPr>
                <w:rFonts w:hint="eastAsia" w:ascii="宋体" w:hAnsi="宋体" w:eastAsia="宋体" w:cs="Cambria Math"/>
                <w:sz w:val="24"/>
                <w:lang w:eastAsia="zh-CN"/>
              </w:rPr>
              <w:t>NNZC2026-G3-990703-GXGJ</w:t>
            </w:r>
          </w:p>
        </w:tc>
      </w:tr>
      <w:tr w14:paraId="76CB0C00">
        <w:tblPrEx>
          <w:tblCellMar>
            <w:top w:w="0" w:type="dxa"/>
            <w:left w:w="108" w:type="dxa"/>
            <w:bottom w:w="0" w:type="dxa"/>
            <w:right w:w="108" w:type="dxa"/>
          </w:tblCellMar>
        </w:tblPrEx>
        <w:trPr>
          <w:jc w:val="center"/>
        </w:trPr>
        <w:tc>
          <w:tcPr>
            <w:tcW w:w="1601" w:type="dxa"/>
            <w:noWrap w:val="0"/>
            <w:vAlign w:val="bottom"/>
          </w:tcPr>
          <w:p w14:paraId="21ACD016">
            <w:pPr>
              <w:jc w:val="distribute"/>
              <w:rPr>
                <w:rFonts w:hint="eastAsia" w:ascii="宋体" w:hAnsi="宋体" w:eastAsia="宋体" w:cs="Cambria Math"/>
                <w:sz w:val="24"/>
              </w:rPr>
            </w:pPr>
            <w:r>
              <w:rPr>
                <w:rFonts w:hint="eastAsia" w:ascii="宋体" w:hAnsi="宋体" w:eastAsia="宋体" w:cs="Cambria Math"/>
                <w:sz w:val="24"/>
              </w:rPr>
              <w:t>所投分标：</w:t>
            </w:r>
          </w:p>
        </w:tc>
        <w:tc>
          <w:tcPr>
            <w:tcW w:w="6172" w:type="dxa"/>
            <w:tcBorders>
              <w:top w:val="single" w:color="000000" w:sz="4" w:space="0"/>
              <w:left w:val="nil"/>
              <w:bottom w:val="single" w:color="000000" w:sz="4" w:space="0"/>
              <w:right w:val="nil"/>
            </w:tcBorders>
            <w:noWrap w:val="0"/>
            <w:vAlign w:val="bottom"/>
          </w:tcPr>
          <w:p w14:paraId="4BFEFAB7">
            <w:pPr>
              <w:jc w:val="left"/>
              <w:rPr>
                <w:rFonts w:hint="eastAsia" w:ascii="宋体" w:hAnsi="宋体" w:eastAsia="宋体" w:cs="Cambria Math"/>
                <w:sz w:val="24"/>
              </w:rPr>
            </w:pPr>
          </w:p>
        </w:tc>
      </w:tr>
      <w:tr w14:paraId="1C7627D9">
        <w:tblPrEx>
          <w:tblCellMar>
            <w:top w:w="0" w:type="dxa"/>
            <w:left w:w="108" w:type="dxa"/>
            <w:bottom w:w="0" w:type="dxa"/>
            <w:right w:w="108" w:type="dxa"/>
          </w:tblCellMar>
        </w:tblPrEx>
        <w:trPr>
          <w:jc w:val="center"/>
        </w:trPr>
        <w:tc>
          <w:tcPr>
            <w:tcW w:w="1601" w:type="dxa"/>
            <w:noWrap w:val="0"/>
            <w:vAlign w:val="bottom"/>
          </w:tcPr>
          <w:p w14:paraId="55F1F010">
            <w:pPr>
              <w:jc w:val="distribute"/>
              <w:rPr>
                <w:rFonts w:hint="eastAsia" w:ascii="宋体" w:hAnsi="宋体" w:eastAsia="宋体" w:cs="Cambria Math"/>
                <w:sz w:val="24"/>
              </w:rPr>
            </w:pPr>
            <w:r>
              <w:rPr>
                <w:rFonts w:hint="eastAsia" w:ascii="宋体" w:hAnsi="宋体" w:eastAsia="宋体" w:cs="Cambria Math"/>
                <w:sz w:val="24"/>
              </w:rPr>
              <w:t>投标人名称：</w:t>
            </w:r>
          </w:p>
        </w:tc>
        <w:tc>
          <w:tcPr>
            <w:tcW w:w="6172" w:type="dxa"/>
            <w:tcBorders>
              <w:top w:val="single" w:color="000000" w:sz="4" w:space="0"/>
              <w:left w:val="nil"/>
              <w:bottom w:val="single" w:color="000000" w:sz="4" w:space="0"/>
              <w:right w:val="nil"/>
            </w:tcBorders>
            <w:noWrap w:val="0"/>
            <w:vAlign w:val="bottom"/>
          </w:tcPr>
          <w:p w14:paraId="01FAF4E4">
            <w:pPr>
              <w:jc w:val="left"/>
              <w:rPr>
                <w:rFonts w:hint="eastAsia" w:ascii="宋体" w:hAnsi="宋体" w:eastAsia="宋体" w:cs="Cambria Math"/>
                <w:sz w:val="24"/>
              </w:rPr>
            </w:pPr>
          </w:p>
        </w:tc>
      </w:tr>
      <w:tr w14:paraId="377E14EA">
        <w:tblPrEx>
          <w:tblCellMar>
            <w:top w:w="0" w:type="dxa"/>
            <w:left w:w="108" w:type="dxa"/>
            <w:bottom w:w="0" w:type="dxa"/>
            <w:right w:w="108" w:type="dxa"/>
          </w:tblCellMar>
        </w:tblPrEx>
        <w:trPr>
          <w:jc w:val="center"/>
        </w:trPr>
        <w:tc>
          <w:tcPr>
            <w:tcW w:w="1601" w:type="dxa"/>
            <w:noWrap w:val="0"/>
            <w:vAlign w:val="bottom"/>
          </w:tcPr>
          <w:p w14:paraId="61B62D2B">
            <w:pPr>
              <w:jc w:val="distribute"/>
              <w:rPr>
                <w:rFonts w:hint="eastAsia" w:ascii="宋体" w:hAnsi="宋体" w:eastAsia="宋体" w:cs="Cambria Math"/>
                <w:sz w:val="24"/>
              </w:rPr>
            </w:pPr>
            <w:r>
              <w:rPr>
                <w:rFonts w:hint="eastAsia" w:ascii="宋体" w:hAnsi="宋体" w:eastAsia="宋体" w:cs="Cambria Math"/>
                <w:sz w:val="24"/>
              </w:rPr>
              <w:t>投标人地址：</w:t>
            </w:r>
          </w:p>
        </w:tc>
        <w:tc>
          <w:tcPr>
            <w:tcW w:w="6172" w:type="dxa"/>
            <w:tcBorders>
              <w:top w:val="single" w:color="000000" w:sz="4" w:space="0"/>
              <w:left w:val="nil"/>
              <w:bottom w:val="single" w:color="000000" w:sz="4" w:space="0"/>
              <w:right w:val="nil"/>
            </w:tcBorders>
            <w:noWrap w:val="0"/>
            <w:vAlign w:val="bottom"/>
          </w:tcPr>
          <w:p w14:paraId="43AD6C3C">
            <w:pPr>
              <w:jc w:val="left"/>
              <w:rPr>
                <w:rFonts w:hint="eastAsia" w:ascii="宋体" w:hAnsi="宋体" w:eastAsia="宋体" w:cs="Cambria Math"/>
                <w:sz w:val="24"/>
              </w:rPr>
            </w:pPr>
          </w:p>
        </w:tc>
      </w:tr>
    </w:tbl>
    <w:p w14:paraId="795B5D76">
      <w:pPr>
        <w:ind w:firstLine="4200" w:firstLineChars="1750"/>
        <w:rPr>
          <w:rFonts w:hint="eastAsia" w:ascii="宋体" w:hAnsi="宋体" w:cs="Cambria Math"/>
          <w:sz w:val="24"/>
        </w:rPr>
      </w:pPr>
    </w:p>
    <w:p w14:paraId="0935E250">
      <w:pPr>
        <w:ind w:firstLine="4200" w:firstLineChars="1750"/>
        <w:rPr>
          <w:rFonts w:hint="eastAsia" w:ascii="宋体" w:hAnsi="宋体" w:cs="Cambria Math"/>
          <w:sz w:val="24"/>
        </w:rPr>
      </w:pPr>
    </w:p>
    <w:p w14:paraId="3923259D">
      <w:pPr>
        <w:ind w:firstLine="4200" w:firstLineChars="1750"/>
        <w:rPr>
          <w:rFonts w:hint="eastAsia" w:ascii="宋体" w:hAnsi="宋体" w:cs="Cambria Math"/>
          <w:sz w:val="24"/>
        </w:rPr>
      </w:pPr>
    </w:p>
    <w:p w14:paraId="3776DEE1">
      <w:pPr>
        <w:ind w:firstLine="5880" w:firstLineChars="2450"/>
        <w:rPr>
          <w:rFonts w:hint="eastAsia" w:ascii="宋体" w:hAnsi="宋体" w:cs="Cambria Math"/>
          <w:sz w:val="24"/>
        </w:rPr>
      </w:pPr>
      <w:r>
        <w:rPr>
          <w:rFonts w:hint="eastAsia" w:ascii="宋体" w:hAnsi="宋体" w:cs="Cambria Math"/>
          <w:sz w:val="24"/>
        </w:rPr>
        <w:t>投标截止时间前不得解密</w:t>
      </w:r>
    </w:p>
    <w:p w14:paraId="4F02A5DE">
      <w:pPr>
        <w:ind w:firstLine="6480" w:firstLineChars="2700"/>
        <w:rPr>
          <w:rFonts w:hint="eastAsia" w:ascii="宋体" w:hAnsi="宋体" w:cs="Cambria Math"/>
          <w:sz w:val="24"/>
        </w:rPr>
      </w:pPr>
      <w:r>
        <w:rPr>
          <w:rFonts w:hint="eastAsia" w:ascii="宋体" w:hAnsi="宋体" w:cs="Cambria Math"/>
          <w:sz w:val="24"/>
        </w:rPr>
        <w:t>年   月   日</w:t>
      </w:r>
    </w:p>
    <w:p w14:paraId="453BC999">
      <w:pPr>
        <w:widowControl/>
        <w:jc w:val="left"/>
        <w:rPr>
          <w:rFonts w:ascii="宋体" w:hAnsi="宋体" w:cs="Cambria Math"/>
          <w:sz w:val="24"/>
        </w:rPr>
        <w:sectPr>
          <w:pgSz w:w="11907" w:h="16840"/>
          <w:pgMar w:top="1531" w:right="1418" w:bottom="1361" w:left="1418" w:header="720" w:footer="720" w:gutter="0"/>
          <w:cols w:space="720" w:num="1"/>
        </w:sectPr>
      </w:pPr>
    </w:p>
    <w:p w14:paraId="4DC03E95">
      <w:pPr>
        <w:pStyle w:val="11"/>
        <w:jc w:val="center"/>
        <w:outlineLvl w:val="1"/>
        <w:rPr>
          <w:rFonts w:hint="eastAsia" w:ascii="宋体" w:hAnsi="宋体"/>
          <w:b/>
          <w:bCs/>
          <w:color w:val="000000"/>
          <w:sz w:val="28"/>
          <w:szCs w:val="28"/>
        </w:rPr>
      </w:pPr>
      <w:bookmarkStart w:id="552" w:name="_Toc5932"/>
      <w:r>
        <w:rPr>
          <w:rFonts w:hint="eastAsia" w:ascii="宋体" w:hAnsi="宋体"/>
          <w:b/>
          <w:bCs/>
          <w:color w:val="000000"/>
          <w:sz w:val="28"/>
          <w:szCs w:val="28"/>
        </w:rPr>
        <w:t>第二节 资格证明文件格式</w:t>
      </w:r>
      <w:bookmarkEnd w:id="552"/>
    </w:p>
    <w:p w14:paraId="0194062C">
      <w:pPr>
        <w:pStyle w:val="11"/>
        <w:spacing w:line="360" w:lineRule="auto"/>
        <w:ind w:firstLine="420"/>
        <w:rPr>
          <w:rFonts w:hint="eastAsia" w:ascii="宋体" w:hAnsi="宋体"/>
          <w:color w:val="000000"/>
          <w:sz w:val="30"/>
        </w:rPr>
      </w:pPr>
    </w:p>
    <w:p w14:paraId="3A4C335F">
      <w:pPr>
        <w:snapToGrid w:val="0"/>
        <w:spacing w:before="165" w:beforeLines="50" w:after="50"/>
        <w:rPr>
          <w:rFonts w:hint="eastAsia"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电子投标文件</w:t>
      </w:r>
    </w:p>
    <w:p w14:paraId="5D8D9CDA">
      <w:pPr>
        <w:snapToGrid w:val="0"/>
        <w:spacing w:before="165" w:beforeLines="50" w:after="50"/>
        <w:rPr>
          <w:rFonts w:hint="eastAsia" w:ascii="宋体" w:hAnsi="宋体"/>
          <w:color w:val="000000"/>
          <w:sz w:val="24"/>
          <w:szCs w:val="20"/>
        </w:rPr>
      </w:pPr>
    </w:p>
    <w:p w14:paraId="0660265C">
      <w:pPr>
        <w:snapToGrid w:val="0"/>
        <w:spacing w:before="165" w:beforeLines="50" w:after="50"/>
        <w:jc w:val="center"/>
        <w:rPr>
          <w:rFonts w:hint="eastAsia" w:ascii="宋体" w:hAnsi="宋体"/>
          <w:b/>
          <w:color w:val="000000"/>
          <w:sz w:val="24"/>
          <w:szCs w:val="20"/>
        </w:rPr>
      </w:pPr>
      <w:r>
        <w:rPr>
          <w:rFonts w:hint="eastAsia" w:ascii="宋体" w:hAnsi="宋体"/>
          <w:b/>
          <w:color w:val="000000"/>
          <w:sz w:val="32"/>
          <w:szCs w:val="32"/>
        </w:rPr>
        <w:t>资格证明文件（封面）</w:t>
      </w:r>
    </w:p>
    <w:p w14:paraId="20CA34BA">
      <w:pPr>
        <w:snapToGrid w:val="0"/>
        <w:spacing w:before="165" w:beforeLines="50" w:after="50"/>
        <w:rPr>
          <w:rFonts w:hint="eastAsia" w:ascii="宋体" w:hAnsi="宋体"/>
          <w:bCs/>
          <w:color w:val="000000"/>
          <w:sz w:val="24"/>
          <w:szCs w:val="20"/>
        </w:rPr>
      </w:pPr>
    </w:p>
    <w:p w14:paraId="5898F41E">
      <w:pPr>
        <w:snapToGrid w:val="0"/>
        <w:spacing w:before="165" w:beforeLines="50" w:after="50"/>
        <w:rPr>
          <w:rFonts w:hint="eastAsia" w:ascii="宋体" w:hAnsi="宋体"/>
          <w:bCs/>
          <w:color w:val="000000"/>
          <w:sz w:val="24"/>
          <w:szCs w:val="20"/>
        </w:rPr>
      </w:pPr>
    </w:p>
    <w:p w14:paraId="75F075D4">
      <w:pPr>
        <w:snapToGrid w:val="0"/>
        <w:spacing w:before="165" w:beforeLines="50" w:after="50"/>
        <w:rPr>
          <w:rFonts w:hint="eastAsia" w:ascii="宋体" w:hAnsi="宋体"/>
          <w:bCs/>
          <w:color w:val="000000"/>
          <w:sz w:val="24"/>
          <w:szCs w:val="20"/>
        </w:rPr>
      </w:pPr>
    </w:p>
    <w:p w14:paraId="3E4963E9">
      <w:pPr>
        <w:snapToGrid w:val="0"/>
        <w:spacing w:before="165" w:beforeLines="50" w:after="50"/>
        <w:rPr>
          <w:rFonts w:hint="eastAsia" w:ascii="宋体" w:hAnsi="宋体"/>
          <w:bCs/>
          <w:color w:val="000000"/>
          <w:sz w:val="24"/>
          <w:szCs w:val="20"/>
        </w:rPr>
      </w:pPr>
    </w:p>
    <w:p w14:paraId="5E51922B">
      <w:pPr>
        <w:snapToGrid w:val="0"/>
        <w:spacing w:before="165" w:beforeLines="50" w:after="50"/>
        <w:rPr>
          <w:rFonts w:hint="eastAsia" w:ascii="宋体" w:hAnsi="宋体"/>
          <w:bCs/>
          <w:color w:val="000000"/>
          <w:sz w:val="24"/>
          <w:szCs w:val="20"/>
        </w:rPr>
      </w:pPr>
    </w:p>
    <w:p w14:paraId="17341DD8">
      <w:pPr>
        <w:snapToGrid w:val="0"/>
        <w:spacing w:before="165" w:beforeLines="50" w:after="50"/>
        <w:rPr>
          <w:rFonts w:hint="eastAsia" w:ascii="宋体" w:hAnsi="宋体"/>
          <w:bCs/>
          <w:color w:val="000000"/>
          <w:sz w:val="24"/>
          <w:szCs w:val="20"/>
        </w:rPr>
      </w:pPr>
    </w:p>
    <w:p w14:paraId="0BBB271A">
      <w:pPr>
        <w:snapToGrid w:val="0"/>
        <w:spacing w:before="165" w:beforeLines="50" w:after="50"/>
        <w:rPr>
          <w:rFonts w:hint="eastAsia" w:ascii="宋体" w:hAnsi="宋体"/>
          <w:bCs/>
          <w:color w:val="000000"/>
          <w:sz w:val="24"/>
          <w:szCs w:val="20"/>
        </w:rPr>
      </w:pPr>
    </w:p>
    <w:p w14:paraId="30F4A10E">
      <w:pPr>
        <w:snapToGrid w:val="0"/>
        <w:spacing w:before="165" w:beforeLines="50" w:after="50"/>
        <w:ind w:firstLine="540" w:firstLineChars="225"/>
        <w:rPr>
          <w:rFonts w:hint="eastAsia" w:ascii="宋体" w:hAnsi="宋体" w:eastAsia="宋体"/>
          <w:bCs/>
          <w:color w:val="000000"/>
          <w:sz w:val="24"/>
          <w:lang w:eastAsia="zh-CN"/>
        </w:rPr>
      </w:pPr>
      <w:r>
        <w:rPr>
          <w:rFonts w:hint="eastAsia" w:ascii="宋体" w:hAnsi="宋体"/>
          <w:bCs/>
          <w:color w:val="000000"/>
          <w:sz w:val="24"/>
        </w:rPr>
        <w:t>项目名称：</w:t>
      </w:r>
      <w:r>
        <w:rPr>
          <w:rFonts w:hint="eastAsia" w:ascii="宋体" w:hAnsi="宋体"/>
          <w:bCs/>
          <w:color w:val="000000"/>
          <w:sz w:val="24"/>
          <w:lang w:eastAsia="zh-CN"/>
        </w:rPr>
        <w:t>南宁市不动产登记数据整合建库项目</w:t>
      </w:r>
    </w:p>
    <w:p w14:paraId="4AC12189">
      <w:pPr>
        <w:snapToGrid w:val="0"/>
        <w:spacing w:before="165" w:beforeLines="50" w:after="50"/>
        <w:ind w:firstLine="540" w:firstLineChars="225"/>
        <w:rPr>
          <w:rFonts w:hint="eastAsia" w:ascii="宋体" w:hAnsi="宋体"/>
          <w:bCs/>
          <w:color w:val="000000"/>
          <w:sz w:val="24"/>
          <w:szCs w:val="20"/>
        </w:rPr>
      </w:pPr>
    </w:p>
    <w:p w14:paraId="554332A4">
      <w:pPr>
        <w:snapToGrid w:val="0"/>
        <w:spacing w:before="165" w:beforeLines="50" w:after="50"/>
        <w:ind w:firstLine="540" w:firstLineChars="225"/>
        <w:rPr>
          <w:rFonts w:hint="eastAsia" w:ascii="宋体" w:hAnsi="宋体" w:eastAsia="宋体"/>
          <w:bCs/>
          <w:color w:val="000000"/>
          <w:sz w:val="24"/>
          <w:lang w:eastAsia="zh-CN"/>
        </w:rPr>
      </w:pPr>
      <w:r>
        <w:rPr>
          <w:rFonts w:hint="eastAsia" w:ascii="宋体" w:hAnsi="宋体"/>
          <w:bCs/>
          <w:color w:val="000000"/>
          <w:sz w:val="24"/>
        </w:rPr>
        <w:t>项目编号：</w:t>
      </w:r>
      <w:r>
        <w:rPr>
          <w:rFonts w:hint="eastAsia" w:ascii="宋体" w:hAnsi="宋体"/>
          <w:bCs/>
          <w:color w:val="000000"/>
          <w:sz w:val="24"/>
          <w:lang w:eastAsia="zh-CN"/>
        </w:rPr>
        <w:t>NNZC2026-G3-990703-GXGJ</w:t>
      </w:r>
    </w:p>
    <w:p w14:paraId="222A8406">
      <w:pPr>
        <w:snapToGrid w:val="0"/>
        <w:spacing w:before="165" w:beforeLines="50" w:after="50"/>
        <w:ind w:firstLine="540" w:firstLineChars="225"/>
        <w:rPr>
          <w:rFonts w:hint="eastAsia" w:ascii="宋体" w:hAnsi="宋体"/>
          <w:bCs/>
          <w:color w:val="000000"/>
          <w:sz w:val="24"/>
          <w:szCs w:val="20"/>
        </w:rPr>
      </w:pPr>
      <w:r>
        <w:rPr>
          <w:rFonts w:hint="eastAsia" w:ascii="宋体" w:hAnsi="宋体"/>
          <w:bCs/>
          <w:color w:val="000000"/>
          <w:sz w:val="24"/>
        </w:rPr>
        <w:t xml:space="preserve"> </w:t>
      </w:r>
    </w:p>
    <w:p w14:paraId="2A35DEFF">
      <w:pPr>
        <w:snapToGrid w:val="0"/>
        <w:spacing w:before="165" w:beforeLines="50" w:after="50"/>
        <w:ind w:firstLine="540" w:firstLineChars="225"/>
        <w:rPr>
          <w:rFonts w:hint="eastAsia" w:ascii="宋体" w:hAnsi="宋体"/>
          <w:bCs/>
          <w:color w:val="000000"/>
          <w:sz w:val="24"/>
        </w:rPr>
      </w:pPr>
      <w:r>
        <w:rPr>
          <w:rFonts w:hint="eastAsia" w:ascii="宋体" w:hAnsi="宋体"/>
          <w:bCs/>
          <w:color w:val="000000"/>
          <w:sz w:val="24"/>
        </w:rPr>
        <w:t>所投分标：</w:t>
      </w:r>
    </w:p>
    <w:p w14:paraId="551B18BB">
      <w:pPr>
        <w:pStyle w:val="6"/>
        <w:snapToGrid w:val="0"/>
        <w:spacing w:before="50" w:after="50"/>
        <w:ind w:firstLine="540" w:firstLineChars="225"/>
        <w:rPr>
          <w:rFonts w:hint="eastAsia" w:ascii="宋体" w:hAnsi="宋体"/>
          <w:bCs/>
          <w:color w:val="000000"/>
          <w:sz w:val="24"/>
          <w:szCs w:val="24"/>
        </w:rPr>
      </w:pPr>
    </w:p>
    <w:p w14:paraId="3C6C6DAA">
      <w:pPr>
        <w:pStyle w:val="6"/>
        <w:snapToGrid w:val="0"/>
        <w:spacing w:before="50" w:after="50"/>
        <w:ind w:firstLine="540" w:firstLineChars="225"/>
        <w:rPr>
          <w:rFonts w:hint="eastAsia" w:ascii="宋体" w:hAnsi="宋体"/>
          <w:bCs/>
          <w:color w:val="000000"/>
          <w:sz w:val="24"/>
          <w:szCs w:val="24"/>
        </w:rPr>
      </w:pPr>
      <w:r>
        <w:rPr>
          <w:rFonts w:hint="eastAsia" w:ascii="宋体" w:hAnsi="宋体"/>
          <w:bCs/>
          <w:color w:val="000000"/>
          <w:sz w:val="24"/>
          <w:szCs w:val="24"/>
        </w:rPr>
        <w:t>投标人名称：</w:t>
      </w:r>
    </w:p>
    <w:p w14:paraId="3F944A09">
      <w:pPr>
        <w:pStyle w:val="6"/>
        <w:snapToGrid w:val="0"/>
        <w:spacing w:before="50" w:after="50"/>
        <w:ind w:firstLine="540" w:firstLineChars="225"/>
        <w:rPr>
          <w:rFonts w:hint="eastAsia" w:ascii="宋体" w:hAnsi="宋体"/>
          <w:bCs/>
          <w:color w:val="000000"/>
          <w:sz w:val="24"/>
          <w:szCs w:val="24"/>
        </w:rPr>
      </w:pPr>
    </w:p>
    <w:p w14:paraId="1CCC7DF8">
      <w:pPr>
        <w:pStyle w:val="6"/>
        <w:snapToGrid w:val="0"/>
        <w:spacing w:before="50" w:after="50"/>
        <w:ind w:firstLine="960" w:firstLineChars="400"/>
        <w:rPr>
          <w:rFonts w:hint="eastAsia" w:ascii="宋体" w:hAnsi="宋体"/>
          <w:bCs/>
          <w:color w:val="000000"/>
          <w:sz w:val="24"/>
          <w:szCs w:val="24"/>
        </w:rPr>
      </w:pPr>
    </w:p>
    <w:p w14:paraId="77E3EC45">
      <w:pPr>
        <w:snapToGrid w:val="0"/>
        <w:spacing w:before="165" w:beforeLines="50" w:after="50"/>
        <w:ind w:firstLine="645"/>
        <w:jc w:val="center"/>
        <w:rPr>
          <w:rFonts w:hint="eastAsia" w:ascii="宋体" w:hAnsi="宋体"/>
          <w:color w:val="000000"/>
          <w:sz w:val="24"/>
        </w:rPr>
      </w:pPr>
      <w:r>
        <w:rPr>
          <w:rFonts w:hint="eastAsia" w:ascii="宋体" w:hAnsi="宋体"/>
          <w:color w:val="000000"/>
          <w:sz w:val="24"/>
        </w:rPr>
        <w:t>年  月  日</w:t>
      </w:r>
    </w:p>
    <w:p w14:paraId="0306637F">
      <w:pPr>
        <w:widowControl/>
        <w:spacing w:line="360" w:lineRule="auto"/>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23667CFD">
      <w:pPr>
        <w:jc w:val="center"/>
        <w:rPr>
          <w:rFonts w:hint="eastAsia" w:ascii="宋体" w:hAnsi="宋体" w:cs="HMGX"/>
          <w:b/>
          <w:kern w:val="0"/>
          <w:sz w:val="36"/>
          <w:szCs w:val="36"/>
        </w:rPr>
      </w:pPr>
      <w:r>
        <w:rPr>
          <w:rFonts w:hint="eastAsia" w:ascii="宋体" w:hAnsi="宋体" w:cs="HMGX"/>
          <w:b/>
          <w:kern w:val="0"/>
          <w:sz w:val="36"/>
          <w:szCs w:val="36"/>
        </w:rPr>
        <w:t>资格证明文件目录</w:t>
      </w:r>
    </w:p>
    <w:p w14:paraId="041FE34A">
      <w:pPr>
        <w:snapToGrid w:val="0"/>
        <w:spacing w:line="360" w:lineRule="auto"/>
        <w:rPr>
          <w:rFonts w:hint="eastAsia" w:ascii="宋体" w:hAnsi="宋体" w:cs="HMGX"/>
          <w:kern w:val="0"/>
          <w:sz w:val="24"/>
        </w:rPr>
      </w:pPr>
    </w:p>
    <w:p w14:paraId="6964B625">
      <w:pPr>
        <w:snapToGrid w:val="0"/>
        <w:spacing w:line="360" w:lineRule="auto"/>
        <w:rPr>
          <w:rFonts w:hint="eastAsia" w:ascii="宋体" w:hAnsi="宋体" w:cs="HMGX"/>
          <w:kern w:val="0"/>
          <w:sz w:val="24"/>
        </w:rPr>
      </w:pPr>
      <w:r>
        <w:rPr>
          <w:rFonts w:hint="eastAsia" w:ascii="宋体" w:hAnsi="宋体" w:cs="HMGX"/>
          <w:kern w:val="0"/>
          <w:sz w:val="24"/>
        </w:rPr>
        <w:t>一、</w:t>
      </w:r>
      <w:r>
        <w:rPr>
          <w:rFonts w:hint="eastAsia" w:ascii="宋体" w:hAnsi="宋体"/>
          <w:sz w:val="24"/>
        </w:rPr>
        <w:t>营业执照(或事业法人登记证或其他工商等登记证明材料)复印件（投标人为自然人的，须提供</w:t>
      </w:r>
      <w:r>
        <w:rPr>
          <w:rFonts w:hint="eastAsia" w:ascii="宋体" w:hAnsi="宋体" w:cs="HMGX"/>
          <w:kern w:val="0"/>
          <w:sz w:val="24"/>
        </w:rPr>
        <w:t>自然人的身份证明</w:t>
      </w:r>
      <w:r>
        <w:rPr>
          <w:rFonts w:hint="eastAsia" w:ascii="宋体" w:hAnsi="宋体"/>
          <w:sz w:val="24"/>
        </w:rPr>
        <w:t>）</w:t>
      </w:r>
      <w:r>
        <w:rPr>
          <w:rFonts w:hint="eastAsia" w:ascii="宋体" w:hAnsi="宋体" w:cs="HMGX"/>
          <w:kern w:val="0"/>
          <w:sz w:val="24"/>
        </w:rPr>
        <w:t>……………………………………………………………（页码）</w:t>
      </w:r>
    </w:p>
    <w:p w14:paraId="7D579092">
      <w:pPr>
        <w:snapToGrid w:val="0"/>
        <w:spacing w:line="360" w:lineRule="auto"/>
        <w:rPr>
          <w:rFonts w:hint="eastAsia" w:ascii="宋体" w:hAnsi="宋体" w:cs="HMGX"/>
          <w:kern w:val="0"/>
          <w:sz w:val="24"/>
        </w:rPr>
      </w:pPr>
      <w:r>
        <w:rPr>
          <w:rFonts w:hint="eastAsia" w:ascii="宋体" w:hAnsi="宋体" w:cs="HMGX"/>
          <w:kern w:val="0"/>
          <w:sz w:val="24"/>
        </w:rPr>
        <w:t>二、符合参与政府采购活动的资格条件依法缴纳税收、社会保障资金等方面的材料…………………………………………………………………………………………（页码）</w:t>
      </w:r>
    </w:p>
    <w:p w14:paraId="4350F181">
      <w:pPr>
        <w:snapToGrid w:val="0"/>
        <w:spacing w:line="360" w:lineRule="auto"/>
        <w:rPr>
          <w:rFonts w:hint="eastAsia" w:ascii="宋体" w:hAnsi="宋体" w:cs="HMGX"/>
          <w:kern w:val="0"/>
          <w:sz w:val="24"/>
        </w:rPr>
      </w:pPr>
      <w:r>
        <w:rPr>
          <w:rFonts w:hint="eastAsia" w:ascii="宋体" w:hAnsi="宋体" w:cs="HMGX"/>
          <w:kern w:val="0"/>
          <w:sz w:val="24"/>
        </w:rPr>
        <w:t>三、财务状况报告方面的材料…………………………………………………………（页码）</w:t>
      </w:r>
    </w:p>
    <w:p w14:paraId="5CC898F1">
      <w:pPr>
        <w:snapToGrid w:val="0"/>
        <w:spacing w:line="360" w:lineRule="auto"/>
        <w:rPr>
          <w:rFonts w:hint="eastAsia" w:ascii="宋体" w:hAnsi="宋体" w:cs="HMGX"/>
          <w:kern w:val="0"/>
          <w:sz w:val="24"/>
        </w:rPr>
      </w:pPr>
      <w:r>
        <w:rPr>
          <w:rFonts w:hint="eastAsia" w:ascii="宋体" w:hAnsi="宋体" w:cs="HMGX"/>
          <w:sz w:val="24"/>
        </w:rPr>
        <w:t>四、投标人直接控股股东信息表</w:t>
      </w:r>
      <w:r>
        <w:rPr>
          <w:rFonts w:hint="eastAsia" w:ascii="宋体" w:hAnsi="宋体" w:cs="HMGX"/>
          <w:kern w:val="0"/>
          <w:sz w:val="24"/>
        </w:rPr>
        <w:t>…………………………………………………………（页码）</w:t>
      </w:r>
    </w:p>
    <w:p w14:paraId="1ABF9831">
      <w:pPr>
        <w:snapToGrid w:val="0"/>
        <w:spacing w:line="360" w:lineRule="auto"/>
        <w:rPr>
          <w:rFonts w:hint="eastAsia" w:ascii="宋体" w:hAnsi="宋体" w:cs="HMGX"/>
          <w:kern w:val="0"/>
          <w:sz w:val="24"/>
        </w:rPr>
      </w:pPr>
      <w:r>
        <w:rPr>
          <w:rFonts w:hint="eastAsia" w:ascii="宋体" w:hAnsi="宋体" w:cs="HMGX"/>
          <w:sz w:val="24"/>
        </w:rPr>
        <w:t>五、投标人直接管理关系信息表</w:t>
      </w:r>
      <w:r>
        <w:rPr>
          <w:rFonts w:hint="eastAsia" w:ascii="宋体" w:hAnsi="宋体" w:cs="HMGX"/>
          <w:kern w:val="0"/>
          <w:sz w:val="24"/>
        </w:rPr>
        <w:t>………………………………………………………（页码）</w:t>
      </w:r>
    </w:p>
    <w:p w14:paraId="44D85FAA">
      <w:pPr>
        <w:snapToGrid w:val="0"/>
        <w:spacing w:line="360" w:lineRule="auto"/>
        <w:rPr>
          <w:rFonts w:hint="eastAsia" w:ascii="宋体" w:hAnsi="宋体"/>
        </w:rPr>
      </w:pPr>
      <w:r>
        <w:rPr>
          <w:rFonts w:hint="eastAsia" w:ascii="宋体" w:hAnsi="宋体" w:cs="HMGX"/>
          <w:kern w:val="0"/>
          <w:sz w:val="24"/>
        </w:rPr>
        <w:t>六、投标资格声明函……………………………………………………………………（页码）</w:t>
      </w:r>
    </w:p>
    <w:p w14:paraId="3B050894">
      <w:pPr>
        <w:snapToGrid w:val="0"/>
        <w:spacing w:line="360" w:lineRule="auto"/>
        <w:rPr>
          <w:rFonts w:hint="eastAsia" w:ascii="宋体" w:hAnsi="宋体" w:cs="HMGX"/>
          <w:kern w:val="0"/>
          <w:sz w:val="24"/>
        </w:rPr>
      </w:pPr>
      <w:r>
        <w:rPr>
          <w:rFonts w:hint="eastAsia" w:ascii="宋体" w:hAnsi="宋体" w:cs="HMGX"/>
          <w:kern w:val="0"/>
          <w:sz w:val="24"/>
        </w:rPr>
        <w:t>七、符合特定资格要求的有关证明材料………………………………………………（页码）</w:t>
      </w:r>
    </w:p>
    <w:p w14:paraId="111E068E">
      <w:pPr>
        <w:snapToGrid w:val="0"/>
        <w:spacing w:line="360" w:lineRule="auto"/>
        <w:rPr>
          <w:rFonts w:hint="eastAsia" w:ascii="宋体" w:hAnsi="宋体" w:cs="HMGX"/>
          <w:kern w:val="0"/>
          <w:sz w:val="24"/>
        </w:rPr>
      </w:pPr>
      <w:r>
        <w:rPr>
          <w:rFonts w:hint="eastAsia" w:ascii="宋体" w:hAnsi="宋体" w:cs="HMGX"/>
          <w:kern w:val="0"/>
          <w:sz w:val="24"/>
        </w:rPr>
        <w:t>八、中小企业声明函……………………………………………………………………（页码）</w:t>
      </w:r>
    </w:p>
    <w:p w14:paraId="069EE016">
      <w:pPr>
        <w:snapToGrid w:val="0"/>
        <w:spacing w:line="360" w:lineRule="auto"/>
        <w:rPr>
          <w:rFonts w:hint="eastAsia" w:ascii="宋体" w:hAnsi="宋体" w:cs="HMGX"/>
          <w:kern w:val="0"/>
          <w:sz w:val="24"/>
        </w:rPr>
      </w:pPr>
      <w:r>
        <w:rPr>
          <w:rFonts w:hint="eastAsia" w:ascii="宋体" w:hAnsi="宋体" w:cs="HMGX"/>
          <w:sz w:val="24"/>
        </w:rPr>
        <w:t>九、除招标文件规定必须提供以外，投标人认为需要提供的其他证明材料</w:t>
      </w:r>
      <w:r>
        <w:rPr>
          <w:rFonts w:hint="eastAsia" w:ascii="宋体" w:hAnsi="宋体" w:cs="HMGX"/>
          <w:kern w:val="0"/>
          <w:sz w:val="24"/>
        </w:rPr>
        <w:t>………（页码）</w:t>
      </w:r>
    </w:p>
    <w:p w14:paraId="42A91AC0">
      <w:pPr>
        <w:spacing w:line="360" w:lineRule="auto"/>
        <w:rPr>
          <w:rFonts w:hint="eastAsia" w:ascii="宋体" w:hAnsi="宋体" w:cs="HMGX"/>
          <w:b/>
          <w:bCs/>
          <w:sz w:val="24"/>
        </w:rPr>
      </w:pPr>
      <w:r>
        <w:rPr>
          <w:rFonts w:hint="eastAsia" w:ascii="宋体" w:hAnsi="宋体" w:cs="HMGX"/>
          <w:b/>
          <w:bCs/>
          <w:sz w:val="24"/>
        </w:rPr>
        <w:t>注：以上目录是基本格式要求，各投标人可根据自身情况进一步向下增加内容或细化。</w:t>
      </w:r>
    </w:p>
    <w:p w14:paraId="2DC2D9F1">
      <w:pPr>
        <w:widowControl/>
        <w:spacing w:line="360" w:lineRule="auto"/>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7A77ACF2">
      <w:pPr>
        <w:snapToGrid w:val="0"/>
        <w:spacing w:line="360" w:lineRule="auto"/>
        <w:rPr>
          <w:rFonts w:hint="eastAsia" w:ascii="宋体" w:hAnsi="宋体" w:cs="HMGX"/>
          <w:b/>
          <w:kern w:val="0"/>
          <w:sz w:val="32"/>
          <w:szCs w:val="32"/>
          <w:lang w:val="zh-CN"/>
        </w:rPr>
      </w:pPr>
    </w:p>
    <w:p w14:paraId="75EE3CC3">
      <w:pPr>
        <w:spacing w:line="360" w:lineRule="auto"/>
        <w:jc w:val="center"/>
        <w:rPr>
          <w:rFonts w:hint="eastAsia" w:ascii="宋体" w:hAnsi="宋体" w:cs="HMGX"/>
          <w:b/>
          <w:sz w:val="30"/>
          <w:szCs w:val="30"/>
        </w:rPr>
      </w:pPr>
      <w:r>
        <w:rPr>
          <w:rFonts w:hint="eastAsia" w:ascii="宋体" w:hAnsi="宋体" w:cs="HMGX"/>
          <w:b/>
          <w:kern w:val="0"/>
          <w:sz w:val="32"/>
          <w:szCs w:val="32"/>
          <w:lang w:val="zh-CN"/>
        </w:rPr>
        <w:t>一、</w:t>
      </w:r>
      <w:r>
        <w:rPr>
          <w:rFonts w:hint="eastAsia" w:ascii="宋体" w:hAnsi="宋体" w:cs="HMGX"/>
          <w:b/>
          <w:sz w:val="30"/>
          <w:szCs w:val="30"/>
        </w:rPr>
        <w:t>营业执照(或事业法人登记证或其他工商等登记证明材料)复印件（投标人为自然人的，提供自然人的身份证明）</w:t>
      </w:r>
    </w:p>
    <w:p w14:paraId="1328BF3D">
      <w:pPr>
        <w:spacing w:line="360" w:lineRule="auto"/>
        <w:rPr>
          <w:rFonts w:hint="eastAsia" w:ascii="宋体" w:hAnsi="宋体" w:cs="HMGX"/>
          <w:b/>
          <w:sz w:val="30"/>
          <w:szCs w:val="30"/>
        </w:rPr>
      </w:pPr>
    </w:p>
    <w:p w14:paraId="7D8BED79">
      <w:pPr>
        <w:snapToGrid w:val="0"/>
        <w:spacing w:line="360" w:lineRule="auto"/>
        <w:ind w:firstLine="576"/>
        <w:jc w:val="center"/>
        <w:rPr>
          <w:rFonts w:hint="eastAsia" w:ascii="宋体" w:hAnsi="宋体" w:cs="HMGX"/>
          <w:kern w:val="0"/>
          <w:sz w:val="24"/>
          <w:lang w:val="zh-CN"/>
        </w:rPr>
      </w:pPr>
      <w:r>
        <w:rPr>
          <w:rFonts w:hint="eastAsia" w:ascii="宋体" w:hAnsi="宋体" w:cs="HMGX"/>
          <w:kern w:val="0"/>
          <w:sz w:val="24"/>
          <w:lang w:val="zh-CN"/>
        </w:rPr>
        <w:t xml:space="preserve">               投标人名称(电子签章)：                              </w:t>
      </w:r>
    </w:p>
    <w:p w14:paraId="0D1BF945">
      <w:pPr>
        <w:spacing w:line="360" w:lineRule="auto"/>
        <w:jc w:val="center"/>
        <w:rPr>
          <w:rFonts w:hint="eastAsia" w:ascii="宋体" w:hAnsi="宋体" w:cs="HMGX"/>
          <w:b/>
          <w:sz w:val="30"/>
          <w:szCs w:val="30"/>
        </w:rPr>
      </w:pPr>
      <w:r>
        <w:rPr>
          <w:rFonts w:hint="eastAsia" w:ascii="宋体" w:hAnsi="宋体" w:cs="HMGX"/>
          <w:kern w:val="0"/>
          <w:sz w:val="24"/>
          <w:lang w:val="zh-CN"/>
        </w:rPr>
        <w:t xml:space="preserve">                   日期：  年  月  日</w:t>
      </w:r>
    </w:p>
    <w:p w14:paraId="52C75A8B">
      <w:pPr>
        <w:spacing w:line="360" w:lineRule="auto"/>
        <w:jc w:val="center"/>
        <w:rPr>
          <w:rFonts w:hint="eastAsia" w:ascii="宋体" w:hAnsi="宋体" w:cs="HMGX"/>
          <w:b/>
          <w:sz w:val="30"/>
          <w:szCs w:val="30"/>
        </w:rPr>
      </w:pPr>
    </w:p>
    <w:p w14:paraId="66E7330A">
      <w:pPr>
        <w:snapToGrid w:val="0"/>
        <w:spacing w:line="360" w:lineRule="auto"/>
        <w:ind w:right="480"/>
        <w:jc w:val="center"/>
        <w:rPr>
          <w:rFonts w:hint="eastAsia" w:ascii="宋体" w:hAnsi="宋体" w:cs="HMGX"/>
          <w:b/>
          <w:kern w:val="0"/>
          <w:sz w:val="32"/>
          <w:szCs w:val="32"/>
        </w:rPr>
      </w:pPr>
      <w:r>
        <w:rPr>
          <w:rFonts w:hint="eastAsia" w:ascii="宋体" w:hAnsi="宋体" w:cs="HMGX"/>
          <w:b/>
          <w:sz w:val="30"/>
          <w:szCs w:val="30"/>
        </w:rPr>
        <w:t>二、</w:t>
      </w:r>
      <w:r>
        <w:rPr>
          <w:rFonts w:hint="eastAsia" w:ascii="宋体" w:hAnsi="宋体" w:cs="HMGX"/>
          <w:b/>
          <w:kern w:val="0"/>
          <w:sz w:val="32"/>
          <w:szCs w:val="32"/>
        </w:rPr>
        <w:t>符合参与政府采购活动的资格条件依法缴纳税收、社会保障资金等方面的材料</w:t>
      </w:r>
    </w:p>
    <w:p w14:paraId="7E3DACE2">
      <w:pPr>
        <w:snapToGrid w:val="0"/>
        <w:spacing w:line="360" w:lineRule="auto"/>
        <w:ind w:firstLine="480" w:firstLineChars="200"/>
        <w:rPr>
          <w:rFonts w:hint="eastAsia" w:ascii="宋体" w:hAnsi="宋体" w:cs="HMGX"/>
          <w:sz w:val="24"/>
        </w:rPr>
      </w:pPr>
    </w:p>
    <w:p w14:paraId="213FD06F">
      <w:pPr>
        <w:snapToGrid w:val="0"/>
        <w:spacing w:line="360" w:lineRule="auto"/>
        <w:rPr>
          <w:rFonts w:hint="eastAsia" w:ascii="宋体" w:hAnsi="宋体" w:cs="HMGX"/>
          <w:kern w:val="0"/>
          <w:sz w:val="24"/>
          <w:lang w:val="zh-CN"/>
        </w:rPr>
      </w:pPr>
      <w:r>
        <w:rPr>
          <w:rFonts w:hint="eastAsia" w:ascii="宋体" w:hAnsi="宋体" w:cs="HMGX"/>
          <w:kern w:val="0"/>
          <w:sz w:val="24"/>
          <w:lang w:val="zh-CN"/>
        </w:rPr>
        <w:t xml:space="preserve">                                          </w:t>
      </w:r>
    </w:p>
    <w:p w14:paraId="2836FA07">
      <w:pPr>
        <w:snapToGrid w:val="0"/>
        <w:spacing w:line="360" w:lineRule="auto"/>
        <w:ind w:firstLine="5040" w:firstLineChars="2100"/>
        <w:rPr>
          <w:rFonts w:hint="eastAsia" w:ascii="宋体" w:hAnsi="宋体" w:cs="HMGX"/>
          <w:kern w:val="0"/>
          <w:sz w:val="24"/>
        </w:rPr>
      </w:pPr>
      <w:r>
        <w:rPr>
          <w:rFonts w:hint="eastAsia" w:ascii="宋体" w:hAnsi="宋体" w:cs="HMGX"/>
          <w:kern w:val="0"/>
          <w:sz w:val="24"/>
          <w:lang w:val="zh-CN"/>
        </w:rPr>
        <w:t xml:space="preserve"> 投标人名称(电子签章)：</w:t>
      </w:r>
    </w:p>
    <w:p w14:paraId="612A08C7">
      <w:pPr>
        <w:snapToGrid w:val="0"/>
        <w:spacing w:line="360" w:lineRule="auto"/>
        <w:ind w:firstLine="5160" w:firstLineChars="21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7E90F213">
      <w:pPr>
        <w:snapToGrid w:val="0"/>
        <w:spacing w:line="360" w:lineRule="auto"/>
        <w:ind w:right="480"/>
        <w:jc w:val="center"/>
        <w:rPr>
          <w:rFonts w:hint="eastAsia" w:ascii="宋体" w:hAnsi="宋体" w:cs="HMGX"/>
          <w:b/>
          <w:kern w:val="0"/>
          <w:sz w:val="32"/>
          <w:szCs w:val="32"/>
        </w:rPr>
      </w:pPr>
      <w:r>
        <w:rPr>
          <w:rFonts w:hint="eastAsia" w:ascii="宋体" w:hAnsi="宋体" w:cs="HMGX"/>
          <w:b/>
          <w:sz w:val="30"/>
          <w:szCs w:val="30"/>
        </w:rPr>
        <w:t>三、</w:t>
      </w:r>
      <w:r>
        <w:rPr>
          <w:rFonts w:hint="eastAsia" w:ascii="宋体" w:hAnsi="宋体" w:cs="HMGX"/>
          <w:b/>
          <w:kern w:val="0"/>
          <w:sz w:val="32"/>
          <w:szCs w:val="32"/>
        </w:rPr>
        <w:t>财务状况报告方面的材料</w:t>
      </w:r>
    </w:p>
    <w:p w14:paraId="126A02AD">
      <w:pPr>
        <w:snapToGrid w:val="0"/>
        <w:spacing w:line="360" w:lineRule="auto"/>
        <w:ind w:firstLine="480" w:firstLineChars="200"/>
        <w:rPr>
          <w:rFonts w:hint="eastAsia" w:ascii="宋体" w:hAnsi="宋体" w:cs="HMGX"/>
          <w:sz w:val="24"/>
        </w:rPr>
      </w:pPr>
    </w:p>
    <w:p w14:paraId="221217F7">
      <w:pPr>
        <w:snapToGrid w:val="0"/>
        <w:spacing w:line="360" w:lineRule="auto"/>
        <w:rPr>
          <w:rFonts w:hint="eastAsia" w:ascii="宋体" w:hAnsi="宋体" w:cs="HMGX"/>
          <w:kern w:val="0"/>
          <w:sz w:val="24"/>
          <w:lang w:val="zh-CN"/>
        </w:rPr>
      </w:pPr>
      <w:r>
        <w:rPr>
          <w:rFonts w:hint="eastAsia" w:ascii="宋体" w:hAnsi="宋体" w:cs="HMGX"/>
          <w:kern w:val="0"/>
          <w:sz w:val="24"/>
          <w:lang w:val="zh-CN"/>
        </w:rPr>
        <w:t xml:space="preserve">                                          </w:t>
      </w:r>
    </w:p>
    <w:p w14:paraId="61F847FB">
      <w:pPr>
        <w:snapToGrid w:val="0"/>
        <w:spacing w:line="360" w:lineRule="auto"/>
        <w:ind w:firstLine="5040" w:firstLineChars="2100"/>
        <w:rPr>
          <w:rFonts w:hint="eastAsia" w:ascii="宋体" w:hAnsi="宋体" w:cs="HMGX"/>
          <w:kern w:val="0"/>
          <w:sz w:val="24"/>
        </w:rPr>
      </w:pPr>
      <w:r>
        <w:rPr>
          <w:rFonts w:hint="eastAsia" w:ascii="宋体" w:hAnsi="宋体" w:cs="HMGX"/>
          <w:kern w:val="0"/>
          <w:sz w:val="24"/>
          <w:lang w:val="zh-CN"/>
        </w:rPr>
        <w:t xml:space="preserve"> 投标人名称(电子签章)：</w:t>
      </w:r>
    </w:p>
    <w:p w14:paraId="7BC7844F">
      <w:pPr>
        <w:snapToGrid w:val="0"/>
        <w:spacing w:line="360" w:lineRule="auto"/>
        <w:ind w:firstLine="5160" w:firstLineChars="21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359F0CB4">
      <w:pPr>
        <w:snapToGrid w:val="0"/>
        <w:spacing w:line="360" w:lineRule="auto"/>
        <w:ind w:firstLine="5160" w:firstLineChars="2150"/>
        <w:rPr>
          <w:rFonts w:hint="eastAsia" w:ascii="宋体" w:hAnsi="宋体" w:cs="HMGX"/>
          <w:kern w:val="0"/>
          <w:sz w:val="24"/>
          <w:lang w:val="zh-CN"/>
        </w:rPr>
      </w:pPr>
    </w:p>
    <w:p w14:paraId="152290FC">
      <w:pPr>
        <w:snapToGrid w:val="0"/>
        <w:spacing w:line="360" w:lineRule="auto"/>
        <w:ind w:right="480"/>
        <w:jc w:val="center"/>
        <w:rPr>
          <w:rFonts w:hint="eastAsia" w:ascii="宋体" w:hAnsi="宋体" w:cs="HMGX"/>
          <w:b/>
          <w:kern w:val="0"/>
          <w:sz w:val="32"/>
          <w:szCs w:val="32"/>
          <w:lang w:val="zh-CN"/>
        </w:rPr>
      </w:pPr>
    </w:p>
    <w:p w14:paraId="7A3917D2">
      <w:pPr>
        <w:snapToGrid w:val="0"/>
        <w:spacing w:line="360" w:lineRule="auto"/>
        <w:ind w:right="480"/>
        <w:jc w:val="center"/>
        <w:rPr>
          <w:rFonts w:hint="eastAsia" w:ascii="宋体" w:hAnsi="宋体"/>
          <w:b/>
          <w:color w:val="000000"/>
          <w:sz w:val="28"/>
          <w:szCs w:val="28"/>
        </w:rPr>
      </w:pPr>
      <w:r>
        <w:rPr>
          <w:rFonts w:hint="eastAsia" w:ascii="宋体" w:hAnsi="宋体" w:cs="HMGX"/>
          <w:b/>
          <w:kern w:val="0"/>
          <w:sz w:val="32"/>
          <w:szCs w:val="32"/>
        </w:rPr>
        <w:br w:type="page"/>
      </w:r>
    </w:p>
    <w:p w14:paraId="50225C05">
      <w:pPr>
        <w:snapToGrid w:val="0"/>
        <w:spacing w:before="50" w:after="165" w:afterLines="50" w:line="360" w:lineRule="auto"/>
        <w:jc w:val="center"/>
        <w:rPr>
          <w:rFonts w:hint="eastAsia" w:ascii="宋体" w:hAnsi="宋体" w:cs="HMGX"/>
          <w:b/>
          <w:kern w:val="0"/>
          <w:sz w:val="32"/>
          <w:szCs w:val="32"/>
        </w:rPr>
      </w:pPr>
      <w:r>
        <w:rPr>
          <w:rFonts w:hint="eastAsia" w:ascii="宋体" w:hAnsi="宋体" w:cs="HMGX"/>
          <w:b/>
          <w:kern w:val="0"/>
          <w:sz w:val="32"/>
          <w:szCs w:val="32"/>
        </w:rPr>
        <w:t>四、投标人直接控股股东信息表</w:t>
      </w:r>
    </w:p>
    <w:tbl>
      <w:tblPr>
        <w:tblStyle w:val="16"/>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FC25E1A">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C84D657">
            <w:pPr>
              <w:spacing w:line="360" w:lineRule="auto"/>
              <w:jc w:val="center"/>
              <w:rPr>
                <w:rFonts w:hint="eastAsia" w:ascii="宋体" w:hAnsi="宋体" w:eastAsia="宋体" w:cs="Cambria Math"/>
                <w:b/>
                <w:bCs/>
                <w:color w:val="000000"/>
                <w:kern w:val="0"/>
                <w:sz w:val="24"/>
              </w:rPr>
            </w:pPr>
            <w:r>
              <w:rPr>
                <w:rFonts w:hint="eastAsia" w:ascii="宋体" w:hAnsi="宋体" w:eastAsia="宋体" w:cs="Cambria Math"/>
                <w:b/>
                <w:bCs/>
                <w:color w:val="000000"/>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AF8C8BB">
            <w:pPr>
              <w:spacing w:line="360" w:lineRule="auto"/>
              <w:jc w:val="center"/>
              <w:rPr>
                <w:rFonts w:hint="eastAsia" w:ascii="宋体" w:hAnsi="宋体" w:eastAsia="宋体" w:cs="Cambria Math"/>
                <w:b/>
                <w:bCs/>
                <w:color w:val="000000"/>
                <w:kern w:val="0"/>
                <w:sz w:val="24"/>
              </w:rPr>
            </w:pPr>
            <w:r>
              <w:rPr>
                <w:rFonts w:hint="eastAsia" w:ascii="宋体" w:hAnsi="宋体" w:eastAsia="宋体" w:cs="Cambria Math"/>
                <w:b/>
                <w:bCs/>
                <w:color w:val="000000"/>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5D46344">
            <w:pPr>
              <w:spacing w:line="360" w:lineRule="auto"/>
              <w:jc w:val="center"/>
              <w:rPr>
                <w:rFonts w:hint="eastAsia" w:ascii="宋体" w:hAnsi="宋体" w:eastAsia="宋体" w:cs="Cambria Math"/>
                <w:b/>
                <w:bCs/>
                <w:color w:val="000000"/>
                <w:kern w:val="0"/>
                <w:sz w:val="24"/>
              </w:rPr>
            </w:pPr>
            <w:r>
              <w:rPr>
                <w:rFonts w:hint="eastAsia" w:ascii="宋体" w:hAnsi="宋体" w:eastAsia="宋体" w:cs="Cambria Math"/>
                <w:b/>
                <w:bCs/>
                <w:color w:val="000000"/>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456F861">
            <w:pPr>
              <w:spacing w:line="360" w:lineRule="auto"/>
              <w:jc w:val="center"/>
              <w:rPr>
                <w:rFonts w:hint="eastAsia" w:ascii="宋体" w:hAnsi="宋体" w:eastAsia="宋体" w:cs="Cambria Math"/>
                <w:b/>
                <w:bCs/>
                <w:color w:val="000000"/>
                <w:kern w:val="0"/>
                <w:sz w:val="24"/>
              </w:rPr>
            </w:pPr>
            <w:r>
              <w:rPr>
                <w:rFonts w:hint="eastAsia" w:ascii="宋体" w:hAnsi="宋体" w:eastAsia="宋体" w:cs="Cambria Math"/>
                <w:b/>
                <w:bCs/>
                <w:color w:val="000000"/>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AF0C3E9">
            <w:pPr>
              <w:spacing w:line="360" w:lineRule="auto"/>
              <w:jc w:val="center"/>
              <w:rPr>
                <w:rFonts w:hint="eastAsia" w:ascii="宋体" w:hAnsi="宋体" w:eastAsia="宋体" w:cs="Cambria Math"/>
                <w:b/>
                <w:bCs/>
                <w:color w:val="000000"/>
                <w:kern w:val="0"/>
                <w:sz w:val="24"/>
              </w:rPr>
            </w:pPr>
            <w:r>
              <w:rPr>
                <w:rFonts w:hint="eastAsia" w:ascii="宋体" w:hAnsi="宋体" w:eastAsia="宋体" w:cs="Cambria Math"/>
                <w:b/>
                <w:bCs/>
                <w:color w:val="000000"/>
                <w:kern w:val="0"/>
                <w:sz w:val="24"/>
              </w:rPr>
              <w:t>备注</w:t>
            </w:r>
          </w:p>
        </w:tc>
      </w:tr>
      <w:tr w14:paraId="3F7FBD1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0474970">
            <w:pPr>
              <w:spacing w:line="360" w:lineRule="auto"/>
              <w:jc w:val="center"/>
              <w:rPr>
                <w:rFonts w:hint="eastAsia" w:ascii="宋体" w:hAnsi="宋体" w:eastAsia="宋体" w:cs="Cambria Math"/>
                <w:color w:val="000000"/>
                <w:kern w:val="0"/>
                <w:sz w:val="24"/>
              </w:rPr>
            </w:pPr>
            <w:r>
              <w:rPr>
                <w:rFonts w:hint="eastAsia" w:ascii="宋体" w:hAnsi="宋体" w:eastAsia="宋体" w:cs="Cambria Math"/>
                <w:color w:val="000000"/>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801A5C">
            <w:pPr>
              <w:spacing w:line="360" w:lineRule="auto"/>
              <w:jc w:val="center"/>
              <w:rPr>
                <w:rFonts w:hint="eastAsia" w:ascii="宋体" w:hAnsi="宋体" w:eastAsia="宋体" w:cs="Cambria Math"/>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006B58">
            <w:pPr>
              <w:spacing w:line="360" w:lineRule="auto"/>
              <w:jc w:val="center"/>
              <w:rPr>
                <w:rFonts w:hint="eastAsia" w:ascii="宋体" w:hAnsi="宋体" w:eastAsia="宋体" w:cs="Cambria Math"/>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E2BB19">
            <w:pPr>
              <w:spacing w:line="360" w:lineRule="auto"/>
              <w:jc w:val="center"/>
              <w:rPr>
                <w:rFonts w:hint="eastAsia" w:ascii="宋体" w:hAnsi="宋体" w:eastAsia="宋体" w:cs="Cambria Math"/>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6BE2194">
            <w:pPr>
              <w:spacing w:line="360" w:lineRule="auto"/>
              <w:jc w:val="center"/>
              <w:rPr>
                <w:rFonts w:hint="eastAsia" w:ascii="宋体" w:hAnsi="宋体" w:eastAsia="宋体" w:cs="Cambria Math"/>
                <w:color w:val="000000"/>
                <w:kern w:val="0"/>
                <w:sz w:val="24"/>
              </w:rPr>
            </w:pPr>
          </w:p>
        </w:tc>
      </w:tr>
      <w:tr w14:paraId="3BFB05F5">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96C0FE">
            <w:pPr>
              <w:spacing w:line="360" w:lineRule="auto"/>
              <w:jc w:val="center"/>
              <w:rPr>
                <w:rFonts w:hint="eastAsia" w:ascii="宋体" w:hAnsi="宋体" w:eastAsia="宋体" w:cs="Cambria Math"/>
                <w:color w:val="000000"/>
                <w:kern w:val="0"/>
                <w:sz w:val="24"/>
              </w:rPr>
            </w:pPr>
            <w:r>
              <w:rPr>
                <w:rFonts w:hint="eastAsia" w:ascii="宋体" w:hAnsi="宋体" w:eastAsia="宋体" w:cs="Cambria Math"/>
                <w:color w:val="000000"/>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93CB4F">
            <w:pPr>
              <w:spacing w:line="360" w:lineRule="auto"/>
              <w:jc w:val="center"/>
              <w:rPr>
                <w:rFonts w:hint="eastAsia" w:ascii="宋体" w:hAnsi="宋体" w:eastAsia="宋体" w:cs="Cambria Math"/>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CB2020">
            <w:pPr>
              <w:spacing w:line="360" w:lineRule="auto"/>
              <w:jc w:val="center"/>
              <w:rPr>
                <w:rFonts w:hint="eastAsia" w:ascii="宋体" w:hAnsi="宋体" w:eastAsia="宋体" w:cs="Cambria Math"/>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5A89B3">
            <w:pPr>
              <w:spacing w:line="360" w:lineRule="auto"/>
              <w:jc w:val="center"/>
              <w:rPr>
                <w:rFonts w:hint="eastAsia" w:ascii="宋体" w:hAnsi="宋体" w:eastAsia="宋体" w:cs="Cambria Math"/>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5BC64B">
            <w:pPr>
              <w:spacing w:line="360" w:lineRule="auto"/>
              <w:jc w:val="center"/>
              <w:rPr>
                <w:rFonts w:hint="eastAsia" w:ascii="宋体" w:hAnsi="宋体" w:eastAsia="宋体" w:cs="Cambria Math"/>
                <w:color w:val="000000"/>
                <w:kern w:val="0"/>
                <w:sz w:val="24"/>
              </w:rPr>
            </w:pPr>
          </w:p>
        </w:tc>
      </w:tr>
      <w:tr w14:paraId="24A83D10">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5F2FC2">
            <w:pPr>
              <w:spacing w:line="360" w:lineRule="auto"/>
              <w:jc w:val="center"/>
              <w:rPr>
                <w:rFonts w:hint="eastAsia" w:ascii="宋体" w:hAnsi="宋体" w:eastAsia="宋体" w:cs="Cambria Math"/>
                <w:color w:val="000000"/>
                <w:kern w:val="0"/>
                <w:sz w:val="24"/>
              </w:rPr>
            </w:pPr>
            <w:r>
              <w:rPr>
                <w:rFonts w:hint="eastAsia" w:ascii="宋体" w:hAnsi="宋体" w:eastAsia="宋体" w:cs="Cambria Math"/>
                <w:color w:val="000000"/>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7709E1">
            <w:pPr>
              <w:spacing w:line="360" w:lineRule="auto"/>
              <w:jc w:val="center"/>
              <w:rPr>
                <w:rFonts w:hint="eastAsia" w:ascii="宋体" w:hAnsi="宋体" w:eastAsia="宋体" w:cs="Cambria Math"/>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367BBA">
            <w:pPr>
              <w:spacing w:line="360" w:lineRule="auto"/>
              <w:jc w:val="center"/>
              <w:rPr>
                <w:rFonts w:hint="eastAsia" w:ascii="宋体" w:hAnsi="宋体" w:eastAsia="宋体" w:cs="Cambria Math"/>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F42F84">
            <w:pPr>
              <w:spacing w:line="360" w:lineRule="auto"/>
              <w:jc w:val="center"/>
              <w:rPr>
                <w:rFonts w:hint="eastAsia" w:ascii="宋体" w:hAnsi="宋体" w:eastAsia="宋体" w:cs="Cambria Math"/>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5A0972">
            <w:pPr>
              <w:spacing w:line="360" w:lineRule="auto"/>
              <w:jc w:val="center"/>
              <w:rPr>
                <w:rFonts w:hint="eastAsia" w:ascii="宋体" w:hAnsi="宋体" w:eastAsia="宋体" w:cs="Cambria Math"/>
                <w:color w:val="000000"/>
                <w:kern w:val="0"/>
                <w:sz w:val="24"/>
              </w:rPr>
            </w:pPr>
          </w:p>
        </w:tc>
      </w:tr>
      <w:tr w14:paraId="4471979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25C021">
            <w:pPr>
              <w:spacing w:line="360" w:lineRule="auto"/>
              <w:jc w:val="center"/>
              <w:rPr>
                <w:rFonts w:hint="eastAsia" w:ascii="宋体" w:hAnsi="宋体" w:eastAsia="宋体" w:cs="Cambria Math"/>
                <w:color w:val="000000"/>
                <w:kern w:val="0"/>
                <w:sz w:val="24"/>
              </w:rPr>
            </w:pPr>
            <w:r>
              <w:rPr>
                <w:rFonts w:hint="eastAsia" w:ascii="宋体" w:hAnsi="宋体" w:eastAsia="宋体" w:cs="Cambria Math"/>
                <w:color w:val="000000"/>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29BFB48">
            <w:pPr>
              <w:spacing w:line="360" w:lineRule="auto"/>
              <w:jc w:val="center"/>
              <w:rPr>
                <w:rFonts w:hint="eastAsia" w:ascii="宋体" w:hAnsi="宋体" w:eastAsia="宋体" w:cs="Cambria Math"/>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5CAA88E">
            <w:pPr>
              <w:spacing w:line="360" w:lineRule="auto"/>
              <w:jc w:val="center"/>
              <w:rPr>
                <w:rFonts w:hint="eastAsia" w:ascii="宋体" w:hAnsi="宋体" w:eastAsia="宋体" w:cs="Cambria Math"/>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CCF4FDB">
            <w:pPr>
              <w:spacing w:line="360" w:lineRule="auto"/>
              <w:jc w:val="center"/>
              <w:rPr>
                <w:rFonts w:hint="eastAsia" w:ascii="宋体" w:hAnsi="宋体" w:eastAsia="宋体" w:cs="Cambria Math"/>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164699">
            <w:pPr>
              <w:spacing w:line="360" w:lineRule="auto"/>
              <w:jc w:val="center"/>
              <w:rPr>
                <w:rFonts w:hint="eastAsia" w:ascii="宋体" w:hAnsi="宋体" w:eastAsia="宋体" w:cs="Cambria Math"/>
                <w:color w:val="000000"/>
                <w:kern w:val="0"/>
                <w:sz w:val="24"/>
              </w:rPr>
            </w:pPr>
          </w:p>
        </w:tc>
      </w:tr>
    </w:tbl>
    <w:p w14:paraId="5BA29EC6">
      <w:pPr>
        <w:snapToGrid w:val="0"/>
        <w:spacing w:line="360" w:lineRule="auto"/>
        <w:jc w:val="left"/>
        <w:rPr>
          <w:rFonts w:hint="eastAsia" w:ascii="宋体" w:hAnsi="宋体"/>
          <w:color w:val="000000"/>
          <w:sz w:val="24"/>
        </w:rPr>
      </w:pPr>
      <w:r>
        <w:rPr>
          <w:rFonts w:hint="eastAsia" w:ascii="宋体" w:hAnsi="宋体"/>
          <w:color w:val="000000"/>
          <w:sz w:val="24"/>
        </w:rPr>
        <w:t>注：</w:t>
      </w:r>
    </w:p>
    <w:p w14:paraId="591CA07A">
      <w:pPr>
        <w:snapToGrid w:val="0"/>
        <w:spacing w:line="360" w:lineRule="auto"/>
        <w:jc w:val="left"/>
        <w:rPr>
          <w:rFonts w:hint="eastAsia" w:ascii="宋体" w:hAnsi="宋体"/>
          <w:color w:val="000000"/>
          <w:sz w:val="24"/>
        </w:rPr>
      </w:pPr>
      <w:r>
        <w:rPr>
          <w:rFonts w:hint="eastAsia" w:ascii="宋体" w:hAnsi="宋体"/>
          <w:color w:val="00000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DA479A3">
      <w:pPr>
        <w:snapToGrid w:val="0"/>
        <w:spacing w:line="360" w:lineRule="auto"/>
        <w:jc w:val="left"/>
        <w:rPr>
          <w:rFonts w:hint="eastAsia" w:ascii="宋体" w:hAnsi="宋体"/>
          <w:color w:val="000000"/>
          <w:sz w:val="24"/>
        </w:rPr>
      </w:pPr>
      <w:r>
        <w:rPr>
          <w:rFonts w:hint="eastAsia" w:ascii="宋体" w:hAnsi="宋体"/>
          <w:color w:val="000000"/>
          <w:sz w:val="24"/>
        </w:rPr>
        <w:t>2.本表所指的控股关系仅限于直接控股关系，不包括间接的控股关系。公司实际控制人与公司之间的关系不属于本表所指的直接控股关系。</w:t>
      </w:r>
    </w:p>
    <w:p w14:paraId="2522044A">
      <w:pPr>
        <w:snapToGrid w:val="0"/>
        <w:spacing w:line="360" w:lineRule="auto"/>
        <w:jc w:val="left"/>
        <w:rPr>
          <w:rFonts w:hint="eastAsia" w:ascii="宋体" w:hAnsi="宋体"/>
          <w:b/>
          <w:bCs/>
          <w:color w:val="000000"/>
          <w:sz w:val="24"/>
        </w:rPr>
      </w:pPr>
      <w:r>
        <w:rPr>
          <w:rFonts w:hint="eastAsia" w:ascii="宋体" w:hAnsi="宋体"/>
          <w:b/>
          <w:bCs/>
          <w:color w:val="000000"/>
          <w:sz w:val="24"/>
        </w:rPr>
        <w:t>3.供应商不存在直接控股股东的，则填“无”。</w:t>
      </w:r>
    </w:p>
    <w:p w14:paraId="265866D4">
      <w:pPr>
        <w:snapToGrid w:val="0"/>
        <w:spacing w:line="360" w:lineRule="auto"/>
        <w:jc w:val="left"/>
        <w:rPr>
          <w:rFonts w:hint="eastAsia" w:ascii="宋体" w:hAnsi="宋体"/>
          <w:color w:val="000000"/>
          <w:sz w:val="24"/>
        </w:rPr>
      </w:pPr>
    </w:p>
    <w:p w14:paraId="004B0C67">
      <w:pPr>
        <w:snapToGrid w:val="0"/>
        <w:spacing w:line="360" w:lineRule="auto"/>
        <w:jc w:val="left"/>
        <w:rPr>
          <w:rFonts w:hint="eastAsia" w:ascii="宋体" w:hAnsi="宋体"/>
          <w:color w:val="000000"/>
          <w:sz w:val="24"/>
        </w:rPr>
      </w:pPr>
    </w:p>
    <w:p w14:paraId="5C0E6883">
      <w:pPr>
        <w:snapToGrid w:val="0"/>
        <w:spacing w:line="360" w:lineRule="auto"/>
        <w:jc w:val="left"/>
        <w:rPr>
          <w:rFonts w:hint="eastAsia" w:ascii="宋体" w:hAnsi="宋体"/>
          <w:color w:val="000000"/>
          <w:sz w:val="24"/>
        </w:rPr>
      </w:pPr>
    </w:p>
    <w:p w14:paraId="1D02A070">
      <w:pPr>
        <w:snapToGrid w:val="0"/>
        <w:spacing w:line="360" w:lineRule="auto"/>
        <w:jc w:val="left"/>
        <w:rPr>
          <w:rFonts w:hint="eastAsia" w:ascii="宋体" w:hAnsi="宋体"/>
          <w:color w:val="000000"/>
          <w:sz w:val="24"/>
        </w:rPr>
      </w:pPr>
    </w:p>
    <w:p w14:paraId="7D4A53AC">
      <w:pPr>
        <w:snapToGrid w:val="0"/>
        <w:spacing w:line="360" w:lineRule="auto"/>
        <w:jc w:val="left"/>
        <w:rPr>
          <w:rFonts w:hint="eastAsia" w:ascii="宋体" w:hAnsi="宋体"/>
          <w:color w:val="000000"/>
          <w:sz w:val="24"/>
        </w:rPr>
      </w:pPr>
    </w:p>
    <w:p w14:paraId="2BA2E806">
      <w:pPr>
        <w:snapToGrid w:val="0"/>
        <w:spacing w:line="360" w:lineRule="auto"/>
        <w:ind w:firstLine="5040" w:firstLineChars="2100"/>
        <w:rPr>
          <w:rFonts w:hint="eastAsia" w:ascii="宋体" w:hAnsi="宋体" w:cs="HMGX"/>
          <w:kern w:val="0"/>
          <w:sz w:val="24"/>
        </w:rPr>
      </w:pPr>
      <w:r>
        <w:rPr>
          <w:rFonts w:hint="eastAsia" w:ascii="宋体" w:hAnsi="宋体" w:cs="HMGX"/>
          <w:kern w:val="0"/>
          <w:sz w:val="24"/>
          <w:lang w:val="zh-CN"/>
        </w:rPr>
        <w:t>投标人名称(电子签章)：</w:t>
      </w:r>
    </w:p>
    <w:p w14:paraId="3A234087">
      <w:pPr>
        <w:snapToGrid w:val="0"/>
        <w:spacing w:line="360" w:lineRule="auto"/>
        <w:ind w:firstLine="5160" w:firstLineChars="21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5EEFCCD6">
      <w:pPr>
        <w:snapToGrid w:val="0"/>
        <w:jc w:val="center"/>
        <w:rPr>
          <w:rFonts w:hint="eastAsia" w:ascii="宋体" w:hAnsi="宋体"/>
          <w:b/>
          <w:color w:val="000000"/>
          <w:sz w:val="28"/>
          <w:szCs w:val="28"/>
        </w:rPr>
      </w:pPr>
      <w:r>
        <w:rPr>
          <w:rFonts w:hint="eastAsia" w:ascii="宋体" w:hAnsi="宋体"/>
          <w:b/>
          <w:color w:val="000000"/>
          <w:sz w:val="28"/>
          <w:szCs w:val="28"/>
        </w:rPr>
        <w:br w:type="page"/>
      </w:r>
    </w:p>
    <w:p w14:paraId="0C3B0BA7">
      <w:pPr>
        <w:snapToGrid w:val="0"/>
        <w:spacing w:line="360" w:lineRule="auto"/>
        <w:jc w:val="center"/>
        <w:rPr>
          <w:rFonts w:hint="eastAsia" w:ascii="宋体" w:hAnsi="宋体"/>
          <w:color w:val="000000"/>
          <w:sz w:val="32"/>
          <w:szCs w:val="32"/>
        </w:rPr>
      </w:pPr>
      <w:r>
        <w:rPr>
          <w:rFonts w:hint="eastAsia" w:ascii="宋体" w:hAnsi="宋体"/>
          <w:b/>
          <w:color w:val="000000"/>
          <w:sz w:val="32"/>
          <w:szCs w:val="32"/>
        </w:rPr>
        <w:t>五、投标人直接管理关系信息表</w:t>
      </w:r>
    </w:p>
    <w:tbl>
      <w:tblPr>
        <w:tblStyle w:val="16"/>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0AE1A7D2">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7E6C3A">
            <w:pPr>
              <w:spacing w:line="360" w:lineRule="auto"/>
              <w:jc w:val="center"/>
              <w:rPr>
                <w:rFonts w:hint="eastAsia" w:ascii="宋体" w:hAnsi="宋体" w:eastAsia="宋体" w:cs="Cambria Math"/>
                <w:b/>
                <w:bCs/>
                <w:color w:val="000000"/>
                <w:kern w:val="0"/>
                <w:sz w:val="24"/>
              </w:rPr>
            </w:pPr>
            <w:r>
              <w:rPr>
                <w:rFonts w:hint="eastAsia" w:ascii="宋体" w:hAnsi="宋体" w:eastAsia="宋体" w:cs="Cambria Math"/>
                <w:b/>
                <w:bCs/>
                <w:color w:val="000000"/>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AA0127B">
            <w:pPr>
              <w:spacing w:line="360" w:lineRule="auto"/>
              <w:jc w:val="center"/>
              <w:rPr>
                <w:rFonts w:hint="eastAsia" w:ascii="宋体" w:hAnsi="宋体" w:eastAsia="宋体" w:cs="Cambria Math"/>
                <w:b/>
                <w:bCs/>
                <w:color w:val="000000"/>
                <w:kern w:val="0"/>
                <w:sz w:val="24"/>
              </w:rPr>
            </w:pPr>
            <w:r>
              <w:rPr>
                <w:rFonts w:hint="eastAsia" w:ascii="宋体" w:hAnsi="宋体" w:eastAsia="宋体" w:cs="Cambria Math"/>
                <w:b/>
                <w:bCs/>
                <w:color w:val="000000"/>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B898968">
            <w:pPr>
              <w:spacing w:line="360" w:lineRule="auto"/>
              <w:jc w:val="center"/>
              <w:rPr>
                <w:rFonts w:hint="eastAsia" w:ascii="宋体" w:hAnsi="宋体" w:eastAsia="宋体" w:cs="Cambria Math"/>
                <w:b/>
                <w:bCs/>
                <w:color w:val="000000"/>
                <w:kern w:val="0"/>
                <w:sz w:val="24"/>
              </w:rPr>
            </w:pPr>
            <w:r>
              <w:rPr>
                <w:rFonts w:hint="eastAsia" w:ascii="宋体" w:hAnsi="宋体" w:eastAsia="宋体" w:cs="Cambria Math"/>
                <w:b/>
                <w:bCs/>
                <w:color w:val="000000"/>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68E1B26">
            <w:pPr>
              <w:spacing w:line="360" w:lineRule="auto"/>
              <w:jc w:val="center"/>
              <w:rPr>
                <w:rFonts w:hint="eastAsia" w:ascii="宋体" w:hAnsi="宋体" w:eastAsia="宋体" w:cs="Cambria Math"/>
                <w:b/>
                <w:bCs/>
                <w:color w:val="000000"/>
                <w:kern w:val="0"/>
                <w:sz w:val="24"/>
              </w:rPr>
            </w:pPr>
            <w:r>
              <w:rPr>
                <w:rFonts w:hint="eastAsia" w:ascii="宋体" w:hAnsi="宋体" w:eastAsia="宋体" w:cs="Cambria Math"/>
                <w:b/>
                <w:bCs/>
                <w:color w:val="000000"/>
                <w:kern w:val="0"/>
                <w:sz w:val="24"/>
              </w:rPr>
              <w:t>备注</w:t>
            </w:r>
          </w:p>
        </w:tc>
      </w:tr>
      <w:tr w14:paraId="7A5F5D0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0182AA">
            <w:pPr>
              <w:spacing w:line="360" w:lineRule="auto"/>
              <w:jc w:val="center"/>
              <w:rPr>
                <w:rFonts w:hint="eastAsia" w:ascii="宋体" w:hAnsi="宋体" w:eastAsia="宋体" w:cs="Cambria Math"/>
                <w:color w:val="000000"/>
                <w:kern w:val="0"/>
                <w:sz w:val="24"/>
              </w:rPr>
            </w:pPr>
            <w:r>
              <w:rPr>
                <w:rFonts w:hint="eastAsia" w:ascii="宋体" w:hAnsi="宋体" w:eastAsia="宋体" w:cs="Cambria Math"/>
                <w:color w:val="000000"/>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9F14A9">
            <w:pPr>
              <w:spacing w:line="360" w:lineRule="auto"/>
              <w:jc w:val="center"/>
              <w:rPr>
                <w:rFonts w:hint="eastAsia" w:ascii="宋体" w:hAnsi="宋体" w:eastAsia="宋体" w:cs="Cambria Math"/>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0DE5F0">
            <w:pPr>
              <w:spacing w:line="360" w:lineRule="auto"/>
              <w:jc w:val="center"/>
              <w:rPr>
                <w:rFonts w:hint="eastAsia" w:ascii="宋体" w:hAnsi="宋体" w:eastAsia="宋体" w:cs="Cambria Math"/>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247D2B">
            <w:pPr>
              <w:spacing w:line="360" w:lineRule="auto"/>
              <w:jc w:val="center"/>
              <w:rPr>
                <w:rFonts w:hint="eastAsia" w:ascii="宋体" w:hAnsi="宋体" w:eastAsia="宋体" w:cs="Cambria Math"/>
                <w:color w:val="000000"/>
                <w:kern w:val="0"/>
                <w:sz w:val="24"/>
              </w:rPr>
            </w:pPr>
          </w:p>
        </w:tc>
      </w:tr>
      <w:tr w14:paraId="05AD895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F2ADBE">
            <w:pPr>
              <w:spacing w:line="360" w:lineRule="auto"/>
              <w:jc w:val="center"/>
              <w:rPr>
                <w:rFonts w:hint="eastAsia" w:ascii="宋体" w:hAnsi="宋体" w:eastAsia="宋体" w:cs="Cambria Math"/>
                <w:color w:val="000000"/>
                <w:kern w:val="0"/>
                <w:sz w:val="24"/>
              </w:rPr>
            </w:pPr>
            <w:r>
              <w:rPr>
                <w:rFonts w:hint="eastAsia" w:ascii="宋体" w:hAnsi="宋体" w:eastAsia="宋体" w:cs="Cambria Math"/>
                <w:color w:val="000000"/>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B51400">
            <w:pPr>
              <w:spacing w:line="360" w:lineRule="auto"/>
              <w:jc w:val="center"/>
              <w:rPr>
                <w:rFonts w:hint="eastAsia" w:ascii="宋体" w:hAnsi="宋体" w:eastAsia="宋体" w:cs="Cambria Math"/>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E51494">
            <w:pPr>
              <w:spacing w:line="360" w:lineRule="auto"/>
              <w:jc w:val="center"/>
              <w:rPr>
                <w:rFonts w:hint="eastAsia" w:ascii="宋体" w:hAnsi="宋体" w:eastAsia="宋体" w:cs="Cambria Math"/>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D9C3D1">
            <w:pPr>
              <w:spacing w:line="360" w:lineRule="auto"/>
              <w:jc w:val="center"/>
              <w:rPr>
                <w:rFonts w:hint="eastAsia" w:ascii="宋体" w:hAnsi="宋体" w:eastAsia="宋体" w:cs="Cambria Math"/>
                <w:color w:val="000000"/>
                <w:kern w:val="0"/>
                <w:sz w:val="24"/>
              </w:rPr>
            </w:pPr>
          </w:p>
        </w:tc>
      </w:tr>
      <w:tr w14:paraId="3DB101A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15A557">
            <w:pPr>
              <w:spacing w:line="360" w:lineRule="auto"/>
              <w:jc w:val="center"/>
              <w:rPr>
                <w:rFonts w:hint="eastAsia" w:ascii="宋体" w:hAnsi="宋体" w:eastAsia="宋体" w:cs="Cambria Math"/>
                <w:color w:val="000000"/>
                <w:kern w:val="0"/>
                <w:sz w:val="24"/>
              </w:rPr>
            </w:pPr>
            <w:r>
              <w:rPr>
                <w:rFonts w:hint="eastAsia" w:ascii="宋体" w:hAnsi="宋体" w:eastAsia="宋体" w:cs="Cambria Math"/>
                <w:color w:val="000000"/>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48E3DD">
            <w:pPr>
              <w:spacing w:line="360" w:lineRule="auto"/>
              <w:jc w:val="center"/>
              <w:rPr>
                <w:rFonts w:hint="eastAsia" w:ascii="宋体" w:hAnsi="宋体" w:eastAsia="宋体" w:cs="Cambria Math"/>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8EA8F5">
            <w:pPr>
              <w:spacing w:line="360" w:lineRule="auto"/>
              <w:jc w:val="center"/>
              <w:rPr>
                <w:rFonts w:hint="eastAsia" w:ascii="宋体" w:hAnsi="宋体" w:eastAsia="宋体" w:cs="Cambria Math"/>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66C5FF">
            <w:pPr>
              <w:spacing w:line="360" w:lineRule="auto"/>
              <w:jc w:val="center"/>
              <w:rPr>
                <w:rFonts w:hint="eastAsia" w:ascii="宋体" w:hAnsi="宋体" w:eastAsia="宋体" w:cs="Cambria Math"/>
                <w:color w:val="000000"/>
                <w:kern w:val="0"/>
                <w:sz w:val="24"/>
              </w:rPr>
            </w:pPr>
          </w:p>
        </w:tc>
      </w:tr>
      <w:tr w14:paraId="50CBCA0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00511C5">
            <w:pPr>
              <w:spacing w:line="360" w:lineRule="auto"/>
              <w:jc w:val="center"/>
              <w:rPr>
                <w:rFonts w:hint="eastAsia" w:ascii="宋体" w:hAnsi="宋体" w:eastAsia="宋体" w:cs="Cambria Math"/>
                <w:color w:val="000000"/>
                <w:kern w:val="0"/>
                <w:sz w:val="24"/>
              </w:rPr>
            </w:pPr>
            <w:r>
              <w:rPr>
                <w:rFonts w:hint="eastAsia" w:ascii="宋体" w:hAnsi="宋体" w:eastAsia="宋体" w:cs="Cambria Math"/>
                <w:color w:val="000000"/>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445A96">
            <w:pPr>
              <w:spacing w:line="360" w:lineRule="auto"/>
              <w:jc w:val="center"/>
              <w:rPr>
                <w:rFonts w:hint="eastAsia" w:ascii="宋体" w:hAnsi="宋体" w:eastAsia="宋体" w:cs="Cambria Math"/>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C0B265">
            <w:pPr>
              <w:spacing w:line="360" w:lineRule="auto"/>
              <w:jc w:val="center"/>
              <w:rPr>
                <w:rFonts w:hint="eastAsia" w:ascii="宋体" w:hAnsi="宋体" w:eastAsia="宋体" w:cs="Cambria Math"/>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A712DA">
            <w:pPr>
              <w:spacing w:line="360" w:lineRule="auto"/>
              <w:jc w:val="center"/>
              <w:rPr>
                <w:rFonts w:hint="eastAsia" w:ascii="宋体" w:hAnsi="宋体" w:eastAsia="宋体" w:cs="Cambria Math"/>
                <w:color w:val="000000"/>
                <w:kern w:val="0"/>
                <w:sz w:val="24"/>
              </w:rPr>
            </w:pPr>
          </w:p>
        </w:tc>
      </w:tr>
    </w:tbl>
    <w:p w14:paraId="2DBE6530">
      <w:pPr>
        <w:snapToGrid w:val="0"/>
        <w:spacing w:line="360" w:lineRule="auto"/>
        <w:jc w:val="left"/>
        <w:rPr>
          <w:rFonts w:hint="eastAsia" w:ascii="宋体" w:hAnsi="宋体"/>
          <w:color w:val="000000"/>
          <w:sz w:val="24"/>
        </w:rPr>
      </w:pPr>
      <w:r>
        <w:rPr>
          <w:rFonts w:hint="eastAsia" w:ascii="宋体" w:hAnsi="宋体"/>
          <w:color w:val="000000"/>
          <w:sz w:val="24"/>
        </w:rPr>
        <w:t>注：</w:t>
      </w:r>
    </w:p>
    <w:p w14:paraId="7DAFE959">
      <w:pPr>
        <w:snapToGrid w:val="0"/>
        <w:spacing w:line="360" w:lineRule="auto"/>
        <w:ind w:firstLine="480" w:firstLineChars="200"/>
        <w:jc w:val="left"/>
        <w:rPr>
          <w:rFonts w:hint="eastAsia" w:ascii="宋体" w:hAnsi="宋体"/>
          <w:color w:val="000000"/>
          <w:sz w:val="24"/>
        </w:rPr>
      </w:pPr>
      <w:r>
        <w:rPr>
          <w:rFonts w:hint="eastAsia" w:ascii="宋体" w:hAnsi="宋体"/>
          <w:color w:val="000000"/>
          <w:sz w:val="24"/>
        </w:rPr>
        <w:t>1.管理关系：是指不具有出资持股关系的其他单位之间存在的管理与被管理关系，如一些上下级关系的事业单位和团体组织。</w:t>
      </w:r>
    </w:p>
    <w:p w14:paraId="1113CF71">
      <w:pPr>
        <w:snapToGrid w:val="0"/>
        <w:spacing w:line="360" w:lineRule="auto"/>
        <w:ind w:firstLine="480" w:firstLineChars="200"/>
        <w:jc w:val="left"/>
        <w:rPr>
          <w:rFonts w:hint="eastAsia" w:ascii="宋体" w:hAnsi="宋体"/>
          <w:color w:val="000000"/>
          <w:sz w:val="24"/>
        </w:rPr>
      </w:pPr>
      <w:r>
        <w:rPr>
          <w:rFonts w:hint="eastAsia" w:ascii="宋体" w:hAnsi="宋体"/>
          <w:color w:val="000000"/>
          <w:sz w:val="24"/>
        </w:rPr>
        <w:t>2.</w:t>
      </w:r>
      <w:r>
        <w:rPr>
          <w:rFonts w:hint="eastAsia" w:ascii="宋体" w:hAnsi="宋体"/>
          <w:color w:val="000000"/>
          <w:spacing w:val="-6"/>
          <w:sz w:val="24"/>
        </w:rPr>
        <w:t>本表所指的管理关系仅限于直接管理关系，不包括间接的管理关系。</w:t>
      </w:r>
    </w:p>
    <w:p w14:paraId="31982255">
      <w:pPr>
        <w:snapToGrid w:val="0"/>
        <w:spacing w:line="360" w:lineRule="auto"/>
        <w:ind w:firstLine="482" w:firstLineChars="200"/>
        <w:jc w:val="left"/>
        <w:rPr>
          <w:rFonts w:hint="eastAsia" w:ascii="宋体" w:hAnsi="宋体"/>
          <w:b/>
          <w:bCs/>
          <w:color w:val="000000"/>
          <w:sz w:val="24"/>
        </w:rPr>
      </w:pPr>
      <w:r>
        <w:rPr>
          <w:rFonts w:hint="eastAsia" w:ascii="宋体" w:hAnsi="宋体"/>
          <w:b/>
          <w:bCs/>
          <w:color w:val="000000"/>
          <w:sz w:val="24"/>
        </w:rPr>
        <w:t>3.供应商不存在直接管理关系的，则填“无”。</w:t>
      </w:r>
    </w:p>
    <w:p w14:paraId="40AA1A48">
      <w:pPr>
        <w:snapToGrid w:val="0"/>
        <w:spacing w:line="360" w:lineRule="auto"/>
        <w:jc w:val="left"/>
        <w:rPr>
          <w:rFonts w:hint="eastAsia" w:ascii="宋体" w:hAnsi="宋体"/>
          <w:color w:val="000000"/>
          <w:sz w:val="24"/>
        </w:rPr>
      </w:pPr>
    </w:p>
    <w:p w14:paraId="573174AF">
      <w:pPr>
        <w:snapToGrid w:val="0"/>
        <w:spacing w:line="360" w:lineRule="auto"/>
        <w:jc w:val="left"/>
        <w:rPr>
          <w:rFonts w:hint="eastAsia" w:ascii="宋体" w:hAnsi="宋体"/>
          <w:color w:val="000000"/>
          <w:sz w:val="24"/>
        </w:rPr>
      </w:pPr>
    </w:p>
    <w:p w14:paraId="65626818">
      <w:pPr>
        <w:snapToGrid w:val="0"/>
        <w:spacing w:line="360" w:lineRule="auto"/>
        <w:jc w:val="left"/>
        <w:rPr>
          <w:rFonts w:hint="eastAsia" w:ascii="宋体" w:hAnsi="宋体"/>
          <w:color w:val="000000"/>
          <w:sz w:val="24"/>
        </w:rPr>
      </w:pPr>
    </w:p>
    <w:p w14:paraId="64F4E6C6">
      <w:pPr>
        <w:snapToGrid w:val="0"/>
        <w:spacing w:line="360" w:lineRule="auto"/>
        <w:jc w:val="left"/>
        <w:rPr>
          <w:rFonts w:hint="eastAsia" w:ascii="宋体" w:hAnsi="宋体"/>
          <w:color w:val="000000"/>
          <w:sz w:val="24"/>
        </w:rPr>
      </w:pPr>
    </w:p>
    <w:p w14:paraId="79A76F21">
      <w:pPr>
        <w:snapToGrid w:val="0"/>
        <w:spacing w:line="360" w:lineRule="auto"/>
        <w:jc w:val="left"/>
        <w:rPr>
          <w:rFonts w:ascii="宋体" w:hAnsi="宋体"/>
          <w:color w:val="000000"/>
          <w:sz w:val="24"/>
        </w:rPr>
      </w:pPr>
    </w:p>
    <w:p w14:paraId="51C2C937">
      <w:pPr>
        <w:snapToGrid w:val="0"/>
        <w:spacing w:line="360" w:lineRule="auto"/>
        <w:jc w:val="left"/>
        <w:rPr>
          <w:rFonts w:ascii="宋体" w:hAnsi="宋体"/>
          <w:color w:val="000000"/>
          <w:sz w:val="24"/>
        </w:rPr>
      </w:pPr>
    </w:p>
    <w:p w14:paraId="113F1C87">
      <w:pPr>
        <w:snapToGrid w:val="0"/>
        <w:spacing w:line="360" w:lineRule="auto"/>
        <w:jc w:val="left"/>
        <w:rPr>
          <w:rFonts w:ascii="宋体" w:hAnsi="宋体"/>
          <w:color w:val="000000"/>
          <w:sz w:val="24"/>
        </w:rPr>
      </w:pPr>
    </w:p>
    <w:p w14:paraId="04D92DD6">
      <w:pPr>
        <w:snapToGrid w:val="0"/>
        <w:spacing w:line="360" w:lineRule="auto"/>
        <w:jc w:val="left"/>
        <w:rPr>
          <w:rFonts w:hint="eastAsia" w:ascii="宋体" w:hAnsi="宋体"/>
          <w:color w:val="000000"/>
          <w:sz w:val="24"/>
        </w:rPr>
      </w:pPr>
    </w:p>
    <w:p w14:paraId="6C850AA2">
      <w:pPr>
        <w:snapToGrid w:val="0"/>
        <w:spacing w:line="360" w:lineRule="auto"/>
        <w:ind w:firstLine="5040" w:firstLineChars="2100"/>
        <w:rPr>
          <w:rFonts w:hint="eastAsia" w:ascii="宋体" w:hAnsi="宋体" w:cs="HMGX"/>
          <w:kern w:val="0"/>
          <w:sz w:val="24"/>
        </w:rPr>
      </w:pPr>
      <w:r>
        <w:rPr>
          <w:rFonts w:hint="eastAsia" w:ascii="宋体" w:hAnsi="宋体" w:cs="HMGX"/>
          <w:kern w:val="0"/>
          <w:sz w:val="24"/>
          <w:lang w:val="zh-CN"/>
        </w:rPr>
        <w:t>投标人名称(电子签章)：</w:t>
      </w:r>
    </w:p>
    <w:p w14:paraId="30D344AD">
      <w:pPr>
        <w:snapToGrid w:val="0"/>
        <w:spacing w:line="360" w:lineRule="auto"/>
        <w:ind w:firstLine="5160" w:firstLineChars="21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492E3A42">
      <w:pPr>
        <w:snapToGrid w:val="0"/>
        <w:spacing w:before="50" w:after="165" w:afterLines="50"/>
        <w:jc w:val="left"/>
        <w:rPr>
          <w:rFonts w:hint="eastAsia" w:ascii="宋体" w:hAnsi="宋体"/>
          <w:color w:val="000000"/>
          <w:szCs w:val="21"/>
        </w:rPr>
      </w:pPr>
    </w:p>
    <w:p w14:paraId="6DFAC3D9">
      <w:pPr>
        <w:snapToGrid w:val="0"/>
        <w:spacing w:before="165" w:beforeLines="50" w:after="50"/>
        <w:jc w:val="left"/>
        <w:rPr>
          <w:rFonts w:hint="eastAsia" w:ascii="宋体" w:hAnsi="宋体"/>
          <w:b/>
          <w:color w:val="000000"/>
          <w:sz w:val="24"/>
          <w:szCs w:val="20"/>
        </w:rPr>
      </w:pPr>
    </w:p>
    <w:p w14:paraId="31C09028">
      <w:pPr>
        <w:snapToGrid w:val="0"/>
        <w:spacing w:before="165" w:beforeLines="50" w:after="50"/>
        <w:jc w:val="left"/>
        <w:rPr>
          <w:rFonts w:hint="eastAsia" w:ascii="宋体" w:hAnsi="宋体"/>
          <w:b/>
          <w:color w:val="000000"/>
          <w:sz w:val="24"/>
        </w:rPr>
      </w:pPr>
    </w:p>
    <w:p w14:paraId="799AEFD9">
      <w:pPr>
        <w:snapToGrid w:val="0"/>
        <w:spacing w:before="165" w:beforeLines="50" w:after="50"/>
        <w:jc w:val="left"/>
        <w:rPr>
          <w:rFonts w:hint="eastAsia" w:ascii="宋体" w:hAnsi="宋体"/>
          <w:b/>
          <w:color w:val="000000"/>
          <w:sz w:val="24"/>
          <w:szCs w:val="20"/>
        </w:rPr>
      </w:pPr>
      <w:r>
        <w:rPr>
          <w:rFonts w:hint="eastAsia" w:ascii="宋体" w:hAnsi="宋体"/>
          <w:b/>
          <w:color w:val="000000"/>
          <w:sz w:val="24"/>
          <w:szCs w:val="20"/>
        </w:rPr>
        <w:t xml:space="preserve"> </w:t>
      </w:r>
    </w:p>
    <w:p w14:paraId="20781591">
      <w:pPr>
        <w:snapToGrid w:val="0"/>
        <w:spacing w:before="165" w:beforeLines="50" w:after="50"/>
        <w:jc w:val="left"/>
        <w:rPr>
          <w:rFonts w:hint="eastAsia" w:ascii="宋体" w:hAnsi="宋体"/>
          <w:b/>
          <w:color w:val="000000"/>
          <w:sz w:val="24"/>
          <w:szCs w:val="20"/>
        </w:rPr>
      </w:pPr>
    </w:p>
    <w:p w14:paraId="0BEF3A04">
      <w:pPr>
        <w:snapToGrid w:val="0"/>
        <w:spacing w:before="165" w:beforeLines="50" w:after="50"/>
        <w:jc w:val="left"/>
        <w:rPr>
          <w:rFonts w:hint="eastAsia" w:ascii="宋体" w:hAnsi="宋体"/>
          <w:b/>
          <w:color w:val="000000"/>
          <w:sz w:val="24"/>
          <w:szCs w:val="20"/>
        </w:rPr>
      </w:pPr>
    </w:p>
    <w:p w14:paraId="09880DF5">
      <w:pPr>
        <w:snapToGrid w:val="0"/>
        <w:spacing w:before="50" w:after="165" w:afterLines="50"/>
        <w:jc w:val="left"/>
        <w:rPr>
          <w:rFonts w:hint="eastAsia" w:ascii="宋体" w:hAnsi="宋体"/>
          <w:color w:val="000000"/>
        </w:rPr>
      </w:pPr>
    </w:p>
    <w:p w14:paraId="62D898A7">
      <w:pPr>
        <w:snapToGrid w:val="0"/>
        <w:spacing w:before="50" w:after="165" w:afterLines="50"/>
        <w:jc w:val="center"/>
        <w:rPr>
          <w:rFonts w:hint="eastAsia" w:ascii="宋体" w:hAnsi="宋体"/>
          <w:b/>
          <w:color w:val="000000"/>
          <w:sz w:val="32"/>
          <w:szCs w:val="32"/>
        </w:rPr>
      </w:pPr>
      <w:r>
        <w:rPr>
          <w:rFonts w:hint="eastAsia" w:ascii="宋体" w:hAnsi="宋体"/>
          <w:b/>
          <w:color w:val="000000"/>
          <w:sz w:val="32"/>
          <w:szCs w:val="32"/>
        </w:rPr>
        <w:t>六、投标资格声明函</w:t>
      </w:r>
    </w:p>
    <w:p w14:paraId="2BE0C358">
      <w:pPr>
        <w:tabs>
          <w:tab w:val="left" w:pos="7200"/>
        </w:tabs>
        <w:spacing w:line="360" w:lineRule="auto"/>
        <w:rPr>
          <w:rFonts w:hint="eastAsia" w:ascii="宋体" w:hAnsi="宋体"/>
          <w:color w:val="000000"/>
          <w:szCs w:val="21"/>
          <w:u w:val="single"/>
        </w:rPr>
      </w:pPr>
      <w:r>
        <w:rPr>
          <w:rFonts w:hint="eastAsia" w:ascii="宋体" w:hAnsi="宋体"/>
          <w:color w:val="000000"/>
          <w:szCs w:val="21"/>
        </w:rPr>
        <w:t>致：</w:t>
      </w:r>
      <w:bookmarkStart w:id="553" w:name="PO_3000001866_PM031_5"/>
      <w:r>
        <w:rPr>
          <w:rFonts w:hint="eastAsia" w:ascii="宋体" w:hAnsi="宋体"/>
          <w:color w:val="000000"/>
          <w:szCs w:val="21"/>
          <w:u w:val="single"/>
        </w:rPr>
        <w:t>广西国建项目管理有限公司</w:t>
      </w:r>
      <w:bookmarkEnd w:id="553"/>
      <w:r>
        <w:rPr>
          <w:rFonts w:hint="eastAsia" w:ascii="宋体" w:hAnsi="宋体"/>
          <w:color w:val="000000"/>
          <w:szCs w:val="21"/>
          <w:u w:val="single"/>
        </w:rPr>
        <w:t xml:space="preserve"> </w:t>
      </w:r>
    </w:p>
    <w:p w14:paraId="0E9FA127">
      <w:pPr>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我方愿意参加贵方组织的</w:t>
      </w:r>
      <w:r>
        <w:rPr>
          <w:rFonts w:hint="eastAsia" w:ascii="宋体" w:hAnsi="宋体"/>
          <w:color w:val="000000"/>
          <w:szCs w:val="21"/>
          <w:u w:val="single"/>
        </w:rPr>
        <w:t xml:space="preserve"> </w:t>
      </w:r>
      <w:r>
        <w:rPr>
          <w:rFonts w:hint="eastAsia" w:ascii="宋体" w:hAnsi="宋体"/>
          <w:szCs w:val="21"/>
          <w:u w:val="single"/>
          <w:lang w:eastAsia="zh-CN"/>
        </w:rPr>
        <w:t>南宁市不动产登记数据整合建库项目</w:t>
      </w:r>
      <w:r>
        <w:rPr>
          <w:rFonts w:hint="eastAsia" w:ascii="宋体" w:hAnsi="宋体"/>
          <w:szCs w:val="21"/>
          <w:u w:val="single"/>
        </w:rPr>
        <w:t xml:space="preserve"> </w:t>
      </w:r>
      <w:r>
        <w:rPr>
          <w:rFonts w:hint="eastAsia" w:ascii="宋体" w:hAnsi="宋体"/>
          <w:color w:val="000000"/>
          <w:szCs w:val="21"/>
          <w:u w:val="single"/>
        </w:rPr>
        <w:t>（项目编号：</w:t>
      </w:r>
      <w:r>
        <w:rPr>
          <w:rFonts w:hint="eastAsia" w:ascii="宋体" w:hAnsi="宋体"/>
          <w:color w:val="000000"/>
          <w:szCs w:val="21"/>
          <w:u w:val="single"/>
          <w:lang w:eastAsia="zh-CN"/>
        </w:rPr>
        <w:t>NNZC2026-G3-990703-GXGJ</w:t>
      </w:r>
      <w:r>
        <w:rPr>
          <w:rFonts w:hint="eastAsia" w:ascii="宋体" w:hAnsi="宋体"/>
          <w:color w:val="000000"/>
          <w:szCs w:val="21"/>
          <w:u w:val="single"/>
        </w:rPr>
        <w:t>）</w:t>
      </w:r>
      <w:r>
        <w:rPr>
          <w:rFonts w:hint="eastAsia" w:ascii="宋体" w:hAnsi="宋体"/>
          <w:color w:val="000000"/>
          <w:szCs w:val="21"/>
        </w:rPr>
        <w:t>项目的投标，为便于贵方公正、择优地确定中标人，我方就本次投标有关事项郑重声明如下：</w:t>
      </w:r>
    </w:p>
    <w:p w14:paraId="561C9586">
      <w:pPr>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1C53BE0D">
      <w:pPr>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02252A1">
      <w:pPr>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3.经查询，在“信用中国”和“中国政府采购网”网站我方未被列入失信被执行人、重大税收违法案件当事人名单、政府采购严重违法失信行为记录名单。</w:t>
      </w:r>
    </w:p>
    <w:p w14:paraId="539B7A6C">
      <w:pPr>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 xml:space="preserve">4.以上事项如有虚假或隐瞒，我方愿意承担一切后果，并不再寻求任何旨在减轻或免除法律责任的辩解。 </w:t>
      </w:r>
    </w:p>
    <w:p w14:paraId="07F51D1E">
      <w:pPr>
        <w:tabs>
          <w:tab w:val="left" w:pos="7200"/>
        </w:tabs>
        <w:ind w:firstLine="270" w:firstLineChars="150"/>
        <w:rPr>
          <w:rFonts w:hint="eastAsia" w:ascii="宋体" w:hAnsi="宋体"/>
          <w:sz w:val="18"/>
          <w:szCs w:val="18"/>
        </w:rPr>
      </w:pPr>
      <w:r>
        <w:rPr>
          <w:rFonts w:hint="eastAsia" w:ascii="宋体" w:hAnsi="宋体"/>
          <w:sz w:val="18"/>
          <w:szCs w:val="18"/>
        </w:rPr>
        <w:t>说明：</w:t>
      </w:r>
    </w:p>
    <w:p w14:paraId="595058A5">
      <w:pPr>
        <w:ind w:firstLine="360" w:firstLineChars="200"/>
        <w:jc w:val="left"/>
        <w:rPr>
          <w:rFonts w:hint="eastAsia" w:ascii="宋体" w:hAnsi="宋体"/>
          <w:sz w:val="18"/>
          <w:szCs w:val="18"/>
        </w:rPr>
      </w:pPr>
      <w:r>
        <w:rPr>
          <w:rFonts w:hint="eastAsia" w:ascii="宋体" w:hAnsi="宋体"/>
          <w:sz w:val="18"/>
          <w:szCs w:val="18"/>
        </w:rPr>
        <w:t>1.投标人应当通过 “信用中国”（www.creditchina.gov.cn）和“中国政府采购网”网站（www.ccgp.gov.cn）的信用记录查询。查询时间为本项目投标截止时间前10日至投标截止时间中任意一天。对列入失信被执行人、重大税收违法案件当事人名单、政府采购严重违法失信行为记录名单的投标人，将被拒绝参与本项目政府采购活动。</w:t>
      </w:r>
    </w:p>
    <w:p w14:paraId="59C46CA2">
      <w:pPr>
        <w:ind w:firstLine="360" w:firstLineChars="200"/>
        <w:jc w:val="left"/>
        <w:rPr>
          <w:rFonts w:hint="eastAsia" w:ascii="宋体" w:hAnsi="宋体"/>
          <w:sz w:val="18"/>
          <w:szCs w:val="18"/>
        </w:rPr>
      </w:pPr>
      <w:r>
        <w:rPr>
          <w:rFonts w:hint="eastAsia" w:ascii="宋体" w:hAnsi="宋体"/>
          <w:sz w:val="18"/>
          <w:szCs w:val="18"/>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A81BF5E">
      <w:pPr>
        <w:snapToGrid w:val="0"/>
        <w:spacing w:before="50" w:after="165" w:afterLines="50"/>
        <w:jc w:val="left"/>
        <w:rPr>
          <w:rFonts w:hint="eastAsia" w:ascii="宋体" w:hAnsi="宋体"/>
          <w:sz w:val="18"/>
          <w:szCs w:val="18"/>
        </w:rPr>
      </w:pPr>
      <w:r>
        <w:rPr>
          <w:rFonts w:hint="eastAsia" w:ascii="宋体" w:hAnsi="宋体"/>
          <w:sz w:val="18"/>
          <w:szCs w:val="18"/>
        </w:rPr>
        <w:t xml:space="preserve"> </w:t>
      </w:r>
      <w:r>
        <w:rPr>
          <w:rFonts w:hint="eastAsia" w:ascii="宋体" w:hAnsi="宋体"/>
          <w:b/>
          <w:sz w:val="18"/>
          <w:szCs w:val="18"/>
        </w:rPr>
        <w:t xml:space="preserve">  3.如为联合体投标，盖章处须加盖联合体各方公章并由联合体各方法定代表人分别签署。</w:t>
      </w:r>
    </w:p>
    <w:p w14:paraId="25824618">
      <w:pPr>
        <w:snapToGrid w:val="0"/>
        <w:spacing w:before="50" w:after="331" w:afterLines="100" w:line="360" w:lineRule="auto"/>
        <w:jc w:val="left"/>
        <w:rPr>
          <w:rFonts w:hint="eastAsia" w:ascii="宋体" w:hAnsi="宋体"/>
          <w:color w:val="000000"/>
          <w:sz w:val="24"/>
        </w:rPr>
      </w:pPr>
      <w:r>
        <w:rPr>
          <w:rFonts w:hint="eastAsia" w:ascii="宋体" w:hAnsi="宋体"/>
          <w:color w:val="000000"/>
          <w:sz w:val="24"/>
        </w:rPr>
        <w:t xml:space="preserve">                                     </w:t>
      </w:r>
    </w:p>
    <w:p w14:paraId="6B1AFF1A">
      <w:pPr>
        <w:snapToGrid w:val="0"/>
        <w:spacing w:before="50" w:after="331" w:afterLines="100" w:line="360" w:lineRule="auto"/>
        <w:ind w:left="7428" w:leftChars="2223" w:hanging="2760" w:hangingChars="1150"/>
        <w:jc w:val="left"/>
        <w:rPr>
          <w:rFonts w:hint="eastAsia" w:ascii="宋体" w:hAnsi="宋体" w:cs="HMGX"/>
          <w:kern w:val="0"/>
          <w:sz w:val="24"/>
          <w:lang w:val="zh-CN"/>
        </w:rPr>
      </w:pPr>
      <w:r>
        <w:rPr>
          <w:rFonts w:hint="eastAsia" w:ascii="宋体" w:hAnsi="宋体"/>
          <w:color w:val="000000"/>
          <w:sz w:val="24"/>
        </w:rPr>
        <w:t xml:space="preserve">  </w:t>
      </w:r>
      <w:r>
        <w:rPr>
          <w:rFonts w:hint="eastAsia" w:ascii="宋体" w:hAnsi="宋体" w:cs="HMGX"/>
          <w:kern w:val="0"/>
          <w:sz w:val="24"/>
          <w:lang w:val="zh-CN"/>
        </w:rPr>
        <w:t>投标人名称(电子签章)：</w:t>
      </w:r>
      <w:r>
        <w:rPr>
          <w:rFonts w:hint="eastAsia" w:ascii="宋体" w:hAnsi="宋体"/>
          <w:color w:val="000000"/>
          <w:szCs w:val="21"/>
        </w:rPr>
        <w:t xml:space="preserve">                                     年    月    日</w:t>
      </w:r>
    </w:p>
    <w:p w14:paraId="1EDA5CDF">
      <w:pPr>
        <w:widowControl/>
        <w:jc w:val="left"/>
        <w:rPr>
          <w:rFonts w:ascii="宋体" w:hAnsi="宋体"/>
          <w:b/>
          <w:bCs/>
          <w:sz w:val="30"/>
          <w:szCs w:val="30"/>
        </w:rPr>
        <w:sectPr>
          <w:pgSz w:w="11906" w:h="16838"/>
          <w:pgMar w:top="1134" w:right="1134" w:bottom="1134" w:left="1134" w:header="720" w:footer="720" w:gutter="0"/>
          <w:cols w:space="720" w:num="1"/>
          <w:docGrid w:type="lines" w:linePitch="331" w:charSpace="0"/>
        </w:sectPr>
      </w:pPr>
    </w:p>
    <w:p w14:paraId="7B43DB57">
      <w:pPr>
        <w:pStyle w:val="11"/>
        <w:numPr>
          <w:ilvl w:val="0"/>
          <w:numId w:val="5"/>
        </w:numPr>
        <w:spacing w:line="600" w:lineRule="exact"/>
        <w:jc w:val="center"/>
        <w:rPr>
          <w:rFonts w:hint="eastAsia" w:ascii="宋体" w:hAnsi="宋体"/>
          <w:b/>
          <w:bCs/>
          <w:sz w:val="30"/>
          <w:szCs w:val="30"/>
        </w:rPr>
      </w:pPr>
      <w:r>
        <w:rPr>
          <w:rFonts w:hint="eastAsia" w:ascii="宋体" w:hAnsi="宋体"/>
          <w:b/>
          <w:bCs/>
          <w:sz w:val="30"/>
          <w:szCs w:val="30"/>
        </w:rPr>
        <w:t>符合特定资格要求的有关证明材料</w:t>
      </w:r>
    </w:p>
    <w:p w14:paraId="66C5A03E">
      <w:pPr>
        <w:snapToGrid w:val="0"/>
        <w:spacing w:line="360" w:lineRule="auto"/>
        <w:ind w:firstLine="5040" w:firstLineChars="2100"/>
        <w:rPr>
          <w:rFonts w:hint="eastAsia" w:ascii="宋体" w:hAnsi="宋体" w:cs="HMGX"/>
          <w:kern w:val="0"/>
          <w:sz w:val="24"/>
          <w:lang w:val="zh-CN"/>
        </w:rPr>
      </w:pPr>
    </w:p>
    <w:p w14:paraId="53C960B3">
      <w:pPr>
        <w:snapToGrid w:val="0"/>
        <w:spacing w:line="360" w:lineRule="auto"/>
        <w:ind w:firstLine="5040" w:firstLineChars="2100"/>
        <w:rPr>
          <w:rFonts w:hint="eastAsia" w:ascii="宋体" w:hAnsi="宋体" w:cs="HMGX"/>
          <w:kern w:val="0"/>
          <w:sz w:val="24"/>
        </w:rPr>
      </w:pPr>
      <w:r>
        <w:rPr>
          <w:rFonts w:hint="eastAsia" w:ascii="宋体" w:hAnsi="宋体" w:cs="HMGX"/>
          <w:kern w:val="0"/>
          <w:sz w:val="24"/>
          <w:lang w:val="zh-CN"/>
        </w:rPr>
        <w:t>投标人名称(电子签章)：</w:t>
      </w:r>
    </w:p>
    <w:p w14:paraId="71DD785E">
      <w:pPr>
        <w:snapToGrid w:val="0"/>
        <w:spacing w:line="360" w:lineRule="auto"/>
        <w:ind w:firstLine="5160" w:firstLineChars="21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0473C95E">
      <w:pPr>
        <w:snapToGrid w:val="0"/>
        <w:spacing w:line="360" w:lineRule="auto"/>
        <w:ind w:firstLine="5160" w:firstLineChars="2150"/>
        <w:rPr>
          <w:rFonts w:hint="eastAsia" w:ascii="宋体" w:hAnsi="宋体" w:cs="HMGX"/>
          <w:kern w:val="0"/>
          <w:sz w:val="24"/>
          <w:lang w:val="zh-CN"/>
        </w:rPr>
      </w:pPr>
    </w:p>
    <w:p w14:paraId="2F92EBDB">
      <w:pPr>
        <w:pStyle w:val="11"/>
        <w:jc w:val="center"/>
        <w:rPr>
          <w:rFonts w:hint="eastAsia" w:ascii="宋体" w:hAnsi="宋体"/>
          <w:b/>
          <w:sz w:val="30"/>
          <w:szCs w:val="30"/>
        </w:rPr>
      </w:pPr>
      <w:r>
        <w:rPr>
          <w:rFonts w:hint="eastAsia" w:ascii="宋体" w:hAnsi="宋体"/>
          <w:b/>
          <w:bCs/>
          <w:sz w:val="30"/>
          <w:szCs w:val="30"/>
        </w:rPr>
        <w:t>八、</w:t>
      </w:r>
      <w:r>
        <w:rPr>
          <w:rFonts w:hint="eastAsia" w:ascii="宋体" w:hAnsi="宋体"/>
          <w:b/>
          <w:sz w:val="30"/>
          <w:szCs w:val="30"/>
        </w:rPr>
        <w:t>中小企业声明函</w:t>
      </w:r>
    </w:p>
    <w:p w14:paraId="294B9F3A">
      <w:pPr>
        <w:pStyle w:val="9"/>
        <w:spacing w:line="240" w:lineRule="auto"/>
        <w:ind w:firstLine="0"/>
        <w:rPr>
          <w:rFonts w:ascii="宋体" w:hAnsi="宋体"/>
          <w:sz w:val="21"/>
          <w:szCs w:val="21"/>
        </w:rPr>
      </w:pPr>
      <w:r>
        <w:rPr>
          <w:rFonts w:hint="eastAsia" w:ascii="宋体" w:hAnsi="宋体"/>
          <w:sz w:val="21"/>
          <w:szCs w:val="21"/>
        </w:rPr>
        <w:t>说明：</w:t>
      </w:r>
    </w:p>
    <w:p w14:paraId="310511E7">
      <w:pPr>
        <w:pStyle w:val="9"/>
        <w:spacing w:line="240" w:lineRule="auto"/>
        <w:ind w:firstLine="404" w:firstLineChars="200"/>
        <w:rPr>
          <w:rFonts w:ascii="宋体" w:hAnsi="宋体"/>
          <w:sz w:val="21"/>
          <w:szCs w:val="21"/>
        </w:rPr>
      </w:pPr>
      <w:r>
        <w:rPr>
          <w:rFonts w:ascii="宋体" w:hAnsi="宋体"/>
          <w:sz w:val="21"/>
          <w:szCs w:val="21"/>
        </w:rPr>
        <w:t>1</w:t>
      </w:r>
      <w:r>
        <w:rPr>
          <w:rFonts w:hint="eastAsia" w:ascii="宋体" w:hAnsi="宋体"/>
          <w:sz w:val="21"/>
          <w:szCs w:val="21"/>
        </w:rPr>
        <w:t>、本声明函主要供参加政府采购活动的中小企业填写，非中小企业无需填写。</w:t>
      </w:r>
    </w:p>
    <w:p w14:paraId="2E8E07B8">
      <w:pPr>
        <w:pStyle w:val="9"/>
        <w:spacing w:line="240" w:lineRule="auto"/>
        <w:ind w:firstLine="404" w:firstLineChars="200"/>
        <w:rPr>
          <w:rFonts w:ascii="宋体" w:hAnsi="宋体"/>
          <w:sz w:val="21"/>
          <w:szCs w:val="21"/>
        </w:rPr>
      </w:pPr>
      <w:r>
        <w:rPr>
          <w:rFonts w:ascii="宋体" w:hAnsi="宋体"/>
          <w:sz w:val="21"/>
          <w:szCs w:val="21"/>
        </w:rPr>
        <w:t>2</w:t>
      </w:r>
      <w:r>
        <w:rPr>
          <w:rFonts w:hint="eastAsia" w:ascii="宋体" w:hAnsi="宋体"/>
          <w:sz w:val="21"/>
          <w:szCs w:val="21"/>
        </w:rPr>
        <w:t>、小型、微型企业提供中型企业提供的服务的，视同为中型企业。</w:t>
      </w:r>
    </w:p>
    <w:p w14:paraId="663BA3D4">
      <w:pPr>
        <w:pStyle w:val="9"/>
        <w:spacing w:line="240" w:lineRule="auto"/>
        <w:ind w:firstLine="404" w:firstLineChars="200"/>
        <w:rPr>
          <w:rFonts w:ascii="宋体" w:hAnsi="宋体"/>
          <w:sz w:val="21"/>
          <w:szCs w:val="21"/>
        </w:rPr>
      </w:pPr>
    </w:p>
    <w:p w14:paraId="63C43CD4">
      <w:pPr>
        <w:pStyle w:val="8"/>
        <w:spacing w:line="500" w:lineRule="exact"/>
        <w:ind w:right="142" w:firstLine="420" w:firstLineChars="200"/>
        <w:rPr>
          <w:rFonts w:ascii="宋体" w:hAnsi="宋体"/>
        </w:rPr>
      </w:pPr>
      <w:r>
        <w:rPr>
          <w:rFonts w:hint="eastAsia" w:ascii="宋体" w:hAnsi="宋体"/>
        </w:rPr>
        <w:t>本公司（联合体）郑重声明，根据《政府采购促进中小企业发展管理办法》（财库﹝2020﹞46号）的规定，本公司（联合体）参加</w:t>
      </w:r>
      <w:r>
        <w:rPr>
          <w:rFonts w:ascii="宋体" w:hAnsi="宋体"/>
          <w:kern w:val="24"/>
          <w:u w:val="single"/>
        </w:rPr>
        <w:t>（单位名称）</w:t>
      </w:r>
      <w:r>
        <w:rPr>
          <w:rFonts w:ascii="宋体" w:hAnsi="宋体"/>
          <w:kern w:val="24"/>
        </w:rPr>
        <w:t>的</w:t>
      </w:r>
      <w:r>
        <w:rPr>
          <w:rFonts w:ascii="宋体" w:hAnsi="宋体"/>
          <w:kern w:val="24"/>
          <w:u w:val="single"/>
        </w:rPr>
        <w:t>（项目名称）</w:t>
      </w:r>
      <w:r>
        <w:rPr>
          <w:rFonts w:hint="eastAsia" w:ascii="宋体" w:hAnsi="宋体"/>
        </w:rPr>
        <w:t>采购活动，服务全部由符合政策要求的中小企业承接。相关企业（含联合体中的中小企业、签订分包意向协议的中小企业）的具体情况如下：</w:t>
      </w:r>
    </w:p>
    <w:p w14:paraId="2EED78AC">
      <w:pPr>
        <w:tabs>
          <w:tab w:val="left" w:pos="1384"/>
          <w:tab w:val="left" w:pos="4562"/>
          <w:tab w:val="left" w:pos="6803"/>
        </w:tabs>
        <w:spacing w:before="13" w:line="500" w:lineRule="exact"/>
        <w:ind w:right="142" w:firstLine="600" w:firstLineChars="286"/>
        <w:rPr>
          <w:rFonts w:hint="eastAsia" w:ascii="宋体" w:hAnsi="宋体"/>
          <w:szCs w:val="21"/>
        </w:rPr>
      </w:pPr>
      <w:r>
        <w:rPr>
          <w:rFonts w:hint="eastAsia" w:ascii="宋体" w:hAnsi="宋体"/>
          <w:szCs w:val="21"/>
        </w:rPr>
        <w:t>1.</w:t>
      </w:r>
      <w:r>
        <w:rPr>
          <w:rFonts w:hint="eastAsia" w:ascii="宋体" w:hAnsi="宋体"/>
          <w:szCs w:val="21"/>
          <w:u w:val="single"/>
        </w:rPr>
        <w:t>（标的名称）</w:t>
      </w:r>
      <w:r>
        <w:rPr>
          <w:rFonts w:hint="eastAsia" w:ascii="宋体" w:hAnsi="宋体"/>
          <w:szCs w:val="21"/>
        </w:rPr>
        <w:t>，属于</w:t>
      </w:r>
      <w:r>
        <w:rPr>
          <w:rFonts w:hint="eastAsia" w:ascii="宋体" w:hAnsi="宋体"/>
          <w:szCs w:val="21"/>
          <w:u w:val="single"/>
        </w:rPr>
        <w:t>（采购文件中明确的所属行业）</w:t>
      </w:r>
      <w:r>
        <w:rPr>
          <w:rFonts w:hint="eastAsia" w:ascii="宋体" w:hAnsi="宋体"/>
          <w:szCs w:val="21"/>
        </w:rPr>
        <w:t>；承接企业为</w:t>
      </w:r>
      <w:r>
        <w:rPr>
          <w:rFonts w:hint="eastAsia" w:ascii="宋体" w:hAnsi="宋体"/>
          <w:szCs w:val="21"/>
          <w:u w:val="single"/>
        </w:rPr>
        <w:t>（企业名称）</w:t>
      </w:r>
      <w:r>
        <w:rPr>
          <w:rFonts w:hint="eastAsia" w:ascii="宋体" w:hAnsi="宋体"/>
          <w:szCs w:val="21"/>
        </w:rPr>
        <w:t>，从业人员</w:t>
      </w:r>
      <w:r>
        <w:rPr>
          <w:rFonts w:hint="eastAsia" w:ascii="宋体" w:hAnsi="宋体"/>
          <w:szCs w:val="21"/>
          <w:u w:val="single"/>
        </w:rPr>
        <w:t xml:space="preserve">      </w:t>
      </w:r>
      <w:r>
        <w:rPr>
          <w:rFonts w:hint="eastAsia" w:ascii="宋体" w:hAnsi="宋体"/>
          <w:szCs w:val="21"/>
        </w:rPr>
        <w:t>人，营业收入为</w:t>
      </w:r>
      <w:r>
        <w:rPr>
          <w:rFonts w:hint="eastAsia" w:ascii="宋体" w:hAnsi="宋体"/>
          <w:szCs w:val="21"/>
          <w:u w:val="single"/>
        </w:rPr>
        <w:t xml:space="preserve">      </w:t>
      </w:r>
      <w:r>
        <w:rPr>
          <w:rFonts w:hint="eastAsia" w:ascii="宋体" w:hAnsi="宋体"/>
          <w:szCs w:val="21"/>
        </w:rPr>
        <w:t>万元，资产总额为</w:t>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r>
        <w:rPr>
          <w:rFonts w:hint="eastAsia" w:ascii="宋体" w:hAnsi="宋体"/>
          <w:szCs w:val="21"/>
        </w:rPr>
        <w:t>；</w:t>
      </w:r>
    </w:p>
    <w:p w14:paraId="7649AA2B">
      <w:pPr>
        <w:tabs>
          <w:tab w:val="left" w:pos="1065"/>
          <w:tab w:val="left" w:pos="4262"/>
          <w:tab w:val="left" w:pos="6477"/>
        </w:tabs>
        <w:spacing w:before="20" w:line="500" w:lineRule="exact"/>
        <w:ind w:right="84" w:firstLine="600" w:firstLineChars="286"/>
        <w:rPr>
          <w:rFonts w:hint="eastAsia" w:ascii="宋体" w:hAnsi="宋体"/>
          <w:szCs w:val="21"/>
          <w:u w:val="single"/>
        </w:rPr>
      </w:pPr>
      <w:r>
        <w:rPr>
          <w:rFonts w:hint="eastAsia" w:ascii="宋体" w:hAnsi="宋体"/>
          <w:szCs w:val="21"/>
        </w:rPr>
        <w:t>2.</w:t>
      </w:r>
      <w:r>
        <w:rPr>
          <w:rFonts w:hint="eastAsia" w:ascii="宋体" w:hAnsi="宋体"/>
          <w:szCs w:val="21"/>
          <w:u w:val="single"/>
        </w:rPr>
        <w:t>（标的名称）</w:t>
      </w:r>
      <w:r>
        <w:rPr>
          <w:rFonts w:hint="eastAsia" w:ascii="宋体" w:hAnsi="宋体"/>
          <w:szCs w:val="21"/>
        </w:rPr>
        <w:t>，属于</w:t>
      </w:r>
      <w:r>
        <w:rPr>
          <w:rFonts w:hint="eastAsia" w:ascii="宋体" w:hAnsi="宋体"/>
          <w:szCs w:val="21"/>
          <w:u w:val="single"/>
        </w:rPr>
        <w:t>（采购文件中明确的所属行业）</w:t>
      </w:r>
      <w:r>
        <w:rPr>
          <w:rFonts w:hint="eastAsia" w:ascii="宋体" w:hAnsi="宋体"/>
          <w:szCs w:val="21"/>
        </w:rPr>
        <w:t>；承接企业为</w:t>
      </w:r>
      <w:r>
        <w:rPr>
          <w:rFonts w:hint="eastAsia" w:ascii="宋体" w:hAnsi="宋体"/>
          <w:szCs w:val="21"/>
          <w:u w:val="single"/>
        </w:rPr>
        <w:t>（企业名称）</w:t>
      </w:r>
      <w:r>
        <w:rPr>
          <w:rFonts w:hint="eastAsia" w:ascii="宋体" w:hAnsi="宋体"/>
          <w:szCs w:val="21"/>
        </w:rPr>
        <w:t>，从业人员</w:t>
      </w:r>
      <w:r>
        <w:rPr>
          <w:rFonts w:hint="eastAsia" w:ascii="宋体" w:hAnsi="宋体"/>
          <w:szCs w:val="21"/>
          <w:u w:val="single"/>
        </w:rPr>
        <w:t xml:space="preserve">      </w:t>
      </w:r>
      <w:r>
        <w:rPr>
          <w:rFonts w:hint="eastAsia" w:ascii="宋体" w:hAnsi="宋体"/>
          <w:szCs w:val="21"/>
        </w:rPr>
        <w:t>人，营业收入为</w:t>
      </w:r>
      <w:r>
        <w:rPr>
          <w:rFonts w:hint="eastAsia" w:ascii="宋体" w:hAnsi="宋体"/>
          <w:szCs w:val="21"/>
          <w:u w:val="single"/>
        </w:rPr>
        <w:t xml:space="preserve">      </w:t>
      </w:r>
      <w:r>
        <w:rPr>
          <w:rFonts w:hint="eastAsia" w:ascii="宋体" w:hAnsi="宋体"/>
          <w:szCs w:val="21"/>
        </w:rPr>
        <w:t>万元，资产总额为</w:t>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r>
        <w:rPr>
          <w:rFonts w:hint="eastAsia" w:ascii="宋体" w:hAnsi="宋体"/>
          <w:szCs w:val="21"/>
        </w:rPr>
        <w:t>；</w:t>
      </w:r>
    </w:p>
    <w:p w14:paraId="47141286">
      <w:pPr>
        <w:pStyle w:val="8"/>
        <w:spacing w:before="34" w:line="500" w:lineRule="exact"/>
        <w:ind w:left="765" w:right="142" w:hanging="5"/>
        <w:rPr>
          <w:rFonts w:hint="eastAsia" w:ascii="宋体" w:hAnsi="宋体"/>
        </w:rPr>
      </w:pPr>
      <w:r>
        <w:rPr>
          <w:rFonts w:hint="eastAsia" w:ascii="宋体" w:hAnsi="宋体"/>
        </w:rPr>
        <w:t xml:space="preserve">…… </w:t>
      </w:r>
    </w:p>
    <w:p w14:paraId="75EF8878">
      <w:pPr>
        <w:pStyle w:val="8"/>
        <w:spacing w:before="34" w:line="500" w:lineRule="exact"/>
        <w:ind w:right="142" w:firstLine="420" w:firstLineChars="200"/>
        <w:rPr>
          <w:rFonts w:hint="eastAsia" w:ascii="宋体" w:hAnsi="宋体"/>
        </w:rPr>
      </w:pPr>
      <w:r>
        <w:rPr>
          <w:rFonts w:hint="eastAsia" w:ascii="宋体" w:hAnsi="宋体"/>
        </w:rPr>
        <w:t>以上企业，不属于大企业的分支机构，不存在控股股东为大企业的情形，也不存在与大企业的负责人为同一人的情形。</w:t>
      </w:r>
    </w:p>
    <w:p w14:paraId="5925463F">
      <w:pPr>
        <w:pStyle w:val="8"/>
        <w:spacing w:before="34" w:line="500" w:lineRule="exact"/>
        <w:ind w:right="142" w:firstLine="420" w:firstLineChars="200"/>
        <w:rPr>
          <w:rFonts w:hint="eastAsia" w:ascii="宋体" w:hAnsi="宋体"/>
          <w:szCs w:val="21"/>
        </w:rPr>
      </w:pPr>
      <w:r>
        <w:rPr>
          <w:rFonts w:hint="eastAsia" w:ascii="宋体" w:hAnsi="宋体"/>
        </w:rPr>
        <w:t>本企业对上述声明内容的真实性负责。如有虚假，将依法承担相应责任。</w:t>
      </w:r>
    </w:p>
    <w:p w14:paraId="730DB208">
      <w:pPr>
        <w:pStyle w:val="11"/>
        <w:spacing w:line="360" w:lineRule="auto"/>
        <w:ind w:firstLine="420" w:firstLineChars="200"/>
        <w:rPr>
          <w:rFonts w:hint="eastAsia" w:ascii="宋体" w:hAnsi="宋体"/>
          <w:szCs w:val="21"/>
        </w:rPr>
      </w:pPr>
    </w:p>
    <w:p w14:paraId="365EFDF8">
      <w:pPr>
        <w:snapToGrid w:val="0"/>
        <w:spacing w:line="360" w:lineRule="auto"/>
        <w:ind w:firstLine="5040" w:firstLineChars="2100"/>
        <w:rPr>
          <w:rFonts w:hint="eastAsia" w:ascii="宋体" w:hAnsi="宋体" w:cs="HMGX"/>
          <w:kern w:val="0"/>
          <w:sz w:val="24"/>
        </w:rPr>
      </w:pPr>
      <w:r>
        <w:rPr>
          <w:rFonts w:hint="eastAsia" w:ascii="宋体" w:hAnsi="宋体" w:cs="HMGX"/>
          <w:kern w:val="0"/>
          <w:sz w:val="24"/>
          <w:lang w:val="zh-CN"/>
        </w:rPr>
        <w:t>投标人名称(电子签章)：</w:t>
      </w:r>
    </w:p>
    <w:p w14:paraId="513AAB5F">
      <w:pPr>
        <w:snapToGrid w:val="0"/>
        <w:spacing w:line="360" w:lineRule="auto"/>
        <w:ind w:firstLine="5160" w:firstLineChars="21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0FE7B195">
      <w:pPr>
        <w:pStyle w:val="11"/>
        <w:spacing w:line="360" w:lineRule="auto"/>
        <w:ind w:firstLine="420" w:firstLineChars="200"/>
        <w:rPr>
          <w:rFonts w:hint="eastAsia" w:ascii="宋体" w:hAnsi="宋体"/>
          <w:szCs w:val="21"/>
        </w:rPr>
      </w:pPr>
    </w:p>
    <w:p w14:paraId="0EB8450B">
      <w:pPr>
        <w:snapToGrid w:val="0"/>
        <w:spacing w:before="50" w:after="165" w:afterLines="50" w:line="360" w:lineRule="auto"/>
        <w:jc w:val="left"/>
        <w:rPr>
          <w:rFonts w:hint="eastAsia" w:ascii="宋体" w:hAnsi="宋体" w:cs="Cambria Math"/>
          <w:sz w:val="20"/>
        </w:rPr>
      </w:pPr>
      <w:r>
        <w:rPr>
          <w:rFonts w:hint="eastAsia" w:ascii="宋体" w:hAnsi="宋体" w:cs="Cambria Math"/>
          <w:sz w:val="20"/>
        </w:rPr>
        <w:t>注：</w:t>
      </w:r>
    </w:p>
    <w:p w14:paraId="772FAD85">
      <w:pPr>
        <w:numPr>
          <w:ilvl w:val="0"/>
          <w:numId w:val="6"/>
        </w:numPr>
        <w:snapToGrid w:val="0"/>
        <w:spacing w:before="50" w:after="165" w:afterLines="50" w:line="360" w:lineRule="auto"/>
        <w:jc w:val="left"/>
        <w:rPr>
          <w:rFonts w:ascii="宋体" w:hAnsi="宋体"/>
          <w:sz w:val="20"/>
        </w:rPr>
      </w:pPr>
      <w:r>
        <w:rPr>
          <w:rFonts w:hint="eastAsia" w:ascii="宋体" w:hAnsi="宋体"/>
          <w:sz w:val="20"/>
        </w:rPr>
        <w:t>从业人员、营业收入、资产总额填报上一年度数据，无上一年度数据的新成立企业可不填报。</w:t>
      </w:r>
    </w:p>
    <w:p w14:paraId="4E7E872C">
      <w:pPr>
        <w:snapToGrid w:val="0"/>
        <w:spacing w:before="50" w:after="165" w:afterLines="50" w:line="360" w:lineRule="auto"/>
        <w:ind w:firstLine="300" w:firstLineChars="150"/>
        <w:jc w:val="left"/>
        <w:rPr>
          <w:rFonts w:ascii="宋体" w:hAnsi="宋体"/>
          <w:sz w:val="20"/>
        </w:rPr>
      </w:pPr>
      <w:r>
        <w:rPr>
          <w:rFonts w:ascii="宋体" w:hAnsi="宋体"/>
          <w:sz w:val="20"/>
        </w:rPr>
        <w:t>2</w:t>
      </w:r>
      <w:r>
        <w:rPr>
          <w:rFonts w:hint="eastAsia" w:ascii="宋体" w:hAnsi="宋体"/>
          <w:sz w:val="20"/>
        </w:rPr>
        <w:t>、请根据自己的真实情况出具《中小企业声明函》。依法享受中小企业优惠政策的，采购人或者采购代理机构在公告中标结果时，同时公告其《中小企业声明函》，接受社会监督。</w:t>
      </w:r>
    </w:p>
    <w:p w14:paraId="0402D7A7">
      <w:pPr>
        <w:widowControl/>
        <w:spacing w:line="360" w:lineRule="auto"/>
        <w:jc w:val="left"/>
        <w:rPr>
          <w:rFonts w:ascii="宋体" w:hAnsi="宋体"/>
          <w:sz w:val="20"/>
        </w:rPr>
        <w:sectPr>
          <w:pgSz w:w="11906" w:h="16838"/>
          <w:pgMar w:top="1134" w:right="1134" w:bottom="1134" w:left="1134" w:header="720" w:footer="720" w:gutter="0"/>
          <w:cols w:space="720" w:num="1"/>
          <w:docGrid w:type="lines" w:linePitch="331" w:charSpace="0"/>
        </w:sectPr>
      </w:pPr>
    </w:p>
    <w:p w14:paraId="32F93A2E">
      <w:pPr>
        <w:pStyle w:val="11"/>
        <w:spacing w:line="600" w:lineRule="exact"/>
        <w:rPr>
          <w:rFonts w:hint="eastAsia" w:ascii="宋体" w:hAnsi="宋体" w:cs="Cambria Math"/>
          <w:kern w:val="0"/>
          <w:szCs w:val="21"/>
        </w:rPr>
      </w:pPr>
    </w:p>
    <w:p w14:paraId="7E5751C3">
      <w:pPr>
        <w:pStyle w:val="11"/>
        <w:spacing w:line="600" w:lineRule="exact"/>
        <w:jc w:val="center"/>
        <w:rPr>
          <w:rFonts w:hint="eastAsia" w:ascii="宋体" w:hAnsi="宋体" w:cs="Cambria Math"/>
          <w:kern w:val="0"/>
          <w:szCs w:val="21"/>
        </w:rPr>
      </w:pPr>
    </w:p>
    <w:p w14:paraId="70652E33">
      <w:pPr>
        <w:pStyle w:val="11"/>
        <w:spacing w:line="600" w:lineRule="exact"/>
        <w:jc w:val="center"/>
        <w:rPr>
          <w:rFonts w:hint="eastAsia" w:ascii="宋体" w:hAnsi="宋体" w:cs="Cambria Math"/>
          <w:kern w:val="0"/>
          <w:szCs w:val="21"/>
        </w:rPr>
      </w:pPr>
    </w:p>
    <w:p w14:paraId="421BC740">
      <w:pPr>
        <w:pStyle w:val="11"/>
        <w:spacing w:line="600" w:lineRule="exact"/>
        <w:jc w:val="center"/>
        <w:rPr>
          <w:rFonts w:hint="eastAsia" w:ascii="宋体" w:hAnsi="宋体" w:cs="Cambria Math"/>
          <w:kern w:val="0"/>
          <w:szCs w:val="21"/>
        </w:rPr>
      </w:pPr>
    </w:p>
    <w:p w14:paraId="5A21C637">
      <w:pPr>
        <w:pStyle w:val="11"/>
        <w:spacing w:line="600" w:lineRule="exact"/>
        <w:jc w:val="center"/>
        <w:rPr>
          <w:rFonts w:hint="eastAsia" w:ascii="宋体" w:hAnsi="宋体"/>
          <w:b/>
          <w:bCs/>
          <w:sz w:val="30"/>
          <w:szCs w:val="30"/>
        </w:rPr>
      </w:pPr>
      <w:r>
        <w:rPr>
          <w:rFonts w:hint="eastAsia" w:ascii="宋体" w:hAnsi="宋体"/>
          <w:b/>
          <w:bCs/>
          <w:sz w:val="30"/>
          <w:szCs w:val="30"/>
        </w:rPr>
        <w:t>九、除招标文件规定必须提供以外，投标人认为需要提供的其他证明材料</w:t>
      </w:r>
    </w:p>
    <w:p w14:paraId="016EBFD7">
      <w:pPr>
        <w:pStyle w:val="11"/>
        <w:spacing w:line="600" w:lineRule="exact"/>
        <w:jc w:val="center"/>
        <w:rPr>
          <w:rFonts w:ascii="宋体" w:hAnsi="宋体"/>
          <w:b/>
          <w:bCs/>
          <w:sz w:val="30"/>
          <w:szCs w:val="30"/>
        </w:rPr>
      </w:pPr>
    </w:p>
    <w:p w14:paraId="4CD0E0AD">
      <w:pPr>
        <w:pStyle w:val="11"/>
        <w:spacing w:line="600" w:lineRule="exact"/>
        <w:jc w:val="center"/>
        <w:rPr>
          <w:rFonts w:ascii="宋体" w:hAnsi="宋体"/>
          <w:b/>
          <w:bCs/>
          <w:sz w:val="30"/>
          <w:szCs w:val="30"/>
        </w:rPr>
      </w:pPr>
    </w:p>
    <w:p w14:paraId="6C12BCD8">
      <w:pPr>
        <w:snapToGrid w:val="0"/>
        <w:spacing w:line="360" w:lineRule="auto"/>
        <w:ind w:firstLine="5040" w:firstLineChars="2100"/>
        <w:rPr>
          <w:rFonts w:ascii="宋体" w:hAnsi="宋体" w:cs="HMGX"/>
          <w:kern w:val="0"/>
          <w:sz w:val="24"/>
        </w:rPr>
      </w:pPr>
      <w:r>
        <w:rPr>
          <w:rFonts w:hint="eastAsia" w:ascii="宋体" w:hAnsi="宋体" w:cs="HMGX"/>
          <w:kern w:val="0"/>
          <w:sz w:val="24"/>
          <w:lang w:val="zh-CN"/>
        </w:rPr>
        <w:t>投标人名称(电子签章)：</w:t>
      </w:r>
    </w:p>
    <w:p w14:paraId="519489C2">
      <w:pPr>
        <w:snapToGrid w:val="0"/>
        <w:spacing w:line="360" w:lineRule="auto"/>
        <w:ind w:firstLine="5160" w:firstLineChars="21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79C10E21">
      <w:pPr>
        <w:pStyle w:val="11"/>
        <w:spacing w:line="600" w:lineRule="exact"/>
        <w:jc w:val="center"/>
        <w:rPr>
          <w:rFonts w:hint="eastAsia" w:ascii="宋体" w:hAnsi="宋体"/>
        </w:rPr>
      </w:pPr>
    </w:p>
    <w:p w14:paraId="6BEB3C60">
      <w:pPr>
        <w:widowControl/>
        <w:spacing w:line="360" w:lineRule="auto"/>
        <w:jc w:val="left"/>
        <w:rPr>
          <w:rFonts w:ascii="宋体" w:hAnsi="宋体"/>
          <w:color w:val="000000"/>
          <w:szCs w:val="21"/>
        </w:rPr>
        <w:sectPr>
          <w:pgSz w:w="11906" w:h="16838"/>
          <w:pgMar w:top="1134" w:right="1134" w:bottom="1134" w:left="1134" w:header="720" w:footer="720" w:gutter="0"/>
          <w:cols w:space="720" w:num="1"/>
          <w:docGrid w:type="lines" w:linePitch="331" w:charSpace="0"/>
        </w:sectPr>
      </w:pPr>
    </w:p>
    <w:p w14:paraId="085A9A10">
      <w:pPr>
        <w:pStyle w:val="11"/>
        <w:jc w:val="center"/>
        <w:outlineLvl w:val="1"/>
        <w:rPr>
          <w:rFonts w:ascii="宋体" w:hAnsi="宋体"/>
          <w:color w:val="000000"/>
          <w:szCs w:val="21"/>
        </w:rPr>
      </w:pPr>
    </w:p>
    <w:p w14:paraId="6F0AA281">
      <w:pPr>
        <w:pStyle w:val="11"/>
        <w:jc w:val="center"/>
        <w:outlineLvl w:val="1"/>
        <w:rPr>
          <w:rFonts w:hint="eastAsia" w:ascii="宋体" w:hAnsi="宋体"/>
          <w:b/>
          <w:bCs/>
          <w:color w:val="000000"/>
          <w:sz w:val="28"/>
          <w:szCs w:val="28"/>
        </w:rPr>
      </w:pPr>
      <w:bookmarkStart w:id="554" w:name="_Toc19686838"/>
      <w:bookmarkStart w:id="555" w:name="_Toc7935"/>
      <w:r>
        <w:rPr>
          <w:rFonts w:hint="eastAsia" w:ascii="宋体" w:hAnsi="宋体"/>
          <w:b/>
          <w:bCs/>
          <w:color w:val="000000"/>
          <w:sz w:val="28"/>
          <w:szCs w:val="28"/>
        </w:rPr>
        <w:t>第三节 商务文件格式</w:t>
      </w:r>
      <w:bookmarkEnd w:id="554"/>
      <w:bookmarkEnd w:id="555"/>
    </w:p>
    <w:p w14:paraId="0D6314DA">
      <w:pPr>
        <w:snapToGrid w:val="0"/>
        <w:spacing w:before="165" w:beforeLines="50" w:after="50"/>
        <w:rPr>
          <w:rFonts w:hint="eastAsia" w:ascii="宋体" w:hAnsi="宋体"/>
          <w:color w:val="000000"/>
          <w:sz w:val="30"/>
          <w:szCs w:val="20"/>
        </w:rPr>
      </w:pPr>
    </w:p>
    <w:p w14:paraId="69FC87BC">
      <w:pPr>
        <w:snapToGrid w:val="0"/>
        <w:spacing w:before="165" w:beforeLines="50" w:after="50"/>
        <w:rPr>
          <w:rFonts w:hint="eastAsia"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 xml:space="preserve">             电子投标文件</w:t>
      </w:r>
    </w:p>
    <w:p w14:paraId="66FCC62F">
      <w:pPr>
        <w:snapToGrid w:val="0"/>
        <w:spacing w:before="165" w:beforeLines="50" w:after="50"/>
        <w:rPr>
          <w:rFonts w:hint="eastAsia" w:ascii="宋体" w:hAnsi="宋体"/>
          <w:color w:val="000000"/>
          <w:sz w:val="24"/>
          <w:szCs w:val="20"/>
        </w:rPr>
      </w:pPr>
    </w:p>
    <w:p w14:paraId="6802B65D">
      <w:pPr>
        <w:snapToGrid w:val="0"/>
        <w:spacing w:before="165" w:beforeLines="50" w:after="50"/>
        <w:jc w:val="center"/>
        <w:rPr>
          <w:rFonts w:hint="eastAsia" w:ascii="宋体" w:hAnsi="宋体"/>
          <w:b/>
          <w:color w:val="000000"/>
          <w:sz w:val="24"/>
          <w:szCs w:val="20"/>
        </w:rPr>
      </w:pPr>
      <w:r>
        <w:rPr>
          <w:rFonts w:hint="eastAsia" w:ascii="宋体" w:hAnsi="宋体"/>
          <w:b/>
          <w:color w:val="000000"/>
          <w:sz w:val="32"/>
          <w:szCs w:val="32"/>
        </w:rPr>
        <w:t>商务文件（封面）</w:t>
      </w:r>
    </w:p>
    <w:p w14:paraId="3B398FAF">
      <w:pPr>
        <w:snapToGrid w:val="0"/>
        <w:spacing w:before="165" w:beforeLines="50" w:after="50"/>
        <w:rPr>
          <w:rFonts w:hint="eastAsia" w:ascii="宋体" w:hAnsi="宋体"/>
          <w:bCs/>
          <w:color w:val="000000"/>
          <w:sz w:val="24"/>
          <w:szCs w:val="20"/>
        </w:rPr>
      </w:pPr>
    </w:p>
    <w:p w14:paraId="1708718E">
      <w:pPr>
        <w:snapToGrid w:val="0"/>
        <w:spacing w:before="165" w:beforeLines="50" w:after="50"/>
        <w:ind w:firstLine="540" w:firstLineChars="225"/>
        <w:rPr>
          <w:rFonts w:hint="eastAsia" w:ascii="宋体" w:hAnsi="宋体" w:eastAsia="宋体"/>
          <w:bCs/>
          <w:color w:val="000000"/>
          <w:sz w:val="24"/>
          <w:lang w:eastAsia="zh-CN"/>
        </w:rPr>
      </w:pPr>
      <w:r>
        <w:rPr>
          <w:rFonts w:hint="eastAsia" w:ascii="宋体" w:hAnsi="宋体"/>
          <w:bCs/>
          <w:color w:val="000000"/>
          <w:sz w:val="24"/>
        </w:rPr>
        <w:t>项目名称：</w:t>
      </w:r>
      <w:r>
        <w:rPr>
          <w:rFonts w:hint="eastAsia" w:ascii="宋体" w:hAnsi="宋体"/>
          <w:bCs/>
          <w:color w:val="000000"/>
          <w:sz w:val="24"/>
          <w:lang w:eastAsia="zh-CN"/>
        </w:rPr>
        <w:t>南宁市不动产登记数据整合建库项目</w:t>
      </w:r>
    </w:p>
    <w:p w14:paraId="0FEAE63D">
      <w:pPr>
        <w:snapToGrid w:val="0"/>
        <w:spacing w:before="165" w:beforeLines="50" w:after="50"/>
        <w:ind w:firstLine="540" w:firstLineChars="225"/>
        <w:rPr>
          <w:rFonts w:hint="eastAsia" w:ascii="宋体" w:hAnsi="宋体"/>
          <w:bCs/>
          <w:color w:val="000000"/>
          <w:sz w:val="24"/>
          <w:szCs w:val="20"/>
        </w:rPr>
      </w:pPr>
    </w:p>
    <w:p w14:paraId="6D51F968">
      <w:pPr>
        <w:snapToGrid w:val="0"/>
        <w:spacing w:before="165" w:beforeLines="50" w:after="50"/>
        <w:ind w:firstLine="540" w:firstLineChars="225"/>
        <w:rPr>
          <w:rFonts w:hint="eastAsia" w:ascii="宋体" w:hAnsi="宋体" w:eastAsia="宋体"/>
          <w:bCs/>
          <w:color w:val="000000"/>
          <w:sz w:val="24"/>
          <w:lang w:eastAsia="zh-CN"/>
        </w:rPr>
      </w:pPr>
      <w:r>
        <w:rPr>
          <w:rFonts w:hint="eastAsia" w:ascii="宋体" w:hAnsi="宋体"/>
          <w:bCs/>
          <w:color w:val="000000"/>
          <w:sz w:val="24"/>
        </w:rPr>
        <w:t>项目编号：</w:t>
      </w:r>
      <w:r>
        <w:rPr>
          <w:rFonts w:hint="eastAsia" w:ascii="宋体" w:hAnsi="宋体"/>
          <w:bCs/>
          <w:color w:val="000000"/>
          <w:sz w:val="24"/>
          <w:lang w:eastAsia="zh-CN"/>
        </w:rPr>
        <w:t>NNZC2026-G3-990703-GXGJ</w:t>
      </w:r>
    </w:p>
    <w:p w14:paraId="1CA17C11">
      <w:pPr>
        <w:snapToGrid w:val="0"/>
        <w:spacing w:before="165" w:beforeLines="50" w:after="50"/>
        <w:ind w:firstLine="540" w:firstLineChars="225"/>
        <w:rPr>
          <w:rFonts w:hint="eastAsia" w:ascii="宋体" w:hAnsi="宋体"/>
          <w:bCs/>
          <w:color w:val="000000"/>
          <w:sz w:val="24"/>
          <w:szCs w:val="20"/>
        </w:rPr>
      </w:pPr>
      <w:r>
        <w:rPr>
          <w:rFonts w:hint="eastAsia" w:ascii="宋体" w:hAnsi="宋体"/>
          <w:bCs/>
          <w:color w:val="000000"/>
          <w:sz w:val="24"/>
        </w:rPr>
        <w:t xml:space="preserve"> </w:t>
      </w:r>
    </w:p>
    <w:p w14:paraId="6EC21B5D">
      <w:pPr>
        <w:snapToGrid w:val="0"/>
        <w:spacing w:before="165" w:beforeLines="50" w:after="50"/>
        <w:ind w:firstLine="540" w:firstLineChars="225"/>
        <w:rPr>
          <w:rFonts w:hint="eastAsia" w:ascii="宋体" w:hAnsi="宋体"/>
          <w:bCs/>
          <w:color w:val="000000"/>
          <w:sz w:val="24"/>
        </w:rPr>
      </w:pPr>
      <w:r>
        <w:rPr>
          <w:rFonts w:hint="eastAsia" w:ascii="宋体" w:hAnsi="宋体"/>
          <w:bCs/>
          <w:color w:val="000000"/>
          <w:sz w:val="24"/>
        </w:rPr>
        <w:t>所投分标：</w:t>
      </w:r>
    </w:p>
    <w:p w14:paraId="6C993AE5">
      <w:pPr>
        <w:snapToGrid w:val="0"/>
        <w:spacing w:before="165" w:beforeLines="50" w:after="50"/>
        <w:ind w:firstLine="540" w:firstLineChars="225"/>
        <w:rPr>
          <w:rFonts w:hint="eastAsia" w:ascii="宋体" w:hAnsi="宋体"/>
          <w:bCs/>
          <w:color w:val="000000"/>
          <w:sz w:val="24"/>
          <w:szCs w:val="20"/>
        </w:rPr>
      </w:pPr>
    </w:p>
    <w:p w14:paraId="4A77AEA5">
      <w:pPr>
        <w:pStyle w:val="6"/>
        <w:snapToGrid w:val="0"/>
        <w:spacing w:before="50" w:after="50"/>
        <w:ind w:firstLine="540" w:firstLineChars="225"/>
        <w:rPr>
          <w:rFonts w:hint="eastAsia" w:ascii="宋体" w:hAnsi="宋体"/>
          <w:bCs/>
          <w:color w:val="000000"/>
          <w:sz w:val="24"/>
          <w:szCs w:val="24"/>
        </w:rPr>
      </w:pPr>
      <w:r>
        <w:rPr>
          <w:rFonts w:hint="eastAsia" w:ascii="宋体" w:hAnsi="宋体"/>
          <w:bCs/>
          <w:color w:val="000000"/>
          <w:sz w:val="24"/>
          <w:szCs w:val="24"/>
        </w:rPr>
        <w:t>投标人名称：</w:t>
      </w:r>
    </w:p>
    <w:p w14:paraId="52C6947D">
      <w:pPr>
        <w:pStyle w:val="6"/>
        <w:snapToGrid w:val="0"/>
        <w:spacing w:before="50" w:after="50"/>
        <w:ind w:firstLine="540" w:firstLineChars="225"/>
        <w:rPr>
          <w:rFonts w:hint="eastAsia" w:ascii="宋体" w:hAnsi="宋体"/>
          <w:bCs/>
          <w:color w:val="000000"/>
          <w:sz w:val="24"/>
          <w:szCs w:val="24"/>
        </w:rPr>
      </w:pPr>
    </w:p>
    <w:p w14:paraId="0D2B2869">
      <w:pPr>
        <w:pStyle w:val="6"/>
        <w:snapToGrid w:val="0"/>
        <w:spacing w:before="50" w:after="50"/>
        <w:ind w:firstLine="540" w:firstLineChars="225"/>
        <w:rPr>
          <w:rFonts w:hint="eastAsia" w:ascii="宋体" w:hAnsi="宋体"/>
          <w:bCs/>
          <w:color w:val="000000"/>
          <w:sz w:val="24"/>
          <w:szCs w:val="24"/>
        </w:rPr>
      </w:pPr>
      <w:r>
        <w:rPr>
          <w:rFonts w:hint="eastAsia" w:ascii="宋体" w:hAnsi="宋体"/>
          <w:bCs/>
          <w:color w:val="000000"/>
          <w:sz w:val="24"/>
          <w:szCs w:val="24"/>
        </w:rPr>
        <w:t>投标人地址：</w:t>
      </w:r>
    </w:p>
    <w:p w14:paraId="1BFA3C47">
      <w:pPr>
        <w:pStyle w:val="6"/>
        <w:snapToGrid w:val="0"/>
        <w:spacing w:before="50" w:after="50"/>
        <w:ind w:firstLine="960" w:firstLineChars="400"/>
        <w:rPr>
          <w:rFonts w:hint="eastAsia" w:ascii="宋体" w:hAnsi="宋体"/>
          <w:bCs/>
          <w:color w:val="000000"/>
          <w:sz w:val="24"/>
          <w:szCs w:val="24"/>
        </w:rPr>
      </w:pPr>
    </w:p>
    <w:p w14:paraId="38FA5842">
      <w:pPr>
        <w:snapToGrid w:val="0"/>
        <w:spacing w:before="165" w:beforeLines="50" w:after="50"/>
        <w:ind w:firstLine="645"/>
        <w:rPr>
          <w:rFonts w:hint="eastAsia" w:ascii="宋体" w:hAnsi="宋体"/>
          <w:color w:val="000000"/>
          <w:sz w:val="24"/>
        </w:rPr>
      </w:pPr>
      <w:r>
        <w:rPr>
          <w:rFonts w:hint="eastAsia" w:ascii="宋体" w:hAnsi="宋体"/>
          <w:color w:val="000000"/>
          <w:sz w:val="24"/>
        </w:rPr>
        <w:t xml:space="preserve">                        年  月  日</w:t>
      </w:r>
    </w:p>
    <w:p w14:paraId="7BE0B469">
      <w:pPr>
        <w:snapToGrid w:val="0"/>
        <w:spacing w:before="165" w:beforeLines="50" w:after="50"/>
        <w:rPr>
          <w:rFonts w:hint="eastAsia" w:ascii="宋体" w:hAnsi="宋体"/>
          <w:color w:val="000000"/>
          <w:sz w:val="24"/>
          <w:szCs w:val="20"/>
        </w:rPr>
      </w:pPr>
      <w:r>
        <w:rPr>
          <w:rFonts w:hint="eastAsia" w:ascii="宋体" w:hAnsi="宋体"/>
          <w:color w:val="000000"/>
          <w:sz w:val="24"/>
          <w:szCs w:val="20"/>
        </w:rPr>
        <w:t xml:space="preserve"> </w:t>
      </w:r>
    </w:p>
    <w:p w14:paraId="23128E78">
      <w:pPr>
        <w:spacing w:line="360" w:lineRule="auto"/>
        <w:ind w:right="420"/>
        <w:rPr>
          <w:rFonts w:hint="eastAsia" w:ascii="宋体" w:hAnsi="宋体"/>
          <w:color w:val="000000"/>
          <w:sz w:val="24"/>
          <w:szCs w:val="20"/>
        </w:rPr>
      </w:pPr>
    </w:p>
    <w:p w14:paraId="563746F9">
      <w:pPr>
        <w:spacing w:line="360" w:lineRule="auto"/>
        <w:ind w:right="420"/>
        <w:rPr>
          <w:rFonts w:hint="eastAsia" w:ascii="宋体" w:hAnsi="宋体"/>
          <w:color w:val="000000"/>
          <w:sz w:val="24"/>
          <w:szCs w:val="20"/>
        </w:rPr>
      </w:pPr>
    </w:p>
    <w:p w14:paraId="4701B215">
      <w:pPr>
        <w:spacing w:line="360" w:lineRule="auto"/>
        <w:ind w:right="420"/>
        <w:rPr>
          <w:rFonts w:hint="eastAsia" w:ascii="宋体" w:hAnsi="宋体"/>
          <w:color w:val="000000"/>
          <w:sz w:val="24"/>
          <w:szCs w:val="20"/>
        </w:rPr>
      </w:pPr>
    </w:p>
    <w:p w14:paraId="67AE358E">
      <w:pPr>
        <w:spacing w:line="360" w:lineRule="auto"/>
        <w:ind w:right="420"/>
        <w:rPr>
          <w:rFonts w:hint="eastAsia" w:ascii="宋体" w:hAnsi="宋体"/>
          <w:color w:val="000000"/>
          <w:sz w:val="24"/>
          <w:szCs w:val="20"/>
        </w:rPr>
      </w:pPr>
    </w:p>
    <w:p w14:paraId="3743595C">
      <w:pPr>
        <w:spacing w:line="360" w:lineRule="auto"/>
        <w:ind w:right="420"/>
        <w:rPr>
          <w:rFonts w:hint="eastAsia" w:ascii="宋体" w:hAnsi="宋体"/>
          <w:color w:val="000000"/>
          <w:sz w:val="24"/>
          <w:szCs w:val="20"/>
        </w:rPr>
      </w:pPr>
    </w:p>
    <w:p w14:paraId="1DC24174">
      <w:pPr>
        <w:spacing w:line="360" w:lineRule="auto"/>
        <w:ind w:right="420"/>
        <w:rPr>
          <w:rFonts w:hint="eastAsia" w:ascii="宋体" w:hAnsi="宋体"/>
          <w:color w:val="000000"/>
          <w:sz w:val="24"/>
          <w:szCs w:val="20"/>
        </w:rPr>
      </w:pPr>
    </w:p>
    <w:p w14:paraId="23757B10">
      <w:pPr>
        <w:spacing w:line="360" w:lineRule="auto"/>
        <w:ind w:right="420"/>
        <w:rPr>
          <w:rFonts w:hint="eastAsia" w:ascii="宋体" w:hAnsi="宋体"/>
          <w:color w:val="000000"/>
          <w:sz w:val="24"/>
          <w:szCs w:val="20"/>
        </w:rPr>
      </w:pPr>
    </w:p>
    <w:p w14:paraId="5872F377">
      <w:pPr>
        <w:spacing w:line="360" w:lineRule="auto"/>
        <w:ind w:right="420"/>
        <w:rPr>
          <w:rFonts w:hint="eastAsia" w:ascii="宋体" w:hAnsi="宋体"/>
          <w:color w:val="000000"/>
          <w:sz w:val="24"/>
          <w:szCs w:val="20"/>
        </w:rPr>
      </w:pPr>
    </w:p>
    <w:p w14:paraId="0C066178">
      <w:pPr>
        <w:spacing w:line="360" w:lineRule="auto"/>
        <w:ind w:right="420"/>
        <w:rPr>
          <w:rFonts w:hint="eastAsia" w:ascii="宋体" w:hAnsi="宋体"/>
          <w:color w:val="000000"/>
          <w:sz w:val="24"/>
          <w:szCs w:val="20"/>
        </w:rPr>
      </w:pPr>
    </w:p>
    <w:p w14:paraId="6D67AB09">
      <w:pPr>
        <w:spacing w:line="360" w:lineRule="auto"/>
        <w:ind w:right="420"/>
        <w:rPr>
          <w:rFonts w:hint="eastAsia" w:ascii="宋体" w:hAnsi="宋体" w:cs="HMGX"/>
          <w:b/>
          <w:kern w:val="0"/>
          <w:sz w:val="36"/>
          <w:szCs w:val="36"/>
        </w:rPr>
      </w:pPr>
      <w:r>
        <w:rPr>
          <w:rFonts w:hint="eastAsia" w:ascii="宋体" w:hAnsi="宋体" w:cs="HMGX"/>
          <w:b/>
          <w:kern w:val="0"/>
          <w:sz w:val="36"/>
          <w:szCs w:val="36"/>
        </w:rPr>
        <w:t xml:space="preserve"> </w:t>
      </w:r>
    </w:p>
    <w:p w14:paraId="6A48ED9B">
      <w:pPr>
        <w:rPr>
          <w:rFonts w:hint="eastAsia" w:ascii="宋体" w:hAnsi="宋体" w:cs="HMGX"/>
          <w:b/>
          <w:kern w:val="0"/>
          <w:sz w:val="24"/>
        </w:rPr>
      </w:pPr>
    </w:p>
    <w:p w14:paraId="60D4F6DC">
      <w:pPr>
        <w:jc w:val="center"/>
        <w:rPr>
          <w:rFonts w:hint="eastAsia" w:ascii="宋体" w:hAnsi="宋体" w:cs="HMGX"/>
          <w:b/>
          <w:kern w:val="0"/>
          <w:sz w:val="28"/>
          <w:szCs w:val="28"/>
        </w:rPr>
      </w:pPr>
      <w:r>
        <w:rPr>
          <w:rFonts w:hint="eastAsia" w:ascii="宋体" w:hAnsi="宋体" w:cs="HMGX"/>
          <w:b/>
          <w:kern w:val="0"/>
          <w:sz w:val="28"/>
          <w:szCs w:val="28"/>
        </w:rPr>
        <w:t>商务文件目录</w:t>
      </w:r>
    </w:p>
    <w:p w14:paraId="2B3AC137">
      <w:pPr>
        <w:pStyle w:val="22"/>
        <w:spacing w:line="360" w:lineRule="auto"/>
        <w:rPr>
          <w:rFonts w:hint="eastAsia" w:ascii="宋体" w:hAnsi="宋体" w:eastAsia="宋体" w:cs="HMGX"/>
        </w:rPr>
      </w:pPr>
      <w:r>
        <w:rPr>
          <w:rFonts w:hint="eastAsia" w:ascii="宋体" w:hAnsi="宋体" w:eastAsia="宋体" w:cs="HMGX"/>
        </w:rPr>
        <w:t>一、无串标行为承诺函…………………………………………………………………（页码）</w:t>
      </w:r>
    </w:p>
    <w:p w14:paraId="455EF658">
      <w:pPr>
        <w:pStyle w:val="22"/>
        <w:spacing w:line="360" w:lineRule="auto"/>
        <w:rPr>
          <w:rFonts w:hint="eastAsia" w:ascii="宋体" w:hAnsi="宋体" w:eastAsia="宋体" w:cs="HMGX"/>
        </w:rPr>
      </w:pPr>
      <w:r>
        <w:rPr>
          <w:rFonts w:hint="eastAsia" w:ascii="宋体" w:hAnsi="宋体" w:eastAsia="宋体" w:cs="HMGX"/>
        </w:rPr>
        <w:t>二、法定代表人身份证明及法定代表人有效身份证正反面复印件…………………（页码）</w:t>
      </w:r>
    </w:p>
    <w:p w14:paraId="1B67F8B3">
      <w:pPr>
        <w:pStyle w:val="22"/>
        <w:spacing w:line="360" w:lineRule="auto"/>
        <w:rPr>
          <w:rFonts w:hint="eastAsia" w:ascii="宋体" w:hAnsi="宋体" w:eastAsia="宋体" w:cs="HMGX"/>
        </w:rPr>
      </w:pPr>
      <w:r>
        <w:rPr>
          <w:rFonts w:hint="eastAsia" w:ascii="宋体" w:hAnsi="宋体" w:eastAsia="宋体" w:cs="HMGX"/>
        </w:rPr>
        <w:t>三、法定代表人授权委托书及委托代理人有效身份证正反面复印件（如有委托时）……………………………………………………………………………………………（页码）</w:t>
      </w:r>
    </w:p>
    <w:p w14:paraId="6C449758">
      <w:pPr>
        <w:pStyle w:val="22"/>
        <w:spacing w:line="360" w:lineRule="auto"/>
        <w:rPr>
          <w:rFonts w:hint="eastAsia" w:ascii="宋体" w:hAnsi="宋体" w:eastAsia="宋体" w:cs="HMGX"/>
        </w:rPr>
      </w:pPr>
      <w:r>
        <w:rPr>
          <w:rFonts w:hint="eastAsia" w:ascii="宋体" w:hAnsi="宋体" w:eastAsia="宋体" w:cs="HMGX"/>
        </w:rPr>
        <w:t>四、</w:t>
      </w:r>
      <w:r>
        <w:rPr>
          <w:rFonts w:hint="eastAsia" w:ascii="宋体" w:hAnsi="宋体" w:eastAsia="宋体" w:cs="HMGX"/>
          <w:lang w:val="zh-CN"/>
        </w:rPr>
        <w:t>商务条款偏离表………………………………</w:t>
      </w:r>
      <w:r>
        <w:rPr>
          <w:rFonts w:hint="eastAsia" w:ascii="宋体" w:hAnsi="宋体" w:eastAsia="宋体" w:cs="HMGX"/>
        </w:rPr>
        <w:t>……………………………………（页码）</w:t>
      </w:r>
    </w:p>
    <w:p w14:paraId="3A3FA4A1">
      <w:pPr>
        <w:pStyle w:val="22"/>
        <w:spacing w:line="360" w:lineRule="auto"/>
        <w:rPr>
          <w:rFonts w:hint="eastAsia" w:ascii="宋体" w:hAnsi="宋体" w:eastAsia="宋体" w:cs="HMGX"/>
        </w:rPr>
      </w:pPr>
      <w:bookmarkStart w:id="556" w:name="OLE_LINK7"/>
      <w:bookmarkStart w:id="557" w:name="OLE_LINK6"/>
      <w:bookmarkStart w:id="558" w:name="OLE_LINK5"/>
      <w:r>
        <w:rPr>
          <w:rFonts w:hint="eastAsia" w:ascii="宋体" w:hAnsi="宋体" w:eastAsia="宋体" w:cs="HMGX"/>
        </w:rPr>
        <w:t>五、投标人情况介绍</w:t>
      </w:r>
      <w:r>
        <w:rPr>
          <w:rFonts w:hint="eastAsia" w:ascii="宋体" w:hAnsi="宋体" w:eastAsia="宋体" w:cs="HMGX"/>
          <w:lang w:val="zh-CN"/>
        </w:rPr>
        <w:t>………………………………</w:t>
      </w:r>
      <w:r>
        <w:rPr>
          <w:rFonts w:hint="eastAsia" w:ascii="宋体" w:hAnsi="宋体" w:eastAsia="宋体" w:cs="HMGX"/>
        </w:rPr>
        <w:t>……………………………………（页码）</w:t>
      </w:r>
    </w:p>
    <w:p w14:paraId="3D847913">
      <w:pPr>
        <w:pStyle w:val="22"/>
        <w:spacing w:line="360" w:lineRule="auto"/>
        <w:rPr>
          <w:rFonts w:hint="eastAsia" w:ascii="宋体" w:hAnsi="宋体" w:eastAsia="宋体" w:cs="HMGX"/>
        </w:rPr>
      </w:pPr>
      <w:r>
        <w:rPr>
          <w:rFonts w:hint="eastAsia" w:ascii="宋体" w:hAnsi="宋体" w:eastAsia="宋体" w:cs="HMGX"/>
        </w:rPr>
        <w:t>六、投标人类似业绩的证明文件（如有要求）</w:t>
      </w:r>
      <w:r>
        <w:rPr>
          <w:rFonts w:hint="eastAsia" w:ascii="宋体" w:hAnsi="宋体" w:eastAsia="宋体" w:cs="HMGX"/>
          <w:lang w:val="zh-CN"/>
        </w:rPr>
        <w:t>………………………</w:t>
      </w:r>
      <w:r>
        <w:rPr>
          <w:rFonts w:hint="eastAsia" w:ascii="宋体" w:hAnsi="宋体" w:eastAsia="宋体" w:cs="HMGX"/>
        </w:rPr>
        <w:t>………</w:t>
      </w:r>
      <w:r>
        <w:rPr>
          <w:rFonts w:hint="eastAsia" w:ascii="宋体" w:hAnsi="宋体" w:eastAsia="宋体" w:cs="HMGX"/>
          <w:lang w:val="zh-CN"/>
        </w:rPr>
        <w:t>……</w:t>
      </w:r>
      <w:r>
        <w:rPr>
          <w:rFonts w:hint="eastAsia" w:ascii="宋体" w:hAnsi="宋体" w:eastAsia="宋体" w:cs="HMGX"/>
        </w:rPr>
        <w:t>…（页码）</w:t>
      </w:r>
      <w:bookmarkEnd w:id="556"/>
      <w:bookmarkEnd w:id="557"/>
    </w:p>
    <w:p w14:paraId="130377E7">
      <w:pPr>
        <w:pStyle w:val="22"/>
        <w:spacing w:line="360" w:lineRule="auto"/>
        <w:rPr>
          <w:rFonts w:hint="eastAsia" w:ascii="宋体" w:hAnsi="宋体" w:eastAsia="宋体" w:cs="HMGX"/>
        </w:rPr>
      </w:pPr>
      <w:r>
        <w:rPr>
          <w:rFonts w:hint="eastAsia" w:ascii="宋体" w:hAnsi="宋体" w:eastAsia="宋体" w:cs="HMGX"/>
        </w:rPr>
        <w:t>七、其他商务文件或说明</w:t>
      </w:r>
      <w:r>
        <w:rPr>
          <w:rFonts w:hint="eastAsia" w:ascii="宋体" w:hAnsi="宋体" w:eastAsia="宋体" w:cs="HMGX"/>
          <w:lang w:val="zh-CN"/>
        </w:rPr>
        <w:t>………………………………………………</w:t>
      </w:r>
      <w:r>
        <w:rPr>
          <w:rFonts w:hint="eastAsia" w:ascii="宋体" w:hAnsi="宋体" w:eastAsia="宋体" w:cs="HMGX"/>
        </w:rPr>
        <w:t>…</w:t>
      </w:r>
      <w:r>
        <w:rPr>
          <w:rFonts w:hint="eastAsia" w:ascii="宋体" w:hAnsi="宋体" w:eastAsia="宋体" w:cs="HMGX"/>
          <w:lang w:val="zh-CN"/>
        </w:rPr>
        <w:t>…………</w:t>
      </w:r>
      <w:r>
        <w:rPr>
          <w:rFonts w:hint="eastAsia" w:ascii="宋体" w:hAnsi="宋体" w:eastAsia="宋体" w:cs="HMGX"/>
        </w:rPr>
        <w:t>…（页码）</w:t>
      </w:r>
    </w:p>
    <w:bookmarkEnd w:id="558"/>
    <w:p w14:paraId="4B43198B">
      <w:pPr>
        <w:spacing w:line="360" w:lineRule="auto"/>
        <w:ind w:firstLine="482" w:firstLineChars="200"/>
        <w:rPr>
          <w:rFonts w:hint="eastAsia" w:ascii="宋体" w:hAnsi="宋体" w:cs="HMGX"/>
          <w:b/>
          <w:bCs/>
          <w:sz w:val="24"/>
        </w:rPr>
      </w:pPr>
      <w:r>
        <w:rPr>
          <w:rFonts w:hint="eastAsia" w:ascii="宋体" w:hAnsi="宋体" w:cs="HMGX"/>
          <w:b/>
          <w:bCs/>
          <w:sz w:val="24"/>
        </w:rPr>
        <w:t>注：以上目录是基本格式要求，各投标人可根据自身情况进一步向下增加内容或细化。</w:t>
      </w:r>
    </w:p>
    <w:p w14:paraId="67D66CDE">
      <w:pPr>
        <w:widowControl/>
        <w:spacing w:line="360" w:lineRule="auto"/>
        <w:jc w:val="left"/>
        <w:rPr>
          <w:rFonts w:ascii="宋体" w:hAnsi="宋体"/>
          <w:color w:val="000000"/>
        </w:rPr>
        <w:sectPr>
          <w:pgSz w:w="11906" w:h="16838"/>
          <w:pgMar w:top="1134" w:right="1134" w:bottom="1134" w:left="1134" w:header="720" w:footer="720" w:gutter="0"/>
          <w:cols w:space="720" w:num="1"/>
          <w:docGrid w:type="lines" w:linePitch="331" w:charSpace="0"/>
        </w:sectPr>
      </w:pPr>
    </w:p>
    <w:p w14:paraId="6CF4E764">
      <w:pPr>
        <w:snapToGrid w:val="0"/>
        <w:spacing w:before="120" w:beforeLines="50" w:after="50"/>
        <w:ind w:left="420"/>
        <w:jc w:val="center"/>
        <w:rPr>
          <w:rFonts w:hint="eastAsia" w:ascii="宋体" w:hAnsi="宋体"/>
          <w:b/>
          <w:bCs/>
          <w:sz w:val="30"/>
          <w:szCs w:val="30"/>
        </w:rPr>
      </w:pPr>
      <w:r>
        <w:rPr>
          <w:rFonts w:hint="eastAsia" w:ascii="宋体" w:hAnsi="宋体"/>
          <w:b/>
          <w:bCs/>
          <w:sz w:val="30"/>
          <w:szCs w:val="30"/>
        </w:rPr>
        <w:t>一、无串标行为承诺函</w:t>
      </w:r>
    </w:p>
    <w:p w14:paraId="4941BB6E">
      <w:pPr>
        <w:snapToGrid w:val="0"/>
        <w:spacing w:before="120" w:beforeLines="50" w:after="50"/>
        <w:ind w:left="420"/>
        <w:jc w:val="center"/>
        <w:rPr>
          <w:rFonts w:ascii="宋体" w:hAnsi="宋体"/>
          <w:b/>
          <w:color w:val="000000"/>
          <w:sz w:val="32"/>
          <w:szCs w:val="32"/>
        </w:rPr>
      </w:pPr>
      <w:r>
        <w:rPr>
          <w:rFonts w:hint="eastAsia" w:ascii="宋体" w:hAnsi="宋体"/>
          <w:b/>
          <w:color w:val="000000"/>
          <w:sz w:val="32"/>
          <w:szCs w:val="32"/>
        </w:rPr>
        <w:t>投标人参加本项目无围标串标行为的承诺函</w:t>
      </w:r>
    </w:p>
    <w:p w14:paraId="335FDA4E">
      <w:pPr>
        <w:snapToGrid w:val="0"/>
        <w:spacing w:before="120" w:beforeLines="50" w:after="50"/>
        <w:rPr>
          <w:rFonts w:hint="eastAsia" w:ascii="宋体" w:hAnsi="宋体"/>
          <w:b/>
          <w:color w:val="000000"/>
          <w:szCs w:val="21"/>
        </w:rPr>
      </w:pPr>
    </w:p>
    <w:p w14:paraId="2C387C9D">
      <w:pPr>
        <w:snapToGrid w:val="0"/>
        <w:spacing w:before="120" w:beforeLines="50" w:after="50" w:line="360" w:lineRule="auto"/>
        <w:jc w:val="left"/>
        <w:rPr>
          <w:rFonts w:hint="eastAsia" w:ascii="宋体" w:hAnsi="宋体"/>
          <w:b/>
          <w:color w:val="000000"/>
          <w:szCs w:val="21"/>
        </w:rPr>
      </w:pPr>
      <w:r>
        <w:rPr>
          <w:rFonts w:hint="eastAsia" w:ascii="宋体" w:hAnsi="宋体"/>
          <w:b/>
          <w:color w:val="000000"/>
          <w:szCs w:val="21"/>
        </w:rPr>
        <w:t>一、我方承诺无下列相互串通投标的情形：</w:t>
      </w:r>
    </w:p>
    <w:p w14:paraId="21C68C45">
      <w:pPr>
        <w:snapToGrid w:val="0"/>
        <w:spacing w:before="120" w:beforeLines="50" w:after="50" w:line="360" w:lineRule="auto"/>
        <w:ind w:firstLine="411" w:firstLineChars="196"/>
        <w:jc w:val="left"/>
        <w:rPr>
          <w:rFonts w:hint="eastAsia" w:ascii="宋体" w:hAnsi="宋体"/>
          <w:color w:val="000000"/>
          <w:szCs w:val="21"/>
        </w:rPr>
      </w:pPr>
      <w:r>
        <w:rPr>
          <w:rFonts w:hint="eastAsia" w:ascii="宋体" w:hAnsi="宋体"/>
          <w:color w:val="000000"/>
          <w:szCs w:val="21"/>
        </w:rPr>
        <w:t>1.不同投标人的投标文件由同一单位或者个人编制；或者不同投标人报名的IP地址一致的；或者编制标书硬件设备CPU编号、硬盘编号、网卡地址一致的情况。</w:t>
      </w:r>
    </w:p>
    <w:p w14:paraId="7F334733">
      <w:pPr>
        <w:snapToGrid w:val="0"/>
        <w:spacing w:before="120" w:beforeLines="50" w:after="50" w:line="360" w:lineRule="auto"/>
        <w:ind w:firstLine="411" w:firstLineChars="196"/>
        <w:jc w:val="left"/>
        <w:rPr>
          <w:rFonts w:hint="eastAsia" w:ascii="宋体" w:hAnsi="宋体"/>
          <w:color w:val="000000"/>
          <w:szCs w:val="21"/>
        </w:rPr>
      </w:pPr>
      <w:r>
        <w:rPr>
          <w:rFonts w:hint="eastAsia" w:ascii="宋体" w:hAnsi="宋体"/>
          <w:color w:val="000000"/>
          <w:szCs w:val="21"/>
        </w:rPr>
        <w:t>2.不同投标人委托同一单位或者个人办理投标事宜；</w:t>
      </w:r>
    </w:p>
    <w:p w14:paraId="6733CAB7">
      <w:pPr>
        <w:snapToGrid w:val="0"/>
        <w:spacing w:before="120" w:beforeLines="50" w:after="50" w:line="360" w:lineRule="auto"/>
        <w:ind w:firstLine="411" w:firstLineChars="196"/>
        <w:jc w:val="left"/>
        <w:rPr>
          <w:rFonts w:hint="eastAsia" w:ascii="宋体" w:hAnsi="宋体"/>
          <w:color w:val="000000"/>
          <w:szCs w:val="21"/>
        </w:rPr>
      </w:pPr>
      <w:r>
        <w:rPr>
          <w:rFonts w:hint="eastAsia" w:ascii="宋体" w:hAnsi="宋体"/>
          <w:color w:val="000000"/>
          <w:szCs w:val="21"/>
        </w:rPr>
        <w:t>3.不同的投标人的投标文件载明的项目管理员为同一个人；</w:t>
      </w:r>
    </w:p>
    <w:p w14:paraId="1D379045">
      <w:pPr>
        <w:snapToGrid w:val="0"/>
        <w:spacing w:before="120" w:beforeLines="50" w:after="50" w:line="360" w:lineRule="auto"/>
        <w:ind w:firstLine="411" w:firstLineChars="196"/>
        <w:jc w:val="left"/>
        <w:rPr>
          <w:rFonts w:hint="eastAsia" w:ascii="宋体" w:hAnsi="宋体"/>
          <w:color w:val="000000"/>
          <w:szCs w:val="21"/>
        </w:rPr>
      </w:pPr>
      <w:r>
        <w:rPr>
          <w:rFonts w:hint="eastAsia" w:ascii="宋体" w:hAnsi="宋体"/>
          <w:color w:val="000000"/>
          <w:szCs w:val="21"/>
        </w:rPr>
        <w:t>4.不同投标人的投标文件异常一致或者投标报价呈规律性差异；</w:t>
      </w:r>
    </w:p>
    <w:p w14:paraId="357423AC">
      <w:pPr>
        <w:snapToGrid w:val="0"/>
        <w:spacing w:before="120" w:beforeLines="50" w:after="50" w:line="360" w:lineRule="auto"/>
        <w:ind w:firstLine="411" w:firstLineChars="196"/>
        <w:jc w:val="left"/>
        <w:rPr>
          <w:rFonts w:hint="eastAsia" w:ascii="宋体" w:hAnsi="宋体"/>
          <w:color w:val="000000"/>
          <w:szCs w:val="21"/>
        </w:rPr>
      </w:pPr>
      <w:r>
        <w:rPr>
          <w:rFonts w:hint="eastAsia" w:ascii="宋体" w:hAnsi="宋体"/>
          <w:color w:val="000000"/>
          <w:szCs w:val="21"/>
        </w:rPr>
        <w:t>5.不同投标人的投标文件相互混装；</w:t>
      </w:r>
    </w:p>
    <w:p w14:paraId="557DD8F1">
      <w:pPr>
        <w:snapToGrid w:val="0"/>
        <w:spacing w:before="120" w:beforeLines="50" w:after="50" w:line="360" w:lineRule="auto"/>
        <w:ind w:firstLine="411" w:firstLineChars="196"/>
        <w:jc w:val="left"/>
        <w:rPr>
          <w:rFonts w:hint="eastAsia" w:ascii="宋体" w:hAnsi="宋体"/>
          <w:color w:val="000000"/>
          <w:szCs w:val="21"/>
        </w:rPr>
      </w:pPr>
      <w:r>
        <w:rPr>
          <w:rFonts w:hint="eastAsia" w:ascii="宋体" w:hAnsi="宋体"/>
          <w:color w:val="000000"/>
          <w:szCs w:val="21"/>
        </w:rPr>
        <w:t>6.不同投标人的投标保证金从同一单位或者个人账户转出。</w:t>
      </w:r>
    </w:p>
    <w:p w14:paraId="17ACFEDD">
      <w:pPr>
        <w:snapToGrid w:val="0"/>
        <w:spacing w:before="120" w:beforeLines="50" w:after="50" w:line="360" w:lineRule="auto"/>
        <w:jc w:val="left"/>
        <w:rPr>
          <w:rFonts w:hint="eastAsia" w:ascii="宋体" w:hAnsi="宋体"/>
          <w:color w:val="000000"/>
          <w:szCs w:val="21"/>
        </w:rPr>
      </w:pPr>
      <w:r>
        <w:rPr>
          <w:rFonts w:hint="eastAsia" w:ascii="宋体" w:hAnsi="宋体"/>
          <w:b/>
          <w:color w:val="000000"/>
          <w:szCs w:val="21"/>
        </w:rPr>
        <w:t>二、我方承诺无下列恶意串通的情形：</w:t>
      </w:r>
    </w:p>
    <w:p w14:paraId="0C31BFC1">
      <w:pPr>
        <w:snapToGrid w:val="0"/>
        <w:spacing w:before="120" w:beforeLines="50" w:after="50" w:line="360" w:lineRule="auto"/>
        <w:ind w:firstLine="411" w:firstLineChars="196"/>
        <w:jc w:val="left"/>
        <w:rPr>
          <w:rFonts w:hint="eastAsia" w:ascii="宋体" w:hAnsi="宋体"/>
          <w:color w:val="000000"/>
          <w:szCs w:val="21"/>
        </w:rPr>
      </w:pPr>
      <w:r>
        <w:rPr>
          <w:rFonts w:hint="eastAsia" w:ascii="宋体" w:hAnsi="宋体"/>
          <w:color w:val="000000"/>
          <w:szCs w:val="21"/>
        </w:rPr>
        <w:t>1.投标人直接或者间接从采购人或者采购代理机构处获得其他投标人的相关信息并修改其投标文件或者投标文件；</w:t>
      </w:r>
    </w:p>
    <w:p w14:paraId="7F8FE828">
      <w:pPr>
        <w:snapToGrid w:val="0"/>
        <w:spacing w:before="120" w:beforeLines="50" w:after="50" w:line="360" w:lineRule="auto"/>
        <w:ind w:firstLine="411" w:firstLineChars="196"/>
        <w:jc w:val="left"/>
        <w:rPr>
          <w:rFonts w:hint="eastAsia" w:ascii="宋体" w:hAnsi="宋体"/>
          <w:color w:val="000000"/>
          <w:szCs w:val="21"/>
        </w:rPr>
      </w:pPr>
      <w:r>
        <w:rPr>
          <w:rFonts w:hint="eastAsia" w:ascii="宋体" w:hAnsi="宋体"/>
          <w:color w:val="000000"/>
          <w:szCs w:val="21"/>
        </w:rPr>
        <w:t>2.投标人按照采购人或者采购代理机构的授意撤换、修改投标文件或者投标文件；</w:t>
      </w:r>
    </w:p>
    <w:p w14:paraId="2E2B9541">
      <w:pPr>
        <w:snapToGrid w:val="0"/>
        <w:spacing w:before="120" w:beforeLines="50" w:after="50" w:line="360" w:lineRule="auto"/>
        <w:ind w:firstLine="411" w:firstLineChars="196"/>
        <w:jc w:val="left"/>
        <w:rPr>
          <w:rFonts w:hint="eastAsia" w:ascii="宋体" w:hAnsi="宋体"/>
          <w:color w:val="000000"/>
          <w:szCs w:val="21"/>
        </w:rPr>
      </w:pPr>
      <w:r>
        <w:rPr>
          <w:rFonts w:hint="eastAsia" w:ascii="宋体" w:hAnsi="宋体"/>
          <w:color w:val="000000"/>
          <w:szCs w:val="21"/>
        </w:rPr>
        <w:t>3.投标人之间协商报价、技术方案等投标文件或者投标文件的实质性内容；</w:t>
      </w:r>
    </w:p>
    <w:p w14:paraId="58FCB594">
      <w:pPr>
        <w:snapToGrid w:val="0"/>
        <w:spacing w:before="120" w:beforeLines="50" w:after="50" w:line="360" w:lineRule="auto"/>
        <w:ind w:firstLine="411" w:firstLineChars="196"/>
        <w:jc w:val="left"/>
        <w:rPr>
          <w:rFonts w:hint="eastAsia" w:ascii="宋体" w:hAnsi="宋体"/>
          <w:color w:val="000000"/>
          <w:szCs w:val="21"/>
        </w:rPr>
      </w:pPr>
      <w:r>
        <w:rPr>
          <w:rFonts w:hint="eastAsia" w:ascii="宋体" w:hAnsi="宋体"/>
          <w:color w:val="000000"/>
          <w:szCs w:val="21"/>
        </w:rPr>
        <w:t>4.属于同一集团、协会、商会等组织成员的投标人按照该组织要求协同参加政府采购活动；</w:t>
      </w:r>
    </w:p>
    <w:p w14:paraId="27D1FA5F">
      <w:pPr>
        <w:snapToGrid w:val="0"/>
        <w:spacing w:before="120" w:beforeLines="50" w:after="50" w:line="360" w:lineRule="auto"/>
        <w:ind w:firstLine="411" w:firstLineChars="196"/>
        <w:jc w:val="left"/>
        <w:rPr>
          <w:rFonts w:hint="eastAsia" w:ascii="宋体" w:hAnsi="宋体"/>
          <w:color w:val="000000"/>
          <w:szCs w:val="21"/>
        </w:rPr>
      </w:pPr>
      <w:r>
        <w:rPr>
          <w:rFonts w:hint="eastAsia" w:ascii="宋体" w:hAnsi="宋体"/>
          <w:color w:val="000000"/>
          <w:szCs w:val="21"/>
        </w:rPr>
        <w:t>5.投标人之间事先约定一致抬高或者压低投标报价，或者在招标项目中事先约定轮流以高价位或者低价位中标，或者事先约定由某一特定投标人中标，然后再参加投标；</w:t>
      </w:r>
    </w:p>
    <w:p w14:paraId="5F5D8B7D">
      <w:pPr>
        <w:snapToGrid w:val="0"/>
        <w:spacing w:before="120" w:beforeLines="50" w:after="50" w:line="360" w:lineRule="auto"/>
        <w:ind w:firstLine="411" w:firstLineChars="196"/>
        <w:jc w:val="left"/>
        <w:rPr>
          <w:rFonts w:hint="eastAsia" w:ascii="宋体" w:hAnsi="宋体"/>
          <w:color w:val="000000"/>
          <w:szCs w:val="21"/>
        </w:rPr>
      </w:pPr>
      <w:r>
        <w:rPr>
          <w:rFonts w:hint="eastAsia" w:ascii="宋体" w:hAnsi="宋体"/>
          <w:color w:val="000000"/>
          <w:szCs w:val="21"/>
        </w:rPr>
        <w:t>6.投标人之间商定部分投标人放弃参加政府采购活动或者放弃中标；</w:t>
      </w:r>
    </w:p>
    <w:p w14:paraId="1A5EA714">
      <w:pPr>
        <w:snapToGrid w:val="0"/>
        <w:spacing w:before="120" w:beforeLines="50" w:after="50" w:line="360" w:lineRule="auto"/>
        <w:ind w:firstLine="411" w:firstLineChars="196"/>
        <w:jc w:val="left"/>
        <w:rPr>
          <w:rFonts w:hint="eastAsia" w:ascii="宋体" w:hAnsi="宋体"/>
          <w:color w:val="000000"/>
          <w:szCs w:val="21"/>
        </w:rPr>
      </w:pPr>
      <w:r>
        <w:rPr>
          <w:rFonts w:hint="eastAsia" w:ascii="宋体" w:hAnsi="宋体"/>
          <w:color w:val="000000"/>
          <w:szCs w:val="21"/>
        </w:rPr>
        <w:t>7.投标人与采购人或者采购代理机构之间、投标人相互之间，为谋求特定投标人中标或者排斥其他投标人的其他串通行为。</w:t>
      </w:r>
    </w:p>
    <w:p w14:paraId="1A2BB238">
      <w:pPr>
        <w:snapToGrid w:val="0"/>
        <w:spacing w:before="120" w:beforeLines="50" w:after="50" w:line="360" w:lineRule="auto"/>
        <w:ind w:firstLine="413" w:firstLineChars="196"/>
        <w:jc w:val="left"/>
        <w:rPr>
          <w:rFonts w:hint="eastAsia" w:ascii="宋体" w:hAnsi="宋体"/>
          <w:b/>
          <w:color w:val="000000"/>
          <w:szCs w:val="21"/>
        </w:rPr>
      </w:pPr>
      <w:r>
        <w:rPr>
          <w:rFonts w:hint="eastAsia" w:ascii="宋体" w:hAnsi="宋体"/>
          <w:b/>
          <w:color w:val="000000"/>
          <w:szCs w:val="21"/>
        </w:rPr>
        <w:t>以上情形一经核查属实，接受政府采购监管部门对我方认定存在围标串标行为，我方愿意承担一切后果，并不再寻求任何旨在减轻或者免除法律责任的辩解。</w:t>
      </w:r>
    </w:p>
    <w:p w14:paraId="1E760E26">
      <w:pPr>
        <w:snapToGrid w:val="0"/>
        <w:spacing w:line="360" w:lineRule="auto"/>
        <w:ind w:firstLine="4935" w:firstLineChars="2350"/>
        <w:rPr>
          <w:rFonts w:hint="eastAsia" w:ascii="宋体" w:hAnsi="宋体" w:cs="HMGX"/>
          <w:kern w:val="0"/>
          <w:sz w:val="24"/>
        </w:rPr>
      </w:pPr>
      <w:r>
        <w:rPr>
          <w:rFonts w:ascii="宋体" w:hAnsi="宋体"/>
          <w:color w:val="000000"/>
          <w:szCs w:val="21"/>
        </w:rPr>
        <w:t xml:space="preserve">  </w:t>
      </w:r>
      <w:r>
        <w:rPr>
          <w:rFonts w:hint="eastAsia" w:ascii="宋体" w:hAnsi="宋体" w:cs="HMGX"/>
          <w:kern w:val="0"/>
          <w:sz w:val="24"/>
          <w:lang w:val="zh-CN"/>
        </w:rPr>
        <w:t>投标人名称(电子签章)：</w:t>
      </w:r>
    </w:p>
    <w:p w14:paraId="52524DD3">
      <w:pPr>
        <w:snapToGrid w:val="0"/>
        <w:spacing w:line="360" w:lineRule="auto"/>
        <w:ind w:firstLine="5160" w:firstLineChars="21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4F74B45B">
      <w:pPr>
        <w:pStyle w:val="11"/>
        <w:snapToGrid w:val="0"/>
        <w:spacing w:before="295" w:after="295" w:line="360" w:lineRule="auto"/>
        <w:jc w:val="center"/>
        <w:rPr>
          <w:rFonts w:hint="eastAsia" w:ascii="宋体" w:hAnsi="宋体"/>
          <w:b/>
          <w:color w:val="000000"/>
          <w:sz w:val="24"/>
        </w:rPr>
      </w:pPr>
      <w:r>
        <w:rPr>
          <w:rFonts w:hint="eastAsia" w:ascii="宋体" w:hAnsi="宋体"/>
          <w:b/>
          <w:color w:val="000000"/>
          <w:sz w:val="24"/>
        </w:rPr>
        <w:br w:type="page"/>
      </w:r>
      <w:r>
        <w:rPr>
          <w:rFonts w:hint="eastAsia" w:ascii="宋体" w:hAnsi="宋体"/>
          <w:b/>
          <w:bCs/>
          <w:sz w:val="30"/>
          <w:szCs w:val="30"/>
        </w:rPr>
        <w:t>二、法定代表人身份证明及法定代表人有效身份证正反面复印件</w:t>
      </w:r>
    </w:p>
    <w:p w14:paraId="6918CF51">
      <w:pPr>
        <w:spacing w:before="240" w:beforeLines="100" w:after="120" w:afterLines="50"/>
        <w:ind w:left="540"/>
        <w:jc w:val="center"/>
        <w:rPr>
          <w:rFonts w:hint="eastAsia" w:ascii="宋体" w:hAnsi="宋体"/>
          <w:b/>
          <w:color w:val="000000"/>
          <w:sz w:val="32"/>
          <w:szCs w:val="32"/>
        </w:rPr>
      </w:pPr>
    </w:p>
    <w:p w14:paraId="1274664B">
      <w:pPr>
        <w:spacing w:before="240" w:beforeLines="100" w:after="120" w:afterLines="50"/>
        <w:ind w:left="540"/>
        <w:jc w:val="center"/>
        <w:rPr>
          <w:rFonts w:hint="eastAsia" w:ascii="宋体" w:hAnsi="宋体"/>
          <w:color w:val="000000"/>
          <w:sz w:val="32"/>
          <w:szCs w:val="32"/>
        </w:rPr>
      </w:pPr>
      <w:r>
        <w:rPr>
          <w:rFonts w:hint="eastAsia" w:ascii="宋体" w:hAnsi="宋体"/>
          <w:b/>
          <w:color w:val="000000"/>
          <w:sz w:val="32"/>
          <w:szCs w:val="32"/>
        </w:rPr>
        <w:t>法定代表人身份证明</w:t>
      </w:r>
    </w:p>
    <w:p w14:paraId="7155B2D8">
      <w:pPr>
        <w:spacing w:line="500" w:lineRule="exact"/>
        <w:ind w:left="540"/>
        <w:rPr>
          <w:rFonts w:hint="eastAsia" w:ascii="宋体" w:hAnsi="宋体"/>
          <w:color w:val="000000"/>
          <w:sz w:val="24"/>
        </w:rPr>
      </w:pPr>
      <w:r>
        <w:rPr>
          <w:rFonts w:hint="eastAsia" w:ascii="宋体" w:hAnsi="宋体"/>
          <w:color w:val="000000"/>
          <w:sz w:val="24"/>
        </w:rPr>
        <w:t>投 标 人：</w:t>
      </w:r>
      <w:r>
        <w:rPr>
          <w:rFonts w:hint="eastAsia" w:ascii="宋体" w:hAnsi="宋体"/>
          <w:color w:val="000000"/>
          <w:sz w:val="24"/>
          <w:u w:val="single"/>
        </w:rPr>
        <w:t xml:space="preserve">                                                        </w:t>
      </w:r>
    </w:p>
    <w:p w14:paraId="5F7066F2">
      <w:pPr>
        <w:spacing w:line="500" w:lineRule="exact"/>
        <w:ind w:left="540"/>
        <w:rPr>
          <w:rFonts w:hint="eastAsia" w:ascii="宋体" w:hAnsi="宋体"/>
          <w:color w:val="000000"/>
          <w:sz w:val="24"/>
        </w:rPr>
      </w:pPr>
      <w:r>
        <w:rPr>
          <w:rFonts w:hint="eastAsia" w:ascii="宋体" w:hAnsi="宋体"/>
          <w:color w:val="000000"/>
          <w:sz w:val="24"/>
        </w:rPr>
        <w:t>地    址：</w:t>
      </w:r>
      <w:r>
        <w:rPr>
          <w:rFonts w:hint="eastAsia" w:ascii="宋体" w:hAnsi="宋体"/>
          <w:color w:val="000000"/>
          <w:sz w:val="24"/>
          <w:u w:val="single"/>
        </w:rPr>
        <w:t xml:space="preserve">                                                        </w:t>
      </w:r>
    </w:p>
    <w:p w14:paraId="48EBFF04">
      <w:pPr>
        <w:spacing w:line="500" w:lineRule="exact"/>
        <w:ind w:left="540"/>
        <w:rPr>
          <w:rFonts w:hint="eastAsia" w:ascii="宋体" w:hAnsi="宋体"/>
          <w:color w:val="000000"/>
          <w:sz w:val="24"/>
        </w:rPr>
      </w:pPr>
      <w:r>
        <w:rPr>
          <w:rFonts w:hint="eastAsia" w:ascii="宋体" w:hAnsi="宋体"/>
          <w:color w:val="000000"/>
          <w:sz w:val="24"/>
        </w:rPr>
        <w:t>姓    名：</w:t>
      </w:r>
      <w:r>
        <w:rPr>
          <w:rFonts w:hint="eastAsia" w:ascii="宋体" w:hAnsi="宋体"/>
          <w:color w:val="000000"/>
          <w:sz w:val="24"/>
          <w:u w:val="single"/>
        </w:rPr>
        <w:t xml:space="preserve">                          </w:t>
      </w:r>
      <w:r>
        <w:rPr>
          <w:rFonts w:hint="eastAsia" w:ascii="宋体" w:hAnsi="宋体"/>
          <w:color w:val="000000"/>
          <w:sz w:val="24"/>
        </w:rPr>
        <w:t>性      别：</w:t>
      </w:r>
      <w:r>
        <w:rPr>
          <w:rFonts w:hint="eastAsia" w:ascii="宋体" w:hAnsi="宋体"/>
          <w:color w:val="000000"/>
          <w:sz w:val="24"/>
          <w:u w:val="single"/>
        </w:rPr>
        <w:t xml:space="preserve">                </w:t>
      </w:r>
    </w:p>
    <w:p w14:paraId="047E84BF">
      <w:pPr>
        <w:spacing w:line="500" w:lineRule="exact"/>
        <w:ind w:left="540"/>
        <w:rPr>
          <w:rFonts w:hint="eastAsia" w:ascii="宋体" w:hAnsi="宋体"/>
          <w:color w:val="000000"/>
          <w:sz w:val="24"/>
          <w:u w:val="single"/>
        </w:rPr>
      </w:pPr>
      <w:r>
        <w:rPr>
          <w:rFonts w:hint="eastAsia" w:ascii="宋体" w:hAnsi="宋体"/>
          <w:color w:val="000000"/>
          <w:sz w:val="24"/>
        </w:rPr>
        <w:t>年    龄：</w:t>
      </w:r>
      <w:r>
        <w:rPr>
          <w:rFonts w:hint="eastAsia" w:ascii="宋体" w:hAnsi="宋体"/>
          <w:color w:val="000000"/>
          <w:sz w:val="24"/>
          <w:u w:val="single"/>
        </w:rPr>
        <w:t xml:space="preserve">                          </w:t>
      </w:r>
      <w:r>
        <w:rPr>
          <w:rFonts w:hint="eastAsia" w:ascii="宋体" w:hAnsi="宋体"/>
          <w:color w:val="000000"/>
          <w:sz w:val="24"/>
        </w:rPr>
        <w:t>职      务：</w:t>
      </w:r>
      <w:r>
        <w:rPr>
          <w:rFonts w:hint="eastAsia" w:ascii="宋体" w:hAnsi="宋体"/>
          <w:color w:val="000000"/>
          <w:sz w:val="24"/>
          <w:u w:val="single"/>
        </w:rPr>
        <w:t xml:space="preserve">                </w:t>
      </w:r>
    </w:p>
    <w:p w14:paraId="10AA9FDD">
      <w:pPr>
        <w:spacing w:line="500" w:lineRule="exact"/>
        <w:ind w:left="540"/>
        <w:rPr>
          <w:rFonts w:hint="eastAsia" w:ascii="宋体" w:hAnsi="宋体"/>
          <w:color w:val="000000"/>
          <w:sz w:val="24"/>
        </w:rPr>
      </w:pPr>
      <w:r>
        <w:rPr>
          <w:rFonts w:hint="eastAsia" w:ascii="宋体" w:hAnsi="宋体"/>
          <w:color w:val="000000"/>
          <w:sz w:val="24"/>
        </w:rPr>
        <w:t>身份证号码：</w:t>
      </w:r>
      <w:r>
        <w:rPr>
          <w:rFonts w:ascii="宋体" w:hAnsi="宋体"/>
          <w:color w:val="000000"/>
          <w:sz w:val="24"/>
          <w:u w:val="single"/>
        </w:rPr>
        <w:t xml:space="preserve">                                 </w:t>
      </w:r>
    </w:p>
    <w:p w14:paraId="03BA5C4B">
      <w:pPr>
        <w:spacing w:line="500" w:lineRule="exact"/>
        <w:ind w:left="540"/>
        <w:rPr>
          <w:rFonts w:hint="eastAsia" w:ascii="宋体" w:hAnsi="宋体"/>
          <w:color w:val="000000"/>
          <w:sz w:val="24"/>
        </w:rPr>
      </w:pPr>
      <w:r>
        <w:rPr>
          <w:rFonts w:hint="eastAsia" w:ascii="宋体" w:hAnsi="宋体"/>
          <w:color w:val="000000"/>
          <w:sz w:val="24"/>
        </w:rPr>
        <w:t>系</w:t>
      </w:r>
      <w:r>
        <w:rPr>
          <w:rFonts w:hint="eastAsia" w:ascii="宋体" w:hAnsi="宋体"/>
          <w:color w:val="000000"/>
          <w:sz w:val="24"/>
          <w:u w:val="single"/>
        </w:rPr>
        <w:t xml:space="preserve">            （投标人名称）              </w:t>
      </w:r>
      <w:r>
        <w:rPr>
          <w:rFonts w:hint="eastAsia" w:ascii="宋体" w:hAnsi="宋体"/>
          <w:color w:val="000000"/>
          <w:sz w:val="24"/>
        </w:rPr>
        <w:t>的法定代表人。</w:t>
      </w:r>
    </w:p>
    <w:p w14:paraId="1D8E44A0">
      <w:pPr>
        <w:spacing w:line="500" w:lineRule="exact"/>
        <w:ind w:left="540"/>
        <w:rPr>
          <w:rFonts w:hint="eastAsia" w:ascii="宋体" w:hAnsi="宋体"/>
          <w:color w:val="000000"/>
          <w:sz w:val="24"/>
        </w:rPr>
      </w:pPr>
      <w:r>
        <w:rPr>
          <w:rFonts w:hint="eastAsia" w:ascii="宋体" w:hAnsi="宋体"/>
          <w:color w:val="000000"/>
          <w:sz w:val="24"/>
        </w:rPr>
        <w:t>特此证明。</w:t>
      </w:r>
    </w:p>
    <w:p w14:paraId="4D2F4BCC">
      <w:pPr>
        <w:spacing w:line="500" w:lineRule="exact"/>
        <w:ind w:left="540"/>
        <w:rPr>
          <w:rFonts w:hint="eastAsia" w:ascii="宋体" w:hAnsi="宋体"/>
          <w:color w:val="000000"/>
          <w:sz w:val="24"/>
        </w:rPr>
      </w:pPr>
    </w:p>
    <w:p w14:paraId="4568AA18">
      <w:pPr>
        <w:spacing w:line="500" w:lineRule="exact"/>
        <w:ind w:left="540"/>
        <w:rPr>
          <w:rFonts w:hint="eastAsia" w:ascii="宋体" w:hAnsi="宋体"/>
          <w:color w:val="000000"/>
          <w:sz w:val="24"/>
        </w:rPr>
      </w:pPr>
    </w:p>
    <w:p w14:paraId="533A0165">
      <w:pPr>
        <w:spacing w:line="500" w:lineRule="exact"/>
        <w:ind w:left="540"/>
        <w:rPr>
          <w:rFonts w:hint="eastAsia" w:ascii="宋体" w:hAnsi="宋体"/>
          <w:color w:val="000000"/>
          <w:sz w:val="24"/>
        </w:rPr>
      </w:pPr>
      <w:r>
        <w:rPr>
          <w:rFonts w:hint="eastAsia" w:ascii="宋体" w:hAnsi="宋体"/>
          <w:color w:val="000000"/>
          <w:sz w:val="24"/>
        </w:rPr>
        <w:t>附件：法定代表人有效身份证正反面复印件</w:t>
      </w:r>
    </w:p>
    <w:p w14:paraId="4657B5B8">
      <w:pPr>
        <w:spacing w:line="500" w:lineRule="exact"/>
        <w:ind w:left="540"/>
        <w:rPr>
          <w:rFonts w:hint="eastAsia" w:ascii="宋体" w:hAnsi="宋体"/>
          <w:color w:val="000000"/>
          <w:sz w:val="24"/>
        </w:rPr>
      </w:pPr>
    </w:p>
    <w:p w14:paraId="25399074">
      <w:pPr>
        <w:snapToGrid w:val="0"/>
        <w:spacing w:line="360" w:lineRule="auto"/>
        <w:ind w:firstLine="4935" w:firstLineChars="2350"/>
        <w:rPr>
          <w:rFonts w:hint="eastAsia" w:ascii="宋体" w:hAnsi="宋体" w:cs="HMGX"/>
          <w:kern w:val="0"/>
          <w:sz w:val="24"/>
        </w:rPr>
      </w:pPr>
      <w:r>
        <w:rPr>
          <w:rFonts w:ascii="宋体" w:hAnsi="宋体"/>
          <w:color w:val="000000"/>
          <w:szCs w:val="21"/>
        </w:rPr>
        <w:t xml:space="preserve">  </w:t>
      </w:r>
      <w:r>
        <w:rPr>
          <w:rFonts w:hint="eastAsia" w:ascii="宋体" w:hAnsi="宋体" w:cs="HMGX"/>
          <w:kern w:val="0"/>
          <w:sz w:val="24"/>
          <w:lang w:val="zh-CN"/>
        </w:rPr>
        <w:t>投标人名称(电子签章)：</w:t>
      </w:r>
    </w:p>
    <w:p w14:paraId="7DE1BB25">
      <w:pPr>
        <w:snapToGrid w:val="0"/>
        <w:spacing w:line="360" w:lineRule="auto"/>
        <w:ind w:firstLine="5160" w:firstLineChars="21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2B15347C">
      <w:pPr>
        <w:snapToGrid w:val="0"/>
        <w:spacing w:before="120" w:beforeLines="50" w:after="50"/>
        <w:jc w:val="center"/>
        <w:rPr>
          <w:rFonts w:hint="eastAsia" w:ascii="宋体" w:hAnsi="宋体"/>
          <w:b/>
          <w:color w:val="000000"/>
          <w:sz w:val="24"/>
        </w:rPr>
      </w:pPr>
    </w:p>
    <w:p w14:paraId="3CF150F1">
      <w:pPr>
        <w:snapToGrid w:val="0"/>
        <w:spacing w:before="120" w:beforeLines="50" w:after="50"/>
        <w:ind w:firstLine="600" w:firstLineChars="250"/>
        <w:jc w:val="left"/>
        <w:rPr>
          <w:rFonts w:hint="eastAsia" w:ascii="宋体" w:hAnsi="宋体"/>
          <w:color w:val="000000"/>
          <w:sz w:val="24"/>
        </w:rPr>
      </w:pPr>
      <w:r>
        <w:rPr>
          <w:rFonts w:hint="eastAsia" w:ascii="宋体" w:hAnsi="宋体"/>
          <w:color w:val="000000"/>
          <w:sz w:val="24"/>
        </w:rPr>
        <w:t>注：自然人投标的无需提供。</w:t>
      </w:r>
    </w:p>
    <w:p w14:paraId="67EB48E8">
      <w:pPr>
        <w:snapToGrid w:val="0"/>
        <w:spacing w:before="120" w:beforeLines="50" w:after="50"/>
        <w:ind w:firstLine="600" w:firstLineChars="250"/>
        <w:jc w:val="left"/>
        <w:rPr>
          <w:rFonts w:hint="eastAsia" w:ascii="宋体" w:hAnsi="宋体"/>
          <w:color w:val="000000"/>
          <w:sz w:val="24"/>
        </w:rPr>
      </w:pPr>
    </w:p>
    <w:p w14:paraId="3EC49CFE">
      <w:pPr>
        <w:snapToGrid w:val="0"/>
        <w:spacing w:before="120" w:beforeLines="50" w:after="50"/>
        <w:ind w:firstLine="602" w:firstLineChars="250"/>
        <w:jc w:val="left"/>
        <w:rPr>
          <w:rFonts w:hint="eastAsia" w:ascii="宋体" w:hAnsi="宋体"/>
          <w:b/>
          <w:color w:val="000000"/>
          <w:sz w:val="24"/>
          <w:szCs w:val="20"/>
        </w:rPr>
      </w:pPr>
    </w:p>
    <w:tbl>
      <w:tblPr>
        <w:tblStyle w:val="16"/>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0D15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193E4F13">
            <w:pPr>
              <w:spacing w:line="360" w:lineRule="auto"/>
              <w:rPr>
                <w:rFonts w:hint="eastAsia" w:ascii="宋体" w:hAnsi="宋体" w:eastAsia="宋体"/>
                <w:b/>
                <w:sz w:val="24"/>
              </w:rPr>
            </w:pPr>
          </w:p>
          <w:p w14:paraId="2830F813">
            <w:pPr>
              <w:spacing w:line="360" w:lineRule="auto"/>
              <w:rPr>
                <w:rFonts w:hint="eastAsia" w:ascii="宋体" w:hAnsi="宋体" w:eastAsia="宋体"/>
                <w:b/>
                <w:sz w:val="24"/>
              </w:rPr>
            </w:pPr>
            <w:r>
              <w:rPr>
                <w:rFonts w:hint="eastAsia" w:ascii="宋体" w:hAnsi="宋体" w:eastAsia="宋体"/>
                <w:b/>
                <w:sz w:val="24"/>
              </w:rPr>
              <w:t>法定代表身份证复印件粘帖处（正、反面）</w:t>
            </w:r>
          </w:p>
        </w:tc>
      </w:tr>
    </w:tbl>
    <w:p w14:paraId="43A81DF2">
      <w:pPr>
        <w:pStyle w:val="11"/>
        <w:snapToGrid w:val="0"/>
        <w:spacing w:before="295" w:after="295" w:line="360" w:lineRule="auto"/>
        <w:jc w:val="center"/>
        <w:rPr>
          <w:rFonts w:hint="eastAsia" w:ascii="宋体" w:hAnsi="宋体"/>
          <w:b/>
          <w:color w:val="000000"/>
          <w:sz w:val="24"/>
        </w:rPr>
      </w:pPr>
      <w:r>
        <w:rPr>
          <w:rFonts w:hint="eastAsia" w:ascii="宋体" w:hAnsi="宋体"/>
          <w:b/>
          <w:color w:val="000000"/>
          <w:sz w:val="24"/>
        </w:rPr>
        <w:t>附件：</w:t>
      </w:r>
      <w:r>
        <w:rPr>
          <w:rFonts w:hint="eastAsia" w:ascii="宋体" w:hAnsi="宋体"/>
          <w:b/>
          <w:color w:val="000000"/>
          <w:sz w:val="24"/>
        </w:rPr>
        <w:br w:type="page"/>
      </w:r>
      <w:r>
        <w:rPr>
          <w:rFonts w:hint="eastAsia" w:ascii="宋体" w:hAnsi="宋体"/>
          <w:b/>
          <w:bCs/>
          <w:sz w:val="30"/>
          <w:szCs w:val="30"/>
        </w:rPr>
        <w:t>三、法定代表人授权委托书及委托代理人有效身份证正反面复印件（如有委托时）</w:t>
      </w:r>
    </w:p>
    <w:p w14:paraId="61096171">
      <w:pPr>
        <w:snapToGrid w:val="0"/>
        <w:spacing w:before="120" w:beforeLines="50" w:after="50"/>
        <w:jc w:val="center"/>
        <w:rPr>
          <w:rFonts w:hint="eastAsia" w:ascii="宋体" w:hAnsi="宋体"/>
          <w:b/>
          <w:color w:val="000000"/>
          <w:sz w:val="32"/>
          <w:szCs w:val="32"/>
        </w:rPr>
      </w:pPr>
      <w:r>
        <w:rPr>
          <w:rFonts w:hint="eastAsia" w:ascii="宋体" w:hAnsi="宋体"/>
          <w:b/>
          <w:color w:val="000000"/>
          <w:sz w:val="32"/>
          <w:szCs w:val="32"/>
        </w:rPr>
        <w:t>法定代表人授权委托书</w:t>
      </w:r>
    </w:p>
    <w:p w14:paraId="79BC880D">
      <w:pPr>
        <w:snapToGrid w:val="0"/>
        <w:spacing w:before="120" w:beforeLines="50" w:after="50"/>
        <w:jc w:val="center"/>
        <w:rPr>
          <w:rFonts w:hint="eastAsia" w:ascii="宋体" w:hAnsi="宋体"/>
          <w:b/>
          <w:color w:val="000000"/>
          <w:sz w:val="24"/>
        </w:rPr>
      </w:pPr>
    </w:p>
    <w:p w14:paraId="2CE6999E">
      <w:pPr>
        <w:pStyle w:val="11"/>
        <w:spacing w:line="440" w:lineRule="exact"/>
        <w:ind w:firstLine="420" w:firstLineChars="200"/>
        <w:rPr>
          <w:rFonts w:hint="eastAsia" w:ascii="宋体" w:hAnsi="宋体"/>
        </w:rPr>
      </w:pPr>
      <w:r>
        <w:rPr>
          <w:rFonts w:hint="eastAsia" w:ascii="宋体" w:hAnsi="宋体"/>
        </w:rPr>
        <w:t>致：</w:t>
      </w:r>
      <w:r>
        <w:rPr>
          <w:rFonts w:ascii="宋体" w:hAnsi="宋体"/>
          <w:u w:val="single"/>
        </w:rPr>
        <w:t xml:space="preserve"> </w:t>
      </w:r>
      <w:bookmarkStart w:id="559" w:name="PO_3000001866_PM031_7"/>
      <w:r>
        <w:rPr>
          <w:rFonts w:hint="eastAsia" w:ascii="宋体" w:hAnsi="宋体"/>
          <w:u w:val="single"/>
        </w:rPr>
        <w:t>广西国建项目管理有限公司</w:t>
      </w:r>
      <w:bookmarkEnd w:id="559"/>
      <w:r>
        <w:rPr>
          <w:rFonts w:ascii="宋体" w:hAnsi="宋体"/>
          <w:u w:val="single"/>
        </w:rPr>
        <w:t xml:space="preserve"> </w:t>
      </w:r>
    </w:p>
    <w:p w14:paraId="24DA8A14">
      <w:pPr>
        <w:pStyle w:val="11"/>
        <w:spacing w:line="440" w:lineRule="exact"/>
        <w:ind w:firstLine="420" w:firstLineChars="200"/>
        <w:rPr>
          <w:rFonts w:ascii="宋体" w:hAnsi="宋体"/>
        </w:rPr>
      </w:pPr>
      <w:r>
        <w:rPr>
          <w:rFonts w:hint="eastAsia" w:ascii="宋体" w:hAnsi="宋体"/>
        </w:rPr>
        <w:t>本人</w:t>
      </w:r>
      <w:r>
        <w:rPr>
          <w:rFonts w:ascii="宋体" w:hAnsi="宋体"/>
          <w:u w:val="single"/>
        </w:rPr>
        <w:t xml:space="preserve">        </w:t>
      </w:r>
      <w:r>
        <w:rPr>
          <w:rFonts w:hint="eastAsia" w:ascii="宋体" w:hAnsi="宋体"/>
        </w:rPr>
        <w:t>（姓名）系</w:t>
      </w:r>
      <w:r>
        <w:rPr>
          <w:rFonts w:ascii="宋体" w:hAnsi="宋体"/>
          <w:u w:val="single"/>
        </w:rPr>
        <w:t xml:space="preserve">                 </w:t>
      </w:r>
      <w:r>
        <w:rPr>
          <w:rFonts w:hint="eastAsia" w:ascii="宋体" w:hAnsi="宋体"/>
        </w:rPr>
        <w:t>（投标人名称）的法定代表人，现授权我单位在职正式员工</w:t>
      </w:r>
      <w:r>
        <w:rPr>
          <w:rFonts w:ascii="宋体" w:hAnsi="宋体"/>
          <w:u w:val="single"/>
        </w:rPr>
        <w:t xml:space="preserve">        </w:t>
      </w:r>
      <w:r>
        <w:rPr>
          <w:rFonts w:hint="eastAsia" w:ascii="宋体" w:hAnsi="宋体"/>
        </w:rPr>
        <w:t>（姓名和职务）为我方代理人。代理人根据授权，以我方名义签署、澄清、说明、补正、递交、撤回、修改贵方组织的</w:t>
      </w:r>
      <w:r>
        <w:rPr>
          <w:rFonts w:hint="eastAsia" w:ascii="宋体" w:hAnsi="宋体"/>
          <w:u w:val="single"/>
        </w:rPr>
        <w:t xml:space="preserve"> </w:t>
      </w:r>
      <w:r>
        <w:rPr>
          <w:rFonts w:hint="eastAsia" w:ascii="宋体" w:hAnsi="宋体"/>
          <w:u w:val="single"/>
          <w:lang w:eastAsia="zh-CN"/>
        </w:rPr>
        <w:t>南宁市不动产登记数据整合建库项目</w:t>
      </w:r>
      <w:r>
        <w:rPr>
          <w:rFonts w:hint="eastAsia" w:ascii="宋体" w:hAnsi="宋体"/>
          <w:u w:val="single"/>
        </w:rPr>
        <w:t xml:space="preserve"> （项目编号：</w:t>
      </w:r>
      <w:r>
        <w:rPr>
          <w:rFonts w:hint="eastAsia" w:ascii="宋体" w:hAnsi="宋体"/>
          <w:u w:val="single"/>
          <w:lang w:eastAsia="zh-CN"/>
        </w:rPr>
        <w:t>NNZC2026-G3-990703-GXGJ</w:t>
      </w:r>
      <w:r>
        <w:rPr>
          <w:rFonts w:hint="eastAsia" w:ascii="宋体" w:hAnsi="宋体"/>
          <w:u w:val="single"/>
        </w:rPr>
        <w:t xml:space="preserve"> </w:t>
      </w:r>
      <w:r>
        <w:rPr>
          <w:rFonts w:hint="eastAsia" w:ascii="宋体" w:hAnsi="宋体"/>
        </w:rPr>
        <w:t>）的投标文件、签订合同和处理一切有关事宜，其法律后果由我方承担。</w:t>
      </w:r>
    </w:p>
    <w:p w14:paraId="0CD00D4A">
      <w:pPr>
        <w:pStyle w:val="11"/>
        <w:spacing w:line="440" w:lineRule="exact"/>
        <w:ind w:firstLine="420" w:firstLineChars="200"/>
        <w:rPr>
          <w:rFonts w:ascii="宋体" w:hAnsi="宋体"/>
        </w:rPr>
      </w:pPr>
      <w:r>
        <w:rPr>
          <w:rFonts w:hint="eastAsia" w:ascii="宋体" w:hAnsi="宋体"/>
        </w:rPr>
        <w:t>本授权书于</w:t>
      </w:r>
      <w:r>
        <w:rPr>
          <w:rFonts w:hint="eastAsia" w:ascii="宋体" w:hAnsi="宋体"/>
          <w:spacing w:val="10"/>
          <w:sz w:val="24"/>
          <w:u w:val="single"/>
        </w:rPr>
        <w:t xml:space="preserve">    </w:t>
      </w:r>
      <w:r>
        <w:rPr>
          <w:rFonts w:hint="eastAsia" w:ascii="宋体" w:hAnsi="宋体"/>
        </w:rPr>
        <w:t>年</w:t>
      </w:r>
      <w:r>
        <w:rPr>
          <w:rFonts w:hint="eastAsia" w:ascii="宋体" w:hAnsi="宋体"/>
          <w:spacing w:val="10"/>
          <w:sz w:val="24"/>
          <w:u w:val="single"/>
        </w:rPr>
        <w:t xml:space="preserve">    </w:t>
      </w:r>
      <w:r>
        <w:rPr>
          <w:rFonts w:hint="eastAsia" w:ascii="宋体" w:hAnsi="宋体"/>
        </w:rPr>
        <w:t>月</w:t>
      </w:r>
      <w:r>
        <w:rPr>
          <w:rFonts w:hint="eastAsia" w:ascii="宋体" w:hAnsi="宋体"/>
          <w:spacing w:val="10"/>
          <w:sz w:val="24"/>
          <w:u w:val="single"/>
        </w:rPr>
        <w:t xml:space="preserve">    </w:t>
      </w:r>
      <w:r>
        <w:rPr>
          <w:rFonts w:hint="eastAsia" w:ascii="宋体" w:hAnsi="宋体"/>
        </w:rPr>
        <w:t>日签字生效，委托期限：</w:t>
      </w:r>
      <w:r>
        <w:rPr>
          <w:rFonts w:hint="eastAsia" w:ascii="宋体" w:hAnsi="宋体"/>
          <w:spacing w:val="10"/>
          <w:sz w:val="24"/>
          <w:u w:val="single"/>
        </w:rPr>
        <w:t xml:space="preserve">    </w:t>
      </w:r>
      <w:r>
        <w:rPr>
          <w:rFonts w:hint="eastAsia" w:ascii="宋体" w:hAnsi="宋体"/>
        </w:rPr>
        <w:t>。</w:t>
      </w:r>
    </w:p>
    <w:p w14:paraId="1A552493">
      <w:pPr>
        <w:pStyle w:val="11"/>
        <w:spacing w:line="360" w:lineRule="auto"/>
        <w:ind w:firstLine="420"/>
        <w:rPr>
          <w:rFonts w:ascii="宋体" w:hAnsi="宋体"/>
        </w:rPr>
      </w:pPr>
      <w:r>
        <w:rPr>
          <w:rFonts w:hint="eastAsia" w:ascii="宋体" w:hAnsi="宋体"/>
        </w:rPr>
        <w:t>代理人无转委托权。</w:t>
      </w:r>
    </w:p>
    <w:p w14:paraId="63B2CBC8">
      <w:pPr>
        <w:pStyle w:val="11"/>
        <w:spacing w:line="360" w:lineRule="auto"/>
        <w:ind w:firstLine="420"/>
        <w:rPr>
          <w:rFonts w:ascii="宋体" w:hAnsi="宋体"/>
        </w:rPr>
      </w:pPr>
    </w:p>
    <w:p w14:paraId="0D4A35E9">
      <w:pPr>
        <w:pStyle w:val="11"/>
        <w:spacing w:line="360" w:lineRule="auto"/>
        <w:ind w:firstLine="420"/>
        <w:rPr>
          <w:rFonts w:ascii="宋体" w:hAnsi="宋体"/>
          <w:u w:val="single"/>
        </w:rPr>
      </w:pPr>
      <w:r>
        <w:rPr>
          <w:rFonts w:hint="eastAsia" w:ascii="宋体" w:hAnsi="宋体"/>
        </w:rPr>
        <w:t>投标人（或联合体投标</w:t>
      </w:r>
      <w:r>
        <w:rPr>
          <w:rFonts w:hint="eastAsia" w:ascii="宋体" w:hAnsi="宋体" w:cs="Cambria Math"/>
          <w:kern w:val="0"/>
          <w:szCs w:val="21"/>
        </w:rPr>
        <w:t>牵头人名称</w:t>
      </w:r>
      <w:r>
        <w:rPr>
          <w:rFonts w:hint="eastAsia" w:ascii="宋体" w:hAnsi="宋体"/>
        </w:rPr>
        <w:t>）（盖单位公章）：</w:t>
      </w:r>
      <w:r>
        <w:rPr>
          <w:rFonts w:ascii="宋体" w:hAnsi="宋体"/>
          <w:u w:val="single"/>
        </w:rPr>
        <w:t xml:space="preserve">                                    </w:t>
      </w:r>
    </w:p>
    <w:p w14:paraId="51EE652F">
      <w:pPr>
        <w:pStyle w:val="11"/>
        <w:spacing w:line="360" w:lineRule="auto"/>
        <w:ind w:firstLine="420"/>
        <w:rPr>
          <w:rFonts w:ascii="宋体" w:hAnsi="宋体"/>
          <w:u w:val="single"/>
        </w:rPr>
      </w:pPr>
      <w:r>
        <w:rPr>
          <w:rFonts w:hint="eastAsia" w:ascii="宋体" w:hAnsi="宋体"/>
        </w:rPr>
        <w:t>法定代表人（签字）：</w:t>
      </w:r>
      <w:r>
        <w:rPr>
          <w:rFonts w:ascii="宋体" w:hAnsi="宋体"/>
          <w:u w:val="single"/>
        </w:rPr>
        <w:t xml:space="preserve">                                </w:t>
      </w:r>
    </w:p>
    <w:p w14:paraId="153960DA">
      <w:pPr>
        <w:pStyle w:val="11"/>
        <w:spacing w:line="360" w:lineRule="auto"/>
        <w:ind w:firstLine="420"/>
        <w:rPr>
          <w:rFonts w:ascii="宋体" w:hAnsi="宋体"/>
          <w:u w:val="single"/>
        </w:rPr>
      </w:pPr>
      <w:r>
        <w:rPr>
          <w:rFonts w:hint="eastAsia" w:ascii="宋体" w:hAnsi="宋体"/>
        </w:rPr>
        <w:t>法定代表人身份证号码：</w:t>
      </w:r>
      <w:r>
        <w:rPr>
          <w:rFonts w:ascii="宋体" w:hAnsi="宋体"/>
          <w:u w:val="single"/>
        </w:rPr>
        <w:t xml:space="preserve">                                   </w:t>
      </w:r>
    </w:p>
    <w:p w14:paraId="43F718F8">
      <w:pPr>
        <w:pStyle w:val="11"/>
        <w:spacing w:line="360" w:lineRule="auto"/>
        <w:ind w:firstLine="420" w:firstLineChars="200"/>
        <w:rPr>
          <w:rFonts w:ascii="宋体" w:hAnsi="宋体"/>
        </w:rPr>
      </w:pPr>
      <w:r>
        <w:rPr>
          <w:rFonts w:hint="eastAsia" w:ascii="宋体" w:hAnsi="宋体"/>
        </w:rPr>
        <w:t>委托代理人（签字）：</w:t>
      </w:r>
      <w:r>
        <w:rPr>
          <w:rFonts w:ascii="宋体" w:hAnsi="宋体"/>
          <w:u w:val="single"/>
        </w:rPr>
        <w:t xml:space="preserve">                                </w:t>
      </w:r>
    </w:p>
    <w:p w14:paraId="3EF66A24">
      <w:pPr>
        <w:pStyle w:val="11"/>
        <w:spacing w:line="360" w:lineRule="auto"/>
        <w:ind w:firstLine="420"/>
        <w:rPr>
          <w:rFonts w:ascii="宋体" w:hAnsi="宋体"/>
          <w:u w:val="single"/>
        </w:rPr>
      </w:pPr>
      <w:r>
        <w:rPr>
          <w:rFonts w:hint="eastAsia" w:ascii="宋体" w:hAnsi="宋体"/>
        </w:rPr>
        <w:t>委托代理人身份证号码：</w:t>
      </w:r>
      <w:r>
        <w:rPr>
          <w:rFonts w:ascii="宋体" w:hAnsi="宋体"/>
          <w:u w:val="single"/>
        </w:rPr>
        <w:t xml:space="preserve">                                   </w:t>
      </w:r>
    </w:p>
    <w:p w14:paraId="6C626803">
      <w:pPr>
        <w:pStyle w:val="11"/>
        <w:spacing w:line="360" w:lineRule="auto"/>
        <w:ind w:firstLine="420"/>
        <w:rPr>
          <w:rFonts w:ascii="宋体" w:hAnsi="宋体"/>
          <w:u w:val="single"/>
        </w:rPr>
      </w:pPr>
    </w:p>
    <w:p w14:paraId="65B84325">
      <w:pPr>
        <w:pStyle w:val="11"/>
        <w:spacing w:line="360" w:lineRule="auto"/>
        <w:ind w:firstLine="420"/>
        <w:rPr>
          <w:rFonts w:ascii="宋体" w:hAnsi="宋体"/>
          <w:u w:val="single"/>
        </w:rPr>
      </w:pPr>
      <w:r>
        <w:rPr>
          <w:rFonts w:hint="eastAsia" w:ascii="宋体" w:hAnsi="宋体" w:cs="Cambria Math"/>
          <w:kern w:val="0"/>
          <w:szCs w:val="21"/>
        </w:rPr>
        <w:t>成员一名称：</w:t>
      </w:r>
      <w:r>
        <w:rPr>
          <w:rFonts w:hint="eastAsia" w:ascii="宋体" w:hAnsi="宋体"/>
        </w:rPr>
        <w:t>（盖单位公章）：</w:t>
      </w:r>
      <w:r>
        <w:rPr>
          <w:rFonts w:ascii="宋体" w:hAnsi="宋体"/>
          <w:u w:val="single"/>
        </w:rPr>
        <w:t xml:space="preserve">                                    </w:t>
      </w:r>
    </w:p>
    <w:p w14:paraId="713AC4C5">
      <w:pPr>
        <w:pStyle w:val="11"/>
        <w:spacing w:line="360" w:lineRule="auto"/>
        <w:ind w:firstLine="420"/>
        <w:rPr>
          <w:rFonts w:ascii="宋体" w:hAnsi="宋体"/>
          <w:u w:val="single"/>
        </w:rPr>
      </w:pPr>
      <w:r>
        <w:rPr>
          <w:rFonts w:hint="eastAsia" w:ascii="宋体" w:hAnsi="宋体"/>
        </w:rPr>
        <w:t>法定代表人（签字）：</w:t>
      </w:r>
      <w:r>
        <w:rPr>
          <w:rFonts w:ascii="宋体" w:hAnsi="宋体"/>
          <w:u w:val="single"/>
        </w:rPr>
        <w:t xml:space="preserve">                                </w:t>
      </w:r>
    </w:p>
    <w:p w14:paraId="21D2016D">
      <w:pPr>
        <w:pStyle w:val="11"/>
        <w:spacing w:line="360" w:lineRule="auto"/>
        <w:ind w:firstLine="420"/>
        <w:rPr>
          <w:rFonts w:ascii="宋体" w:hAnsi="宋体"/>
          <w:u w:val="single"/>
        </w:rPr>
      </w:pPr>
    </w:p>
    <w:p w14:paraId="166EB4B0">
      <w:pPr>
        <w:autoSpaceDE w:val="0"/>
        <w:autoSpaceDN w:val="0"/>
        <w:adjustRightInd w:val="0"/>
        <w:spacing w:line="360" w:lineRule="auto"/>
        <w:ind w:firstLine="420" w:firstLineChars="200"/>
        <w:jc w:val="left"/>
        <w:rPr>
          <w:rFonts w:ascii="宋体" w:hAnsi="宋体" w:cs="Cambria Math"/>
          <w:kern w:val="0"/>
          <w:szCs w:val="21"/>
        </w:rPr>
      </w:pPr>
      <w:r>
        <w:rPr>
          <w:rFonts w:hint="eastAsia" w:ascii="宋体" w:hAnsi="宋体" w:cs="Cambria Math"/>
          <w:kern w:val="0"/>
          <w:szCs w:val="21"/>
        </w:rPr>
        <w:t>成员二名称：</w:t>
      </w:r>
      <w:r>
        <w:rPr>
          <w:rFonts w:hint="eastAsia" w:ascii="宋体" w:hAnsi="宋体" w:cs="Cambria Math"/>
          <w:kern w:val="0"/>
          <w:szCs w:val="21"/>
          <w:u w:val="single"/>
        </w:rPr>
        <w:t xml:space="preserve">                                       </w:t>
      </w:r>
      <w:r>
        <w:rPr>
          <w:rFonts w:hint="eastAsia" w:ascii="宋体" w:hAnsi="宋体" w:cs="Cambria Math"/>
          <w:kern w:val="0"/>
          <w:szCs w:val="21"/>
        </w:rPr>
        <w:t>（盖单位公章）</w:t>
      </w:r>
    </w:p>
    <w:p w14:paraId="286CB932">
      <w:pPr>
        <w:autoSpaceDE w:val="0"/>
        <w:autoSpaceDN w:val="0"/>
        <w:adjustRightInd w:val="0"/>
        <w:spacing w:line="360" w:lineRule="auto"/>
        <w:ind w:firstLine="420" w:firstLineChars="200"/>
        <w:jc w:val="left"/>
        <w:rPr>
          <w:rFonts w:hint="eastAsia" w:ascii="宋体" w:hAnsi="宋体" w:cs="Cambria Math"/>
          <w:kern w:val="0"/>
          <w:szCs w:val="21"/>
        </w:rPr>
      </w:pPr>
      <w:r>
        <w:rPr>
          <w:rFonts w:hint="eastAsia" w:ascii="宋体" w:hAnsi="宋体" w:cs="Cambria Math"/>
          <w:kern w:val="0"/>
          <w:szCs w:val="21"/>
        </w:rPr>
        <w:t>法定代表人或其委托代理人：</w:t>
      </w:r>
      <w:r>
        <w:rPr>
          <w:rFonts w:hint="eastAsia" w:ascii="宋体" w:hAnsi="宋体" w:cs="Cambria Math"/>
          <w:kern w:val="0"/>
          <w:szCs w:val="21"/>
          <w:u w:val="single"/>
        </w:rPr>
        <w:t xml:space="preserve">                         </w:t>
      </w:r>
      <w:r>
        <w:rPr>
          <w:rFonts w:hint="eastAsia" w:ascii="宋体" w:hAnsi="宋体" w:cs="Cambria Math"/>
          <w:kern w:val="0"/>
          <w:szCs w:val="21"/>
        </w:rPr>
        <w:t>（签字）</w:t>
      </w:r>
    </w:p>
    <w:p w14:paraId="53050FDD">
      <w:pPr>
        <w:pStyle w:val="11"/>
        <w:ind w:firstLine="420" w:firstLineChars="200"/>
        <w:rPr>
          <w:rFonts w:hint="eastAsia" w:ascii="宋体" w:hAnsi="宋体"/>
        </w:rPr>
      </w:pPr>
      <w:r>
        <w:rPr>
          <w:rFonts w:hint="eastAsia" w:ascii="宋体" w:hAnsi="宋体"/>
        </w:rPr>
        <w:t>......</w:t>
      </w:r>
    </w:p>
    <w:p w14:paraId="3EBF304C">
      <w:pPr>
        <w:spacing w:line="360" w:lineRule="auto"/>
        <w:rPr>
          <w:rFonts w:hint="eastAsia" w:ascii="宋体" w:hAnsi="宋体" w:cs="HMGX"/>
          <w:color w:val="000000"/>
          <w:szCs w:val="21"/>
        </w:rPr>
      </w:pPr>
      <w:r>
        <w:rPr>
          <w:rFonts w:hint="eastAsia" w:ascii="宋体" w:hAnsi="宋体" w:cs="HMGX"/>
          <w:color w:val="000000"/>
          <w:szCs w:val="21"/>
        </w:rPr>
        <w:t>注：</w:t>
      </w:r>
    </w:p>
    <w:p w14:paraId="6250E29C">
      <w:pPr>
        <w:spacing w:line="360" w:lineRule="auto"/>
        <w:rPr>
          <w:rFonts w:hint="eastAsia" w:ascii="宋体" w:hAnsi="宋体" w:cs="HMGX"/>
          <w:color w:val="000000"/>
          <w:szCs w:val="21"/>
        </w:rPr>
      </w:pPr>
      <w:r>
        <w:rPr>
          <w:rFonts w:hint="eastAsia" w:ascii="宋体" w:hAnsi="宋体" w:cs="HMGX"/>
          <w:color w:val="000000"/>
          <w:szCs w:val="21"/>
        </w:rPr>
        <w:t>1.法定代表人和委托代理人在授权委托书上签名；</w:t>
      </w:r>
    </w:p>
    <w:p w14:paraId="2E9651F0">
      <w:pPr>
        <w:spacing w:line="360" w:lineRule="auto"/>
        <w:jc w:val="left"/>
        <w:rPr>
          <w:rFonts w:hint="eastAsia" w:ascii="宋体" w:hAnsi="宋体" w:cs="HMGX"/>
          <w:color w:val="000000"/>
          <w:szCs w:val="21"/>
        </w:rPr>
      </w:pPr>
      <w:r>
        <w:rPr>
          <w:rFonts w:hint="eastAsia" w:ascii="宋体" w:hAnsi="宋体" w:cs="HMGX"/>
          <w:color w:val="000000"/>
          <w:szCs w:val="21"/>
        </w:rPr>
        <w:t>2.以联合体形式投标的，本授权委托书应由联合体牵头人的法定代表人按上述规定签署。</w:t>
      </w:r>
    </w:p>
    <w:p w14:paraId="419C529A">
      <w:pPr>
        <w:snapToGrid w:val="0"/>
        <w:spacing w:before="50" w:after="120" w:afterLines="50" w:line="360" w:lineRule="auto"/>
        <w:jc w:val="left"/>
        <w:rPr>
          <w:rFonts w:hint="eastAsia" w:ascii="宋体" w:hAnsi="宋体" w:cs="HMGX"/>
          <w:color w:val="000000"/>
          <w:szCs w:val="21"/>
        </w:rPr>
      </w:pPr>
      <w:r>
        <w:rPr>
          <w:rFonts w:hint="eastAsia" w:ascii="宋体" w:hAnsi="宋体" w:cs="HMGX"/>
          <w:color w:val="000000"/>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6D8FF980">
      <w:pPr>
        <w:snapToGrid w:val="0"/>
        <w:spacing w:before="50" w:after="120" w:afterLines="50" w:line="360" w:lineRule="auto"/>
        <w:jc w:val="left"/>
        <w:rPr>
          <w:rFonts w:hint="eastAsia" w:ascii="宋体" w:hAnsi="宋体" w:cs="HMGX"/>
          <w:color w:val="000000"/>
          <w:szCs w:val="21"/>
        </w:rPr>
      </w:pPr>
      <w:r>
        <w:rPr>
          <w:rFonts w:hint="eastAsia" w:ascii="宋体" w:hAnsi="宋体" w:cs="HMGX"/>
          <w:color w:val="000000"/>
          <w:szCs w:val="21"/>
        </w:rPr>
        <w:t>4. 若为联合体投标须各方签字或盖章。</w:t>
      </w:r>
    </w:p>
    <w:p w14:paraId="51A6293F">
      <w:pPr>
        <w:spacing w:line="360" w:lineRule="auto"/>
        <w:rPr>
          <w:rFonts w:hint="eastAsia" w:ascii="宋体" w:hAnsi="宋体"/>
          <w:b/>
          <w:sz w:val="24"/>
        </w:rPr>
      </w:pPr>
    </w:p>
    <w:p w14:paraId="1247E0D7">
      <w:pPr>
        <w:spacing w:line="360" w:lineRule="auto"/>
        <w:rPr>
          <w:rFonts w:hint="eastAsia" w:ascii="宋体" w:hAnsi="宋体"/>
          <w:b/>
          <w:sz w:val="24"/>
        </w:rPr>
      </w:pPr>
      <w:r>
        <w:rPr>
          <w:rFonts w:hint="eastAsia" w:ascii="宋体" w:hAnsi="宋体"/>
          <w:b/>
          <w:sz w:val="24"/>
        </w:rPr>
        <w:t>附件：</w:t>
      </w:r>
    </w:p>
    <w:tbl>
      <w:tblPr>
        <w:tblStyle w:val="16"/>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228E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val="0"/>
            <w:vAlign w:val="top"/>
          </w:tcPr>
          <w:p w14:paraId="504AB264">
            <w:pPr>
              <w:spacing w:line="360" w:lineRule="auto"/>
              <w:rPr>
                <w:rFonts w:ascii="宋体" w:hAnsi="宋体" w:eastAsia="宋体"/>
                <w:b/>
                <w:sz w:val="24"/>
              </w:rPr>
            </w:pPr>
          </w:p>
          <w:p w14:paraId="6FB102A9">
            <w:pPr>
              <w:spacing w:line="360" w:lineRule="auto"/>
              <w:rPr>
                <w:rFonts w:hint="eastAsia" w:ascii="宋体" w:hAnsi="宋体" w:eastAsia="宋体"/>
                <w:b/>
                <w:sz w:val="24"/>
              </w:rPr>
            </w:pPr>
            <w:r>
              <w:rPr>
                <w:rFonts w:hint="eastAsia" w:ascii="宋体" w:hAnsi="宋体" w:eastAsia="宋体"/>
                <w:b/>
                <w:sz w:val="24"/>
              </w:rPr>
              <w:t>全权代表身份证复印件粘帖处（正、反面）</w:t>
            </w:r>
          </w:p>
        </w:tc>
      </w:tr>
    </w:tbl>
    <w:p w14:paraId="038A88BC">
      <w:pPr>
        <w:snapToGrid w:val="0"/>
        <w:spacing w:before="50" w:after="120" w:afterLines="50" w:line="360" w:lineRule="auto"/>
        <w:jc w:val="left"/>
        <w:rPr>
          <w:rFonts w:hint="eastAsia" w:ascii="宋体" w:hAnsi="宋体" w:cs="HMGX"/>
          <w:color w:val="000000"/>
          <w:szCs w:val="21"/>
        </w:rPr>
      </w:pPr>
    </w:p>
    <w:p w14:paraId="7DEDF903">
      <w:pPr>
        <w:snapToGrid w:val="0"/>
        <w:spacing w:before="120" w:beforeLines="50" w:after="50"/>
        <w:ind w:firstLine="566" w:firstLineChars="236"/>
        <w:jc w:val="center"/>
        <w:rPr>
          <w:rFonts w:hint="eastAsia" w:ascii="宋体" w:hAnsi="宋体"/>
          <w:color w:val="000000"/>
          <w:sz w:val="24"/>
        </w:rPr>
      </w:pPr>
      <w:r>
        <w:rPr>
          <w:rFonts w:hint="eastAsia" w:ascii="宋体" w:hAnsi="宋体"/>
          <w:color w:val="000000"/>
          <w:sz w:val="24"/>
        </w:rPr>
        <w:t xml:space="preserve"> </w:t>
      </w:r>
    </w:p>
    <w:p w14:paraId="74177C59">
      <w:pPr>
        <w:pStyle w:val="3"/>
        <w:ind w:firstLine="482"/>
        <w:rPr>
          <w:rFonts w:hint="eastAsia" w:ascii="宋体" w:hAnsi="宋体"/>
          <w:color w:val="000000"/>
          <w:sz w:val="24"/>
        </w:rPr>
      </w:pPr>
    </w:p>
    <w:p w14:paraId="0AAF4490">
      <w:pPr>
        <w:rPr>
          <w:rFonts w:hint="eastAsia" w:ascii="宋体" w:hAnsi="宋体"/>
          <w:color w:val="000000"/>
          <w:sz w:val="24"/>
        </w:rPr>
      </w:pPr>
    </w:p>
    <w:p w14:paraId="387B3007">
      <w:pPr>
        <w:pStyle w:val="3"/>
        <w:ind w:firstLine="482"/>
        <w:rPr>
          <w:rFonts w:hint="eastAsia" w:ascii="宋体" w:hAnsi="宋体"/>
          <w:color w:val="000000"/>
          <w:sz w:val="24"/>
        </w:rPr>
      </w:pPr>
    </w:p>
    <w:p w14:paraId="17FA32D7">
      <w:pPr>
        <w:rPr>
          <w:rFonts w:hint="eastAsia" w:ascii="宋体" w:hAnsi="宋体"/>
          <w:color w:val="000000"/>
          <w:sz w:val="24"/>
        </w:rPr>
      </w:pPr>
    </w:p>
    <w:p w14:paraId="2DB664E4">
      <w:pPr>
        <w:pStyle w:val="3"/>
        <w:ind w:firstLine="482"/>
        <w:rPr>
          <w:rFonts w:hint="eastAsia" w:ascii="宋体" w:hAnsi="宋体"/>
          <w:color w:val="000000"/>
          <w:sz w:val="24"/>
        </w:rPr>
      </w:pPr>
    </w:p>
    <w:p w14:paraId="045FEACC">
      <w:pPr>
        <w:rPr>
          <w:rFonts w:hint="eastAsia" w:ascii="宋体" w:hAnsi="宋体"/>
          <w:color w:val="000000"/>
          <w:sz w:val="24"/>
        </w:rPr>
      </w:pPr>
    </w:p>
    <w:p w14:paraId="688955B9">
      <w:pPr>
        <w:rPr>
          <w:rFonts w:hint="eastAsia" w:ascii="宋体" w:hAnsi="宋体"/>
        </w:rPr>
      </w:pPr>
    </w:p>
    <w:p w14:paraId="2E434F13">
      <w:pPr>
        <w:jc w:val="center"/>
        <w:rPr>
          <w:rFonts w:hint="eastAsia" w:ascii="宋体" w:hAnsi="宋体"/>
          <w:b/>
          <w:bCs/>
          <w:sz w:val="30"/>
          <w:szCs w:val="30"/>
        </w:rPr>
      </w:pPr>
      <w:r>
        <w:rPr>
          <w:rFonts w:hint="eastAsia" w:ascii="宋体" w:hAnsi="宋体"/>
          <w:b/>
          <w:bCs/>
          <w:sz w:val="30"/>
          <w:szCs w:val="30"/>
        </w:rPr>
        <w:t>四、商务条款偏离表</w:t>
      </w:r>
    </w:p>
    <w:p w14:paraId="7ABF5476">
      <w:pPr>
        <w:jc w:val="center"/>
        <w:rPr>
          <w:rFonts w:ascii="宋体" w:hAnsi="宋体"/>
          <w:b/>
          <w:color w:val="000000"/>
          <w:sz w:val="24"/>
          <w:szCs w:val="20"/>
        </w:rPr>
      </w:pPr>
      <w:r>
        <w:rPr>
          <w:rFonts w:hint="eastAsia" w:ascii="宋体" w:hAnsi="宋体"/>
          <w:color w:val="000000"/>
          <w:sz w:val="30"/>
          <w:szCs w:val="20"/>
        </w:rPr>
        <w:t>(注：按项目需求表具体项目修改)</w:t>
      </w:r>
    </w:p>
    <w:p w14:paraId="766C8F9B">
      <w:pPr>
        <w:snapToGrid w:val="0"/>
        <w:spacing w:before="50"/>
        <w:jc w:val="left"/>
        <w:rPr>
          <w:rFonts w:hint="eastAsia" w:ascii="宋体" w:hAnsi="宋体"/>
          <w:color w:val="000000"/>
          <w:sz w:val="24"/>
        </w:rPr>
      </w:pPr>
    </w:p>
    <w:p w14:paraId="243845E2">
      <w:pPr>
        <w:pStyle w:val="11"/>
        <w:spacing w:line="360" w:lineRule="auto"/>
        <w:ind w:left="-424" w:leftChars="-202" w:firstLine="846"/>
        <w:rPr>
          <w:rFonts w:hint="eastAsia" w:ascii="宋体" w:hAnsi="宋体"/>
          <w:color w:val="000000"/>
          <w:sz w:val="24"/>
          <w:szCs w:val="24"/>
        </w:rPr>
      </w:pPr>
      <w:r>
        <w:rPr>
          <w:rFonts w:hint="eastAsia" w:ascii="宋体" w:hAnsi="宋体"/>
        </w:rPr>
        <w:t>请逐条对应本项目招标文件第二章“服务需求一览表”中“商务条款”的要求，详细填写相应的具体内容。“偏离说明”一栏应当选择“正偏离”、“负偏离”或“无偏离”进行填写。</w:t>
      </w:r>
    </w:p>
    <w:tbl>
      <w:tblPr>
        <w:tblStyle w:val="16"/>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E19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0C01933A">
            <w:pPr>
              <w:spacing w:line="340" w:lineRule="exact"/>
              <w:jc w:val="center"/>
              <w:rPr>
                <w:rFonts w:hint="eastAsia" w:ascii="宋体" w:hAnsi="宋体" w:eastAsia="宋体"/>
                <w:szCs w:val="21"/>
              </w:rPr>
            </w:pPr>
            <w:r>
              <w:rPr>
                <w:rFonts w:hint="eastAsia" w:ascii="宋体" w:hAnsi="宋体" w:eastAsia="宋体"/>
                <w:szCs w:val="21"/>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0763C504">
            <w:pPr>
              <w:spacing w:line="340" w:lineRule="exact"/>
              <w:jc w:val="center"/>
              <w:rPr>
                <w:rFonts w:hint="eastAsia" w:ascii="宋体" w:hAnsi="宋体" w:eastAsia="宋体"/>
                <w:szCs w:val="21"/>
              </w:rPr>
            </w:pPr>
            <w:r>
              <w:rPr>
                <w:rFonts w:hint="eastAsia" w:ascii="宋体" w:hAnsi="宋体" w:eastAsia="宋体"/>
                <w:szCs w:val="21"/>
              </w:rPr>
              <w:t>招标文件的商务需求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F41BB25">
            <w:pPr>
              <w:spacing w:line="340" w:lineRule="exact"/>
              <w:jc w:val="center"/>
              <w:rPr>
                <w:rFonts w:hint="eastAsia" w:ascii="宋体" w:hAnsi="宋体" w:eastAsia="宋体"/>
                <w:szCs w:val="21"/>
              </w:rPr>
            </w:pPr>
            <w:r>
              <w:rPr>
                <w:rFonts w:hint="eastAsia" w:ascii="宋体" w:hAnsi="宋体" w:eastAsia="宋体"/>
                <w:szCs w:val="21"/>
              </w:rPr>
              <w:t>投标文件承诺的商务条款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0B1E1E3B">
            <w:pPr>
              <w:spacing w:line="340" w:lineRule="exact"/>
              <w:jc w:val="center"/>
              <w:rPr>
                <w:rFonts w:hint="eastAsia" w:ascii="宋体" w:hAnsi="宋体" w:eastAsia="宋体"/>
                <w:szCs w:val="21"/>
              </w:rPr>
            </w:pPr>
            <w:r>
              <w:rPr>
                <w:rFonts w:hint="eastAsia" w:ascii="宋体" w:hAnsi="宋体" w:eastAsia="宋体"/>
                <w:szCs w:val="21"/>
              </w:rPr>
              <w:t>偏离说明</w:t>
            </w:r>
          </w:p>
        </w:tc>
      </w:tr>
      <w:tr w14:paraId="5F75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191048EC">
            <w:pPr>
              <w:spacing w:line="340" w:lineRule="exact"/>
              <w:rPr>
                <w:rFonts w:hint="eastAsia" w:ascii="宋体" w:hAnsi="宋体" w:eastAsia="宋体"/>
                <w:szCs w:val="21"/>
              </w:rPr>
            </w:pPr>
            <w:r>
              <w:rPr>
                <w:rFonts w:hint="eastAsia" w:ascii="宋体" w:hAnsi="宋体" w:eastAsia="宋体"/>
                <w:szCs w:val="21"/>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551C4D43">
            <w:pPr>
              <w:spacing w:line="340" w:lineRule="exact"/>
              <w:rPr>
                <w:rFonts w:hint="eastAsia" w:ascii="宋体" w:hAnsi="宋体" w:eastAsia="宋体"/>
                <w:szCs w:val="21"/>
              </w:rPr>
            </w:pPr>
            <w:r>
              <w:rPr>
                <w:rFonts w:hint="eastAsia" w:ascii="宋体" w:hAnsi="宋体" w:eastAsia="宋体"/>
                <w:szCs w:val="21"/>
              </w:rPr>
              <w:t>1  ……</w:t>
            </w:r>
          </w:p>
          <w:p w14:paraId="79BFA166">
            <w:pPr>
              <w:spacing w:line="340" w:lineRule="exact"/>
              <w:rPr>
                <w:rFonts w:hint="eastAsia" w:ascii="宋体" w:hAnsi="宋体" w:eastAsia="宋体"/>
                <w:szCs w:val="21"/>
              </w:rPr>
            </w:pPr>
            <w:r>
              <w:rPr>
                <w:rFonts w:hint="eastAsia" w:ascii="宋体" w:hAnsi="宋体" w:eastAsia="宋体"/>
                <w:szCs w:val="21"/>
              </w:rPr>
              <w:t>2  ……</w:t>
            </w:r>
          </w:p>
          <w:p w14:paraId="3C1F44A3">
            <w:pPr>
              <w:spacing w:line="340" w:lineRule="exact"/>
              <w:rPr>
                <w:rFonts w:hint="eastAsia" w:ascii="宋体" w:hAnsi="宋体" w:eastAsia="宋体"/>
                <w:szCs w:val="21"/>
              </w:rPr>
            </w:pPr>
            <w:r>
              <w:rPr>
                <w:rFonts w:hint="eastAsia" w:ascii="宋体" w:hAnsi="宋体" w:eastAsia="宋体"/>
                <w:szCs w:val="21"/>
              </w:rPr>
              <w:t>3  ……</w:t>
            </w:r>
          </w:p>
          <w:p w14:paraId="1FF71DD1">
            <w:pPr>
              <w:spacing w:line="340" w:lineRule="exact"/>
              <w:rPr>
                <w:rFonts w:hint="eastAsia" w:ascii="宋体" w:hAnsi="宋体" w:eastAsia="宋体"/>
                <w:szCs w:val="21"/>
              </w:rPr>
            </w:pPr>
            <w:r>
              <w:rPr>
                <w:rFonts w:hint="eastAsia" w:ascii="宋体" w:hAnsi="宋体" w:eastAsia="宋体"/>
                <w:szCs w:val="21"/>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2DB0999D">
            <w:pPr>
              <w:spacing w:line="340" w:lineRule="exact"/>
              <w:rPr>
                <w:rFonts w:hint="eastAsia" w:ascii="宋体" w:hAnsi="宋体" w:eastAsia="宋体"/>
                <w:szCs w:val="21"/>
              </w:rPr>
            </w:pPr>
            <w:r>
              <w:rPr>
                <w:rFonts w:hint="eastAsia" w:ascii="宋体" w:hAnsi="宋体" w:eastAsia="宋体"/>
                <w:szCs w:val="21"/>
              </w:rPr>
              <w:t>1  ……</w:t>
            </w:r>
          </w:p>
          <w:p w14:paraId="5CBB7F3A">
            <w:pPr>
              <w:spacing w:line="340" w:lineRule="exact"/>
              <w:rPr>
                <w:rFonts w:hint="eastAsia" w:ascii="宋体" w:hAnsi="宋体" w:eastAsia="宋体"/>
                <w:szCs w:val="21"/>
              </w:rPr>
            </w:pPr>
            <w:r>
              <w:rPr>
                <w:rFonts w:hint="eastAsia" w:ascii="宋体" w:hAnsi="宋体" w:eastAsia="宋体"/>
                <w:szCs w:val="21"/>
              </w:rPr>
              <w:t>2  ……</w:t>
            </w:r>
          </w:p>
          <w:p w14:paraId="63A8923B">
            <w:pPr>
              <w:spacing w:line="340" w:lineRule="exact"/>
              <w:rPr>
                <w:rFonts w:hint="eastAsia" w:ascii="宋体" w:hAnsi="宋体" w:eastAsia="宋体"/>
                <w:szCs w:val="21"/>
              </w:rPr>
            </w:pPr>
            <w:r>
              <w:rPr>
                <w:rFonts w:hint="eastAsia" w:ascii="宋体" w:hAnsi="宋体" w:eastAsia="宋体"/>
                <w:szCs w:val="21"/>
              </w:rPr>
              <w:t>3  ……</w:t>
            </w:r>
          </w:p>
          <w:p w14:paraId="136B11CC">
            <w:pPr>
              <w:spacing w:line="340" w:lineRule="exact"/>
              <w:rPr>
                <w:rFonts w:hint="eastAsia" w:ascii="宋体" w:hAnsi="宋体" w:eastAsia="宋体"/>
                <w:szCs w:val="21"/>
              </w:rPr>
            </w:pPr>
            <w:r>
              <w:rPr>
                <w:rFonts w:hint="eastAsia" w:ascii="宋体" w:hAnsi="宋体" w:eastAsia="宋体"/>
                <w:szCs w:val="21"/>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4EBD0694">
            <w:pPr>
              <w:spacing w:line="300" w:lineRule="exact"/>
              <w:rPr>
                <w:rFonts w:hint="eastAsia" w:ascii="宋体" w:hAnsi="宋体" w:eastAsia="宋体"/>
                <w:szCs w:val="21"/>
              </w:rPr>
            </w:pPr>
            <w:r>
              <w:rPr>
                <w:rFonts w:hint="eastAsia" w:ascii="宋体" w:hAnsi="宋体" w:eastAsia="宋体"/>
                <w:szCs w:val="21"/>
              </w:rPr>
              <w:t>正偏离（负偏离或无偏离）</w:t>
            </w:r>
          </w:p>
        </w:tc>
      </w:tr>
      <w:tr w14:paraId="5C67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6EC582D9">
            <w:pPr>
              <w:spacing w:line="340" w:lineRule="exact"/>
              <w:rPr>
                <w:rFonts w:hint="eastAsia" w:ascii="宋体" w:hAnsi="宋体" w:eastAsia="宋体"/>
                <w:szCs w:val="21"/>
              </w:rPr>
            </w:pPr>
            <w:r>
              <w:rPr>
                <w:rFonts w:hint="eastAsia" w:ascii="宋体" w:hAnsi="宋体" w:eastAsia="宋体"/>
                <w:szCs w:val="21"/>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03C7C42">
            <w:pPr>
              <w:spacing w:line="340" w:lineRule="exact"/>
              <w:rPr>
                <w:rFonts w:hint="eastAsia" w:ascii="宋体" w:hAnsi="宋体" w:eastAsia="宋体"/>
                <w:szCs w:val="21"/>
              </w:rPr>
            </w:pPr>
            <w:r>
              <w:rPr>
                <w:rFonts w:hint="eastAsia" w:ascii="宋体" w:hAnsi="宋体" w:eastAsia="宋体"/>
                <w:szCs w:val="21"/>
              </w:rPr>
              <w:t>1  ……</w:t>
            </w:r>
          </w:p>
          <w:p w14:paraId="0B2B7382">
            <w:pPr>
              <w:spacing w:line="340" w:lineRule="exact"/>
              <w:rPr>
                <w:rFonts w:hint="eastAsia" w:ascii="宋体" w:hAnsi="宋体" w:eastAsia="宋体"/>
                <w:szCs w:val="21"/>
              </w:rPr>
            </w:pPr>
            <w:r>
              <w:rPr>
                <w:rFonts w:hint="eastAsia" w:ascii="宋体" w:hAnsi="宋体" w:eastAsia="宋体"/>
                <w:szCs w:val="21"/>
              </w:rPr>
              <w:t>2  ……</w:t>
            </w:r>
          </w:p>
          <w:p w14:paraId="11472DC0">
            <w:pPr>
              <w:spacing w:line="340" w:lineRule="exact"/>
              <w:rPr>
                <w:rFonts w:hint="eastAsia" w:ascii="宋体" w:hAnsi="宋体" w:eastAsia="宋体"/>
                <w:szCs w:val="21"/>
              </w:rPr>
            </w:pPr>
            <w:r>
              <w:rPr>
                <w:rFonts w:hint="eastAsia" w:ascii="宋体" w:hAnsi="宋体" w:eastAsia="宋体"/>
                <w:szCs w:val="21"/>
              </w:rPr>
              <w:t>3  ……</w:t>
            </w:r>
          </w:p>
          <w:p w14:paraId="4759E27E">
            <w:pPr>
              <w:spacing w:line="340" w:lineRule="exact"/>
              <w:rPr>
                <w:rFonts w:hint="eastAsia" w:ascii="宋体" w:hAnsi="宋体" w:eastAsia="宋体"/>
                <w:szCs w:val="21"/>
              </w:rPr>
            </w:pPr>
            <w:r>
              <w:rPr>
                <w:rFonts w:hint="eastAsia" w:ascii="宋体" w:hAnsi="宋体" w:eastAsia="宋体"/>
                <w:szCs w:val="21"/>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6AF555E7">
            <w:pPr>
              <w:spacing w:line="340" w:lineRule="exact"/>
              <w:rPr>
                <w:rFonts w:hint="eastAsia" w:ascii="宋体" w:hAnsi="宋体" w:eastAsia="宋体"/>
                <w:szCs w:val="21"/>
              </w:rPr>
            </w:pPr>
            <w:r>
              <w:rPr>
                <w:rFonts w:hint="eastAsia" w:ascii="宋体" w:hAnsi="宋体" w:eastAsia="宋体"/>
                <w:szCs w:val="21"/>
              </w:rPr>
              <w:t>1  ……</w:t>
            </w:r>
          </w:p>
          <w:p w14:paraId="1A65957C">
            <w:pPr>
              <w:spacing w:line="340" w:lineRule="exact"/>
              <w:rPr>
                <w:rFonts w:hint="eastAsia" w:ascii="宋体" w:hAnsi="宋体" w:eastAsia="宋体"/>
                <w:szCs w:val="21"/>
              </w:rPr>
            </w:pPr>
            <w:r>
              <w:rPr>
                <w:rFonts w:hint="eastAsia" w:ascii="宋体" w:hAnsi="宋体" w:eastAsia="宋体"/>
                <w:szCs w:val="21"/>
              </w:rPr>
              <w:t>2  ……</w:t>
            </w:r>
          </w:p>
          <w:p w14:paraId="33B40306">
            <w:pPr>
              <w:spacing w:line="340" w:lineRule="exact"/>
              <w:rPr>
                <w:rFonts w:hint="eastAsia" w:ascii="宋体" w:hAnsi="宋体" w:eastAsia="宋体"/>
                <w:szCs w:val="21"/>
              </w:rPr>
            </w:pPr>
            <w:r>
              <w:rPr>
                <w:rFonts w:hint="eastAsia" w:ascii="宋体" w:hAnsi="宋体" w:eastAsia="宋体"/>
                <w:szCs w:val="21"/>
              </w:rPr>
              <w:t>3  ……</w:t>
            </w:r>
          </w:p>
          <w:p w14:paraId="22B2C7EE">
            <w:pPr>
              <w:spacing w:line="340" w:lineRule="exact"/>
              <w:rPr>
                <w:rFonts w:hint="eastAsia" w:ascii="宋体" w:hAnsi="宋体" w:eastAsia="宋体"/>
                <w:szCs w:val="21"/>
              </w:rPr>
            </w:pPr>
            <w:r>
              <w:rPr>
                <w:rFonts w:hint="eastAsia" w:ascii="宋体" w:hAnsi="宋体" w:eastAsia="宋体"/>
                <w:szCs w:val="21"/>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2F78EA83">
            <w:pPr>
              <w:spacing w:line="300" w:lineRule="exact"/>
              <w:rPr>
                <w:rFonts w:hint="eastAsia" w:ascii="宋体" w:hAnsi="宋体" w:eastAsia="宋体"/>
                <w:szCs w:val="21"/>
              </w:rPr>
            </w:pPr>
            <w:r>
              <w:rPr>
                <w:rFonts w:hint="eastAsia" w:ascii="宋体" w:hAnsi="宋体" w:eastAsia="宋体"/>
                <w:szCs w:val="21"/>
              </w:rPr>
              <w:t>正偏离（负偏离或无偏离）</w:t>
            </w:r>
          </w:p>
        </w:tc>
      </w:tr>
      <w:tr w14:paraId="088D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28A76392">
            <w:pPr>
              <w:spacing w:line="340" w:lineRule="exact"/>
              <w:rPr>
                <w:rFonts w:hint="eastAsia" w:ascii="宋体" w:hAnsi="宋体" w:eastAsia="宋体"/>
                <w:szCs w:val="21"/>
              </w:rPr>
            </w:pPr>
            <w:r>
              <w:rPr>
                <w:rFonts w:hint="eastAsia" w:ascii="宋体" w:hAnsi="宋体" w:eastAsia="宋体"/>
                <w:szCs w:val="21"/>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0B4F2F32">
            <w:pPr>
              <w:spacing w:line="340" w:lineRule="exact"/>
              <w:rPr>
                <w:rFonts w:hint="eastAsia" w:ascii="宋体" w:hAnsi="宋体" w:eastAsia="宋体"/>
                <w:szCs w:val="21"/>
              </w:rPr>
            </w:pPr>
            <w:r>
              <w:rPr>
                <w:rFonts w:hint="eastAsia" w:ascii="宋体" w:hAnsi="宋体" w:eastAsia="宋体"/>
                <w:szCs w:val="21"/>
              </w:rPr>
              <w:t>1  ……</w:t>
            </w:r>
          </w:p>
          <w:p w14:paraId="6E66A6CC">
            <w:pPr>
              <w:spacing w:line="340" w:lineRule="exact"/>
              <w:rPr>
                <w:rFonts w:hint="eastAsia" w:ascii="宋体" w:hAnsi="宋体" w:eastAsia="宋体"/>
                <w:szCs w:val="21"/>
              </w:rPr>
            </w:pPr>
            <w:r>
              <w:rPr>
                <w:rFonts w:hint="eastAsia" w:ascii="宋体" w:hAnsi="宋体" w:eastAsia="宋体"/>
                <w:szCs w:val="21"/>
              </w:rPr>
              <w:t>2  ……</w:t>
            </w:r>
          </w:p>
          <w:p w14:paraId="49B8AF48">
            <w:pPr>
              <w:spacing w:line="340" w:lineRule="exact"/>
              <w:rPr>
                <w:rFonts w:hint="eastAsia" w:ascii="宋体" w:hAnsi="宋体" w:eastAsia="宋体"/>
                <w:szCs w:val="21"/>
              </w:rPr>
            </w:pPr>
            <w:r>
              <w:rPr>
                <w:rFonts w:hint="eastAsia" w:ascii="宋体" w:hAnsi="宋体" w:eastAsia="宋体"/>
                <w:szCs w:val="21"/>
              </w:rPr>
              <w:t>3  ……</w:t>
            </w:r>
          </w:p>
          <w:p w14:paraId="4195B997">
            <w:pPr>
              <w:spacing w:line="340" w:lineRule="exact"/>
              <w:rPr>
                <w:rFonts w:hint="eastAsia" w:ascii="宋体" w:hAnsi="宋体" w:eastAsia="宋体"/>
                <w:szCs w:val="21"/>
              </w:rPr>
            </w:pPr>
            <w:r>
              <w:rPr>
                <w:rFonts w:hint="eastAsia" w:ascii="宋体" w:hAnsi="宋体" w:eastAsia="宋体"/>
                <w:szCs w:val="21"/>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39912CE2">
            <w:pPr>
              <w:spacing w:line="340" w:lineRule="exact"/>
              <w:rPr>
                <w:rFonts w:hint="eastAsia" w:ascii="宋体" w:hAnsi="宋体" w:eastAsia="宋体"/>
                <w:szCs w:val="21"/>
              </w:rPr>
            </w:pPr>
            <w:r>
              <w:rPr>
                <w:rFonts w:hint="eastAsia" w:ascii="宋体" w:hAnsi="宋体" w:eastAsia="宋体"/>
                <w:szCs w:val="21"/>
              </w:rPr>
              <w:t>1  ……</w:t>
            </w:r>
          </w:p>
          <w:p w14:paraId="5937FF89">
            <w:pPr>
              <w:spacing w:line="340" w:lineRule="exact"/>
              <w:rPr>
                <w:rFonts w:hint="eastAsia" w:ascii="宋体" w:hAnsi="宋体" w:eastAsia="宋体"/>
                <w:szCs w:val="21"/>
              </w:rPr>
            </w:pPr>
            <w:r>
              <w:rPr>
                <w:rFonts w:hint="eastAsia" w:ascii="宋体" w:hAnsi="宋体" w:eastAsia="宋体"/>
                <w:szCs w:val="21"/>
              </w:rPr>
              <w:t>2  ……</w:t>
            </w:r>
          </w:p>
          <w:p w14:paraId="13981331">
            <w:pPr>
              <w:spacing w:line="340" w:lineRule="exact"/>
              <w:rPr>
                <w:rFonts w:hint="eastAsia" w:ascii="宋体" w:hAnsi="宋体" w:eastAsia="宋体"/>
                <w:szCs w:val="21"/>
              </w:rPr>
            </w:pPr>
            <w:r>
              <w:rPr>
                <w:rFonts w:hint="eastAsia" w:ascii="宋体" w:hAnsi="宋体" w:eastAsia="宋体"/>
                <w:szCs w:val="21"/>
              </w:rPr>
              <w:t>3  ……</w:t>
            </w:r>
          </w:p>
          <w:p w14:paraId="76F0D4C9">
            <w:pPr>
              <w:spacing w:line="340" w:lineRule="exact"/>
              <w:rPr>
                <w:rFonts w:hint="eastAsia" w:ascii="宋体" w:hAnsi="宋体" w:eastAsia="宋体"/>
                <w:szCs w:val="21"/>
              </w:rPr>
            </w:pPr>
            <w:r>
              <w:rPr>
                <w:rFonts w:hint="eastAsia" w:ascii="宋体" w:hAnsi="宋体" w:eastAsia="宋体"/>
                <w:szCs w:val="21"/>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2AF03277">
            <w:pPr>
              <w:spacing w:line="300" w:lineRule="exact"/>
              <w:rPr>
                <w:rFonts w:hint="eastAsia" w:ascii="宋体" w:hAnsi="宋体" w:eastAsia="宋体"/>
                <w:szCs w:val="21"/>
              </w:rPr>
            </w:pPr>
            <w:r>
              <w:rPr>
                <w:rFonts w:hint="eastAsia" w:ascii="宋体" w:hAnsi="宋体" w:eastAsia="宋体"/>
                <w:szCs w:val="21"/>
              </w:rPr>
              <w:t>正偏离（负偏离或无偏离）</w:t>
            </w:r>
          </w:p>
        </w:tc>
      </w:tr>
      <w:tr w14:paraId="050C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val="0"/>
            <w:vAlign w:val="top"/>
          </w:tcPr>
          <w:p w14:paraId="51B2DF7C">
            <w:pPr>
              <w:spacing w:line="340" w:lineRule="exact"/>
              <w:rPr>
                <w:rFonts w:hint="eastAsia" w:ascii="宋体" w:hAnsi="宋体" w:eastAsia="宋体"/>
                <w:szCs w:val="21"/>
              </w:rPr>
            </w:pPr>
            <w:r>
              <w:rPr>
                <w:rFonts w:hint="eastAsia" w:ascii="宋体" w:hAnsi="宋体" w:eastAsia="宋体"/>
                <w:szCs w:val="21"/>
                <w:u w:val="single"/>
              </w:rPr>
              <w:t>　　</w:t>
            </w:r>
            <w:r>
              <w:rPr>
                <w:rFonts w:hint="eastAsia" w:ascii="宋体" w:hAnsi="宋体" w:eastAsia="宋体"/>
                <w:szCs w:val="21"/>
              </w:rPr>
              <w:t>分标（此处有分标时填写具体分标号，无分标时填写“无”）</w:t>
            </w:r>
          </w:p>
        </w:tc>
      </w:tr>
    </w:tbl>
    <w:p w14:paraId="78062D8F">
      <w:pPr>
        <w:pStyle w:val="11"/>
        <w:spacing w:line="360" w:lineRule="auto"/>
        <w:ind w:left="-708" w:leftChars="-337"/>
        <w:rPr>
          <w:rFonts w:hint="eastAsia" w:ascii="宋体" w:hAnsi="宋体"/>
        </w:rPr>
      </w:pPr>
    </w:p>
    <w:p w14:paraId="59FC8F3D">
      <w:pPr>
        <w:pStyle w:val="11"/>
        <w:spacing w:line="360" w:lineRule="auto"/>
        <w:ind w:left="-708" w:leftChars="-337"/>
        <w:rPr>
          <w:rFonts w:ascii="宋体" w:hAnsi="宋体"/>
        </w:rPr>
      </w:pPr>
      <w:r>
        <w:rPr>
          <w:rFonts w:hint="eastAsia" w:ascii="宋体" w:hAnsi="宋体"/>
        </w:rPr>
        <w:t>注：</w:t>
      </w:r>
    </w:p>
    <w:p w14:paraId="57327605">
      <w:pPr>
        <w:pStyle w:val="11"/>
        <w:spacing w:line="360" w:lineRule="auto"/>
        <w:ind w:left="-708" w:leftChars="-337" w:firstLine="420" w:firstLineChars="200"/>
        <w:rPr>
          <w:rFonts w:ascii="宋体" w:hAnsi="宋体"/>
        </w:rPr>
      </w:pPr>
      <w:r>
        <w:rPr>
          <w:rFonts w:ascii="宋体" w:hAnsi="宋体"/>
        </w:rPr>
        <w:t>1.</w:t>
      </w:r>
      <w:r>
        <w:rPr>
          <w:rFonts w:hint="eastAsia" w:ascii="宋体" w:hAnsi="宋体"/>
        </w:rPr>
        <w:t>表格内容均需按要求填写并盖章。</w:t>
      </w:r>
    </w:p>
    <w:p w14:paraId="002EF6D2">
      <w:pPr>
        <w:pStyle w:val="11"/>
        <w:spacing w:line="360" w:lineRule="auto"/>
        <w:ind w:left="-603" w:leftChars="-287" w:firstLine="315" w:firstLineChars="150"/>
        <w:rPr>
          <w:rFonts w:hint="eastAsia" w:ascii="宋体" w:hAnsi="宋体"/>
        </w:rPr>
      </w:pPr>
      <w:r>
        <w:rPr>
          <w:rFonts w:ascii="宋体" w:hAnsi="宋体"/>
        </w:rPr>
        <w:t>2.</w:t>
      </w:r>
      <w:r>
        <w:rPr>
          <w:rFonts w:hint="eastAsia" w:ascii="宋体" w:hAnsi="宋体"/>
        </w:rPr>
        <w:t>如果招标文件需求为小于或大于某个数值标准时，投标文件承诺不得直接复制招标文件需求，投标文件承诺内容应当写明投标服务具体参数或商务响应承诺的具体数值。如该采购需求属于不能明确具体数值的，采购人应在此采购需求的数值后标注◆号，对标注◆号的采购需求不适用“投标无效”条款。</w:t>
      </w:r>
    </w:p>
    <w:p w14:paraId="4DBCE6CC">
      <w:pPr>
        <w:pStyle w:val="11"/>
        <w:spacing w:line="360" w:lineRule="auto"/>
        <w:ind w:left="-708" w:leftChars="-337" w:firstLine="420" w:firstLineChars="200"/>
        <w:rPr>
          <w:rFonts w:ascii="宋体" w:hAnsi="宋体"/>
        </w:rPr>
      </w:pPr>
      <w:r>
        <w:rPr>
          <w:rFonts w:ascii="宋体" w:hAnsi="宋体"/>
        </w:rPr>
        <w:t>3.</w:t>
      </w:r>
      <w:r>
        <w:rPr>
          <w:rFonts w:hint="eastAsia" w:ascii="宋体" w:hAnsi="宋体"/>
        </w:rPr>
        <w:t>当投标文件的商务内容低于招标文件要求时，投标人应当如实写明“负偏离”，否则视为虚假应标。</w:t>
      </w:r>
    </w:p>
    <w:p w14:paraId="428F3E8A">
      <w:pPr>
        <w:pStyle w:val="11"/>
        <w:spacing w:line="360" w:lineRule="auto"/>
        <w:ind w:left="-708" w:leftChars="-337" w:firstLine="420" w:firstLineChars="200"/>
        <w:rPr>
          <w:rFonts w:ascii="宋体" w:hAnsi="宋体"/>
        </w:rPr>
      </w:pPr>
      <w:r>
        <w:rPr>
          <w:rFonts w:hint="eastAsia" w:ascii="宋体" w:hAnsi="宋体" w:cs="Cambria Math"/>
          <w:szCs w:val="21"/>
        </w:rPr>
        <w:t>4.采购需求中带“▲”及“★”的条款，也要分别在本表“</w:t>
      </w:r>
      <w:r>
        <w:rPr>
          <w:rFonts w:hint="eastAsia" w:ascii="宋体" w:hAnsi="宋体"/>
          <w:szCs w:val="21"/>
        </w:rPr>
        <w:t>投标文件的商务需求</w:t>
      </w:r>
      <w:r>
        <w:rPr>
          <w:rFonts w:hint="eastAsia" w:ascii="宋体" w:hAnsi="宋体" w:cs="Cambria Math"/>
          <w:szCs w:val="21"/>
        </w:rPr>
        <w:t>”、“</w:t>
      </w:r>
      <w:r>
        <w:rPr>
          <w:rFonts w:hint="eastAsia" w:ascii="宋体" w:hAnsi="宋体"/>
          <w:szCs w:val="21"/>
        </w:rPr>
        <w:t>投标文件承诺的商务条款</w:t>
      </w:r>
      <w:r>
        <w:rPr>
          <w:rFonts w:hint="eastAsia" w:ascii="宋体" w:hAnsi="宋体" w:cs="Cambria Math"/>
          <w:szCs w:val="21"/>
        </w:rPr>
        <w:t>”中标记。</w:t>
      </w:r>
    </w:p>
    <w:p w14:paraId="18387D04">
      <w:pPr>
        <w:snapToGrid w:val="0"/>
        <w:spacing w:before="50" w:after="50"/>
        <w:rPr>
          <w:rFonts w:ascii="宋体" w:hAnsi="宋体"/>
          <w:color w:val="000000"/>
          <w:sz w:val="24"/>
        </w:rPr>
      </w:pPr>
    </w:p>
    <w:p w14:paraId="4AD59046">
      <w:pPr>
        <w:snapToGrid w:val="0"/>
        <w:spacing w:line="360" w:lineRule="auto"/>
        <w:ind w:firstLine="4935" w:firstLineChars="2350"/>
        <w:rPr>
          <w:rFonts w:hint="eastAsia" w:ascii="宋体" w:hAnsi="宋体" w:cs="HMGX"/>
          <w:kern w:val="0"/>
          <w:sz w:val="24"/>
        </w:rPr>
      </w:pPr>
      <w:r>
        <w:rPr>
          <w:rFonts w:ascii="宋体" w:hAnsi="宋体"/>
          <w:color w:val="000000"/>
          <w:szCs w:val="21"/>
        </w:rPr>
        <w:t xml:space="preserve">  </w:t>
      </w:r>
      <w:r>
        <w:rPr>
          <w:rFonts w:hint="eastAsia" w:ascii="宋体" w:hAnsi="宋体" w:cs="HMGX"/>
          <w:kern w:val="0"/>
          <w:sz w:val="24"/>
          <w:lang w:val="zh-CN"/>
        </w:rPr>
        <w:t>投标人名称(电子签章)：</w:t>
      </w:r>
    </w:p>
    <w:p w14:paraId="4B7FBC90">
      <w:pPr>
        <w:snapToGrid w:val="0"/>
        <w:spacing w:line="360" w:lineRule="auto"/>
        <w:ind w:firstLine="5160" w:firstLineChars="21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3D2EDFDE">
      <w:pPr>
        <w:widowControl/>
        <w:jc w:val="left"/>
        <w:rPr>
          <w:rFonts w:ascii="宋体" w:hAnsi="宋体"/>
          <w:szCs w:val="21"/>
        </w:rPr>
        <w:sectPr>
          <w:pgSz w:w="11906" w:h="16838"/>
          <w:pgMar w:top="1440" w:right="1797" w:bottom="1440" w:left="1797" w:header="851" w:footer="992" w:gutter="0"/>
          <w:cols w:space="720" w:num="1"/>
        </w:sectPr>
      </w:pPr>
    </w:p>
    <w:p w14:paraId="4E144E82">
      <w:pPr>
        <w:snapToGrid w:val="0"/>
        <w:spacing w:before="165" w:beforeLines="50" w:after="50"/>
        <w:ind w:firstLine="602" w:firstLineChars="200"/>
        <w:jc w:val="center"/>
        <w:rPr>
          <w:rFonts w:hint="eastAsia" w:ascii="宋体" w:hAnsi="宋体"/>
          <w:b/>
          <w:bCs/>
          <w:sz w:val="30"/>
          <w:szCs w:val="30"/>
        </w:rPr>
      </w:pPr>
      <w:r>
        <w:rPr>
          <w:rFonts w:hint="eastAsia" w:ascii="宋体" w:hAnsi="宋体"/>
          <w:b/>
          <w:bCs/>
          <w:sz w:val="30"/>
          <w:szCs w:val="30"/>
        </w:rPr>
        <w:t>五、投标人情况介绍</w:t>
      </w:r>
    </w:p>
    <w:p w14:paraId="34B07100">
      <w:pPr>
        <w:spacing w:line="360" w:lineRule="auto"/>
        <w:ind w:firstLine="4048" w:firstLineChars="1687"/>
        <w:rPr>
          <w:rFonts w:ascii="宋体" w:hAnsi="宋体" w:cs="HMGX"/>
          <w:kern w:val="0"/>
          <w:sz w:val="24"/>
        </w:rPr>
      </w:pPr>
      <w:r>
        <w:rPr>
          <w:rFonts w:hint="eastAsia" w:ascii="宋体" w:hAnsi="宋体"/>
          <w:sz w:val="24"/>
        </w:rPr>
        <w:t>（格式自拟）</w:t>
      </w:r>
    </w:p>
    <w:p w14:paraId="40B2C867">
      <w:pPr>
        <w:snapToGrid w:val="0"/>
        <w:spacing w:line="360" w:lineRule="auto"/>
        <w:ind w:firstLine="4935" w:firstLineChars="2350"/>
        <w:rPr>
          <w:rFonts w:hint="eastAsia" w:ascii="宋体" w:hAnsi="宋体"/>
          <w:color w:val="000000"/>
          <w:szCs w:val="21"/>
        </w:rPr>
      </w:pPr>
      <w:r>
        <w:rPr>
          <w:rFonts w:ascii="宋体" w:hAnsi="宋体"/>
          <w:color w:val="000000"/>
          <w:szCs w:val="21"/>
        </w:rPr>
        <w:t xml:space="preserve"> </w:t>
      </w:r>
    </w:p>
    <w:p w14:paraId="45F235BE">
      <w:pPr>
        <w:snapToGrid w:val="0"/>
        <w:spacing w:line="360" w:lineRule="auto"/>
        <w:ind w:firstLine="4935" w:firstLineChars="2350"/>
        <w:rPr>
          <w:rFonts w:ascii="宋体" w:hAnsi="宋体"/>
          <w:color w:val="000000"/>
          <w:szCs w:val="21"/>
        </w:rPr>
      </w:pPr>
    </w:p>
    <w:p w14:paraId="23745661">
      <w:pPr>
        <w:snapToGrid w:val="0"/>
        <w:spacing w:line="360" w:lineRule="auto"/>
        <w:ind w:firstLine="4935" w:firstLineChars="2350"/>
        <w:rPr>
          <w:rFonts w:ascii="宋体" w:hAnsi="宋体"/>
          <w:color w:val="000000"/>
          <w:szCs w:val="21"/>
        </w:rPr>
      </w:pPr>
    </w:p>
    <w:p w14:paraId="24932C86">
      <w:pPr>
        <w:snapToGrid w:val="0"/>
        <w:spacing w:line="360" w:lineRule="auto"/>
        <w:ind w:firstLine="4935" w:firstLineChars="2350"/>
        <w:rPr>
          <w:rFonts w:ascii="宋体" w:hAnsi="宋体"/>
          <w:color w:val="000000"/>
          <w:szCs w:val="21"/>
        </w:rPr>
      </w:pPr>
    </w:p>
    <w:p w14:paraId="493C4754">
      <w:pPr>
        <w:snapToGrid w:val="0"/>
        <w:spacing w:line="360" w:lineRule="auto"/>
        <w:ind w:firstLine="4935" w:firstLineChars="2350"/>
        <w:rPr>
          <w:rFonts w:ascii="宋体" w:hAnsi="宋体" w:cs="HMGX"/>
          <w:kern w:val="0"/>
          <w:sz w:val="24"/>
        </w:rPr>
      </w:pPr>
      <w:r>
        <w:rPr>
          <w:rFonts w:ascii="宋体" w:hAnsi="宋体"/>
          <w:color w:val="000000"/>
          <w:szCs w:val="21"/>
        </w:rPr>
        <w:t xml:space="preserve">  </w:t>
      </w:r>
      <w:r>
        <w:rPr>
          <w:rFonts w:hint="eastAsia" w:ascii="宋体" w:hAnsi="宋体" w:cs="HMGX"/>
          <w:kern w:val="0"/>
          <w:sz w:val="24"/>
          <w:lang w:val="zh-CN"/>
        </w:rPr>
        <w:t>投标人名称(电子签章)：</w:t>
      </w:r>
    </w:p>
    <w:p w14:paraId="05974FCB">
      <w:pPr>
        <w:snapToGrid w:val="0"/>
        <w:spacing w:line="360" w:lineRule="auto"/>
        <w:ind w:firstLine="5160" w:firstLineChars="21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01347515">
      <w:pPr>
        <w:snapToGrid w:val="0"/>
        <w:spacing w:before="165" w:beforeLines="50" w:after="50"/>
        <w:ind w:firstLine="602" w:firstLineChars="200"/>
        <w:jc w:val="center"/>
        <w:rPr>
          <w:rFonts w:hint="eastAsia" w:ascii="宋体" w:hAnsi="宋体"/>
          <w:b/>
          <w:bCs/>
          <w:sz w:val="30"/>
          <w:szCs w:val="30"/>
        </w:rPr>
      </w:pPr>
    </w:p>
    <w:p w14:paraId="277E59BD">
      <w:pPr>
        <w:widowControl/>
        <w:jc w:val="left"/>
        <w:rPr>
          <w:rFonts w:ascii="宋体" w:hAnsi="宋体"/>
          <w:b/>
          <w:bCs/>
          <w:sz w:val="30"/>
          <w:szCs w:val="30"/>
        </w:rPr>
        <w:sectPr>
          <w:pgSz w:w="11906" w:h="16838"/>
          <w:pgMar w:top="1134" w:right="1134" w:bottom="1134" w:left="1134" w:header="720" w:footer="720" w:gutter="0"/>
          <w:cols w:space="720" w:num="1"/>
          <w:docGrid w:type="lines" w:linePitch="331" w:charSpace="0"/>
        </w:sectPr>
      </w:pPr>
    </w:p>
    <w:p w14:paraId="3BF2F2AC">
      <w:pPr>
        <w:snapToGrid w:val="0"/>
        <w:spacing w:before="165" w:beforeLines="50" w:after="50"/>
        <w:ind w:firstLine="602" w:firstLineChars="200"/>
        <w:jc w:val="center"/>
        <w:rPr>
          <w:rFonts w:ascii="宋体" w:hAnsi="宋体"/>
          <w:b/>
          <w:bCs/>
          <w:sz w:val="30"/>
          <w:szCs w:val="30"/>
        </w:rPr>
      </w:pPr>
      <w:r>
        <w:rPr>
          <w:rFonts w:hint="eastAsia" w:ascii="宋体" w:hAnsi="宋体"/>
          <w:b/>
          <w:bCs/>
          <w:sz w:val="30"/>
          <w:szCs w:val="30"/>
        </w:rPr>
        <w:t>六、投标人类似的业绩证明文件（如有要求）</w:t>
      </w:r>
    </w:p>
    <w:p w14:paraId="72C5C78E">
      <w:pPr>
        <w:pStyle w:val="14"/>
        <w:snapToGrid w:val="0"/>
        <w:ind w:left="480" w:hanging="480"/>
        <w:rPr>
          <w:rFonts w:ascii="宋体" w:hAnsi="宋体"/>
          <w:color w:val="000000"/>
          <w:sz w:val="24"/>
        </w:rPr>
      </w:pPr>
    </w:p>
    <w:p w14:paraId="3E7FE225">
      <w:pPr>
        <w:pStyle w:val="14"/>
        <w:snapToGrid w:val="0"/>
        <w:ind w:left="480" w:hanging="480"/>
        <w:rPr>
          <w:rFonts w:hint="eastAsia" w:ascii="宋体" w:hAnsi="宋体"/>
          <w:color w:val="000000"/>
          <w:sz w:val="24"/>
        </w:rPr>
      </w:pPr>
    </w:p>
    <w:p w14:paraId="3117D3B3">
      <w:pPr>
        <w:pStyle w:val="14"/>
        <w:snapToGrid w:val="0"/>
        <w:ind w:left="480" w:hanging="480"/>
        <w:rPr>
          <w:rFonts w:hint="eastAsia" w:ascii="宋体" w:hAnsi="宋体"/>
          <w:color w:val="000000"/>
          <w:sz w:val="24"/>
        </w:rPr>
      </w:pPr>
    </w:p>
    <w:p w14:paraId="3BFFCDD4">
      <w:pPr>
        <w:autoSpaceDE w:val="0"/>
        <w:autoSpaceDN w:val="0"/>
        <w:spacing w:line="360" w:lineRule="auto"/>
        <w:ind w:firstLine="120"/>
        <w:rPr>
          <w:rFonts w:hint="eastAsia" w:ascii="宋体" w:hAnsi="宋体"/>
          <w:color w:val="000000"/>
          <w:sz w:val="24"/>
        </w:rPr>
      </w:pPr>
      <w:r>
        <w:rPr>
          <w:rFonts w:hint="eastAsia" w:ascii="宋体" w:hAnsi="宋体" w:cs="HMGX"/>
          <w:b/>
          <w:sz w:val="24"/>
        </w:rPr>
        <w:t>附表 ：相关项目业绩一览表（投标人承担过类似项目业绩合同扫描件格式自拟）</w:t>
      </w:r>
    </w:p>
    <w:tbl>
      <w:tblPr>
        <w:tblStyle w:val="16"/>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7B2B9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noWrap w:val="0"/>
            <w:vAlign w:val="center"/>
          </w:tcPr>
          <w:p w14:paraId="7E68B30C">
            <w:pPr>
              <w:snapToGrid w:val="0"/>
              <w:spacing w:line="240" w:lineRule="exact"/>
              <w:jc w:val="center"/>
              <w:rPr>
                <w:rFonts w:hint="eastAsia" w:ascii="宋体" w:hAnsi="宋体" w:eastAsia="宋体"/>
                <w:color w:val="000000"/>
                <w:sz w:val="24"/>
              </w:rPr>
            </w:pPr>
            <w:r>
              <w:rPr>
                <w:rFonts w:hint="eastAsia" w:ascii="宋体" w:hAnsi="宋体" w:eastAsia="宋体"/>
                <w:color w:val="000000"/>
                <w:sz w:val="24"/>
              </w:rPr>
              <w:t>采购人名称</w:t>
            </w:r>
          </w:p>
        </w:tc>
        <w:tc>
          <w:tcPr>
            <w:tcW w:w="3420" w:type="dxa"/>
            <w:vMerge w:val="restart"/>
            <w:tcBorders>
              <w:top w:val="single" w:color="auto" w:sz="4" w:space="0"/>
              <w:left w:val="single" w:color="auto" w:sz="4" w:space="0"/>
              <w:bottom w:val="single" w:color="auto" w:sz="4" w:space="0"/>
              <w:right w:val="single" w:color="auto" w:sz="4" w:space="0"/>
            </w:tcBorders>
            <w:noWrap w:val="0"/>
            <w:vAlign w:val="center"/>
          </w:tcPr>
          <w:p w14:paraId="0AEB3A3C">
            <w:pPr>
              <w:snapToGrid w:val="0"/>
              <w:spacing w:line="240" w:lineRule="exact"/>
              <w:jc w:val="center"/>
              <w:rPr>
                <w:rFonts w:hint="eastAsia" w:ascii="宋体" w:hAnsi="宋体" w:eastAsia="宋体"/>
                <w:color w:val="000000"/>
                <w:sz w:val="24"/>
              </w:rPr>
            </w:pPr>
            <w:r>
              <w:rPr>
                <w:rFonts w:hint="eastAsia" w:ascii="宋体" w:hAnsi="宋体" w:eastAsia="宋体"/>
                <w:color w:val="000000"/>
                <w:sz w:val="24"/>
              </w:rPr>
              <w:t>项目名称</w:t>
            </w:r>
          </w:p>
        </w:tc>
        <w:tc>
          <w:tcPr>
            <w:tcW w:w="1715" w:type="dxa"/>
            <w:vMerge w:val="restart"/>
            <w:tcBorders>
              <w:top w:val="single" w:color="auto" w:sz="4" w:space="0"/>
              <w:left w:val="single" w:color="auto" w:sz="4" w:space="0"/>
              <w:bottom w:val="single" w:color="auto" w:sz="4" w:space="0"/>
              <w:right w:val="single" w:color="auto" w:sz="4" w:space="0"/>
            </w:tcBorders>
            <w:noWrap w:val="0"/>
            <w:vAlign w:val="center"/>
          </w:tcPr>
          <w:p w14:paraId="5749C429">
            <w:pPr>
              <w:snapToGrid w:val="0"/>
              <w:spacing w:line="240" w:lineRule="exact"/>
              <w:jc w:val="center"/>
              <w:rPr>
                <w:rFonts w:hint="eastAsia" w:ascii="宋体" w:hAnsi="宋体" w:eastAsia="宋体"/>
                <w:color w:val="000000"/>
                <w:sz w:val="24"/>
              </w:rPr>
            </w:pPr>
            <w:r>
              <w:rPr>
                <w:rFonts w:hint="eastAsia" w:ascii="宋体" w:hAnsi="宋体" w:eastAsia="宋体"/>
                <w:color w:val="000000"/>
                <w:sz w:val="24"/>
              </w:rPr>
              <w:t>合同</w:t>
            </w:r>
          </w:p>
          <w:p w14:paraId="68CB236B">
            <w:pPr>
              <w:snapToGrid w:val="0"/>
              <w:spacing w:line="240" w:lineRule="exact"/>
              <w:jc w:val="center"/>
              <w:rPr>
                <w:rFonts w:hint="eastAsia" w:ascii="宋体" w:hAnsi="宋体" w:eastAsia="宋体"/>
                <w:color w:val="000000"/>
                <w:sz w:val="24"/>
              </w:rPr>
            </w:pPr>
            <w:r>
              <w:rPr>
                <w:rFonts w:hint="eastAsia" w:ascii="宋体" w:hAnsi="宋体" w:eastAsia="宋体"/>
                <w:color w:val="000000"/>
                <w:sz w:val="24"/>
              </w:rPr>
              <w:t>金额</w:t>
            </w:r>
          </w:p>
          <w:p w14:paraId="2F4043BA">
            <w:pPr>
              <w:snapToGrid w:val="0"/>
              <w:spacing w:line="240" w:lineRule="exact"/>
              <w:jc w:val="center"/>
              <w:rPr>
                <w:rFonts w:hint="eastAsia" w:ascii="宋体" w:hAnsi="宋体" w:eastAsia="宋体"/>
                <w:color w:val="000000"/>
                <w:sz w:val="24"/>
              </w:rPr>
            </w:pPr>
            <w:r>
              <w:rPr>
                <w:rFonts w:hint="eastAsia" w:ascii="宋体" w:hAnsi="宋体" w:eastAsia="宋体"/>
                <w:color w:val="000000"/>
                <w:sz w:val="24"/>
              </w:rPr>
              <w:t>（万元）</w:t>
            </w:r>
          </w:p>
        </w:tc>
        <w:tc>
          <w:tcPr>
            <w:tcW w:w="4536" w:type="dxa"/>
            <w:gridSpan w:val="3"/>
            <w:tcBorders>
              <w:top w:val="single" w:color="auto" w:sz="4" w:space="0"/>
              <w:left w:val="single" w:color="auto" w:sz="4" w:space="0"/>
              <w:bottom w:val="single" w:color="auto" w:sz="4" w:space="0"/>
              <w:right w:val="single" w:color="auto" w:sz="4" w:space="0"/>
            </w:tcBorders>
            <w:noWrap w:val="0"/>
            <w:vAlign w:val="center"/>
          </w:tcPr>
          <w:p w14:paraId="121D44F0">
            <w:pPr>
              <w:snapToGrid w:val="0"/>
              <w:spacing w:line="240" w:lineRule="exact"/>
              <w:jc w:val="center"/>
              <w:rPr>
                <w:rFonts w:hint="eastAsia" w:ascii="宋体" w:hAnsi="宋体" w:eastAsia="宋体"/>
                <w:color w:val="000000"/>
                <w:sz w:val="24"/>
              </w:rPr>
            </w:pPr>
            <w:r>
              <w:rPr>
                <w:rFonts w:hint="eastAsia" w:ascii="宋体" w:hAnsi="宋体" w:eastAsia="宋体"/>
                <w:color w:val="000000"/>
                <w:sz w:val="24"/>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noWrap w:val="0"/>
            <w:vAlign w:val="center"/>
          </w:tcPr>
          <w:p w14:paraId="3720EBF1">
            <w:pPr>
              <w:snapToGrid w:val="0"/>
              <w:spacing w:line="240" w:lineRule="exact"/>
              <w:jc w:val="center"/>
              <w:rPr>
                <w:rFonts w:hint="eastAsia" w:ascii="宋体" w:hAnsi="宋体" w:eastAsia="宋体"/>
                <w:color w:val="000000"/>
                <w:sz w:val="24"/>
              </w:rPr>
            </w:pPr>
            <w:r>
              <w:rPr>
                <w:rFonts w:hint="eastAsia" w:ascii="宋体" w:hAnsi="宋体" w:eastAsia="宋体"/>
                <w:color w:val="000000"/>
                <w:sz w:val="24"/>
              </w:rPr>
              <w:t>采购人联系人及</w:t>
            </w:r>
          </w:p>
          <w:p w14:paraId="117D86CC">
            <w:pPr>
              <w:snapToGrid w:val="0"/>
              <w:spacing w:line="240" w:lineRule="exact"/>
              <w:jc w:val="center"/>
              <w:rPr>
                <w:rFonts w:hint="eastAsia" w:ascii="宋体" w:hAnsi="宋体" w:eastAsia="宋体"/>
                <w:color w:val="000000"/>
                <w:sz w:val="24"/>
              </w:rPr>
            </w:pPr>
            <w:r>
              <w:rPr>
                <w:rFonts w:hint="eastAsia" w:ascii="宋体" w:hAnsi="宋体" w:eastAsia="宋体"/>
                <w:color w:val="000000"/>
                <w:sz w:val="24"/>
              </w:rPr>
              <w:t>联系电话</w:t>
            </w:r>
          </w:p>
        </w:tc>
      </w:tr>
      <w:tr w14:paraId="0C85F2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noWrap w:val="0"/>
            <w:vAlign w:val="center"/>
          </w:tcPr>
          <w:p w14:paraId="4D4DBDBD">
            <w:pPr>
              <w:widowControl/>
              <w:jc w:val="left"/>
              <w:rPr>
                <w:rFonts w:ascii="宋体" w:hAnsi="宋体" w:eastAsia="宋体"/>
                <w:color w:val="000000"/>
                <w:sz w:val="24"/>
              </w:rPr>
            </w:pPr>
          </w:p>
        </w:tc>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2F55B57A">
            <w:pPr>
              <w:widowControl/>
              <w:jc w:val="left"/>
              <w:rPr>
                <w:rFonts w:ascii="宋体" w:hAnsi="宋体" w:eastAsia="宋体"/>
                <w:color w:val="000000"/>
                <w:sz w:val="24"/>
              </w:rPr>
            </w:pPr>
          </w:p>
        </w:tc>
        <w:tc>
          <w:tcPr>
            <w:tcW w:w="1715" w:type="dxa"/>
            <w:vMerge w:val="continue"/>
            <w:tcBorders>
              <w:top w:val="single" w:color="auto" w:sz="4" w:space="0"/>
              <w:left w:val="single" w:color="auto" w:sz="4" w:space="0"/>
              <w:bottom w:val="single" w:color="auto" w:sz="4" w:space="0"/>
              <w:right w:val="single" w:color="auto" w:sz="4" w:space="0"/>
            </w:tcBorders>
            <w:noWrap w:val="0"/>
            <w:vAlign w:val="center"/>
          </w:tcPr>
          <w:p w14:paraId="0BE2020C">
            <w:pPr>
              <w:widowControl/>
              <w:jc w:val="left"/>
              <w:rPr>
                <w:rFonts w:ascii="宋体" w:hAnsi="宋体" w:eastAsia="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7065D51">
            <w:pPr>
              <w:snapToGrid w:val="0"/>
              <w:spacing w:line="240" w:lineRule="exact"/>
              <w:jc w:val="center"/>
              <w:rPr>
                <w:rFonts w:hint="eastAsia" w:ascii="宋体" w:hAnsi="宋体" w:eastAsia="宋体"/>
                <w:color w:val="000000"/>
                <w:sz w:val="24"/>
              </w:rPr>
            </w:pPr>
            <w:r>
              <w:rPr>
                <w:rFonts w:hint="eastAsia" w:ascii="宋体" w:hAnsi="宋体" w:eastAsia="宋体"/>
                <w:color w:val="000000"/>
                <w:sz w:val="24"/>
              </w:rPr>
              <w:t>合同</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0469C76">
            <w:pPr>
              <w:snapToGrid w:val="0"/>
              <w:spacing w:line="240" w:lineRule="exact"/>
              <w:jc w:val="center"/>
              <w:rPr>
                <w:rFonts w:hint="eastAsia" w:ascii="宋体" w:hAnsi="宋体" w:eastAsia="宋体"/>
                <w:color w:val="000000"/>
                <w:sz w:val="24"/>
              </w:rPr>
            </w:pPr>
            <w:r>
              <w:rPr>
                <w:rFonts w:hint="eastAsia" w:ascii="宋体" w:hAnsi="宋体" w:eastAsia="宋体"/>
                <w:color w:val="000000"/>
                <w:sz w:val="24"/>
              </w:rPr>
              <w:t>验收报告</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6BDA026">
            <w:pPr>
              <w:snapToGrid w:val="0"/>
              <w:spacing w:line="240" w:lineRule="exact"/>
              <w:jc w:val="center"/>
              <w:rPr>
                <w:rFonts w:hint="eastAsia" w:ascii="宋体" w:hAnsi="宋体" w:eastAsia="宋体"/>
                <w:color w:val="000000"/>
                <w:sz w:val="24"/>
              </w:rPr>
            </w:pPr>
            <w:r>
              <w:rPr>
                <w:rFonts w:hint="eastAsia" w:ascii="宋体" w:hAnsi="宋体" w:eastAsia="宋体"/>
                <w:color w:val="000000"/>
                <w:sz w:val="24"/>
              </w:rPr>
              <w:t>用户评价</w:t>
            </w:r>
          </w:p>
        </w:tc>
        <w:tc>
          <w:tcPr>
            <w:tcW w:w="2268" w:type="dxa"/>
            <w:vMerge w:val="continue"/>
            <w:tcBorders>
              <w:top w:val="single" w:color="auto" w:sz="4" w:space="0"/>
              <w:left w:val="single" w:color="auto" w:sz="4" w:space="0"/>
              <w:bottom w:val="single" w:color="auto" w:sz="4" w:space="0"/>
              <w:right w:val="single" w:color="auto" w:sz="4" w:space="0"/>
            </w:tcBorders>
            <w:noWrap w:val="0"/>
            <w:vAlign w:val="center"/>
          </w:tcPr>
          <w:p w14:paraId="37CFD3D7">
            <w:pPr>
              <w:widowControl/>
              <w:jc w:val="left"/>
              <w:rPr>
                <w:rFonts w:ascii="宋体" w:hAnsi="宋体" w:eastAsia="宋体"/>
                <w:color w:val="000000"/>
                <w:sz w:val="24"/>
              </w:rPr>
            </w:pPr>
          </w:p>
        </w:tc>
      </w:tr>
      <w:tr w14:paraId="77A305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061A82CC">
            <w:pPr>
              <w:snapToGrid w:val="0"/>
              <w:spacing w:line="240" w:lineRule="exact"/>
              <w:jc w:val="left"/>
              <w:rPr>
                <w:rFonts w:hint="eastAsia" w:ascii="宋体" w:hAnsi="宋体" w:eastAsia="宋体"/>
                <w:color w:val="000000"/>
                <w:sz w:val="24"/>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4F084252">
            <w:pPr>
              <w:snapToGrid w:val="0"/>
              <w:spacing w:line="240" w:lineRule="exact"/>
              <w:jc w:val="left"/>
              <w:rPr>
                <w:rFonts w:hint="eastAsia" w:ascii="宋体" w:hAnsi="宋体" w:eastAsia="宋体"/>
                <w:color w:val="000000"/>
                <w:sz w:val="24"/>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17C20873">
            <w:pPr>
              <w:snapToGrid w:val="0"/>
              <w:spacing w:line="240" w:lineRule="exact"/>
              <w:jc w:val="left"/>
              <w:rPr>
                <w:rFonts w:hint="eastAsia" w:ascii="宋体" w:hAnsi="宋体" w:eastAsia="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629EBFDB">
            <w:pPr>
              <w:snapToGrid w:val="0"/>
              <w:spacing w:line="240" w:lineRule="exact"/>
              <w:jc w:val="left"/>
              <w:rPr>
                <w:rFonts w:hint="eastAsia" w:ascii="宋体" w:hAnsi="宋体" w:eastAsia="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B0E85A2">
            <w:pPr>
              <w:snapToGrid w:val="0"/>
              <w:spacing w:line="240" w:lineRule="exact"/>
              <w:jc w:val="left"/>
              <w:rPr>
                <w:rFonts w:hint="eastAsia" w:ascii="宋体" w:hAnsi="宋体" w:eastAsia="宋体"/>
                <w:color w:val="000000"/>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19B25AB">
            <w:pPr>
              <w:snapToGrid w:val="0"/>
              <w:spacing w:line="240" w:lineRule="exact"/>
              <w:jc w:val="left"/>
              <w:rPr>
                <w:rFonts w:hint="eastAsia" w:ascii="宋体" w:hAnsi="宋体" w:eastAsia="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6C1116DE">
            <w:pPr>
              <w:snapToGrid w:val="0"/>
              <w:spacing w:line="240" w:lineRule="exact"/>
              <w:jc w:val="left"/>
              <w:rPr>
                <w:rFonts w:hint="eastAsia" w:ascii="宋体" w:hAnsi="宋体" w:eastAsia="宋体"/>
                <w:color w:val="000000"/>
                <w:sz w:val="24"/>
              </w:rPr>
            </w:pPr>
          </w:p>
        </w:tc>
      </w:tr>
      <w:tr w14:paraId="19BE83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5B27D9A9">
            <w:pPr>
              <w:snapToGrid w:val="0"/>
              <w:spacing w:before="50" w:after="165" w:afterLines="50" w:line="400" w:lineRule="exact"/>
              <w:jc w:val="left"/>
              <w:rPr>
                <w:rFonts w:hint="eastAsia" w:ascii="宋体" w:hAnsi="宋体" w:eastAsia="宋体"/>
                <w:color w:val="000000"/>
                <w:sz w:val="24"/>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38374EC4">
            <w:pPr>
              <w:snapToGrid w:val="0"/>
              <w:spacing w:before="50" w:after="165" w:afterLines="50" w:line="400" w:lineRule="exact"/>
              <w:jc w:val="left"/>
              <w:rPr>
                <w:rFonts w:hint="eastAsia" w:ascii="宋体" w:hAnsi="宋体" w:eastAsia="宋体"/>
                <w:color w:val="000000"/>
                <w:sz w:val="24"/>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64F76B12">
            <w:pPr>
              <w:snapToGrid w:val="0"/>
              <w:spacing w:before="50" w:after="165" w:afterLines="50" w:line="400" w:lineRule="exact"/>
              <w:jc w:val="left"/>
              <w:rPr>
                <w:rFonts w:hint="eastAsia" w:ascii="宋体" w:hAnsi="宋体" w:eastAsia="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F6A52C5">
            <w:pPr>
              <w:snapToGrid w:val="0"/>
              <w:spacing w:before="50" w:after="165" w:afterLines="50" w:line="400" w:lineRule="exact"/>
              <w:jc w:val="left"/>
              <w:rPr>
                <w:rFonts w:hint="eastAsia" w:ascii="宋体" w:hAnsi="宋体" w:eastAsia="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99159F9">
            <w:pPr>
              <w:snapToGrid w:val="0"/>
              <w:spacing w:before="50" w:after="165" w:afterLines="50" w:line="400" w:lineRule="exact"/>
              <w:jc w:val="left"/>
              <w:rPr>
                <w:rFonts w:hint="eastAsia" w:ascii="宋体" w:hAnsi="宋体" w:eastAsia="宋体"/>
                <w:color w:val="000000"/>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15CA054">
            <w:pPr>
              <w:snapToGrid w:val="0"/>
              <w:spacing w:before="50" w:after="165" w:afterLines="50" w:line="400" w:lineRule="exact"/>
              <w:jc w:val="left"/>
              <w:rPr>
                <w:rFonts w:hint="eastAsia" w:ascii="宋体" w:hAnsi="宋体" w:eastAsia="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6A7000DD">
            <w:pPr>
              <w:snapToGrid w:val="0"/>
              <w:spacing w:before="50" w:after="165" w:afterLines="50" w:line="400" w:lineRule="exact"/>
              <w:jc w:val="left"/>
              <w:rPr>
                <w:rFonts w:hint="eastAsia" w:ascii="宋体" w:hAnsi="宋体" w:eastAsia="宋体"/>
                <w:color w:val="000000"/>
                <w:sz w:val="24"/>
              </w:rPr>
            </w:pPr>
          </w:p>
        </w:tc>
      </w:tr>
      <w:tr w14:paraId="2C39FF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6580E7F9">
            <w:pPr>
              <w:snapToGrid w:val="0"/>
              <w:spacing w:before="50" w:after="165" w:afterLines="50" w:line="400" w:lineRule="exact"/>
              <w:jc w:val="left"/>
              <w:rPr>
                <w:rFonts w:hint="eastAsia" w:ascii="宋体" w:hAnsi="宋体" w:eastAsia="宋体"/>
                <w:color w:val="000000"/>
                <w:sz w:val="24"/>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1A53D184">
            <w:pPr>
              <w:snapToGrid w:val="0"/>
              <w:spacing w:before="50" w:after="165" w:afterLines="50" w:line="400" w:lineRule="exact"/>
              <w:jc w:val="left"/>
              <w:rPr>
                <w:rFonts w:hint="eastAsia" w:ascii="宋体" w:hAnsi="宋体" w:eastAsia="宋体"/>
                <w:color w:val="000000"/>
                <w:sz w:val="24"/>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185C27A2">
            <w:pPr>
              <w:snapToGrid w:val="0"/>
              <w:spacing w:before="50" w:after="165" w:afterLines="50" w:line="400" w:lineRule="exact"/>
              <w:jc w:val="left"/>
              <w:rPr>
                <w:rFonts w:hint="eastAsia" w:ascii="宋体" w:hAnsi="宋体" w:eastAsia="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6A491D7">
            <w:pPr>
              <w:snapToGrid w:val="0"/>
              <w:spacing w:before="50" w:after="165" w:afterLines="50" w:line="400" w:lineRule="exact"/>
              <w:jc w:val="left"/>
              <w:rPr>
                <w:rFonts w:hint="eastAsia" w:ascii="宋体" w:hAnsi="宋体" w:eastAsia="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6736602">
            <w:pPr>
              <w:snapToGrid w:val="0"/>
              <w:spacing w:before="50" w:after="165" w:afterLines="50" w:line="400" w:lineRule="exact"/>
              <w:jc w:val="left"/>
              <w:rPr>
                <w:rFonts w:hint="eastAsia" w:ascii="宋体" w:hAnsi="宋体" w:eastAsia="宋体"/>
                <w:color w:val="000000"/>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07EAD49">
            <w:pPr>
              <w:snapToGrid w:val="0"/>
              <w:spacing w:before="50" w:after="165" w:afterLines="50" w:line="400" w:lineRule="exact"/>
              <w:jc w:val="left"/>
              <w:rPr>
                <w:rFonts w:hint="eastAsia" w:ascii="宋体" w:hAnsi="宋体" w:eastAsia="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783471B0">
            <w:pPr>
              <w:snapToGrid w:val="0"/>
              <w:spacing w:before="50" w:after="165" w:afterLines="50" w:line="400" w:lineRule="exact"/>
              <w:jc w:val="left"/>
              <w:rPr>
                <w:rFonts w:hint="eastAsia" w:ascii="宋体" w:hAnsi="宋体" w:eastAsia="宋体"/>
                <w:color w:val="000000"/>
                <w:sz w:val="24"/>
              </w:rPr>
            </w:pPr>
          </w:p>
        </w:tc>
      </w:tr>
      <w:tr w14:paraId="29033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431E9E15">
            <w:pPr>
              <w:snapToGrid w:val="0"/>
              <w:spacing w:before="50" w:after="165" w:afterLines="50" w:line="400" w:lineRule="exact"/>
              <w:jc w:val="left"/>
              <w:rPr>
                <w:rFonts w:hint="eastAsia" w:ascii="宋体" w:hAnsi="宋体" w:eastAsia="宋体"/>
                <w:color w:val="000000"/>
                <w:sz w:val="24"/>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1BC53085">
            <w:pPr>
              <w:snapToGrid w:val="0"/>
              <w:spacing w:before="50" w:after="165" w:afterLines="50" w:line="400" w:lineRule="exact"/>
              <w:jc w:val="left"/>
              <w:rPr>
                <w:rFonts w:hint="eastAsia" w:ascii="宋体" w:hAnsi="宋体" w:eastAsia="宋体"/>
                <w:color w:val="000000"/>
                <w:sz w:val="24"/>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7B840BA2">
            <w:pPr>
              <w:snapToGrid w:val="0"/>
              <w:spacing w:before="50" w:after="165" w:afterLines="50" w:line="400" w:lineRule="exact"/>
              <w:jc w:val="left"/>
              <w:rPr>
                <w:rFonts w:hint="eastAsia" w:ascii="宋体" w:hAnsi="宋体" w:eastAsia="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0CC3173E">
            <w:pPr>
              <w:snapToGrid w:val="0"/>
              <w:spacing w:before="50" w:after="165" w:afterLines="50" w:line="400" w:lineRule="exact"/>
              <w:jc w:val="left"/>
              <w:rPr>
                <w:rFonts w:hint="eastAsia" w:ascii="宋体" w:hAnsi="宋体" w:eastAsia="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651D9892">
            <w:pPr>
              <w:snapToGrid w:val="0"/>
              <w:spacing w:before="50" w:after="165" w:afterLines="50" w:line="400" w:lineRule="exact"/>
              <w:jc w:val="left"/>
              <w:rPr>
                <w:rFonts w:hint="eastAsia" w:ascii="宋体" w:hAnsi="宋体" w:eastAsia="宋体"/>
                <w:color w:val="000000"/>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5CE47FE">
            <w:pPr>
              <w:snapToGrid w:val="0"/>
              <w:spacing w:before="50" w:after="165" w:afterLines="50" w:line="400" w:lineRule="exact"/>
              <w:jc w:val="left"/>
              <w:rPr>
                <w:rFonts w:hint="eastAsia" w:ascii="宋体" w:hAnsi="宋体" w:eastAsia="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58D96BB3">
            <w:pPr>
              <w:snapToGrid w:val="0"/>
              <w:spacing w:before="50" w:after="165" w:afterLines="50" w:line="400" w:lineRule="exact"/>
              <w:jc w:val="left"/>
              <w:rPr>
                <w:rFonts w:hint="eastAsia" w:ascii="宋体" w:hAnsi="宋体" w:eastAsia="宋体"/>
                <w:color w:val="000000"/>
                <w:sz w:val="24"/>
              </w:rPr>
            </w:pPr>
          </w:p>
        </w:tc>
      </w:tr>
      <w:tr w14:paraId="217797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66B8D505">
            <w:pPr>
              <w:snapToGrid w:val="0"/>
              <w:spacing w:before="50" w:after="165" w:afterLines="50" w:line="400" w:lineRule="exact"/>
              <w:jc w:val="left"/>
              <w:rPr>
                <w:rFonts w:hint="eastAsia" w:ascii="宋体" w:hAnsi="宋体" w:eastAsia="宋体"/>
                <w:color w:val="000000"/>
                <w:sz w:val="24"/>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5E233251">
            <w:pPr>
              <w:snapToGrid w:val="0"/>
              <w:spacing w:before="50" w:after="165" w:afterLines="50" w:line="400" w:lineRule="exact"/>
              <w:jc w:val="left"/>
              <w:rPr>
                <w:rFonts w:hint="eastAsia" w:ascii="宋体" w:hAnsi="宋体" w:eastAsia="宋体"/>
                <w:color w:val="000000"/>
                <w:sz w:val="24"/>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61A5AF5E">
            <w:pPr>
              <w:snapToGrid w:val="0"/>
              <w:spacing w:before="50" w:after="165" w:afterLines="50" w:line="400" w:lineRule="exact"/>
              <w:jc w:val="left"/>
              <w:rPr>
                <w:rFonts w:hint="eastAsia" w:ascii="宋体" w:hAnsi="宋体" w:eastAsia="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B9D4D72">
            <w:pPr>
              <w:snapToGrid w:val="0"/>
              <w:spacing w:before="50" w:after="165" w:afterLines="50" w:line="400" w:lineRule="exact"/>
              <w:jc w:val="left"/>
              <w:rPr>
                <w:rFonts w:hint="eastAsia" w:ascii="宋体" w:hAnsi="宋体" w:eastAsia="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90AB139">
            <w:pPr>
              <w:snapToGrid w:val="0"/>
              <w:spacing w:before="50" w:after="165" w:afterLines="50" w:line="400" w:lineRule="exact"/>
              <w:jc w:val="left"/>
              <w:rPr>
                <w:rFonts w:hint="eastAsia" w:ascii="宋体" w:hAnsi="宋体" w:eastAsia="宋体"/>
                <w:color w:val="000000"/>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59118F8">
            <w:pPr>
              <w:snapToGrid w:val="0"/>
              <w:spacing w:before="50" w:after="165" w:afterLines="50" w:line="400" w:lineRule="exact"/>
              <w:jc w:val="left"/>
              <w:rPr>
                <w:rFonts w:hint="eastAsia" w:ascii="宋体" w:hAnsi="宋体" w:eastAsia="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60DA03D9">
            <w:pPr>
              <w:snapToGrid w:val="0"/>
              <w:spacing w:before="50" w:after="165" w:afterLines="50" w:line="400" w:lineRule="exact"/>
              <w:jc w:val="left"/>
              <w:rPr>
                <w:rFonts w:hint="eastAsia" w:ascii="宋体" w:hAnsi="宋体" w:eastAsia="宋体"/>
                <w:color w:val="000000"/>
                <w:sz w:val="24"/>
              </w:rPr>
            </w:pPr>
          </w:p>
        </w:tc>
      </w:tr>
    </w:tbl>
    <w:p w14:paraId="0C8C3EEE">
      <w:pPr>
        <w:pStyle w:val="11"/>
        <w:spacing w:line="360" w:lineRule="auto"/>
        <w:ind w:left="72"/>
        <w:rPr>
          <w:rFonts w:hint="eastAsia" w:ascii="宋体" w:hAnsi="宋体"/>
        </w:rPr>
      </w:pPr>
    </w:p>
    <w:p w14:paraId="60B99BED">
      <w:pPr>
        <w:pStyle w:val="11"/>
        <w:spacing w:line="360" w:lineRule="auto"/>
        <w:ind w:left="72"/>
        <w:rPr>
          <w:rFonts w:hint="eastAsia" w:ascii="宋体" w:hAnsi="宋体"/>
        </w:rPr>
      </w:pPr>
      <w:r>
        <w:rPr>
          <w:rFonts w:hint="eastAsia" w:ascii="宋体" w:hAnsi="宋体"/>
        </w:rPr>
        <w:t>注：投标人可按上述的格式自行编制，如有请随表提交相应的合同扫描件、用户单位验收证明</w:t>
      </w:r>
      <w:r>
        <w:rPr>
          <w:rFonts w:hint="eastAsia" w:ascii="宋体" w:hAnsi="宋体"/>
          <w:lang w:val="en-US" w:eastAsia="zh-CN"/>
        </w:rPr>
        <w:t>等</w:t>
      </w:r>
      <w:r>
        <w:rPr>
          <w:rFonts w:hint="eastAsia" w:ascii="宋体" w:hAnsi="宋体"/>
        </w:rPr>
        <w:t>。</w:t>
      </w:r>
    </w:p>
    <w:p w14:paraId="03D8C138">
      <w:pPr>
        <w:snapToGrid w:val="0"/>
        <w:spacing w:line="360" w:lineRule="auto"/>
        <w:ind w:firstLine="4935" w:firstLineChars="2350"/>
        <w:rPr>
          <w:rFonts w:ascii="宋体" w:hAnsi="宋体"/>
          <w:color w:val="000000"/>
          <w:szCs w:val="21"/>
        </w:rPr>
      </w:pPr>
      <w:r>
        <w:rPr>
          <w:rFonts w:ascii="宋体" w:hAnsi="宋体"/>
          <w:color w:val="000000"/>
          <w:szCs w:val="21"/>
        </w:rPr>
        <w:t xml:space="preserve"> </w:t>
      </w:r>
    </w:p>
    <w:p w14:paraId="451E8806">
      <w:pPr>
        <w:snapToGrid w:val="0"/>
        <w:spacing w:line="360" w:lineRule="auto"/>
        <w:ind w:firstLine="4935" w:firstLineChars="2350"/>
        <w:rPr>
          <w:rFonts w:ascii="宋体" w:hAnsi="宋体"/>
          <w:color w:val="000000"/>
          <w:szCs w:val="21"/>
        </w:rPr>
      </w:pPr>
    </w:p>
    <w:p w14:paraId="6B9C4A3E">
      <w:pPr>
        <w:snapToGrid w:val="0"/>
        <w:spacing w:line="360" w:lineRule="auto"/>
        <w:ind w:firstLine="10080" w:firstLineChars="4800"/>
        <w:rPr>
          <w:rFonts w:ascii="宋体" w:hAnsi="宋体" w:cs="HMGX"/>
          <w:kern w:val="0"/>
          <w:sz w:val="24"/>
        </w:rPr>
      </w:pPr>
      <w:r>
        <w:rPr>
          <w:rFonts w:ascii="宋体" w:hAnsi="宋体"/>
          <w:color w:val="000000"/>
          <w:szCs w:val="21"/>
        </w:rPr>
        <w:t xml:space="preserve"> </w:t>
      </w:r>
      <w:r>
        <w:rPr>
          <w:rFonts w:hint="eastAsia" w:ascii="宋体" w:hAnsi="宋体" w:cs="HMGX"/>
          <w:kern w:val="0"/>
          <w:sz w:val="24"/>
          <w:lang w:val="zh-CN"/>
        </w:rPr>
        <w:t>投标人名称(电子签章)：</w:t>
      </w:r>
    </w:p>
    <w:p w14:paraId="0DB77A5C">
      <w:pPr>
        <w:snapToGrid w:val="0"/>
        <w:spacing w:line="360" w:lineRule="auto"/>
        <w:ind w:firstLine="10080" w:firstLineChars="420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12E1380F">
      <w:pPr>
        <w:widowControl/>
        <w:spacing w:line="360" w:lineRule="auto"/>
        <w:jc w:val="left"/>
        <w:rPr>
          <w:rFonts w:ascii="宋体" w:hAnsi="宋体" w:cs="HMGX"/>
          <w:kern w:val="0"/>
          <w:sz w:val="24"/>
          <w:lang w:val="zh-CN"/>
        </w:rPr>
        <w:sectPr>
          <w:pgSz w:w="16838" w:h="11906" w:orient="landscape"/>
          <w:pgMar w:top="1134" w:right="1134" w:bottom="1134" w:left="1134" w:header="720" w:footer="720" w:gutter="0"/>
          <w:cols w:space="720" w:num="1"/>
          <w:docGrid w:type="lines" w:linePitch="331" w:charSpace="0"/>
        </w:sectPr>
      </w:pPr>
    </w:p>
    <w:p w14:paraId="499CDB9E">
      <w:pPr>
        <w:pStyle w:val="11"/>
        <w:jc w:val="center"/>
        <w:outlineLvl w:val="1"/>
        <w:rPr>
          <w:rFonts w:hint="eastAsia" w:ascii="宋体" w:hAnsi="宋体"/>
          <w:b/>
          <w:bCs/>
          <w:color w:val="000000"/>
          <w:sz w:val="28"/>
          <w:szCs w:val="28"/>
        </w:rPr>
      </w:pPr>
      <w:bookmarkStart w:id="560" w:name="_Toc11905"/>
      <w:bookmarkStart w:id="561" w:name="_Toc19686839"/>
      <w:r>
        <w:rPr>
          <w:rFonts w:hint="eastAsia" w:ascii="宋体" w:hAnsi="宋体"/>
          <w:b/>
          <w:bCs/>
          <w:color w:val="000000"/>
          <w:sz w:val="28"/>
          <w:szCs w:val="28"/>
        </w:rPr>
        <w:t>第四节 技术文件格式</w:t>
      </w:r>
      <w:bookmarkEnd w:id="560"/>
      <w:bookmarkEnd w:id="561"/>
    </w:p>
    <w:p w14:paraId="44FDEB1B">
      <w:pPr>
        <w:snapToGrid w:val="0"/>
        <w:spacing w:before="165" w:beforeLines="50" w:after="50"/>
        <w:rPr>
          <w:rFonts w:hint="eastAsia"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电子投标文件</w:t>
      </w:r>
    </w:p>
    <w:p w14:paraId="78A59DCC">
      <w:pPr>
        <w:snapToGrid w:val="0"/>
        <w:spacing w:before="165" w:beforeLines="50" w:after="50"/>
        <w:rPr>
          <w:rFonts w:hint="eastAsia" w:ascii="宋体" w:hAnsi="宋体"/>
          <w:color w:val="000000"/>
          <w:sz w:val="24"/>
          <w:szCs w:val="20"/>
        </w:rPr>
      </w:pPr>
    </w:p>
    <w:p w14:paraId="3E28EF67">
      <w:pPr>
        <w:snapToGrid w:val="0"/>
        <w:spacing w:before="165" w:beforeLines="50" w:after="50"/>
        <w:jc w:val="center"/>
        <w:rPr>
          <w:rFonts w:hint="eastAsia" w:ascii="宋体" w:hAnsi="宋体"/>
          <w:b/>
          <w:bCs/>
          <w:color w:val="000000"/>
          <w:sz w:val="32"/>
          <w:szCs w:val="32"/>
        </w:rPr>
      </w:pPr>
    </w:p>
    <w:p w14:paraId="040D5C7A">
      <w:pPr>
        <w:snapToGrid w:val="0"/>
        <w:spacing w:before="165" w:beforeLines="50" w:after="50"/>
        <w:jc w:val="center"/>
        <w:rPr>
          <w:rFonts w:hint="eastAsia" w:ascii="宋体" w:hAnsi="宋体"/>
          <w:b/>
          <w:bCs/>
          <w:color w:val="000000"/>
          <w:sz w:val="32"/>
          <w:szCs w:val="32"/>
        </w:rPr>
      </w:pPr>
    </w:p>
    <w:p w14:paraId="5D385D80">
      <w:pPr>
        <w:snapToGrid w:val="0"/>
        <w:spacing w:before="165" w:beforeLines="50" w:after="50"/>
        <w:jc w:val="center"/>
        <w:rPr>
          <w:rFonts w:hint="eastAsia" w:ascii="宋体" w:hAnsi="宋体"/>
          <w:b/>
          <w:bCs/>
          <w:color w:val="000000"/>
          <w:sz w:val="32"/>
          <w:szCs w:val="32"/>
        </w:rPr>
      </w:pPr>
    </w:p>
    <w:p w14:paraId="5161C104">
      <w:pPr>
        <w:snapToGrid w:val="0"/>
        <w:spacing w:before="165" w:beforeLines="50" w:after="50"/>
        <w:jc w:val="center"/>
        <w:rPr>
          <w:rFonts w:hint="eastAsia" w:ascii="宋体" w:hAnsi="宋体"/>
          <w:b/>
          <w:bCs/>
          <w:color w:val="000000"/>
          <w:sz w:val="32"/>
          <w:szCs w:val="32"/>
        </w:rPr>
      </w:pPr>
      <w:r>
        <w:rPr>
          <w:rFonts w:hint="eastAsia" w:ascii="宋体" w:hAnsi="宋体"/>
          <w:b/>
          <w:bCs/>
          <w:color w:val="000000"/>
          <w:sz w:val="32"/>
          <w:szCs w:val="32"/>
        </w:rPr>
        <w:t>技术文件（封面）</w:t>
      </w:r>
    </w:p>
    <w:p w14:paraId="00C67E4B">
      <w:pPr>
        <w:snapToGrid w:val="0"/>
        <w:spacing w:before="165" w:beforeLines="50" w:after="50"/>
        <w:rPr>
          <w:rFonts w:hint="eastAsia" w:ascii="宋体" w:hAnsi="宋体"/>
          <w:bCs/>
          <w:color w:val="000000"/>
          <w:sz w:val="24"/>
          <w:szCs w:val="20"/>
        </w:rPr>
      </w:pPr>
    </w:p>
    <w:p w14:paraId="4C26B5A5">
      <w:pPr>
        <w:snapToGrid w:val="0"/>
        <w:spacing w:before="165" w:beforeLines="50" w:after="50" w:line="400" w:lineRule="exact"/>
        <w:ind w:firstLine="360" w:firstLineChars="150"/>
        <w:rPr>
          <w:rFonts w:hint="eastAsia" w:ascii="宋体" w:hAnsi="宋体" w:eastAsia="宋体"/>
          <w:bCs/>
          <w:color w:val="000000"/>
          <w:sz w:val="24"/>
          <w:szCs w:val="20"/>
          <w:lang w:eastAsia="zh-CN"/>
        </w:rPr>
      </w:pPr>
      <w:r>
        <w:rPr>
          <w:rFonts w:hint="eastAsia" w:ascii="宋体" w:hAnsi="宋体"/>
          <w:bCs/>
          <w:color w:val="000000"/>
          <w:sz w:val="24"/>
        </w:rPr>
        <w:t xml:space="preserve">项目名称： </w:t>
      </w:r>
      <w:r>
        <w:rPr>
          <w:rFonts w:hint="eastAsia" w:ascii="宋体" w:hAnsi="宋体"/>
          <w:bCs/>
          <w:color w:val="000000"/>
          <w:sz w:val="24"/>
          <w:lang w:eastAsia="zh-CN"/>
        </w:rPr>
        <w:t>南宁市不动产登记数据整合建库项目</w:t>
      </w:r>
    </w:p>
    <w:p w14:paraId="3FC4DFC4">
      <w:pPr>
        <w:snapToGrid w:val="0"/>
        <w:spacing w:before="165" w:beforeLines="50" w:after="50" w:line="400" w:lineRule="exact"/>
        <w:ind w:firstLine="360" w:firstLineChars="150"/>
        <w:rPr>
          <w:rFonts w:hint="eastAsia" w:ascii="宋体" w:hAnsi="宋体" w:eastAsia="宋体"/>
          <w:bCs/>
          <w:color w:val="000000"/>
          <w:sz w:val="24"/>
          <w:lang w:eastAsia="zh-CN"/>
        </w:rPr>
      </w:pPr>
      <w:r>
        <w:rPr>
          <w:rFonts w:hint="eastAsia" w:ascii="宋体" w:hAnsi="宋体"/>
          <w:bCs/>
          <w:color w:val="000000"/>
          <w:sz w:val="24"/>
        </w:rPr>
        <w:t xml:space="preserve">项目编号： </w:t>
      </w:r>
      <w:r>
        <w:rPr>
          <w:rFonts w:hint="eastAsia" w:ascii="宋体" w:hAnsi="宋体"/>
          <w:bCs/>
          <w:color w:val="000000"/>
          <w:sz w:val="24"/>
          <w:lang w:eastAsia="zh-CN"/>
        </w:rPr>
        <w:t>NNZC2026-G3-990703-GXGJ</w:t>
      </w:r>
    </w:p>
    <w:p w14:paraId="28A7E981">
      <w:pPr>
        <w:snapToGrid w:val="0"/>
        <w:spacing w:before="165" w:beforeLines="50" w:after="50" w:line="400" w:lineRule="exact"/>
        <w:ind w:firstLine="360" w:firstLineChars="150"/>
        <w:rPr>
          <w:rFonts w:hint="eastAsia" w:ascii="宋体" w:hAnsi="宋体"/>
          <w:bCs/>
          <w:color w:val="000000"/>
          <w:sz w:val="24"/>
        </w:rPr>
      </w:pPr>
      <w:r>
        <w:rPr>
          <w:rFonts w:hint="eastAsia" w:ascii="宋体" w:hAnsi="宋体"/>
          <w:bCs/>
          <w:color w:val="000000"/>
          <w:sz w:val="24"/>
        </w:rPr>
        <w:t>所投分标：</w:t>
      </w:r>
    </w:p>
    <w:p w14:paraId="22A26E8A">
      <w:pPr>
        <w:snapToGrid w:val="0"/>
        <w:spacing w:before="165" w:beforeLines="50" w:after="50" w:line="400" w:lineRule="exact"/>
        <w:ind w:firstLine="360" w:firstLineChars="150"/>
        <w:rPr>
          <w:rFonts w:hint="eastAsia" w:ascii="宋体" w:hAnsi="宋体"/>
          <w:bCs/>
          <w:color w:val="000000"/>
          <w:sz w:val="24"/>
        </w:rPr>
      </w:pPr>
      <w:r>
        <w:rPr>
          <w:rFonts w:hint="eastAsia" w:ascii="宋体" w:hAnsi="宋体"/>
          <w:bCs/>
          <w:color w:val="000000"/>
          <w:sz w:val="24"/>
        </w:rPr>
        <w:t>投标人名称：</w:t>
      </w:r>
    </w:p>
    <w:p w14:paraId="70DAC7AC">
      <w:pPr>
        <w:snapToGrid w:val="0"/>
        <w:spacing w:before="165" w:beforeLines="50" w:after="50" w:line="400" w:lineRule="exact"/>
        <w:ind w:firstLine="360" w:firstLineChars="150"/>
        <w:rPr>
          <w:rFonts w:hint="eastAsia" w:ascii="宋体" w:hAnsi="宋体"/>
          <w:bCs/>
          <w:color w:val="000000"/>
          <w:sz w:val="24"/>
        </w:rPr>
      </w:pPr>
      <w:r>
        <w:rPr>
          <w:rFonts w:hint="eastAsia" w:ascii="宋体" w:hAnsi="宋体"/>
          <w:bCs/>
          <w:color w:val="000000"/>
          <w:sz w:val="24"/>
        </w:rPr>
        <w:t>投标人地址：</w:t>
      </w:r>
    </w:p>
    <w:p w14:paraId="13ECB0CD">
      <w:pPr>
        <w:snapToGrid w:val="0"/>
        <w:spacing w:before="165" w:beforeLines="50" w:after="50"/>
        <w:ind w:firstLine="645"/>
        <w:jc w:val="center"/>
        <w:rPr>
          <w:rFonts w:hint="eastAsia" w:ascii="宋体" w:hAnsi="宋体"/>
          <w:color w:val="000000"/>
          <w:sz w:val="24"/>
        </w:rPr>
      </w:pPr>
      <w:r>
        <w:rPr>
          <w:rFonts w:hint="eastAsia" w:ascii="宋体" w:hAnsi="宋体"/>
          <w:color w:val="000000"/>
          <w:sz w:val="24"/>
        </w:rPr>
        <w:t xml:space="preserve">                        年    月    日</w:t>
      </w:r>
    </w:p>
    <w:p w14:paraId="79D0966D">
      <w:pPr>
        <w:snapToGrid w:val="0"/>
        <w:spacing w:before="165" w:beforeLines="50" w:after="50"/>
        <w:ind w:firstLine="645"/>
        <w:jc w:val="center"/>
        <w:rPr>
          <w:rFonts w:hint="eastAsia" w:ascii="宋体" w:hAnsi="宋体"/>
          <w:color w:val="000000"/>
          <w:sz w:val="24"/>
          <w:szCs w:val="20"/>
        </w:rPr>
      </w:pPr>
    </w:p>
    <w:p w14:paraId="22B2BC5C">
      <w:pPr>
        <w:jc w:val="center"/>
        <w:rPr>
          <w:rFonts w:hint="eastAsia" w:ascii="宋体" w:hAnsi="宋体" w:cs="HMGX"/>
          <w:b/>
          <w:kern w:val="0"/>
          <w:sz w:val="28"/>
          <w:szCs w:val="28"/>
        </w:rPr>
      </w:pPr>
      <w:r>
        <w:rPr>
          <w:rFonts w:hint="eastAsia" w:ascii="宋体" w:hAnsi="宋体"/>
          <w:b/>
          <w:bCs/>
          <w:color w:val="000000"/>
          <w:sz w:val="24"/>
        </w:rPr>
        <w:br w:type="page"/>
      </w:r>
      <w:r>
        <w:rPr>
          <w:rFonts w:hint="eastAsia" w:ascii="宋体" w:hAnsi="宋体" w:cs="HMGX"/>
          <w:b/>
          <w:kern w:val="0"/>
          <w:sz w:val="28"/>
          <w:szCs w:val="28"/>
        </w:rPr>
        <w:t>技术文件目录</w:t>
      </w:r>
    </w:p>
    <w:p w14:paraId="68B891EB">
      <w:pPr>
        <w:pStyle w:val="22"/>
        <w:spacing w:line="360" w:lineRule="auto"/>
        <w:rPr>
          <w:rFonts w:hint="eastAsia" w:ascii="宋体" w:hAnsi="宋体" w:eastAsia="宋体" w:cs="HMGX"/>
        </w:rPr>
      </w:pPr>
      <w:r>
        <w:rPr>
          <w:rFonts w:hint="eastAsia" w:ascii="宋体" w:hAnsi="宋体" w:eastAsia="宋体" w:cs="HMGX"/>
        </w:rPr>
        <w:t>一、服务需求偏离表………………………………………………………………（页码）</w:t>
      </w:r>
    </w:p>
    <w:p w14:paraId="1D315026">
      <w:pPr>
        <w:pStyle w:val="22"/>
        <w:spacing w:line="360" w:lineRule="auto"/>
        <w:jc w:val="left"/>
        <w:rPr>
          <w:rFonts w:hint="eastAsia" w:ascii="宋体" w:hAnsi="宋体" w:eastAsia="宋体" w:cs="HMGX"/>
        </w:rPr>
      </w:pPr>
      <w:r>
        <w:rPr>
          <w:rFonts w:hint="eastAsia" w:ascii="宋体" w:hAnsi="宋体" w:eastAsia="宋体" w:cs="HMGX"/>
        </w:rPr>
        <w:t>二、项目组织服务方案（如有请提供）…………………………………………（页码）</w:t>
      </w:r>
    </w:p>
    <w:p w14:paraId="31DC5BE2">
      <w:pPr>
        <w:pStyle w:val="22"/>
        <w:spacing w:line="360" w:lineRule="auto"/>
        <w:rPr>
          <w:rFonts w:hint="eastAsia" w:ascii="宋体" w:hAnsi="宋体" w:eastAsia="宋体" w:cs="HMGX"/>
        </w:rPr>
      </w:pPr>
      <w:r>
        <w:rPr>
          <w:rFonts w:hint="eastAsia" w:ascii="宋体" w:hAnsi="宋体" w:eastAsia="宋体" w:cs="HMGX"/>
        </w:rPr>
        <w:t>三、</w:t>
      </w:r>
      <w:r>
        <w:rPr>
          <w:rFonts w:hint="eastAsia" w:ascii="宋体" w:hAnsi="宋体" w:eastAsia="宋体"/>
          <w:color w:val="000000"/>
          <w:szCs w:val="21"/>
        </w:rPr>
        <w:t>服务承诺书、售后服务方案</w:t>
      </w:r>
      <w:r>
        <w:rPr>
          <w:rFonts w:hint="eastAsia" w:ascii="宋体" w:hAnsi="宋体" w:eastAsia="宋体" w:cs="HMGX"/>
        </w:rPr>
        <w:t>………………</w:t>
      </w:r>
      <w:r>
        <w:rPr>
          <w:rFonts w:hint="eastAsia" w:ascii="宋体" w:hAnsi="宋体" w:eastAsia="宋体" w:cs="HMGX"/>
          <w:lang w:val="zh-CN"/>
        </w:rPr>
        <w:t>………</w:t>
      </w:r>
      <w:r>
        <w:rPr>
          <w:rFonts w:hint="eastAsia" w:ascii="宋体" w:hAnsi="宋体" w:eastAsia="宋体" w:cs="HMGX"/>
        </w:rPr>
        <w:t>…………………………（页码）</w:t>
      </w:r>
    </w:p>
    <w:p w14:paraId="2D668EFD">
      <w:pPr>
        <w:pStyle w:val="22"/>
        <w:spacing w:line="360" w:lineRule="auto"/>
        <w:rPr>
          <w:rFonts w:hint="eastAsia" w:ascii="宋体" w:hAnsi="宋体" w:eastAsia="宋体" w:cs="HMGX"/>
        </w:rPr>
      </w:pPr>
      <w:r>
        <w:rPr>
          <w:rFonts w:hint="eastAsia" w:ascii="宋体" w:hAnsi="宋体" w:eastAsia="宋体" w:cs="HMGX"/>
        </w:rPr>
        <w:t>四、</w:t>
      </w:r>
      <w:r>
        <w:rPr>
          <w:rFonts w:hint="eastAsia" w:ascii="宋体" w:hAnsi="宋体" w:eastAsia="宋体" w:cs="HMGX"/>
          <w:lang w:val="zh-CN"/>
        </w:rPr>
        <w:t>项目实施人员一览表 ………………………………</w:t>
      </w:r>
      <w:r>
        <w:rPr>
          <w:rFonts w:hint="eastAsia" w:ascii="宋体" w:hAnsi="宋体" w:eastAsia="宋体" w:cs="HMGX"/>
        </w:rPr>
        <w:t>………………………（页码）</w:t>
      </w:r>
    </w:p>
    <w:p w14:paraId="670FABEB">
      <w:pPr>
        <w:pStyle w:val="22"/>
        <w:spacing w:line="360" w:lineRule="auto"/>
        <w:ind w:left="0"/>
        <w:rPr>
          <w:rFonts w:hint="eastAsia" w:ascii="宋体" w:hAnsi="宋体" w:eastAsia="宋体" w:cs="HMGX"/>
        </w:rPr>
      </w:pPr>
      <w:r>
        <w:rPr>
          <w:rFonts w:hint="eastAsia" w:ascii="宋体" w:hAnsi="宋体" w:eastAsia="宋体" w:cs="HMGX"/>
        </w:rPr>
        <w:t>五、投标人对项目的合理化建议和改进措施（如有）</w:t>
      </w:r>
      <w:r>
        <w:rPr>
          <w:rFonts w:hint="eastAsia" w:ascii="宋体" w:hAnsi="宋体" w:eastAsia="宋体" w:cs="HMGX"/>
          <w:lang w:val="zh-CN"/>
        </w:rPr>
        <w:t>……………</w:t>
      </w:r>
      <w:r>
        <w:rPr>
          <w:rFonts w:hint="eastAsia" w:ascii="宋体" w:hAnsi="宋体" w:eastAsia="宋体" w:cs="HMGX"/>
        </w:rPr>
        <w:t>……………（页码）</w:t>
      </w:r>
    </w:p>
    <w:p w14:paraId="107978F1">
      <w:pPr>
        <w:pStyle w:val="22"/>
        <w:spacing w:line="360" w:lineRule="auto"/>
        <w:rPr>
          <w:rFonts w:hint="eastAsia" w:ascii="宋体" w:hAnsi="宋体" w:eastAsia="宋体" w:cs="HMGX"/>
        </w:rPr>
      </w:pPr>
      <w:r>
        <w:rPr>
          <w:rFonts w:hint="eastAsia" w:ascii="宋体" w:hAnsi="宋体" w:eastAsia="宋体" w:cs="HMGX"/>
        </w:rPr>
        <w:t>六、除招标文件规定必须提供以外，投标人需要说明的其他文件和说明…（页码）</w:t>
      </w:r>
    </w:p>
    <w:p w14:paraId="0F0C92AD">
      <w:pPr>
        <w:pStyle w:val="22"/>
        <w:spacing w:line="360" w:lineRule="auto"/>
        <w:rPr>
          <w:rFonts w:hint="eastAsia" w:ascii="宋体" w:hAnsi="宋体" w:eastAsia="宋体" w:cs="HMGX"/>
        </w:rPr>
      </w:pPr>
      <w:r>
        <w:rPr>
          <w:rFonts w:hint="eastAsia" w:ascii="宋体" w:hAnsi="宋体" w:eastAsia="宋体" w:cs="HMGX"/>
        </w:rPr>
        <w:t>七、备品备件及供选择的配套零部件清单（如有）</w:t>
      </w:r>
      <w:r>
        <w:rPr>
          <w:rFonts w:hint="eastAsia" w:ascii="宋体" w:hAnsi="宋体" w:eastAsia="宋体" w:cs="HMGX"/>
          <w:lang w:val="zh-CN"/>
        </w:rPr>
        <w:t>…………………………</w:t>
      </w:r>
      <w:r>
        <w:rPr>
          <w:rFonts w:hint="eastAsia" w:ascii="宋体" w:hAnsi="宋体" w:eastAsia="宋体" w:cs="HMGX"/>
        </w:rPr>
        <w:t>（页码）</w:t>
      </w:r>
    </w:p>
    <w:p w14:paraId="36C99906">
      <w:pPr>
        <w:pStyle w:val="22"/>
        <w:spacing w:line="360" w:lineRule="auto"/>
        <w:rPr>
          <w:rFonts w:hint="eastAsia" w:ascii="宋体" w:hAnsi="宋体" w:eastAsia="宋体" w:cs="HMGX"/>
        </w:rPr>
      </w:pPr>
      <w:r>
        <w:rPr>
          <w:rFonts w:hint="eastAsia" w:ascii="宋体" w:hAnsi="宋体" w:eastAsia="宋体" w:cs="HMGX"/>
        </w:rPr>
        <w:t>八、培训计划（如有）</w:t>
      </w:r>
      <w:r>
        <w:rPr>
          <w:rFonts w:hint="eastAsia" w:ascii="宋体" w:hAnsi="宋体" w:eastAsia="宋体" w:cs="HMGX"/>
          <w:lang w:val="zh-CN"/>
        </w:rPr>
        <w:t>………………………………………………………</w:t>
      </w:r>
      <w:r>
        <w:rPr>
          <w:rFonts w:hint="eastAsia" w:ascii="宋体" w:hAnsi="宋体" w:eastAsia="宋体" w:cs="HMGX"/>
        </w:rPr>
        <w:t>……</w:t>
      </w:r>
      <w:r>
        <w:rPr>
          <w:rFonts w:hint="eastAsia" w:ascii="宋体" w:hAnsi="宋体" w:eastAsia="宋体" w:cs="HMGX"/>
          <w:lang w:val="zh-CN"/>
        </w:rPr>
        <w:t>…</w:t>
      </w:r>
      <w:r>
        <w:rPr>
          <w:rFonts w:hint="eastAsia" w:ascii="宋体" w:hAnsi="宋体" w:eastAsia="宋体" w:cs="HMGX"/>
        </w:rPr>
        <w:t>（页码）</w:t>
      </w:r>
    </w:p>
    <w:p w14:paraId="0EBFE495">
      <w:pPr>
        <w:spacing w:line="360" w:lineRule="auto"/>
        <w:ind w:firstLine="482" w:firstLineChars="200"/>
        <w:rPr>
          <w:rFonts w:hint="eastAsia" w:ascii="宋体" w:hAnsi="宋体" w:cs="HMGX"/>
          <w:b/>
          <w:bCs/>
          <w:sz w:val="24"/>
        </w:rPr>
      </w:pPr>
      <w:r>
        <w:rPr>
          <w:rFonts w:hint="eastAsia" w:ascii="宋体" w:hAnsi="宋体" w:cs="HMGX"/>
          <w:b/>
          <w:bCs/>
          <w:sz w:val="24"/>
        </w:rPr>
        <w:t>注：以上目录是基本格式要求，各投标人可根据自身情况进一步向下增加内容或细化。</w:t>
      </w:r>
    </w:p>
    <w:p w14:paraId="40D6844F">
      <w:pPr>
        <w:snapToGrid w:val="0"/>
        <w:spacing w:before="165" w:beforeLines="50" w:after="50"/>
        <w:ind w:left="143" w:leftChars="68" w:firstLine="472" w:firstLineChars="196"/>
        <w:jc w:val="left"/>
        <w:rPr>
          <w:rFonts w:hint="eastAsia" w:ascii="宋体" w:hAnsi="宋体"/>
          <w:b/>
          <w:color w:val="000000"/>
          <w:sz w:val="24"/>
        </w:rPr>
      </w:pPr>
    </w:p>
    <w:p w14:paraId="30608044">
      <w:pPr>
        <w:snapToGrid w:val="0"/>
        <w:spacing w:before="165" w:beforeLines="50" w:after="50"/>
        <w:ind w:left="143" w:leftChars="68" w:firstLine="472" w:firstLineChars="196"/>
        <w:jc w:val="left"/>
        <w:rPr>
          <w:rFonts w:hint="eastAsia" w:ascii="宋体" w:hAnsi="宋体"/>
          <w:b/>
          <w:color w:val="000000"/>
          <w:sz w:val="24"/>
        </w:rPr>
      </w:pPr>
      <w:r>
        <w:rPr>
          <w:rFonts w:hint="eastAsia" w:ascii="宋体" w:hAnsi="宋体"/>
          <w:b/>
          <w:color w:val="000000"/>
          <w:sz w:val="24"/>
        </w:rPr>
        <w:br w:type="page"/>
      </w:r>
      <w:r>
        <w:rPr>
          <w:rFonts w:hint="eastAsia" w:ascii="宋体" w:hAnsi="宋体"/>
          <w:b/>
          <w:color w:val="000000"/>
          <w:sz w:val="24"/>
        </w:rPr>
        <w:t xml:space="preserve"> </w:t>
      </w:r>
    </w:p>
    <w:p w14:paraId="7372FE70">
      <w:pPr>
        <w:pStyle w:val="11"/>
        <w:spacing w:line="500" w:lineRule="exact"/>
        <w:jc w:val="center"/>
        <w:rPr>
          <w:rFonts w:hint="eastAsia" w:ascii="宋体" w:hAnsi="宋体"/>
          <w:b/>
          <w:bCs/>
          <w:sz w:val="30"/>
          <w:szCs w:val="30"/>
        </w:rPr>
      </w:pPr>
      <w:r>
        <w:rPr>
          <w:rFonts w:hint="eastAsia" w:ascii="宋体" w:hAnsi="宋体"/>
          <w:b/>
          <w:bCs/>
          <w:sz w:val="30"/>
          <w:szCs w:val="30"/>
        </w:rPr>
        <w:t>一、服务需求偏离表</w:t>
      </w:r>
    </w:p>
    <w:p w14:paraId="6F33E571">
      <w:pPr>
        <w:pStyle w:val="11"/>
        <w:spacing w:line="440" w:lineRule="exact"/>
        <w:ind w:firstLine="420" w:firstLineChars="200"/>
        <w:rPr>
          <w:rFonts w:ascii="宋体" w:hAnsi="宋体"/>
        </w:rPr>
      </w:pPr>
    </w:p>
    <w:p w14:paraId="7F15FF57">
      <w:pPr>
        <w:pStyle w:val="11"/>
        <w:spacing w:line="600" w:lineRule="exact"/>
        <w:ind w:firstLine="480" w:firstLineChars="200"/>
        <w:rPr>
          <w:rFonts w:hint="eastAsia" w:ascii="宋体" w:hAnsi="宋体"/>
          <w:sz w:val="24"/>
          <w:szCs w:val="24"/>
        </w:rPr>
      </w:pPr>
      <w:r>
        <w:rPr>
          <w:rFonts w:hint="eastAsia" w:ascii="宋体" w:hAnsi="宋体"/>
          <w:sz w:val="24"/>
          <w:szCs w:val="24"/>
        </w:rPr>
        <w:t>请根据所投服务的实际技术参数，</w:t>
      </w:r>
      <w:r>
        <w:rPr>
          <w:rFonts w:hint="eastAsia" w:ascii="宋体" w:hAnsi="宋体"/>
          <w:b/>
          <w:sz w:val="28"/>
          <w:szCs w:val="28"/>
        </w:rPr>
        <w:t>逐条对应</w:t>
      </w:r>
      <w:r>
        <w:rPr>
          <w:rFonts w:hint="eastAsia" w:ascii="宋体" w:hAnsi="宋体"/>
          <w:sz w:val="24"/>
          <w:szCs w:val="24"/>
        </w:rPr>
        <w:t>本项目招标文件第二章“服务需求一览表”中的</w:t>
      </w:r>
      <w:r>
        <w:rPr>
          <w:rFonts w:hint="eastAsia" w:ascii="宋体" w:hAnsi="宋体"/>
          <w:b/>
          <w:sz w:val="28"/>
          <w:szCs w:val="28"/>
        </w:rPr>
        <w:t>采购清单及服务参数</w:t>
      </w:r>
      <w:r>
        <w:rPr>
          <w:rFonts w:hint="eastAsia" w:ascii="宋体" w:hAnsi="宋体"/>
          <w:sz w:val="24"/>
          <w:szCs w:val="24"/>
        </w:rPr>
        <w:t>详细填写相应的具体内容。“偏离说明”一栏应当选择“正偏离”、“负偏离”或“无偏离”进行填写。</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1CA5B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0"/>
            <w:vAlign w:val="center"/>
          </w:tcPr>
          <w:p w14:paraId="65F52451">
            <w:pPr>
              <w:rPr>
                <w:rFonts w:hint="eastAsia" w:ascii="宋体" w:hAnsi="宋体" w:eastAsia="宋体"/>
                <w:szCs w:val="21"/>
              </w:rPr>
            </w:pPr>
            <w:r>
              <w:rPr>
                <w:rFonts w:hint="eastAsia" w:ascii="宋体" w:hAnsi="宋体" w:eastAsia="宋体"/>
                <w:szCs w:val="21"/>
              </w:rPr>
              <w:t>项号</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328F4622">
            <w:pPr>
              <w:jc w:val="center"/>
              <w:rPr>
                <w:rFonts w:hint="eastAsia" w:ascii="宋体" w:hAnsi="宋体" w:eastAsia="宋体"/>
                <w:szCs w:val="21"/>
              </w:rPr>
            </w:pPr>
            <w:r>
              <w:rPr>
                <w:rFonts w:hint="eastAsia" w:ascii="宋体" w:hAnsi="宋体" w:eastAsia="宋体"/>
                <w:szCs w:val="21"/>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0"/>
            <w:vAlign w:val="center"/>
          </w:tcPr>
          <w:p w14:paraId="682C7A0F">
            <w:pPr>
              <w:jc w:val="center"/>
              <w:rPr>
                <w:rFonts w:hint="eastAsia" w:ascii="宋体" w:hAnsi="宋体" w:eastAsia="宋体"/>
                <w:szCs w:val="21"/>
              </w:rPr>
            </w:pPr>
            <w:r>
              <w:rPr>
                <w:rFonts w:hint="eastAsia" w:ascii="宋体" w:hAnsi="宋体" w:eastAsia="宋体"/>
                <w:szCs w:val="21"/>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0"/>
            <w:vAlign w:val="center"/>
          </w:tcPr>
          <w:p w14:paraId="47C86BA1">
            <w:pPr>
              <w:rPr>
                <w:rFonts w:hint="eastAsia" w:ascii="宋体" w:hAnsi="宋体" w:eastAsia="宋体"/>
                <w:szCs w:val="21"/>
              </w:rPr>
            </w:pPr>
            <w:r>
              <w:rPr>
                <w:rFonts w:hint="eastAsia" w:ascii="宋体" w:hAnsi="宋体" w:eastAsia="宋体"/>
                <w:szCs w:val="21"/>
              </w:rPr>
              <w:t>偏离说明</w:t>
            </w:r>
          </w:p>
        </w:tc>
      </w:tr>
      <w:tr w14:paraId="7F9C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noWrap w:val="0"/>
            <w:vAlign w:val="center"/>
          </w:tcPr>
          <w:p w14:paraId="29572529">
            <w:pPr>
              <w:widowControl/>
              <w:jc w:val="left"/>
              <w:rPr>
                <w:rFonts w:ascii="宋体" w:hAnsi="宋体" w:eastAsia="宋体"/>
                <w:szCs w:val="21"/>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02F8979">
            <w:pPr>
              <w:jc w:val="center"/>
              <w:rPr>
                <w:rFonts w:hint="eastAsia" w:ascii="宋体" w:hAnsi="宋体" w:eastAsia="宋体"/>
                <w:szCs w:val="21"/>
              </w:rPr>
            </w:pPr>
            <w:r>
              <w:rPr>
                <w:rFonts w:hint="eastAsia" w:ascii="宋体" w:hAnsi="宋体" w:eastAsia="宋体"/>
                <w:szCs w:val="21"/>
              </w:rPr>
              <w:t>服务名称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6B1992DA">
            <w:pPr>
              <w:jc w:val="center"/>
              <w:rPr>
                <w:rFonts w:hint="eastAsia" w:ascii="宋体" w:hAnsi="宋体" w:eastAsia="宋体"/>
                <w:szCs w:val="21"/>
              </w:rPr>
            </w:pPr>
            <w:r>
              <w:rPr>
                <w:rFonts w:hint="eastAsia" w:ascii="宋体" w:hAnsi="宋体" w:eastAsia="宋体"/>
                <w:szCs w:val="21"/>
              </w:rPr>
              <w:t>服务参数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6FFF1E3">
            <w:pPr>
              <w:jc w:val="center"/>
              <w:rPr>
                <w:rFonts w:hint="eastAsia" w:ascii="宋体" w:hAnsi="宋体" w:eastAsia="宋体"/>
                <w:szCs w:val="21"/>
              </w:rPr>
            </w:pPr>
            <w:r>
              <w:rPr>
                <w:rFonts w:hint="eastAsia" w:ascii="宋体" w:hAnsi="宋体" w:eastAsia="宋体"/>
                <w:szCs w:val="21"/>
              </w:rPr>
              <w:t>服务名称</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576D4E12">
            <w:pPr>
              <w:jc w:val="center"/>
              <w:rPr>
                <w:rFonts w:hint="eastAsia" w:ascii="宋体" w:hAnsi="宋体" w:eastAsia="宋体"/>
                <w:szCs w:val="21"/>
              </w:rPr>
            </w:pPr>
            <w:r>
              <w:rPr>
                <w:rFonts w:hint="eastAsia" w:ascii="宋体" w:hAnsi="宋体" w:eastAsia="宋体"/>
                <w:szCs w:val="21"/>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noWrap w:val="0"/>
            <w:vAlign w:val="center"/>
          </w:tcPr>
          <w:p w14:paraId="7D30996E">
            <w:pPr>
              <w:widowControl/>
              <w:jc w:val="left"/>
              <w:rPr>
                <w:rFonts w:ascii="宋体" w:hAnsi="宋体" w:eastAsia="宋体"/>
                <w:szCs w:val="21"/>
              </w:rPr>
            </w:pPr>
          </w:p>
        </w:tc>
      </w:tr>
      <w:tr w14:paraId="4EB5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5CBDF34D">
            <w:pPr>
              <w:rPr>
                <w:rFonts w:hint="eastAsia" w:ascii="宋体" w:hAnsi="宋体" w:eastAsia="宋体"/>
                <w:szCs w:val="21"/>
              </w:rPr>
            </w:pPr>
            <w:r>
              <w:rPr>
                <w:rFonts w:hint="eastAsia" w:ascii="宋体" w:hAnsi="宋体" w:eastAsia="宋体"/>
                <w:szCs w:val="21"/>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30F4C6B">
            <w:pPr>
              <w:rPr>
                <w:rFonts w:hint="eastAsia" w:ascii="宋体" w:hAnsi="宋体" w:eastAsia="宋体"/>
                <w:szCs w:val="21"/>
              </w:rPr>
            </w:pPr>
            <w:r>
              <w:rPr>
                <w:rFonts w:hint="eastAsia" w:ascii="宋体" w:hAnsi="宋体" w:eastAsia="宋体"/>
                <w:szCs w:val="21"/>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7B6B3E6">
            <w:pPr>
              <w:rPr>
                <w:rFonts w:hint="eastAsia" w:ascii="宋体" w:hAnsi="宋体" w:eastAsia="宋体"/>
                <w:szCs w:val="21"/>
              </w:rPr>
            </w:pPr>
            <w:r>
              <w:rPr>
                <w:rFonts w:hint="eastAsia" w:ascii="宋体" w:hAnsi="宋体" w:eastAsia="宋体"/>
                <w:szCs w:val="21"/>
              </w:rPr>
              <w:t>1  ……</w:t>
            </w:r>
          </w:p>
          <w:p w14:paraId="092172FA">
            <w:pPr>
              <w:rPr>
                <w:rFonts w:hint="eastAsia" w:ascii="宋体" w:hAnsi="宋体" w:eastAsia="宋体"/>
                <w:szCs w:val="21"/>
              </w:rPr>
            </w:pPr>
            <w:r>
              <w:rPr>
                <w:rFonts w:hint="eastAsia" w:ascii="宋体" w:hAnsi="宋体" w:eastAsia="宋体"/>
                <w:szCs w:val="21"/>
              </w:rPr>
              <w:t>2  ……</w:t>
            </w:r>
          </w:p>
          <w:p w14:paraId="740AD4EE">
            <w:pPr>
              <w:rPr>
                <w:rFonts w:hint="eastAsia" w:ascii="宋体" w:hAnsi="宋体" w:eastAsia="宋体"/>
                <w:szCs w:val="21"/>
              </w:rPr>
            </w:pPr>
            <w:r>
              <w:rPr>
                <w:rFonts w:hint="eastAsia" w:ascii="宋体" w:hAnsi="宋体" w:eastAsia="宋体"/>
                <w:szCs w:val="21"/>
              </w:rPr>
              <w:t>3  ……</w:t>
            </w:r>
          </w:p>
          <w:p w14:paraId="2FE3BF00">
            <w:pPr>
              <w:rPr>
                <w:rFonts w:hint="eastAsia" w:ascii="宋体" w:hAnsi="宋体" w:eastAsia="宋体"/>
                <w:szCs w:val="21"/>
              </w:rPr>
            </w:pPr>
            <w:r>
              <w:rPr>
                <w:rFonts w:hint="eastAsia" w:ascii="宋体" w:hAnsi="宋体" w:eastAsia="宋体"/>
                <w:szCs w:val="21"/>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C942DBC">
            <w:pPr>
              <w:rPr>
                <w:rFonts w:hint="eastAsia" w:ascii="宋体" w:hAnsi="宋体" w:eastAsia="宋体"/>
                <w:szCs w:val="21"/>
              </w:rPr>
            </w:pPr>
            <w:r>
              <w:rPr>
                <w:rFonts w:hint="eastAsia" w:ascii="宋体" w:hAnsi="宋体" w:eastAsia="宋体"/>
                <w:szCs w:val="21"/>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27FC1150">
            <w:pPr>
              <w:rPr>
                <w:rFonts w:hint="eastAsia" w:ascii="宋体" w:hAnsi="宋体" w:eastAsia="宋体"/>
                <w:szCs w:val="21"/>
              </w:rPr>
            </w:pPr>
            <w:r>
              <w:rPr>
                <w:rFonts w:hint="eastAsia" w:ascii="宋体" w:hAnsi="宋体" w:eastAsia="宋体"/>
                <w:szCs w:val="21"/>
              </w:rPr>
              <w:t>1  ……</w:t>
            </w:r>
          </w:p>
          <w:p w14:paraId="73170F40">
            <w:pPr>
              <w:rPr>
                <w:rFonts w:hint="eastAsia" w:ascii="宋体" w:hAnsi="宋体" w:eastAsia="宋体"/>
                <w:szCs w:val="21"/>
              </w:rPr>
            </w:pPr>
            <w:r>
              <w:rPr>
                <w:rFonts w:hint="eastAsia" w:ascii="宋体" w:hAnsi="宋体" w:eastAsia="宋体"/>
                <w:szCs w:val="21"/>
              </w:rPr>
              <w:t>2  ……</w:t>
            </w:r>
          </w:p>
          <w:p w14:paraId="362FB984">
            <w:pPr>
              <w:rPr>
                <w:rFonts w:hint="eastAsia" w:ascii="宋体" w:hAnsi="宋体" w:eastAsia="宋体"/>
                <w:szCs w:val="21"/>
              </w:rPr>
            </w:pPr>
            <w:r>
              <w:rPr>
                <w:rFonts w:hint="eastAsia" w:ascii="宋体" w:hAnsi="宋体" w:eastAsia="宋体"/>
                <w:szCs w:val="21"/>
              </w:rPr>
              <w:t>3  ……</w:t>
            </w:r>
          </w:p>
          <w:p w14:paraId="57584EF7">
            <w:pPr>
              <w:rPr>
                <w:rFonts w:hint="eastAsia" w:ascii="宋体" w:hAnsi="宋体" w:eastAsia="宋体"/>
                <w:szCs w:val="21"/>
              </w:rPr>
            </w:pPr>
            <w:r>
              <w:rPr>
                <w:rFonts w:hint="eastAsia" w:ascii="宋体" w:hAnsi="宋体" w:eastAsia="宋体"/>
                <w:szCs w:val="21"/>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3A4DF3E6">
            <w:pPr>
              <w:rPr>
                <w:rFonts w:hint="eastAsia" w:ascii="宋体" w:hAnsi="宋体" w:eastAsia="宋体"/>
                <w:szCs w:val="21"/>
              </w:rPr>
            </w:pPr>
            <w:r>
              <w:rPr>
                <w:rFonts w:hint="eastAsia" w:ascii="宋体" w:hAnsi="宋体" w:eastAsia="宋体"/>
                <w:szCs w:val="21"/>
              </w:rPr>
              <w:t>正偏离（负偏离或无偏离）</w:t>
            </w:r>
          </w:p>
        </w:tc>
      </w:tr>
      <w:tr w14:paraId="7A9F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151DAF3C">
            <w:pPr>
              <w:rPr>
                <w:rFonts w:hint="eastAsia" w:ascii="宋体" w:hAnsi="宋体" w:eastAsia="宋体"/>
                <w:szCs w:val="21"/>
              </w:rPr>
            </w:pPr>
            <w:r>
              <w:rPr>
                <w:rFonts w:hint="eastAsia" w:ascii="宋体" w:hAnsi="宋体" w:eastAsia="宋体"/>
                <w:szCs w:val="21"/>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36DD5FA">
            <w:pPr>
              <w:rPr>
                <w:rFonts w:hint="eastAsia" w:ascii="宋体" w:hAnsi="宋体" w:eastAsia="宋体"/>
                <w:szCs w:val="21"/>
              </w:rPr>
            </w:pPr>
            <w:r>
              <w:rPr>
                <w:rFonts w:hint="eastAsia" w:ascii="宋体" w:hAnsi="宋体" w:eastAsia="宋体"/>
                <w:szCs w:val="21"/>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102566B0">
            <w:pPr>
              <w:rPr>
                <w:rFonts w:hint="eastAsia" w:ascii="宋体" w:hAnsi="宋体" w:eastAsia="宋体"/>
                <w:szCs w:val="21"/>
              </w:rPr>
            </w:pPr>
            <w:r>
              <w:rPr>
                <w:rFonts w:hint="eastAsia" w:ascii="宋体" w:hAnsi="宋体" w:eastAsia="宋体"/>
                <w:szCs w:val="21"/>
              </w:rPr>
              <w:t>1  ……</w:t>
            </w:r>
          </w:p>
          <w:p w14:paraId="65DA2E50">
            <w:pPr>
              <w:rPr>
                <w:rFonts w:hint="eastAsia" w:ascii="宋体" w:hAnsi="宋体" w:eastAsia="宋体"/>
                <w:szCs w:val="21"/>
              </w:rPr>
            </w:pPr>
            <w:r>
              <w:rPr>
                <w:rFonts w:hint="eastAsia" w:ascii="宋体" w:hAnsi="宋体" w:eastAsia="宋体"/>
                <w:szCs w:val="21"/>
              </w:rPr>
              <w:t>2  ……</w:t>
            </w:r>
          </w:p>
          <w:p w14:paraId="4176C3C7">
            <w:pPr>
              <w:rPr>
                <w:rFonts w:hint="eastAsia" w:ascii="宋体" w:hAnsi="宋体" w:eastAsia="宋体"/>
                <w:szCs w:val="21"/>
              </w:rPr>
            </w:pPr>
            <w:r>
              <w:rPr>
                <w:rFonts w:hint="eastAsia" w:ascii="宋体" w:hAnsi="宋体" w:eastAsia="宋体"/>
                <w:szCs w:val="21"/>
              </w:rPr>
              <w:t>3  ……</w:t>
            </w:r>
          </w:p>
          <w:p w14:paraId="190620DD">
            <w:pPr>
              <w:rPr>
                <w:rFonts w:hint="eastAsia" w:ascii="宋体" w:hAnsi="宋体" w:eastAsia="宋体"/>
                <w:szCs w:val="21"/>
              </w:rPr>
            </w:pPr>
            <w:r>
              <w:rPr>
                <w:rFonts w:hint="eastAsia" w:ascii="宋体" w:hAnsi="宋体" w:eastAsia="宋体"/>
                <w:szCs w:val="21"/>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5F34E32">
            <w:pPr>
              <w:rPr>
                <w:rFonts w:hint="eastAsia" w:ascii="宋体" w:hAnsi="宋体" w:eastAsia="宋体"/>
                <w:szCs w:val="21"/>
              </w:rPr>
            </w:pPr>
            <w:r>
              <w:rPr>
                <w:rFonts w:hint="eastAsia" w:ascii="宋体" w:hAnsi="宋体" w:eastAsia="宋体"/>
                <w:szCs w:val="21"/>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32BBAAD4">
            <w:pPr>
              <w:rPr>
                <w:rFonts w:hint="eastAsia" w:ascii="宋体" w:hAnsi="宋体" w:eastAsia="宋体"/>
                <w:szCs w:val="21"/>
              </w:rPr>
            </w:pPr>
            <w:r>
              <w:rPr>
                <w:rFonts w:hint="eastAsia" w:ascii="宋体" w:hAnsi="宋体" w:eastAsia="宋体"/>
                <w:szCs w:val="21"/>
              </w:rPr>
              <w:t>1  ……</w:t>
            </w:r>
          </w:p>
          <w:p w14:paraId="75DDCFAA">
            <w:pPr>
              <w:rPr>
                <w:rFonts w:hint="eastAsia" w:ascii="宋体" w:hAnsi="宋体" w:eastAsia="宋体"/>
                <w:szCs w:val="21"/>
              </w:rPr>
            </w:pPr>
            <w:r>
              <w:rPr>
                <w:rFonts w:hint="eastAsia" w:ascii="宋体" w:hAnsi="宋体" w:eastAsia="宋体"/>
                <w:szCs w:val="21"/>
              </w:rPr>
              <w:t>2  ……</w:t>
            </w:r>
          </w:p>
          <w:p w14:paraId="548211E5">
            <w:pPr>
              <w:rPr>
                <w:rFonts w:hint="eastAsia" w:ascii="宋体" w:hAnsi="宋体" w:eastAsia="宋体"/>
                <w:szCs w:val="21"/>
              </w:rPr>
            </w:pPr>
            <w:r>
              <w:rPr>
                <w:rFonts w:hint="eastAsia" w:ascii="宋体" w:hAnsi="宋体" w:eastAsia="宋体"/>
                <w:szCs w:val="21"/>
              </w:rPr>
              <w:t>3  ……</w:t>
            </w:r>
          </w:p>
          <w:p w14:paraId="642D7006">
            <w:pPr>
              <w:rPr>
                <w:rFonts w:hint="eastAsia" w:ascii="宋体" w:hAnsi="宋体" w:eastAsia="宋体"/>
                <w:szCs w:val="21"/>
              </w:rPr>
            </w:pPr>
            <w:r>
              <w:rPr>
                <w:rFonts w:hint="eastAsia" w:ascii="宋体" w:hAnsi="宋体" w:eastAsia="宋体"/>
                <w:szCs w:val="21"/>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6F88A82A">
            <w:pPr>
              <w:rPr>
                <w:rFonts w:hint="eastAsia" w:ascii="宋体" w:hAnsi="宋体" w:eastAsia="宋体"/>
                <w:szCs w:val="21"/>
              </w:rPr>
            </w:pPr>
            <w:r>
              <w:rPr>
                <w:rFonts w:hint="eastAsia" w:ascii="宋体" w:hAnsi="宋体" w:eastAsia="宋体"/>
                <w:szCs w:val="21"/>
              </w:rPr>
              <w:t>正偏离（负偏离或无偏离）</w:t>
            </w:r>
          </w:p>
        </w:tc>
      </w:tr>
      <w:tr w14:paraId="03DB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21E707C3">
            <w:pPr>
              <w:rPr>
                <w:rFonts w:hint="eastAsia" w:ascii="宋体" w:hAnsi="宋体" w:eastAsia="宋体"/>
                <w:szCs w:val="21"/>
              </w:rPr>
            </w:pPr>
            <w:r>
              <w:rPr>
                <w:rFonts w:hint="eastAsia" w:ascii="宋体" w:hAnsi="宋体" w:eastAsia="宋体"/>
                <w:szCs w:val="21"/>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7D6E6BD">
            <w:pPr>
              <w:rPr>
                <w:rFonts w:hint="eastAsia" w:ascii="宋体" w:hAnsi="宋体" w:eastAsia="宋体"/>
                <w:szCs w:val="21"/>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79D1E1B0">
            <w:pPr>
              <w:rPr>
                <w:rFonts w:hint="eastAsia" w:ascii="宋体" w:hAnsi="宋体" w:eastAsia="宋体"/>
                <w:szCs w:val="21"/>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8593E9B">
            <w:pPr>
              <w:rPr>
                <w:rFonts w:hint="eastAsia" w:ascii="宋体" w:hAnsi="宋体" w:eastAsia="宋体"/>
                <w:szCs w:val="21"/>
              </w:rPr>
            </w:pPr>
          </w:p>
        </w:tc>
        <w:tc>
          <w:tcPr>
            <w:tcW w:w="3297" w:type="dxa"/>
            <w:tcBorders>
              <w:top w:val="single" w:color="auto" w:sz="4" w:space="0"/>
              <w:left w:val="single" w:color="auto" w:sz="4" w:space="0"/>
              <w:bottom w:val="single" w:color="auto" w:sz="4" w:space="0"/>
              <w:right w:val="single" w:color="auto" w:sz="4" w:space="0"/>
            </w:tcBorders>
            <w:noWrap w:val="0"/>
            <w:vAlign w:val="center"/>
          </w:tcPr>
          <w:p w14:paraId="71343412">
            <w:pPr>
              <w:rPr>
                <w:rFonts w:hint="eastAsia" w:ascii="宋体" w:hAnsi="宋体" w:eastAsia="宋体"/>
                <w:szCs w:val="21"/>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78E54D8E">
            <w:pPr>
              <w:rPr>
                <w:rFonts w:hint="eastAsia" w:ascii="宋体" w:hAnsi="宋体" w:eastAsia="宋体"/>
                <w:szCs w:val="21"/>
              </w:rPr>
            </w:pPr>
          </w:p>
        </w:tc>
      </w:tr>
      <w:tr w14:paraId="6898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0"/>
            <w:vAlign w:val="center"/>
          </w:tcPr>
          <w:p w14:paraId="52C34D9F">
            <w:pPr>
              <w:rPr>
                <w:rFonts w:hint="eastAsia" w:ascii="宋体" w:hAnsi="宋体" w:eastAsia="宋体"/>
                <w:szCs w:val="21"/>
              </w:rPr>
            </w:pPr>
            <w:r>
              <w:rPr>
                <w:rFonts w:hint="eastAsia" w:ascii="宋体" w:hAnsi="宋体" w:eastAsia="宋体"/>
                <w:szCs w:val="21"/>
                <w:u w:val="single"/>
              </w:rPr>
              <w:t>　　</w:t>
            </w:r>
            <w:r>
              <w:rPr>
                <w:rFonts w:hint="eastAsia" w:ascii="宋体" w:hAnsi="宋体" w:eastAsia="宋体"/>
                <w:szCs w:val="21"/>
              </w:rPr>
              <w:t>分标（此处有分标时填写具体分标号，无分标时填写“无”）</w:t>
            </w:r>
          </w:p>
        </w:tc>
      </w:tr>
    </w:tbl>
    <w:p w14:paraId="2248CE9D">
      <w:pPr>
        <w:pStyle w:val="11"/>
        <w:spacing w:line="360" w:lineRule="auto"/>
        <w:rPr>
          <w:rFonts w:hint="eastAsia" w:ascii="宋体" w:hAnsi="宋体"/>
          <w:szCs w:val="21"/>
        </w:rPr>
      </w:pPr>
      <w:r>
        <w:rPr>
          <w:rFonts w:hint="eastAsia" w:ascii="宋体" w:hAnsi="宋体"/>
          <w:szCs w:val="21"/>
        </w:rPr>
        <w:t>注：</w:t>
      </w:r>
    </w:p>
    <w:p w14:paraId="30FDBE37">
      <w:pPr>
        <w:pStyle w:val="11"/>
        <w:spacing w:line="360" w:lineRule="auto"/>
        <w:rPr>
          <w:rFonts w:hint="eastAsia" w:ascii="宋体" w:hAnsi="宋体"/>
          <w:szCs w:val="21"/>
        </w:rPr>
      </w:pPr>
      <w:r>
        <w:rPr>
          <w:rFonts w:hint="eastAsia" w:ascii="宋体" w:hAnsi="宋体" w:cs="Cambria Math"/>
          <w:szCs w:val="21"/>
        </w:rPr>
        <w:t>1.</w:t>
      </w:r>
      <w:r>
        <w:rPr>
          <w:rFonts w:hint="eastAsia" w:ascii="宋体" w:hAnsi="宋体"/>
          <w:szCs w:val="21"/>
        </w:rPr>
        <w:t>表格内容均需按要求填写并盖章。</w:t>
      </w:r>
    </w:p>
    <w:p w14:paraId="76DE3ADC">
      <w:pPr>
        <w:pStyle w:val="11"/>
        <w:spacing w:line="360" w:lineRule="auto"/>
        <w:rPr>
          <w:rFonts w:hint="eastAsia" w:ascii="宋体" w:hAnsi="宋体"/>
          <w:szCs w:val="21"/>
        </w:rPr>
      </w:pPr>
      <w:r>
        <w:rPr>
          <w:rFonts w:hint="eastAsia" w:ascii="宋体" w:hAnsi="宋体"/>
          <w:bCs/>
          <w:szCs w:val="21"/>
        </w:rPr>
        <w:t>2.当投标文件的服务内容低于招标文件要求时，投标人应当如实写明“负偏离”，否则视为虚假应标。</w:t>
      </w:r>
    </w:p>
    <w:p w14:paraId="0022A9F7">
      <w:pPr>
        <w:pStyle w:val="11"/>
        <w:spacing w:line="360" w:lineRule="auto"/>
        <w:rPr>
          <w:rFonts w:hint="eastAsia" w:ascii="宋体" w:hAnsi="宋体"/>
        </w:rPr>
      </w:pPr>
      <w:r>
        <w:rPr>
          <w:rFonts w:hint="eastAsia" w:ascii="宋体" w:hAnsi="宋体"/>
        </w:rPr>
        <w:t>3.</w:t>
      </w:r>
      <w:r>
        <w:rPr>
          <w:rFonts w:hint="eastAsia" w:ascii="宋体" w:hAnsi="宋体" w:cs="Cambria Math"/>
          <w:szCs w:val="21"/>
        </w:rPr>
        <w:t>采购需求中带“▲”及“★”的条款，也要分别在本表“</w:t>
      </w:r>
      <w:r>
        <w:rPr>
          <w:rFonts w:hint="eastAsia" w:ascii="宋体" w:hAnsi="宋体"/>
          <w:szCs w:val="21"/>
        </w:rPr>
        <w:t>服务参数</w:t>
      </w:r>
      <w:r>
        <w:rPr>
          <w:rFonts w:hint="eastAsia" w:ascii="宋体" w:hAnsi="宋体" w:cs="Cambria Math"/>
          <w:szCs w:val="21"/>
        </w:rPr>
        <w:t>”、“</w:t>
      </w:r>
      <w:r>
        <w:rPr>
          <w:rFonts w:hint="eastAsia" w:ascii="宋体" w:hAnsi="宋体"/>
          <w:szCs w:val="21"/>
        </w:rPr>
        <w:t>所提供服务的内容</w:t>
      </w:r>
      <w:r>
        <w:rPr>
          <w:rFonts w:hint="eastAsia" w:ascii="宋体" w:hAnsi="宋体" w:cs="Cambria Math"/>
          <w:szCs w:val="21"/>
        </w:rPr>
        <w:t>”中标记。</w:t>
      </w:r>
    </w:p>
    <w:p w14:paraId="61295D70">
      <w:pPr>
        <w:snapToGrid w:val="0"/>
        <w:spacing w:line="360" w:lineRule="auto"/>
        <w:ind w:firstLine="5640" w:firstLineChars="2350"/>
        <w:rPr>
          <w:rFonts w:hint="eastAsia" w:ascii="宋体" w:hAnsi="宋体" w:cs="HMGX"/>
          <w:kern w:val="0"/>
          <w:sz w:val="24"/>
          <w:lang w:val="zh-CN"/>
        </w:rPr>
      </w:pPr>
    </w:p>
    <w:p w14:paraId="71482C78">
      <w:pPr>
        <w:snapToGrid w:val="0"/>
        <w:spacing w:line="360" w:lineRule="auto"/>
        <w:ind w:firstLine="5640" w:firstLineChars="2350"/>
        <w:rPr>
          <w:rFonts w:hint="eastAsia" w:ascii="宋体" w:hAnsi="宋体" w:cs="HMGX"/>
          <w:kern w:val="0"/>
          <w:sz w:val="24"/>
        </w:rPr>
      </w:pPr>
      <w:r>
        <w:rPr>
          <w:rFonts w:hint="eastAsia" w:ascii="宋体" w:hAnsi="宋体" w:cs="HMGX"/>
          <w:kern w:val="0"/>
          <w:sz w:val="24"/>
          <w:lang w:val="zh-CN"/>
        </w:rPr>
        <w:t>投标人名称(电子签章)：</w:t>
      </w:r>
    </w:p>
    <w:p w14:paraId="7F36483A">
      <w:pPr>
        <w:snapToGrid w:val="0"/>
        <w:spacing w:line="360" w:lineRule="auto"/>
        <w:ind w:firstLine="5640" w:firstLineChars="23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78080025">
      <w:pPr>
        <w:widowControl/>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5E015642">
      <w:pPr>
        <w:snapToGrid w:val="0"/>
        <w:spacing w:before="165" w:beforeLines="50" w:after="50"/>
        <w:jc w:val="center"/>
        <w:rPr>
          <w:rFonts w:hint="eastAsia" w:ascii="宋体" w:hAnsi="宋体"/>
          <w:b/>
          <w:bCs/>
          <w:sz w:val="30"/>
          <w:szCs w:val="30"/>
        </w:rPr>
      </w:pPr>
      <w:r>
        <w:rPr>
          <w:rFonts w:hint="eastAsia" w:ascii="宋体" w:hAnsi="宋体"/>
          <w:b/>
          <w:bCs/>
          <w:sz w:val="30"/>
          <w:szCs w:val="30"/>
        </w:rPr>
        <w:t>二、项目组织服务方案</w:t>
      </w:r>
    </w:p>
    <w:p w14:paraId="3E359F36">
      <w:pPr>
        <w:autoSpaceDE w:val="0"/>
        <w:autoSpaceDN w:val="0"/>
        <w:spacing w:line="360" w:lineRule="auto"/>
        <w:jc w:val="center"/>
        <w:rPr>
          <w:rFonts w:ascii="宋体" w:hAnsi="宋体" w:cs="HMGX"/>
          <w:sz w:val="24"/>
        </w:rPr>
      </w:pPr>
      <w:r>
        <w:rPr>
          <w:rFonts w:hint="eastAsia" w:ascii="宋体" w:hAnsi="宋体" w:cs="HMGX"/>
          <w:sz w:val="24"/>
        </w:rPr>
        <w:t>（由投标人根据采购需求及招标文件要求编制）</w:t>
      </w:r>
    </w:p>
    <w:p w14:paraId="1C3C7DC0">
      <w:pPr>
        <w:rPr>
          <w:rFonts w:hint="eastAsia" w:ascii="宋体" w:hAnsi="宋体" w:cs="HMGX"/>
          <w:b/>
          <w:bCs/>
          <w:kern w:val="0"/>
          <w:sz w:val="24"/>
          <w:lang w:val="zh-CN"/>
        </w:rPr>
      </w:pPr>
    </w:p>
    <w:p w14:paraId="46D93DBB">
      <w:pPr>
        <w:rPr>
          <w:rFonts w:hint="eastAsia" w:ascii="宋体" w:hAnsi="宋体" w:cs="HMGX"/>
          <w:b/>
          <w:bCs/>
          <w:kern w:val="0"/>
          <w:sz w:val="24"/>
          <w:lang w:val="zh-CN"/>
        </w:rPr>
      </w:pPr>
    </w:p>
    <w:p w14:paraId="2B208C4F">
      <w:pPr>
        <w:rPr>
          <w:rFonts w:hint="eastAsia" w:ascii="宋体" w:hAnsi="宋体" w:cs="HMGX"/>
          <w:b/>
          <w:bCs/>
          <w:kern w:val="0"/>
          <w:sz w:val="24"/>
          <w:lang w:val="zh-CN"/>
        </w:rPr>
      </w:pPr>
    </w:p>
    <w:p w14:paraId="57641289">
      <w:pPr>
        <w:rPr>
          <w:rFonts w:hint="eastAsia" w:ascii="宋体" w:hAnsi="宋体" w:cs="HMGX"/>
          <w:b/>
          <w:bCs/>
          <w:kern w:val="0"/>
          <w:sz w:val="24"/>
          <w:lang w:val="zh-CN"/>
        </w:rPr>
      </w:pPr>
      <w:bookmarkStart w:id="562" w:name="_Toc78473822"/>
      <w:r>
        <w:rPr>
          <w:rFonts w:hint="eastAsia" w:ascii="宋体" w:hAnsi="宋体" w:cs="HMGX"/>
          <w:b/>
          <w:bCs/>
          <w:kern w:val="0"/>
          <w:sz w:val="24"/>
          <w:lang w:val="zh-CN"/>
        </w:rPr>
        <w:t>附表：项目实施进度计划表</w:t>
      </w:r>
      <w:r>
        <w:rPr>
          <w:rFonts w:hint="eastAsia" w:ascii="宋体" w:hAnsi="宋体" w:cs="HMGX"/>
          <w:b/>
          <w:sz w:val="24"/>
        </w:rPr>
        <w:t>(以生效日算起)</w:t>
      </w:r>
      <w:bookmarkEnd w:id="562"/>
      <w:r>
        <w:rPr>
          <w:rFonts w:hint="eastAsia" w:ascii="宋体" w:hAnsi="宋体" w:cs="HMGX"/>
          <w:b/>
          <w:sz w:val="24"/>
        </w:rPr>
        <w:t xml:space="preserve"> </w:t>
      </w:r>
    </w:p>
    <w:tbl>
      <w:tblPr>
        <w:tblStyle w:val="16"/>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77E9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0CBFB7E7">
            <w:pPr>
              <w:spacing w:line="360" w:lineRule="auto"/>
              <w:rPr>
                <w:rFonts w:hint="eastAsia" w:ascii="宋体" w:hAnsi="宋体" w:eastAsia="宋体" w:cs="HMGX"/>
                <w:sz w:val="24"/>
              </w:rPr>
            </w:pPr>
            <w:r>
              <w:rPr>
                <w:rFonts w:hint="eastAsia" w:ascii="宋体" w:hAnsi="宋体" w:eastAsia="宋体"/>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508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36029373">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326ABA9A">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558BE352">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6029373">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26ABA9A">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58BE352">
                              <w:pPr>
                                <w:snapToGrid w:val="0"/>
                              </w:pPr>
                              <w:r>
                                <w:rPr>
                                  <w:rFonts w:hint="eastAsia"/>
                                </w:rPr>
                                <w:t>日</w:t>
                              </w:r>
                            </w:p>
                          </w:txbxContent>
                        </v:textbox>
                      </v:shape>
                    </v:group>
                  </w:pict>
                </mc:Fallback>
              </mc:AlternateContent>
            </w:r>
          </w:p>
          <w:p w14:paraId="3F6E4E9E">
            <w:pPr>
              <w:spacing w:line="360" w:lineRule="auto"/>
              <w:rPr>
                <w:rFonts w:hint="eastAsia" w:ascii="宋体" w:hAnsi="宋体" w:eastAsia="宋体" w:cs="HMGX"/>
                <w:sz w:val="24"/>
              </w:rPr>
            </w:pPr>
          </w:p>
          <w:p w14:paraId="3C188015">
            <w:pPr>
              <w:spacing w:line="360" w:lineRule="auto"/>
              <w:rPr>
                <w:rFonts w:hint="eastAsia" w:ascii="宋体" w:hAnsi="宋体" w:eastAsia="宋体" w:cs="HMGX"/>
                <w:sz w:val="24"/>
              </w:rPr>
            </w:pPr>
          </w:p>
          <w:p w14:paraId="3922A028">
            <w:pPr>
              <w:spacing w:line="360" w:lineRule="auto"/>
              <w:rPr>
                <w:rFonts w:hint="eastAsia" w:ascii="宋体" w:hAnsi="宋体" w:eastAsia="宋体" w:cs="HMGX"/>
                <w:sz w:val="24"/>
              </w:rPr>
            </w:pPr>
            <w:r>
              <w:rPr>
                <w:rFonts w:hint="eastAsia" w:ascii="宋体" w:hAnsi="宋体" w:eastAsia="宋体" w:cs="HMGX"/>
                <w:sz w:val="24"/>
              </w:rPr>
              <w:t>内容</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24635E23">
            <w:pPr>
              <w:spacing w:line="360" w:lineRule="auto"/>
              <w:rPr>
                <w:rFonts w:hint="eastAsia" w:ascii="宋体" w:hAnsi="宋体" w:eastAsia="宋体" w:cs="HMGX"/>
                <w:sz w:val="24"/>
              </w:rPr>
            </w:pPr>
            <w:r>
              <w:rPr>
                <w:rFonts w:hint="eastAsia" w:ascii="宋体" w:hAnsi="宋体" w:eastAsia="宋体" w:cs="HMGX"/>
                <w:sz w:val="24"/>
              </w:rPr>
              <w:t>1</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75E28852">
            <w:pPr>
              <w:spacing w:line="360" w:lineRule="auto"/>
              <w:rPr>
                <w:rFonts w:hint="eastAsia" w:ascii="宋体" w:hAnsi="宋体" w:eastAsia="宋体" w:cs="HMGX"/>
                <w:sz w:val="24"/>
              </w:rPr>
            </w:pPr>
            <w:r>
              <w:rPr>
                <w:rFonts w:hint="eastAsia" w:ascii="宋体" w:hAnsi="宋体" w:eastAsia="宋体" w:cs="HMGX"/>
                <w:sz w:val="24"/>
              </w:rPr>
              <w:t>2</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39D44446">
            <w:pPr>
              <w:spacing w:line="360" w:lineRule="auto"/>
              <w:rPr>
                <w:rFonts w:hint="eastAsia" w:ascii="宋体" w:hAnsi="宋体" w:eastAsia="宋体" w:cs="HMGX"/>
                <w:sz w:val="24"/>
              </w:rPr>
            </w:pPr>
            <w:r>
              <w:rPr>
                <w:rFonts w:hint="eastAsia" w:ascii="宋体" w:hAnsi="宋体" w:eastAsia="宋体" w:cs="HMGX"/>
                <w:sz w:val="24"/>
              </w:rPr>
              <w:t>3</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03A9FCCA">
            <w:pPr>
              <w:spacing w:line="360" w:lineRule="auto"/>
              <w:rPr>
                <w:rFonts w:hint="eastAsia" w:ascii="宋体" w:hAnsi="宋体" w:eastAsia="宋体" w:cs="HMGX"/>
                <w:sz w:val="24"/>
              </w:rPr>
            </w:pPr>
            <w:r>
              <w:rPr>
                <w:rFonts w:hint="eastAsia" w:ascii="宋体" w:hAnsi="宋体" w:eastAsia="宋体" w:cs="HMGX"/>
                <w:sz w:val="24"/>
              </w:rPr>
              <w:t>4</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06FACA60">
            <w:pPr>
              <w:spacing w:line="360" w:lineRule="auto"/>
              <w:rPr>
                <w:rFonts w:hint="eastAsia" w:ascii="宋体" w:hAnsi="宋体" w:eastAsia="宋体" w:cs="HMGX"/>
                <w:sz w:val="24"/>
              </w:rPr>
            </w:pPr>
            <w:r>
              <w:rPr>
                <w:rFonts w:hint="eastAsia" w:ascii="宋体" w:hAnsi="宋体" w:eastAsia="宋体" w:cs="HMGX"/>
                <w:sz w:val="24"/>
              </w:rPr>
              <w:t>5</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28CEFAB6">
            <w:pPr>
              <w:spacing w:line="360" w:lineRule="auto"/>
              <w:rPr>
                <w:rFonts w:hint="eastAsia" w:ascii="宋体" w:hAnsi="宋体" w:eastAsia="宋体" w:cs="HMGX"/>
                <w:sz w:val="24"/>
              </w:rPr>
            </w:pPr>
            <w:r>
              <w:rPr>
                <w:rFonts w:hint="eastAsia" w:ascii="宋体" w:hAnsi="宋体" w:eastAsia="宋体" w:cs="HMGX"/>
                <w:sz w:val="24"/>
              </w:rPr>
              <w:t>6</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76731DA">
            <w:pPr>
              <w:spacing w:line="360" w:lineRule="auto"/>
              <w:rPr>
                <w:rFonts w:hint="eastAsia" w:ascii="宋体" w:hAnsi="宋体" w:eastAsia="宋体" w:cs="HMGX"/>
                <w:sz w:val="24"/>
              </w:rPr>
            </w:pPr>
            <w:r>
              <w:rPr>
                <w:rFonts w:hint="eastAsia" w:ascii="宋体" w:hAnsi="宋体" w:eastAsia="宋体" w:cs="HMGX"/>
                <w:sz w:val="24"/>
              </w:rPr>
              <w:t>7</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561D1DB">
            <w:pPr>
              <w:spacing w:line="360" w:lineRule="auto"/>
              <w:rPr>
                <w:rFonts w:hint="eastAsia" w:ascii="宋体" w:hAnsi="宋体" w:eastAsia="宋体" w:cs="HMGX"/>
                <w:sz w:val="24"/>
              </w:rPr>
            </w:pPr>
            <w:r>
              <w:rPr>
                <w:rFonts w:hint="eastAsia" w:ascii="宋体" w:hAnsi="宋体" w:eastAsia="宋体" w:cs="HMGX"/>
                <w:sz w:val="24"/>
              </w:rPr>
              <w:t>8</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9D331D6">
            <w:pPr>
              <w:spacing w:line="360" w:lineRule="auto"/>
              <w:rPr>
                <w:rFonts w:hint="eastAsia" w:ascii="宋体" w:hAnsi="宋体" w:eastAsia="宋体" w:cs="HMGX"/>
                <w:sz w:val="24"/>
              </w:rPr>
            </w:pPr>
            <w:r>
              <w:rPr>
                <w:rFonts w:hint="eastAsia" w:ascii="宋体" w:hAnsi="宋体" w:eastAsia="宋体" w:cs="HMGX"/>
                <w:sz w:val="24"/>
              </w:rPr>
              <w:t>9</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7B239B7">
            <w:pPr>
              <w:spacing w:line="360" w:lineRule="auto"/>
              <w:rPr>
                <w:rFonts w:hint="eastAsia" w:ascii="宋体" w:hAnsi="宋体" w:eastAsia="宋体" w:cs="HMGX"/>
                <w:sz w:val="24"/>
              </w:rPr>
            </w:pPr>
            <w:r>
              <w:rPr>
                <w:rFonts w:hint="eastAsia" w:ascii="宋体" w:hAnsi="宋体" w:eastAsia="宋体" w:cs="HMGX"/>
                <w:sz w:val="24"/>
              </w:rPr>
              <w:t>10</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7AD132CC">
            <w:pPr>
              <w:spacing w:line="360" w:lineRule="auto"/>
              <w:rPr>
                <w:rFonts w:hint="eastAsia" w:ascii="宋体" w:hAnsi="宋体" w:eastAsia="宋体" w:cs="HMGX"/>
                <w:sz w:val="24"/>
              </w:rPr>
            </w:pPr>
            <w:r>
              <w:rPr>
                <w:rFonts w:hint="eastAsia" w:ascii="宋体" w:hAnsi="宋体" w:eastAsia="宋体" w:cs="HMGX"/>
                <w:sz w:val="24"/>
              </w:rPr>
              <w:t>11</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F2132C0">
            <w:pPr>
              <w:spacing w:line="360" w:lineRule="auto"/>
              <w:rPr>
                <w:rFonts w:hint="eastAsia" w:ascii="宋体" w:hAnsi="宋体" w:eastAsia="宋体" w:cs="HMGX"/>
                <w:sz w:val="24"/>
              </w:rPr>
            </w:pPr>
            <w:r>
              <w:rPr>
                <w:rFonts w:hint="eastAsia" w:ascii="宋体" w:hAnsi="宋体" w:eastAsia="宋体" w:cs="HMGX"/>
                <w:sz w:val="24"/>
              </w:rPr>
              <w:t>12</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429ADC4">
            <w:pPr>
              <w:spacing w:line="360" w:lineRule="auto"/>
              <w:rPr>
                <w:rFonts w:hint="eastAsia" w:ascii="宋体" w:hAnsi="宋体" w:eastAsia="宋体" w:cs="HMGX"/>
                <w:sz w:val="24"/>
              </w:rPr>
            </w:pPr>
            <w:r>
              <w:rPr>
                <w:rFonts w:hint="eastAsia" w:ascii="宋体" w:hAnsi="宋体" w:eastAsia="宋体" w:cs="HMGX"/>
                <w:sz w:val="24"/>
              </w:rPr>
              <w:t>13</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A9AE2C9">
            <w:pPr>
              <w:spacing w:line="360" w:lineRule="auto"/>
              <w:rPr>
                <w:rFonts w:hint="eastAsia" w:ascii="宋体" w:hAnsi="宋体" w:eastAsia="宋体" w:cs="HMGX"/>
                <w:sz w:val="24"/>
              </w:rPr>
            </w:pPr>
            <w:r>
              <w:rPr>
                <w:rFonts w:hint="eastAsia" w:ascii="宋体" w:hAnsi="宋体" w:eastAsia="宋体" w:cs="HMGX"/>
                <w:sz w:val="24"/>
              </w:rPr>
              <w:t>14</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2637B27">
            <w:pPr>
              <w:spacing w:line="360" w:lineRule="auto"/>
              <w:rPr>
                <w:rFonts w:hint="eastAsia" w:ascii="宋体" w:hAnsi="宋体" w:eastAsia="宋体" w:cs="HMGX"/>
                <w:sz w:val="24"/>
              </w:rPr>
            </w:pPr>
            <w:r>
              <w:rPr>
                <w:rFonts w:hint="eastAsia" w:ascii="宋体" w:hAnsi="宋体" w:eastAsia="宋体" w:cs="HMGX"/>
                <w:sz w:val="24"/>
              </w:rPr>
              <w:t>15</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CD223A2">
            <w:pPr>
              <w:spacing w:line="360" w:lineRule="auto"/>
              <w:rPr>
                <w:rFonts w:hint="eastAsia" w:ascii="宋体" w:hAnsi="宋体" w:eastAsia="宋体" w:cs="HMGX"/>
                <w:sz w:val="24"/>
              </w:rPr>
            </w:pPr>
            <w:r>
              <w:rPr>
                <w:rFonts w:hint="eastAsia" w:ascii="宋体" w:hAnsi="宋体" w:eastAsia="宋体" w:cs="HMGX"/>
                <w:sz w:val="24"/>
              </w:rPr>
              <w:t>…</w:t>
            </w:r>
          </w:p>
        </w:tc>
      </w:tr>
      <w:tr w14:paraId="3B8D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730D4D26">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BB6C78F">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E214B0A">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D611A69">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BD9D84A">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00BDA6A">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4FCA436">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F042B9A">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2949D09">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269CFDE">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20821F3">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B5E9402">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0D2E393">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8C01BA8">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720BF18">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C879FBE">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4F41C1D">
            <w:pPr>
              <w:spacing w:line="360" w:lineRule="auto"/>
              <w:rPr>
                <w:rFonts w:hint="eastAsia" w:ascii="宋体" w:hAnsi="宋体" w:eastAsia="宋体" w:cs="HMGX"/>
                <w:sz w:val="24"/>
              </w:rPr>
            </w:pPr>
          </w:p>
        </w:tc>
      </w:tr>
      <w:tr w14:paraId="28DC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2464540C">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DEE9163">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9FBE18C">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FE4A6E7">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5BD3DA8">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0171403">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16F8039">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9266D53">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D0D6DC9">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E465D82">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9993BBD">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FE50E06">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16A8894">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60F1EDB">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B0C73EC">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808377E">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140C69A">
            <w:pPr>
              <w:spacing w:line="360" w:lineRule="auto"/>
              <w:rPr>
                <w:rFonts w:hint="eastAsia" w:ascii="宋体" w:hAnsi="宋体" w:eastAsia="宋体" w:cs="HMGX"/>
                <w:sz w:val="24"/>
              </w:rPr>
            </w:pPr>
          </w:p>
        </w:tc>
      </w:tr>
      <w:tr w14:paraId="7F94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3317C88C">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276197D">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C2C064C">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77B4AB8">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E762940">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86BDAA7">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D0F00FC">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E290569">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8772A37">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BC48275">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A80A740">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87E109B">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C695604">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28B9C5F">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9AFF9B5">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C57F06E">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5E4F835">
            <w:pPr>
              <w:spacing w:line="360" w:lineRule="auto"/>
              <w:rPr>
                <w:rFonts w:hint="eastAsia" w:ascii="宋体" w:hAnsi="宋体" w:eastAsia="宋体" w:cs="HMGX"/>
                <w:sz w:val="24"/>
              </w:rPr>
            </w:pPr>
          </w:p>
        </w:tc>
      </w:tr>
      <w:tr w14:paraId="63D7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6DEAC5CA">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1AA5613">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3766C12">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2D743DE">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665E5D7">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E3664E8">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E78210A">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CA2FF66">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CF8C7ED">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8D16FD1">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8CEC77F">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650F097">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0855FDB">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D44FEEF">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77C6BEE">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635E250">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612157E">
            <w:pPr>
              <w:spacing w:line="360" w:lineRule="auto"/>
              <w:rPr>
                <w:rFonts w:hint="eastAsia" w:ascii="宋体" w:hAnsi="宋体" w:eastAsia="宋体" w:cs="HMGX"/>
                <w:sz w:val="24"/>
              </w:rPr>
            </w:pPr>
          </w:p>
        </w:tc>
      </w:tr>
      <w:tr w14:paraId="5906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3AF1D0CA">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934B7CF">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7F9340A">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8C535D1">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84FEAA4">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5AC8C70">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E655B10">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618A163">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A7DDDEE">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9AC78D8">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BD0693D">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59CC1F1">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895B6E0">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B6961F0">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5B0BAB7">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08408A6">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32780ED">
            <w:pPr>
              <w:spacing w:line="360" w:lineRule="auto"/>
              <w:rPr>
                <w:rFonts w:hint="eastAsia" w:ascii="宋体" w:hAnsi="宋体" w:eastAsia="宋体" w:cs="HMGX"/>
                <w:sz w:val="24"/>
              </w:rPr>
            </w:pPr>
          </w:p>
        </w:tc>
      </w:tr>
      <w:tr w14:paraId="3407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3452ED5A">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38D8E10">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4B62B07">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88591B1">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2691CFB">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D027F8F">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AF6A835">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1966E5C">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B7673EE">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FA8C8E4">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DFDD911">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37A25F3">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D1960B9">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770F189">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820AFD3">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105795B">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3B17098">
            <w:pPr>
              <w:spacing w:line="360" w:lineRule="auto"/>
              <w:rPr>
                <w:rFonts w:hint="eastAsia" w:ascii="宋体" w:hAnsi="宋体" w:eastAsia="宋体" w:cs="HMGX"/>
                <w:sz w:val="24"/>
              </w:rPr>
            </w:pPr>
          </w:p>
        </w:tc>
      </w:tr>
      <w:tr w14:paraId="46B2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6ED87797">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119665E">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C768E06">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A4D4397">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7A3807F">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5D4FD54">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50955A3">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AB869FB">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F4ADDAD">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D155E09">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E86D149">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229B347">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630908D">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A192B70">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CE6B29E">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0547BCF">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E65FB05">
            <w:pPr>
              <w:spacing w:line="360" w:lineRule="auto"/>
              <w:rPr>
                <w:rFonts w:hint="eastAsia" w:ascii="宋体" w:hAnsi="宋体" w:eastAsia="宋体" w:cs="HMGX"/>
                <w:sz w:val="24"/>
              </w:rPr>
            </w:pPr>
          </w:p>
        </w:tc>
      </w:tr>
      <w:tr w14:paraId="2794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5FF62904">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32B995F">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F898AB7">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431E850">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9AB075F">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81F1DD3">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F41371D">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2F44AF5">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A7006DB">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2C03EFD">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C714F59">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F6422D0">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543CA19">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422988C">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E741D99">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F04AE56">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3DCF121">
            <w:pPr>
              <w:spacing w:line="360" w:lineRule="auto"/>
              <w:rPr>
                <w:rFonts w:hint="eastAsia" w:ascii="宋体" w:hAnsi="宋体" w:eastAsia="宋体" w:cs="HMGX"/>
                <w:sz w:val="24"/>
              </w:rPr>
            </w:pPr>
          </w:p>
        </w:tc>
      </w:tr>
      <w:tr w14:paraId="457C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16EAECF0">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5AA818B">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0EAED9C">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61EC785">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281E342">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4F97EE5">
            <w:pPr>
              <w:spacing w:line="360" w:lineRule="auto"/>
              <w:rPr>
                <w:rFonts w:hint="eastAsia" w:ascii="宋体" w:hAnsi="宋体" w:eastAsia="宋体" w:cs="HMGX"/>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40EC3BB">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43FC0B8">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F2DD534">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92CB534">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9B5A805">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96943D3">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25AD874">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D71E5A1">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1EDA2AD">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81727EE">
            <w:pPr>
              <w:spacing w:line="360" w:lineRule="auto"/>
              <w:rPr>
                <w:rFonts w:hint="eastAsia" w:ascii="宋体" w:hAnsi="宋体" w:eastAsia="宋体" w:cs="HMGX"/>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220962D">
            <w:pPr>
              <w:spacing w:line="360" w:lineRule="auto"/>
              <w:rPr>
                <w:rFonts w:hint="eastAsia" w:ascii="宋体" w:hAnsi="宋体" w:eastAsia="宋体" w:cs="HMGX"/>
                <w:sz w:val="24"/>
              </w:rPr>
            </w:pPr>
          </w:p>
        </w:tc>
      </w:tr>
    </w:tbl>
    <w:p w14:paraId="5B39400C">
      <w:pPr>
        <w:autoSpaceDE w:val="0"/>
        <w:autoSpaceDN w:val="0"/>
        <w:spacing w:line="360" w:lineRule="auto"/>
        <w:rPr>
          <w:rFonts w:hint="eastAsia" w:ascii="宋体" w:hAnsi="宋体" w:cs="HMGX"/>
          <w:kern w:val="0"/>
          <w:sz w:val="24"/>
        </w:rPr>
      </w:pPr>
      <w:r>
        <w:rPr>
          <w:rFonts w:hint="eastAsia" w:ascii="宋体" w:hAnsi="宋体" w:cs="HMGX"/>
          <w:b/>
          <w:sz w:val="24"/>
        </w:rPr>
        <w:t>注：投标人可按上述时间表的格式自行编制切合实际的具体时间表。</w:t>
      </w:r>
    </w:p>
    <w:p w14:paraId="33968898">
      <w:pPr>
        <w:autoSpaceDE w:val="0"/>
        <w:autoSpaceDN w:val="0"/>
        <w:spacing w:line="360" w:lineRule="auto"/>
        <w:ind w:firstLine="4440" w:firstLineChars="1850"/>
        <w:rPr>
          <w:rFonts w:hint="eastAsia" w:ascii="宋体" w:hAnsi="宋体" w:cs="HMGX"/>
          <w:kern w:val="0"/>
          <w:sz w:val="24"/>
        </w:rPr>
      </w:pPr>
      <w:r>
        <w:rPr>
          <w:rFonts w:hint="eastAsia" w:ascii="宋体" w:hAnsi="宋体" w:cs="HMGX"/>
          <w:kern w:val="0"/>
          <w:sz w:val="24"/>
        </w:rPr>
        <w:t>投标人名称（电子签章）：</w:t>
      </w:r>
    </w:p>
    <w:p w14:paraId="78125C26">
      <w:pPr>
        <w:autoSpaceDE w:val="0"/>
        <w:autoSpaceDN w:val="0"/>
        <w:spacing w:line="360" w:lineRule="auto"/>
        <w:rPr>
          <w:rFonts w:hint="eastAsia" w:ascii="宋体" w:hAnsi="宋体" w:cs="HMGX"/>
          <w:b/>
          <w:bCs/>
          <w:sz w:val="32"/>
          <w:szCs w:val="32"/>
        </w:rPr>
      </w:pPr>
      <w:r>
        <w:rPr>
          <w:rFonts w:hint="eastAsia" w:ascii="宋体" w:hAnsi="宋体" w:cs="HMGX"/>
          <w:kern w:val="0"/>
          <w:sz w:val="24"/>
        </w:rPr>
        <w:t xml:space="preserve">                                     </w:t>
      </w:r>
      <w:r>
        <w:rPr>
          <w:rFonts w:hint="eastAsia" w:ascii="宋体" w:hAnsi="宋体" w:cs="HMGX"/>
          <w:kern w:val="0"/>
          <w:sz w:val="24"/>
          <w:lang w:val="zh-CN"/>
        </w:rPr>
        <w:t>日期：  年  月   日</w:t>
      </w:r>
    </w:p>
    <w:p w14:paraId="41B0DED0">
      <w:pPr>
        <w:snapToGrid w:val="0"/>
        <w:spacing w:line="360" w:lineRule="auto"/>
        <w:ind w:firstLine="4935" w:firstLineChars="2350"/>
        <w:rPr>
          <w:rFonts w:hint="eastAsia" w:ascii="宋体" w:hAnsi="宋体"/>
          <w:color w:val="000000"/>
          <w:szCs w:val="21"/>
        </w:rPr>
      </w:pPr>
      <w:r>
        <w:rPr>
          <w:rFonts w:ascii="宋体" w:hAnsi="宋体"/>
          <w:color w:val="000000"/>
          <w:szCs w:val="21"/>
        </w:rPr>
        <w:t xml:space="preserve"> </w:t>
      </w:r>
    </w:p>
    <w:p w14:paraId="1239C9A8">
      <w:pPr>
        <w:snapToGrid w:val="0"/>
        <w:spacing w:before="165" w:beforeLines="50" w:after="50"/>
        <w:jc w:val="center"/>
        <w:rPr>
          <w:rFonts w:hint="eastAsia" w:ascii="宋体" w:hAnsi="宋体"/>
          <w:b/>
          <w:bCs/>
          <w:sz w:val="30"/>
          <w:szCs w:val="30"/>
        </w:rPr>
      </w:pPr>
    </w:p>
    <w:p w14:paraId="318DA134">
      <w:pPr>
        <w:snapToGrid w:val="0"/>
        <w:spacing w:before="165" w:beforeLines="50" w:after="50"/>
        <w:jc w:val="center"/>
        <w:rPr>
          <w:rFonts w:hint="eastAsia" w:ascii="宋体" w:hAnsi="宋体"/>
          <w:b/>
          <w:bCs/>
          <w:sz w:val="30"/>
          <w:szCs w:val="30"/>
        </w:rPr>
      </w:pPr>
    </w:p>
    <w:p w14:paraId="79FA429E">
      <w:pPr>
        <w:snapToGrid w:val="0"/>
        <w:spacing w:before="165" w:beforeLines="50" w:after="50"/>
        <w:jc w:val="center"/>
        <w:rPr>
          <w:rFonts w:hint="eastAsia" w:ascii="宋体" w:hAnsi="宋体"/>
          <w:b/>
          <w:bCs/>
          <w:sz w:val="30"/>
          <w:szCs w:val="30"/>
        </w:rPr>
      </w:pPr>
    </w:p>
    <w:p w14:paraId="15B20D84">
      <w:pPr>
        <w:snapToGrid w:val="0"/>
        <w:spacing w:before="165" w:beforeLines="50" w:after="50"/>
        <w:jc w:val="center"/>
        <w:rPr>
          <w:rFonts w:hint="eastAsia" w:ascii="宋体" w:hAnsi="宋体"/>
          <w:b/>
          <w:bCs/>
          <w:sz w:val="30"/>
          <w:szCs w:val="30"/>
        </w:rPr>
      </w:pPr>
    </w:p>
    <w:p w14:paraId="05E4B40E">
      <w:pPr>
        <w:snapToGrid w:val="0"/>
        <w:spacing w:before="165" w:beforeLines="50" w:after="50"/>
        <w:jc w:val="center"/>
        <w:rPr>
          <w:rFonts w:hint="eastAsia" w:ascii="宋体" w:hAnsi="宋体"/>
          <w:b/>
          <w:bCs/>
          <w:sz w:val="30"/>
          <w:szCs w:val="30"/>
        </w:rPr>
      </w:pPr>
    </w:p>
    <w:p w14:paraId="6F5B93A3">
      <w:pPr>
        <w:snapToGrid w:val="0"/>
        <w:spacing w:before="165" w:beforeLines="50" w:after="50"/>
        <w:jc w:val="center"/>
        <w:rPr>
          <w:rFonts w:hint="eastAsia" w:ascii="宋体" w:hAnsi="宋体"/>
          <w:b/>
          <w:bCs/>
          <w:sz w:val="30"/>
          <w:szCs w:val="30"/>
        </w:rPr>
      </w:pPr>
    </w:p>
    <w:p w14:paraId="768B6CAF">
      <w:pPr>
        <w:snapToGrid w:val="0"/>
        <w:spacing w:before="165" w:beforeLines="50" w:after="50"/>
        <w:jc w:val="center"/>
        <w:rPr>
          <w:rFonts w:hint="eastAsia" w:ascii="宋体" w:hAnsi="宋体"/>
          <w:b/>
          <w:bCs/>
          <w:sz w:val="30"/>
          <w:szCs w:val="30"/>
        </w:rPr>
      </w:pPr>
    </w:p>
    <w:p w14:paraId="074CE3AC">
      <w:pPr>
        <w:snapToGrid w:val="0"/>
        <w:spacing w:before="165" w:beforeLines="50" w:after="50"/>
        <w:jc w:val="center"/>
        <w:rPr>
          <w:rFonts w:ascii="宋体" w:hAnsi="宋体"/>
          <w:b/>
          <w:bCs/>
          <w:sz w:val="30"/>
          <w:szCs w:val="30"/>
        </w:rPr>
      </w:pPr>
      <w:r>
        <w:rPr>
          <w:rFonts w:hint="eastAsia" w:ascii="宋体" w:hAnsi="宋体"/>
          <w:b/>
          <w:bCs/>
          <w:sz w:val="30"/>
          <w:szCs w:val="30"/>
        </w:rPr>
        <w:t>三、服务承诺书、售后服务方案</w:t>
      </w:r>
    </w:p>
    <w:p w14:paraId="06769823">
      <w:pPr>
        <w:autoSpaceDE w:val="0"/>
        <w:autoSpaceDN w:val="0"/>
        <w:spacing w:line="360" w:lineRule="auto"/>
        <w:jc w:val="center"/>
        <w:rPr>
          <w:rFonts w:hint="eastAsia" w:ascii="宋体" w:hAnsi="宋体" w:cs="HMGX"/>
          <w:sz w:val="24"/>
        </w:rPr>
      </w:pPr>
      <w:r>
        <w:rPr>
          <w:rFonts w:hint="eastAsia" w:ascii="宋体" w:hAnsi="宋体" w:cs="HMGX"/>
          <w:sz w:val="24"/>
        </w:rPr>
        <w:t>（由投标人根据采购需求及招标文件要求编制）</w:t>
      </w:r>
    </w:p>
    <w:p w14:paraId="6D904AB6">
      <w:pPr>
        <w:autoSpaceDE w:val="0"/>
        <w:autoSpaceDN w:val="0"/>
        <w:spacing w:line="360" w:lineRule="auto"/>
        <w:jc w:val="center"/>
        <w:rPr>
          <w:rFonts w:hint="eastAsia" w:ascii="宋体" w:hAnsi="宋体" w:cs="HMGX"/>
          <w:sz w:val="24"/>
        </w:rPr>
      </w:pPr>
    </w:p>
    <w:p w14:paraId="56D7F950">
      <w:pPr>
        <w:numPr>
          <w:ilvl w:val="0"/>
          <w:numId w:val="7"/>
        </w:numPr>
        <w:snapToGrid w:val="0"/>
        <w:spacing w:before="165" w:beforeLines="50" w:after="50"/>
        <w:ind w:left="142"/>
        <w:jc w:val="center"/>
        <w:rPr>
          <w:rFonts w:hint="eastAsia" w:ascii="宋体" w:hAnsi="宋体"/>
          <w:b/>
          <w:color w:val="000000"/>
          <w:sz w:val="32"/>
          <w:szCs w:val="32"/>
        </w:rPr>
      </w:pPr>
      <w:r>
        <w:rPr>
          <w:rFonts w:hint="eastAsia" w:ascii="宋体" w:hAnsi="宋体"/>
          <w:b/>
          <w:color w:val="000000"/>
          <w:sz w:val="32"/>
          <w:szCs w:val="32"/>
        </w:rPr>
        <w:t>服务承诺书</w:t>
      </w:r>
    </w:p>
    <w:p w14:paraId="4AD9AEFB">
      <w:pPr>
        <w:snapToGrid w:val="0"/>
        <w:spacing w:before="165" w:beforeLines="50" w:after="50"/>
        <w:rPr>
          <w:rFonts w:hint="eastAsia" w:ascii="宋体" w:hAnsi="宋体"/>
          <w:b/>
          <w:color w:val="000000"/>
          <w:sz w:val="32"/>
          <w:szCs w:val="32"/>
        </w:rPr>
      </w:pPr>
    </w:p>
    <w:p w14:paraId="7680900C">
      <w:pPr>
        <w:autoSpaceDE w:val="0"/>
        <w:autoSpaceDN w:val="0"/>
        <w:spacing w:line="360" w:lineRule="auto"/>
        <w:rPr>
          <w:rFonts w:hint="eastAsia" w:ascii="宋体" w:hAnsi="宋体" w:cs="HMGX"/>
          <w:b/>
          <w:sz w:val="24"/>
        </w:rPr>
      </w:pPr>
      <w:r>
        <w:rPr>
          <w:rFonts w:hint="eastAsia" w:ascii="宋体" w:hAnsi="宋体" w:cs="HMGX"/>
          <w:b/>
          <w:sz w:val="24"/>
        </w:rPr>
        <w:t>附表A：售后服务机构情况表</w:t>
      </w:r>
      <w:r>
        <w:rPr>
          <w:rFonts w:hint="eastAsia" w:ascii="宋体" w:hAnsi="宋体" w:cs="HMGX"/>
          <w:sz w:val="24"/>
        </w:rPr>
        <w:t>（按此格式自制）</w:t>
      </w:r>
    </w:p>
    <w:tbl>
      <w:tblPr>
        <w:tblStyle w:val="16"/>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5452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41DA6C3F">
            <w:pPr>
              <w:autoSpaceDE w:val="0"/>
              <w:autoSpaceDN w:val="0"/>
              <w:spacing w:line="360" w:lineRule="auto"/>
              <w:jc w:val="center"/>
              <w:rPr>
                <w:rFonts w:hint="eastAsia" w:ascii="宋体" w:hAnsi="宋体" w:eastAsia="宋体" w:cs="HMGX"/>
                <w:b/>
                <w:sz w:val="24"/>
              </w:rPr>
            </w:pPr>
            <w:r>
              <w:rPr>
                <w:rFonts w:hint="eastAsia" w:ascii="宋体" w:hAnsi="宋体" w:eastAsia="宋体" w:cs="HMGX"/>
                <w:b/>
                <w:sz w:val="24"/>
              </w:rPr>
              <w:t>序号</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6BD04688">
            <w:pPr>
              <w:autoSpaceDE w:val="0"/>
              <w:autoSpaceDN w:val="0"/>
              <w:spacing w:line="360" w:lineRule="auto"/>
              <w:jc w:val="center"/>
              <w:rPr>
                <w:rFonts w:hint="eastAsia" w:ascii="宋体" w:hAnsi="宋体" w:eastAsia="宋体" w:cs="HMGX"/>
                <w:b/>
                <w:sz w:val="24"/>
              </w:rPr>
            </w:pPr>
            <w:r>
              <w:rPr>
                <w:rFonts w:hint="eastAsia" w:ascii="宋体" w:hAnsi="宋体" w:eastAsia="宋体" w:cs="HMGX"/>
                <w:b/>
                <w:sz w:val="24"/>
              </w:rPr>
              <w:t>机构名称</w:t>
            </w:r>
          </w:p>
        </w:tc>
        <w:tc>
          <w:tcPr>
            <w:tcW w:w="1095" w:type="dxa"/>
            <w:tcBorders>
              <w:top w:val="single" w:color="auto" w:sz="4" w:space="0"/>
              <w:left w:val="single" w:color="auto" w:sz="4" w:space="0"/>
              <w:bottom w:val="single" w:color="auto" w:sz="4" w:space="0"/>
              <w:right w:val="single" w:color="auto" w:sz="4" w:space="0"/>
            </w:tcBorders>
            <w:noWrap w:val="0"/>
            <w:vAlign w:val="top"/>
          </w:tcPr>
          <w:p w14:paraId="014CF111">
            <w:pPr>
              <w:autoSpaceDE w:val="0"/>
              <w:autoSpaceDN w:val="0"/>
              <w:spacing w:line="360" w:lineRule="auto"/>
              <w:jc w:val="center"/>
              <w:rPr>
                <w:rFonts w:hint="eastAsia" w:ascii="宋体" w:hAnsi="宋体" w:eastAsia="宋体" w:cs="HMGX"/>
                <w:b/>
                <w:sz w:val="24"/>
              </w:rPr>
            </w:pPr>
            <w:r>
              <w:rPr>
                <w:rFonts w:hint="eastAsia" w:ascii="宋体" w:hAnsi="宋体" w:eastAsia="宋体" w:cs="HMGX"/>
                <w:b/>
                <w:sz w:val="24"/>
              </w:rPr>
              <w:t>机构性质</w:t>
            </w:r>
          </w:p>
        </w:tc>
        <w:tc>
          <w:tcPr>
            <w:tcW w:w="1245" w:type="dxa"/>
            <w:tcBorders>
              <w:top w:val="single" w:color="auto" w:sz="4" w:space="0"/>
              <w:left w:val="single" w:color="auto" w:sz="4" w:space="0"/>
              <w:bottom w:val="single" w:color="auto" w:sz="4" w:space="0"/>
              <w:right w:val="single" w:color="auto" w:sz="4" w:space="0"/>
            </w:tcBorders>
            <w:noWrap w:val="0"/>
            <w:vAlign w:val="top"/>
          </w:tcPr>
          <w:p w14:paraId="5788B5E4">
            <w:pPr>
              <w:autoSpaceDE w:val="0"/>
              <w:autoSpaceDN w:val="0"/>
              <w:spacing w:line="360" w:lineRule="auto"/>
              <w:jc w:val="center"/>
              <w:rPr>
                <w:rFonts w:hint="eastAsia" w:ascii="宋体" w:hAnsi="宋体" w:eastAsia="宋体" w:cs="HMGX"/>
                <w:b/>
                <w:sz w:val="24"/>
              </w:rPr>
            </w:pPr>
            <w:r>
              <w:rPr>
                <w:rFonts w:hint="eastAsia" w:ascii="宋体" w:hAnsi="宋体" w:eastAsia="宋体" w:cs="HMGX"/>
                <w:b/>
                <w:sz w:val="24"/>
              </w:rPr>
              <w:t>注册地址</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18C9A77C">
            <w:pPr>
              <w:autoSpaceDE w:val="0"/>
              <w:autoSpaceDN w:val="0"/>
              <w:spacing w:line="360" w:lineRule="auto"/>
              <w:jc w:val="center"/>
              <w:rPr>
                <w:rFonts w:hint="eastAsia" w:ascii="宋体" w:hAnsi="宋体" w:eastAsia="宋体" w:cs="HMGX"/>
                <w:b/>
                <w:sz w:val="24"/>
              </w:rPr>
            </w:pPr>
            <w:r>
              <w:rPr>
                <w:rFonts w:hint="eastAsia" w:ascii="宋体" w:hAnsi="宋体" w:eastAsia="宋体" w:cs="HMGX"/>
                <w:b/>
                <w:sz w:val="24"/>
              </w:rPr>
              <w:t>服务技术人员数量</w:t>
            </w:r>
          </w:p>
        </w:tc>
        <w:tc>
          <w:tcPr>
            <w:tcW w:w="1260" w:type="dxa"/>
            <w:tcBorders>
              <w:top w:val="single" w:color="auto" w:sz="4" w:space="0"/>
              <w:left w:val="single" w:color="auto" w:sz="4" w:space="0"/>
              <w:bottom w:val="single" w:color="auto" w:sz="4" w:space="0"/>
              <w:right w:val="single" w:color="auto" w:sz="4" w:space="0"/>
            </w:tcBorders>
            <w:noWrap w:val="0"/>
            <w:vAlign w:val="top"/>
          </w:tcPr>
          <w:p w14:paraId="42EE169E">
            <w:pPr>
              <w:autoSpaceDE w:val="0"/>
              <w:autoSpaceDN w:val="0"/>
              <w:spacing w:line="360" w:lineRule="auto"/>
              <w:jc w:val="center"/>
              <w:rPr>
                <w:rFonts w:hint="eastAsia" w:ascii="宋体" w:hAnsi="宋体" w:eastAsia="宋体" w:cs="HMGX"/>
                <w:b/>
                <w:sz w:val="24"/>
              </w:rPr>
            </w:pPr>
            <w:r>
              <w:rPr>
                <w:rFonts w:hint="eastAsia" w:ascii="宋体" w:hAnsi="宋体" w:eastAsia="宋体" w:cs="HMGX"/>
                <w:b/>
                <w:sz w:val="24"/>
              </w:rPr>
              <w:t>联系电话</w:t>
            </w:r>
          </w:p>
        </w:tc>
      </w:tr>
      <w:tr w14:paraId="2894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3A3A5423">
            <w:pPr>
              <w:autoSpaceDE w:val="0"/>
              <w:autoSpaceDN w:val="0"/>
              <w:spacing w:line="360" w:lineRule="auto"/>
              <w:jc w:val="center"/>
              <w:rPr>
                <w:rFonts w:hint="eastAsia" w:ascii="宋体" w:hAnsi="宋体" w:eastAsia="宋体" w:cs="HMGX"/>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76907330">
            <w:pPr>
              <w:autoSpaceDE w:val="0"/>
              <w:autoSpaceDN w:val="0"/>
              <w:spacing w:line="360" w:lineRule="auto"/>
              <w:jc w:val="center"/>
              <w:rPr>
                <w:rFonts w:hint="eastAsia" w:ascii="宋体" w:hAnsi="宋体" w:eastAsia="宋体" w:cs="HMGX"/>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55680782">
            <w:pPr>
              <w:autoSpaceDE w:val="0"/>
              <w:autoSpaceDN w:val="0"/>
              <w:spacing w:line="360" w:lineRule="auto"/>
              <w:jc w:val="center"/>
              <w:rPr>
                <w:rFonts w:hint="eastAsia" w:ascii="宋体" w:hAnsi="宋体" w:eastAsia="宋体" w:cs="HMGX"/>
                <w:sz w:val="24"/>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73D1AC4B">
            <w:pPr>
              <w:autoSpaceDE w:val="0"/>
              <w:autoSpaceDN w:val="0"/>
              <w:spacing w:line="360" w:lineRule="auto"/>
              <w:jc w:val="center"/>
              <w:rPr>
                <w:rFonts w:hint="eastAsia" w:ascii="宋体" w:hAnsi="宋体" w:eastAsia="宋体" w:cs="HMGX"/>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3504E23">
            <w:pPr>
              <w:autoSpaceDE w:val="0"/>
              <w:autoSpaceDN w:val="0"/>
              <w:spacing w:line="360" w:lineRule="auto"/>
              <w:jc w:val="center"/>
              <w:rPr>
                <w:rFonts w:hint="eastAsia" w:ascii="宋体" w:hAnsi="宋体" w:eastAsia="宋体" w:cs="HMGX"/>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C339F5C">
            <w:pPr>
              <w:autoSpaceDE w:val="0"/>
              <w:autoSpaceDN w:val="0"/>
              <w:spacing w:line="360" w:lineRule="auto"/>
              <w:jc w:val="center"/>
              <w:rPr>
                <w:rFonts w:hint="eastAsia" w:ascii="宋体" w:hAnsi="宋体" w:eastAsia="宋体" w:cs="HMGX"/>
                <w:sz w:val="24"/>
              </w:rPr>
            </w:pPr>
          </w:p>
        </w:tc>
      </w:tr>
      <w:tr w14:paraId="4FFB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6AFBB135">
            <w:pPr>
              <w:autoSpaceDE w:val="0"/>
              <w:autoSpaceDN w:val="0"/>
              <w:spacing w:line="360" w:lineRule="auto"/>
              <w:jc w:val="center"/>
              <w:rPr>
                <w:rFonts w:hint="eastAsia" w:ascii="宋体" w:hAnsi="宋体" w:eastAsia="宋体" w:cs="HMGX"/>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3C0D7C21">
            <w:pPr>
              <w:autoSpaceDE w:val="0"/>
              <w:autoSpaceDN w:val="0"/>
              <w:spacing w:line="360" w:lineRule="auto"/>
              <w:jc w:val="center"/>
              <w:rPr>
                <w:rFonts w:hint="eastAsia" w:ascii="宋体" w:hAnsi="宋体" w:eastAsia="宋体" w:cs="HMGX"/>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65479EFF">
            <w:pPr>
              <w:autoSpaceDE w:val="0"/>
              <w:autoSpaceDN w:val="0"/>
              <w:spacing w:line="360" w:lineRule="auto"/>
              <w:jc w:val="center"/>
              <w:rPr>
                <w:rFonts w:hint="eastAsia" w:ascii="宋体" w:hAnsi="宋体" w:eastAsia="宋体" w:cs="HMGX"/>
                <w:sz w:val="24"/>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7A8C964E">
            <w:pPr>
              <w:autoSpaceDE w:val="0"/>
              <w:autoSpaceDN w:val="0"/>
              <w:spacing w:line="360" w:lineRule="auto"/>
              <w:jc w:val="center"/>
              <w:rPr>
                <w:rFonts w:hint="eastAsia" w:ascii="宋体" w:hAnsi="宋体" w:eastAsia="宋体" w:cs="HMGX"/>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7F71A5B2">
            <w:pPr>
              <w:autoSpaceDE w:val="0"/>
              <w:autoSpaceDN w:val="0"/>
              <w:spacing w:line="360" w:lineRule="auto"/>
              <w:jc w:val="center"/>
              <w:rPr>
                <w:rFonts w:hint="eastAsia" w:ascii="宋体" w:hAnsi="宋体" w:eastAsia="宋体" w:cs="HMGX"/>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AE35AC0">
            <w:pPr>
              <w:autoSpaceDE w:val="0"/>
              <w:autoSpaceDN w:val="0"/>
              <w:spacing w:line="360" w:lineRule="auto"/>
              <w:jc w:val="center"/>
              <w:rPr>
                <w:rFonts w:hint="eastAsia" w:ascii="宋体" w:hAnsi="宋体" w:eastAsia="宋体" w:cs="HMGX"/>
                <w:sz w:val="24"/>
              </w:rPr>
            </w:pPr>
          </w:p>
        </w:tc>
      </w:tr>
      <w:tr w14:paraId="4647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579DCC58">
            <w:pPr>
              <w:autoSpaceDE w:val="0"/>
              <w:autoSpaceDN w:val="0"/>
              <w:spacing w:line="360" w:lineRule="auto"/>
              <w:jc w:val="center"/>
              <w:rPr>
                <w:rFonts w:hint="eastAsia" w:ascii="宋体" w:hAnsi="宋体" w:eastAsia="宋体" w:cs="HMGX"/>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0A144E26">
            <w:pPr>
              <w:autoSpaceDE w:val="0"/>
              <w:autoSpaceDN w:val="0"/>
              <w:spacing w:line="360" w:lineRule="auto"/>
              <w:jc w:val="center"/>
              <w:rPr>
                <w:rFonts w:hint="eastAsia" w:ascii="宋体" w:hAnsi="宋体" w:eastAsia="宋体" w:cs="HMGX"/>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60407E28">
            <w:pPr>
              <w:autoSpaceDE w:val="0"/>
              <w:autoSpaceDN w:val="0"/>
              <w:spacing w:line="360" w:lineRule="auto"/>
              <w:jc w:val="center"/>
              <w:rPr>
                <w:rFonts w:hint="eastAsia" w:ascii="宋体" w:hAnsi="宋体" w:eastAsia="宋体" w:cs="HMGX"/>
                <w:sz w:val="24"/>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7016A134">
            <w:pPr>
              <w:autoSpaceDE w:val="0"/>
              <w:autoSpaceDN w:val="0"/>
              <w:spacing w:line="360" w:lineRule="auto"/>
              <w:jc w:val="center"/>
              <w:rPr>
                <w:rFonts w:hint="eastAsia" w:ascii="宋体" w:hAnsi="宋体" w:eastAsia="宋体" w:cs="HMGX"/>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CA9BC5E">
            <w:pPr>
              <w:autoSpaceDE w:val="0"/>
              <w:autoSpaceDN w:val="0"/>
              <w:spacing w:line="360" w:lineRule="auto"/>
              <w:jc w:val="center"/>
              <w:rPr>
                <w:rFonts w:hint="eastAsia" w:ascii="宋体" w:hAnsi="宋体" w:eastAsia="宋体" w:cs="HMGX"/>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51795CF">
            <w:pPr>
              <w:autoSpaceDE w:val="0"/>
              <w:autoSpaceDN w:val="0"/>
              <w:spacing w:line="360" w:lineRule="auto"/>
              <w:jc w:val="center"/>
              <w:rPr>
                <w:rFonts w:hint="eastAsia" w:ascii="宋体" w:hAnsi="宋体" w:eastAsia="宋体" w:cs="HMGX"/>
                <w:sz w:val="24"/>
              </w:rPr>
            </w:pPr>
          </w:p>
        </w:tc>
      </w:tr>
    </w:tbl>
    <w:p w14:paraId="6E53B806">
      <w:pPr>
        <w:autoSpaceDE w:val="0"/>
        <w:autoSpaceDN w:val="0"/>
        <w:spacing w:line="360" w:lineRule="auto"/>
        <w:rPr>
          <w:rFonts w:hint="eastAsia" w:ascii="宋体" w:hAnsi="宋体" w:cs="HMGX"/>
          <w:b/>
          <w:sz w:val="24"/>
        </w:rPr>
      </w:pPr>
      <w:r>
        <w:rPr>
          <w:rFonts w:hint="eastAsia" w:ascii="宋体" w:hAnsi="宋体" w:cs="HMGX"/>
          <w:b/>
          <w:sz w:val="24"/>
        </w:rPr>
        <w:t>注：关于项目涉及的所有售后服务机构均在本表注明，包括投标人本单位和符合条件的第三方服务机构；</w:t>
      </w:r>
    </w:p>
    <w:p w14:paraId="2CF5B212">
      <w:pPr>
        <w:autoSpaceDE w:val="0"/>
        <w:autoSpaceDN w:val="0"/>
        <w:spacing w:line="360" w:lineRule="auto"/>
        <w:rPr>
          <w:rFonts w:hint="eastAsia" w:ascii="宋体" w:hAnsi="宋体" w:cs="HMGX"/>
          <w:kern w:val="0"/>
          <w:sz w:val="24"/>
        </w:rPr>
      </w:pPr>
    </w:p>
    <w:p w14:paraId="5C5E0341">
      <w:pPr>
        <w:autoSpaceDE w:val="0"/>
        <w:autoSpaceDN w:val="0"/>
        <w:spacing w:line="360" w:lineRule="auto"/>
        <w:rPr>
          <w:rFonts w:hint="eastAsia" w:ascii="宋体" w:hAnsi="宋体" w:cs="HMGX"/>
          <w:kern w:val="0"/>
          <w:sz w:val="24"/>
        </w:rPr>
      </w:pPr>
      <w:r>
        <w:rPr>
          <w:rFonts w:hint="eastAsia" w:ascii="宋体" w:hAnsi="宋体" w:cs="HMGX"/>
          <w:b/>
          <w:kern w:val="0"/>
          <w:sz w:val="24"/>
        </w:rPr>
        <w:t>附表B：售后服务人员情况表</w:t>
      </w:r>
      <w:r>
        <w:rPr>
          <w:rFonts w:hint="eastAsia" w:ascii="宋体" w:hAnsi="宋体" w:cs="HMGX"/>
          <w:sz w:val="24"/>
        </w:rPr>
        <w:t>（按此格式自制）</w:t>
      </w:r>
    </w:p>
    <w:tbl>
      <w:tblPr>
        <w:tblStyle w:val="16"/>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567785CD">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0F374A10">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序号</w:t>
            </w:r>
          </w:p>
          <w:p w14:paraId="44D94F95">
            <w:pPr>
              <w:autoSpaceDE w:val="0"/>
              <w:autoSpaceDN w:val="0"/>
              <w:spacing w:line="360" w:lineRule="auto"/>
              <w:jc w:val="center"/>
              <w:rPr>
                <w:rFonts w:hint="eastAsia" w:ascii="宋体" w:hAnsi="宋体" w:eastAsia="宋体" w:cs="HMGX"/>
                <w:sz w:val="24"/>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114C8D54">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7D7793AD">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5D6A8B89">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E667B0B">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358964C">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23930BE">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283F6BA4">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6D6D14B2">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3940BA0C">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4251D53B">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到达现场时间</w:t>
            </w:r>
          </w:p>
        </w:tc>
      </w:tr>
      <w:tr w14:paraId="2D75E46B">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0654D951">
            <w:pPr>
              <w:autoSpaceDE w:val="0"/>
              <w:autoSpaceDN w:val="0"/>
              <w:spacing w:line="360" w:lineRule="auto"/>
              <w:jc w:val="center"/>
              <w:rPr>
                <w:rFonts w:hint="eastAsia" w:ascii="宋体" w:hAnsi="宋体" w:eastAsia="宋体" w:cs="HMGX"/>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5BD27B4E">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2047B355">
            <w:pPr>
              <w:autoSpaceDE w:val="0"/>
              <w:autoSpaceDN w:val="0"/>
              <w:spacing w:line="360" w:lineRule="auto"/>
              <w:rPr>
                <w:rFonts w:hint="eastAsia" w:ascii="宋体" w:hAnsi="宋体" w:eastAsia="宋体" w:cs="HMGX"/>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A821067">
            <w:pPr>
              <w:autoSpaceDE w:val="0"/>
              <w:autoSpaceDN w:val="0"/>
              <w:spacing w:line="360" w:lineRule="auto"/>
              <w:rPr>
                <w:rFonts w:hint="eastAsia" w:ascii="宋体" w:hAnsi="宋体" w:eastAsia="宋体" w:cs="HMGX"/>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F0CC810">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4496DDB">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009655B">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BC46600">
            <w:pPr>
              <w:autoSpaceDE w:val="0"/>
              <w:autoSpaceDN w:val="0"/>
              <w:spacing w:line="360" w:lineRule="auto"/>
              <w:rPr>
                <w:rFonts w:hint="eastAsia" w:ascii="宋体" w:hAnsi="宋体" w:eastAsia="宋体" w:cs="HMGX"/>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04B125DB">
            <w:pPr>
              <w:autoSpaceDE w:val="0"/>
              <w:autoSpaceDN w:val="0"/>
              <w:spacing w:line="360" w:lineRule="auto"/>
              <w:rPr>
                <w:rFonts w:hint="eastAsia" w:ascii="宋体" w:hAnsi="宋体" w:eastAsia="宋体" w:cs="HMGX"/>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21B5F3F">
            <w:pPr>
              <w:autoSpaceDE w:val="0"/>
              <w:autoSpaceDN w:val="0"/>
              <w:spacing w:line="360" w:lineRule="auto"/>
              <w:rPr>
                <w:rFonts w:hint="eastAsia" w:ascii="宋体" w:hAnsi="宋体" w:eastAsia="宋体" w:cs="HMGX"/>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0C18A0AC">
            <w:pPr>
              <w:autoSpaceDE w:val="0"/>
              <w:autoSpaceDN w:val="0"/>
              <w:spacing w:line="360" w:lineRule="auto"/>
              <w:rPr>
                <w:rFonts w:hint="eastAsia" w:ascii="宋体" w:hAnsi="宋体" w:eastAsia="宋体" w:cs="HMGX"/>
                <w:sz w:val="24"/>
              </w:rPr>
            </w:pPr>
          </w:p>
        </w:tc>
      </w:tr>
      <w:tr w14:paraId="494D660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47C04233">
            <w:pPr>
              <w:autoSpaceDE w:val="0"/>
              <w:autoSpaceDN w:val="0"/>
              <w:spacing w:line="360" w:lineRule="auto"/>
              <w:jc w:val="center"/>
              <w:rPr>
                <w:rFonts w:hint="eastAsia" w:ascii="宋体" w:hAnsi="宋体" w:eastAsia="宋体" w:cs="HMGX"/>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66CEE4BA">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451E4779">
            <w:pPr>
              <w:autoSpaceDE w:val="0"/>
              <w:autoSpaceDN w:val="0"/>
              <w:spacing w:line="360" w:lineRule="auto"/>
              <w:rPr>
                <w:rFonts w:hint="eastAsia" w:ascii="宋体" w:hAnsi="宋体" w:eastAsia="宋体" w:cs="HMGX"/>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A45C953">
            <w:pPr>
              <w:autoSpaceDE w:val="0"/>
              <w:autoSpaceDN w:val="0"/>
              <w:spacing w:line="360" w:lineRule="auto"/>
              <w:rPr>
                <w:rFonts w:hint="eastAsia" w:ascii="宋体" w:hAnsi="宋体" w:eastAsia="宋体" w:cs="HMGX"/>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755D268">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63CDE55">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9DC5FC1">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3A2894E">
            <w:pPr>
              <w:autoSpaceDE w:val="0"/>
              <w:autoSpaceDN w:val="0"/>
              <w:spacing w:line="360" w:lineRule="auto"/>
              <w:rPr>
                <w:rFonts w:hint="eastAsia" w:ascii="宋体" w:hAnsi="宋体" w:eastAsia="宋体" w:cs="HMGX"/>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71521DB">
            <w:pPr>
              <w:autoSpaceDE w:val="0"/>
              <w:autoSpaceDN w:val="0"/>
              <w:spacing w:line="360" w:lineRule="auto"/>
              <w:rPr>
                <w:rFonts w:hint="eastAsia" w:ascii="宋体" w:hAnsi="宋体" w:eastAsia="宋体" w:cs="HMGX"/>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7680AC1">
            <w:pPr>
              <w:autoSpaceDE w:val="0"/>
              <w:autoSpaceDN w:val="0"/>
              <w:spacing w:line="360" w:lineRule="auto"/>
              <w:rPr>
                <w:rFonts w:hint="eastAsia" w:ascii="宋体" w:hAnsi="宋体" w:eastAsia="宋体" w:cs="HMGX"/>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420D1AE2">
            <w:pPr>
              <w:autoSpaceDE w:val="0"/>
              <w:autoSpaceDN w:val="0"/>
              <w:spacing w:line="360" w:lineRule="auto"/>
              <w:rPr>
                <w:rFonts w:hint="eastAsia" w:ascii="宋体" w:hAnsi="宋体" w:eastAsia="宋体" w:cs="HMGX"/>
                <w:sz w:val="24"/>
              </w:rPr>
            </w:pPr>
          </w:p>
        </w:tc>
      </w:tr>
      <w:tr w14:paraId="64ABA2BA">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39D9D97C">
            <w:pPr>
              <w:autoSpaceDE w:val="0"/>
              <w:autoSpaceDN w:val="0"/>
              <w:spacing w:line="360" w:lineRule="auto"/>
              <w:jc w:val="center"/>
              <w:rPr>
                <w:rFonts w:hint="eastAsia" w:ascii="宋体" w:hAnsi="宋体" w:eastAsia="宋体" w:cs="HMGX"/>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3ECC20C0">
            <w:pPr>
              <w:autoSpaceDE w:val="0"/>
              <w:autoSpaceDN w:val="0"/>
              <w:spacing w:line="360" w:lineRule="auto"/>
              <w:jc w:val="center"/>
              <w:rPr>
                <w:rFonts w:hint="eastAsia" w:ascii="宋体" w:hAnsi="宋体" w:eastAsia="宋体" w:cs="HMGX"/>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6A87D69C">
            <w:pPr>
              <w:autoSpaceDE w:val="0"/>
              <w:autoSpaceDN w:val="0"/>
              <w:spacing w:line="360" w:lineRule="auto"/>
              <w:rPr>
                <w:rFonts w:hint="eastAsia" w:ascii="宋体" w:hAnsi="宋体" w:eastAsia="宋体" w:cs="HMGX"/>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C9921E1">
            <w:pPr>
              <w:autoSpaceDE w:val="0"/>
              <w:autoSpaceDN w:val="0"/>
              <w:spacing w:line="360" w:lineRule="auto"/>
              <w:rPr>
                <w:rFonts w:hint="eastAsia" w:ascii="宋体" w:hAnsi="宋体" w:eastAsia="宋体" w:cs="HMGX"/>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6F0158C">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EA05B37">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1D1132B">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4B7E68A">
            <w:pPr>
              <w:autoSpaceDE w:val="0"/>
              <w:autoSpaceDN w:val="0"/>
              <w:spacing w:line="360" w:lineRule="auto"/>
              <w:rPr>
                <w:rFonts w:hint="eastAsia" w:ascii="宋体" w:hAnsi="宋体" w:eastAsia="宋体" w:cs="HMGX"/>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3894DCC4">
            <w:pPr>
              <w:autoSpaceDE w:val="0"/>
              <w:autoSpaceDN w:val="0"/>
              <w:spacing w:line="360" w:lineRule="auto"/>
              <w:rPr>
                <w:rFonts w:hint="eastAsia" w:ascii="宋体" w:hAnsi="宋体" w:eastAsia="宋体" w:cs="HMGX"/>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BCB9CA0">
            <w:pPr>
              <w:autoSpaceDE w:val="0"/>
              <w:autoSpaceDN w:val="0"/>
              <w:spacing w:line="360" w:lineRule="auto"/>
              <w:rPr>
                <w:rFonts w:hint="eastAsia" w:ascii="宋体" w:hAnsi="宋体" w:eastAsia="宋体" w:cs="HMGX"/>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0259211C">
            <w:pPr>
              <w:autoSpaceDE w:val="0"/>
              <w:autoSpaceDN w:val="0"/>
              <w:spacing w:line="360" w:lineRule="auto"/>
              <w:rPr>
                <w:rFonts w:hint="eastAsia" w:ascii="宋体" w:hAnsi="宋体" w:eastAsia="宋体" w:cs="HMGX"/>
                <w:sz w:val="24"/>
              </w:rPr>
            </w:pPr>
          </w:p>
        </w:tc>
      </w:tr>
      <w:tr w14:paraId="53B20B79">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501D1C84">
            <w:pPr>
              <w:autoSpaceDE w:val="0"/>
              <w:autoSpaceDN w:val="0"/>
              <w:spacing w:line="360" w:lineRule="auto"/>
              <w:jc w:val="center"/>
              <w:rPr>
                <w:rFonts w:hint="eastAsia" w:ascii="宋体" w:hAnsi="宋体" w:eastAsia="宋体" w:cs="HMGX"/>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4C31F431">
            <w:pPr>
              <w:autoSpaceDE w:val="0"/>
              <w:autoSpaceDN w:val="0"/>
              <w:spacing w:line="360" w:lineRule="auto"/>
              <w:jc w:val="center"/>
              <w:rPr>
                <w:rFonts w:hint="eastAsia" w:ascii="宋体" w:hAnsi="宋体" w:eastAsia="宋体" w:cs="HMGX"/>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B476561">
            <w:pPr>
              <w:autoSpaceDE w:val="0"/>
              <w:autoSpaceDN w:val="0"/>
              <w:spacing w:line="360" w:lineRule="auto"/>
              <w:rPr>
                <w:rFonts w:hint="eastAsia" w:ascii="宋体" w:hAnsi="宋体" w:eastAsia="宋体" w:cs="HMGX"/>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00CDC3CB">
            <w:pPr>
              <w:autoSpaceDE w:val="0"/>
              <w:autoSpaceDN w:val="0"/>
              <w:spacing w:line="360" w:lineRule="auto"/>
              <w:rPr>
                <w:rFonts w:hint="eastAsia" w:ascii="宋体" w:hAnsi="宋体" w:eastAsia="宋体" w:cs="HMGX"/>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704346C">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4AB172D">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190BBD8">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A520928">
            <w:pPr>
              <w:autoSpaceDE w:val="0"/>
              <w:autoSpaceDN w:val="0"/>
              <w:spacing w:line="360" w:lineRule="auto"/>
              <w:rPr>
                <w:rFonts w:hint="eastAsia" w:ascii="宋体" w:hAnsi="宋体" w:eastAsia="宋体" w:cs="HMGX"/>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0207061A">
            <w:pPr>
              <w:autoSpaceDE w:val="0"/>
              <w:autoSpaceDN w:val="0"/>
              <w:spacing w:line="360" w:lineRule="auto"/>
              <w:rPr>
                <w:rFonts w:hint="eastAsia" w:ascii="宋体" w:hAnsi="宋体" w:eastAsia="宋体" w:cs="HMGX"/>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BBE52D9">
            <w:pPr>
              <w:autoSpaceDE w:val="0"/>
              <w:autoSpaceDN w:val="0"/>
              <w:spacing w:line="360" w:lineRule="auto"/>
              <w:rPr>
                <w:rFonts w:hint="eastAsia" w:ascii="宋体" w:hAnsi="宋体" w:eastAsia="宋体" w:cs="HMGX"/>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57E2B17A">
            <w:pPr>
              <w:autoSpaceDE w:val="0"/>
              <w:autoSpaceDN w:val="0"/>
              <w:spacing w:line="360" w:lineRule="auto"/>
              <w:rPr>
                <w:rFonts w:hint="eastAsia" w:ascii="宋体" w:hAnsi="宋体" w:eastAsia="宋体" w:cs="HMGX"/>
                <w:sz w:val="24"/>
              </w:rPr>
            </w:pPr>
          </w:p>
        </w:tc>
      </w:tr>
    </w:tbl>
    <w:p w14:paraId="7477CAA6">
      <w:pPr>
        <w:snapToGrid w:val="0"/>
        <w:spacing w:before="165" w:beforeLines="50" w:after="50"/>
        <w:rPr>
          <w:rFonts w:hint="eastAsia" w:ascii="宋体" w:hAnsi="宋体"/>
          <w:b/>
          <w:color w:val="000000"/>
          <w:sz w:val="32"/>
          <w:szCs w:val="32"/>
        </w:rPr>
      </w:pPr>
    </w:p>
    <w:p w14:paraId="31DDF92C">
      <w:pPr>
        <w:snapToGrid w:val="0"/>
        <w:spacing w:line="360" w:lineRule="auto"/>
        <w:ind w:firstLine="5280" w:firstLineChars="2200"/>
        <w:rPr>
          <w:rFonts w:hint="eastAsia" w:ascii="宋体" w:hAnsi="宋体" w:cs="HMGX"/>
          <w:kern w:val="0"/>
          <w:sz w:val="24"/>
        </w:rPr>
      </w:pPr>
      <w:r>
        <w:rPr>
          <w:rFonts w:hint="eastAsia" w:ascii="宋体" w:hAnsi="宋体" w:cs="HMGX"/>
          <w:kern w:val="0"/>
          <w:sz w:val="24"/>
          <w:lang w:val="zh-CN"/>
        </w:rPr>
        <w:t>投标人名称(电子签章)：</w:t>
      </w:r>
    </w:p>
    <w:p w14:paraId="5A971352">
      <w:pPr>
        <w:snapToGrid w:val="0"/>
        <w:spacing w:line="360" w:lineRule="auto"/>
        <w:ind w:firstLine="5400" w:firstLineChars="22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367C2BA5">
      <w:pPr>
        <w:widowControl/>
        <w:spacing w:line="360" w:lineRule="auto"/>
        <w:jc w:val="left"/>
        <w:rPr>
          <w:rFonts w:ascii="宋体" w:hAnsi="宋体"/>
          <w:sz w:val="24"/>
        </w:rPr>
        <w:sectPr>
          <w:pgSz w:w="11906" w:h="16838"/>
          <w:pgMar w:top="1134" w:right="1134" w:bottom="1134" w:left="1134" w:header="720" w:footer="720" w:gutter="0"/>
          <w:cols w:space="720" w:num="1"/>
          <w:docGrid w:type="lines" w:linePitch="331" w:charSpace="0"/>
        </w:sectPr>
      </w:pPr>
    </w:p>
    <w:p w14:paraId="2CFA2FD5">
      <w:pPr>
        <w:snapToGrid w:val="0"/>
        <w:spacing w:before="165" w:beforeLines="50" w:after="50"/>
        <w:ind w:left="142"/>
        <w:jc w:val="center"/>
        <w:rPr>
          <w:rFonts w:hint="eastAsia" w:ascii="宋体" w:hAnsi="宋体"/>
          <w:b/>
          <w:color w:val="000000"/>
          <w:sz w:val="32"/>
          <w:szCs w:val="32"/>
        </w:rPr>
      </w:pPr>
      <w:r>
        <w:rPr>
          <w:rFonts w:hint="eastAsia" w:ascii="宋体" w:hAnsi="宋体"/>
          <w:b/>
          <w:color w:val="000000"/>
          <w:sz w:val="32"/>
          <w:szCs w:val="32"/>
        </w:rPr>
        <w:t>四、项目实施人员一览表</w:t>
      </w:r>
    </w:p>
    <w:p w14:paraId="24DAB135">
      <w:pPr>
        <w:spacing w:line="360" w:lineRule="auto"/>
        <w:jc w:val="center"/>
        <w:rPr>
          <w:rFonts w:hint="eastAsia" w:ascii="宋体" w:hAnsi="宋体" w:cs="HMGX"/>
          <w:b/>
          <w:bCs/>
          <w:sz w:val="24"/>
        </w:rPr>
      </w:pPr>
      <w:r>
        <w:rPr>
          <w:rFonts w:hint="eastAsia" w:ascii="宋体" w:hAnsi="宋体" w:cs="HMGX"/>
          <w:sz w:val="24"/>
        </w:rPr>
        <w:t>（由投标人根据采购需求及招标文件要求编制）</w:t>
      </w:r>
    </w:p>
    <w:p w14:paraId="2CA1881D">
      <w:pPr>
        <w:pStyle w:val="11"/>
        <w:rPr>
          <w:rFonts w:hint="eastAsia" w:ascii="宋体" w:hAnsi="宋体"/>
          <w:color w:val="000000"/>
          <w:sz w:val="24"/>
          <w:szCs w:val="24"/>
        </w:rPr>
      </w:pPr>
      <w:r>
        <w:rPr>
          <w:rFonts w:hint="eastAsia" w:ascii="宋体" w:hAnsi="宋体"/>
          <w:color w:val="000000"/>
          <w:sz w:val="24"/>
          <w:szCs w:val="24"/>
        </w:rPr>
        <w:t>所投分标：</w:t>
      </w:r>
      <w:r>
        <w:rPr>
          <w:rFonts w:hint="eastAsia" w:ascii="宋体" w:hAnsi="宋体"/>
          <w:color w:val="000000"/>
          <w:sz w:val="24"/>
          <w:szCs w:val="24"/>
          <w:u w:val="single"/>
        </w:rPr>
        <w:t xml:space="preserve">     </w:t>
      </w:r>
      <w:r>
        <w:rPr>
          <w:rFonts w:hint="eastAsia" w:ascii="宋体" w:hAnsi="宋体"/>
          <w:color w:val="000000"/>
          <w:sz w:val="24"/>
          <w:szCs w:val="24"/>
        </w:rPr>
        <w:t>分标</w:t>
      </w:r>
    </w:p>
    <w:p w14:paraId="0A3B73B2">
      <w:pPr>
        <w:keepNext/>
        <w:autoSpaceDE w:val="0"/>
        <w:autoSpaceDN w:val="0"/>
        <w:spacing w:line="360" w:lineRule="auto"/>
        <w:ind w:firstLine="477"/>
        <w:rPr>
          <w:rFonts w:hint="eastAsia" w:ascii="宋体" w:hAnsi="宋体" w:cs="HMGX"/>
          <w:b/>
          <w:sz w:val="24"/>
        </w:rPr>
      </w:pPr>
      <w:r>
        <w:rPr>
          <w:rFonts w:hint="eastAsia" w:ascii="宋体" w:hAnsi="宋体" w:cs="HMGX"/>
          <w:b/>
          <w:sz w:val="24"/>
        </w:rPr>
        <w:t>附表A：本项目的项目负责人情况表</w:t>
      </w:r>
    </w:p>
    <w:tbl>
      <w:tblPr>
        <w:tblStyle w:val="16"/>
        <w:tblW w:w="0" w:type="auto"/>
        <w:tblInd w:w="116" w:type="dxa"/>
        <w:tblLayout w:type="fixed"/>
        <w:tblCellMar>
          <w:top w:w="0" w:type="dxa"/>
          <w:left w:w="108" w:type="dxa"/>
          <w:bottom w:w="0" w:type="dxa"/>
          <w:right w:w="108" w:type="dxa"/>
        </w:tblCellMar>
      </w:tblPr>
      <w:tblGrid>
        <w:gridCol w:w="2061"/>
        <w:gridCol w:w="1287"/>
        <w:gridCol w:w="1260"/>
        <w:gridCol w:w="4147"/>
      </w:tblGrid>
      <w:tr w14:paraId="24D014A2">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498335C">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1957BA0F">
            <w:pPr>
              <w:autoSpaceDE w:val="0"/>
              <w:autoSpaceDN w:val="0"/>
              <w:spacing w:line="360" w:lineRule="auto"/>
              <w:jc w:val="center"/>
              <w:rPr>
                <w:rFonts w:hint="eastAsia" w:ascii="宋体" w:hAnsi="宋体" w:eastAsia="宋体" w:cs="HMGX"/>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682D201A">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6E22EAA7">
            <w:pPr>
              <w:autoSpaceDE w:val="0"/>
              <w:autoSpaceDN w:val="0"/>
              <w:spacing w:line="360" w:lineRule="auto"/>
              <w:rPr>
                <w:rFonts w:hint="eastAsia" w:ascii="宋体" w:hAnsi="宋体" w:eastAsia="宋体" w:cs="HMGX"/>
                <w:sz w:val="24"/>
              </w:rPr>
            </w:pPr>
            <w:r>
              <w:rPr>
                <w:rFonts w:hint="eastAsia" w:ascii="宋体" w:hAnsi="宋体" w:eastAsia="宋体" w:cs="HMGX"/>
                <w:sz w:val="24"/>
              </w:rPr>
              <w:t>投标截止时间前三年业绩及承担的主要工作情况，曾担任项目经理的项目应列明细</w:t>
            </w:r>
          </w:p>
        </w:tc>
      </w:tr>
      <w:tr w14:paraId="04B93F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C5A3C37">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015C181">
            <w:pPr>
              <w:autoSpaceDE w:val="0"/>
              <w:autoSpaceDN w:val="0"/>
              <w:spacing w:line="360" w:lineRule="auto"/>
              <w:jc w:val="center"/>
              <w:rPr>
                <w:rFonts w:hint="eastAsia" w:ascii="宋体" w:hAnsi="宋体" w:eastAsia="宋体" w:cs="HMGX"/>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7F272DD9">
            <w:pPr>
              <w:autoSpaceDE w:val="0"/>
              <w:autoSpaceDN w:val="0"/>
              <w:spacing w:line="360" w:lineRule="auto"/>
              <w:jc w:val="center"/>
              <w:rPr>
                <w:rFonts w:hint="eastAsia" w:ascii="宋体" w:hAnsi="宋体" w:eastAsia="宋体" w:cs="HMGX"/>
                <w:sz w:val="24"/>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7F0E1F00">
            <w:pPr>
              <w:autoSpaceDE w:val="0"/>
              <w:autoSpaceDN w:val="0"/>
              <w:spacing w:line="360" w:lineRule="auto"/>
              <w:jc w:val="center"/>
              <w:rPr>
                <w:rFonts w:hint="eastAsia" w:ascii="宋体" w:hAnsi="宋体" w:eastAsia="宋体" w:cs="HMGX"/>
                <w:sz w:val="24"/>
              </w:rPr>
            </w:pPr>
          </w:p>
        </w:tc>
      </w:tr>
      <w:tr w14:paraId="53B8E1A9">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252D479">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44351D6">
            <w:pPr>
              <w:autoSpaceDE w:val="0"/>
              <w:autoSpaceDN w:val="0"/>
              <w:spacing w:line="360" w:lineRule="auto"/>
              <w:jc w:val="center"/>
              <w:rPr>
                <w:rFonts w:hint="eastAsia" w:ascii="宋体" w:hAnsi="宋体" w:eastAsia="宋体" w:cs="HMGX"/>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042F3212">
            <w:pPr>
              <w:autoSpaceDE w:val="0"/>
              <w:autoSpaceDN w:val="0"/>
              <w:spacing w:line="360" w:lineRule="auto"/>
              <w:jc w:val="center"/>
              <w:rPr>
                <w:rFonts w:hint="eastAsia" w:ascii="宋体" w:hAnsi="宋体" w:eastAsia="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2B4DB35">
            <w:pPr>
              <w:widowControl/>
              <w:jc w:val="left"/>
              <w:rPr>
                <w:rFonts w:ascii="宋体" w:hAnsi="宋体" w:eastAsia="宋体" w:cs="HMGX"/>
                <w:sz w:val="24"/>
              </w:rPr>
            </w:pPr>
          </w:p>
        </w:tc>
      </w:tr>
      <w:tr w14:paraId="2381B87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72B8372">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C3FEF7D">
            <w:pPr>
              <w:autoSpaceDE w:val="0"/>
              <w:autoSpaceDN w:val="0"/>
              <w:spacing w:line="360" w:lineRule="auto"/>
              <w:jc w:val="center"/>
              <w:rPr>
                <w:rFonts w:hint="eastAsia" w:ascii="宋体" w:hAnsi="宋体" w:eastAsia="宋体" w:cs="HMGX"/>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336532E">
            <w:pPr>
              <w:autoSpaceDE w:val="0"/>
              <w:autoSpaceDN w:val="0"/>
              <w:spacing w:line="360" w:lineRule="auto"/>
              <w:jc w:val="center"/>
              <w:rPr>
                <w:rFonts w:hint="eastAsia" w:ascii="宋体" w:hAnsi="宋体" w:eastAsia="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6755D2B">
            <w:pPr>
              <w:widowControl/>
              <w:jc w:val="left"/>
              <w:rPr>
                <w:rFonts w:ascii="宋体" w:hAnsi="宋体" w:eastAsia="宋体" w:cs="HMGX"/>
                <w:sz w:val="24"/>
              </w:rPr>
            </w:pPr>
          </w:p>
        </w:tc>
      </w:tr>
      <w:tr w14:paraId="05C41B0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67E0FF1C">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5913464">
            <w:pPr>
              <w:autoSpaceDE w:val="0"/>
              <w:autoSpaceDN w:val="0"/>
              <w:spacing w:line="360" w:lineRule="auto"/>
              <w:jc w:val="center"/>
              <w:rPr>
                <w:rFonts w:hint="eastAsia" w:ascii="宋体" w:hAnsi="宋体" w:eastAsia="宋体" w:cs="HMGX"/>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EE51D72">
            <w:pPr>
              <w:autoSpaceDE w:val="0"/>
              <w:autoSpaceDN w:val="0"/>
              <w:spacing w:line="360" w:lineRule="auto"/>
              <w:jc w:val="center"/>
              <w:rPr>
                <w:rFonts w:hint="eastAsia" w:ascii="宋体" w:hAnsi="宋体" w:eastAsia="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BAA8D45">
            <w:pPr>
              <w:widowControl/>
              <w:jc w:val="left"/>
              <w:rPr>
                <w:rFonts w:ascii="宋体" w:hAnsi="宋体" w:eastAsia="宋体" w:cs="HMGX"/>
                <w:sz w:val="24"/>
              </w:rPr>
            </w:pPr>
          </w:p>
        </w:tc>
      </w:tr>
      <w:tr w14:paraId="291D46A4">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12BD0B71">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4F0D1E01">
            <w:pPr>
              <w:autoSpaceDE w:val="0"/>
              <w:autoSpaceDN w:val="0"/>
              <w:spacing w:line="360" w:lineRule="auto"/>
              <w:jc w:val="center"/>
              <w:rPr>
                <w:rFonts w:hint="eastAsia" w:ascii="宋体" w:hAnsi="宋体" w:eastAsia="宋体" w:cs="HMGX"/>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3C94182">
            <w:pPr>
              <w:autoSpaceDE w:val="0"/>
              <w:autoSpaceDN w:val="0"/>
              <w:spacing w:line="360" w:lineRule="auto"/>
              <w:jc w:val="center"/>
              <w:rPr>
                <w:rFonts w:hint="eastAsia" w:ascii="宋体" w:hAnsi="宋体" w:eastAsia="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56E0968">
            <w:pPr>
              <w:widowControl/>
              <w:jc w:val="left"/>
              <w:rPr>
                <w:rFonts w:ascii="宋体" w:hAnsi="宋体" w:eastAsia="宋体" w:cs="HMGX"/>
                <w:sz w:val="24"/>
              </w:rPr>
            </w:pPr>
          </w:p>
        </w:tc>
      </w:tr>
      <w:tr w14:paraId="460EFE20">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34D1AF1A">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7D2A2C3E">
            <w:pPr>
              <w:autoSpaceDE w:val="0"/>
              <w:autoSpaceDN w:val="0"/>
              <w:spacing w:line="360" w:lineRule="auto"/>
              <w:jc w:val="center"/>
              <w:rPr>
                <w:rFonts w:hint="eastAsia" w:ascii="宋体" w:hAnsi="宋体" w:eastAsia="宋体" w:cs="HMGX"/>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67D99717">
            <w:pPr>
              <w:autoSpaceDE w:val="0"/>
              <w:autoSpaceDN w:val="0"/>
              <w:spacing w:line="360" w:lineRule="auto"/>
              <w:jc w:val="center"/>
              <w:rPr>
                <w:rFonts w:hint="eastAsia" w:ascii="宋体" w:hAnsi="宋体" w:eastAsia="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95B34A1">
            <w:pPr>
              <w:widowControl/>
              <w:jc w:val="left"/>
              <w:rPr>
                <w:rFonts w:ascii="宋体" w:hAnsi="宋体" w:eastAsia="宋体" w:cs="HMGX"/>
                <w:sz w:val="24"/>
              </w:rPr>
            </w:pPr>
          </w:p>
        </w:tc>
      </w:tr>
      <w:tr w14:paraId="62BF1523">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1DA9137C">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7AA43167">
            <w:pPr>
              <w:autoSpaceDE w:val="0"/>
              <w:autoSpaceDN w:val="0"/>
              <w:spacing w:line="360" w:lineRule="auto"/>
              <w:jc w:val="center"/>
              <w:rPr>
                <w:rFonts w:hint="eastAsia" w:ascii="宋体" w:hAnsi="宋体" w:eastAsia="宋体" w:cs="HMGX"/>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46210E7">
            <w:pPr>
              <w:autoSpaceDE w:val="0"/>
              <w:autoSpaceDN w:val="0"/>
              <w:spacing w:line="360" w:lineRule="auto"/>
              <w:jc w:val="center"/>
              <w:rPr>
                <w:rFonts w:hint="eastAsia" w:ascii="宋体" w:hAnsi="宋体" w:eastAsia="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093CEC1">
            <w:pPr>
              <w:widowControl/>
              <w:jc w:val="left"/>
              <w:rPr>
                <w:rFonts w:ascii="宋体" w:hAnsi="宋体" w:eastAsia="宋体" w:cs="HMGX"/>
                <w:sz w:val="24"/>
              </w:rPr>
            </w:pPr>
          </w:p>
        </w:tc>
      </w:tr>
      <w:tr w14:paraId="6AD2A71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60172AA8">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6806A69B">
            <w:pPr>
              <w:autoSpaceDE w:val="0"/>
              <w:autoSpaceDN w:val="0"/>
              <w:spacing w:line="360" w:lineRule="auto"/>
              <w:jc w:val="center"/>
              <w:rPr>
                <w:rFonts w:hint="eastAsia" w:ascii="宋体" w:hAnsi="宋体" w:eastAsia="宋体" w:cs="HMGX"/>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0E61AB9">
            <w:pPr>
              <w:autoSpaceDE w:val="0"/>
              <w:autoSpaceDN w:val="0"/>
              <w:spacing w:line="360" w:lineRule="auto"/>
              <w:jc w:val="center"/>
              <w:rPr>
                <w:rFonts w:hint="eastAsia" w:ascii="宋体" w:hAnsi="宋体" w:eastAsia="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9B802CE">
            <w:pPr>
              <w:widowControl/>
              <w:jc w:val="left"/>
              <w:rPr>
                <w:rFonts w:ascii="宋体" w:hAnsi="宋体" w:eastAsia="宋体" w:cs="HMGX"/>
                <w:sz w:val="24"/>
              </w:rPr>
            </w:pPr>
          </w:p>
        </w:tc>
      </w:tr>
      <w:tr w14:paraId="7D70977B">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AF7B93D">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7EFCB76">
            <w:pPr>
              <w:autoSpaceDE w:val="0"/>
              <w:autoSpaceDN w:val="0"/>
              <w:spacing w:line="360" w:lineRule="auto"/>
              <w:jc w:val="center"/>
              <w:rPr>
                <w:rFonts w:hint="eastAsia" w:ascii="宋体" w:hAnsi="宋体" w:eastAsia="宋体" w:cs="HMGX"/>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65619D64">
            <w:pPr>
              <w:autoSpaceDE w:val="0"/>
              <w:autoSpaceDN w:val="0"/>
              <w:spacing w:line="360" w:lineRule="auto"/>
              <w:jc w:val="center"/>
              <w:rPr>
                <w:rFonts w:hint="eastAsia" w:ascii="宋体" w:hAnsi="宋体" w:eastAsia="宋体" w:cs="HMGX"/>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298C6999">
            <w:pPr>
              <w:widowControl/>
              <w:jc w:val="left"/>
              <w:rPr>
                <w:rFonts w:ascii="宋体" w:hAnsi="宋体" w:eastAsia="宋体" w:cs="HMGX"/>
                <w:sz w:val="24"/>
              </w:rPr>
            </w:pPr>
          </w:p>
        </w:tc>
      </w:tr>
    </w:tbl>
    <w:p w14:paraId="59EF5ABE">
      <w:pPr>
        <w:autoSpaceDE w:val="0"/>
        <w:autoSpaceDN w:val="0"/>
        <w:spacing w:line="360" w:lineRule="auto"/>
        <w:rPr>
          <w:rFonts w:hint="eastAsia" w:ascii="宋体" w:hAnsi="宋体" w:cs="HMGX"/>
          <w:b/>
          <w:sz w:val="24"/>
        </w:rPr>
      </w:pPr>
      <w:r>
        <w:rPr>
          <w:rFonts w:hint="eastAsia" w:ascii="宋体" w:hAnsi="宋体" w:cs="HMGX"/>
          <w:b/>
          <w:sz w:val="24"/>
        </w:rPr>
        <w:t>注：如有请随表提交相应的职称证书扫描件。</w:t>
      </w:r>
    </w:p>
    <w:p w14:paraId="0EC04924">
      <w:pPr>
        <w:autoSpaceDE w:val="0"/>
        <w:autoSpaceDN w:val="0"/>
        <w:spacing w:line="360" w:lineRule="auto"/>
        <w:rPr>
          <w:rFonts w:hint="eastAsia" w:ascii="宋体" w:hAnsi="宋体" w:cs="HMGX"/>
          <w:b/>
          <w:sz w:val="24"/>
        </w:rPr>
      </w:pPr>
      <w:r>
        <w:rPr>
          <w:rFonts w:hint="eastAsia" w:ascii="宋体" w:hAnsi="宋体" w:cs="HMGX"/>
          <w:b/>
          <w:sz w:val="24"/>
        </w:rPr>
        <w:t>附表B：本项目的项目小组实施人员情况表</w:t>
      </w:r>
      <w:r>
        <w:rPr>
          <w:rFonts w:hint="eastAsia" w:ascii="宋体" w:hAnsi="宋体" w:cs="HMGX"/>
          <w:sz w:val="24"/>
        </w:rPr>
        <w:t>（按此格式自制）</w:t>
      </w:r>
    </w:p>
    <w:tbl>
      <w:tblPr>
        <w:tblStyle w:val="16"/>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7F80701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1FB0E803">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25E5637B">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2007527B">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386962E9">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3DD09BE5">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学历</w:t>
            </w:r>
          </w:p>
          <w:p w14:paraId="033126E1">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D9FAFF2">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专业</w:t>
            </w:r>
          </w:p>
          <w:p w14:paraId="20CFE63D">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9DD1634">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职称</w:t>
            </w:r>
          </w:p>
          <w:p w14:paraId="5275D832">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0B13669D">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B607C0A">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2F8CA747">
            <w:pPr>
              <w:autoSpaceDE w:val="0"/>
              <w:autoSpaceDN w:val="0"/>
              <w:spacing w:line="360" w:lineRule="auto"/>
              <w:jc w:val="center"/>
              <w:rPr>
                <w:rFonts w:hint="eastAsia" w:ascii="宋体" w:hAnsi="宋体" w:eastAsia="宋体" w:cs="HMGX"/>
                <w:sz w:val="24"/>
              </w:rPr>
            </w:pPr>
            <w:r>
              <w:rPr>
                <w:rFonts w:hint="eastAsia" w:ascii="宋体" w:hAnsi="宋体" w:eastAsia="宋体" w:cs="HMGX"/>
                <w:sz w:val="24"/>
              </w:rPr>
              <w:t>参与本项目的到位情况</w:t>
            </w:r>
          </w:p>
        </w:tc>
      </w:tr>
      <w:tr w14:paraId="1F3AA292">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6338F1AA">
            <w:pPr>
              <w:autoSpaceDE w:val="0"/>
              <w:autoSpaceDN w:val="0"/>
              <w:spacing w:line="360" w:lineRule="auto"/>
              <w:jc w:val="center"/>
              <w:rPr>
                <w:rFonts w:hint="eastAsia" w:ascii="宋体" w:hAnsi="宋体" w:eastAsia="宋体" w:cs="HMGX"/>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3F35C75">
            <w:pPr>
              <w:autoSpaceDE w:val="0"/>
              <w:autoSpaceDN w:val="0"/>
              <w:spacing w:line="360" w:lineRule="auto"/>
              <w:rPr>
                <w:rFonts w:hint="eastAsia" w:ascii="宋体" w:hAnsi="宋体" w:eastAsia="宋体" w:cs="HMGX"/>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90E6C11">
            <w:pPr>
              <w:autoSpaceDE w:val="0"/>
              <w:autoSpaceDN w:val="0"/>
              <w:spacing w:line="360" w:lineRule="auto"/>
              <w:rPr>
                <w:rFonts w:hint="eastAsia" w:ascii="宋体" w:hAnsi="宋体" w:eastAsia="宋体" w:cs="HMGX"/>
                <w:sz w:val="24"/>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27F58F27">
            <w:pPr>
              <w:autoSpaceDE w:val="0"/>
              <w:autoSpaceDN w:val="0"/>
              <w:spacing w:line="360" w:lineRule="auto"/>
              <w:rPr>
                <w:rFonts w:hint="eastAsia" w:ascii="宋体" w:hAnsi="宋体" w:eastAsia="宋体" w:cs="HMGX"/>
                <w:sz w:val="24"/>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1BB3075E">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4804438">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17E7139">
            <w:pPr>
              <w:autoSpaceDE w:val="0"/>
              <w:autoSpaceDN w:val="0"/>
              <w:spacing w:line="360" w:lineRule="auto"/>
              <w:rPr>
                <w:rFonts w:hint="eastAsia" w:ascii="宋体" w:hAnsi="宋体" w:eastAsia="宋体" w:cs="HMGX"/>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4872E8F">
            <w:pPr>
              <w:autoSpaceDE w:val="0"/>
              <w:autoSpaceDN w:val="0"/>
              <w:spacing w:line="360" w:lineRule="auto"/>
              <w:rPr>
                <w:rFonts w:hint="eastAsia" w:ascii="宋体" w:hAnsi="宋体" w:eastAsia="宋体" w:cs="HMGX"/>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EE1EBE6">
            <w:pPr>
              <w:autoSpaceDE w:val="0"/>
              <w:autoSpaceDN w:val="0"/>
              <w:spacing w:line="360" w:lineRule="auto"/>
              <w:rPr>
                <w:rFonts w:hint="eastAsia" w:ascii="宋体" w:hAnsi="宋体" w:eastAsia="宋体" w:cs="HMGX"/>
                <w:sz w:val="24"/>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13D87876">
            <w:pPr>
              <w:autoSpaceDE w:val="0"/>
              <w:autoSpaceDN w:val="0"/>
              <w:spacing w:line="360" w:lineRule="auto"/>
              <w:rPr>
                <w:rFonts w:hint="eastAsia" w:ascii="宋体" w:hAnsi="宋体" w:eastAsia="宋体" w:cs="HMGX"/>
                <w:sz w:val="24"/>
              </w:rPr>
            </w:pPr>
          </w:p>
        </w:tc>
      </w:tr>
      <w:tr w14:paraId="4C7AB8D7">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3CB962F4">
            <w:pPr>
              <w:autoSpaceDE w:val="0"/>
              <w:autoSpaceDN w:val="0"/>
              <w:spacing w:line="360" w:lineRule="auto"/>
              <w:jc w:val="center"/>
              <w:rPr>
                <w:rFonts w:hint="eastAsia" w:ascii="宋体" w:hAnsi="宋体" w:eastAsia="宋体" w:cs="HMGX"/>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2CF05C6F">
            <w:pPr>
              <w:autoSpaceDE w:val="0"/>
              <w:autoSpaceDN w:val="0"/>
              <w:spacing w:line="360" w:lineRule="auto"/>
              <w:rPr>
                <w:rFonts w:hint="eastAsia" w:ascii="宋体" w:hAnsi="宋体" w:eastAsia="宋体" w:cs="HMGX"/>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A9A07A2">
            <w:pPr>
              <w:autoSpaceDE w:val="0"/>
              <w:autoSpaceDN w:val="0"/>
              <w:spacing w:line="360" w:lineRule="auto"/>
              <w:rPr>
                <w:rFonts w:hint="eastAsia" w:ascii="宋体" w:hAnsi="宋体" w:eastAsia="宋体" w:cs="HMGX"/>
                <w:sz w:val="24"/>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31897659">
            <w:pPr>
              <w:autoSpaceDE w:val="0"/>
              <w:autoSpaceDN w:val="0"/>
              <w:spacing w:line="360" w:lineRule="auto"/>
              <w:rPr>
                <w:rFonts w:hint="eastAsia" w:ascii="宋体" w:hAnsi="宋体" w:eastAsia="宋体" w:cs="HMGX"/>
                <w:sz w:val="24"/>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52B1D6A8">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FBE4EF3">
            <w:pPr>
              <w:autoSpaceDE w:val="0"/>
              <w:autoSpaceDN w:val="0"/>
              <w:spacing w:line="360" w:lineRule="auto"/>
              <w:rPr>
                <w:rFonts w:hint="eastAsia" w:ascii="宋体" w:hAnsi="宋体" w:eastAsia="宋体" w:cs="HMGX"/>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F6A38CE">
            <w:pPr>
              <w:autoSpaceDE w:val="0"/>
              <w:autoSpaceDN w:val="0"/>
              <w:spacing w:line="360" w:lineRule="auto"/>
              <w:rPr>
                <w:rFonts w:hint="eastAsia" w:ascii="宋体" w:hAnsi="宋体" w:eastAsia="宋体" w:cs="HMGX"/>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C1FDFDB">
            <w:pPr>
              <w:autoSpaceDE w:val="0"/>
              <w:autoSpaceDN w:val="0"/>
              <w:spacing w:line="360" w:lineRule="auto"/>
              <w:rPr>
                <w:rFonts w:hint="eastAsia" w:ascii="宋体" w:hAnsi="宋体" w:eastAsia="宋体" w:cs="HMGX"/>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6185B36">
            <w:pPr>
              <w:autoSpaceDE w:val="0"/>
              <w:autoSpaceDN w:val="0"/>
              <w:spacing w:line="360" w:lineRule="auto"/>
              <w:rPr>
                <w:rFonts w:hint="eastAsia" w:ascii="宋体" w:hAnsi="宋体" w:eastAsia="宋体" w:cs="HMGX"/>
                <w:sz w:val="24"/>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69FB6132">
            <w:pPr>
              <w:autoSpaceDE w:val="0"/>
              <w:autoSpaceDN w:val="0"/>
              <w:spacing w:line="360" w:lineRule="auto"/>
              <w:rPr>
                <w:rFonts w:hint="eastAsia" w:ascii="宋体" w:hAnsi="宋体" w:eastAsia="宋体" w:cs="HMGX"/>
                <w:sz w:val="24"/>
              </w:rPr>
            </w:pPr>
          </w:p>
        </w:tc>
      </w:tr>
    </w:tbl>
    <w:p w14:paraId="4F9804F0">
      <w:pPr>
        <w:spacing w:line="360" w:lineRule="auto"/>
        <w:rPr>
          <w:rFonts w:hint="eastAsia" w:ascii="宋体" w:hAnsi="宋体" w:cs="HMGX"/>
          <w:b/>
          <w:bCs/>
          <w:sz w:val="24"/>
        </w:rPr>
      </w:pPr>
      <w:r>
        <w:rPr>
          <w:rFonts w:hint="eastAsia" w:ascii="宋体" w:hAnsi="宋体" w:cs="HMGX"/>
          <w:b/>
          <w:sz w:val="24"/>
        </w:rPr>
        <w:t>注：投标人可按上述的格式自行编制，如有请随表提交相应的职称证书扫描件。</w:t>
      </w:r>
    </w:p>
    <w:p w14:paraId="6B57E0D5">
      <w:pPr>
        <w:spacing w:line="360" w:lineRule="auto"/>
        <w:rPr>
          <w:rFonts w:hint="eastAsia" w:ascii="宋体" w:hAnsi="宋体" w:cs="HMGX"/>
          <w:b/>
          <w:bCs/>
          <w:sz w:val="24"/>
        </w:rPr>
      </w:pPr>
      <w:r>
        <w:rPr>
          <w:rFonts w:hint="eastAsia" w:ascii="宋体" w:hAnsi="宋体" w:cs="HMGX"/>
          <w:b/>
          <w:sz w:val="24"/>
        </w:rPr>
        <w:t>附表C：本项目的项目负责人和实施人员在职在岗证明材料扫描件（如：与投标人签订的劳动合同或投标人为其缴纳的投标截止之日前半年内投标人任意1个月社保证明）。</w:t>
      </w:r>
    </w:p>
    <w:p w14:paraId="13205924">
      <w:pPr>
        <w:snapToGrid w:val="0"/>
        <w:spacing w:line="360" w:lineRule="auto"/>
        <w:ind w:firstLine="4320" w:firstLineChars="1800"/>
        <w:rPr>
          <w:rFonts w:hint="eastAsia" w:ascii="宋体" w:hAnsi="宋体" w:cs="HMGX"/>
          <w:kern w:val="0"/>
          <w:sz w:val="24"/>
        </w:rPr>
      </w:pPr>
      <w:r>
        <w:rPr>
          <w:rFonts w:hint="eastAsia" w:ascii="宋体" w:hAnsi="宋体" w:cs="HMGX"/>
          <w:kern w:val="0"/>
          <w:sz w:val="24"/>
          <w:lang w:val="zh-CN"/>
        </w:rPr>
        <w:t>投标人名称(电子签章)：</w:t>
      </w:r>
    </w:p>
    <w:p w14:paraId="4F2857AC">
      <w:pPr>
        <w:autoSpaceDE w:val="0"/>
        <w:autoSpaceDN w:val="0"/>
        <w:spacing w:line="360" w:lineRule="auto"/>
        <w:rPr>
          <w:rFonts w:hint="eastAsia" w:ascii="宋体" w:hAnsi="宋体" w:cs="HMGX"/>
          <w:kern w:val="0"/>
          <w:sz w:val="24"/>
        </w:rPr>
      </w:pPr>
      <w:r>
        <w:rPr>
          <w:rFonts w:hint="eastAsia" w:ascii="宋体" w:hAnsi="宋体" w:cs="HMGX"/>
          <w:kern w:val="0"/>
          <w:sz w:val="24"/>
        </w:rPr>
        <w:t xml:space="preserve">                                     </w:t>
      </w:r>
      <w:r>
        <w:rPr>
          <w:rFonts w:hint="eastAsia" w:ascii="宋体" w:hAnsi="宋体" w:cs="HMGX"/>
          <w:kern w:val="0"/>
          <w:sz w:val="24"/>
          <w:lang w:val="zh-CN"/>
        </w:rPr>
        <w:t>日期：  年  月   日</w:t>
      </w:r>
    </w:p>
    <w:p w14:paraId="64B2D280">
      <w:pPr>
        <w:snapToGrid w:val="0"/>
        <w:spacing w:before="165" w:beforeLines="50" w:after="50"/>
        <w:jc w:val="left"/>
        <w:rPr>
          <w:rFonts w:hint="eastAsia" w:ascii="宋体" w:hAnsi="宋体"/>
          <w:color w:val="000000"/>
          <w:sz w:val="24"/>
        </w:rPr>
      </w:pPr>
    </w:p>
    <w:p w14:paraId="3D9B6189">
      <w:pPr>
        <w:spacing w:line="360" w:lineRule="auto"/>
        <w:jc w:val="center"/>
        <w:rPr>
          <w:rFonts w:hint="eastAsia" w:ascii="宋体" w:hAnsi="宋体"/>
          <w:b/>
          <w:color w:val="000000"/>
          <w:sz w:val="32"/>
          <w:szCs w:val="32"/>
        </w:rPr>
      </w:pPr>
      <w:r>
        <w:rPr>
          <w:rFonts w:hint="eastAsia" w:ascii="宋体" w:hAnsi="宋体"/>
          <w:b/>
          <w:color w:val="000000"/>
          <w:sz w:val="32"/>
          <w:szCs w:val="32"/>
        </w:rPr>
        <w:t>五、投标人对本项目的合理化建议和改进措施</w:t>
      </w:r>
    </w:p>
    <w:p w14:paraId="76A89856">
      <w:pPr>
        <w:spacing w:line="360" w:lineRule="auto"/>
        <w:jc w:val="center"/>
        <w:rPr>
          <w:rFonts w:hint="eastAsia" w:ascii="宋体" w:hAnsi="宋体" w:cs="HMGX"/>
          <w:sz w:val="24"/>
        </w:rPr>
      </w:pPr>
      <w:r>
        <w:rPr>
          <w:rFonts w:hint="eastAsia" w:ascii="宋体" w:hAnsi="宋体" w:cs="HMGX"/>
          <w:sz w:val="24"/>
        </w:rPr>
        <w:t>（由投标人根据采购需求自行编制）</w:t>
      </w:r>
    </w:p>
    <w:p w14:paraId="15CCD9D8">
      <w:pPr>
        <w:autoSpaceDE w:val="0"/>
        <w:autoSpaceDN w:val="0"/>
        <w:spacing w:line="360" w:lineRule="auto"/>
        <w:ind w:firstLine="4440" w:firstLineChars="1850"/>
        <w:rPr>
          <w:rFonts w:hint="eastAsia" w:ascii="宋体" w:hAnsi="宋体" w:cs="HMGX"/>
          <w:kern w:val="0"/>
          <w:sz w:val="24"/>
        </w:rPr>
      </w:pPr>
    </w:p>
    <w:p w14:paraId="02435816">
      <w:pPr>
        <w:autoSpaceDE w:val="0"/>
        <w:autoSpaceDN w:val="0"/>
        <w:spacing w:line="360" w:lineRule="auto"/>
        <w:ind w:firstLine="4440" w:firstLineChars="1850"/>
        <w:rPr>
          <w:rFonts w:hint="eastAsia" w:ascii="宋体" w:hAnsi="宋体" w:cs="HMGX"/>
          <w:kern w:val="0"/>
          <w:sz w:val="24"/>
        </w:rPr>
      </w:pPr>
      <w:r>
        <w:rPr>
          <w:rFonts w:hint="eastAsia" w:ascii="宋体" w:hAnsi="宋体" w:cs="HMGX"/>
          <w:kern w:val="0"/>
          <w:sz w:val="24"/>
        </w:rPr>
        <w:t>投标人名称（</w:t>
      </w:r>
      <w:r>
        <w:rPr>
          <w:rFonts w:hint="eastAsia" w:ascii="宋体" w:hAnsi="宋体" w:cs="HMGX"/>
          <w:kern w:val="0"/>
          <w:sz w:val="24"/>
          <w:lang w:val="zh-CN"/>
        </w:rPr>
        <w:t>电子签章</w:t>
      </w:r>
      <w:r>
        <w:rPr>
          <w:rFonts w:hint="eastAsia" w:ascii="宋体" w:hAnsi="宋体" w:cs="HMGX"/>
          <w:kern w:val="0"/>
          <w:sz w:val="24"/>
        </w:rPr>
        <w:t>）：</w:t>
      </w:r>
    </w:p>
    <w:p w14:paraId="7E9A043E">
      <w:pPr>
        <w:autoSpaceDE w:val="0"/>
        <w:autoSpaceDN w:val="0"/>
        <w:spacing w:line="360" w:lineRule="auto"/>
        <w:rPr>
          <w:rFonts w:hint="eastAsia" w:ascii="宋体" w:hAnsi="宋体" w:cs="HMGX"/>
          <w:kern w:val="0"/>
          <w:sz w:val="24"/>
          <w:lang w:val="zh-CN"/>
        </w:rPr>
      </w:pPr>
      <w:r>
        <w:rPr>
          <w:rFonts w:hint="eastAsia" w:ascii="宋体" w:hAnsi="宋体" w:cs="HMGX"/>
          <w:kern w:val="0"/>
          <w:sz w:val="24"/>
        </w:rPr>
        <w:t xml:space="preserve">                                     </w:t>
      </w:r>
      <w:r>
        <w:rPr>
          <w:rFonts w:hint="eastAsia" w:ascii="宋体" w:hAnsi="宋体" w:cs="HMGX"/>
          <w:kern w:val="0"/>
          <w:sz w:val="24"/>
          <w:lang w:val="zh-CN"/>
        </w:rPr>
        <w:t>日期：  年  月   日</w:t>
      </w:r>
    </w:p>
    <w:p w14:paraId="1D0B8A07">
      <w:pPr>
        <w:pStyle w:val="3"/>
        <w:rPr>
          <w:rFonts w:hint="eastAsia" w:ascii="宋体" w:hAnsi="宋体"/>
          <w:lang w:val="zh-CN"/>
        </w:rPr>
      </w:pPr>
    </w:p>
    <w:p w14:paraId="119E0444">
      <w:pPr>
        <w:pStyle w:val="3"/>
        <w:ind w:left="2"/>
        <w:jc w:val="center"/>
        <w:rPr>
          <w:rFonts w:hint="eastAsia" w:ascii="宋体" w:hAnsi="宋体"/>
          <w:bCs w:val="0"/>
          <w:color w:val="000000"/>
        </w:rPr>
      </w:pPr>
      <w:r>
        <w:rPr>
          <w:rFonts w:hint="eastAsia" w:ascii="宋体" w:hAnsi="宋体"/>
          <w:bCs w:val="0"/>
          <w:color w:val="000000"/>
        </w:rPr>
        <w:t>六、除招标文件规定必须提供以外，投标人需要说明的其他文件和说明</w:t>
      </w:r>
    </w:p>
    <w:p w14:paraId="55534E34">
      <w:pPr>
        <w:spacing w:line="360" w:lineRule="auto"/>
        <w:jc w:val="center"/>
        <w:rPr>
          <w:rFonts w:hint="eastAsia" w:ascii="宋体" w:hAnsi="宋体" w:cs="HMGX"/>
          <w:sz w:val="24"/>
        </w:rPr>
      </w:pPr>
      <w:r>
        <w:rPr>
          <w:rFonts w:hint="eastAsia" w:ascii="宋体" w:hAnsi="宋体" w:cs="HMGX"/>
          <w:sz w:val="24"/>
        </w:rPr>
        <w:t>（由投标人根据采购需求自行编制）</w:t>
      </w:r>
    </w:p>
    <w:p w14:paraId="7488B706">
      <w:pPr>
        <w:pStyle w:val="3"/>
        <w:rPr>
          <w:rFonts w:hint="eastAsia" w:ascii="宋体" w:hAnsi="宋体"/>
        </w:rPr>
      </w:pPr>
    </w:p>
    <w:p w14:paraId="3220F912">
      <w:pPr>
        <w:autoSpaceDE w:val="0"/>
        <w:autoSpaceDN w:val="0"/>
        <w:spacing w:line="360" w:lineRule="auto"/>
        <w:ind w:firstLine="4440" w:firstLineChars="1850"/>
        <w:rPr>
          <w:rFonts w:hint="eastAsia" w:ascii="宋体" w:hAnsi="宋体" w:cs="HMGX"/>
          <w:kern w:val="0"/>
          <w:sz w:val="24"/>
        </w:rPr>
      </w:pPr>
      <w:r>
        <w:rPr>
          <w:rFonts w:hint="eastAsia" w:ascii="宋体" w:hAnsi="宋体" w:cs="HMGX"/>
          <w:kern w:val="0"/>
          <w:sz w:val="24"/>
        </w:rPr>
        <w:t>投标人名称（</w:t>
      </w:r>
      <w:r>
        <w:rPr>
          <w:rFonts w:hint="eastAsia" w:ascii="宋体" w:hAnsi="宋体" w:cs="HMGX"/>
          <w:kern w:val="0"/>
          <w:sz w:val="24"/>
          <w:lang w:val="zh-CN"/>
        </w:rPr>
        <w:t>电子签章</w:t>
      </w:r>
      <w:r>
        <w:rPr>
          <w:rFonts w:hint="eastAsia" w:ascii="宋体" w:hAnsi="宋体" w:cs="HMGX"/>
          <w:kern w:val="0"/>
          <w:sz w:val="24"/>
        </w:rPr>
        <w:t>）：</w:t>
      </w:r>
    </w:p>
    <w:p w14:paraId="75EB286A">
      <w:pPr>
        <w:autoSpaceDE w:val="0"/>
        <w:autoSpaceDN w:val="0"/>
        <w:spacing w:line="360" w:lineRule="auto"/>
        <w:rPr>
          <w:rFonts w:hint="eastAsia" w:ascii="宋体" w:hAnsi="宋体" w:cs="HMGX"/>
          <w:kern w:val="0"/>
          <w:sz w:val="24"/>
          <w:lang w:val="zh-CN"/>
        </w:rPr>
      </w:pPr>
      <w:r>
        <w:rPr>
          <w:rFonts w:hint="eastAsia" w:ascii="宋体" w:hAnsi="宋体" w:cs="HMGX"/>
          <w:kern w:val="0"/>
          <w:sz w:val="24"/>
        </w:rPr>
        <w:t xml:space="preserve">                                     </w:t>
      </w:r>
      <w:r>
        <w:rPr>
          <w:rFonts w:hint="eastAsia" w:ascii="宋体" w:hAnsi="宋体" w:cs="HMGX"/>
          <w:kern w:val="0"/>
          <w:sz w:val="24"/>
          <w:lang w:val="zh-CN"/>
        </w:rPr>
        <w:t>日期：  年  月   日</w:t>
      </w:r>
    </w:p>
    <w:p w14:paraId="471E57F2">
      <w:pPr>
        <w:pStyle w:val="3"/>
        <w:ind w:firstLine="482"/>
        <w:rPr>
          <w:rFonts w:hint="eastAsia" w:ascii="宋体" w:hAnsi="宋体" w:cs="HMGX"/>
          <w:kern w:val="0"/>
          <w:sz w:val="24"/>
          <w:lang w:val="zh-CN"/>
        </w:rPr>
      </w:pPr>
    </w:p>
    <w:p w14:paraId="44F47F8C">
      <w:pPr>
        <w:rPr>
          <w:rFonts w:hint="eastAsia" w:ascii="宋体" w:hAnsi="宋体"/>
        </w:rPr>
      </w:pPr>
    </w:p>
    <w:p w14:paraId="3722F8E1">
      <w:pPr>
        <w:rPr>
          <w:rFonts w:hint="eastAsia" w:ascii="宋体" w:hAnsi="宋体"/>
        </w:rPr>
      </w:pPr>
    </w:p>
    <w:p w14:paraId="7EC3F5D5">
      <w:pPr>
        <w:pStyle w:val="3"/>
        <w:ind w:left="2"/>
        <w:jc w:val="center"/>
        <w:rPr>
          <w:rFonts w:hint="eastAsia" w:ascii="宋体" w:hAnsi="宋体"/>
          <w:bCs w:val="0"/>
          <w:color w:val="000000"/>
        </w:rPr>
      </w:pPr>
      <w:r>
        <w:rPr>
          <w:rFonts w:hint="eastAsia" w:ascii="宋体" w:hAnsi="宋体"/>
          <w:bCs w:val="0"/>
          <w:color w:val="000000"/>
        </w:rPr>
        <w:t>七、备品备件及供选择的配套零部件清单（如有）</w:t>
      </w:r>
    </w:p>
    <w:p w14:paraId="415272F8">
      <w:pPr>
        <w:pStyle w:val="3"/>
        <w:ind w:firstLine="480"/>
        <w:jc w:val="center"/>
        <w:rPr>
          <w:rFonts w:hint="eastAsia" w:ascii="宋体" w:hAnsi="宋体" w:cs="HMGX"/>
          <w:b w:val="0"/>
          <w:bCs w:val="0"/>
          <w:sz w:val="24"/>
        </w:rPr>
      </w:pPr>
      <w:r>
        <w:rPr>
          <w:rFonts w:hint="eastAsia" w:ascii="宋体" w:hAnsi="宋体" w:cs="HMGX"/>
          <w:b w:val="0"/>
          <w:bCs w:val="0"/>
          <w:sz w:val="24"/>
        </w:rPr>
        <w:t>（由投标人根据采购需求自行编制）</w:t>
      </w:r>
    </w:p>
    <w:p w14:paraId="64255D29">
      <w:pPr>
        <w:rPr>
          <w:rFonts w:hint="eastAsia" w:ascii="宋体" w:hAnsi="宋体"/>
        </w:rPr>
      </w:pPr>
    </w:p>
    <w:p w14:paraId="295DCD85">
      <w:pPr>
        <w:autoSpaceDE w:val="0"/>
        <w:autoSpaceDN w:val="0"/>
        <w:spacing w:line="360" w:lineRule="auto"/>
        <w:ind w:firstLine="4440" w:firstLineChars="1850"/>
        <w:rPr>
          <w:rFonts w:hint="eastAsia" w:ascii="宋体" w:hAnsi="宋体" w:cs="HMGX"/>
          <w:kern w:val="0"/>
          <w:sz w:val="24"/>
        </w:rPr>
      </w:pPr>
      <w:r>
        <w:rPr>
          <w:rFonts w:hint="eastAsia" w:ascii="宋体" w:hAnsi="宋体" w:cs="HMGX"/>
          <w:kern w:val="0"/>
          <w:sz w:val="24"/>
        </w:rPr>
        <w:t>投标人名称（</w:t>
      </w:r>
      <w:r>
        <w:rPr>
          <w:rFonts w:hint="eastAsia" w:ascii="宋体" w:hAnsi="宋体" w:cs="HMGX"/>
          <w:kern w:val="0"/>
          <w:sz w:val="24"/>
          <w:lang w:val="zh-CN"/>
        </w:rPr>
        <w:t>电子签章</w:t>
      </w:r>
      <w:r>
        <w:rPr>
          <w:rFonts w:hint="eastAsia" w:ascii="宋体" w:hAnsi="宋体" w:cs="HMGX"/>
          <w:kern w:val="0"/>
          <w:sz w:val="24"/>
        </w:rPr>
        <w:t>）：</w:t>
      </w:r>
    </w:p>
    <w:p w14:paraId="33927374">
      <w:pPr>
        <w:autoSpaceDE w:val="0"/>
        <w:autoSpaceDN w:val="0"/>
        <w:spacing w:line="360" w:lineRule="auto"/>
        <w:rPr>
          <w:rFonts w:hint="eastAsia" w:ascii="宋体" w:hAnsi="宋体"/>
        </w:rPr>
      </w:pPr>
      <w:r>
        <w:rPr>
          <w:rFonts w:hint="eastAsia" w:ascii="宋体" w:hAnsi="宋体" w:cs="HMGX"/>
          <w:kern w:val="0"/>
          <w:sz w:val="24"/>
        </w:rPr>
        <w:t xml:space="preserve">                                     </w:t>
      </w:r>
      <w:r>
        <w:rPr>
          <w:rFonts w:hint="eastAsia" w:ascii="宋体" w:hAnsi="宋体" w:cs="HMGX"/>
          <w:kern w:val="0"/>
          <w:sz w:val="24"/>
          <w:lang w:val="zh-CN"/>
        </w:rPr>
        <w:t>日期：  年  月   日</w:t>
      </w:r>
    </w:p>
    <w:p w14:paraId="23A7A67E">
      <w:pPr>
        <w:spacing w:line="360" w:lineRule="auto"/>
        <w:jc w:val="center"/>
        <w:rPr>
          <w:rFonts w:hint="eastAsia" w:ascii="宋体" w:hAnsi="宋体"/>
          <w:b/>
          <w:color w:val="000000"/>
          <w:sz w:val="32"/>
          <w:szCs w:val="32"/>
        </w:rPr>
      </w:pPr>
      <w:r>
        <w:rPr>
          <w:rFonts w:hint="eastAsia" w:ascii="宋体" w:hAnsi="宋体"/>
          <w:b/>
          <w:color w:val="000000"/>
          <w:sz w:val="32"/>
          <w:szCs w:val="32"/>
        </w:rPr>
        <w:t>八、培训计划</w:t>
      </w:r>
    </w:p>
    <w:p w14:paraId="31F2C114">
      <w:pPr>
        <w:spacing w:line="360" w:lineRule="auto"/>
        <w:jc w:val="center"/>
        <w:rPr>
          <w:rFonts w:hint="eastAsia" w:ascii="宋体" w:hAnsi="宋体" w:cs="HMGX"/>
          <w:sz w:val="24"/>
        </w:rPr>
      </w:pPr>
      <w:r>
        <w:rPr>
          <w:rFonts w:hint="eastAsia" w:ascii="宋体" w:hAnsi="宋体" w:cs="HMGX"/>
          <w:sz w:val="24"/>
        </w:rPr>
        <w:t>（由投标人根据采购需求自行编制）</w:t>
      </w:r>
    </w:p>
    <w:p w14:paraId="357E3CD1">
      <w:pPr>
        <w:autoSpaceDE w:val="0"/>
        <w:autoSpaceDN w:val="0"/>
        <w:spacing w:line="360" w:lineRule="auto"/>
        <w:ind w:firstLine="4800" w:firstLineChars="2000"/>
        <w:rPr>
          <w:rFonts w:hint="eastAsia" w:ascii="宋体" w:hAnsi="宋体" w:cs="HMGX"/>
          <w:sz w:val="24"/>
        </w:rPr>
      </w:pPr>
      <w:r>
        <w:rPr>
          <w:rFonts w:hint="eastAsia" w:ascii="宋体" w:hAnsi="宋体" w:cs="HMGX"/>
          <w:kern w:val="0"/>
          <w:sz w:val="24"/>
        </w:rPr>
        <w:t>投标人名称（</w:t>
      </w:r>
      <w:r>
        <w:rPr>
          <w:rFonts w:hint="eastAsia" w:ascii="宋体" w:hAnsi="宋体" w:cs="HMGX"/>
          <w:kern w:val="0"/>
          <w:sz w:val="24"/>
          <w:lang w:val="zh-CN"/>
        </w:rPr>
        <w:t>电子签章</w:t>
      </w:r>
      <w:r>
        <w:rPr>
          <w:rFonts w:hint="eastAsia" w:ascii="宋体" w:hAnsi="宋体" w:cs="HMGX"/>
          <w:kern w:val="0"/>
          <w:sz w:val="24"/>
        </w:rPr>
        <w:t xml:space="preserve">）：                       </w:t>
      </w:r>
    </w:p>
    <w:p w14:paraId="59F2808C">
      <w:pPr>
        <w:autoSpaceDE w:val="0"/>
        <w:autoSpaceDN w:val="0"/>
        <w:spacing w:line="360" w:lineRule="auto"/>
        <w:rPr>
          <w:rFonts w:hint="eastAsia" w:ascii="宋体" w:hAnsi="宋体" w:cs="HMGX"/>
          <w:kern w:val="0"/>
          <w:sz w:val="24"/>
        </w:rPr>
      </w:pPr>
      <w:r>
        <w:rPr>
          <w:rFonts w:hint="eastAsia" w:ascii="宋体" w:hAnsi="宋体" w:cs="HMGX"/>
          <w:kern w:val="0"/>
          <w:sz w:val="24"/>
        </w:rPr>
        <w:t xml:space="preserve">                                        </w:t>
      </w:r>
      <w:r>
        <w:rPr>
          <w:rFonts w:hint="eastAsia" w:ascii="宋体" w:hAnsi="宋体" w:cs="HMGX"/>
          <w:kern w:val="0"/>
          <w:sz w:val="24"/>
          <w:lang w:val="zh-CN"/>
        </w:rPr>
        <w:t>日期：  年  月   日</w:t>
      </w:r>
    </w:p>
    <w:p w14:paraId="128961C5">
      <w:pPr>
        <w:autoSpaceDE w:val="0"/>
        <w:autoSpaceDN w:val="0"/>
        <w:spacing w:line="360" w:lineRule="auto"/>
        <w:ind w:firstLine="120"/>
        <w:rPr>
          <w:rFonts w:hint="eastAsia" w:ascii="宋体" w:hAnsi="宋体" w:cs="HMGX"/>
          <w:sz w:val="24"/>
        </w:rPr>
      </w:pPr>
    </w:p>
    <w:p w14:paraId="7836343E">
      <w:pPr>
        <w:pStyle w:val="11"/>
        <w:jc w:val="center"/>
        <w:outlineLvl w:val="1"/>
        <w:rPr>
          <w:rFonts w:hint="eastAsia" w:ascii="宋体" w:hAnsi="宋体"/>
          <w:b/>
          <w:bCs/>
          <w:color w:val="000000"/>
          <w:sz w:val="28"/>
          <w:szCs w:val="28"/>
        </w:rPr>
      </w:pPr>
      <w:bookmarkStart w:id="563" w:name="_Toc3387"/>
    </w:p>
    <w:p w14:paraId="7C8FB591">
      <w:pPr>
        <w:pStyle w:val="11"/>
        <w:jc w:val="center"/>
        <w:outlineLvl w:val="1"/>
        <w:rPr>
          <w:rFonts w:hint="eastAsia" w:ascii="宋体" w:hAnsi="宋体"/>
          <w:b/>
          <w:bCs/>
          <w:color w:val="000000"/>
          <w:sz w:val="28"/>
          <w:szCs w:val="28"/>
        </w:rPr>
      </w:pPr>
    </w:p>
    <w:p w14:paraId="5FC9AAA1">
      <w:pPr>
        <w:pStyle w:val="11"/>
        <w:jc w:val="center"/>
        <w:outlineLvl w:val="1"/>
        <w:rPr>
          <w:rFonts w:hint="eastAsia" w:ascii="宋体" w:hAnsi="宋体"/>
          <w:b/>
          <w:bCs/>
          <w:color w:val="000000"/>
          <w:sz w:val="28"/>
          <w:szCs w:val="28"/>
        </w:rPr>
      </w:pPr>
    </w:p>
    <w:p w14:paraId="695ACF30">
      <w:pPr>
        <w:pStyle w:val="11"/>
        <w:jc w:val="center"/>
        <w:outlineLvl w:val="1"/>
        <w:rPr>
          <w:rFonts w:hint="eastAsia" w:ascii="宋体" w:hAnsi="宋体"/>
          <w:b/>
          <w:bCs/>
          <w:color w:val="000000"/>
          <w:sz w:val="28"/>
          <w:szCs w:val="28"/>
        </w:rPr>
      </w:pPr>
    </w:p>
    <w:p w14:paraId="7770619B">
      <w:pPr>
        <w:pStyle w:val="11"/>
        <w:jc w:val="center"/>
        <w:outlineLvl w:val="1"/>
        <w:rPr>
          <w:rFonts w:hint="eastAsia" w:ascii="宋体" w:hAnsi="宋体"/>
          <w:b/>
          <w:bCs/>
          <w:color w:val="000000"/>
          <w:sz w:val="28"/>
          <w:szCs w:val="28"/>
        </w:rPr>
      </w:pPr>
    </w:p>
    <w:p w14:paraId="0D21DC98">
      <w:pPr>
        <w:pStyle w:val="11"/>
        <w:jc w:val="center"/>
        <w:outlineLvl w:val="1"/>
        <w:rPr>
          <w:rFonts w:hint="eastAsia" w:ascii="宋体" w:hAnsi="宋体"/>
          <w:b/>
          <w:bCs/>
          <w:color w:val="000000"/>
          <w:sz w:val="28"/>
          <w:szCs w:val="28"/>
        </w:rPr>
      </w:pPr>
    </w:p>
    <w:p w14:paraId="575C1440">
      <w:pPr>
        <w:pStyle w:val="11"/>
        <w:outlineLvl w:val="1"/>
        <w:rPr>
          <w:rFonts w:hint="eastAsia" w:ascii="宋体" w:hAnsi="宋体"/>
          <w:b/>
          <w:bCs/>
          <w:color w:val="000000"/>
          <w:sz w:val="28"/>
          <w:szCs w:val="28"/>
        </w:rPr>
      </w:pPr>
    </w:p>
    <w:p w14:paraId="66C19FBB">
      <w:pPr>
        <w:pStyle w:val="11"/>
        <w:outlineLvl w:val="1"/>
        <w:rPr>
          <w:rFonts w:hint="eastAsia" w:ascii="宋体" w:hAnsi="宋体"/>
          <w:b/>
          <w:bCs/>
          <w:color w:val="000000"/>
          <w:sz w:val="28"/>
          <w:szCs w:val="28"/>
        </w:rPr>
      </w:pPr>
    </w:p>
    <w:p w14:paraId="0134CDAA">
      <w:pPr>
        <w:pStyle w:val="11"/>
        <w:jc w:val="center"/>
        <w:outlineLvl w:val="1"/>
        <w:rPr>
          <w:rFonts w:hint="eastAsia" w:ascii="宋体" w:hAnsi="宋体"/>
          <w:b/>
          <w:bCs/>
          <w:color w:val="000000"/>
          <w:sz w:val="28"/>
          <w:szCs w:val="28"/>
        </w:rPr>
      </w:pPr>
    </w:p>
    <w:p w14:paraId="3DAFC81F">
      <w:pPr>
        <w:pStyle w:val="11"/>
        <w:jc w:val="center"/>
        <w:outlineLvl w:val="1"/>
        <w:rPr>
          <w:rFonts w:hint="eastAsia" w:ascii="宋体" w:hAnsi="宋体"/>
          <w:b/>
          <w:bCs/>
          <w:color w:val="000000"/>
          <w:sz w:val="28"/>
          <w:szCs w:val="28"/>
        </w:rPr>
      </w:pPr>
    </w:p>
    <w:p w14:paraId="40CA2BF2">
      <w:pPr>
        <w:pStyle w:val="11"/>
        <w:jc w:val="center"/>
        <w:outlineLvl w:val="1"/>
        <w:rPr>
          <w:rFonts w:hint="eastAsia" w:ascii="宋体" w:hAnsi="宋体"/>
          <w:b/>
          <w:bCs/>
          <w:color w:val="000000"/>
          <w:sz w:val="28"/>
          <w:szCs w:val="28"/>
        </w:rPr>
      </w:pPr>
    </w:p>
    <w:p w14:paraId="42F3F04C">
      <w:pPr>
        <w:pStyle w:val="11"/>
        <w:outlineLvl w:val="1"/>
        <w:rPr>
          <w:rFonts w:hint="eastAsia" w:ascii="宋体" w:hAnsi="宋体"/>
          <w:b/>
          <w:bCs/>
          <w:color w:val="000000"/>
          <w:sz w:val="28"/>
          <w:szCs w:val="28"/>
        </w:rPr>
      </w:pPr>
    </w:p>
    <w:p w14:paraId="15DCB8C6">
      <w:pPr>
        <w:pStyle w:val="11"/>
        <w:jc w:val="center"/>
        <w:outlineLvl w:val="1"/>
        <w:rPr>
          <w:rFonts w:hint="eastAsia" w:ascii="宋体" w:hAnsi="宋体"/>
          <w:b/>
          <w:bCs/>
          <w:color w:val="000000"/>
          <w:sz w:val="28"/>
          <w:szCs w:val="28"/>
        </w:rPr>
      </w:pPr>
      <w:r>
        <w:rPr>
          <w:rFonts w:hint="eastAsia" w:ascii="宋体" w:hAnsi="宋体"/>
          <w:b/>
          <w:bCs/>
          <w:color w:val="000000"/>
          <w:sz w:val="28"/>
          <w:szCs w:val="28"/>
        </w:rPr>
        <w:t>第五节 报价文件格式</w:t>
      </w:r>
      <w:bookmarkEnd w:id="563"/>
    </w:p>
    <w:p w14:paraId="4AB79877">
      <w:pPr>
        <w:snapToGrid w:val="0"/>
        <w:spacing w:before="165" w:beforeLines="50" w:after="50" w:line="400" w:lineRule="exact"/>
        <w:rPr>
          <w:rFonts w:hint="eastAsia"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电子投标文件</w:t>
      </w:r>
    </w:p>
    <w:p w14:paraId="7BCD3CBA">
      <w:pPr>
        <w:snapToGrid w:val="0"/>
        <w:spacing w:before="165" w:beforeLines="50" w:after="50" w:line="400" w:lineRule="exact"/>
        <w:rPr>
          <w:rFonts w:hint="eastAsia" w:ascii="宋体" w:hAnsi="宋体"/>
          <w:b/>
          <w:bCs/>
          <w:color w:val="000000"/>
          <w:sz w:val="32"/>
          <w:szCs w:val="32"/>
        </w:rPr>
      </w:pPr>
    </w:p>
    <w:p w14:paraId="7AC588E4">
      <w:pPr>
        <w:snapToGrid w:val="0"/>
        <w:spacing w:before="165" w:beforeLines="50" w:after="50" w:line="400" w:lineRule="exact"/>
        <w:jc w:val="center"/>
        <w:rPr>
          <w:rFonts w:hint="eastAsia" w:ascii="宋体" w:hAnsi="宋体"/>
          <w:b/>
          <w:bCs/>
          <w:color w:val="000000"/>
          <w:sz w:val="32"/>
          <w:szCs w:val="32"/>
        </w:rPr>
      </w:pPr>
    </w:p>
    <w:p w14:paraId="37F46550">
      <w:pPr>
        <w:snapToGrid w:val="0"/>
        <w:spacing w:before="165" w:beforeLines="50" w:after="50" w:line="400" w:lineRule="exact"/>
        <w:jc w:val="center"/>
        <w:rPr>
          <w:rFonts w:hint="eastAsia" w:ascii="宋体" w:hAnsi="宋体"/>
          <w:b/>
          <w:bCs/>
          <w:color w:val="000000"/>
          <w:sz w:val="32"/>
          <w:szCs w:val="32"/>
        </w:rPr>
      </w:pPr>
    </w:p>
    <w:p w14:paraId="7A0C48C9">
      <w:pPr>
        <w:pStyle w:val="3"/>
        <w:ind w:firstLine="640"/>
        <w:rPr>
          <w:rFonts w:hint="eastAsia" w:ascii="宋体" w:hAnsi="宋体"/>
          <w:b w:val="0"/>
          <w:bCs w:val="0"/>
          <w:color w:val="000000"/>
        </w:rPr>
      </w:pPr>
    </w:p>
    <w:p w14:paraId="43EA755D">
      <w:pPr>
        <w:rPr>
          <w:rFonts w:hint="eastAsia" w:ascii="宋体" w:hAnsi="宋体"/>
          <w:b/>
          <w:bCs/>
          <w:color w:val="000000"/>
          <w:sz w:val="32"/>
          <w:szCs w:val="32"/>
        </w:rPr>
      </w:pPr>
    </w:p>
    <w:p w14:paraId="5FB4099F">
      <w:pPr>
        <w:pStyle w:val="3"/>
        <w:ind w:firstLine="640"/>
        <w:rPr>
          <w:rFonts w:hint="eastAsia" w:ascii="宋体" w:hAnsi="宋体"/>
          <w:b w:val="0"/>
          <w:bCs w:val="0"/>
          <w:color w:val="000000"/>
        </w:rPr>
      </w:pPr>
    </w:p>
    <w:p w14:paraId="519E2179">
      <w:pPr>
        <w:rPr>
          <w:rFonts w:hint="eastAsia" w:ascii="宋体" w:hAnsi="宋体"/>
          <w:b/>
          <w:bCs/>
          <w:color w:val="000000"/>
          <w:sz w:val="32"/>
          <w:szCs w:val="32"/>
        </w:rPr>
      </w:pPr>
    </w:p>
    <w:p w14:paraId="1B09D7D0">
      <w:pPr>
        <w:pStyle w:val="3"/>
        <w:ind w:firstLine="640"/>
        <w:rPr>
          <w:rFonts w:hint="eastAsia" w:ascii="宋体" w:hAnsi="宋体"/>
          <w:b w:val="0"/>
          <w:bCs w:val="0"/>
          <w:color w:val="000000"/>
        </w:rPr>
      </w:pPr>
    </w:p>
    <w:p w14:paraId="548DE75A">
      <w:pPr>
        <w:rPr>
          <w:rFonts w:hint="eastAsia" w:ascii="宋体" w:hAnsi="宋体"/>
          <w:b/>
          <w:bCs/>
          <w:color w:val="000000"/>
          <w:sz w:val="32"/>
          <w:szCs w:val="32"/>
        </w:rPr>
      </w:pPr>
    </w:p>
    <w:p w14:paraId="0111038F">
      <w:pPr>
        <w:rPr>
          <w:rFonts w:hint="eastAsia" w:ascii="宋体" w:hAnsi="宋体"/>
        </w:rPr>
      </w:pPr>
    </w:p>
    <w:p w14:paraId="40F1A50D">
      <w:pPr>
        <w:snapToGrid w:val="0"/>
        <w:spacing w:before="165" w:beforeLines="50" w:after="50" w:line="400" w:lineRule="exact"/>
        <w:jc w:val="center"/>
        <w:rPr>
          <w:rFonts w:hint="eastAsia" w:ascii="宋体" w:hAnsi="宋体"/>
          <w:b/>
          <w:bCs/>
          <w:color w:val="000000"/>
          <w:sz w:val="32"/>
          <w:szCs w:val="32"/>
        </w:rPr>
      </w:pPr>
    </w:p>
    <w:p w14:paraId="5769CE64">
      <w:pPr>
        <w:snapToGrid w:val="0"/>
        <w:spacing w:before="165" w:beforeLines="50" w:after="50" w:line="400" w:lineRule="exact"/>
        <w:jc w:val="center"/>
        <w:rPr>
          <w:rFonts w:hint="eastAsia" w:ascii="宋体" w:hAnsi="宋体"/>
          <w:b/>
          <w:bCs/>
          <w:color w:val="000000"/>
          <w:sz w:val="32"/>
          <w:szCs w:val="32"/>
        </w:rPr>
      </w:pPr>
      <w:r>
        <w:rPr>
          <w:rFonts w:hint="eastAsia" w:ascii="宋体" w:hAnsi="宋体"/>
          <w:b/>
          <w:bCs/>
          <w:color w:val="000000"/>
          <w:sz w:val="32"/>
          <w:szCs w:val="32"/>
        </w:rPr>
        <w:t>报价文件（封面）</w:t>
      </w:r>
    </w:p>
    <w:p w14:paraId="207C0C4C">
      <w:pPr>
        <w:snapToGrid w:val="0"/>
        <w:spacing w:before="165" w:beforeLines="50" w:after="50" w:line="400" w:lineRule="exact"/>
        <w:rPr>
          <w:rFonts w:hint="eastAsia" w:ascii="宋体" w:hAnsi="宋体"/>
          <w:bCs/>
          <w:color w:val="000000"/>
          <w:sz w:val="24"/>
          <w:szCs w:val="20"/>
        </w:rPr>
      </w:pPr>
    </w:p>
    <w:p w14:paraId="68CC6A43">
      <w:pPr>
        <w:snapToGrid w:val="0"/>
        <w:spacing w:before="165" w:beforeLines="50" w:after="50" w:line="400" w:lineRule="exact"/>
        <w:rPr>
          <w:rFonts w:hint="eastAsia" w:ascii="宋体" w:hAnsi="宋体"/>
          <w:bCs/>
          <w:color w:val="000000"/>
          <w:sz w:val="24"/>
          <w:szCs w:val="20"/>
        </w:rPr>
      </w:pPr>
    </w:p>
    <w:p w14:paraId="4A7F8733">
      <w:pPr>
        <w:snapToGrid w:val="0"/>
        <w:spacing w:before="165" w:beforeLines="50" w:after="50" w:line="400" w:lineRule="exact"/>
        <w:rPr>
          <w:rFonts w:hint="eastAsia" w:ascii="宋体" w:hAnsi="宋体"/>
          <w:bCs/>
          <w:color w:val="000000"/>
          <w:sz w:val="24"/>
          <w:szCs w:val="20"/>
        </w:rPr>
      </w:pPr>
    </w:p>
    <w:p w14:paraId="30D7DC6C">
      <w:pPr>
        <w:snapToGrid w:val="0"/>
        <w:spacing w:before="165" w:beforeLines="50" w:after="50" w:line="400" w:lineRule="exact"/>
        <w:rPr>
          <w:rFonts w:hint="eastAsia" w:ascii="宋体" w:hAnsi="宋体"/>
          <w:bCs/>
          <w:color w:val="000000"/>
          <w:sz w:val="24"/>
          <w:szCs w:val="20"/>
        </w:rPr>
      </w:pPr>
    </w:p>
    <w:p w14:paraId="19673518">
      <w:pPr>
        <w:snapToGrid w:val="0"/>
        <w:spacing w:before="165" w:beforeLines="50" w:after="50" w:line="400" w:lineRule="exact"/>
        <w:ind w:firstLine="360" w:firstLineChars="150"/>
        <w:rPr>
          <w:rFonts w:hint="eastAsia" w:ascii="宋体" w:hAnsi="宋体" w:eastAsia="宋体"/>
          <w:bCs/>
          <w:color w:val="000000"/>
          <w:sz w:val="24"/>
          <w:lang w:eastAsia="zh-CN"/>
        </w:rPr>
      </w:pPr>
      <w:r>
        <w:rPr>
          <w:rFonts w:hint="eastAsia" w:ascii="宋体" w:hAnsi="宋体"/>
          <w:bCs/>
          <w:color w:val="000000"/>
          <w:sz w:val="24"/>
        </w:rPr>
        <w:t xml:space="preserve">项目名称： </w:t>
      </w:r>
      <w:r>
        <w:rPr>
          <w:rFonts w:hint="eastAsia" w:ascii="宋体" w:hAnsi="宋体"/>
          <w:bCs/>
          <w:color w:val="000000"/>
          <w:sz w:val="24"/>
          <w:lang w:eastAsia="zh-CN"/>
        </w:rPr>
        <w:t>南宁市不动产登记数据整合建库项目</w:t>
      </w:r>
    </w:p>
    <w:p w14:paraId="476AD34C">
      <w:pPr>
        <w:snapToGrid w:val="0"/>
        <w:spacing w:before="165" w:beforeLines="50" w:after="50" w:line="400" w:lineRule="exact"/>
        <w:ind w:firstLine="360" w:firstLineChars="150"/>
        <w:rPr>
          <w:rFonts w:hint="eastAsia" w:ascii="宋体" w:hAnsi="宋体"/>
          <w:bCs/>
          <w:color w:val="000000"/>
          <w:sz w:val="24"/>
        </w:rPr>
      </w:pPr>
    </w:p>
    <w:p w14:paraId="066C8522">
      <w:pPr>
        <w:snapToGrid w:val="0"/>
        <w:spacing w:before="165" w:beforeLines="50" w:after="50" w:line="400" w:lineRule="exact"/>
        <w:ind w:firstLine="360" w:firstLineChars="150"/>
        <w:rPr>
          <w:rFonts w:hint="eastAsia" w:ascii="宋体" w:hAnsi="宋体" w:eastAsia="宋体"/>
          <w:bCs/>
          <w:color w:val="000000"/>
          <w:sz w:val="24"/>
          <w:lang w:eastAsia="zh-CN"/>
        </w:rPr>
      </w:pPr>
      <w:r>
        <w:rPr>
          <w:rFonts w:hint="eastAsia" w:ascii="宋体" w:hAnsi="宋体"/>
          <w:bCs/>
          <w:color w:val="000000"/>
          <w:sz w:val="24"/>
        </w:rPr>
        <w:t xml:space="preserve">项目编号： </w:t>
      </w:r>
      <w:r>
        <w:rPr>
          <w:rFonts w:hint="eastAsia" w:ascii="宋体" w:hAnsi="宋体"/>
          <w:bCs/>
          <w:color w:val="000000"/>
          <w:sz w:val="24"/>
          <w:lang w:eastAsia="zh-CN"/>
        </w:rPr>
        <w:t>NNZC2026-G3-990703-GXGJ</w:t>
      </w:r>
    </w:p>
    <w:p w14:paraId="54976ABE">
      <w:pPr>
        <w:snapToGrid w:val="0"/>
        <w:spacing w:before="165" w:beforeLines="50" w:after="50" w:line="400" w:lineRule="exact"/>
        <w:ind w:firstLine="360" w:firstLineChars="150"/>
        <w:rPr>
          <w:rFonts w:hint="eastAsia" w:ascii="宋体" w:hAnsi="宋体"/>
          <w:bCs/>
          <w:color w:val="000000"/>
          <w:sz w:val="24"/>
        </w:rPr>
      </w:pPr>
    </w:p>
    <w:p w14:paraId="22B0620F">
      <w:pPr>
        <w:snapToGrid w:val="0"/>
        <w:spacing w:before="165" w:beforeLines="50" w:after="50" w:line="400" w:lineRule="exact"/>
        <w:ind w:firstLine="360" w:firstLineChars="150"/>
        <w:rPr>
          <w:rFonts w:hint="eastAsia" w:ascii="宋体" w:hAnsi="宋体"/>
          <w:bCs/>
          <w:color w:val="000000"/>
          <w:sz w:val="24"/>
        </w:rPr>
      </w:pPr>
      <w:r>
        <w:rPr>
          <w:rFonts w:hint="eastAsia" w:ascii="宋体" w:hAnsi="宋体"/>
          <w:bCs/>
          <w:color w:val="000000"/>
          <w:sz w:val="24"/>
        </w:rPr>
        <w:t>所投分标：</w:t>
      </w:r>
    </w:p>
    <w:p w14:paraId="772D9EC1">
      <w:pPr>
        <w:snapToGrid w:val="0"/>
        <w:spacing w:before="165" w:beforeLines="50" w:after="50" w:line="400" w:lineRule="exact"/>
        <w:ind w:firstLine="360" w:firstLineChars="150"/>
        <w:rPr>
          <w:rFonts w:hint="eastAsia" w:ascii="宋体" w:hAnsi="宋体"/>
          <w:bCs/>
          <w:color w:val="000000"/>
          <w:sz w:val="24"/>
        </w:rPr>
      </w:pPr>
    </w:p>
    <w:p w14:paraId="52B11516">
      <w:pPr>
        <w:snapToGrid w:val="0"/>
        <w:spacing w:before="165" w:beforeLines="50" w:after="50" w:line="400" w:lineRule="exact"/>
        <w:ind w:firstLine="360" w:firstLineChars="150"/>
        <w:rPr>
          <w:rFonts w:hint="eastAsia" w:ascii="宋体" w:hAnsi="宋体"/>
          <w:bCs/>
          <w:color w:val="000000"/>
          <w:sz w:val="24"/>
        </w:rPr>
      </w:pPr>
      <w:r>
        <w:rPr>
          <w:rFonts w:hint="eastAsia" w:ascii="宋体" w:hAnsi="宋体"/>
          <w:bCs/>
          <w:color w:val="000000"/>
          <w:sz w:val="24"/>
        </w:rPr>
        <w:t>投标人名称：</w:t>
      </w:r>
    </w:p>
    <w:p w14:paraId="372B2149">
      <w:pPr>
        <w:snapToGrid w:val="0"/>
        <w:spacing w:before="165" w:beforeLines="50" w:after="50" w:line="400" w:lineRule="exact"/>
        <w:ind w:firstLine="360" w:firstLineChars="150"/>
        <w:rPr>
          <w:rFonts w:hint="eastAsia" w:ascii="宋体" w:hAnsi="宋体"/>
          <w:bCs/>
          <w:color w:val="000000"/>
          <w:sz w:val="24"/>
        </w:rPr>
      </w:pPr>
    </w:p>
    <w:p w14:paraId="1175764F">
      <w:pPr>
        <w:snapToGrid w:val="0"/>
        <w:spacing w:before="165" w:beforeLines="50" w:after="50" w:line="400" w:lineRule="exact"/>
        <w:ind w:firstLine="360" w:firstLineChars="150"/>
        <w:rPr>
          <w:rFonts w:hint="eastAsia" w:ascii="宋体" w:hAnsi="宋体"/>
          <w:bCs/>
          <w:color w:val="000000"/>
          <w:sz w:val="24"/>
        </w:rPr>
      </w:pPr>
      <w:r>
        <w:rPr>
          <w:rFonts w:hint="eastAsia" w:ascii="宋体" w:hAnsi="宋体"/>
          <w:bCs/>
          <w:color w:val="000000"/>
          <w:sz w:val="24"/>
        </w:rPr>
        <w:t>投标人地址：</w:t>
      </w:r>
    </w:p>
    <w:p w14:paraId="54C2262A">
      <w:pPr>
        <w:pStyle w:val="6"/>
        <w:snapToGrid w:val="0"/>
        <w:spacing w:before="50" w:after="50" w:line="400" w:lineRule="exact"/>
        <w:ind w:firstLine="960" w:firstLineChars="400"/>
        <w:rPr>
          <w:rFonts w:hint="eastAsia" w:ascii="宋体" w:hAnsi="宋体"/>
          <w:bCs/>
          <w:color w:val="000000"/>
          <w:sz w:val="24"/>
          <w:szCs w:val="24"/>
        </w:rPr>
      </w:pPr>
    </w:p>
    <w:p w14:paraId="2A81C2C3">
      <w:pPr>
        <w:snapToGrid w:val="0"/>
        <w:spacing w:before="165" w:beforeLines="50" w:after="50" w:line="400" w:lineRule="exact"/>
        <w:rPr>
          <w:rFonts w:hint="eastAsia" w:ascii="宋体" w:hAnsi="宋体"/>
          <w:color w:val="000000"/>
          <w:sz w:val="24"/>
        </w:rPr>
      </w:pPr>
      <w:r>
        <w:rPr>
          <w:rFonts w:hint="eastAsia" w:ascii="宋体" w:hAnsi="宋体"/>
          <w:color w:val="000000"/>
          <w:sz w:val="24"/>
        </w:rPr>
        <w:t xml:space="preserve">                                                       年  月  日</w:t>
      </w:r>
    </w:p>
    <w:p w14:paraId="17C76B61">
      <w:pPr>
        <w:widowControl/>
        <w:jc w:val="left"/>
        <w:rPr>
          <w:rFonts w:ascii="宋体" w:hAnsi="宋体"/>
          <w:color w:val="000000"/>
          <w:sz w:val="24"/>
        </w:rPr>
        <w:sectPr>
          <w:pgSz w:w="11906" w:h="16838"/>
          <w:pgMar w:top="1134" w:right="1134" w:bottom="1134" w:left="1134" w:header="720" w:footer="720" w:gutter="0"/>
          <w:cols w:space="720" w:num="1"/>
          <w:docGrid w:type="lines" w:linePitch="331" w:charSpace="0"/>
        </w:sectPr>
      </w:pPr>
    </w:p>
    <w:p w14:paraId="59321719">
      <w:pPr>
        <w:rPr>
          <w:rFonts w:hint="eastAsia" w:ascii="宋体" w:hAnsi="宋体" w:cs="Cambria Math"/>
        </w:rPr>
      </w:pPr>
    </w:p>
    <w:p w14:paraId="1E8A6292">
      <w:pPr>
        <w:snapToGrid w:val="0"/>
        <w:spacing w:before="165" w:beforeLines="50" w:after="50" w:line="400" w:lineRule="exact"/>
        <w:jc w:val="center"/>
        <w:rPr>
          <w:rFonts w:hint="eastAsia" w:ascii="宋体" w:hAnsi="宋体"/>
          <w:b/>
          <w:bCs/>
          <w:color w:val="000000"/>
          <w:sz w:val="32"/>
          <w:szCs w:val="32"/>
        </w:rPr>
      </w:pPr>
      <w:r>
        <w:rPr>
          <w:rFonts w:hint="eastAsia" w:ascii="宋体" w:hAnsi="宋体"/>
          <w:b/>
          <w:bCs/>
          <w:color w:val="000000"/>
          <w:sz w:val="32"/>
          <w:szCs w:val="32"/>
        </w:rPr>
        <w:t>报价文件目录</w:t>
      </w:r>
    </w:p>
    <w:p w14:paraId="721CF7A0">
      <w:pPr>
        <w:rPr>
          <w:rFonts w:hint="eastAsia" w:ascii="宋体" w:hAnsi="宋体" w:cs="Cambria Math"/>
        </w:rPr>
      </w:pPr>
    </w:p>
    <w:p w14:paraId="6B666F69">
      <w:pPr>
        <w:rPr>
          <w:rFonts w:hint="eastAsia" w:ascii="宋体" w:hAnsi="宋体" w:cs="HMGX"/>
          <w:kern w:val="0"/>
          <w:sz w:val="24"/>
        </w:rPr>
      </w:pPr>
      <w:r>
        <w:rPr>
          <w:rFonts w:hint="eastAsia" w:ascii="宋体" w:hAnsi="宋体" w:cs="HMGX"/>
          <w:kern w:val="0"/>
          <w:sz w:val="24"/>
        </w:rPr>
        <w:t>一、投标函………………………………………………………（页码）</w:t>
      </w:r>
    </w:p>
    <w:p w14:paraId="767D0578">
      <w:pPr>
        <w:rPr>
          <w:rFonts w:hint="eastAsia" w:ascii="宋体" w:hAnsi="宋体" w:cs="HMGX"/>
          <w:kern w:val="0"/>
          <w:sz w:val="24"/>
        </w:rPr>
      </w:pPr>
      <w:r>
        <w:rPr>
          <w:rFonts w:hint="eastAsia" w:ascii="宋体" w:hAnsi="宋体" w:cs="HMGX"/>
          <w:kern w:val="0"/>
          <w:sz w:val="24"/>
        </w:rPr>
        <w:t>二、开标一览表…………………………………………………（页码）</w:t>
      </w:r>
    </w:p>
    <w:p w14:paraId="6A146EDF">
      <w:pPr>
        <w:spacing w:line="360" w:lineRule="auto"/>
        <w:rPr>
          <w:rFonts w:hint="eastAsia" w:ascii="宋体" w:hAnsi="宋体" w:cs="HMGX"/>
          <w:sz w:val="24"/>
        </w:rPr>
      </w:pPr>
      <w:r>
        <w:rPr>
          <w:rFonts w:hint="eastAsia" w:ascii="宋体" w:hAnsi="宋体" w:cs="HMGX"/>
          <w:kern w:val="0"/>
          <w:sz w:val="24"/>
        </w:rPr>
        <w:t>三、投标人针对报价需要说明的其他文件和说明……………（页码）</w:t>
      </w:r>
    </w:p>
    <w:p w14:paraId="14C82FFA">
      <w:pPr>
        <w:widowControl/>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237FDC5E">
      <w:pPr>
        <w:pStyle w:val="11"/>
        <w:spacing w:line="500" w:lineRule="exact"/>
        <w:jc w:val="center"/>
        <w:rPr>
          <w:rFonts w:hint="eastAsia" w:ascii="宋体" w:hAnsi="宋体"/>
          <w:b/>
          <w:bCs/>
          <w:sz w:val="30"/>
          <w:szCs w:val="30"/>
        </w:rPr>
      </w:pPr>
      <w:r>
        <w:rPr>
          <w:rFonts w:hint="eastAsia" w:ascii="宋体" w:hAnsi="宋体"/>
          <w:b/>
          <w:bCs/>
          <w:sz w:val="30"/>
          <w:szCs w:val="30"/>
        </w:rPr>
        <w:t>一、投标函</w:t>
      </w:r>
    </w:p>
    <w:p w14:paraId="1C241D85">
      <w:pPr>
        <w:pStyle w:val="11"/>
        <w:spacing w:line="440" w:lineRule="exact"/>
        <w:ind w:firstLine="420" w:firstLineChars="200"/>
        <w:rPr>
          <w:rFonts w:hint="eastAsia" w:ascii="宋体" w:hAnsi="宋体"/>
        </w:rPr>
      </w:pPr>
      <w:r>
        <w:rPr>
          <w:rFonts w:hint="eastAsia" w:ascii="宋体" w:hAnsi="宋体"/>
        </w:rPr>
        <w:t>致：</w:t>
      </w:r>
      <w:bookmarkStart w:id="564" w:name="PO_3000001866_PM031_4"/>
      <w:r>
        <w:rPr>
          <w:rFonts w:hint="eastAsia" w:ascii="宋体" w:hAnsi="宋体"/>
          <w:u w:val="single"/>
        </w:rPr>
        <w:t>广西国建项目管理有限公司</w:t>
      </w:r>
      <w:bookmarkEnd w:id="564"/>
    </w:p>
    <w:p w14:paraId="2431FC27">
      <w:pPr>
        <w:pStyle w:val="11"/>
        <w:spacing w:line="440" w:lineRule="exact"/>
        <w:ind w:firstLine="420" w:firstLineChars="200"/>
        <w:rPr>
          <w:rFonts w:ascii="宋体" w:hAnsi="宋体"/>
        </w:rPr>
      </w:pPr>
      <w:r>
        <w:rPr>
          <w:rFonts w:hint="eastAsia" w:ascii="宋体" w:hAnsi="宋体"/>
        </w:rPr>
        <w:t>我方已仔细阅读了贵方组织的</w:t>
      </w:r>
      <w:r>
        <w:rPr>
          <w:rFonts w:hint="eastAsia" w:ascii="宋体" w:hAnsi="宋体"/>
          <w:u w:val="single"/>
          <w:lang w:eastAsia="zh-CN"/>
        </w:rPr>
        <w:t>南宁市不动产登记数据整合建库项目</w:t>
      </w:r>
      <w:r>
        <w:rPr>
          <w:rFonts w:ascii="宋体" w:hAnsi="宋体"/>
          <w:u w:val="single"/>
        </w:rPr>
        <w:t xml:space="preserve"> </w:t>
      </w:r>
      <w:r>
        <w:rPr>
          <w:rFonts w:hint="eastAsia" w:ascii="宋体" w:hAnsi="宋体"/>
          <w:u w:val="single"/>
        </w:rPr>
        <w:t>（项目编号：</w:t>
      </w:r>
      <w:r>
        <w:rPr>
          <w:rFonts w:hint="eastAsia" w:ascii="宋体" w:hAnsi="宋体"/>
          <w:u w:val="single"/>
          <w:lang w:eastAsia="zh-CN"/>
        </w:rPr>
        <w:t>NNZC2026-G3-990703-GXGJ</w:t>
      </w:r>
      <w:r>
        <w:rPr>
          <w:rFonts w:hint="eastAsia" w:ascii="宋体" w:hAnsi="宋体"/>
          <w:u w:val="single"/>
        </w:rPr>
        <w:t>）</w:t>
      </w:r>
      <w:r>
        <w:rPr>
          <w:rFonts w:hint="eastAsia" w:ascii="宋体" w:hAnsi="宋体"/>
        </w:rPr>
        <w:t>的招标文件的全部内容，授权</w:t>
      </w:r>
      <w:r>
        <w:rPr>
          <w:rFonts w:ascii="宋体" w:hAnsi="宋体"/>
          <w:u w:val="single"/>
        </w:rPr>
        <w:t xml:space="preserve">                      </w:t>
      </w:r>
      <w:r>
        <w:rPr>
          <w:rFonts w:hint="eastAsia" w:ascii="宋体" w:hAnsi="宋体"/>
        </w:rPr>
        <w:t>(全权代表姓名)</w:t>
      </w:r>
      <w:r>
        <w:rPr>
          <w:rFonts w:ascii="宋体" w:hAnsi="宋体"/>
          <w:u w:val="single"/>
        </w:rPr>
        <w:t xml:space="preserve">          </w:t>
      </w:r>
      <w:r>
        <w:rPr>
          <w:rFonts w:hint="eastAsia" w:ascii="宋体" w:hAnsi="宋体"/>
        </w:rPr>
        <w:t xml:space="preserve"> (职务、职称)为全权代表，现正式递交下述文件参加贵方组织的本次政府采购活动： </w:t>
      </w:r>
    </w:p>
    <w:p w14:paraId="3A4EE074">
      <w:pPr>
        <w:pStyle w:val="11"/>
        <w:spacing w:line="440" w:lineRule="exact"/>
        <w:ind w:firstLine="420" w:firstLineChars="200"/>
        <w:rPr>
          <w:rFonts w:hint="eastAsia" w:ascii="宋体" w:hAnsi="宋体"/>
        </w:rPr>
      </w:pPr>
      <w:r>
        <w:rPr>
          <w:rFonts w:hint="eastAsia" w:ascii="宋体" w:hAnsi="宋体"/>
        </w:rPr>
        <w:t>一、报价文件电子版一份（包含按投标人须知前附表要求提交的全部文件）；</w:t>
      </w:r>
    </w:p>
    <w:p w14:paraId="7C2D8D6F">
      <w:pPr>
        <w:pStyle w:val="11"/>
        <w:spacing w:line="440" w:lineRule="exact"/>
        <w:ind w:firstLine="482"/>
        <w:rPr>
          <w:rFonts w:hint="eastAsia" w:ascii="宋体" w:hAnsi="宋体"/>
        </w:rPr>
      </w:pPr>
      <w:r>
        <w:rPr>
          <w:rFonts w:hint="eastAsia" w:ascii="宋体" w:hAnsi="宋体"/>
        </w:rPr>
        <w:t>二、资格文件电子版一份（包含按投标人须知前附表要求提交的全部文件）；</w:t>
      </w:r>
    </w:p>
    <w:p w14:paraId="3F0E4BC3">
      <w:pPr>
        <w:pStyle w:val="11"/>
        <w:spacing w:line="440" w:lineRule="exact"/>
        <w:ind w:firstLine="482"/>
        <w:rPr>
          <w:rFonts w:hint="eastAsia" w:ascii="宋体" w:hAnsi="宋体"/>
        </w:rPr>
      </w:pPr>
      <w:r>
        <w:rPr>
          <w:rFonts w:hint="eastAsia" w:ascii="宋体" w:hAnsi="宋体"/>
        </w:rPr>
        <w:t>三、技术文件电子版一份（包含按投标人须知前附表要求提交的全部文件）；</w:t>
      </w:r>
    </w:p>
    <w:p w14:paraId="3D1D65F0">
      <w:pPr>
        <w:pStyle w:val="11"/>
        <w:spacing w:line="440" w:lineRule="exact"/>
        <w:ind w:firstLine="482"/>
        <w:rPr>
          <w:rFonts w:hint="eastAsia" w:ascii="宋体" w:hAnsi="宋体"/>
        </w:rPr>
      </w:pPr>
      <w:r>
        <w:rPr>
          <w:rFonts w:hint="eastAsia" w:ascii="宋体" w:hAnsi="宋体"/>
        </w:rPr>
        <w:t>四、商务文件电子版一份（包含按投标人须知前附表要求提交的全部文件）；</w:t>
      </w:r>
    </w:p>
    <w:p w14:paraId="04C72281">
      <w:pPr>
        <w:pStyle w:val="11"/>
        <w:spacing w:line="440" w:lineRule="exact"/>
        <w:ind w:firstLine="482"/>
        <w:rPr>
          <w:rFonts w:hint="eastAsia" w:ascii="宋体" w:hAnsi="宋体"/>
        </w:rPr>
      </w:pPr>
      <w:r>
        <w:rPr>
          <w:rFonts w:hint="eastAsia" w:ascii="宋体" w:hAnsi="宋体"/>
        </w:rPr>
        <w:t>据此函，签字人兹宣布：</w:t>
      </w:r>
    </w:p>
    <w:p w14:paraId="014BF27A">
      <w:pPr>
        <w:pStyle w:val="11"/>
        <w:spacing w:line="440" w:lineRule="exact"/>
        <w:ind w:firstLine="420" w:firstLineChars="200"/>
        <w:rPr>
          <w:rFonts w:ascii="宋体" w:hAnsi="宋体"/>
        </w:rPr>
      </w:pPr>
      <w:r>
        <w:rPr>
          <w:rFonts w:hint="eastAsia" w:ascii="宋体" w:hAnsi="宋体"/>
        </w:rPr>
        <w:t>1、我方愿意以（大写）人民币</w:t>
      </w:r>
      <w:r>
        <w:rPr>
          <w:rFonts w:hint="eastAsia" w:ascii="宋体" w:hAnsi="宋体"/>
          <w:u w:val="single"/>
        </w:rPr>
        <w:t xml:space="preserve">              </w:t>
      </w:r>
      <w:r>
        <w:rPr>
          <w:rFonts w:hint="eastAsia" w:ascii="宋体" w:hAnsi="宋体"/>
        </w:rPr>
        <w:t>元 (￥</w:t>
      </w:r>
      <w:r>
        <w:rPr>
          <w:rFonts w:hint="eastAsia" w:ascii="宋体" w:hAnsi="宋体"/>
          <w:u w:val="single"/>
        </w:rPr>
        <w:t xml:space="preserve">          </w:t>
      </w:r>
      <w:r>
        <w:rPr>
          <w:rFonts w:hint="eastAsia" w:ascii="宋体" w:hAnsi="宋体"/>
        </w:rPr>
        <w:t>元)的投标总报价，</w:t>
      </w:r>
      <w:r>
        <w:rPr>
          <w:rFonts w:hint="eastAsia" w:ascii="宋体" w:hAnsi="宋体"/>
          <w:color w:val="000000"/>
          <w:kern w:val="0"/>
          <w:szCs w:val="21"/>
        </w:rPr>
        <w:t>提交服务成果时间</w:t>
      </w:r>
      <w:r>
        <w:rPr>
          <w:rFonts w:hint="eastAsia" w:ascii="宋体" w:hAnsi="宋体"/>
        </w:rPr>
        <w:t>（无分标时填写）</w:t>
      </w:r>
      <w:r>
        <w:rPr>
          <w:rFonts w:hint="eastAsia" w:ascii="宋体" w:hAnsi="宋体"/>
          <w:u w:val="single"/>
        </w:rPr>
        <w:t xml:space="preserve">              </w:t>
      </w:r>
      <w:r>
        <w:rPr>
          <w:rFonts w:hint="eastAsia" w:ascii="宋体" w:hAnsi="宋体"/>
        </w:rPr>
        <w:t>，提供本项目招标文件第二章“服务需求一览表”中的相应的采购内容。</w:t>
      </w:r>
    </w:p>
    <w:p w14:paraId="58889D14">
      <w:pPr>
        <w:pStyle w:val="11"/>
        <w:spacing w:line="440" w:lineRule="exact"/>
        <w:ind w:firstLine="420" w:firstLineChars="200"/>
        <w:rPr>
          <w:rFonts w:ascii="宋体" w:hAnsi="宋体"/>
        </w:rPr>
      </w:pPr>
      <w:r>
        <w:rPr>
          <w:rFonts w:hint="eastAsia" w:ascii="宋体" w:hAnsi="宋体"/>
        </w:rPr>
        <w:t>其中（有分标时填写）：</w:t>
      </w:r>
    </w:p>
    <w:p w14:paraId="676A9AE6">
      <w:pPr>
        <w:pStyle w:val="11"/>
        <w:spacing w:line="360" w:lineRule="exact"/>
        <w:ind w:firstLine="420" w:firstLineChars="200"/>
        <w:rPr>
          <w:rFonts w:ascii="宋体" w:hAnsi="宋体"/>
          <w:u w:val="single"/>
        </w:rPr>
      </w:pPr>
      <w:r>
        <w:rPr>
          <w:rFonts w:hint="eastAsia" w:ascii="宋体" w:hAnsi="宋体"/>
          <w:u w:val="single"/>
        </w:rPr>
        <w:t xml:space="preserve">  </w:t>
      </w:r>
      <w:r>
        <w:rPr>
          <w:rFonts w:hint="eastAsia" w:ascii="宋体" w:hAnsi="宋体"/>
        </w:rPr>
        <w:t>分标报价为（大写）人民币</w:t>
      </w:r>
      <w:r>
        <w:rPr>
          <w:rFonts w:hint="eastAsia" w:ascii="宋体" w:hAnsi="宋体"/>
          <w:u w:val="single"/>
        </w:rPr>
        <w:t xml:space="preserve">              </w:t>
      </w:r>
      <w:r>
        <w:rPr>
          <w:rFonts w:hint="eastAsia" w:ascii="宋体" w:hAnsi="宋体"/>
        </w:rPr>
        <w:t>元 (￥</w:t>
      </w:r>
      <w:r>
        <w:rPr>
          <w:rFonts w:hint="eastAsia" w:ascii="宋体" w:hAnsi="宋体"/>
          <w:u w:val="single"/>
        </w:rPr>
        <w:t xml:space="preserve">          </w:t>
      </w:r>
      <w:r>
        <w:rPr>
          <w:rFonts w:hint="eastAsia" w:ascii="宋体" w:hAnsi="宋体"/>
        </w:rPr>
        <w:t>元)，</w:t>
      </w:r>
      <w:r>
        <w:rPr>
          <w:rFonts w:hint="eastAsia" w:ascii="宋体" w:hAnsi="宋体"/>
          <w:color w:val="000000"/>
          <w:kern w:val="0"/>
          <w:szCs w:val="21"/>
        </w:rPr>
        <w:t>提交服务成果时间</w:t>
      </w:r>
      <w:r>
        <w:rPr>
          <w:rFonts w:hint="eastAsia" w:ascii="宋体" w:hAnsi="宋体"/>
        </w:rPr>
        <w:t>：</w:t>
      </w:r>
      <w:r>
        <w:rPr>
          <w:rFonts w:hint="eastAsia" w:ascii="宋体" w:hAnsi="宋体"/>
          <w:u w:val="single"/>
        </w:rPr>
        <w:t xml:space="preserve">          </w:t>
      </w:r>
      <w:r>
        <w:rPr>
          <w:rFonts w:hint="eastAsia" w:ascii="宋体" w:hAnsi="宋体"/>
        </w:rPr>
        <w:t>；</w:t>
      </w:r>
    </w:p>
    <w:p w14:paraId="3BE3CF60">
      <w:pPr>
        <w:pStyle w:val="11"/>
        <w:spacing w:line="360" w:lineRule="exact"/>
        <w:ind w:firstLine="420" w:firstLineChars="200"/>
        <w:rPr>
          <w:rFonts w:hint="eastAsia" w:ascii="宋体" w:hAnsi="宋体"/>
          <w:u w:val="single"/>
        </w:rPr>
      </w:pPr>
      <w:r>
        <w:rPr>
          <w:rFonts w:hint="eastAsia" w:ascii="宋体" w:hAnsi="宋体"/>
          <w:u w:val="single"/>
        </w:rPr>
        <w:t xml:space="preserve">  </w:t>
      </w:r>
      <w:r>
        <w:rPr>
          <w:rFonts w:hint="eastAsia" w:ascii="宋体" w:hAnsi="宋体"/>
        </w:rPr>
        <w:t>分标报价为（大写）人民币</w:t>
      </w:r>
      <w:r>
        <w:rPr>
          <w:rFonts w:hint="eastAsia" w:ascii="宋体" w:hAnsi="宋体"/>
          <w:u w:val="single"/>
        </w:rPr>
        <w:t xml:space="preserve">              </w:t>
      </w:r>
      <w:r>
        <w:rPr>
          <w:rFonts w:hint="eastAsia" w:ascii="宋体" w:hAnsi="宋体"/>
        </w:rPr>
        <w:t>元 (￥</w:t>
      </w:r>
      <w:r>
        <w:rPr>
          <w:rFonts w:hint="eastAsia" w:ascii="宋体" w:hAnsi="宋体"/>
          <w:u w:val="single"/>
        </w:rPr>
        <w:t xml:space="preserve">          </w:t>
      </w:r>
      <w:r>
        <w:rPr>
          <w:rFonts w:hint="eastAsia" w:ascii="宋体" w:hAnsi="宋体"/>
        </w:rPr>
        <w:t>元)，</w:t>
      </w:r>
      <w:r>
        <w:rPr>
          <w:rFonts w:hint="eastAsia" w:ascii="宋体" w:hAnsi="宋体"/>
          <w:color w:val="000000"/>
          <w:kern w:val="0"/>
          <w:szCs w:val="21"/>
        </w:rPr>
        <w:t>提交服务成果时间</w:t>
      </w:r>
      <w:r>
        <w:rPr>
          <w:rFonts w:hint="eastAsia" w:ascii="宋体" w:hAnsi="宋体"/>
        </w:rPr>
        <w:t>：</w:t>
      </w:r>
      <w:r>
        <w:rPr>
          <w:rFonts w:hint="eastAsia" w:ascii="宋体" w:hAnsi="宋体"/>
          <w:u w:val="single"/>
        </w:rPr>
        <w:t xml:space="preserve">          </w:t>
      </w:r>
      <w:r>
        <w:rPr>
          <w:rFonts w:hint="eastAsia" w:ascii="宋体" w:hAnsi="宋体"/>
        </w:rPr>
        <w:t>；</w:t>
      </w:r>
    </w:p>
    <w:p w14:paraId="2B8904E6">
      <w:pPr>
        <w:pStyle w:val="11"/>
        <w:spacing w:line="360" w:lineRule="exact"/>
        <w:ind w:firstLine="420" w:firstLineChars="200"/>
        <w:rPr>
          <w:rFonts w:hint="eastAsia" w:ascii="宋体" w:hAnsi="宋体"/>
          <w:u w:val="single"/>
        </w:rPr>
      </w:pPr>
      <w:r>
        <w:rPr>
          <w:rFonts w:hint="eastAsia" w:ascii="宋体" w:hAnsi="宋体"/>
        </w:rPr>
        <w:t>......</w:t>
      </w:r>
    </w:p>
    <w:p w14:paraId="1B836367">
      <w:pPr>
        <w:pStyle w:val="11"/>
        <w:spacing w:line="360" w:lineRule="exact"/>
        <w:ind w:firstLine="420" w:firstLineChars="200"/>
        <w:rPr>
          <w:rFonts w:hint="eastAsia" w:ascii="宋体" w:hAnsi="宋体"/>
          <w:u w:val="single"/>
        </w:rPr>
      </w:pPr>
      <w:r>
        <w:rPr>
          <w:rFonts w:hint="eastAsia" w:ascii="宋体" w:hAnsi="宋体"/>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2DED6468">
      <w:pPr>
        <w:pStyle w:val="11"/>
        <w:spacing w:line="360" w:lineRule="exact"/>
        <w:ind w:firstLine="420" w:firstLineChars="200"/>
        <w:rPr>
          <w:rFonts w:hint="eastAsia" w:ascii="宋体" w:hAnsi="宋体"/>
          <w:u w:val="single"/>
        </w:rPr>
      </w:pPr>
      <w:r>
        <w:rPr>
          <w:rFonts w:hint="eastAsia" w:ascii="宋体" w:hAnsi="宋体"/>
        </w:rPr>
        <w:t>3、我方所递交的投标文件及有关资料都是内容完整、真实和准确的。</w:t>
      </w:r>
    </w:p>
    <w:p w14:paraId="47DC6069">
      <w:pPr>
        <w:pStyle w:val="11"/>
        <w:spacing w:line="440" w:lineRule="exact"/>
        <w:ind w:firstLine="482"/>
        <w:rPr>
          <w:rFonts w:hint="eastAsia" w:ascii="宋体" w:hAnsi="宋体"/>
        </w:rPr>
      </w:pPr>
      <w:r>
        <w:rPr>
          <w:rFonts w:hint="eastAsia" w:ascii="宋体" w:hAnsi="宋体"/>
        </w:rPr>
        <w:t>4、</w:t>
      </w:r>
      <w:r>
        <w:rPr>
          <w:rFonts w:hint="eastAsia" w:ascii="宋体" w:hAnsi="宋体"/>
          <w:szCs w:val="21"/>
        </w:rPr>
        <w:t>如本项目采购内容涉及须符合国家强制规定的，我方承诺我方本次投标（包括资格条件和所投产品）均符合国家有关强制规定。</w:t>
      </w:r>
    </w:p>
    <w:p w14:paraId="5DF9E5DB">
      <w:pPr>
        <w:pStyle w:val="11"/>
        <w:spacing w:line="440" w:lineRule="exact"/>
        <w:ind w:firstLine="420" w:firstLineChars="200"/>
        <w:rPr>
          <w:rFonts w:hint="eastAsia" w:ascii="宋体" w:hAnsi="宋体"/>
        </w:rPr>
      </w:pPr>
      <w:r>
        <w:rPr>
          <w:rFonts w:hint="eastAsia" w:ascii="宋体" w:hAnsi="宋体"/>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35858F5F">
      <w:pPr>
        <w:pStyle w:val="11"/>
        <w:spacing w:line="440" w:lineRule="exact"/>
        <w:ind w:firstLine="420" w:firstLineChars="200"/>
        <w:rPr>
          <w:rFonts w:hint="eastAsia" w:ascii="宋体" w:hAnsi="宋体"/>
        </w:rPr>
      </w:pPr>
      <w:r>
        <w:rPr>
          <w:rFonts w:hint="eastAsia" w:ascii="宋体" w:hAnsi="宋体"/>
        </w:rPr>
        <w:t>6、我方已详细审核招标文件，我方知道必须放弃提出含糊不清或误解问题的权利。</w:t>
      </w:r>
    </w:p>
    <w:p w14:paraId="2CF71EB0">
      <w:pPr>
        <w:pStyle w:val="11"/>
        <w:spacing w:line="440" w:lineRule="exact"/>
        <w:ind w:firstLine="420" w:firstLineChars="200"/>
        <w:rPr>
          <w:rFonts w:hint="eastAsia" w:ascii="宋体" w:hAnsi="宋体"/>
        </w:rPr>
      </w:pPr>
      <w:r>
        <w:rPr>
          <w:rFonts w:hint="eastAsia" w:ascii="宋体" w:hAnsi="宋体"/>
        </w:rPr>
        <w:t>7、我方同意应贵方要求提供与本投标有关的任何数据或资料。若贵方需要，我方愿意提供我方作出的一切承诺的证明材料。</w:t>
      </w:r>
    </w:p>
    <w:p w14:paraId="1A84887D">
      <w:pPr>
        <w:pStyle w:val="11"/>
        <w:spacing w:line="440" w:lineRule="exact"/>
        <w:ind w:firstLine="420" w:firstLineChars="200"/>
        <w:rPr>
          <w:rFonts w:hint="eastAsia" w:ascii="宋体" w:hAnsi="宋体"/>
        </w:rPr>
      </w:pPr>
      <w:r>
        <w:rPr>
          <w:rFonts w:hint="eastAsia" w:ascii="宋体" w:hAnsi="宋体"/>
        </w:rPr>
        <w:t>8、我方完全理解贵方不一定接受投标报价最低的投标人为中标供应商的行为。</w:t>
      </w:r>
    </w:p>
    <w:p w14:paraId="5B799585">
      <w:pPr>
        <w:pStyle w:val="11"/>
        <w:spacing w:line="440" w:lineRule="exact"/>
        <w:ind w:firstLine="420" w:firstLineChars="200"/>
        <w:rPr>
          <w:rFonts w:hint="eastAsia" w:ascii="宋体" w:hAnsi="宋体"/>
        </w:rPr>
      </w:pPr>
      <w:r>
        <w:rPr>
          <w:rFonts w:hint="eastAsia" w:ascii="宋体" w:hAnsi="宋体"/>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BEDAFBC">
      <w:pPr>
        <w:pStyle w:val="11"/>
        <w:numPr>
          <w:ilvl w:val="0"/>
          <w:numId w:val="8"/>
        </w:numPr>
        <w:spacing w:line="440" w:lineRule="exact"/>
        <w:rPr>
          <w:rFonts w:hint="eastAsia" w:ascii="宋体" w:hAnsi="宋体"/>
        </w:rPr>
      </w:pPr>
      <w:r>
        <w:rPr>
          <w:rFonts w:hint="eastAsia" w:ascii="宋体" w:hAnsi="宋体"/>
        </w:rPr>
        <w:t>提供虚假材料谋取中标、成交的；</w:t>
      </w:r>
    </w:p>
    <w:p w14:paraId="2F352469">
      <w:pPr>
        <w:pStyle w:val="11"/>
        <w:numPr>
          <w:ilvl w:val="0"/>
          <w:numId w:val="8"/>
        </w:numPr>
        <w:spacing w:line="440" w:lineRule="exact"/>
        <w:rPr>
          <w:rFonts w:hint="eastAsia" w:ascii="宋体" w:hAnsi="宋体"/>
        </w:rPr>
      </w:pPr>
      <w:r>
        <w:rPr>
          <w:rFonts w:hint="eastAsia" w:ascii="宋体" w:hAnsi="宋体"/>
        </w:rPr>
        <w:t>采取不正当手段诋毁、排挤其他供应商的；</w:t>
      </w:r>
    </w:p>
    <w:p w14:paraId="746174C9">
      <w:pPr>
        <w:pStyle w:val="11"/>
        <w:numPr>
          <w:ilvl w:val="0"/>
          <w:numId w:val="8"/>
        </w:numPr>
        <w:spacing w:line="440" w:lineRule="exact"/>
        <w:rPr>
          <w:rFonts w:hint="eastAsia" w:ascii="宋体" w:hAnsi="宋体"/>
        </w:rPr>
      </w:pPr>
      <w:r>
        <w:rPr>
          <w:rFonts w:hint="eastAsia" w:ascii="宋体" w:hAnsi="宋体"/>
        </w:rPr>
        <w:t>与采购人、其他供应商或者采购代理机构恶意串通的；</w:t>
      </w:r>
    </w:p>
    <w:p w14:paraId="5132E475">
      <w:pPr>
        <w:pStyle w:val="11"/>
        <w:numPr>
          <w:ilvl w:val="0"/>
          <w:numId w:val="8"/>
        </w:numPr>
        <w:spacing w:line="440" w:lineRule="exact"/>
        <w:rPr>
          <w:rFonts w:hint="eastAsia" w:ascii="宋体" w:hAnsi="宋体"/>
        </w:rPr>
      </w:pPr>
      <w:r>
        <w:rPr>
          <w:rFonts w:hint="eastAsia" w:ascii="宋体" w:hAnsi="宋体"/>
        </w:rPr>
        <w:t>向采购人、采购代理机构行贿或者提供其他不正当利益的；</w:t>
      </w:r>
    </w:p>
    <w:p w14:paraId="0FE7A003">
      <w:pPr>
        <w:pStyle w:val="11"/>
        <w:numPr>
          <w:ilvl w:val="0"/>
          <w:numId w:val="8"/>
        </w:numPr>
        <w:spacing w:line="440" w:lineRule="exact"/>
        <w:rPr>
          <w:rFonts w:hint="eastAsia" w:ascii="宋体" w:hAnsi="宋体"/>
        </w:rPr>
      </w:pPr>
      <w:r>
        <w:rPr>
          <w:rFonts w:hint="eastAsia" w:ascii="宋体" w:hAnsi="宋体"/>
        </w:rPr>
        <w:t>在招标采购过程中与采购人进行协商谈判的；</w:t>
      </w:r>
    </w:p>
    <w:p w14:paraId="6B68A4E7">
      <w:pPr>
        <w:pStyle w:val="11"/>
        <w:numPr>
          <w:ilvl w:val="0"/>
          <w:numId w:val="8"/>
        </w:numPr>
        <w:spacing w:line="440" w:lineRule="exact"/>
        <w:rPr>
          <w:rFonts w:hint="eastAsia" w:ascii="宋体" w:hAnsi="宋体"/>
        </w:rPr>
      </w:pPr>
      <w:r>
        <w:rPr>
          <w:rFonts w:hint="eastAsia" w:ascii="宋体" w:hAnsi="宋体"/>
        </w:rPr>
        <w:t>拒绝有关部门监督检查或提供虚假情况的。</w:t>
      </w:r>
    </w:p>
    <w:p w14:paraId="3FEDA70C">
      <w:pPr>
        <w:pStyle w:val="11"/>
        <w:spacing w:line="440" w:lineRule="exact"/>
        <w:ind w:left="420"/>
        <w:rPr>
          <w:rFonts w:hint="eastAsia" w:ascii="宋体" w:hAnsi="宋体"/>
          <w:color w:val="000000"/>
        </w:rPr>
      </w:pPr>
      <w:r>
        <w:rPr>
          <w:rFonts w:hint="eastAsia" w:ascii="宋体" w:hAnsi="宋体"/>
          <w:color w:val="000000"/>
        </w:rPr>
        <w:t>10、我方及由本人担任法定代表人的其他机构最近三年内被处罚的违法行为有：</w:t>
      </w:r>
      <w:r>
        <w:rPr>
          <w:rFonts w:hint="eastAsia" w:ascii="宋体" w:hAnsi="宋体"/>
          <w:color w:val="000000"/>
          <w:u w:val="single"/>
        </w:rPr>
        <w:t xml:space="preserve">                                        </w:t>
      </w:r>
    </w:p>
    <w:p w14:paraId="4189C2D2">
      <w:pPr>
        <w:pStyle w:val="11"/>
        <w:spacing w:line="440" w:lineRule="exact"/>
        <w:ind w:left="420"/>
        <w:rPr>
          <w:rFonts w:hint="eastAsia" w:ascii="宋体" w:hAnsi="宋体"/>
          <w:color w:val="000000"/>
        </w:rPr>
      </w:pPr>
      <w:r>
        <w:rPr>
          <w:rFonts w:hint="eastAsia" w:ascii="宋体" w:hAnsi="宋体"/>
          <w:color w:val="000000"/>
          <w:u w:val="single"/>
        </w:rPr>
        <w:t xml:space="preserve">                                                                                                                        </w:t>
      </w:r>
    </w:p>
    <w:p w14:paraId="5BD85361">
      <w:pPr>
        <w:pStyle w:val="11"/>
        <w:spacing w:line="360" w:lineRule="auto"/>
        <w:ind w:firstLine="420"/>
        <w:rPr>
          <w:rFonts w:hint="eastAsia" w:ascii="宋体" w:hAnsi="宋体"/>
          <w:color w:val="000000"/>
        </w:rPr>
      </w:pPr>
      <w:r>
        <w:rPr>
          <w:rFonts w:hint="eastAsia" w:ascii="宋体" w:hAnsi="宋体"/>
          <w:color w:val="000000"/>
        </w:rPr>
        <w:t>11、以上事项如有虚假或隐瞒，我方愿意承担一切后果，并不再寻求任何旨在减轻或免除法律责任的辩解。</w:t>
      </w:r>
    </w:p>
    <w:p w14:paraId="38E896CE">
      <w:pPr>
        <w:pStyle w:val="11"/>
        <w:spacing w:line="360" w:lineRule="auto"/>
        <w:ind w:firstLine="420"/>
        <w:rPr>
          <w:rFonts w:hint="eastAsia" w:ascii="宋体" w:hAnsi="宋体"/>
          <w:color w:val="000000"/>
        </w:rPr>
      </w:pPr>
      <w:r>
        <w:rPr>
          <w:rFonts w:hint="eastAsia" w:ascii="宋体" w:hAnsi="宋体"/>
          <w:color w:val="000000"/>
        </w:rPr>
        <w:t>12、与本投标有关的一切正式往来信函请寄：</w:t>
      </w:r>
      <w:r>
        <w:rPr>
          <w:rFonts w:hint="eastAsia" w:ascii="宋体" w:hAnsi="宋体"/>
          <w:u w:val="single"/>
        </w:rPr>
        <w:t xml:space="preserve"> </w:t>
      </w:r>
    </w:p>
    <w:p w14:paraId="7723AE2F">
      <w:pPr>
        <w:pStyle w:val="11"/>
        <w:spacing w:line="360" w:lineRule="auto"/>
        <w:ind w:firstLine="420"/>
        <w:rPr>
          <w:rFonts w:hint="eastAsia" w:ascii="宋体" w:hAnsi="宋体"/>
        </w:rPr>
      </w:pPr>
      <w:r>
        <w:rPr>
          <w:rFonts w:hint="eastAsia" w:ascii="宋体" w:hAnsi="宋体"/>
        </w:rPr>
        <w:t>地址：</w:t>
      </w:r>
      <w:r>
        <w:rPr>
          <w:rFonts w:hint="eastAsia" w:ascii="宋体" w:hAnsi="宋体"/>
          <w:u w:val="single"/>
        </w:rPr>
        <w:t xml:space="preserve">                                                        </w:t>
      </w:r>
      <w:r>
        <w:rPr>
          <w:rFonts w:hint="eastAsia" w:ascii="宋体" w:hAnsi="宋体"/>
        </w:rPr>
        <w:t xml:space="preserve"> </w:t>
      </w:r>
    </w:p>
    <w:p w14:paraId="31B0D914">
      <w:pPr>
        <w:pStyle w:val="11"/>
        <w:spacing w:line="360" w:lineRule="auto"/>
        <w:ind w:firstLine="420"/>
        <w:rPr>
          <w:rFonts w:hint="eastAsia" w:ascii="宋体" w:hAnsi="宋体"/>
          <w:u w:val="single"/>
        </w:rPr>
      </w:pPr>
      <w:r>
        <w:rPr>
          <w:rFonts w:hint="eastAsia" w:ascii="宋体" w:hAnsi="宋体"/>
        </w:rPr>
        <w:t>电话：</w:t>
      </w:r>
      <w:r>
        <w:rPr>
          <w:rFonts w:hint="eastAsia" w:ascii="宋体" w:hAnsi="宋体"/>
          <w:u w:val="single"/>
        </w:rPr>
        <w:t xml:space="preserve">                                      　　　　　　　　　</w:t>
      </w:r>
    </w:p>
    <w:p w14:paraId="0EA16AE1">
      <w:pPr>
        <w:pStyle w:val="11"/>
        <w:spacing w:line="360" w:lineRule="auto"/>
        <w:ind w:firstLine="420"/>
        <w:rPr>
          <w:rFonts w:hint="eastAsia" w:ascii="宋体" w:hAnsi="宋体"/>
        </w:rPr>
      </w:pPr>
      <w:r>
        <w:rPr>
          <w:rFonts w:hint="eastAsia" w:ascii="宋体" w:hAnsi="宋体"/>
        </w:rPr>
        <w:t>传真：</w:t>
      </w:r>
      <w:r>
        <w:rPr>
          <w:rFonts w:hint="eastAsia" w:ascii="宋体" w:hAnsi="宋体"/>
          <w:u w:val="single"/>
        </w:rPr>
        <w:t>　　　　　　　　　　　　　　　　　　　　　　　　　　　　</w:t>
      </w:r>
    </w:p>
    <w:p w14:paraId="1EE81A1F">
      <w:pPr>
        <w:pStyle w:val="11"/>
        <w:spacing w:line="360" w:lineRule="auto"/>
        <w:ind w:firstLine="420"/>
        <w:rPr>
          <w:rFonts w:hint="eastAsia" w:ascii="宋体" w:hAnsi="宋体"/>
          <w:u w:val="single"/>
        </w:rPr>
      </w:pPr>
      <w:r>
        <w:rPr>
          <w:rFonts w:hint="eastAsia" w:ascii="宋体" w:hAnsi="宋体"/>
        </w:rPr>
        <w:t>邮政编码：</w:t>
      </w:r>
      <w:r>
        <w:rPr>
          <w:rFonts w:hint="eastAsia" w:ascii="宋体" w:hAnsi="宋体"/>
          <w:u w:val="single"/>
        </w:rPr>
        <w:t xml:space="preserve">                                                    </w:t>
      </w:r>
    </w:p>
    <w:p w14:paraId="79AB545F">
      <w:pPr>
        <w:pStyle w:val="11"/>
        <w:spacing w:line="360" w:lineRule="auto"/>
        <w:ind w:firstLine="420"/>
        <w:rPr>
          <w:rFonts w:hint="eastAsia" w:ascii="宋体" w:hAnsi="宋体"/>
          <w:u w:val="single"/>
        </w:rPr>
      </w:pPr>
      <w:r>
        <w:rPr>
          <w:rFonts w:hint="eastAsia" w:ascii="宋体" w:hAnsi="宋体"/>
        </w:rPr>
        <w:t>开户名称：</w:t>
      </w:r>
      <w:r>
        <w:rPr>
          <w:rFonts w:hint="eastAsia" w:ascii="宋体" w:hAnsi="宋体"/>
          <w:u w:val="single"/>
        </w:rPr>
        <w:t xml:space="preserve">                                                    </w:t>
      </w:r>
    </w:p>
    <w:p w14:paraId="3E0C52DB">
      <w:pPr>
        <w:pStyle w:val="11"/>
        <w:spacing w:line="360" w:lineRule="auto"/>
        <w:ind w:firstLine="420"/>
        <w:rPr>
          <w:rFonts w:hint="eastAsia" w:ascii="宋体" w:hAnsi="宋体"/>
          <w:u w:val="single"/>
        </w:rPr>
      </w:pPr>
      <w:r>
        <w:rPr>
          <w:rFonts w:hint="eastAsia" w:ascii="宋体" w:hAnsi="宋体"/>
        </w:rPr>
        <w:t>开户银行：</w:t>
      </w:r>
      <w:r>
        <w:rPr>
          <w:rFonts w:hint="eastAsia" w:ascii="宋体" w:hAnsi="宋体"/>
          <w:u w:val="single"/>
        </w:rPr>
        <w:t xml:space="preserve">                                                    </w:t>
      </w:r>
    </w:p>
    <w:p w14:paraId="7D61D4C3">
      <w:pPr>
        <w:pStyle w:val="11"/>
        <w:spacing w:line="360" w:lineRule="auto"/>
        <w:ind w:firstLine="420"/>
        <w:rPr>
          <w:rFonts w:hint="eastAsia" w:ascii="宋体" w:hAnsi="宋体"/>
          <w:u w:val="single"/>
        </w:rPr>
      </w:pPr>
      <w:r>
        <w:rPr>
          <w:rFonts w:hint="eastAsia" w:ascii="宋体" w:hAnsi="宋体"/>
        </w:rPr>
        <w:t>银行账号：</w:t>
      </w:r>
      <w:r>
        <w:rPr>
          <w:rFonts w:hint="eastAsia" w:ascii="宋体" w:hAnsi="宋体"/>
          <w:u w:val="single"/>
        </w:rPr>
        <w:t xml:space="preserve">                                                    </w:t>
      </w:r>
    </w:p>
    <w:p w14:paraId="40032CB6">
      <w:pPr>
        <w:snapToGrid w:val="0"/>
        <w:spacing w:line="360" w:lineRule="auto"/>
        <w:ind w:firstLine="5040" w:firstLineChars="2100"/>
        <w:rPr>
          <w:rFonts w:hint="eastAsia" w:ascii="宋体" w:hAnsi="宋体" w:cs="HMGX"/>
          <w:kern w:val="0"/>
          <w:sz w:val="24"/>
        </w:rPr>
      </w:pPr>
      <w:r>
        <w:rPr>
          <w:rFonts w:hint="eastAsia" w:ascii="宋体" w:hAnsi="宋体" w:cs="HMGX"/>
          <w:kern w:val="0"/>
          <w:sz w:val="24"/>
          <w:lang w:val="zh-CN"/>
        </w:rPr>
        <w:t>投标人名称(电子签章)：</w:t>
      </w:r>
    </w:p>
    <w:p w14:paraId="0B388110">
      <w:pPr>
        <w:snapToGrid w:val="0"/>
        <w:spacing w:line="360" w:lineRule="auto"/>
        <w:ind w:firstLine="5160" w:firstLineChars="21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2A7661FF">
      <w:pPr>
        <w:widowControl/>
        <w:spacing w:line="360" w:lineRule="auto"/>
        <w:jc w:val="left"/>
        <w:rPr>
          <w:rFonts w:ascii="宋体" w:hAnsi="宋体" w:cs="HMGX"/>
          <w:kern w:val="0"/>
          <w:sz w:val="24"/>
          <w:lang w:val="zh-CN"/>
        </w:rPr>
        <w:sectPr>
          <w:pgSz w:w="11906" w:h="16838"/>
          <w:pgMar w:top="1134" w:right="1134" w:bottom="1134" w:left="1134" w:header="720" w:footer="720" w:gutter="0"/>
          <w:cols w:space="720" w:num="1"/>
          <w:docGrid w:type="lines" w:linePitch="331" w:charSpace="0"/>
        </w:sectPr>
      </w:pPr>
    </w:p>
    <w:p w14:paraId="03B05CA9">
      <w:pPr>
        <w:pStyle w:val="11"/>
        <w:spacing w:line="360" w:lineRule="auto"/>
        <w:jc w:val="center"/>
        <w:rPr>
          <w:rFonts w:hint="eastAsia" w:ascii="宋体" w:hAnsi="宋体"/>
          <w:b/>
          <w:sz w:val="30"/>
          <w:szCs w:val="30"/>
        </w:rPr>
      </w:pPr>
      <w:r>
        <w:rPr>
          <w:rFonts w:hint="eastAsia" w:ascii="宋体" w:hAnsi="宋体"/>
          <w:color w:val="000000"/>
          <w:sz w:val="30"/>
        </w:rPr>
        <w:t>二、</w:t>
      </w:r>
      <w:r>
        <w:rPr>
          <w:rFonts w:hint="eastAsia" w:ascii="宋体" w:hAnsi="宋体"/>
          <w:b/>
          <w:sz w:val="30"/>
          <w:szCs w:val="30"/>
        </w:rPr>
        <w:t>开标一览表</w:t>
      </w:r>
      <w:r>
        <w:rPr>
          <w:rFonts w:hint="eastAsia" w:ascii="宋体" w:hAnsi="宋体" w:cs="HMGX"/>
          <w:b/>
          <w:kern w:val="0"/>
          <w:sz w:val="24"/>
          <w:lang w:val="zh-CN"/>
        </w:rPr>
        <w:t>(单位均为人民币元)</w:t>
      </w:r>
    </w:p>
    <w:p w14:paraId="028A36DF">
      <w:pPr>
        <w:snapToGrid w:val="0"/>
        <w:spacing w:before="50" w:after="50" w:line="360" w:lineRule="auto"/>
        <w:rPr>
          <w:rFonts w:hint="eastAsia" w:ascii="宋体" w:hAnsi="宋体"/>
          <w:sz w:val="24"/>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w:t>
      </w:r>
    </w:p>
    <w:p w14:paraId="6C97F647">
      <w:pPr>
        <w:snapToGrid w:val="0"/>
        <w:spacing w:before="50" w:after="50" w:line="360" w:lineRule="auto"/>
        <w:rPr>
          <w:rFonts w:hint="eastAsia" w:ascii="宋体" w:hAnsi="宋体"/>
          <w:sz w:val="24"/>
        </w:rPr>
      </w:pP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 xml:space="preserve"> </w:t>
      </w:r>
    </w:p>
    <w:p w14:paraId="4F50EF54">
      <w:pPr>
        <w:snapToGrid w:val="0"/>
        <w:spacing w:before="50" w:after="50" w:line="360" w:lineRule="auto"/>
        <w:rPr>
          <w:rFonts w:hint="eastAsia" w:ascii="宋体" w:hAnsi="宋体"/>
          <w:sz w:val="24"/>
          <w:u w:val="single"/>
        </w:rPr>
      </w:pPr>
      <w:r>
        <w:rPr>
          <w:rFonts w:hint="eastAsia" w:ascii="宋体" w:hAnsi="宋体"/>
          <w:sz w:val="24"/>
        </w:rPr>
        <w:t>分标：</w:t>
      </w:r>
      <w:r>
        <w:rPr>
          <w:rFonts w:hint="eastAsia" w:ascii="宋体" w:hAnsi="宋体"/>
          <w:sz w:val="24"/>
          <w:u w:val="single"/>
        </w:rPr>
        <w:t xml:space="preserve">      </w:t>
      </w:r>
    </w:p>
    <w:p w14:paraId="7CBC947D">
      <w:pPr>
        <w:pStyle w:val="11"/>
        <w:spacing w:line="360" w:lineRule="auto"/>
        <w:rPr>
          <w:rFonts w:hint="eastAsia" w:ascii="宋体" w:hAnsi="宋体"/>
          <w:b/>
          <w:sz w:val="32"/>
        </w:rPr>
      </w:pPr>
      <w:r>
        <w:rPr>
          <w:rFonts w:hint="eastAsia" w:ascii="宋体" w:hAnsi="宋体"/>
          <w:sz w:val="24"/>
        </w:rPr>
        <w:t>投标人名称：</w:t>
      </w:r>
      <w:r>
        <w:rPr>
          <w:rFonts w:hint="eastAsia" w:ascii="宋体" w:hAnsi="宋体"/>
          <w:sz w:val="24"/>
          <w:u w:val="single"/>
        </w:rPr>
        <w:t xml:space="preserve">                     </w:t>
      </w:r>
      <w:r>
        <w:rPr>
          <w:rFonts w:hint="eastAsia" w:ascii="宋体" w:hAnsi="宋体"/>
          <w:sz w:val="24"/>
        </w:rPr>
        <w:t xml:space="preserve">   </w:t>
      </w:r>
    </w:p>
    <w:tbl>
      <w:tblPr>
        <w:tblStyle w:val="16"/>
        <w:tblW w:w="101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770"/>
        <w:gridCol w:w="2925"/>
        <w:gridCol w:w="986"/>
        <w:gridCol w:w="1238"/>
        <w:gridCol w:w="1418"/>
        <w:gridCol w:w="1140"/>
      </w:tblGrid>
      <w:tr w14:paraId="37AB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02" w:type="dxa"/>
            <w:tcBorders>
              <w:top w:val="single" w:color="auto" w:sz="4" w:space="0"/>
              <w:left w:val="single" w:color="auto" w:sz="4" w:space="0"/>
              <w:bottom w:val="single" w:color="auto" w:sz="4" w:space="0"/>
              <w:right w:val="single" w:color="auto" w:sz="4" w:space="0"/>
            </w:tcBorders>
            <w:noWrap w:val="0"/>
            <w:vAlign w:val="center"/>
          </w:tcPr>
          <w:p w14:paraId="50EBBA49">
            <w:pPr>
              <w:jc w:val="center"/>
              <w:rPr>
                <w:rFonts w:ascii="宋体" w:hAnsi="宋体" w:eastAsia="宋体"/>
                <w:szCs w:val="22"/>
              </w:rPr>
            </w:pPr>
            <w:r>
              <w:rPr>
                <w:rFonts w:hint="eastAsia" w:ascii="宋体" w:hAnsi="宋体" w:eastAsia="宋体"/>
                <w:szCs w:val="22"/>
              </w:rPr>
              <w:t>序号</w:t>
            </w:r>
          </w:p>
        </w:tc>
        <w:tc>
          <w:tcPr>
            <w:tcW w:w="1770" w:type="dxa"/>
            <w:tcBorders>
              <w:top w:val="single" w:color="auto" w:sz="4" w:space="0"/>
              <w:left w:val="single" w:color="auto" w:sz="4" w:space="0"/>
              <w:bottom w:val="single" w:color="auto" w:sz="4" w:space="0"/>
              <w:right w:val="single" w:color="auto" w:sz="4" w:space="0"/>
            </w:tcBorders>
            <w:noWrap w:val="0"/>
            <w:vAlign w:val="center"/>
          </w:tcPr>
          <w:p w14:paraId="5B82FB59">
            <w:pPr>
              <w:jc w:val="center"/>
              <w:rPr>
                <w:rFonts w:ascii="宋体" w:hAnsi="宋体" w:eastAsia="宋体"/>
                <w:szCs w:val="22"/>
              </w:rPr>
            </w:pPr>
            <w:r>
              <w:rPr>
                <w:rFonts w:hint="eastAsia" w:ascii="宋体" w:hAnsi="宋体" w:eastAsia="宋体"/>
                <w:szCs w:val="22"/>
              </w:rPr>
              <w:t>标的名称</w:t>
            </w:r>
            <w:bookmarkStart w:id="570" w:name="_GoBack"/>
            <w:bookmarkEnd w:id="570"/>
          </w:p>
        </w:tc>
        <w:tc>
          <w:tcPr>
            <w:tcW w:w="2925" w:type="dxa"/>
            <w:tcBorders>
              <w:top w:val="single" w:color="auto" w:sz="4" w:space="0"/>
              <w:left w:val="single" w:color="auto" w:sz="4" w:space="0"/>
              <w:bottom w:val="single" w:color="auto" w:sz="4" w:space="0"/>
              <w:right w:val="single" w:color="auto" w:sz="4" w:space="0"/>
            </w:tcBorders>
            <w:noWrap w:val="0"/>
            <w:vAlign w:val="center"/>
          </w:tcPr>
          <w:p w14:paraId="154D7177">
            <w:pPr>
              <w:jc w:val="center"/>
              <w:rPr>
                <w:rFonts w:ascii="宋体" w:hAnsi="宋体" w:eastAsia="宋体"/>
                <w:szCs w:val="22"/>
              </w:rPr>
            </w:pPr>
            <w:r>
              <w:rPr>
                <w:rFonts w:hint="eastAsia" w:ascii="宋体" w:hAnsi="宋体" w:eastAsia="宋体"/>
                <w:szCs w:val="22"/>
              </w:rPr>
              <w:t>具体服务内容</w:t>
            </w:r>
          </w:p>
        </w:tc>
        <w:tc>
          <w:tcPr>
            <w:tcW w:w="986" w:type="dxa"/>
            <w:tcBorders>
              <w:top w:val="single" w:color="auto" w:sz="4" w:space="0"/>
              <w:left w:val="single" w:color="auto" w:sz="4" w:space="0"/>
              <w:bottom w:val="single" w:color="auto" w:sz="4" w:space="0"/>
              <w:right w:val="single" w:color="auto" w:sz="4" w:space="0"/>
            </w:tcBorders>
            <w:noWrap w:val="0"/>
            <w:vAlign w:val="center"/>
          </w:tcPr>
          <w:p w14:paraId="36EE1B4E">
            <w:pPr>
              <w:jc w:val="center"/>
              <w:rPr>
                <w:rFonts w:ascii="宋体" w:hAnsi="宋体" w:eastAsia="宋体"/>
                <w:szCs w:val="22"/>
              </w:rPr>
            </w:pPr>
            <w:r>
              <w:rPr>
                <w:rFonts w:hint="eastAsia" w:ascii="宋体" w:hAnsi="宋体" w:eastAsia="宋体"/>
                <w:szCs w:val="22"/>
              </w:rPr>
              <w:t>数量</w:t>
            </w:r>
            <w:r>
              <w:rPr>
                <w:rFonts w:ascii="宋体" w:hAnsi="宋体" w:eastAsia="宋体"/>
                <w:szCs w:val="22"/>
              </w:rPr>
              <w:t>①</w:t>
            </w:r>
          </w:p>
        </w:tc>
        <w:tc>
          <w:tcPr>
            <w:tcW w:w="1238" w:type="dxa"/>
            <w:tcBorders>
              <w:top w:val="single" w:color="auto" w:sz="4" w:space="0"/>
              <w:left w:val="single" w:color="auto" w:sz="4" w:space="0"/>
              <w:bottom w:val="single" w:color="auto" w:sz="4" w:space="0"/>
              <w:right w:val="single" w:color="auto" w:sz="4" w:space="0"/>
            </w:tcBorders>
            <w:noWrap w:val="0"/>
            <w:vAlign w:val="center"/>
          </w:tcPr>
          <w:p w14:paraId="085F31A8">
            <w:pPr>
              <w:jc w:val="center"/>
              <w:rPr>
                <w:rFonts w:ascii="宋体" w:hAnsi="宋体" w:eastAsia="宋体"/>
                <w:szCs w:val="22"/>
              </w:rPr>
            </w:pPr>
            <w:r>
              <w:rPr>
                <w:rFonts w:hint="eastAsia" w:ascii="宋体" w:hAnsi="宋体" w:eastAsia="宋体"/>
                <w:szCs w:val="22"/>
              </w:rPr>
              <w:t>单价</w:t>
            </w:r>
            <w:r>
              <w:rPr>
                <w:rFonts w:ascii="宋体" w:hAnsi="宋体" w:eastAsia="宋体"/>
                <w:szCs w:val="22"/>
              </w:rPr>
              <w:t>(</w:t>
            </w:r>
            <w:r>
              <w:rPr>
                <w:rFonts w:hint="eastAsia" w:ascii="宋体" w:hAnsi="宋体" w:eastAsia="宋体"/>
                <w:szCs w:val="22"/>
              </w:rPr>
              <w:t>元</w:t>
            </w:r>
            <w:r>
              <w:rPr>
                <w:rFonts w:ascii="宋体" w:hAnsi="宋体" w:eastAsia="宋体"/>
                <w:szCs w:val="22"/>
              </w:rPr>
              <w:t>)②</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E27BD45">
            <w:pPr>
              <w:jc w:val="center"/>
              <w:rPr>
                <w:rFonts w:ascii="宋体" w:hAnsi="宋体" w:eastAsia="宋体"/>
                <w:szCs w:val="22"/>
              </w:rPr>
            </w:pPr>
            <w:r>
              <w:rPr>
                <w:rFonts w:hint="eastAsia" w:ascii="宋体" w:hAnsi="宋体" w:eastAsia="宋体"/>
                <w:szCs w:val="22"/>
              </w:rPr>
              <w:t>单项合价（元）</w:t>
            </w:r>
          </w:p>
          <w:p w14:paraId="41D05BF8">
            <w:pPr>
              <w:jc w:val="center"/>
              <w:rPr>
                <w:rFonts w:ascii="宋体" w:hAnsi="宋体" w:eastAsia="宋体"/>
                <w:szCs w:val="22"/>
              </w:rPr>
            </w:pPr>
            <w:r>
              <w:rPr>
                <w:rFonts w:ascii="宋体" w:hAnsi="宋体" w:eastAsia="宋体"/>
                <w:szCs w:val="22"/>
              </w:rPr>
              <w:t>③</w:t>
            </w:r>
            <w:r>
              <w:rPr>
                <w:rFonts w:hint="eastAsia" w:ascii="宋体" w:hAnsi="宋体" w:eastAsia="宋体"/>
                <w:szCs w:val="22"/>
              </w:rPr>
              <w:t>＝</w:t>
            </w:r>
            <w:r>
              <w:rPr>
                <w:rFonts w:ascii="宋体" w:hAnsi="宋体" w:eastAsia="宋体"/>
                <w:szCs w:val="22"/>
              </w:rPr>
              <w:t>①×②</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0F25632">
            <w:pPr>
              <w:jc w:val="center"/>
              <w:rPr>
                <w:rFonts w:hint="eastAsia" w:ascii="宋体" w:hAnsi="宋体" w:eastAsia="宋体"/>
                <w:szCs w:val="22"/>
              </w:rPr>
            </w:pPr>
            <w:r>
              <w:rPr>
                <w:rFonts w:hint="eastAsia" w:ascii="宋体" w:hAnsi="宋体" w:eastAsia="宋体"/>
                <w:szCs w:val="22"/>
              </w:rPr>
              <w:t>备注</w:t>
            </w:r>
          </w:p>
        </w:tc>
      </w:tr>
      <w:tr w14:paraId="7001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7" w:hRule="atLeast"/>
        </w:trPr>
        <w:tc>
          <w:tcPr>
            <w:tcW w:w="702" w:type="dxa"/>
            <w:tcBorders>
              <w:top w:val="single" w:color="auto" w:sz="4" w:space="0"/>
              <w:left w:val="single" w:color="auto" w:sz="4" w:space="0"/>
              <w:bottom w:val="single" w:color="auto" w:sz="4" w:space="0"/>
              <w:right w:val="single" w:color="auto" w:sz="4" w:space="0"/>
            </w:tcBorders>
            <w:noWrap w:val="0"/>
            <w:vAlign w:val="center"/>
          </w:tcPr>
          <w:p w14:paraId="09DD0839">
            <w:pPr>
              <w:jc w:val="center"/>
              <w:rPr>
                <w:rFonts w:ascii="宋体" w:hAnsi="宋体" w:eastAsia="宋体"/>
                <w:szCs w:val="22"/>
              </w:rPr>
            </w:pPr>
            <w:r>
              <w:rPr>
                <w:rFonts w:ascii="宋体" w:hAnsi="宋体" w:eastAsia="宋体"/>
                <w:szCs w:val="22"/>
              </w:rPr>
              <w:t>1</w:t>
            </w:r>
          </w:p>
        </w:tc>
        <w:tc>
          <w:tcPr>
            <w:tcW w:w="1770" w:type="dxa"/>
            <w:tcBorders>
              <w:top w:val="single" w:color="auto" w:sz="4" w:space="0"/>
              <w:left w:val="single" w:color="auto" w:sz="4" w:space="0"/>
              <w:bottom w:val="single" w:color="auto" w:sz="4" w:space="0"/>
              <w:right w:val="single" w:color="auto" w:sz="4" w:space="0"/>
            </w:tcBorders>
            <w:noWrap w:val="0"/>
            <w:vAlign w:val="center"/>
          </w:tcPr>
          <w:p w14:paraId="791758A4">
            <w:pPr>
              <w:jc w:val="center"/>
              <w:rPr>
                <w:rFonts w:hint="eastAsia" w:ascii="宋体" w:hAnsi="宋体" w:eastAsia="宋体"/>
                <w:szCs w:val="22"/>
                <w:lang w:eastAsia="zh-CN"/>
              </w:rPr>
            </w:pPr>
            <w:r>
              <w:rPr>
                <w:rFonts w:hint="eastAsia" w:ascii="宋体" w:hAnsi="宋体" w:eastAsia="宋体"/>
                <w:szCs w:val="22"/>
                <w:lang w:eastAsia="zh-CN"/>
              </w:rPr>
              <w:t>南宁市不动产登记数据整合建库项目</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2AD0545F">
            <w:pPr>
              <w:jc w:val="center"/>
              <w:rPr>
                <w:rFonts w:ascii="宋体" w:hAnsi="宋体" w:eastAsia="宋体"/>
                <w:szCs w:val="22"/>
              </w:rPr>
            </w:pPr>
          </w:p>
        </w:tc>
        <w:tc>
          <w:tcPr>
            <w:tcW w:w="986" w:type="dxa"/>
            <w:tcBorders>
              <w:top w:val="single" w:color="auto" w:sz="4" w:space="0"/>
              <w:left w:val="single" w:color="auto" w:sz="4" w:space="0"/>
              <w:bottom w:val="single" w:color="auto" w:sz="4" w:space="0"/>
              <w:right w:val="single" w:color="auto" w:sz="4" w:space="0"/>
            </w:tcBorders>
            <w:noWrap w:val="0"/>
            <w:vAlign w:val="center"/>
          </w:tcPr>
          <w:p w14:paraId="007B9519">
            <w:pPr>
              <w:jc w:val="center"/>
              <w:rPr>
                <w:rFonts w:ascii="宋体" w:hAnsi="宋体" w:eastAsia="宋体"/>
                <w:szCs w:val="22"/>
              </w:rPr>
            </w:pPr>
          </w:p>
        </w:tc>
        <w:tc>
          <w:tcPr>
            <w:tcW w:w="1238" w:type="dxa"/>
            <w:tcBorders>
              <w:top w:val="single" w:color="auto" w:sz="4" w:space="0"/>
              <w:left w:val="single" w:color="auto" w:sz="4" w:space="0"/>
              <w:bottom w:val="single" w:color="auto" w:sz="4" w:space="0"/>
              <w:right w:val="single" w:color="auto" w:sz="4" w:space="0"/>
            </w:tcBorders>
            <w:noWrap w:val="0"/>
            <w:vAlign w:val="center"/>
          </w:tcPr>
          <w:p w14:paraId="13B63AE6">
            <w:pPr>
              <w:jc w:val="left"/>
              <w:rPr>
                <w:rFonts w:ascii="宋体" w:hAnsi="宋体" w:eastAsia="宋体"/>
                <w:szCs w:val="22"/>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581FC8E">
            <w:pPr>
              <w:jc w:val="left"/>
              <w:rPr>
                <w:rFonts w:ascii="宋体" w:hAnsi="宋体" w:eastAsia="宋体"/>
                <w:szCs w:val="22"/>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40A6845">
            <w:pPr>
              <w:jc w:val="center"/>
              <w:rPr>
                <w:rFonts w:ascii="宋体" w:hAnsi="宋体" w:eastAsia="宋体"/>
                <w:szCs w:val="22"/>
              </w:rPr>
            </w:pPr>
          </w:p>
        </w:tc>
      </w:tr>
      <w:tr w14:paraId="3984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9" w:type="dxa"/>
            <w:gridSpan w:val="7"/>
            <w:tcBorders>
              <w:top w:val="single" w:color="auto" w:sz="4" w:space="0"/>
              <w:left w:val="single" w:color="auto" w:sz="4" w:space="0"/>
              <w:bottom w:val="single" w:color="auto" w:sz="4" w:space="0"/>
              <w:right w:val="single" w:color="auto" w:sz="4" w:space="0"/>
            </w:tcBorders>
            <w:noWrap w:val="0"/>
            <w:vAlign w:val="top"/>
          </w:tcPr>
          <w:p w14:paraId="48E27987">
            <w:pPr>
              <w:spacing w:line="480" w:lineRule="auto"/>
              <w:rPr>
                <w:rFonts w:hint="eastAsia" w:ascii="宋体" w:hAnsi="宋体" w:eastAsia="宋体"/>
                <w:szCs w:val="22"/>
              </w:rPr>
            </w:pPr>
            <w:r>
              <w:rPr>
                <w:rFonts w:hint="eastAsia" w:ascii="宋体" w:hAnsi="宋体" w:eastAsia="宋体"/>
                <w:szCs w:val="22"/>
              </w:rPr>
              <w:t>报价合计（包含税费等所有费用）：（大写）人民币                    （￥</w:t>
            </w:r>
            <w:r>
              <w:rPr>
                <w:rFonts w:ascii="宋体" w:hAnsi="宋体" w:eastAsia="宋体"/>
                <w:szCs w:val="22"/>
              </w:rPr>
              <w:t xml:space="preserve">                </w:t>
            </w:r>
            <w:r>
              <w:rPr>
                <w:rFonts w:hint="eastAsia" w:ascii="宋体" w:hAnsi="宋体" w:eastAsia="宋体"/>
                <w:szCs w:val="22"/>
              </w:rPr>
              <w:t>元）</w:t>
            </w:r>
          </w:p>
        </w:tc>
      </w:tr>
      <w:tr w14:paraId="16602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9" w:type="dxa"/>
            <w:gridSpan w:val="7"/>
            <w:tcBorders>
              <w:top w:val="single" w:color="auto" w:sz="4" w:space="0"/>
              <w:left w:val="single" w:color="auto" w:sz="4" w:space="0"/>
              <w:bottom w:val="single" w:color="auto" w:sz="4" w:space="0"/>
              <w:right w:val="single" w:color="auto" w:sz="4" w:space="0"/>
            </w:tcBorders>
            <w:noWrap w:val="0"/>
            <w:vAlign w:val="top"/>
          </w:tcPr>
          <w:p w14:paraId="762D7A07">
            <w:pPr>
              <w:spacing w:line="480" w:lineRule="auto"/>
              <w:rPr>
                <w:rFonts w:hint="eastAsia" w:ascii="宋体" w:hAnsi="宋体" w:eastAsia="宋体"/>
                <w:szCs w:val="21"/>
                <w:u w:val="single"/>
              </w:rPr>
            </w:pPr>
            <w:r>
              <w:rPr>
                <w:rFonts w:hint="eastAsia" w:ascii="宋体" w:hAnsi="宋体" w:eastAsia="宋体"/>
                <w:szCs w:val="21"/>
                <w:u w:val="single"/>
              </w:rPr>
              <w:t>　　</w:t>
            </w:r>
            <w:r>
              <w:rPr>
                <w:rFonts w:hint="eastAsia" w:ascii="宋体" w:hAnsi="宋体" w:eastAsia="宋体"/>
                <w:szCs w:val="21"/>
              </w:rPr>
              <w:t>分标（此处有分标时填写具体分标号，无分标时填写</w:t>
            </w:r>
            <w:r>
              <w:rPr>
                <w:rFonts w:ascii="宋体" w:hAnsi="宋体" w:eastAsia="宋体"/>
                <w:szCs w:val="21"/>
              </w:rPr>
              <w:t>“</w:t>
            </w:r>
            <w:r>
              <w:rPr>
                <w:rFonts w:hint="eastAsia" w:ascii="宋体" w:hAnsi="宋体" w:eastAsia="宋体"/>
                <w:szCs w:val="21"/>
              </w:rPr>
              <w:t>无</w:t>
            </w:r>
            <w:r>
              <w:rPr>
                <w:rFonts w:ascii="宋体" w:hAnsi="宋体" w:eastAsia="宋体"/>
                <w:szCs w:val="21"/>
              </w:rPr>
              <w:t>”</w:t>
            </w:r>
            <w:r>
              <w:rPr>
                <w:rFonts w:hint="eastAsia" w:ascii="宋体" w:hAnsi="宋体" w:eastAsia="宋体"/>
                <w:szCs w:val="21"/>
              </w:rPr>
              <w:t>）</w:t>
            </w:r>
          </w:p>
        </w:tc>
      </w:tr>
    </w:tbl>
    <w:p w14:paraId="37BB1C87">
      <w:pPr>
        <w:snapToGrid w:val="0"/>
        <w:spacing w:before="50" w:after="50" w:line="360" w:lineRule="auto"/>
        <w:ind w:firstLine="480" w:firstLineChars="200"/>
        <w:jc w:val="left"/>
        <w:rPr>
          <w:rFonts w:hint="eastAsia" w:ascii="宋体" w:hAnsi="宋体" w:cs="HMGX"/>
          <w:kern w:val="0"/>
          <w:sz w:val="24"/>
          <w:lang w:val="zh-CN"/>
        </w:rPr>
      </w:pPr>
      <w:r>
        <w:rPr>
          <w:rFonts w:hint="eastAsia" w:ascii="宋体" w:hAnsi="宋体" w:cs="HMGX"/>
          <w:kern w:val="0"/>
          <w:sz w:val="24"/>
          <w:lang w:val="zh-CN"/>
        </w:rPr>
        <w:t xml:space="preserve">注： </w:t>
      </w:r>
    </w:p>
    <w:p w14:paraId="2CBFD35F">
      <w:pPr>
        <w:snapToGrid w:val="0"/>
        <w:spacing w:before="50" w:after="50" w:line="360" w:lineRule="auto"/>
        <w:ind w:firstLine="480" w:firstLineChars="200"/>
        <w:jc w:val="left"/>
        <w:rPr>
          <w:rFonts w:hint="eastAsia" w:ascii="宋体" w:hAnsi="宋体" w:cs="HMGX"/>
          <w:kern w:val="0"/>
          <w:sz w:val="24"/>
          <w:lang w:val="zh-CN"/>
        </w:rPr>
      </w:pPr>
      <w:r>
        <w:rPr>
          <w:rFonts w:hint="eastAsia" w:ascii="宋体" w:hAnsi="宋体" w:cs="HMGX"/>
          <w:kern w:val="0"/>
          <w:sz w:val="24"/>
          <w:lang w:val="zh-CN"/>
        </w:rPr>
        <w:t>1、 投标人需按本表格式填写，如有多分标，按分标分别提供开标一览表，必须加盖投标人有效电子公章</w:t>
      </w:r>
      <w:r>
        <w:rPr>
          <w:rFonts w:hint="eastAsia" w:ascii="宋体" w:hAnsi="宋体" w:cs="HMGX"/>
          <w:bCs/>
          <w:kern w:val="0"/>
          <w:sz w:val="24"/>
          <w:lang w:val="zh-CN"/>
        </w:rPr>
        <w:t>。</w:t>
      </w:r>
    </w:p>
    <w:p w14:paraId="4618A5E6">
      <w:pPr>
        <w:snapToGrid w:val="0"/>
        <w:spacing w:before="50" w:after="50" w:line="360" w:lineRule="auto"/>
        <w:ind w:firstLine="480" w:firstLineChars="200"/>
        <w:jc w:val="left"/>
        <w:rPr>
          <w:rFonts w:hint="eastAsia" w:ascii="宋体" w:hAnsi="宋体" w:cs="HMGX"/>
          <w:kern w:val="0"/>
          <w:sz w:val="24"/>
          <w:lang w:val="zh-CN"/>
        </w:rPr>
      </w:pPr>
      <w:r>
        <w:rPr>
          <w:rFonts w:hint="eastAsia" w:ascii="宋体" w:hAnsi="宋体" w:cs="HMGX"/>
          <w:kern w:val="0"/>
          <w:sz w:val="24"/>
          <w:lang w:val="zh-CN"/>
        </w:rPr>
        <w:t>2、本表内容均不能涂改。</w:t>
      </w:r>
    </w:p>
    <w:p w14:paraId="35DD1C04">
      <w:pPr>
        <w:snapToGrid w:val="0"/>
        <w:spacing w:before="50" w:after="50" w:line="360" w:lineRule="auto"/>
        <w:ind w:firstLine="480" w:firstLineChars="200"/>
        <w:jc w:val="left"/>
        <w:rPr>
          <w:rFonts w:hint="eastAsia" w:ascii="宋体" w:hAnsi="宋体" w:cs="HMGX"/>
          <w:b/>
          <w:kern w:val="0"/>
          <w:sz w:val="24"/>
          <w:lang w:val="zh-CN"/>
        </w:rPr>
      </w:pPr>
      <w:r>
        <w:rPr>
          <w:rFonts w:hint="eastAsia" w:ascii="宋体" w:hAnsi="宋体" w:cs="HMGX"/>
          <w:kern w:val="0"/>
          <w:sz w:val="24"/>
          <w:lang w:val="zh-CN"/>
        </w:rPr>
        <w:t>3、如为联合体投标，“投标人名称”处必须列明联合体各方名称，并标注联合体牵头人名称，且盖章处须加盖联合体各方公章</w:t>
      </w:r>
      <w:r>
        <w:rPr>
          <w:rFonts w:hint="eastAsia" w:ascii="宋体" w:hAnsi="宋体" w:cs="HMGX"/>
          <w:bCs/>
          <w:kern w:val="0"/>
          <w:sz w:val="24"/>
          <w:lang w:val="zh-CN"/>
        </w:rPr>
        <w:t>。</w:t>
      </w:r>
    </w:p>
    <w:p w14:paraId="18027F06">
      <w:pPr>
        <w:snapToGrid w:val="0"/>
        <w:spacing w:line="360" w:lineRule="auto"/>
        <w:ind w:firstLine="480" w:firstLineChars="200"/>
        <w:jc w:val="left"/>
        <w:rPr>
          <w:rFonts w:hint="eastAsia" w:ascii="宋体" w:hAnsi="宋体" w:cs="HMGX"/>
          <w:kern w:val="0"/>
          <w:sz w:val="24"/>
          <w:lang w:val="zh-CN"/>
        </w:rPr>
      </w:pPr>
      <w:r>
        <w:rPr>
          <w:rFonts w:hint="eastAsia" w:ascii="宋体" w:hAnsi="宋体" w:cs="HMGX"/>
          <w:kern w:val="0"/>
          <w:sz w:val="24"/>
          <w:lang w:val="zh-CN"/>
        </w:rPr>
        <w:t>4特别提示：采购机构将对项目名称和项目编号，中标供应商名称、地址和中标金额，主要中标标的的名称、服务范围、服务要求、服务时间、服务标准等予以公示。</w:t>
      </w:r>
    </w:p>
    <w:p w14:paraId="16EDD8EB">
      <w:pPr>
        <w:snapToGrid w:val="0"/>
        <w:spacing w:line="360" w:lineRule="auto"/>
        <w:ind w:firstLine="480" w:firstLineChars="200"/>
        <w:jc w:val="left"/>
        <w:rPr>
          <w:rFonts w:hint="eastAsia" w:ascii="宋体" w:hAnsi="宋体" w:cs="HMGX"/>
          <w:kern w:val="0"/>
          <w:sz w:val="24"/>
          <w:lang w:val="zh-CN"/>
        </w:rPr>
      </w:pPr>
      <w:r>
        <w:rPr>
          <w:rFonts w:hint="eastAsia" w:ascii="宋体" w:hAnsi="宋体" w:cs="HMGX"/>
          <w:kern w:val="0"/>
          <w:sz w:val="24"/>
          <w:szCs w:val="22"/>
        </w:rPr>
        <w:t>5</w:t>
      </w:r>
      <w:r>
        <w:rPr>
          <w:rFonts w:hint="eastAsia" w:ascii="宋体" w:hAnsi="宋体" w:cs="HMGX"/>
          <w:kern w:val="0"/>
          <w:sz w:val="24"/>
          <w:szCs w:val="22"/>
          <w:lang w:val="zh-CN"/>
        </w:rPr>
        <w:t>、</w:t>
      </w:r>
      <w:r>
        <w:rPr>
          <w:rFonts w:hint="eastAsia" w:ascii="宋体" w:hAnsi="宋体" w:cs="HMGX"/>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04C8531">
      <w:pPr>
        <w:snapToGrid w:val="0"/>
        <w:spacing w:line="360" w:lineRule="auto"/>
        <w:ind w:firstLine="5040" w:firstLineChars="2100"/>
        <w:rPr>
          <w:rFonts w:hint="eastAsia" w:ascii="宋体" w:hAnsi="宋体" w:cs="HMGX"/>
          <w:kern w:val="0"/>
          <w:sz w:val="24"/>
        </w:rPr>
      </w:pPr>
      <w:r>
        <w:rPr>
          <w:rFonts w:hint="eastAsia" w:ascii="宋体" w:hAnsi="宋体" w:cs="HMGX"/>
          <w:kern w:val="0"/>
          <w:sz w:val="24"/>
          <w:lang w:val="zh-CN"/>
        </w:rPr>
        <w:t>投标人名称(电子签章)：</w:t>
      </w:r>
    </w:p>
    <w:p w14:paraId="50D8D539">
      <w:pPr>
        <w:snapToGrid w:val="0"/>
        <w:spacing w:line="360" w:lineRule="auto"/>
        <w:ind w:firstLine="5160" w:firstLineChars="21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59FB9440">
      <w:pPr>
        <w:pStyle w:val="11"/>
        <w:rPr>
          <w:rFonts w:hint="eastAsia" w:ascii="宋体" w:hAnsi="宋体"/>
          <w:b/>
          <w:sz w:val="30"/>
          <w:szCs w:val="30"/>
        </w:rPr>
      </w:pPr>
    </w:p>
    <w:p w14:paraId="4FA9C1BA">
      <w:pPr>
        <w:pStyle w:val="11"/>
        <w:rPr>
          <w:rFonts w:hint="eastAsia" w:ascii="宋体" w:hAnsi="宋体"/>
          <w:b/>
          <w:sz w:val="30"/>
          <w:szCs w:val="30"/>
        </w:rPr>
      </w:pPr>
    </w:p>
    <w:p w14:paraId="1F06B405">
      <w:pPr>
        <w:numPr>
          <w:ilvl w:val="0"/>
          <w:numId w:val="9"/>
        </w:numPr>
        <w:snapToGrid w:val="0"/>
        <w:spacing w:before="165" w:beforeLines="50" w:after="50"/>
        <w:jc w:val="center"/>
        <w:outlineLvl w:val="1"/>
        <w:rPr>
          <w:rFonts w:hint="eastAsia" w:ascii="宋体" w:hAnsi="宋体"/>
          <w:b/>
          <w:sz w:val="30"/>
          <w:szCs w:val="30"/>
        </w:rPr>
      </w:pPr>
      <w:bookmarkStart w:id="565" w:name="_Toc701"/>
      <w:bookmarkStart w:id="566" w:name="_Toc19686840"/>
      <w:r>
        <w:rPr>
          <w:rFonts w:hint="eastAsia" w:ascii="宋体" w:hAnsi="宋体"/>
          <w:b/>
          <w:sz w:val="30"/>
          <w:szCs w:val="30"/>
        </w:rPr>
        <w:t>投标人针对报价需要说明的其他文件和说明</w:t>
      </w:r>
    </w:p>
    <w:p w14:paraId="512788F0">
      <w:pPr>
        <w:snapToGrid w:val="0"/>
        <w:spacing w:line="360" w:lineRule="auto"/>
        <w:ind w:firstLine="5040" w:firstLineChars="2100"/>
        <w:rPr>
          <w:rFonts w:hint="eastAsia" w:ascii="宋体" w:hAnsi="宋体" w:cs="HMGX"/>
          <w:kern w:val="0"/>
          <w:sz w:val="24"/>
          <w:lang w:val="zh-CN"/>
        </w:rPr>
      </w:pPr>
    </w:p>
    <w:p w14:paraId="2CC1295D">
      <w:pPr>
        <w:snapToGrid w:val="0"/>
        <w:spacing w:line="360" w:lineRule="auto"/>
        <w:ind w:firstLine="5040" w:firstLineChars="2100"/>
        <w:rPr>
          <w:rFonts w:hint="eastAsia" w:ascii="宋体" w:hAnsi="宋体" w:cs="HMGX"/>
          <w:kern w:val="0"/>
          <w:sz w:val="24"/>
          <w:lang w:val="zh-CN"/>
        </w:rPr>
      </w:pPr>
    </w:p>
    <w:p w14:paraId="0439D1B4">
      <w:pPr>
        <w:snapToGrid w:val="0"/>
        <w:spacing w:line="360" w:lineRule="auto"/>
        <w:ind w:firstLine="5040" w:firstLineChars="2100"/>
        <w:rPr>
          <w:rFonts w:hint="eastAsia" w:ascii="宋体" w:hAnsi="宋体" w:cs="HMGX"/>
          <w:kern w:val="0"/>
          <w:sz w:val="24"/>
        </w:rPr>
      </w:pPr>
      <w:r>
        <w:rPr>
          <w:rFonts w:hint="eastAsia" w:ascii="宋体" w:hAnsi="宋体" w:cs="HMGX"/>
          <w:kern w:val="0"/>
          <w:sz w:val="24"/>
          <w:lang w:val="zh-CN"/>
        </w:rPr>
        <w:t>投标人名称(电子签章)：</w:t>
      </w:r>
    </w:p>
    <w:p w14:paraId="2C435E14">
      <w:pPr>
        <w:snapToGrid w:val="0"/>
        <w:spacing w:line="360" w:lineRule="auto"/>
        <w:ind w:firstLine="5160" w:firstLineChars="21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56106FA9">
      <w:pPr>
        <w:snapToGrid w:val="0"/>
        <w:spacing w:before="165" w:beforeLines="50" w:after="50"/>
        <w:jc w:val="center"/>
        <w:outlineLvl w:val="1"/>
        <w:rPr>
          <w:rFonts w:hint="eastAsia" w:ascii="宋体" w:hAnsi="宋体"/>
          <w:b/>
          <w:sz w:val="30"/>
          <w:szCs w:val="30"/>
        </w:rPr>
        <w:sectPr>
          <w:pgSz w:w="11906" w:h="16838"/>
          <w:pgMar w:top="1134" w:right="1134" w:bottom="1134" w:left="1134" w:header="720" w:footer="720" w:gutter="0"/>
          <w:cols w:space="720" w:num="1"/>
          <w:docGrid w:type="lines" w:linePitch="331" w:charSpace="0"/>
        </w:sectPr>
      </w:pPr>
    </w:p>
    <w:p w14:paraId="6F403306">
      <w:pPr>
        <w:snapToGrid w:val="0"/>
        <w:spacing w:before="165" w:beforeLines="50" w:after="50"/>
        <w:jc w:val="center"/>
        <w:outlineLvl w:val="1"/>
        <w:rPr>
          <w:rFonts w:ascii="宋体" w:hAnsi="宋体"/>
          <w:b/>
          <w:bCs/>
          <w:color w:val="000000"/>
          <w:sz w:val="28"/>
          <w:szCs w:val="28"/>
        </w:rPr>
      </w:pPr>
      <w:r>
        <w:rPr>
          <w:rFonts w:hint="eastAsia" w:ascii="宋体" w:hAnsi="宋体"/>
          <w:b/>
          <w:bCs/>
          <w:color w:val="000000"/>
          <w:sz w:val="28"/>
          <w:szCs w:val="28"/>
        </w:rPr>
        <w:t>第六节 其他文书、文件格式</w:t>
      </w:r>
      <w:bookmarkEnd w:id="565"/>
      <w:bookmarkEnd w:id="566"/>
    </w:p>
    <w:p w14:paraId="584906A3">
      <w:pPr>
        <w:pStyle w:val="11"/>
        <w:spacing w:line="360" w:lineRule="auto"/>
        <w:jc w:val="center"/>
        <w:rPr>
          <w:rFonts w:hint="eastAsia" w:ascii="宋体" w:hAnsi="宋体"/>
          <w:b/>
          <w:sz w:val="30"/>
          <w:szCs w:val="30"/>
        </w:rPr>
      </w:pPr>
    </w:p>
    <w:p w14:paraId="563DCE07">
      <w:pPr>
        <w:pStyle w:val="11"/>
        <w:spacing w:line="360" w:lineRule="auto"/>
        <w:jc w:val="center"/>
        <w:rPr>
          <w:rFonts w:hint="eastAsia" w:ascii="宋体" w:hAnsi="宋体"/>
          <w:b/>
          <w:sz w:val="30"/>
          <w:szCs w:val="30"/>
        </w:rPr>
      </w:pPr>
      <w:r>
        <w:rPr>
          <w:rFonts w:hint="eastAsia" w:ascii="宋体" w:hAnsi="宋体"/>
          <w:b/>
          <w:sz w:val="30"/>
          <w:szCs w:val="30"/>
        </w:rPr>
        <w:t>残疾人福利性单位声明函（如有）</w:t>
      </w:r>
    </w:p>
    <w:p w14:paraId="08145F0C">
      <w:pPr>
        <w:pStyle w:val="11"/>
        <w:spacing w:line="360" w:lineRule="auto"/>
        <w:jc w:val="center"/>
        <w:rPr>
          <w:rFonts w:hint="eastAsia" w:ascii="宋体" w:hAnsi="宋体"/>
          <w:b/>
          <w:sz w:val="30"/>
          <w:szCs w:val="30"/>
        </w:rPr>
      </w:pPr>
    </w:p>
    <w:p w14:paraId="0AC1957B">
      <w:pPr>
        <w:pStyle w:val="11"/>
        <w:spacing w:line="360" w:lineRule="auto"/>
        <w:jc w:val="left"/>
        <w:rPr>
          <w:rFonts w:hint="eastAsia" w:ascii="宋体" w:hAnsi="宋体"/>
          <w:sz w:val="24"/>
          <w:szCs w:val="24"/>
        </w:rPr>
      </w:pPr>
      <w:r>
        <w:rPr>
          <w:rFonts w:hint="eastAsia" w:ascii="宋体" w:hAnsi="宋体"/>
          <w:sz w:val="30"/>
          <w:szCs w:val="30"/>
        </w:rPr>
        <w:t xml:space="preserve">   </w:t>
      </w:r>
      <w:r>
        <w:rPr>
          <w:rFonts w:hint="eastAsia" w:ascii="宋体" w:hAnsi="宋体"/>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sz w:val="24"/>
          <w:szCs w:val="24"/>
          <w:u w:val="single"/>
        </w:rPr>
        <w:t>（单位名称）</w:t>
      </w:r>
      <w:r>
        <w:rPr>
          <w:rFonts w:hint="eastAsia" w:ascii="宋体" w:hAnsi="宋体"/>
          <w:sz w:val="24"/>
          <w:szCs w:val="24"/>
        </w:rPr>
        <w:t>的</w:t>
      </w:r>
      <w:r>
        <w:rPr>
          <w:rFonts w:hint="eastAsia" w:ascii="宋体" w:hAnsi="宋体"/>
          <w:sz w:val="24"/>
          <w:szCs w:val="24"/>
          <w:u w:val="single"/>
        </w:rPr>
        <w:t>（项目名称）</w:t>
      </w:r>
      <w:r>
        <w:rPr>
          <w:rFonts w:hint="eastAsia" w:ascii="宋体" w:hAnsi="宋体"/>
          <w:sz w:val="24"/>
          <w:szCs w:val="24"/>
        </w:rPr>
        <w:t>项目采购活动提供本单位制造的货物（由本单位承担工程/提供服务），或者提供其他残疾人福利性单位制造的货物（不包括使用非残疾人福利性单位注册商标的货物）。</w:t>
      </w:r>
    </w:p>
    <w:p w14:paraId="4DA8B6F1">
      <w:pPr>
        <w:pStyle w:val="11"/>
        <w:spacing w:line="360" w:lineRule="auto"/>
        <w:ind w:firstLine="480" w:firstLineChars="200"/>
        <w:jc w:val="left"/>
        <w:rPr>
          <w:rFonts w:hint="eastAsia" w:ascii="宋体" w:hAnsi="宋体"/>
          <w:sz w:val="24"/>
          <w:szCs w:val="24"/>
        </w:rPr>
      </w:pPr>
      <w:r>
        <w:rPr>
          <w:rFonts w:hint="eastAsia" w:ascii="宋体" w:hAnsi="宋体"/>
          <w:sz w:val="24"/>
          <w:szCs w:val="24"/>
        </w:rPr>
        <w:t>本公司对上述声明的真实性负责。如有虚假，将依法承担相应责任。</w:t>
      </w:r>
    </w:p>
    <w:p w14:paraId="022B1061">
      <w:pPr>
        <w:pStyle w:val="11"/>
        <w:spacing w:line="360" w:lineRule="auto"/>
        <w:jc w:val="left"/>
        <w:rPr>
          <w:rFonts w:hint="eastAsia" w:ascii="宋体" w:hAnsi="宋体"/>
          <w:b/>
          <w:szCs w:val="21"/>
        </w:rPr>
      </w:pPr>
    </w:p>
    <w:p w14:paraId="690CFC8D">
      <w:pPr>
        <w:pStyle w:val="11"/>
        <w:spacing w:line="360" w:lineRule="auto"/>
        <w:jc w:val="left"/>
        <w:rPr>
          <w:rFonts w:hint="eastAsia" w:ascii="宋体" w:hAnsi="宋体"/>
          <w:b/>
          <w:szCs w:val="21"/>
        </w:rPr>
      </w:pPr>
    </w:p>
    <w:p w14:paraId="4ED99B8D">
      <w:pPr>
        <w:snapToGrid w:val="0"/>
        <w:spacing w:line="360" w:lineRule="auto"/>
        <w:ind w:left="5137" w:leftChars="1736" w:hanging="1491" w:hangingChars="825"/>
        <w:rPr>
          <w:rFonts w:hint="eastAsia" w:ascii="宋体" w:hAnsi="宋体" w:cs="HMGX"/>
          <w:kern w:val="0"/>
          <w:sz w:val="24"/>
        </w:rPr>
      </w:pPr>
      <w:r>
        <w:rPr>
          <w:rFonts w:ascii="宋体" w:hAnsi="宋体"/>
          <w:b/>
          <w:sz w:val="18"/>
          <w:szCs w:val="18"/>
        </w:rPr>
        <w:t xml:space="preserve">                                                                    </w:t>
      </w:r>
      <w:r>
        <w:rPr>
          <w:rFonts w:hint="eastAsia" w:ascii="宋体" w:hAnsi="宋体" w:cs="HMGX"/>
          <w:kern w:val="0"/>
          <w:sz w:val="24"/>
          <w:lang w:val="zh-CN"/>
        </w:rPr>
        <w:t>投标人名称(电子签章)：</w:t>
      </w:r>
    </w:p>
    <w:p w14:paraId="6B215662">
      <w:pPr>
        <w:snapToGrid w:val="0"/>
        <w:spacing w:line="360" w:lineRule="auto"/>
        <w:ind w:firstLine="5160" w:firstLineChars="2150"/>
        <w:rPr>
          <w:rFonts w:hint="eastAsia" w:ascii="宋体" w:hAnsi="宋体" w:cs="HMGX"/>
          <w:kern w:val="0"/>
          <w:sz w:val="24"/>
          <w:lang w:val="zh-CN"/>
        </w:rPr>
      </w:pPr>
      <w:r>
        <w:rPr>
          <w:rFonts w:hint="eastAsia" w:ascii="宋体" w:hAnsi="宋体" w:cs="HMGX"/>
          <w:kern w:val="0"/>
          <w:sz w:val="24"/>
          <w:lang w:val="zh-CN"/>
        </w:rPr>
        <w:t>日期</w:t>
      </w:r>
      <w:r>
        <w:rPr>
          <w:rFonts w:hint="eastAsia" w:ascii="宋体" w:hAnsi="宋体" w:cs="HMGX"/>
          <w:kern w:val="0"/>
          <w:sz w:val="24"/>
        </w:rPr>
        <w:t xml:space="preserve">：  年  </w:t>
      </w:r>
      <w:r>
        <w:rPr>
          <w:rFonts w:hint="eastAsia" w:ascii="宋体" w:hAnsi="宋体" w:cs="HMGX"/>
          <w:kern w:val="0"/>
          <w:sz w:val="24"/>
          <w:lang w:val="zh-CN"/>
        </w:rPr>
        <w:t>月</w:t>
      </w:r>
      <w:r>
        <w:rPr>
          <w:rFonts w:hint="eastAsia" w:ascii="宋体" w:hAnsi="宋体" w:cs="HMGX"/>
          <w:kern w:val="0"/>
          <w:sz w:val="24"/>
        </w:rPr>
        <w:t xml:space="preserve">   </w:t>
      </w:r>
      <w:r>
        <w:rPr>
          <w:rFonts w:hint="eastAsia" w:ascii="宋体" w:hAnsi="宋体" w:cs="HMGX"/>
          <w:kern w:val="0"/>
          <w:sz w:val="24"/>
          <w:lang w:val="zh-CN"/>
        </w:rPr>
        <w:t>日</w:t>
      </w:r>
    </w:p>
    <w:p w14:paraId="0A2ED449">
      <w:pPr>
        <w:pStyle w:val="11"/>
        <w:spacing w:line="360" w:lineRule="auto"/>
        <w:ind w:left="5132" w:leftChars="1979" w:hanging="976" w:hangingChars="488"/>
        <w:rPr>
          <w:rFonts w:hint="eastAsia" w:ascii="宋体" w:hAnsi="宋体"/>
          <w:sz w:val="20"/>
        </w:rPr>
      </w:pPr>
    </w:p>
    <w:p w14:paraId="236A4CD3">
      <w:pPr>
        <w:spacing w:line="360" w:lineRule="auto"/>
        <w:ind w:right="420" w:firstLine="480" w:firstLineChars="200"/>
        <w:rPr>
          <w:rFonts w:hint="eastAsia" w:ascii="宋体" w:hAnsi="宋体" w:cs="HMGX"/>
          <w:sz w:val="24"/>
        </w:rPr>
      </w:pPr>
      <w:r>
        <w:rPr>
          <w:rFonts w:hint="eastAsia" w:ascii="宋体" w:hAnsi="宋体" w:cs="HMGX"/>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40689B84">
      <w:pPr>
        <w:widowControl/>
        <w:spacing w:line="360" w:lineRule="auto"/>
        <w:jc w:val="left"/>
        <w:rPr>
          <w:rFonts w:ascii="宋体" w:hAnsi="宋体"/>
          <w:sz w:val="20"/>
        </w:rPr>
        <w:sectPr>
          <w:pgSz w:w="11906" w:h="16838"/>
          <w:pgMar w:top="1134" w:right="1134" w:bottom="1134" w:left="1134" w:header="720" w:footer="720" w:gutter="0"/>
          <w:cols w:space="720" w:num="1"/>
          <w:docGrid w:type="lines" w:linePitch="331" w:charSpace="0"/>
        </w:sectPr>
      </w:pPr>
    </w:p>
    <w:p w14:paraId="1FC39564">
      <w:pPr>
        <w:snapToGrid w:val="0"/>
        <w:spacing w:before="50" w:after="165" w:afterLines="50" w:line="360" w:lineRule="auto"/>
        <w:jc w:val="left"/>
        <w:rPr>
          <w:rFonts w:hint="eastAsia" w:ascii="宋体" w:hAnsi="宋体"/>
          <w:sz w:val="20"/>
        </w:rPr>
      </w:pPr>
    </w:p>
    <w:p w14:paraId="5AE85A55">
      <w:pPr>
        <w:pStyle w:val="11"/>
        <w:tabs>
          <w:tab w:val="left" w:pos="2472"/>
        </w:tabs>
        <w:spacing w:line="460" w:lineRule="exact"/>
        <w:jc w:val="center"/>
        <w:rPr>
          <w:rFonts w:ascii="宋体" w:hAnsi="宋体"/>
          <w:b/>
          <w:sz w:val="36"/>
        </w:rPr>
      </w:pPr>
    </w:p>
    <w:p w14:paraId="09B3ACB4">
      <w:pPr>
        <w:pStyle w:val="11"/>
        <w:tabs>
          <w:tab w:val="left" w:pos="2472"/>
        </w:tabs>
        <w:spacing w:line="460" w:lineRule="exact"/>
        <w:jc w:val="center"/>
        <w:rPr>
          <w:rFonts w:ascii="宋体" w:hAnsi="宋体"/>
          <w:b/>
          <w:sz w:val="36"/>
        </w:rPr>
      </w:pPr>
    </w:p>
    <w:p w14:paraId="32DB753F">
      <w:pPr>
        <w:pStyle w:val="11"/>
        <w:tabs>
          <w:tab w:val="left" w:pos="2472"/>
        </w:tabs>
        <w:spacing w:line="460" w:lineRule="exact"/>
        <w:jc w:val="center"/>
        <w:rPr>
          <w:rFonts w:ascii="宋体" w:hAnsi="宋体"/>
          <w:b/>
          <w:sz w:val="36"/>
        </w:rPr>
      </w:pPr>
    </w:p>
    <w:p w14:paraId="0D7BD962">
      <w:pPr>
        <w:pStyle w:val="11"/>
        <w:tabs>
          <w:tab w:val="left" w:pos="2472"/>
        </w:tabs>
        <w:spacing w:line="460" w:lineRule="exact"/>
        <w:jc w:val="center"/>
        <w:rPr>
          <w:rFonts w:ascii="宋体" w:hAnsi="宋体"/>
          <w:b/>
          <w:sz w:val="36"/>
        </w:rPr>
      </w:pPr>
    </w:p>
    <w:p w14:paraId="5ABBE01F">
      <w:pPr>
        <w:pStyle w:val="11"/>
        <w:tabs>
          <w:tab w:val="left" w:pos="2472"/>
        </w:tabs>
        <w:spacing w:line="460" w:lineRule="exact"/>
        <w:jc w:val="center"/>
        <w:rPr>
          <w:rFonts w:ascii="宋体" w:hAnsi="宋体"/>
          <w:b/>
          <w:sz w:val="36"/>
        </w:rPr>
      </w:pPr>
    </w:p>
    <w:p w14:paraId="04C359CD">
      <w:pPr>
        <w:pStyle w:val="11"/>
        <w:tabs>
          <w:tab w:val="left" w:pos="2472"/>
        </w:tabs>
        <w:spacing w:line="460" w:lineRule="exact"/>
        <w:jc w:val="center"/>
        <w:rPr>
          <w:rFonts w:ascii="宋体" w:hAnsi="宋体"/>
          <w:b/>
          <w:sz w:val="36"/>
        </w:rPr>
      </w:pPr>
    </w:p>
    <w:p w14:paraId="52E3690A">
      <w:pPr>
        <w:pStyle w:val="11"/>
        <w:tabs>
          <w:tab w:val="left" w:pos="2472"/>
        </w:tabs>
        <w:spacing w:line="460" w:lineRule="exact"/>
        <w:jc w:val="center"/>
        <w:rPr>
          <w:rFonts w:ascii="宋体" w:hAnsi="宋体"/>
          <w:b/>
          <w:sz w:val="36"/>
        </w:rPr>
      </w:pPr>
    </w:p>
    <w:p w14:paraId="61776D26">
      <w:pPr>
        <w:pStyle w:val="11"/>
        <w:tabs>
          <w:tab w:val="left" w:pos="2472"/>
        </w:tabs>
        <w:spacing w:line="460" w:lineRule="exact"/>
        <w:jc w:val="center"/>
        <w:rPr>
          <w:rFonts w:ascii="宋体" w:hAnsi="宋体"/>
          <w:b/>
          <w:sz w:val="36"/>
        </w:rPr>
      </w:pPr>
    </w:p>
    <w:p w14:paraId="76897453">
      <w:pPr>
        <w:pStyle w:val="11"/>
        <w:tabs>
          <w:tab w:val="left" w:pos="2472"/>
        </w:tabs>
        <w:spacing w:line="460" w:lineRule="exact"/>
        <w:jc w:val="center"/>
        <w:rPr>
          <w:rFonts w:ascii="宋体" w:hAnsi="宋体"/>
          <w:b/>
          <w:sz w:val="36"/>
        </w:rPr>
      </w:pPr>
    </w:p>
    <w:p w14:paraId="60AF0781">
      <w:pPr>
        <w:pStyle w:val="11"/>
        <w:tabs>
          <w:tab w:val="left" w:pos="2472"/>
        </w:tabs>
        <w:spacing w:line="460" w:lineRule="exact"/>
        <w:jc w:val="center"/>
        <w:rPr>
          <w:rFonts w:ascii="宋体" w:hAnsi="宋体"/>
          <w:b/>
          <w:sz w:val="36"/>
        </w:rPr>
      </w:pPr>
    </w:p>
    <w:p w14:paraId="1063C15A">
      <w:pPr>
        <w:pStyle w:val="11"/>
        <w:tabs>
          <w:tab w:val="left" w:pos="2472"/>
        </w:tabs>
        <w:spacing w:line="460" w:lineRule="exact"/>
        <w:jc w:val="center"/>
        <w:rPr>
          <w:rFonts w:ascii="宋体" w:hAnsi="宋体"/>
          <w:b/>
          <w:sz w:val="36"/>
        </w:rPr>
      </w:pPr>
    </w:p>
    <w:p w14:paraId="25409A10">
      <w:pPr>
        <w:pStyle w:val="11"/>
        <w:tabs>
          <w:tab w:val="left" w:pos="2472"/>
        </w:tabs>
        <w:spacing w:line="460" w:lineRule="exact"/>
        <w:jc w:val="center"/>
        <w:outlineLvl w:val="0"/>
        <w:rPr>
          <w:rFonts w:ascii="宋体" w:hAnsi="宋体"/>
          <w:b/>
          <w:sz w:val="36"/>
        </w:rPr>
      </w:pPr>
      <w:bookmarkStart w:id="567" w:name="_Toc212"/>
      <w:r>
        <w:rPr>
          <w:rFonts w:hint="eastAsia" w:ascii="宋体" w:hAnsi="宋体"/>
          <w:b/>
          <w:sz w:val="36"/>
        </w:rPr>
        <w:t>第七章</w:t>
      </w:r>
      <w:r>
        <w:rPr>
          <w:rFonts w:ascii="宋体" w:hAnsi="宋体"/>
          <w:b/>
          <w:sz w:val="36"/>
        </w:rPr>
        <w:t xml:space="preserve"> </w:t>
      </w:r>
      <w:r>
        <w:rPr>
          <w:rFonts w:hint="eastAsia" w:ascii="宋体" w:hAnsi="宋体"/>
          <w:b/>
          <w:sz w:val="36"/>
        </w:rPr>
        <w:t>质疑、投诉证明材料格式</w:t>
      </w:r>
      <w:bookmarkEnd w:id="567"/>
    </w:p>
    <w:p w14:paraId="6F2F7D9F">
      <w:pPr>
        <w:widowControl/>
        <w:spacing w:line="360" w:lineRule="auto"/>
        <w:jc w:val="left"/>
        <w:rPr>
          <w:rFonts w:ascii="宋体" w:hAnsi="宋体"/>
          <w:sz w:val="20"/>
        </w:rPr>
        <w:sectPr>
          <w:pgSz w:w="11906" w:h="16838"/>
          <w:pgMar w:top="1134" w:right="1134" w:bottom="1134" w:left="1134" w:header="720" w:footer="720" w:gutter="0"/>
          <w:cols w:space="720" w:num="1"/>
          <w:docGrid w:type="lines" w:linePitch="331" w:charSpace="0"/>
        </w:sectPr>
      </w:pPr>
    </w:p>
    <w:p w14:paraId="493F66D5">
      <w:pPr>
        <w:widowControl/>
        <w:shd w:val="clear" w:color="auto" w:fill="FFFFFF"/>
        <w:spacing w:line="260" w:lineRule="exact"/>
        <w:jc w:val="left"/>
        <w:rPr>
          <w:rFonts w:ascii="宋体" w:hAnsi="宋体"/>
          <w:b/>
          <w:bCs/>
          <w:color w:val="000000"/>
          <w:sz w:val="28"/>
          <w:szCs w:val="28"/>
        </w:rPr>
      </w:pPr>
    </w:p>
    <w:p w14:paraId="13A5AEF6">
      <w:pPr>
        <w:pStyle w:val="2"/>
        <w:jc w:val="center"/>
        <w:rPr>
          <w:rFonts w:hint="eastAsia" w:ascii="宋体" w:hAnsi="宋体" w:eastAsia="宋体"/>
          <w:b w:val="0"/>
          <w:bCs w:val="0"/>
          <w:color w:val="000000"/>
        </w:rPr>
      </w:pPr>
      <w:bookmarkStart w:id="568" w:name="_Toc28584"/>
      <w:r>
        <w:rPr>
          <w:rFonts w:hint="eastAsia" w:ascii="宋体" w:hAnsi="宋体" w:eastAsia="宋体"/>
          <w:b w:val="0"/>
          <w:bCs w:val="0"/>
          <w:color w:val="000000"/>
        </w:rPr>
        <w:t>第一节 质疑函（格式）</w:t>
      </w:r>
      <w:bookmarkEnd w:id="568"/>
    </w:p>
    <w:p w14:paraId="1A3AB4D9">
      <w:pPr>
        <w:jc w:val="center"/>
        <w:rPr>
          <w:rFonts w:hint="eastAsia" w:ascii="宋体" w:hAnsi="宋体" w:cs="HMGX"/>
          <w:b/>
          <w:bCs/>
          <w:sz w:val="44"/>
          <w:szCs w:val="44"/>
        </w:rPr>
      </w:pPr>
      <w:r>
        <w:rPr>
          <w:rFonts w:hint="eastAsia" w:ascii="宋体" w:hAnsi="宋体" w:cs="HMGX"/>
          <w:b/>
          <w:bCs/>
          <w:sz w:val="44"/>
          <w:szCs w:val="44"/>
        </w:rPr>
        <w:t>质疑函范本</w:t>
      </w:r>
    </w:p>
    <w:p w14:paraId="72F7021C">
      <w:pPr>
        <w:adjustRightInd w:val="0"/>
        <w:snapToGrid w:val="0"/>
        <w:spacing w:before="331" w:beforeLines="100" w:line="360" w:lineRule="auto"/>
        <w:rPr>
          <w:rFonts w:hint="eastAsia" w:ascii="宋体" w:hAnsi="宋体" w:cs="HMGX"/>
          <w:bCs/>
          <w:sz w:val="32"/>
          <w:szCs w:val="32"/>
        </w:rPr>
      </w:pPr>
      <w:r>
        <w:rPr>
          <w:rFonts w:hint="eastAsia" w:ascii="宋体" w:hAnsi="宋体" w:cs="HMGX"/>
          <w:bCs/>
          <w:sz w:val="32"/>
          <w:szCs w:val="32"/>
        </w:rPr>
        <w:t>一、质疑供应商基本信息</w:t>
      </w:r>
    </w:p>
    <w:p w14:paraId="66A6F16C">
      <w:pPr>
        <w:adjustRightInd w:val="0"/>
        <w:snapToGrid w:val="0"/>
        <w:spacing w:line="360" w:lineRule="auto"/>
        <w:rPr>
          <w:rFonts w:hint="eastAsia" w:ascii="宋体" w:hAnsi="宋体" w:cs="HMGX"/>
          <w:sz w:val="32"/>
          <w:szCs w:val="32"/>
          <w:u w:val="dotted"/>
        </w:rPr>
      </w:pPr>
      <w:r>
        <w:rPr>
          <w:rFonts w:hint="eastAsia" w:ascii="宋体" w:hAnsi="宋体" w:cs="HMGX"/>
          <w:sz w:val="32"/>
          <w:szCs w:val="32"/>
        </w:rPr>
        <w:t>质疑供应商：</w:t>
      </w:r>
      <w:r>
        <w:rPr>
          <w:rFonts w:hint="eastAsia" w:ascii="宋体" w:hAnsi="宋体" w:cs="HMGX"/>
          <w:sz w:val="32"/>
          <w:szCs w:val="32"/>
          <w:u w:val="dotted"/>
        </w:rPr>
        <w:t xml:space="preserve">                                        </w:t>
      </w:r>
    </w:p>
    <w:p w14:paraId="6029CB90">
      <w:pPr>
        <w:adjustRightInd w:val="0"/>
        <w:snapToGrid w:val="0"/>
        <w:spacing w:line="360" w:lineRule="auto"/>
        <w:rPr>
          <w:rFonts w:hint="eastAsia" w:ascii="宋体" w:hAnsi="宋体" w:cs="HMGX"/>
          <w:sz w:val="32"/>
          <w:szCs w:val="32"/>
        </w:rPr>
      </w:pPr>
      <w:r>
        <w:rPr>
          <w:rFonts w:hint="eastAsia" w:ascii="宋体" w:hAnsi="宋体" w:cs="HMGX"/>
          <w:sz w:val="32"/>
          <w:szCs w:val="32"/>
        </w:rPr>
        <w:t>地址：</w:t>
      </w:r>
      <w:r>
        <w:rPr>
          <w:rFonts w:hint="eastAsia" w:ascii="宋体" w:hAnsi="宋体" w:cs="HMGX"/>
          <w:sz w:val="32"/>
          <w:szCs w:val="32"/>
          <w:u w:val="dotted"/>
        </w:rPr>
        <w:t xml:space="preserve">                          </w:t>
      </w:r>
      <w:r>
        <w:rPr>
          <w:rFonts w:hint="eastAsia" w:ascii="宋体" w:hAnsi="宋体" w:cs="HMGX"/>
          <w:sz w:val="32"/>
          <w:szCs w:val="32"/>
        </w:rPr>
        <w:t>邮编：</w:t>
      </w:r>
      <w:r>
        <w:rPr>
          <w:rFonts w:hint="eastAsia" w:ascii="宋体" w:hAnsi="宋体" w:cs="HMGX"/>
          <w:sz w:val="32"/>
          <w:szCs w:val="32"/>
          <w:u w:val="dotted"/>
        </w:rPr>
        <w:t xml:space="preserve">                                                   </w:t>
      </w:r>
    </w:p>
    <w:p w14:paraId="2B7E1580">
      <w:pPr>
        <w:adjustRightInd w:val="0"/>
        <w:snapToGrid w:val="0"/>
        <w:spacing w:line="360" w:lineRule="auto"/>
        <w:rPr>
          <w:rFonts w:hint="eastAsia" w:ascii="宋体" w:hAnsi="宋体" w:cs="HMGX"/>
          <w:sz w:val="32"/>
          <w:szCs w:val="32"/>
        </w:rPr>
      </w:pPr>
      <w:r>
        <w:rPr>
          <w:rFonts w:hint="eastAsia" w:ascii="宋体" w:hAnsi="宋体" w:cs="HMGX"/>
          <w:sz w:val="32"/>
          <w:szCs w:val="32"/>
        </w:rPr>
        <w:t>联系人：</w:t>
      </w:r>
      <w:r>
        <w:rPr>
          <w:rFonts w:hint="eastAsia" w:ascii="宋体" w:hAnsi="宋体" w:cs="HMGX"/>
          <w:sz w:val="32"/>
          <w:szCs w:val="32"/>
          <w:u w:val="dotted"/>
        </w:rPr>
        <w:t xml:space="preserve">                      </w:t>
      </w:r>
      <w:r>
        <w:rPr>
          <w:rFonts w:hint="eastAsia" w:ascii="宋体" w:hAnsi="宋体" w:cs="HMGX"/>
          <w:sz w:val="32"/>
          <w:szCs w:val="32"/>
        </w:rPr>
        <w:t>联系电话：</w:t>
      </w:r>
      <w:r>
        <w:rPr>
          <w:rFonts w:hint="eastAsia" w:ascii="宋体" w:hAnsi="宋体" w:cs="HMGX"/>
          <w:sz w:val="32"/>
          <w:szCs w:val="32"/>
          <w:u w:val="dotted"/>
        </w:rPr>
        <w:t xml:space="preserve">                              </w:t>
      </w:r>
    </w:p>
    <w:p w14:paraId="21CCEEF5">
      <w:pPr>
        <w:adjustRightInd w:val="0"/>
        <w:snapToGrid w:val="0"/>
        <w:spacing w:line="360" w:lineRule="auto"/>
        <w:rPr>
          <w:rFonts w:hint="eastAsia" w:ascii="宋体" w:hAnsi="宋体" w:cs="HMGX"/>
          <w:sz w:val="32"/>
          <w:szCs w:val="32"/>
          <w:u w:val="dotted"/>
        </w:rPr>
      </w:pPr>
      <w:r>
        <w:rPr>
          <w:rFonts w:hint="eastAsia" w:ascii="宋体" w:hAnsi="宋体" w:cs="HMGX"/>
          <w:sz w:val="32"/>
          <w:szCs w:val="32"/>
        </w:rPr>
        <w:t>授权代表：</w:t>
      </w:r>
      <w:r>
        <w:rPr>
          <w:rFonts w:hint="eastAsia" w:ascii="宋体" w:hAnsi="宋体" w:cs="HMGX"/>
          <w:sz w:val="32"/>
          <w:szCs w:val="32"/>
          <w:u w:val="dotted"/>
        </w:rPr>
        <w:t xml:space="preserve">                                          </w:t>
      </w:r>
    </w:p>
    <w:p w14:paraId="1C3A3785">
      <w:pPr>
        <w:adjustRightInd w:val="0"/>
        <w:snapToGrid w:val="0"/>
        <w:spacing w:line="360" w:lineRule="auto"/>
        <w:rPr>
          <w:rFonts w:hint="eastAsia" w:ascii="宋体" w:hAnsi="宋体" w:cs="HMGX"/>
          <w:sz w:val="32"/>
          <w:szCs w:val="32"/>
        </w:rPr>
      </w:pPr>
      <w:r>
        <w:rPr>
          <w:rFonts w:hint="eastAsia" w:ascii="宋体" w:hAnsi="宋体" w:cs="HMGX"/>
          <w:sz w:val="32"/>
          <w:szCs w:val="32"/>
        </w:rPr>
        <w:t>联系电话：</w:t>
      </w:r>
      <w:r>
        <w:rPr>
          <w:rFonts w:hint="eastAsia" w:ascii="宋体" w:hAnsi="宋体" w:cs="HMGX"/>
          <w:sz w:val="32"/>
          <w:szCs w:val="32"/>
          <w:u w:val="dotted"/>
        </w:rPr>
        <w:t xml:space="preserve">                                           </w:t>
      </w:r>
      <w:r>
        <w:rPr>
          <w:rFonts w:hint="eastAsia" w:ascii="宋体" w:hAnsi="宋体" w:cs="HMGX"/>
          <w:sz w:val="32"/>
          <w:szCs w:val="32"/>
        </w:rPr>
        <w:t xml:space="preserve"> </w:t>
      </w:r>
    </w:p>
    <w:p w14:paraId="68FCCBAB">
      <w:pPr>
        <w:adjustRightInd w:val="0"/>
        <w:snapToGrid w:val="0"/>
        <w:spacing w:line="360" w:lineRule="auto"/>
        <w:rPr>
          <w:rFonts w:hint="eastAsia" w:ascii="宋体" w:hAnsi="宋体" w:cs="HMGX"/>
          <w:sz w:val="32"/>
          <w:szCs w:val="32"/>
        </w:rPr>
      </w:pPr>
      <w:r>
        <w:rPr>
          <w:rFonts w:hint="eastAsia" w:ascii="宋体" w:hAnsi="宋体" w:cs="HMGX"/>
          <w:sz w:val="32"/>
          <w:szCs w:val="32"/>
        </w:rPr>
        <w:t xml:space="preserve">地址： </w:t>
      </w:r>
      <w:r>
        <w:rPr>
          <w:rFonts w:hint="eastAsia" w:ascii="宋体" w:hAnsi="宋体" w:cs="HMGX"/>
          <w:sz w:val="32"/>
          <w:szCs w:val="32"/>
          <w:u w:val="dotted"/>
        </w:rPr>
        <w:t xml:space="preserve">                        </w:t>
      </w:r>
      <w:r>
        <w:rPr>
          <w:rFonts w:hint="eastAsia" w:ascii="宋体" w:hAnsi="宋体" w:cs="HMGX"/>
          <w:sz w:val="32"/>
          <w:szCs w:val="32"/>
        </w:rPr>
        <w:t>邮编：</w:t>
      </w:r>
      <w:r>
        <w:rPr>
          <w:rFonts w:hint="eastAsia" w:ascii="宋体" w:hAnsi="宋体" w:cs="HMGX"/>
          <w:sz w:val="32"/>
          <w:szCs w:val="32"/>
          <w:u w:val="dotted"/>
        </w:rPr>
        <w:t xml:space="preserve">                                                </w:t>
      </w:r>
    </w:p>
    <w:p w14:paraId="24076280">
      <w:pPr>
        <w:adjustRightInd w:val="0"/>
        <w:snapToGrid w:val="0"/>
        <w:spacing w:line="360" w:lineRule="auto"/>
        <w:rPr>
          <w:rFonts w:hint="eastAsia" w:ascii="宋体" w:hAnsi="宋体" w:cs="HMGX"/>
          <w:bCs/>
          <w:sz w:val="32"/>
          <w:szCs w:val="32"/>
        </w:rPr>
      </w:pPr>
      <w:r>
        <w:rPr>
          <w:rFonts w:hint="eastAsia" w:ascii="宋体" w:hAnsi="宋体" w:cs="HMGX"/>
          <w:bCs/>
          <w:sz w:val="32"/>
          <w:szCs w:val="32"/>
        </w:rPr>
        <w:t>二、质疑项目基本情况</w:t>
      </w:r>
    </w:p>
    <w:p w14:paraId="5D8A4225">
      <w:pPr>
        <w:adjustRightInd w:val="0"/>
        <w:snapToGrid w:val="0"/>
        <w:spacing w:line="360" w:lineRule="auto"/>
        <w:rPr>
          <w:rFonts w:hint="eastAsia" w:ascii="宋体" w:hAnsi="宋体" w:cs="HMGX"/>
          <w:sz w:val="32"/>
          <w:szCs w:val="32"/>
        </w:rPr>
      </w:pPr>
      <w:r>
        <w:rPr>
          <w:rFonts w:hint="eastAsia" w:ascii="宋体" w:hAnsi="宋体" w:cs="HMGX"/>
          <w:sz w:val="32"/>
          <w:szCs w:val="32"/>
        </w:rPr>
        <w:t>质疑项目的名称：</w:t>
      </w:r>
      <w:r>
        <w:rPr>
          <w:rFonts w:hint="eastAsia" w:ascii="宋体" w:hAnsi="宋体" w:cs="HMGX"/>
          <w:sz w:val="32"/>
          <w:szCs w:val="32"/>
          <w:u w:val="dotted"/>
        </w:rPr>
        <w:t xml:space="preserve">                       </w:t>
      </w:r>
    </w:p>
    <w:p w14:paraId="1BA26BB9">
      <w:pPr>
        <w:adjustRightInd w:val="0"/>
        <w:snapToGrid w:val="0"/>
        <w:spacing w:line="360" w:lineRule="auto"/>
        <w:rPr>
          <w:rFonts w:hint="eastAsia" w:ascii="宋体" w:hAnsi="宋体" w:cs="HMGX"/>
          <w:sz w:val="32"/>
          <w:szCs w:val="32"/>
        </w:rPr>
      </w:pPr>
      <w:r>
        <w:rPr>
          <w:rFonts w:hint="eastAsia" w:ascii="宋体" w:hAnsi="宋体" w:cs="HMGX"/>
          <w:sz w:val="32"/>
          <w:szCs w:val="32"/>
        </w:rPr>
        <w:t>质疑项目的编号：</w:t>
      </w:r>
      <w:r>
        <w:rPr>
          <w:rFonts w:hint="eastAsia" w:ascii="宋体" w:hAnsi="宋体" w:cs="HMGX"/>
          <w:sz w:val="32"/>
          <w:szCs w:val="32"/>
          <w:u w:val="dotted"/>
        </w:rPr>
        <w:t xml:space="preserve">               </w:t>
      </w:r>
      <w:r>
        <w:rPr>
          <w:rFonts w:hint="eastAsia" w:ascii="宋体" w:hAnsi="宋体" w:cs="HMGX"/>
          <w:sz w:val="32"/>
          <w:szCs w:val="32"/>
        </w:rPr>
        <w:t xml:space="preserve">  包号：</w:t>
      </w:r>
      <w:r>
        <w:rPr>
          <w:rFonts w:hint="eastAsia" w:ascii="宋体" w:hAnsi="宋体" w:cs="HMGX"/>
          <w:sz w:val="32"/>
          <w:szCs w:val="32"/>
          <w:u w:val="dotted"/>
        </w:rPr>
        <w:t xml:space="preserve">                 </w:t>
      </w:r>
    </w:p>
    <w:p w14:paraId="3E5ADEF0">
      <w:pPr>
        <w:adjustRightInd w:val="0"/>
        <w:snapToGrid w:val="0"/>
        <w:spacing w:line="360" w:lineRule="auto"/>
        <w:rPr>
          <w:rFonts w:hint="eastAsia" w:ascii="宋体" w:hAnsi="宋体" w:cs="HMGX"/>
          <w:sz w:val="32"/>
          <w:szCs w:val="32"/>
          <w:u w:val="dotted"/>
        </w:rPr>
      </w:pPr>
      <w:r>
        <w:rPr>
          <w:rFonts w:hint="eastAsia" w:ascii="宋体" w:hAnsi="宋体" w:cs="HMGX"/>
          <w:sz w:val="32"/>
          <w:szCs w:val="32"/>
        </w:rPr>
        <w:t>采购人名称：</w:t>
      </w:r>
      <w:r>
        <w:rPr>
          <w:rFonts w:hint="eastAsia" w:ascii="宋体" w:hAnsi="宋体" w:cs="HMGX"/>
          <w:sz w:val="32"/>
          <w:szCs w:val="32"/>
          <w:u w:val="dotted"/>
        </w:rPr>
        <w:t xml:space="preserve">                             </w:t>
      </w:r>
    </w:p>
    <w:p w14:paraId="78A9C111">
      <w:pPr>
        <w:adjustRightInd w:val="0"/>
        <w:snapToGrid w:val="0"/>
        <w:spacing w:line="360" w:lineRule="auto"/>
        <w:rPr>
          <w:rFonts w:hint="eastAsia" w:ascii="宋体" w:hAnsi="宋体" w:cs="HMGX"/>
          <w:sz w:val="32"/>
          <w:szCs w:val="32"/>
        </w:rPr>
      </w:pPr>
      <w:r>
        <w:rPr>
          <w:rFonts w:hint="eastAsia" w:ascii="宋体" w:hAnsi="宋体" w:cs="HMGX"/>
          <w:sz w:val="32"/>
          <w:szCs w:val="32"/>
        </w:rPr>
        <w:t>采购文件获取日期：</w:t>
      </w:r>
      <w:r>
        <w:rPr>
          <w:rFonts w:hint="eastAsia" w:ascii="宋体" w:hAnsi="宋体" w:cs="HMGX"/>
          <w:sz w:val="32"/>
          <w:szCs w:val="32"/>
          <w:u w:val="dotted"/>
        </w:rPr>
        <w:t xml:space="preserve">                                           </w:t>
      </w:r>
    </w:p>
    <w:p w14:paraId="0C30778F">
      <w:pPr>
        <w:adjustRightInd w:val="0"/>
        <w:snapToGrid w:val="0"/>
        <w:spacing w:line="360" w:lineRule="auto"/>
        <w:rPr>
          <w:rFonts w:hint="eastAsia" w:ascii="宋体" w:hAnsi="宋体" w:cs="HMGX"/>
          <w:bCs/>
          <w:sz w:val="32"/>
          <w:szCs w:val="32"/>
        </w:rPr>
      </w:pPr>
      <w:r>
        <w:rPr>
          <w:rFonts w:hint="eastAsia" w:ascii="宋体" w:hAnsi="宋体" w:cs="HMGX"/>
          <w:bCs/>
          <w:sz w:val="32"/>
          <w:szCs w:val="32"/>
        </w:rPr>
        <w:t>三、质疑事项具体内容</w:t>
      </w:r>
    </w:p>
    <w:p w14:paraId="2F74521C">
      <w:pPr>
        <w:adjustRightInd w:val="0"/>
        <w:snapToGrid w:val="0"/>
        <w:spacing w:line="360" w:lineRule="auto"/>
        <w:rPr>
          <w:rFonts w:hint="eastAsia" w:ascii="宋体" w:hAnsi="宋体" w:cs="HMGX"/>
          <w:sz w:val="32"/>
          <w:szCs w:val="32"/>
          <w:u w:val="dotted"/>
        </w:rPr>
      </w:pPr>
      <w:r>
        <w:rPr>
          <w:rFonts w:hint="eastAsia" w:ascii="宋体" w:hAnsi="宋体" w:cs="HMGX"/>
          <w:sz w:val="32"/>
          <w:szCs w:val="32"/>
        </w:rPr>
        <w:t>质疑事项1：</w:t>
      </w:r>
      <w:r>
        <w:rPr>
          <w:rFonts w:hint="eastAsia" w:ascii="宋体" w:hAnsi="宋体" w:cs="HMGX"/>
          <w:sz w:val="32"/>
          <w:szCs w:val="32"/>
          <w:u w:val="dotted"/>
        </w:rPr>
        <w:t xml:space="preserve">                                         </w:t>
      </w:r>
    </w:p>
    <w:p w14:paraId="70B7FD93">
      <w:pPr>
        <w:adjustRightInd w:val="0"/>
        <w:snapToGrid w:val="0"/>
        <w:spacing w:line="360" w:lineRule="auto"/>
        <w:rPr>
          <w:rFonts w:hint="eastAsia" w:ascii="宋体" w:hAnsi="宋体" w:cs="HMGX"/>
          <w:sz w:val="32"/>
          <w:szCs w:val="32"/>
          <w:u w:val="dotted"/>
        </w:rPr>
      </w:pPr>
      <w:r>
        <w:rPr>
          <w:rFonts w:hint="eastAsia" w:ascii="宋体" w:hAnsi="宋体" w:cs="HMGX"/>
          <w:sz w:val="32"/>
          <w:szCs w:val="32"/>
        </w:rPr>
        <w:t>事实依据：</w:t>
      </w:r>
      <w:r>
        <w:rPr>
          <w:rFonts w:hint="eastAsia" w:ascii="宋体" w:hAnsi="宋体" w:cs="HMGX"/>
          <w:sz w:val="32"/>
          <w:szCs w:val="32"/>
          <w:u w:val="dotted"/>
        </w:rPr>
        <w:t xml:space="preserve">                                          </w:t>
      </w:r>
    </w:p>
    <w:p w14:paraId="632FBE78">
      <w:pPr>
        <w:adjustRightInd w:val="0"/>
        <w:snapToGrid w:val="0"/>
        <w:spacing w:line="360" w:lineRule="auto"/>
        <w:rPr>
          <w:rFonts w:hint="eastAsia" w:ascii="宋体" w:hAnsi="宋体" w:cs="HMGX"/>
          <w:sz w:val="32"/>
          <w:szCs w:val="32"/>
        </w:rPr>
      </w:pPr>
      <w:r>
        <w:rPr>
          <w:rFonts w:hint="eastAsia" w:ascii="宋体" w:hAnsi="宋体" w:cs="HMGX"/>
          <w:sz w:val="32"/>
          <w:szCs w:val="32"/>
          <w:u w:val="dotted"/>
        </w:rPr>
        <w:t xml:space="preserve">                                                       </w:t>
      </w:r>
    </w:p>
    <w:p w14:paraId="0BDDA7D9">
      <w:pPr>
        <w:adjustRightInd w:val="0"/>
        <w:snapToGrid w:val="0"/>
        <w:spacing w:line="360" w:lineRule="auto"/>
        <w:rPr>
          <w:rFonts w:hint="eastAsia" w:ascii="宋体" w:hAnsi="宋体" w:cs="HMGX"/>
          <w:sz w:val="32"/>
          <w:szCs w:val="32"/>
          <w:u w:val="dotted"/>
        </w:rPr>
      </w:pPr>
      <w:r>
        <w:rPr>
          <w:rFonts w:hint="eastAsia" w:ascii="宋体" w:hAnsi="宋体" w:cs="HMGX"/>
          <w:sz w:val="32"/>
          <w:szCs w:val="32"/>
        </w:rPr>
        <w:t>法律依据：</w:t>
      </w:r>
      <w:r>
        <w:rPr>
          <w:rFonts w:hint="eastAsia" w:ascii="宋体" w:hAnsi="宋体" w:cs="HMGX"/>
          <w:sz w:val="32"/>
          <w:szCs w:val="32"/>
          <w:u w:val="dotted"/>
        </w:rPr>
        <w:t xml:space="preserve">                                          </w:t>
      </w:r>
    </w:p>
    <w:p w14:paraId="762E27E3">
      <w:pPr>
        <w:adjustRightInd w:val="0"/>
        <w:snapToGrid w:val="0"/>
        <w:spacing w:line="360" w:lineRule="auto"/>
        <w:rPr>
          <w:rFonts w:hint="eastAsia" w:ascii="宋体" w:hAnsi="宋体" w:cs="HMGX"/>
          <w:sz w:val="32"/>
          <w:szCs w:val="32"/>
          <w:u w:val="dotted"/>
        </w:rPr>
      </w:pPr>
      <w:r>
        <w:rPr>
          <w:rFonts w:hint="eastAsia" w:ascii="宋体" w:hAnsi="宋体" w:cs="HMGX"/>
          <w:sz w:val="32"/>
          <w:szCs w:val="32"/>
          <w:u w:val="dotted"/>
        </w:rPr>
        <w:t xml:space="preserve">                                                     </w:t>
      </w:r>
    </w:p>
    <w:p w14:paraId="2B9826FB">
      <w:pPr>
        <w:adjustRightInd w:val="0"/>
        <w:snapToGrid w:val="0"/>
        <w:spacing w:line="360" w:lineRule="auto"/>
        <w:rPr>
          <w:rFonts w:hint="eastAsia" w:ascii="宋体" w:hAnsi="宋体" w:cs="HMGX"/>
          <w:sz w:val="32"/>
          <w:szCs w:val="32"/>
          <w:u w:val="dotted"/>
        </w:rPr>
      </w:pPr>
      <w:r>
        <w:rPr>
          <w:rFonts w:hint="eastAsia" w:ascii="宋体" w:hAnsi="宋体" w:cs="HMGX"/>
          <w:sz w:val="32"/>
          <w:szCs w:val="32"/>
        </w:rPr>
        <w:t>质疑事项2</w:t>
      </w:r>
    </w:p>
    <w:p w14:paraId="086D2E81">
      <w:pPr>
        <w:adjustRightInd w:val="0"/>
        <w:snapToGrid w:val="0"/>
        <w:spacing w:line="360" w:lineRule="auto"/>
        <w:rPr>
          <w:rFonts w:hint="eastAsia" w:ascii="宋体" w:hAnsi="宋体" w:cs="HMGX"/>
          <w:sz w:val="32"/>
          <w:szCs w:val="32"/>
        </w:rPr>
      </w:pPr>
      <w:r>
        <w:rPr>
          <w:rFonts w:hint="eastAsia" w:ascii="宋体" w:hAnsi="宋体" w:cs="HMGX"/>
          <w:sz w:val="32"/>
          <w:szCs w:val="32"/>
        </w:rPr>
        <w:t>……</w:t>
      </w:r>
    </w:p>
    <w:p w14:paraId="185A6034">
      <w:pPr>
        <w:adjustRightInd w:val="0"/>
        <w:snapToGrid w:val="0"/>
        <w:spacing w:line="360" w:lineRule="auto"/>
        <w:rPr>
          <w:rFonts w:hint="eastAsia" w:ascii="宋体" w:hAnsi="宋体" w:cs="HMGX"/>
          <w:bCs/>
          <w:sz w:val="32"/>
          <w:szCs w:val="32"/>
        </w:rPr>
      </w:pPr>
      <w:r>
        <w:rPr>
          <w:rFonts w:hint="eastAsia" w:ascii="宋体" w:hAnsi="宋体" w:cs="HMGX"/>
          <w:bCs/>
          <w:sz w:val="32"/>
          <w:szCs w:val="32"/>
        </w:rPr>
        <w:t>四、与质疑事项相关的质疑请求</w:t>
      </w:r>
    </w:p>
    <w:p w14:paraId="4DFAC43B">
      <w:pPr>
        <w:adjustRightInd w:val="0"/>
        <w:snapToGrid w:val="0"/>
        <w:spacing w:line="360" w:lineRule="auto"/>
        <w:rPr>
          <w:rFonts w:hint="eastAsia" w:ascii="宋体" w:hAnsi="宋体" w:cs="HMGX"/>
          <w:sz w:val="32"/>
          <w:szCs w:val="32"/>
          <w:u w:val="dotted"/>
        </w:rPr>
      </w:pPr>
      <w:r>
        <w:rPr>
          <w:rFonts w:hint="eastAsia" w:ascii="宋体" w:hAnsi="宋体" w:cs="HMGX"/>
          <w:sz w:val="32"/>
          <w:szCs w:val="32"/>
        </w:rPr>
        <w:t>请求：</w:t>
      </w:r>
      <w:r>
        <w:rPr>
          <w:rFonts w:hint="eastAsia" w:ascii="宋体" w:hAnsi="宋体" w:cs="HMGX"/>
          <w:sz w:val="32"/>
          <w:szCs w:val="32"/>
          <w:u w:val="dotted"/>
        </w:rPr>
        <w:t xml:space="preserve">                                               </w:t>
      </w:r>
    </w:p>
    <w:p w14:paraId="067AF9F0">
      <w:pPr>
        <w:rPr>
          <w:rFonts w:hint="eastAsia" w:ascii="宋体" w:hAnsi="宋体"/>
          <w:sz w:val="30"/>
          <w:szCs w:val="30"/>
        </w:rPr>
      </w:pPr>
      <w:r>
        <w:rPr>
          <w:rFonts w:hint="eastAsia" w:ascii="宋体" w:hAnsi="宋体"/>
          <w:sz w:val="30"/>
          <w:szCs w:val="30"/>
        </w:rPr>
        <w:t xml:space="preserve">签字(签章)：                   公章：                      </w:t>
      </w:r>
    </w:p>
    <w:p w14:paraId="45A43D6E">
      <w:pPr>
        <w:rPr>
          <w:rFonts w:hint="eastAsia" w:ascii="宋体" w:hAnsi="宋体"/>
          <w:sz w:val="30"/>
          <w:szCs w:val="30"/>
        </w:rPr>
      </w:pPr>
      <w:r>
        <w:rPr>
          <w:rFonts w:hint="eastAsia" w:ascii="宋体" w:hAnsi="宋体"/>
          <w:sz w:val="30"/>
          <w:szCs w:val="30"/>
        </w:rPr>
        <w:t xml:space="preserve">日期：    </w:t>
      </w:r>
    </w:p>
    <w:p w14:paraId="7723D020">
      <w:pPr>
        <w:adjustRightInd w:val="0"/>
        <w:snapToGrid w:val="0"/>
        <w:spacing w:line="360" w:lineRule="auto"/>
        <w:rPr>
          <w:rFonts w:hint="eastAsia" w:ascii="宋体" w:hAnsi="宋体" w:cs="HMGX"/>
          <w:sz w:val="32"/>
          <w:szCs w:val="32"/>
        </w:rPr>
      </w:pPr>
    </w:p>
    <w:p w14:paraId="5823AAC0">
      <w:pPr>
        <w:adjustRightInd w:val="0"/>
        <w:snapToGrid w:val="0"/>
        <w:spacing w:line="360" w:lineRule="auto"/>
        <w:rPr>
          <w:rFonts w:hint="eastAsia" w:ascii="宋体" w:hAnsi="宋体" w:cs="HMGX"/>
          <w:sz w:val="32"/>
          <w:szCs w:val="32"/>
        </w:rPr>
      </w:pPr>
    </w:p>
    <w:p w14:paraId="6B5C2D7B">
      <w:pPr>
        <w:jc w:val="center"/>
        <w:rPr>
          <w:rFonts w:hint="eastAsia" w:ascii="宋体" w:hAnsi="宋体" w:cs="HMGX"/>
          <w:b/>
          <w:bCs/>
          <w:sz w:val="32"/>
          <w:szCs w:val="32"/>
        </w:rPr>
      </w:pPr>
    </w:p>
    <w:p w14:paraId="54F814A4">
      <w:pPr>
        <w:jc w:val="center"/>
        <w:rPr>
          <w:rFonts w:hint="eastAsia" w:ascii="宋体" w:hAnsi="宋体" w:cs="HMGX"/>
          <w:b/>
          <w:bCs/>
          <w:sz w:val="32"/>
          <w:szCs w:val="32"/>
        </w:rPr>
      </w:pPr>
    </w:p>
    <w:p w14:paraId="0D98D989">
      <w:pPr>
        <w:jc w:val="center"/>
        <w:rPr>
          <w:rFonts w:hint="eastAsia" w:ascii="宋体" w:hAnsi="宋体" w:cs="HMGX"/>
          <w:b/>
          <w:bCs/>
          <w:sz w:val="32"/>
          <w:szCs w:val="32"/>
        </w:rPr>
      </w:pPr>
    </w:p>
    <w:p w14:paraId="76F7F54A">
      <w:pPr>
        <w:jc w:val="center"/>
        <w:rPr>
          <w:rFonts w:hint="eastAsia" w:ascii="宋体" w:hAnsi="宋体" w:cs="HMGX"/>
          <w:b/>
          <w:bCs/>
          <w:sz w:val="32"/>
          <w:szCs w:val="32"/>
        </w:rPr>
      </w:pPr>
    </w:p>
    <w:p w14:paraId="59F3995F">
      <w:pPr>
        <w:jc w:val="center"/>
        <w:rPr>
          <w:rFonts w:hint="eastAsia" w:ascii="宋体" w:hAnsi="宋体" w:cs="HMGX"/>
          <w:b/>
          <w:bCs/>
          <w:sz w:val="32"/>
          <w:szCs w:val="32"/>
        </w:rPr>
      </w:pPr>
    </w:p>
    <w:p w14:paraId="5A8C7661">
      <w:pPr>
        <w:jc w:val="center"/>
        <w:rPr>
          <w:rFonts w:hint="eastAsia" w:ascii="宋体" w:hAnsi="宋体" w:cs="HMGX"/>
          <w:b/>
          <w:bCs/>
          <w:sz w:val="32"/>
          <w:szCs w:val="32"/>
        </w:rPr>
      </w:pPr>
    </w:p>
    <w:p w14:paraId="64C033EE">
      <w:pPr>
        <w:jc w:val="center"/>
        <w:rPr>
          <w:rFonts w:hint="eastAsia" w:ascii="宋体" w:hAnsi="宋体" w:cs="HMGX"/>
          <w:b/>
          <w:bCs/>
          <w:sz w:val="32"/>
          <w:szCs w:val="32"/>
        </w:rPr>
      </w:pPr>
    </w:p>
    <w:p w14:paraId="2B682B58">
      <w:pPr>
        <w:rPr>
          <w:rFonts w:hint="eastAsia" w:ascii="宋体" w:hAnsi="宋体"/>
          <w:b/>
          <w:sz w:val="32"/>
          <w:szCs w:val="32"/>
        </w:rPr>
      </w:pPr>
    </w:p>
    <w:p w14:paraId="6D47614C">
      <w:pPr>
        <w:rPr>
          <w:rFonts w:hint="eastAsia" w:ascii="宋体" w:hAnsi="宋体"/>
          <w:b/>
          <w:sz w:val="32"/>
          <w:szCs w:val="32"/>
        </w:rPr>
      </w:pPr>
    </w:p>
    <w:p w14:paraId="431048DC">
      <w:pPr>
        <w:rPr>
          <w:rFonts w:hint="eastAsia" w:ascii="宋体" w:hAnsi="宋体"/>
          <w:b/>
          <w:sz w:val="32"/>
          <w:szCs w:val="32"/>
        </w:rPr>
      </w:pPr>
    </w:p>
    <w:p w14:paraId="10C6E545">
      <w:pPr>
        <w:rPr>
          <w:rFonts w:hint="eastAsia" w:ascii="宋体" w:hAnsi="宋体"/>
          <w:b/>
          <w:sz w:val="32"/>
          <w:szCs w:val="32"/>
        </w:rPr>
      </w:pPr>
    </w:p>
    <w:p w14:paraId="62B8CC88">
      <w:pPr>
        <w:rPr>
          <w:rFonts w:hint="eastAsia" w:ascii="宋体" w:hAnsi="宋体"/>
          <w:b/>
          <w:sz w:val="32"/>
          <w:szCs w:val="32"/>
        </w:rPr>
      </w:pPr>
    </w:p>
    <w:p w14:paraId="51C49BD8">
      <w:pPr>
        <w:rPr>
          <w:rFonts w:hint="eastAsia" w:ascii="宋体" w:hAnsi="宋体"/>
          <w:b/>
          <w:sz w:val="32"/>
          <w:szCs w:val="32"/>
        </w:rPr>
      </w:pPr>
    </w:p>
    <w:p w14:paraId="0B1BF175">
      <w:pPr>
        <w:rPr>
          <w:rFonts w:hint="eastAsia" w:ascii="宋体" w:hAnsi="宋体"/>
          <w:b/>
          <w:sz w:val="32"/>
          <w:szCs w:val="32"/>
        </w:rPr>
      </w:pPr>
    </w:p>
    <w:p w14:paraId="49B39B1E">
      <w:pPr>
        <w:rPr>
          <w:rFonts w:hint="eastAsia" w:ascii="宋体" w:hAnsi="宋体"/>
          <w:b/>
          <w:sz w:val="32"/>
          <w:szCs w:val="32"/>
        </w:rPr>
      </w:pPr>
    </w:p>
    <w:p w14:paraId="27F78C68">
      <w:pPr>
        <w:rPr>
          <w:rFonts w:hint="eastAsia" w:ascii="宋体" w:hAnsi="宋体"/>
          <w:b/>
          <w:sz w:val="32"/>
          <w:szCs w:val="32"/>
        </w:rPr>
      </w:pPr>
    </w:p>
    <w:p w14:paraId="77D7AB06">
      <w:pPr>
        <w:rPr>
          <w:rFonts w:hint="eastAsia" w:ascii="宋体" w:hAnsi="宋体"/>
          <w:b/>
          <w:sz w:val="32"/>
          <w:szCs w:val="32"/>
        </w:rPr>
      </w:pPr>
      <w:r>
        <w:rPr>
          <w:rFonts w:hint="eastAsia" w:ascii="宋体" w:hAnsi="宋体"/>
          <w:b/>
          <w:sz w:val="32"/>
          <w:szCs w:val="32"/>
        </w:rPr>
        <w:t>质疑函制作说明：</w:t>
      </w:r>
    </w:p>
    <w:p w14:paraId="14216372">
      <w:pPr>
        <w:widowControl/>
        <w:ind w:firstLine="640" w:firstLineChars="200"/>
        <w:jc w:val="left"/>
        <w:rPr>
          <w:rFonts w:hint="eastAsia" w:ascii="宋体" w:hAnsi="宋体"/>
          <w:sz w:val="32"/>
          <w:szCs w:val="32"/>
        </w:rPr>
      </w:pPr>
      <w:r>
        <w:rPr>
          <w:rFonts w:hint="eastAsia" w:ascii="宋体" w:hAnsi="宋体"/>
          <w:sz w:val="32"/>
          <w:szCs w:val="32"/>
        </w:rPr>
        <w:t>1.供应商提出质疑时，应提交质疑函和必要的证明材料。</w:t>
      </w:r>
    </w:p>
    <w:p w14:paraId="043999CB">
      <w:pPr>
        <w:widowControl/>
        <w:ind w:firstLine="640" w:firstLineChars="200"/>
        <w:jc w:val="left"/>
        <w:rPr>
          <w:rFonts w:hint="eastAsia" w:ascii="宋体" w:hAnsi="宋体"/>
          <w:sz w:val="32"/>
          <w:szCs w:val="32"/>
        </w:rPr>
      </w:pPr>
      <w:r>
        <w:rPr>
          <w:rFonts w:hint="eastAsia" w:ascii="宋体" w:hAnsi="宋体"/>
          <w:sz w:val="32"/>
          <w:szCs w:val="32"/>
        </w:rPr>
        <w:t>2.质疑供应商若委托代理人进行质疑的，质疑函应按要求列明“授权代表”的有关内容，并在附件中提交由质疑</w:t>
      </w:r>
      <w:r>
        <w:rPr>
          <w:rFonts w:hint="eastAsia" w:ascii="宋体" w:hAnsi="宋体" w:cs="Cambria Math"/>
          <w:kern w:val="0"/>
          <w:sz w:val="32"/>
          <w:szCs w:val="32"/>
        </w:rPr>
        <w:t>供应商签署的授权委托书。授权委托书应载明代理人的姓名或者名称、代理事项、具体权限、期限和相关事项。</w:t>
      </w:r>
    </w:p>
    <w:p w14:paraId="5F7E88B7">
      <w:pPr>
        <w:widowControl/>
        <w:ind w:firstLine="640" w:firstLineChars="200"/>
        <w:jc w:val="left"/>
        <w:rPr>
          <w:rFonts w:hint="eastAsia" w:ascii="宋体" w:hAnsi="宋体"/>
          <w:sz w:val="32"/>
          <w:szCs w:val="32"/>
        </w:rPr>
      </w:pPr>
      <w:r>
        <w:rPr>
          <w:rFonts w:hint="eastAsia" w:ascii="宋体" w:hAnsi="宋体"/>
          <w:sz w:val="32"/>
          <w:szCs w:val="32"/>
        </w:rPr>
        <w:t>3.质疑供应商若对项目的某一分包进行质疑，质疑函中应列明具体分包号。</w:t>
      </w:r>
    </w:p>
    <w:p w14:paraId="11BF2948">
      <w:pPr>
        <w:widowControl/>
        <w:ind w:firstLine="640" w:firstLineChars="200"/>
        <w:jc w:val="left"/>
        <w:rPr>
          <w:rFonts w:hint="eastAsia" w:ascii="宋体" w:hAnsi="宋体"/>
          <w:sz w:val="32"/>
          <w:szCs w:val="32"/>
        </w:rPr>
      </w:pPr>
      <w:r>
        <w:rPr>
          <w:rFonts w:hint="eastAsia" w:ascii="宋体" w:hAnsi="宋体"/>
          <w:sz w:val="32"/>
          <w:szCs w:val="32"/>
        </w:rPr>
        <w:t>4.质疑函的质疑事项应具体、明确，并有必要的事实依据和法律依据。</w:t>
      </w:r>
    </w:p>
    <w:p w14:paraId="0D542151">
      <w:pPr>
        <w:widowControl/>
        <w:ind w:firstLine="640" w:firstLineChars="200"/>
        <w:jc w:val="left"/>
        <w:rPr>
          <w:rFonts w:hint="eastAsia" w:ascii="宋体" w:hAnsi="宋体"/>
          <w:sz w:val="32"/>
          <w:szCs w:val="32"/>
        </w:rPr>
      </w:pPr>
      <w:r>
        <w:rPr>
          <w:rFonts w:hint="eastAsia" w:ascii="宋体" w:hAnsi="宋体"/>
          <w:sz w:val="32"/>
          <w:szCs w:val="32"/>
        </w:rPr>
        <w:t>5.质疑函的质疑请求应与质疑事项相关。</w:t>
      </w:r>
    </w:p>
    <w:p w14:paraId="4318A341">
      <w:pPr>
        <w:widowControl/>
        <w:ind w:firstLine="640" w:firstLineChars="200"/>
        <w:jc w:val="left"/>
        <w:rPr>
          <w:rFonts w:hint="eastAsia" w:ascii="宋体" w:hAnsi="宋体"/>
          <w:sz w:val="32"/>
          <w:szCs w:val="32"/>
        </w:rPr>
      </w:pPr>
      <w:r>
        <w:rPr>
          <w:rFonts w:hint="eastAsia" w:ascii="宋体" w:hAnsi="宋体"/>
          <w:sz w:val="32"/>
          <w:szCs w:val="32"/>
        </w:rPr>
        <w:t>6.质疑供应商为自然人的，质疑函应由本人签字；质疑供应商为法人或者其他组织的，质疑函应由法定代表人、主要负责人，或者其授权代表签字或者盖章，并加盖公章。</w:t>
      </w:r>
    </w:p>
    <w:p w14:paraId="500A2B93">
      <w:pPr>
        <w:widowControl/>
        <w:ind w:firstLine="600" w:firstLineChars="200"/>
        <w:jc w:val="left"/>
        <w:rPr>
          <w:rFonts w:hint="eastAsia" w:ascii="宋体" w:hAnsi="宋体"/>
          <w:sz w:val="30"/>
          <w:szCs w:val="30"/>
        </w:rPr>
      </w:pPr>
    </w:p>
    <w:p w14:paraId="2B36500B">
      <w:pPr>
        <w:widowControl/>
        <w:spacing w:line="360" w:lineRule="auto"/>
        <w:jc w:val="left"/>
        <w:rPr>
          <w:rFonts w:ascii="宋体" w:hAnsi="宋体" w:cs="Cambria Math"/>
          <w:color w:val="000000"/>
          <w:kern w:val="0"/>
          <w:sz w:val="24"/>
        </w:rPr>
        <w:sectPr>
          <w:pgSz w:w="11906" w:h="16838"/>
          <w:pgMar w:top="1134" w:right="1134" w:bottom="1134" w:left="1134" w:header="720" w:footer="720" w:gutter="0"/>
          <w:cols w:space="720" w:num="1"/>
          <w:docGrid w:type="lines" w:linePitch="331" w:charSpace="0"/>
        </w:sectPr>
      </w:pPr>
    </w:p>
    <w:p w14:paraId="35BA2D60">
      <w:pPr>
        <w:pStyle w:val="2"/>
        <w:jc w:val="center"/>
        <w:rPr>
          <w:rFonts w:hint="eastAsia" w:ascii="宋体" w:hAnsi="宋体" w:eastAsia="宋体"/>
          <w:b w:val="0"/>
          <w:bCs w:val="0"/>
          <w:color w:val="000000"/>
        </w:rPr>
      </w:pPr>
      <w:bookmarkStart w:id="569" w:name="_Toc6413"/>
      <w:r>
        <w:rPr>
          <w:rFonts w:hint="eastAsia" w:ascii="宋体" w:hAnsi="宋体" w:eastAsia="宋体"/>
          <w:b w:val="0"/>
          <w:bCs w:val="0"/>
          <w:color w:val="000000"/>
        </w:rPr>
        <w:t>第二节 投诉书（格式）</w:t>
      </w:r>
      <w:bookmarkEnd w:id="569"/>
    </w:p>
    <w:p w14:paraId="404F9EF9">
      <w:pPr>
        <w:jc w:val="center"/>
        <w:rPr>
          <w:rFonts w:hint="eastAsia" w:ascii="宋体" w:hAnsi="宋体"/>
          <w:b/>
          <w:sz w:val="44"/>
          <w:szCs w:val="44"/>
        </w:rPr>
      </w:pPr>
      <w:r>
        <w:rPr>
          <w:rFonts w:hint="eastAsia" w:ascii="宋体" w:hAnsi="宋体"/>
          <w:b/>
          <w:sz w:val="44"/>
          <w:szCs w:val="44"/>
        </w:rPr>
        <w:t>投诉书范本</w:t>
      </w:r>
    </w:p>
    <w:p w14:paraId="4B40652A">
      <w:pPr>
        <w:rPr>
          <w:rFonts w:hint="eastAsia" w:ascii="宋体" w:hAnsi="宋体"/>
          <w:sz w:val="32"/>
          <w:szCs w:val="32"/>
        </w:rPr>
      </w:pPr>
      <w:r>
        <w:rPr>
          <w:rFonts w:hint="eastAsia" w:ascii="宋体" w:hAnsi="宋体"/>
          <w:sz w:val="32"/>
          <w:szCs w:val="32"/>
        </w:rPr>
        <w:t>一、投诉相关主体基本情况</w:t>
      </w:r>
    </w:p>
    <w:p w14:paraId="3F252171">
      <w:pPr>
        <w:rPr>
          <w:rFonts w:hint="eastAsia" w:ascii="宋体" w:hAnsi="宋体"/>
          <w:sz w:val="32"/>
          <w:szCs w:val="32"/>
          <w:u w:val="dotted"/>
        </w:rPr>
      </w:pPr>
      <w:r>
        <w:rPr>
          <w:rFonts w:hint="eastAsia" w:ascii="宋体" w:hAnsi="宋体"/>
          <w:sz w:val="32"/>
          <w:szCs w:val="32"/>
        </w:rPr>
        <w:t>投诉人：</w:t>
      </w:r>
      <w:r>
        <w:rPr>
          <w:rFonts w:hint="eastAsia" w:ascii="宋体" w:hAnsi="宋体"/>
          <w:sz w:val="32"/>
          <w:szCs w:val="32"/>
          <w:u w:val="dotted"/>
        </w:rPr>
        <w:t xml:space="preserve">                                               </w:t>
      </w:r>
    </w:p>
    <w:p w14:paraId="17E01C9B">
      <w:pPr>
        <w:rPr>
          <w:rFonts w:hint="eastAsia" w:ascii="宋体" w:hAnsi="宋体"/>
          <w:sz w:val="32"/>
          <w:szCs w:val="32"/>
          <w:u w:val="single"/>
        </w:rPr>
      </w:pPr>
      <w:r>
        <w:rPr>
          <w:rFonts w:hint="eastAsia" w:ascii="宋体" w:hAnsi="宋体"/>
          <w:sz w:val="32"/>
          <w:szCs w:val="32"/>
        </w:rPr>
        <w:t>地     址：</w:t>
      </w:r>
      <w:r>
        <w:rPr>
          <w:rFonts w:hint="eastAsia" w:ascii="宋体" w:hAnsi="宋体"/>
          <w:sz w:val="32"/>
          <w:szCs w:val="32"/>
          <w:u w:val="dotted"/>
        </w:rPr>
        <w:t xml:space="preserve">                             </w:t>
      </w:r>
      <w:r>
        <w:rPr>
          <w:rFonts w:hint="eastAsia" w:ascii="宋体" w:hAnsi="宋体"/>
          <w:sz w:val="32"/>
          <w:szCs w:val="32"/>
        </w:rPr>
        <w:t>邮编：</w:t>
      </w:r>
      <w:r>
        <w:rPr>
          <w:rFonts w:hint="eastAsia" w:ascii="宋体" w:hAnsi="宋体"/>
          <w:sz w:val="32"/>
          <w:szCs w:val="32"/>
          <w:u w:val="dotted"/>
        </w:rPr>
        <w:t xml:space="preserve">         </w:t>
      </w:r>
      <w:r>
        <w:rPr>
          <w:rFonts w:hint="eastAsia" w:ascii="宋体" w:hAnsi="宋体"/>
          <w:sz w:val="32"/>
          <w:szCs w:val="32"/>
          <w:u w:val="single"/>
        </w:rPr>
        <w:t xml:space="preserve">   </w:t>
      </w:r>
    </w:p>
    <w:p w14:paraId="74B92BE4">
      <w:pPr>
        <w:tabs>
          <w:tab w:val="left" w:pos="6510"/>
        </w:tabs>
        <w:jc w:val="left"/>
        <w:rPr>
          <w:rFonts w:hint="eastAsia" w:ascii="宋体" w:hAnsi="宋体"/>
          <w:sz w:val="32"/>
          <w:szCs w:val="32"/>
        </w:rPr>
      </w:pPr>
      <w:r>
        <w:rPr>
          <w:rFonts w:hint="eastAsia" w:ascii="宋体" w:hAnsi="宋体"/>
          <w:sz w:val="32"/>
          <w:szCs w:val="32"/>
        </w:rPr>
        <w:t>法定代表人/主要负责人：</w:t>
      </w:r>
      <w:r>
        <w:rPr>
          <w:rFonts w:hint="eastAsia" w:ascii="宋体" w:hAnsi="宋体"/>
          <w:sz w:val="32"/>
          <w:szCs w:val="32"/>
          <w:u w:val="dotted"/>
        </w:rPr>
        <w:t xml:space="preserve">                                   </w:t>
      </w:r>
      <w:r>
        <w:rPr>
          <w:rFonts w:hint="eastAsia" w:ascii="宋体" w:hAnsi="宋体"/>
          <w:sz w:val="32"/>
          <w:szCs w:val="32"/>
        </w:rPr>
        <w:t xml:space="preserve">  </w:t>
      </w:r>
    </w:p>
    <w:p w14:paraId="4209C1AC">
      <w:pPr>
        <w:tabs>
          <w:tab w:val="left" w:pos="6510"/>
        </w:tabs>
        <w:rPr>
          <w:rFonts w:hint="eastAsia" w:ascii="宋体" w:hAnsi="宋体"/>
          <w:sz w:val="32"/>
          <w:szCs w:val="32"/>
          <w:u w:val="dotted"/>
        </w:rPr>
      </w:pPr>
      <w:r>
        <w:rPr>
          <w:rFonts w:hint="eastAsia" w:ascii="宋体" w:hAnsi="宋体"/>
          <w:sz w:val="32"/>
          <w:szCs w:val="32"/>
        </w:rPr>
        <w:t>联系电话：</w:t>
      </w:r>
      <w:r>
        <w:rPr>
          <w:rFonts w:hint="eastAsia" w:ascii="宋体" w:hAnsi="宋体"/>
          <w:sz w:val="32"/>
          <w:szCs w:val="32"/>
          <w:u w:val="dotted"/>
        </w:rPr>
        <w:t xml:space="preserve">                                             </w:t>
      </w:r>
    </w:p>
    <w:p w14:paraId="0B44D08C">
      <w:pPr>
        <w:rPr>
          <w:rFonts w:hint="eastAsia" w:ascii="宋体" w:hAnsi="宋体"/>
          <w:sz w:val="32"/>
          <w:szCs w:val="32"/>
          <w:u w:val="dotted"/>
        </w:rPr>
      </w:pPr>
      <w:r>
        <w:rPr>
          <w:rFonts w:hint="eastAsia" w:ascii="宋体" w:hAnsi="宋体"/>
          <w:sz w:val="32"/>
          <w:szCs w:val="32"/>
        </w:rPr>
        <w:t>授权代表：</w:t>
      </w:r>
      <w:r>
        <w:rPr>
          <w:rFonts w:hint="eastAsia" w:ascii="宋体" w:hAnsi="宋体"/>
          <w:sz w:val="32"/>
          <w:szCs w:val="32"/>
          <w:u w:val="dotted"/>
        </w:rPr>
        <w:t xml:space="preserve">             </w:t>
      </w:r>
      <w:r>
        <w:rPr>
          <w:rFonts w:hint="eastAsia" w:ascii="宋体" w:hAnsi="宋体"/>
          <w:sz w:val="32"/>
          <w:szCs w:val="32"/>
        </w:rPr>
        <w:t>联系电话</w:t>
      </w:r>
      <w:r>
        <w:rPr>
          <w:rFonts w:hint="eastAsia" w:ascii="宋体" w:hAnsi="宋体"/>
          <w:sz w:val="32"/>
          <w:szCs w:val="32"/>
          <w:u w:val="dotted"/>
        </w:rPr>
        <w:t xml:space="preserve">：                  </w:t>
      </w:r>
    </w:p>
    <w:p w14:paraId="5A814161">
      <w:pPr>
        <w:rPr>
          <w:rFonts w:hint="eastAsia" w:ascii="宋体" w:hAnsi="宋体"/>
          <w:sz w:val="32"/>
          <w:szCs w:val="32"/>
          <w:u w:val="dotted"/>
        </w:rPr>
      </w:pPr>
      <w:r>
        <w:rPr>
          <w:rFonts w:hint="eastAsia" w:ascii="宋体" w:hAnsi="宋体"/>
          <w:sz w:val="32"/>
          <w:szCs w:val="32"/>
        </w:rPr>
        <w:t>地     址：</w:t>
      </w:r>
      <w:r>
        <w:rPr>
          <w:rFonts w:hint="eastAsia" w:ascii="宋体" w:hAnsi="宋体"/>
          <w:sz w:val="32"/>
          <w:szCs w:val="32"/>
          <w:u w:val="dotted"/>
        </w:rPr>
        <w:t xml:space="preserve">                             </w:t>
      </w:r>
      <w:r>
        <w:rPr>
          <w:rFonts w:hint="eastAsia" w:ascii="宋体" w:hAnsi="宋体"/>
          <w:sz w:val="32"/>
          <w:szCs w:val="32"/>
        </w:rPr>
        <w:t>邮编：</w:t>
      </w:r>
      <w:r>
        <w:rPr>
          <w:rFonts w:hint="eastAsia" w:ascii="宋体" w:hAnsi="宋体"/>
          <w:sz w:val="32"/>
          <w:szCs w:val="32"/>
          <w:u w:val="dotted"/>
        </w:rPr>
        <w:t xml:space="preserve">         </w:t>
      </w:r>
      <w:r>
        <w:rPr>
          <w:rFonts w:hint="eastAsia" w:ascii="宋体" w:hAnsi="宋体"/>
          <w:sz w:val="32"/>
          <w:szCs w:val="32"/>
          <w:u w:val="single"/>
        </w:rPr>
        <w:t xml:space="preserve"> </w:t>
      </w:r>
      <w:r>
        <w:rPr>
          <w:rFonts w:hint="eastAsia" w:ascii="宋体" w:hAnsi="宋体"/>
          <w:sz w:val="32"/>
          <w:szCs w:val="32"/>
          <w:u w:val="dotted"/>
        </w:rPr>
        <w:t xml:space="preserve">                   </w:t>
      </w:r>
    </w:p>
    <w:p w14:paraId="474DB796">
      <w:pPr>
        <w:rPr>
          <w:rFonts w:hint="eastAsia" w:ascii="宋体" w:hAnsi="宋体"/>
          <w:sz w:val="32"/>
          <w:szCs w:val="32"/>
          <w:u w:val="single"/>
        </w:rPr>
      </w:pPr>
      <w:r>
        <w:rPr>
          <w:rFonts w:hint="eastAsia" w:ascii="宋体" w:hAnsi="宋体"/>
          <w:sz w:val="32"/>
          <w:szCs w:val="32"/>
        </w:rPr>
        <w:t>被投诉人1：</w:t>
      </w:r>
      <w:r>
        <w:rPr>
          <w:rFonts w:hint="eastAsia" w:ascii="宋体" w:hAnsi="宋体"/>
          <w:sz w:val="32"/>
          <w:szCs w:val="32"/>
          <w:u w:val="dotted"/>
        </w:rPr>
        <w:t xml:space="preserve">                                           </w:t>
      </w:r>
      <w:r>
        <w:rPr>
          <w:rFonts w:hint="eastAsia" w:ascii="宋体" w:hAnsi="宋体"/>
          <w:sz w:val="32"/>
          <w:szCs w:val="32"/>
          <w:u w:val="single"/>
        </w:rPr>
        <w:t xml:space="preserve">  </w:t>
      </w:r>
    </w:p>
    <w:p w14:paraId="2FD8EE66">
      <w:pPr>
        <w:rPr>
          <w:rFonts w:hint="eastAsia" w:ascii="宋体" w:hAnsi="宋体"/>
          <w:sz w:val="32"/>
          <w:szCs w:val="32"/>
          <w:u w:val="single"/>
        </w:rPr>
      </w:pPr>
      <w:r>
        <w:rPr>
          <w:rFonts w:hint="eastAsia" w:ascii="宋体" w:hAnsi="宋体"/>
          <w:sz w:val="32"/>
          <w:szCs w:val="32"/>
        </w:rPr>
        <w:t>地     址：</w:t>
      </w:r>
      <w:r>
        <w:rPr>
          <w:rFonts w:hint="eastAsia" w:ascii="宋体" w:hAnsi="宋体"/>
          <w:sz w:val="32"/>
          <w:szCs w:val="32"/>
          <w:u w:val="dotted"/>
        </w:rPr>
        <w:t xml:space="preserve">                             </w:t>
      </w:r>
      <w:r>
        <w:rPr>
          <w:rFonts w:hint="eastAsia" w:ascii="宋体" w:hAnsi="宋体"/>
          <w:sz w:val="32"/>
          <w:szCs w:val="32"/>
        </w:rPr>
        <w:t>邮编：</w:t>
      </w:r>
      <w:r>
        <w:rPr>
          <w:rFonts w:hint="eastAsia" w:ascii="宋体" w:hAnsi="宋体"/>
          <w:sz w:val="32"/>
          <w:szCs w:val="32"/>
          <w:u w:val="dotted"/>
        </w:rPr>
        <w:t xml:space="preserve">          </w:t>
      </w:r>
      <w:r>
        <w:rPr>
          <w:rFonts w:hint="eastAsia" w:ascii="宋体" w:hAnsi="宋体"/>
          <w:sz w:val="32"/>
          <w:szCs w:val="32"/>
          <w:u w:val="single"/>
        </w:rPr>
        <w:t xml:space="preserve"> </w:t>
      </w:r>
    </w:p>
    <w:p w14:paraId="7C09BE86">
      <w:pPr>
        <w:rPr>
          <w:rFonts w:hint="eastAsia" w:ascii="宋体" w:hAnsi="宋体"/>
          <w:sz w:val="32"/>
          <w:szCs w:val="32"/>
          <w:u w:val="single"/>
        </w:rPr>
      </w:pPr>
      <w:r>
        <w:rPr>
          <w:rFonts w:hint="eastAsia" w:ascii="宋体" w:hAnsi="宋体"/>
          <w:sz w:val="32"/>
          <w:szCs w:val="32"/>
        </w:rPr>
        <w:t>联系人：</w:t>
      </w:r>
      <w:r>
        <w:rPr>
          <w:rFonts w:hint="eastAsia" w:ascii="宋体" w:hAnsi="宋体"/>
          <w:sz w:val="32"/>
          <w:szCs w:val="32"/>
          <w:u w:val="dotted"/>
        </w:rPr>
        <w:t xml:space="preserve">               </w:t>
      </w:r>
      <w:r>
        <w:rPr>
          <w:rFonts w:hint="eastAsia" w:ascii="宋体" w:hAnsi="宋体"/>
          <w:sz w:val="32"/>
          <w:szCs w:val="32"/>
        </w:rPr>
        <w:t>联系电话：</w:t>
      </w:r>
      <w:r>
        <w:rPr>
          <w:rFonts w:hint="eastAsia" w:ascii="宋体" w:hAnsi="宋体"/>
          <w:sz w:val="32"/>
          <w:szCs w:val="32"/>
          <w:u w:val="dotted"/>
        </w:rPr>
        <w:t xml:space="preserve">                      </w:t>
      </w:r>
      <w:r>
        <w:rPr>
          <w:rFonts w:hint="eastAsia" w:ascii="宋体" w:hAnsi="宋体"/>
          <w:sz w:val="32"/>
          <w:szCs w:val="32"/>
          <w:u w:val="single"/>
        </w:rPr>
        <w:t xml:space="preserve"> </w:t>
      </w:r>
    </w:p>
    <w:p w14:paraId="2631F248">
      <w:pPr>
        <w:rPr>
          <w:rFonts w:hint="eastAsia" w:ascii="宋体" w:hAnsi="宋体"/>
          <w:sz w:val="32"/>
          <w:szCs w:val="32"/>
        </w:rPr>
      </w:pPr>
      <w:r>
        <w:rPr>
          <w:rFonts w:hint="eastAsia" w:ascii="宋体" w:hAnsi="宋体"/>
          <w:sz w:val="32"/>
          <w:szCs w:val="32"/>
        </w:rPr>
        <w:t>被投诉人2</w:t>
      </w:r>
    </w:p>
    <w:p w14:paraId="67970819">
      <w:pPr>
        <w:rPr>
          <w:rFonts w:hint="eastAsia" w:ascii="宋体" w:hAnsi="宋体"/>
          <w:sz w:val="32"/>
          <w:szCs w:val="32"/>
          <w:u w:val="dotted"/>
        </w:rPr>
      </w:pPr>
      <w:r>
        <w:rPr>
          <w:rFonts w:hint="eastAsia" w:ascii="宋体" w:hAnsi="宋体"/>
          <w:sz w:val="32"/>
          <w:szCs w:val="32"/>
        </w:rPr>
        <w:t>……</w:t>
      </w:r>
    </w:p>
    <w:p w14:paraId="39722436">
      <w:pPr>
        <w:rPr>
          <w:rFonts w:hint="eastAsia" w:ascii="宋体" w:hAnsi="宋体"/>
          <w:sz w:val="32"/>
          <w:szCs w:val="32"/>
          <w:u w:val="single"/>
        </w:rPr>
      </w:pPr>
      <w:r>
        <w:rPr>
          <w:rFonts w:hint="eastAsia" w:ascii="宋体" w:hAnsi="宋体"/>
          <w:sz w:val="32"/>
          <w:szCs w:val="32"/>
        </w:rPr>
        <w:t>相关供应商：</w:t>
      </w:r>
      <w:r>
        <w:rPr>
          <w:rFonts w:hint="eastAsia" w:ascii="宋体" w:hAnsi="宋体"/>
          <w:sz w:val="32"/>
          <w:szCs w:val="32"/>
          <w:u w:val="dotted"/>
        </w:rPr>
        <w:t xml:space="preserve">                                           </w:t>
      </w:r>
      <w:r>
        <w:rPr>
          <w:rFonts w:hint="eastAsia" w:ascii="宋体" w:hAnsi="宋体"/>
          <w:sz w:val="32"/>
          <w:szCs w:val="32"/>
          <w:u w:val="single"/>
        </w:rPr>
        <w:t xml:space="preserve">    </w:t>
      </w:r>
    </w:p>
    <w:p w14:paraId="41627158">
      <w:pPr>
        <w:rPr>
          <w:rFonts w:hint="eastAsia" w:ascii="宋体" w:hAnsi="宋体"/>
          <w:sz w:val="32"/>
          <w:szCs w:val="32"/>
          <w:u w:val="single"/>
        </w:rPr>
      </w:pPr>
      <w:r>
        <w:rPr>
          <w:rFonts w:hint="eastAsia" w:ascii="宋体" w:hAnsi="宋体"/>
          <w:sz w:val="32"/>
          <w:szCs w:val="32"/>
        </w:rPr>
        <w:t>地     址：</w:t>
      </w:r>
      <w:r>
        <w:rPr>
          <w:rFonts w:hint="eastAsia" w:ascii="宋体" w:hAnsi="宋体"/>
          <w:sz w:val="32"/>
          <w:szCs w:val="32"/>
          <w:u w:val="dotted"/>
        </w:rPr>
        <w:t xml:space="preserve">                             </w:t>
      </w:r>
      <w:r>
        <w:rPr>
          <w:rFonts w:hint="eastAsia" w:ascii="宋体" w:hAnsi="宋体"/>
          <w:sz w:val="32"/>
          <w:szCs w:val="32"/>
        </w:rPr>
        <w:t>邮编：</w:t>
      </w:r>
      <w:r>
        <w:rPr>
          <w:rFonts w:hint="eastAsia" w:ascii="宋体" w:hAnsi="宋体"/>
          <w:sz w:val="32"/>
          <w:szCs w:val="32"/>
          <w:u w:val="dotted"/>
        </w:rPr>
        <w:t xml:space="preserve">          </w:t>
      </w:r>
      <w:r>
        <w:rPr>
          <w:rFonts w:hint="eastAsia" w:ascii="宋体" w:hAnsi="宋体"/>
          <w:sz w:val="32"/>
          <w:szCs w:val="32"/>
          <w:u w:val="single"/>
        </w:rPr>
        <w:t xml:space="preserve"> </w:t>
      </w:r>
    </w:p>
    <w:p w14:paraId="2F2A3669">
      <w:pPr>
        <w:rPr>
          <w:rFonts w:hint="eastAsia" w:ascii="宋体" w:hAnsi="宋体"/>
          <w:sz w:val="32"/>
          <w:szCs w:val="32"/>
          <w:u w:val="single"/>
        </w:rPr>
      </w:pPr>
      <w:r>
        <w:rPr>
          <w:rFonts w:hint="eastAsia" w:ascii="宋体" w:hAnsi="宋体"/>
          <w:sz w:val="32"/>
          <w:szCs w:val="32"/>
        </w:rPr>
        <w:t>联系人：</w:t>
      </w:r>
      <w:r>
        <w:rPr>
          <w:rFonts w:hint="eastAsia" w:ascii="宋体" w:hAnsi="宋体"/>
          <w:sz w:val="32"/>
          <w:szCs w:val="32"/>
          <w:u w:val="dotted"/>
        </w:rPr>
        <w:t xml:space="preserve">               </w:t>
      </w:r>
      <w:r>
        <w:rPr>
          <w:rFonts w:hint="eastAsia" w:ascii="宋体" w:hAnsi="宋体"/>
          <w:sz w:val="32"/>
          <w:szCs w:val="32"/>
        </w:rPr>
        <w:t>联系电话：</w:t>
      </w:r>
      <w:r>
        <w:rPr>
          <w:rFonts w:hint="eastAsia" w:ascii="宋体" w:hAnsi="宋体"/>
          <w:sz w:val="32"/>
          <w:szCs w:val="32"/>
          <w:u w:val="dotted"/>
        </w:rPr>
        <w:t xml:space="preserve">                      </w:t>
      </w:r>
      <w:r>
        <w:rPr>
          <w:rFonts w:hint="eastAsia" w:ascii="宋体" w:hAnsi="宋体"/>
          <w:sz w:val="32"/>
          <w:szCs w:val="32"/>
          <w:u w:val="single"/>
        </w:rPr>
        <w:t xml:space="preserve">      </w:t>
      </w:r>
    </w:p>
    <w:p w14:paraId="65943301">
      <w:pPr>
        <w:rPr>
          <w:rFonts w:hint="eastAsia" w:ascii="宋体" w:hAnsi="宋体"/>
          <w:sz w:val="32"/>
          <w:szCs w:val="32"/>
        </w:rPr>
      </w:pPr>
      <w:r>
        <w:rPr>
          <w:rFonts w:hint="eastAsia" w:ascii="宋体" w:hAnsi="宋体"/>
          <w:sz w:val="32"/>
          <w:szCs w:val="32"/>
        </w:rPr>
        <w:t>二、投诉项目基本情况</w:t>
      </w:r>
    </w:p>
    <w:p w14:paraId="09D6D379">
      <w:pPr>
        <w:rPr>
          <w:rFonts w:hint="eastAsia" w:ascii="宋体" w:hAnsi="宋体"/>
          <w:sz w:val="32"/>
          <w:szCs w:val="32"/>
          <w:u w:val="dotted"/>
        </w:rPr>
      </w:pPr>
      <w:r>
        <w:rPr>
          <w:rFonts w:hint="eastAsia" w:ascii="宋体" w:hAnsi="宋体"/>
          <w:sz w:val="32"/>
          <w:szCs w:val="32"/>
        </w:rPr>
        <w:t>采购项目名称：</w:t>
      </w:r>
      <w:r>
        <w:rPr>
          <w:rFonts w:hint="eastAsia" w:ascii="宋体" w:hAnsi="宋体"/>
          <w:sz w:val="32"/>
          <w:szCs w:val="32"/>
          <w:u w:val="dotted"/>
        </w:rPr>
        <w:t xml:space="preserve">                   </w:t>
      </w:r>
    </w:p>
    <w:p w14:paraId="3BF770A7">
      <w:pPr>
        <w:rPr>
          <w:rFonts w:hint="eastAsia" w:ascii="宋体" w:hAnsi="宋体"/>
          <w:sz w:val="32"/>
          <w:szCs w:val="32"/>
          <w:u w:val="single"/>
        </w:rPr>
      </w:pPr>
      <w:r>
        <w:rPr>
          <w:rFonts w:hint="eastAsia" w:ascii="宋体" w:hAnsi="宋体"/>
          <w:sz w:val="32"/>
          <w:szCs w:val="32"/>
        </w:rPr>
        <w:t>采购项目编号：</w:t>
      </w:r>
      <w:r>
        <w:rPr>
          <w:rFonts w:hint="eastAsia" w:ascii="宋体" w:hAnsi="宋体"/>
          <w:sz w:val="32"/>
          <w:szCs w:val="32"/>
          <w:u w:val="dotted"/>
        </w:rPr>
        <w:t xml:space="preserve">                </w:t>
      </w:r>
      <w:r>
        <w:rPr>
          <w:rFonts w:hint="eastAsia" w:ascii="宋体" w:hAnsi="宋体"/>
          <w:sz w:val="32"/>
          <w:szCs w:val="32"/>
        </w:rPr>
        <w:t xml:space="preserve">  包号：</w:t>
      </w:r>
      <w:r>
        <w:rPr>
          <w:rFonts w:hint="eastAsia" w:ascii="宋体" w:hAnsi="宋体"/>
          <w:sz w:val="32"/>
          <w:szCs w:val="32"/>
          <w:u w:val="dotted"/>
        </w:rPr>
        <w:t xml:space="preserve">              </w:t>
      </w:r>
    </w:p>
    <w:p w14:paraId="31DEA4D4">
      <w:pPr>
        <w:rPr>
          <w:rFonts w:hint="eastAsia" w:ascii="宋体" w:hAnsi="宋体"/>
          <w:sz w:val="32"/>
          <w:szCs w:val="32"/>
        </w:rPr>
      </w:pPr>
      <w:r>
        <w:rPr>
          <w:rFonts w:hint="eastAsia" w:ascii="宋体" w:hAnsi="宋体"/>
          <w:sz w:val="32"/>
          <w:szCs w:val="32"/>
        </w:rPr>
        <w:t>采购人名称：</w:t>
      </w:r>
      <w:r>
        <w:rPr>
          <w:rFonts w:hint="eastAsia" w:ascii="宋体" w:hAnsi="宋体"/>
          <w:sz w:val="32"/>
          <w:szCs w:val="32"/>
          <w:u w:val="dotted"/>
        </w:rPr>
        <w:t xml:space="preserve">                  </w:t>
      </w:r>
    </w:p>
    <w:p w14:paraId="73AE4F7F">
      <w:pPr>
        <w:rPr>
          <w:rFonts w:hint="eastAsia" w:ascii="宋体" w:hAnsi="宋体"/>
          <w:sz w:val="32"/>
          <w:szCs w:val="32"/>
          <w:u w:val="single"/>
        </w:rPr>
      </w:pPr>
      <w:r>
        <w:rPr>
          <w:rFonts w:hint="eastAsia" w:ascii="宋体" w:hAnsi="宋体"/>
          <w:sz w:val="32"/>
          <w:szCs w:val="32"/>
        </w:rPr>
        <w:t>代理机构名称：</w:t>
      </w:r>
      <w:r>
        <w:rPr>
          <w:rFonts w:hint="eastAsia" w:ascii="宋体" w:hAnsi="宋体"/>
          <w:sz w:val="32"/>
          <w:szCs w:val="32"/>
          <w:u w:val="dotted"/>
        </w:rPr>
        <w:t xml:space="preserve">                                         </w:t>
      </w:r>
    </w:p>
    <w:p w14:paraId="1B417971">
      <w:pPr>
        <w:rPr>
          <w:rFonts w:hint="eastAsia" w:ascii="宋体" w:hAnsi="宋体"/>
          <w:sz w:val="32"/>
          <w:szCs w:val="32"/>
          <w:u w:val="dotted"/>
        </w:rPr>
      </w:pPr>
      <w:r>
        <w:rPr>
          <w:rFonts w:hint="eastAsia" w:ascii="宋体" w:hAnsi="宋体"/>
          <w:sz w:val="32"/>
          <w:szCs w:val="32"/>
        </w:rPr>
        <w:t>采购文件公告：</w:t>
      </w:r>
      <w:r>
        <w:rPr>
          <w:rFonts w:hint="eastAsia" w:ascii="宋体" w:hAnsi="宋体"/>
          <w:sz w:val="32"/>
          <w:szCs w:val="32"/>
          <w:u w:val="dotted"/>
        </w:rPr>
        <w:t xml:space="preserve">是/否 </w:t>
      </w:r>
      <w:r>
        <w:rPr>
          <w:rFonts w:hint="eastAsia" w:ascii="宋体" w:hAnsi="宋体"/>
          <w:sz w:val="32"/>
          <w:szCs w:val="32"/>
        </w:rPr>
        <w:t>公告期限：</w:t>
      </w:r>
      <w:r>
        <w:rPr>
          <w:rFonts w:hint="eastAsia" w:ascii="宋体" w:hAnsi="宋体"/>
          <w:sz w:val="32"/>
          <w:szCs w:val="32"/>
          <w:u w:val="dotted"/>
        </w:rPr>
        <w:t xml:space="preserve">                                 </w:t>
      </w:r>
    </w:p>
    <w:p w14:paraId="0B02DFDD">
      <w:pPr>
        <w:rPr>
          <w:rFonts w:hint="eastAsia" w:ascii="宋体" w:hAnsi="宋体"/>
          <w:sz w:val="32"/>
          <w:szCs w:val="32"/>
          <w:u w:val="single"/>
        </w:rPr>
      </w:pPr>
      <w:r>
        <w:rPr>
          <w:rFonts w:hint="eastAsia" w:ascii="宋体" w:hAnsi="宋体"/>
          <w:sz w:val="32"/>
          <w:szCs w:val="32"/>
        </w:rPr>
        <w:t>采购结果公告：</w:t>
      </w:r>
      <w:r>
        <w:rPr>
          <w:rFonts w:hint="eastAsia" w:ascii="宋体" w:hAnsi="宋体"/>
          <w:sz w:val="32"/>
          <w:szCs w:val="32"/>
          <w:u w:val="dotted"/>
        </w:rPr>
        <w:t xml:space="preserve">是/否 </w:t>
      </w:r>
      <w:r>
        <w:rPr>
          <w:rFonts w:hint="eastAsia" w:ascii="宋体" w:hAnsi="宋体"/>
          <w:sz w:val="32"/>
          <w:szCs w:val="32"/>
        </w:rPr>
        <w:t>公告期限：</w:t>
      </w:r>
      <w:r>
        <w:rPr>
          <w:rFonts w:hint="eastAsia" w:ascii="宋体" w:hAnsi="宋体"/>
          <w:sz w:val="32"/>
          <w:szCs w:val="32"/>
          <w:u w:val="dotted"/>
        </w:rPr>
        <w:t xml:space="preserve">                        </w:t>
      </w:r>
    </w:p>
    <w:p w14:paraId="6743E6CE">
      <w:pPr>
        <w:rPr>
          <w:rFonts w:hint="eastAsia" w:ascii="宋体" w:hAnsi="宋体"/>
          <w:sz w:val="32"/>
          <w:szCs w:val="32"/>
        </w:rPr>
      </w:pPr>
      <w:r>
        <w:rPr>
          <w:rFonts w:hint="eastAsia" w:ascii="宋体" w:hAnsi="宋体"/>
          <w:sz w:val="32"/>
          <w:szCs w:val="32"/>
        </w:rPr>
        <w:t>三、质疑基本情况</w:t>
      </w:r>
    </w:p>
    <w:p w14:paraId="73CA33E2">
      <w:pPr>
        <w:ind w:firstLine="640" w:firstLineChars="200"/>
        <w:rPr>
          <w:rFonts w:hint="eastAsia" w:ascii="宋体" w:hAnsi="宋体"/>
          <w:sz w:val="32"/>
          <w:szCs w:val="32"/>
          <w:u w:val="dotted"/>
        </w:rPr>
      </w:pPr>
      <w:r>
        <w:rPr>
          <w:rFonts w:hint="eastAsia" w:ascii="宋体" w:hAnsi="宋体"/>
          <w:sz w:val="32"/>
          <w:szCs w:val="32"/>
        </w:rPr>
        <w:t>投诉人于</w:t>
      </w:r>
      <w:r>
        <w:rPr>
          <w:rFonts w:hint="eastAsia" w:ascii="宋体" w:hAnsi="宋体"/>
          <w:sz w:val="32"/>
          <w:szCs w:val="32"/>
          <w:u w:val="dotted"/>
        </w:rPr>
        <w:t xml:space="preserve">   </w:t>
      </w:r>
      <w:r>
        <w:rPr>
          <w:rFonts w:hint="eastAsia" w:ascii="宋体" w:hAnsi="宋体"/>
          <w:sz w:val="32"/>
          <w:szCs w:val="32"/>
        </w:rPr>
        <w:t>年</w:t>
      </w:r>
      <w:r>
        <w:rPr>
          <w:rFonts w:hint="eastAsia" w:ascii="宋体" w:hAnsi="宋体"/>
          <w:sz w:val="32"/>
          <w:szCs w:val="32"/>
          <w:u w:val="dotted"/>
        </w:rPr>
        <w:t xml:space="preserve">   </w:t>
      </w:r>
      <w:r>
        <w:rPr>
          <w:rFonts w:hint="eastAsia" w:ascii="宋体" w:hAnsi="宋体"/>
          <w:sz w:val="32"/>
          <w:szCs w:val="32"/>
        </w:rPr>
        <w:t>月</w:t>
      </w:r>
      <w:r>
        <w:rPr>
          <w:rFonts w:hint="eastAsia" w:ascii="宋体" w:hAnsi="宋体"/>
          <w:sz w:val="32"/>
          <w:szCs w:val="32"/>
          <w:u w:val="dotted"/>
        </w:rPr>
        <w:t xml:space="preserve">  </w:t>
      </w:r>
      <w:r>
        <w:rPr>
          <w:rFonts w:hint="eastAsia" w:ascii="宋体" w:hAnsi="宋体"/>
          <w:sz w:val="32"/>
          <w:szCs w:val="32"/>
        </w:rPr>
        <w:t>日,向</w:t>
      </w:r>
      <w:r>
        <w:rPr>
          <w:rFonts w:hint="eastAsia" w:ascii="宋体" w:hAnsi="宋体"/>
          <w:sz w:val="32"/>
          <w:szCs w:val="32"/>
          <w:u w:val="dotted"/>
        </w:rPr>
        <w:t xml:space="preserve">                   </w:t>
      </w:r>
      <w:r>
        <w:rPr>
          <w:rFonts w:hint="eastAsia" w:ascii="宋体" w:hAnsi="宋体"/>
          <w:sz w:val="32"/>
          <w:szCs w:val="32"/>
        </w:rPr>
        <w:t>提出质疑，质疑事项为：</w:t>
      </w:r>
      <w:r>
        <w:rPr>
          <w:rFonts w:hint="eastAsia" w:ascii="宋体" w:hAnsi="宋体"/>
          <w:sz w:val="32"/>
          <w:szCs w:val="32"/>
          <w:u w:val="dotted"/>
        </w:rPr>
        <w:t xml:space="preserve">                                </w:t>
      </w:r>
    </w:p>
    <w:p w14:paraId="0AFBAACC">
      <w:pPr>
        <w:rPr>
          <w:rFonts w:hint="eastAsia" w:ascii="宋体" w:hAnsi="宋体"/>
          <w:sz w:val="32"/>
          <w:szCs w:val="32"/>
          <w:u w:val="dotted"/>
        </w:rPr>
      </w:pPr>
      <w:r>
        <w:rPr>
          <w:rFonts w:hint="eastAsia" w:ascii="宋体" w:hAnsi="宋体"/>
          <w:sz w:val="32"/>
          <w:szCs w:val="32"/>
          <w:u w:val="dotted"/>
        </w:rPr>
        <w:t xml:space="preserve">                                                     </w:t>
      </w:r>
      <w:r>
        <w:rPr>
          <w:rFonts w:hint="eastAsia" w:ascii="宋体" w:hAnsi="宋体"/>
          <w:sz w:val="32"/>
          <w:szCs w:val="32"/>
        </w:rPr>
        <w:t xml:space="preserve">  </w:t>
      </w:r>
    </w:p>
    <w:p w14:paraId="34D54B26">
      <w:pPr>
        <w:ind w:firstLine="480" w:firstLineChars="150"/>
        <w:rPr>
          <w:rFonts w:hint="eastAsia" w:ascii="宋体" w:hAnsi="宋体"/>
          <w:sz w:val="32"/>
          <w:szCs w:val="32"/>
        </w:rPr>
      </w:pPr>
      <w:r>
        <w:rPr>
          <w:rFonts w:hint="eastAsia" w:ascii="宋体" w:hAnsi="宋体"/>
          <w:sz w:val="32"/>
          <w:szCs w:val="32"/>
          <w:u w:val="dotted"/>
        </w:rPr>
        <w:t>采购人/代理机构</w:t>
      </w:r>
      <w:r>
        <w:rPr>
          <w:rFonts w:hint="eastAsia" w:ascii="宋体" w:hAnsi="宋体"/>
          <w:sz w:val="32"/>
          <w:szCs w:val="32"/>
        </w:rPr>
        <w:t>于</w:t>
      </w:r>
      <w:r>
        <w:rPr>
          <w:rFonts w:hint="eastAsia" w:ascii="宋体" w:hAnsi="宋体"/>
          <w:sz w:val="32"/>
          <w:szCs w:val="32"/>
          <w:u w:val="dotted"/>
        </w:rPr>
        <w:t xml:space="preserve">   </w:t>
      </w:r>
      <w:r>
        <w:rPr>
          <w:rFonts w:hint="eastAsia" w:ascii="宋体" w:hAnsi="宋体"/>
          <w:sz w:val="32"/>
          <w:szCs w:val="32"/>
        </w:rPr>
        <w:t>年</w:t>
      </w:r>
      <w:r>
        <w:rPr>
          <w:rFonts w:hint="eastAsia" w:ascii="宋体" w:hAnsi="宋体"/>
          <w:sz w:val="32"/>
          <w:szCs w:val="32"/>
          <w:u w:val="dotted"/>
        </w:rPr>
        <w:t xml:space="preserve">   </w:t>
      </w:r>
      <w:r>
        <w:rPr>
          <w:rFonts w:hint="eastAsia" w:ascii="宋体" w:hAnsi="宋体"/>
          <w:sz w:val="32"/>
          <w:szCs w:val="32"/>
        </w:rPr>
        <w:t>月</w:t>
      </w:r>
      <w:r>
        <w:rPr>
          <w:rFonts w:hint="eastAsia" w:ascii="宋体" w:hAnsi="宋体"/>
          <w:sz w:val="32"/>
          <w:szCs w:val="32"/>
          <w:u w:val="dotted"/>
        </w:rPr>
        <w:t xml:space="preserve">   </w:t>
      </w:r>
      <w:r>
        <w:rPr>
          <w:rFonts w:hint="eastAsia" w:ascii="宋体" w:hAnsi="宋体"/>
          <w:sz w:val="32"/>
          <w:szCs w:val="32"/>
        </w:rPr>
        <w:t>日,就质疑事项作出了答复/没有在法定期限内作出答复。</w:t>
      </w:r>
    </w:p>
    <w:p w14:paraId="5467EE5E">
      <w:pPr>
        <w:rPr>
          <w:rFonts w:hint="eastAsia" w:ascii="宋体" w:hAnsi="宋体"/>
          <w:sz w:val="32"/>
          <w:szCs w:val="32"/>
        </w:rPr>
      </w:pPr>
      <w:r>
        <w:rPr>
          <w:rFonts w:hint="eastAsia" w:ascii="宋体" w:hAnsi="宋体"/>
          <w:sz w:val="32"/>
          <w:szCs w:val="32"/>
        </w:rPr>
        <w:t>四、投诉事项具体内容</w:t>
      </w:r>
    </w:p>
    <w:p w14:paraId="0096302C">
      <w:pPr>
        <w:rPr>
          <w:rFonts w:hint="eastAsia" w:ascii="宋体" w:hAnsi="宋体"/>
          <w:sz w:val="32"/>
          <w:szCs w:val="32"/>
          <w:u w:val="single"/>
        </w:rPr>
      </w:pPr>
      <w:r>
        <w:rPr>
          <w:rFonts w:hint="eastAsia" w:ascii="宋体" w:hAnsi="宋体"/>
          <w:sz w:val="32"/>
          <w:szCs w:val="32"/>
        </w:rPr>
        <w:t>投诉事项 1：</w:t>
      </w:r>
      <w:r>
        <w:rPr>
          <w:rFonts w:hint="eastAsia" w:ascii="宋体" w:hAnsi="宋体"/>
          <w:sz w:val="32"/>
          <w:szCs w:val="32"/>
          <w:u w:val="dotted"/>
        </w:rPr>
        <w:t xml:space="preserve">                                       </w:t>
      </w:r>
    </w:p>
    <w:p w14:paraId="0E9CD98D">
      <w:pPr>
        <w:rPr>
          <w:rFonts w:hint="eastAsia" w:ascii="宋体" w:hAnsi="宋体"/>
          <w:sz w:val="32"/>
          <w:szCs w:val="32"/>
        </w:rPr>
      </w:pPr>
      <w:r>
        <w:rPr>
          <w:rFonts w:hint="eastAsia" w:ascii="宋体" w:hAnsi="宋体"/>
          <w:sz w:val="32"/>
          <w:szCs w:val="32"/>
        </w:rPr>
        <w:t>事实依据：</w:t>
      </w:r>
      <w:r>
        <w:rPr>
          <w:rFonts w:hint="eastAsia" w:ascii="宋体" w:hAnsi="宋体"/>
          <w:sz w:val="32"/>
          <w:szCs w:val="32"/>
          <w:u w:val="dotted"/>
        </w:rPr>
        <w:t xml:space="preserve">                                         </w:t>
      </w:r>
    </w:p>
    <w:p w14:paraId="380DE3FB">
      <w:pPr>
        <w:rPr>
          <w:rFonts w:hint="eastAsia" w:ascii="宋体" w:hAnsi="宋体"/>
          <w:sz w:val="32"/>
          <w:szCs w:val="32"/>
          <w:u w:val="dotted"/>
        </w:rPr>
      </w:pPr>
      <w:r>
        <w:rPr>
          <w:rFonts w:hint="eastAsia" w:ascii="宋体" w:hAnsi="宋体"/>
          <w:sz w:val="32"/>
          <w:szCs w:val="32"/>
          <w:u w:val="dotted"/>
        </w:rPr>
        <w:t xml:space="preserve">                                                      </w:t>
      </w:r>
    </w:p>
    <w:p w14:paraId="3E29F2B9">
      <w:pPr>
        <w:rPr>
          <w:rFonts w:hint="eastAsia" w:ascii="宋体" w:hAnsi="宋体"/>
          <w:sz w:val="32"/>
          <w:szCs w:val="32"/>
          <w:u w:val="single"/>
        </w:rPr>
      </w:pPr>
      <w:r>
        <w:rPr>
          <w:rFonts w:hint="eastAsia" w:ascii="宋体" w:hAnsi="宋体"/>
          <w:sz w:val="32"/>
          <w:szCs w:val="32"/>
        </w:rPr>
        <w:t>法律依据：</w:t>
      </w:r>
      <w:r>
        <w:rPr>
          <w:rFonts w:hint="eastAsia" w:ascii="宋体" w:hAnsi="宋体"/>
          <w:sz w:val="32"/>
          <w:szCs w:val="32"/>
          <w:u w:val="dotted"/>
        </w:rPr>
        <w:t xml:space="preserve">                                          </w:t>
      </w:r>
    </w:p>
    <w:p w14:paraId="50D51B92">
      <w:pPr>
        <w:rPr>
          <w:rFonts w:hint="eastAsia" w:ascii="宋体" w:hAnsi="宋体"/>
          <w:sz w:val="32"/>
          <w:szCs w:val="32"/>
          <w:u w:val="dotted"/>
        </w:rPr>
      </w:pPr>
      <w:r>
        <w:rPr>
          <w:rFonts w:hint="eastAsia" w:ascii="宋体" w:hAnsi="宋体"/>
          <w:sz w:val="32"/>
          <w:szCs w:val="32"/>
          <w:u w:val="dotted"/>
        </w:rPr>
        <w:t xml:space="preserve">                                                      </w:t>
      </w:r>
    </w:p>
    <w:p w14:paraId="63148561">
      <w:pPr>
        <w:rPr>
          <w:rFonts w:hint="eastAsia" w:ascii="宋体" w:hAnsi="宋体"/>
          <w:sz w:val="32"/>
          <w:szCs w:val="32"/>
        </w:rPr>
      </w:pPr>
      <w:r>
        <w:rPr>
          <w:rFonts w:hint="eastAsia" w:ascii="宋体" w:hAnsi="宋体"/>
          <w:sz w:val="32"/>
          <w:szCs w:val="32"/>
        </w:rPr>
        <w:t>投诉事项2</w:t>
      </w:r>
    </w:p>
    <w:p w14:paraId="479D0BB2">
      <w:pPr>
        <w:rPr>
          <w:rFonts w:hint="eastAsia" w:ascii="宋体" w:hAnsi="宋体"/>
          <w:sz w:val="32"/>
          <w:szCs w:val="32"/>
          <w:u w:val="dotted"/>
        </w:rPr>
      </w:pPr>
      <w:r>
        <w:rPr>
          <w:rFonts w:hint="eastAsia" w:ascii="宋体" w:hAnsi="宋体"/>
          <w:sz w:val="32"/>
          <w:szCs w:val="32"/>
        </w:rPr>
        <w:t>……</w:t>
      </w:r>
    </w:p>
    <w:p w14:paraId="28A5A31E">
      <w:pPr>
        <w:rPr>
          <w:rFonts w:hint="eastAsia" w:ascii="宋体" w:hAnsi="宋体"/>
          <w:sz w:val="32"/>
          <w:szCs w:val="32"/>
        </w:rPr>
      </w:pPr>
      <w:r>
        <w:rPr>
          <w:rFonts w:hint="eastAsia" w:ascii="宋体" w:hAnsi="宋体"/>
          <w:sz w:val="32"/>
          <w:szCs w:val="32"/>
        </w:rPr>
        <w:t>五、与投诉事项相关的投诉请求</w:t>
      </w:r>
    </w:p>
    <w:p w14:paraId="7F5C54FA">
      <w:pPr>
        <w:rPr>
          <w:rFonts w:hint="eastAsia" w:ascii="宋体" w:hAnsi="宋体"/>
          <w:sz w:val="32"/>
          <w:szCs w:val="32"/>
        </w:rPr>
      </w:pPr>
      <w:r>
        <w:rPr>
          <w:rFonts w:hint="eastAsia" w:ascii="宋体" w:hAnsi="宋体"/>
          <w:sz w:val="32"/>
          <w:szCs w:val="32"/>
        </w:rPr>
        <w:t>请求：</w:t>
      </w:r>
      <w:r>
        <w:rPr>
          <w:rFonts w:hint="eastAsia" w:ascii="宋体" w:hAnsi="宋体"/>
          <w:sz w:val="32"/>
          <w:szCs w:val="32"/>
          <w:u w:val="dotted"/>
        </w:rPr>
        <w:t xml:space="preserve">                                              </w:t>
      </w:r>
      <w:r>
        <w:rPr>
          <w:rFonts w:hint="eastAsia" w:ascii="宋体" w:hAnsi="宋体"/>
          <w:sz w:val="32"/>
          <w:szCs w:val="32"/>
        </w:rPr>
        <w:t xml:space="preserve"> </w:t>
      </w:r>
    </w:p>
    <w:p w14:paraId="0355BEED">
      <w:pPr>
        <w:rPr>
          <w:rFonts w:hint="eastAsia" w:ascii="宋体" w:hAnsi="宋体"/>
          <w:sz w:val="32"/>
          <w:szCs w:val="32"/>
          <w:u w:val="single"/>
        </w:rPr>
      </w:pPr>
      <w:r>
        <w:rPr>
          <w:rFonts w:hint="eastAsia" w:ascii="宋体" w:hAnsi="宋体"/>
          <w:sz w:val="32"/>
          <w:szCs w:val="32"/>
        </w:rPr>
        <w:t xml:space="preserve">                                                                                                    </w:t>
      </w:r>
    </w:p>
    <w:p w14:paraId="5AE5AB04">
      <w:pPr>
        <w:rPr>
          <w:rFonts w:hint="eastAsia" w:ascii="宋体" w:hAnsi="宋体"/>
          <w:sz w:val="32"/>
          <w:szCs w:val="32"/>
        </w:rPr>
      </w:pPr>
      <w:r>
        <w:rPr>
          <w:rFonts w:hint="eastAsia" w:ascii="宋体" w:hAnsi="宋体"/>
          <w:sz w:val="32"/>
          <w:szCs w:val="32"/>
        </w:rPr>
        <w:t xml:space="preserve">签字(签章)：                   公章：                      </w:t>
      </w:r>
    </w:p>
    <w:p w14:paraId="0F972CE7">
      <w:pPr>
        <w:rPr>
          <w:rFonts w:hint="eastAsia" w:ascii="宋体" w:hAnsi="宋体"/>
          <w:sz w:val="32"/>
          <w:szCs w:val="32"/>
        </w:rPr>
      </w:pPr>
      <w:r>
        <w:rPr>
          <w:rFonts w:hint="eastAsia" w:ascii="宋体" w:hAnsi="宋体"/>
          <w:sz w:val="32"/>
          <w:szCs w:val="32"/>
        </w:rPr>
        <w:t xml:space="preserve">日期：    </w:t>
      </w:r>
    </w:p>
    <w:p w14:paraId="21439F3F">
      <w:pPr>
        <w:rPr>
          <w:rFonts w:hint="eastAsia" w:ascii="宋体" w:hAnsi="宋体"/>
          <w:b/>
          <w:sz w:val="32"/>
          <w:szCs w:val="32"/>
        </w:rPr>
      </w:pPr>
    </w:p>
    <w:p w14:paraId="47CDD70A">
      <w:pPr>
        <w:rPr>
          <w:rFonts w:hint="eastAsia" w:ascii="宋体" w:hAnsi="宋体"/>
          <w:b/>
          <w:sz w:val="32"/>
          <w:szCs w:val="32"/>
        </w:rPr>
      </w:pPr>
      <w:r>
        <w:rPr>
          <w:rFonts w:hint="eastAsia" w:ascii="宋体" w:hAnsi="宋体"/>
          <w:b/>
          <w:sz w:val="32"/>
          <w:szCs w:val="32"/>
        </w:rPr>
        <w:t>投诉书制作说明：</w:t>
      </w:r>
    </w:p>
    <w:p w14:paraId="578E3270">
      <w:pPr>
        <w:widowControl/>
        <w:ind w:firstLine="640" w:firstLineChars="200"/>
        <w:rPr>
          <w:rFonts w:hint="eastAsia" w:ascii="宋体" w:hAnsi="宋体" w:cs="Cambria Math"/>
          <w:kern w:val="0"/>
          <w:sz w:val="32"/>
          <w:szCs w:val="32"/>
        </w:rPr>
      </w:pPr>
      <w:r>
        <w:rPr>
          <w:rFonts w:hint="eastAsia" w:ascii="宋体" w:hAnsi="宋体"/>
          <w:sz w:val="32"/>
          <w:szCs w:val="32"/>
        </w:rPr>
        <w:t>1.投诉人提起投诉时，应当提交投诉书和必要的证明材料，并按照被投诉人和与投诉事项有关的供应商数量提供投诉书副本。</w:t>
      </w:r>
    </w:p>
    <w:p w14:paraId="3196AA40">
      <w:pPr>
        <w:widowControl/>
        <w:ind w:firstLine="640" w:firstLineChars="200"/>
        <w:jc w:val="left"/>
        <w:rPr>
          <w:rFonts w:hint="eastAsia" w:ascii="宋体" w:hAnsi="宋体" w:cs="Cambria Math"/>
          <w:kern w:val="0"/>
          <w:sz w:val="32"/>
          <w:szCs w:val="32"/>
        </w:rPr>
      </w:pPr>
      <w:r>
        <w:rPr>
          <w:rFonts w:hint="eastAsia" w:ascii="宋体" w:hAnsi="宋体"/>
          <w:sz w:val="32"/>
          <w:szCs w:val="32"/>
        </w:rPr>
        <w:t>2.投诉人若委托代理人进行投诉的，投诉书应按照要求列明“授权代表”的有关内容，并在附件中提交由</w:t>
      </w:r>
      <w:r>
        <w:rPr>
          <w:rFonts w:hint="eastAsia" w:ascii="宋体" w:hAnsi="宋体" w:cs="Cambria Math"/>
          <w:kern w:val="0"/>
          <w:sz w:val="32"/>
          <w:szCs w:val="32"/>
        </w:rPr>
        <w:t>投诉人签署的授权委托书。授权委托书应当载明代理人的姓名或者名称、代理事项、具体权限、期限和相关事项。</w:t>
      </w:r>
    </w:p>
    <w:p w14:paraId="42973036">
      <w:pPr>
        <w:widowControl/>
        <w:ind w:firstLine="640" w:firstLineChars="200"/>
        <w:jc w:val="left"/>
        <w:rPr>
          <w:rFonts w:hint="eastAsia" w:ascii="宋体" w:hAnsi="宋体"/>
          <w:sz w:val="32"/>
          <w:szCs w:val="32"/>
        </w:rPr>
      </w:pPr>
      <w:r>
        <w:rPr>
          <w:rFonts w:hint="eastAsia" w:ascii="宋体" w:hAnsi="宋体"/>
          <w:sz w:val="32"/>
          <w:szCs w:val="32"/>
        </w:rPr>
        <w:t>3.投诉人若对项目的某一分包进行投诉，投诉书应列明具体分包号。</w:t>
      </w:r>
    </w:p>
    <w:p w14:paraId="47F65D85">
      <w:pPr>
        <w:widowControl/>
        <w:ind w:firstLine="640" w:firstLineChars="200"/>
        <w:jc w:val="left"/>
        <w:rPr>
          <w:rFonts w:hint="eastAsia" w:ascii="宋体" w:hAnsi="宋体"/>
          <w:sz w:val="32"/>
          <w:szCs w:val="32"/>
        </w:rPr>
      </w:pPr>
      <w:r>
        <w:rPr>
          <w:rFonts w:hint="eastAsia" w:ascii="宋体" w:hAnsi="宋体"/>
          <w:sz w:val="32"/>
          <w:szCs w:val="32"/>
        </w:rPr>
        <w:t>4.投诉书应简要列明质疑事项，质疑函、质疑答复等作为附件材料提供。</w:t>
      </w:r>
    </w:p>
    <w:p w14:paraId="10C18C3C">
      <w:pPr>
        <w:widowControl/>
        <w:ind w:firstLine="640" w:firstLineChars="200"/>
        <w:jc w:val="left"/>
        <w:rPr>
          <w:rFonts w:hint="eastAsia" w:ascii="宋体" w:hAnsi="宋体"/>
          <w:sz w:val="32"/>
          <w:szCs w:val="32"/>
        </w:rPr>
      </w:pPr>
      <w:r>
        <w:rPr>
          <w:rFonts w:hint="eastAsia" w:ascii="宋体" w:hAnsi="宋体"/>
          <w:sz w:val="32"/>
          <w:szCs w:val="32"/>
        </w:rPr>
        <w:t>5.投诉书的投诉事项应具体、明确，并有必要的事实依据和法律依据。</w:t>
      </w:r>
    </w:p>
    <w:p w14:paraId="5EAF401A">
      <w:pPr>
        <w:widowControl/>
        <w:ind w:firstLine="640" w:firstLineChars="200"/>
        <w:jc w:val="left"/>
        <w:rPr>
          <w:rFonts w:hint="eastAsia" w:ascii="宋体" w:hAnsi="宋体"/>
          <w:sz w:val="32"/>
          <w:szCs w:val="32"/>
        </w:rPr>
      </w:pPr>
      <w:r>
        <w:rPr>
          <w:rFonts w:hint="eastAsia" w:ascii="宋体" w:hAnsi="宋体"/>
          <w:sz w:val="32"/>
          <w:szCs w:val="32"/>
        </w:rPr>
        <w:t>6.投诉书的投诉请求应与投诉事项相关。</w:t>
      </w:r>
    </w:p>
    <w:p w14:paraId="09ACB582">
      <w:pPr>
        <w:widowControl/>
        <w:ind w:firstLine="640" w:firstLineChars="200"/>
        <w:jc w:val="left"/>
        <w:rPr>
          <w:rFonts w:hint="eastAsia" w:ascii="宋体" w:hAnsi="宋体" w:cs="Cambria Math"/>
          <w:kern w:val="0"/>
          <w:sz w:val="32"/>
          <w:szCs w:val="32"/>
        </w:rPr>
      </w:pPr>
      <w:r>
        <w:rPr>
          <w:rFonts w:hint="eastAsia" w:ascii="宋体" w:hAnsi="宋体"/>
          <w:sz w:val="32"/>
          <w:szCs w:val="32"/>
        </w:rPr>
        <w:t>7.投诉人为自然人的，投诉书应当由本人签字；投诉人为法人或者其他组织的，投诉书应当由法定代表人、主要负责人，或者其授权代表签字或者盖章，并加盖公章。</w:t>
      </w:r>
    </w:p>
    <w:p w14:paraId="796A99CD">
      <w:pPr>
        <w:snapToGrid w:val="0"/>
        <w:spacing w:before="50" w:after="165" w:afterLines="50" w:line="360" w:lineRule="auto"/>
        <w:ind w:firstLine="480" w:firstLineChars="200"/>
        <w:jc w:val="left"/>
        <w:rPr>
          <w:rFonts w:hint="eastAsia" w:ascii="宋体" w:hAnsi="宋体"/>
          <w:sz w:val="24"/>
        </w:rPr>
      </w:pPr>
    </w:p>
    <w:p w14:paraId="6245C0A1">
      <w:pPr>
        <w:rPr>
          <w:rFonts w:hint="eastAsia" w:ascii="宋体" w:hAnsi="宋体"/>
        </w:rPr>
      </w:pPr>
    </w:p>
    <w:p w14:paraId="67C61E89">
      <w:pPr>
        <w:rPr>
          <w:rFonts w:hint="eastAsia" w:eastAsiaTheme="minorEastAsia"/>
          <w:lang w:eastAsia="zh-CN"/>
        </w:rPr>
      </w:pPr>
    </w:p>
    <w:p w14:paraId="50FA3A1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MGX">
    <w:altName w:val="Calibri"/>
    <w:panose1 w:val="00000000000000000000"/>
    <w:charset w:val="00"/>
    <w:family w:val="auto"/>
    <w:pitch w:val="default"/>
    <w:sig w:usb0="00000000" w:usb1="00000000" w:usb2="00000000" w:usb3="00000000" w:csb0="00000001" w:csb1="00000000"/>
  </w:font>
  <w:font w:name="Cambria Math">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683AF">
    <w:pPr>
      <w:pStyle w:val="12"/>
      <w:jc w:val="center"/>
    </w:pPr>
    <w:r>
      <w:fldChar w:fldCharType="begin"/>
    </w:r>
    <w:r>
      <w:instrText xml:space="preserve">PAGE   \* MERGEFORMAT</w:instrText>
    </w:r>
    <w:r>
      <w:fldChar w:fldCharType="separate"/>
    </w:r>
    <w:r>
      <w:rPr>
        <w:lang w:val="zh-CN"/>
      </w:rPr>
      <w:t>2</w:t>
    </w:r>
    <w:r>
      <w:fldChar w:fldCharType="end"/>
    </w:r>
  </w:p>
  <w:p w14:paraId="08378EB4">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91FDC8"/>
    <w:multiLevelType w:val="singleLevel"/>
    <w:tmpl w:val="A191FDC8"/>
    <w:lvl w:ilvl="0" w:tentative="0">
      <w:start w:val="7"/>
      <w:numFmt w:val="chineseCounting"/>
      <w:suff w:val="nothing"/>
      <w:lvlText w:val="%1、"/>
      <w:lvlJc w:val="left"/>
      <w:rPr>
        <w:rFonts w:hint="eastAsia"/>
      </w:rPr>
    </w:lvl>
  </w:abstractNum>
  <w:abstractNum w:abstractNumId="1">
    <w:nsid w:val="DC3C4FD3"/>
    <w:multiLevelType w:val="singleLevel"/>
    <w:tmpl w:val="DC3C4FD3"/>
    <w:lvl w:ilvl="0" w:tentative="0">
      <w:start w:val="1"/>
      <w:numFmt w:val="decimal"/>
      <w:suff w:val="nothing"/>
      <w:lvlText w:val="（%1）"/>
      <w:lvlJc w:val="left"/>
    </w:lvl>
  </w:abstractNum>
  <w:abstractNum w:abstractNumId="2">
    <w:nsid w:val="E155C35D"/>
    <w:multiLevelType w:val="singleLevel"/>
    <w:tmpl w:val="E155C35D"/>
    <w:lvl w:ilvl="0" w:tentative="0">
      <w:start w:val="1"/>
      <w:numFmt w:val="decimal"/>
      <w:suff w:val="nothing"/>
      <w:lvlText w:val="（%1）"/>
      <w:lvlJc w:val="left"/>
    </w:lvl>
  </w:abstractNum>
  <w:abstractNum w:abstractNumId="3">
    <w:nsid w:val="00000007"/>
    <w:multiLevelType w:val="multilevel"/>
    <w:tmpl w:val="00000007"/>
    <w:lvl w:ilvl="0" w:tentative="0">
      <w:start w:val="1"/>
      <w:numFmt w:val="decimal"/>
      <w:lvlText w:val="（%1）"/>
      <w:lvlJc w:val="left"/>
      <w:pPr>
        <w:tabs>
          <w:tab w:val="left" w:pos="1140"/>
        </w:tabs>
        <w:ind w:left="1140" w:hanging="720"/>
      </w:pPr>
      <w:rPr>
        <w:rFonts w:ascii="HMGX" w:hAnsi="HMGX" w:eastAsia="HMGX" w:cs="Cambria Math"/>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28170407"/>
    <w:multiLevelType w:val="singleLevel"/>
    <w:tmpl w:val="28170407"/>
    <w:lvl w:ilvl="0" w:tentative="0">
      <w:start w:val="3"/>
      <w:numFmt w:val="chineseCounting"/>
      <w:suff w:val="nothing"/>
      <w:lvlText w:val="%1、"/>
      <w:lvlJc w:val="left"/>
      <w:rPr>
        <w:rFonts w:hint="eastAsia"/>
      </w:rPr>
    </w:lvl>
  </w:abstractNum>
  <w:abstractNum w:abstractNumId="5">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6">
    <w:nsid w:val="3D6D8985"/>
    <w:multiLevelType w:val="singleLevel"/>
    <w:tmpl w:val="3D6D8985"/>
    <w:lvl w:ilvl="0" w:tentative="0">
      <w:start w:val="1"/>
      <w:numFmt w:val="decimal"/>
      <w:suff w:val="nothing"/>
      <w:lvlText w:val="%1、"/>
      <w:lvlJc w:val="left"/>
    </w:lvl>
  </w:abstractNum>
  <w:abstractNum w:abstractNumId="7">
    <w:nsid w:val="41367BD3"/>
    <w:multiLevelType w:val="multilevel"/>
    <w:tmpl w:val="41367BD3"/>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A66EC9"/>
    <w:rsid w:val="4A2C147E"/>
    <w:rsid w:val="6BA66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3" w:lineRule="auto"/>
      <w:outlineLvl w:val="1"/>
    </w:pPr>
    <w:rPr>
      <w:rFonts w:ascii="HMGX" w:hAnsi="HMGX" w:eastAsia="HMGX"/>
      <w:b/>
      <w:bCs/>
      <w:sz w:val="32"/>
      <w:szCs w:val="32"/>
    </w:rPr>
  </w:style>
  <w:style w:type="paragraph" w:styleId="3">
    <w:name w:val="heading 3"/>
    <w:basedOn w:val="1"/>
    <w:next w:val="1"/>
    <w:qFormat/>
    <w:uiPriority w:val="0"/>
    <w:pPr>
      <w:keepNext/>
      <w:keepLines/>
      <w:spacing w:line="600" w:lineRule="exact"/>
      <w:ind w:firstLine="643" w:firstLineChars="200"/>
      <w:outlineLvl w:val="2"/>
    </w:pPr>
    <w:rPr>
      <w:b/>
      <w:bCs/>
      <w:sz w:val="32"/>
      <w:szCs w:val="32"/>
    </w:rPr>
  </w:style>
  <w:style w:type="paragraph" w:styleId="4">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HMGX" w:eastAsia="HMGX"/>
      <w:kern w:val="0"/>
      <w:sz w:val="28"/>
      <w:szCs w:val="20"/>
    </w:rPr>
  </w:style>
  <w:style w:type="paragraph" w:styleId="5">
    <w:name w:val="heading 5"/>
    <w:basedOn w:val="1"/>
    <w:next w:val="1"/>
    <w:qFormat/>
    <w:uiPriority w:val="9"/>
    <w:pPr>
      <w:keepNext/>
      <w:keepLines/>
      <w:spacing w:before="280" w:after="290" w:line="376" w:lineRule="auto"/>
      <w:outlineLvl w:val="4"/>
    </w:pPr>
    <w:rPr>
      <w:b/>
      <w:bCs/>
      <w:sz w:val="28"/>
      <w:szCs w:val="28"/>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annotation text"/>
    <w:basedOn w:val="1"/>
    <w:qFormat/>
    <w:uiPriority w:val="0"/>
    <w:pPr>
      <w:jc w:val="left"/>
    </w:pPr>
  </w:style>
  <w:style w:type="paragraph" w:styleId="8">
    <w:name w:val="Body Text"/>
    <w:basedOn w:val="1"/>
    <w:qFormat/>
    <w:uiPriority w:val="99"/>
    <w:pPr>
      <w:spacing w:after="120"/>
    </w:pPr>
  </w:style>
  <w:style w:type="paragraph" w:styleId="9">
    <w:name w:val="Body Text Indent"/>
    <w:basedOn w:val="1"/>
    <w:qFormat/>
    <w:uiPriority w:val="0"/>
    <w:pPr>
      <w:spacing w:line="200" w:lineRule="exact"/>
      <w:ind w:firstLine="301"/>
    </w:pPr>
    <w:rPr>
      <w:rFonts w:ascii="Cambria Math" w:hAnsi="HMGX"/>
      <w:spacing w:val="-4"/>
      <w:sz w:val="18"/>
      <w:szCs w:val="20"/>
    </w:rPr>
  </w:style>
  <w:style w:type="paragraph" w:styleId="10">
    <w:name w:val="toc 3"/>
    <w:basedOn w:val="1"/>
    <w:next w:val="1"/>
    <w:qFormat/>
    <w:uiPriority w:val="39"/>
    <w:pPr>
      <w:jc w:val="left"/>
    </w:pPr>
    <w:rPr>
      <w:rFonts w:ascii="Cambria Math" w:hAnsi="Cambria Math"/>
      <w:smallCaps/>
      <w:sz w:val="22"/>
      <w:szCs w:val="22"/>
    </w:rPr>
  </w:style>
  <w:style w:type="paragraph" w:styleId="11">
    <w:name w:val="Plain Text"/>
    <w:basedOn w:val="1"/>
    <w:next w:val="4"/>
    <w:qFormat/>
    <w:uiPriority w:val="0"/>
    <w:rPr>
      <w:rFonts w:ascii="Cambria Math" w:hAnsi="HMGX"/>
      <w:szCs w:val="20"/>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toc 1"/>
    <w:basedOn w:val="1"/>
    <w:next w:val="1"/>
    <w:qFormat/>
    <w:uiPriority w:val="39"/>
    <w:pPr>
      <w:spacing w:before="360" w:after="360"/>
      <w:jc w:val="left"/>
    </w:pPr>
    <w:rPr>
      <w:rFonts w:ascii="Cambria Math" w:hAnsi="Cambria Math"/>
      <w:b/>
      <w:bCs/>
      <w:caps/>
      <w:sz w:val="22"/>
      <w:szCs w:val="22"/>
      <w:u w:val="single"/>
    </w:rPr>
  </w:style>
  <w:style w:type="paragraph" w:styleId="14">
    <w:name w:val="List"/>
    <w:basedOn w:val="1"/>
    <w:qFormat/>
    <w:uiPriority w:val="0"/>
    <w:pPr>
      <w:ind w:left="200" w:hanging="200" w:hangingChars="200"/>
    </w:pPr>
    <w:rPr>
      <w:sz w:val="28"/>
    </w:rPr>
  </w:style>
  <w:style w:type="paragraph" w:styleId="15">
    <w:name w:val="toc 2"/>
    <w:basedOn w:val="1"/>
    <w:next w:val="1"/>
    <w:qFormat/>
    <w:uiPriority w:val="39"/>
    <w:pPr>
      <w:jc w:val="left"/>
    </w:pPr>
    <w:rPr>
      <w:rFonts w:ascii="Cambria Math" w:hAnsi="Cambria Math"/>
      <w:b/>
      <w:bCs/>
      <w:smallCaps/>
      <w:sz w:val="22"/>
      <w:szCs w:val="22"/>
    </w:rPr>
  </w:style>
  <w:style w:type="character" w:styleId="18">
    <w:name w:val="Hyperlink"/>
    <w:qFormat/>
    <w:uiPriority w:val="99"/>
    <w:rPr>
      <w:color w:val="0000FF"/>
      <w:u w:val="single"/>
    </w:rPr>
  </w:style>
  <w:style w:type="character" w:customStyle="1" w:styleId="19">
    <w:name w:val="正文文本 (26) + 间距 0 pt"/>
    <w:qFormat/>
    <w:uiPriority w:val="0"/>
    <w:rPr>
      <w:rFonts w:ascii="Cambria Math" w:hAnsi="Cambria Math" w:eastAsia="Cambria Math" w:cs="Cambria Math"/>
      <w:color w:val="000000"/>
      <w:spacing w:val="0"/>
      <w:w w:val="100"/>
      <w:position w:val="0"/>
      <w:sz w:val="22"/>
      <w:szCs w:val="22"/>
      <w:u w:val="none"/>
      <w:lang w:val="zh-CN" w:eastAsia="zh-CN" w:bidi="zh-CN"/>
    </w:rPr>
  </w:style>
  <w:style w:type="paragraph" w:customStyle="1" w:styleId="20">
    <w:name w:val="正文2"/>
    <w:basedOn w:val="1"/>
    <w:qFormat/>
    <w:uiPriority w:val="0"/>
    <w:pPr>
      <w:adjustRightInd w:val="0"/>
      <w:spacing w:before="156" w:line="360" w:lineRule="auto"/>
      <w:ind w:firstLine="510" w:firstLineChars="200"/>
    </w:pPr>
    <w:rPr>
      <w:sz w:val="24"/>
      <w:szCs w:val="20"/>
    </w:rPr>
  </w:style>
  <w:style w:type="paragraph" w:customStyle="1" w:styleId="21">
    <w:name w:val="正文缩进1"/>
    <w:basedOn w:val="1"/>
    <w:next w:val="9"/>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2">
    <w:name w:val="样式5"/>
    <w:basedOn w:val="1"/>
    <w:qFormat/>
    <w:uiPriority w:val="0"/>
    <w:pPr>
      <w:adjustRightInd w:val="0"/>
      <w:spacing w:line="440" w:lineRule="exact"/>
      <w:ind w:left="2" w:firstLine="480" w:firstLineChars="200"/>
    </w:pPr>
    <w:rPr>
      <w:rFonts w:ascii="HMGX" w:hAnsi="HMGX" w:eastAsia="HMGX"/>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7ED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103</Pages>
  <Words>7244</Words>
  <Characters>8138</Characters>
  <Lines>0</Lines>
  <Paragraphs>0</Paragraphs>
  <TotalTime>0</TotalTime>
  <ScaleCrop>false</ScaleCrop>
  <LinksUpToDate>false</LinksUpToDate>
  <CharactersWithSpaces>8252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2026-08-28T01:37:00Z</dcterms:created>
  <dc:creator>HRW</dc:creator>
  <cp:lastModifiedBy>HRW</cp:lastModifiedBy>
  <dcterms:modified xsi:type="dcterms:W3CDTF">2026-08-28T02:00:37Z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3780B6531A5943988D2DBDF7119639BF_11</vt:lpwstr>
  </property>
  <property fmtid="{D5CDD505-2E9C-101B-9397-08002B2CF9AE}" pid="4" name="KSOTemplateDocerSaveRecord">
    <vt:lpwstr>eyJoZGlkIjoiM2EyZDhiMzgzNGI4ZTFjNzI2MDU2ODE2NjllMGQ3MDAiLCJ1c2VySWQiOiIyNzM2ODIwNTYifQ==</vt:lpwstr>
  </property>
</Properties>
</file>