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r>
        <w:rPr>
          <w:rFonts w:hint="eastAsia" w:ascii="仿宋_GB2312" w:hAnsi="宋体" w:eastAsia="仿宋_GB2312"/>
          <w:sz w:val="72"/>
          <w:szCs w:val="72"/>
        </w:rPr>
        <w:t>公开招标采购文件</w:t>
      </w: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ind w:firstLine="1273" w:firstLineChars="423"/>
        <w:rPr>
          <w:rFonts w:hint="eastAsia" w:ascii="仿宋_GB2312" w:hAnsi="宋体" w:eastAsia="仿宋_GB2312"/>
          <w:b/>
          <w:bCs/>
          <w:sz w:val="30"/>
          <w:szCs w:val="30"/>
          <w:lang w:val="en" w:eastAsia="zh-CN"/>
        </w:rPr>
      </w:pPr>
      <w:r>
        <w:rPr>
          <w:rFonts w:hint="eastAsia" w:ascii="仿宋_GB2312" w:hAnsi="宋体" w:eastAsia="仿宋_GB2312"/>
          <w:b/>
          <w:bCs/>
          <w:sz w:val="30"/>
          <w:szCs w:val="30"/>
        </w:rPr>
        <w:t>项目编号：</w:t>
      </w:r>
      <w:r>
        <w:rPr>
          <w:rFonts w:hint="eastAsia" w:ascii="仿宋_GB2312" w:hAnsi="宋体" w:eastAsia="仿宋_GB2312"/>
          <w:b/>
          <w:bCs/>
          <w:sz w:val="30"/>
          <w:szCs w:val="30"/>
          <w:lang w:val="en" w:eastAsia="zh-CN"/>
        </w:rPr>
        <w:t>GXZC2026-G1-001344-JYZX</w:t>
      </w:r>
    </w:p>
    <w:p>
      <w:pPr>
        <w:snapToGrid w:val="0"/>
        <w:spacing w:before="156" w:beforeLines="50" w:line="360" w:lineRule="auto"/>
        <w:ind w:firstLine="1273" w:firstLineChars="423"/>
        <w:rPr>
          <w:rFonts w:ascii="仿宋_GB2312" w:hAnsi="宋体" w:eastAsia="仿宋_GB2312"/>
          <w:b/>
          <w:sz w:val="30"/>
          <w:szCs w:val="72"/>
        </w:rPr>
      </w:pPr>
    </w:p>
    <w:p>
      <w:pPr>
        <w:ind w:firstLine="1273" w:firstLineChars="423"/>
        <w:rPr>
          <w:rFonts w:hint="default" w:ascii="仿宋_GB2312" w:hAnsi="宋体" w:eastAsia="仿宋_GB2312"/>
          <w:b/>
          <w:spacing w:val="-8"/>
          <w:sz w:val="30"/>
          <w:szCs w:val="48"/>
          <w:lang w:val="en"/>
        </w:rPr>
      </w:pPr>
      <w:r>
        <w:rPr>
          <w:rFonts w:hint="eastAsia" w:ascii="仿宋_GB2312" w:hAnsi="宋体" w:eastAsia="仿宋_GB2312"/>
          <w:b/>
          <w:sz w:val="30"/>
          <w:szCs w:val="72"/>
        </w:rPr>
        <w:t>项目名称：</w:t>
      </w:r>
      <w:r>
        <w:rPr>
          <w:rFonts w:hint="default" w:ascii="仿宋_GB2312" w:hAnsi="宋体" w:eastAsia="仿宋_GB2312"/>
          <w:b/>
          <w:sz w:val="30"/>
          <w:szCs w:val="72"/>
          <w:lang w:val="en"/>
        </w:rPr>
        <w:t>2025年广西大型医用设备</w:t>
      </w:r>
      <w:r>
        <w:rPr>
          <w:rFonts w:hint="eastAsia" w:ascii="仿宋_GB2312" w:hAnsi="宋体" w:eastAsia="仿宋_GB2312"/>
          <w:b/>
          <w:sz w:val="30"/>
          <w:szCs w:val="72"/>
          <w:lang w:val="en" w:eastAsia="zh-CN"/>
        </w:rPr>
        <w:t>（</w:t>
      </w:r>
      <w:r>
        <w:rPr>
          <w:rFonts w:hint="eastAsia" w:ascii="仿宋_GB2312" w:hAnsi="宋体" w:eastAsia="仿宋_GB2312"/>
          <w:b/>
          <w:sz w:val="30"/>
          <w:szCs w:val="72"/>
          <w:lang w:val="en" w:eastAsia="zh"/>
        </w:rPr>
        <w:t>X线正电子发射断层扫描仪</w:t>
      </w:r>
      <w:r>
        <w:rPr>
          <w:rFonts w:hint="eastAsia" w:ascii="仿宋_GB2312" w:hAnsi="宋体" w:eastAsia="仿宋_GB2312"/>
          <w:b/>
          <w:sz w:val="30"/>
          <w:szCs w:val="72"/>
          <w:lang w:val="en" w:eastAsia="zh-CN"/>
        </w:rPr>
        <w:t>）</w:t>
      </w:r>
      <w:r>
        <w:rPr>
          <w:rFonts w:hint="default" w:ascii="仿宋_GB2312" w:hAnsi="宋体" w:eastAsia="仿宋_GB2312"/>
          <w:b/>
          <w:sz w:val="30"/>
          <w:szCs w:val="72"/>
          <w:lang w:val="en"/>
        </w:rPr>
        <w:t>集中采购</w:t>
      </w:r>
    </w:p>
    <w:p>
      <w:pPr>
        <w:snapToGrid w:val="0"/>
        <w:spacing w:before="156" w:beforeLines="50" w:line="360" w:lineRule="auto"/>
        <w:ind w:firstLine="1273" w:firstLineChars="423"/>
        <w:rPr>
          <w:rFonts w:ascii="仿宋_GB2312" w:hAnsi="宋体" w:eastAsia="仿宋_GB2312"/>
          <w:b/>
          <w:sz w:val="30"/>
          <w:szCs w:val="72"/>
        </w:rPr>
      </w:pPr>
    </w:p>
    <w:p>
      <w:pPr>
        <w:snapToGrid w:val="0"/>
        <w:spacing w:before="156" w:beforeLines="50" w:line="360" w:lineRule="auto"/>
        <w:ind w:firstLine="1273" w:firstLineChars="423"/>
        <w:rPr>
          <w:rFonts w:hint="eastAsia" w:ascii="仿宋_GB2312" w:hAnsi="宋体" w:eastAsia="仿宋_GB2312"/>
          <w:b/>
          <w:spacing w:val="-8"/>
          <w:sz w:val="30"/>
          <w:szCs w:val="48"/>
          <w:lang w:val="en" w:eastAsia="zh"/>
        </w:rPr>
      </w:pPr>
      <w:r>
        <w:rPr>
          <w:rFonts w:hint="eastAsia" w:ascii="仿宋_GB2312" w:hAnsi="宋体" w:eastAsia="仿宋_GB2312"/>
          <w:b/>
          <w:sz w:val="30"/>
          <w:szCs w:val="72"/>
        </w:rPr>
        <w:t>采购单位：</w:t>
      </w:r>
      <w:r>
        <w:rPr>
          <w:rFonts w:hint="eastAsia" w:ascii="仿宋_GB2312" w:hAnsi="宋体" w:eastAsia="仿宋_GB2312"/>
          <w:b/>
          <w:sz w:val="30"/>
          <w:szCs w:val="72"/>
          <w:lang w:eastAsia="zh"/>
        </w:rPr>
        <w:t>广西医科大学第一附属医院</w:t>
      </w:r>
      <w:r>
        <w:rPr>
          <w:rFonts w:hint="eastAsia" w:ascii="仿宋_GB2312" w:hAnsi="宋体" w:eastAsia="仿宋_GB2312"/>
          <w:b/>
          <w:sz w:val="30"/>
          <w:szCs w:val="72"/>
        </w:rPr>
        <w:t>等</w:t>
      </w:r>
      <w:r>
        <w:rPr>
          <w:rFonts w:hint="eastAsia" w:ascii="仿宋_GB2312" w:hAnsi="宋体" w:eastAsia="仿宋_GB2312"/>
          <w:b/>
          <w:color w:val="auto"/>
          <w:sz w:val="30"/>
          <w:szCs w:val="72"/>
          <w:lang w:val="en-US" w:eastAsia="zh-CN"/>
        </w:rPr>
        <w:t>3</w:t>
      </w:r>
      <w:r>
        <w:rPr>
          <w:rFonts w:hint="eastAsia" w:ascii="仿宋_GB2312" w:hAnsi="宋体" w:eastAsia="仿宋_GB2312"/>
          <w:b/>
          <w:sz w:val="30"/>
          <w:szCs w:val="72"/>
        </w:rPr>
        <w:t>家</w:t>
      </w:r>
      <w:r>
        <w:rPr>
          <w:rFonts w:ascii="仿宋_GB2312" w:hAnsi="宋体" w:eastAsia="仿宋_GB2312"/>
          <w:b/>
          <w:sz w:val="30"/>
          <w:szCs w:val="72"/>
          <w:lang w:val="en"/>
        </w:rPr>
        <w:t>医</w:t>
      </w:r>
      <w:r>
        <w:rPr>
          <w:rFonts w:hint="eastAsia" w:ascii="仿宋_GB2312" w:hAnsi="宋体" w:eastAsia="仿宋_GB2312"/>
          <w:b/>
          <w:sz w:val="30"/>
          <w:szCs w:val="72"/>
          <w:lang w:val="en"/>
        </w:rPr>
        <w:t>疗机构</w:t>
      </w: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jc w:val="center"/>
        <w:rPr>
          <w:rFonts w:ascii="仿宋_GB2312" w:hAnsi="宋体" w:eastAsia="仿宋_GB2312"/>
          <w:b/>
          <w:sz w:val="30"/>
          <w:szCs w:val="72"/>
          <w:lang w:val="en"/>
        </w:rPr>
      </w:pPr>
      <w:r>
        <w:rPr>
          <w:rFonts w:ascii="仿宋_GB2312" w:hAnsi="宋体" w:eastAsia="仿宋_GB2312"/>
          <w:b/>
          <w:sz w:val="30"/>
          <w:szCs w:val="72"/>
          <w:lang w:val="en"/>
        </w:rPr>
        <w:t>广西壮族自治区公共资源交易中心</w:t>
      </w:r>
    </w:p>
    <w:p>
      <w:pPr>
        <w:snapToGrid w:val="0"/>
        <w:spacing w:before="156" w:beforeLines="50" w:line="360" w:lineRule="auto"/>
        <w:jc w:val="center"/>
        <w:rPr>
          <w:rFonts w:ascii="隶书" w:eastAsia="隶书"/>
          <w:sz w:val="44"/>
          <w:lang w:val="en"/>
        </w:rPr>
      </w:pPr>
      <w:r>
        <w:rPr>
          <w:rFonts w:hint="eastAsia" w:ascii="仿宋_GB2312" w:hAnsi="宋体" w:eastAsia="仿宋_GB2312"/>
          <w:b/>
          <w:sz w:val="30"/>
          <w:szCs w:val="72"/>
        </w:rPr>
        <w:t>202</w:t>
      </w:r>
      <w:r>
        <w:rPr>
          <w:rFonts w:hint="eastAsia" w:ascii="仿宋_GB2312" w:hAnsi="宋体" w:eastAsia="仿宋_GB2312"/>
          <w:b/>
          <w:sz w:val="30"/>
          <w:szCs w:val="72"/>
          <w:lang w:val="en-US" w:eastAsia="zh-CN"/>
        </w:rPr>
        <w:t>6</w:t>
      </w:r>
      <w:r>
        <w:rPr>
          <w:rFonts w:hint="eastAsia" w:ascii="仿宋_GB2312" w:hAnsi="宋体" w:eastAsia="仿宋_GB2312"/>
          <w:b/>
          <w:sz w:val="30"/>
          <w:szCs w:val="72"/>
        </w:rPr>
        <w:t>年</w:t>
      </w:r>
      <w:r>
        <w:rPr>
          <w:rFonts w:hint="eastAsia" w:ascii="仿宋_GB2312" w:hAnsi="宋体" w:eastAsia="仿宋_GB2312"/>
          <w:b/>
          <w:sz w:val="30"/>
          <w:szCs w:val="72"/>
          <w:lang w:val="en-US" w:eastAsia="zh-CN"/>
        </w:rPr>
        <w:t>6</w:t>
      </w:r>
      <w:r>
        <w:rPr>
          <w:rFonts w:ascii="仿宋_GB2312" w:hAnsi="宋体" w:eastAsia="仿宋_GB2312"/>
          <w:b/>
          <w:sz w:val="30"/>
          <w:szCs w:val="72"/>
          <w:lang w:val="en"/>
        </w:rPr>
        <w:t>月</w:t>
      </w:r>
    </w:p>
    <w:p>
      <w:pPr>
        <w:pStyle w:val="29"/>
        <w:jc w:val="center"/>
        <w:rPr>
          <w:rFonts w:ascii="隶书" w:eastAsia="隶书"/>
          <w:sz w:val="44"/>
        </w:rPr>
        <w:sectPr>
          <w:headerReference r:id="rId3" w:type="first"/>
          <w:footerReference r:id="rId4" w:type="even"/>
          <w:pgSz w:w="11906" w:h="16838"/>
          <w:pgMar w:top="1134" w:right="1134" w:bottom="1134" w:left="1134" w:header="851" w:footer="1531" w:gutter="0"/>
          <w:pgNumType w:start="0"/>
          <w:cols w:space="720" w:num="1"/>
          <w:docGrid w:type="lines" w:linePitch="312" w:charSpace="0"/>
        </w:sectPr>
      </w:pPr>
    </w:p>
    <w:p>
      <w:pPr>
        <w:pStyle w:val="29"/>
        <w:jc w:val="center"/>
        <w:rPr>
          <w:rFonts w:ascii="隶书" w:eastAsia="隶书"/>
          <w:b/>
          <w:bCs/>
          <w:sz w:val="44"/>
        </w:rPr>
      </w:pPr>
      <w:r>
        <w:rPr>
          <w:rFonts w:hint="eastAsia" w:ascii="隶书" w:eastAsia="隶书"/>
          <w:b/>
          <w:bCs/>
          <w:sz w:val="44"/>
        </w:rPr>
        <w:t>目   录</w:t>
      </w:r>
    </w:p>
    <w:p>
      <w:pPr>
        <w:pStyle w:val="37"/>
        <w:tabs>
          <w:tab w:val="right" w:leader="dot" w:pos="9638"/>
          <w:tab w:val="clear" w:pos="8296"/>
          <w:tab w:val="clear" w:pos="8398"/>
        </w:tabs>
        <w:ind w:firstLine="0" w:firstLineChars="0"/>
        <w:rPr>
          <w:rFonts w:ascii="宋体" w:eastAsia="宋体" w:cs="宋体"/>
          <w:b/>
          <w:bCs w:val="0"/>
          <w:sz w:val="28"/>
          <w:szCs w:val="28"/>
        </w:rPr>
      </w:pPr>
    </w:p>
    <w:p>
      <w:pPr>
        <w:pStyle w:val="37"/>
        <w:tabs>
          <w:tab w:val="right" w:leader="dot" w:pos="9638"/>
          <w:tab w:val="clear" w:pos="8296"/>
          <w:tab w:val="clear" w:pos="8398"/>
        </w:tabs>
        <w:ind w:firstLine="0" w:firstLineChars="0"/>
        <w:rPr>
          <w:rFonts w:ascii="宋体" w:eastAsia="宋体" w:cs="宋体"/>
          <w:b/>
          <w:bCs w:val="0"/>
          <w:sz w:val="28"/>
          <w:szCs w:val="28"/>
        </w:rPr>
      </w:pP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TOC \o "1-3" \h \z \u </w:instrText>
      </w:r>
      <w:r>
        <w:rPr>
          <w:rFonts w:hint="eastAsia" w:ascii="宋体" w:eastAsia="宋体" w:cs="宋体"/>
          <w:b/>
          <w:bCs w:val="0"/>
          <w:sz w:val="28"/>
          <w:szCs w:val="28"/>
        </w:rPr>
        <w:fldChar w:fldCharType="separate"/>
      </w:r>
      <w:r>
        <w:fldChar w:fldCharType="begin"/>
      </w:r>
      <w:r>
        <w:instrText xml:space="preserve"> HYPERLINK \l "_Toc667630650" </w:instrText>
      </w:r>
      <w:r>
        <w:fldChar w:fldCharType="separate"/>
      </w:r>
      <w:r>
        <w:rPr>
          <w:rFonts w:hint="eastAsia" w:ascii="宋体" w:eastAsia="宋体" w:cs="宋体"/>
          <w:b/>
          <w:bCs w:val="0"/>
          <w:sz w:val="28"/>
          <w:szCs w:val="28"/>
        </w:rPr>
        <w:t>第一章  公开招标公告</w:t>
      </w:r>
      <w:r>
        <w:rPr>
          <w:rFonts w:hint="eastAsia" w:ascii="宋体" w:eastAsia="宋体" w:cs="宋体"/>
          <w:b/>
          <w:bCs w:val="0"/>
          <w:sz w:val="28"/>
          <w:szCs w:val="28"/>
        </w:rPr>
        <w:tab/>
      </w: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PAGEREF _Toc667630650 </w:instrText>
      </w:r>
      <w:r>
        <w:rPr>
          <w:rFonts w:hint="eastAsia" w:ascii="宋体" w:eastAsia="宋体" w:cs="宋体"/>
          <w:b/>
          <w:bCs w:val="0"/>
          <w:sz w:val="28"/>
          <w:szCs w:val="28"/>
        </w:rPr>
        <w:fldChar w:fldCharType="separate"/>
      </w:r>
      <w:r>
        <w:rPr>
          <w:rFonts w:hint="eastAsia" w:ascii="宋体" w:eastAsia="宋体" w:cs="宋体"/>
          <w:b/>
          <w:bCs w:val="0"/>
          <w:sz w:val="28"/>
          <w:szCs w:val="28"/>
        </w:rPr>
        <w:t>2</w:t>
      </w:r>
      <w:r>
        <w:rPr>
          <w:rFonts w:hint="eastAsia" w:ascii="宋体" w:eastAsia="宋体" w:cs="宋体"/>
          <w:b/>
          <w:bCs w:val="0"/>
          <w:sz w:val="28"/>
          <w:szCs w:val="28"/>
        </w:rPr>
        <w:fldChar w:fldCharType="end"/>
      </w:r>
      <w:r>
        <w:rPr>
          <w:rFonts w:hint="eastAsia" w:ascii="宋体" w:eastAsia="宋体" w:cs="宋体"/>
          <w:b/>
          <w:bCs w:val="0"/>
          <w:sz w:val="28"/>
          <w:szCs w:val="28"/>
        </w:rPr>
        <w:fldChar w:fldCharType="end"/>
      </w:r>
    </w:p>
    <w:p>
      <w:pPr>
        <w:pStyle w:val="37"/>
        <w:tabs>
          <w:tab w:val="right" w:leader="dot" w:pos="9638"/>
          <w:tab w:val="clear" w:pos="8296"/>
          <w:tab w:val="clear" w:pos="8398"/>
        </w:tabs>
        <w:ind w:firstLine="0" w:firstLineChars="0"/>
        <w:rPr>
          <w:rFonts w:hint="eastAsia" w:ascii="宋体" w:eastAsia="宋体" w:cs="宋体"/>
          <w:b/>
          <w:bCs w:val="0"/>
          <w:sz w:val="28"/>
          <w:szCs w:val="28"/>
          <w:lang w:eastAsia="zh-CN"/>
        </w:rPr>
      </w:pPr>
      <w:r>
        <w:fldChar w:fldCharType="begin"/>
      </w:r>
      <w:r>
        <w:instrText xml:space="preserve"> HYPERLINK \l "_Toc2015667557" </w:instrText>
      </w:r>
      <w:r>
        <w:fldChar w:fldCharType="separate"/>
      </w:r>
      <w:r>
        <w:rPr>
          <w:rFonts w:hint="eastAsia" w:ascii="宋体" w:eastAsia="宋体" w:cs="宋体"/>
          <w:b/>
          <w:bCs w:val="0"/>
          <w:sz w:val="28"/>
          <w:szCs w:val="28"/>
        </w:rPr>
        <w:t>第二章  招标项目采购需求</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7</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"_Toc1999517464" </w:instrText>
      </w:r>
      <w:r>
        <w:fldChar w:fldCharType="separate"/>
      </w:r>
      <w:r>
        <w:rPr>
          <w:rFonts w:hint="eastAsia" w:ascii="宋体" w:eastAsia="宋体" w:cs="宋体"/>
          <w:b/>
          <w:bCs w:val="0"/>
          <w:sz w:val="28"/>
          <w:szCs w:val="28"/>
        </w:rPr>
        <w:t>第三章  投标人须知</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35</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"_Toc1211477353" </w:instrText>
      </w:r>
      <w:r>
        <w:fldChar w:fldCharType="separate"/>
      </w:r>
      <w:r>
        <w:rPr>
          <w:rFonts w:hint="eastAsia" w:ascii="宋体" w:eastAsia="宋体" w:cs="宋体"/>
          <w:b/>
          <w:bCs w:val="0"/>
          <w:sz w:val="28"/>
          <w:szCs w:val="28"/>
        </w:rPr>
        <w:t>第四章  评标方法及</w:t>
      </w:r>
      <w:r>
        <w:rPr>
          <w:rFonts w:hint="eastAsia" w:ascii="宋体" w:eastAsia="宋体" w:cs="宋体"/>
          <w:b/>
          <w:bCs w:val="0"/>
          <w:sz w:val="28"/>
          <w:szCs w:val="28"/>
          <w:lang w:eastAsia="zh"/>
        </w:rPr>
        <w:t>评分标准</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49</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"_Toc1413232859" </w:instrText>
      </w:r>
      <w:r>
        <w:fldChar w:fldCharType="separate"/>
      </w:r>
      <w:r>
        <w:rPr>
          <w:rFonts w:hint="eastAsia" w:ascii="宋体" w:eastAsia="宋体" w:cs="宋体"/>
          <w:b/>
          <w:bCs w:val="0"/>
          <w:sz w:val="28"/>
          <w:szCs w:val="28"/>
        </w:rPr>
        <w:t>第五章  政府采购合同主要条款</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59</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"_Toc1303339480" </w:instrText>
      </w:r>
      <w:r>
        <w:fldChar w:fldCharType="separate"/>
      </w:r>
      <w:r>
        <w:rPr>
          <w:rFonts w:hint="eastAsia" w:ascii="宋体" w:eastAsia="宋体" w:cs="宋体"/>
          <w:b/>
          <w:bCs w:val="0"/>
          <w:sz w:val="28"/>
          <w:szCs w:val="28"/>
        </w:rPr>
        <w:t>第六章　投标文件格式</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68</w:t>
      </w:r>
    </w:p>
    <w:p>
      <w:pPr>
        <w:pStyle w:val="29"/>
        <w:spacing w:before="120" w:after="120" w:line="500" w:lineRule="exact"/>
        <w:jc w:val="center"/>
        <w:rPr>
          <w:rFonts w:ascii="仿宋_GB2312" w:hAnsi="宋体" w:eastAsia="仿宋_GB2312"/>
          <w:sz w:val="44"/>
          <w:szCs w:val="44"/>
        </w:rPr>
      </w:pPr>
      <w:r>
        <w:rPr>
          <w:rFonts w:hint="eastAsia" w:hAnsi="宋体" w:cs="宋体"/>
          <w:b/>
          <w:sz w:val="28"/>
          <w:szCs w:val="28"/>
        </w:rPr>
        <w:fldChar w:fldCharType="end"/>
      </w:r>
    </w:p>
    <w:p>
      <w:pPr>
        <w:spacing w:before="156" w:beforeLines="50" w:line="480" w:lineRule="exact"/>
        <w:rPr>
          <w:rFonts w:ascii="仿宋_GB2312" w:hAnsi="宋体" w:eastAsia="仿宋_GB2312"/>
          <w:sz w:val="30"/>
        </w:rPr>
      </w:pPr>
    </w:p>
    <w:p>
      <w:pPr>
        <w:pStyle w:val="591"/>
        <w:widowControl w:val="0"/>
        <w:ind w:firstLine="883"/>
        <w:jc w:val="center"/>
        <w:rPr>
          <w:rFonts w:ascii="仿宋_GB2312" w:hAnsi="宋体" w:eastAsia="仿宋_GB2312"/>
          <w:b/>
          <w:sz w:val="44"/>
          <w:szCs w:val="44"/>
        </w:rPr>
      </w:pPr>
      <w:r>
        <w:rPr>
          <w:rFonts w:ascii="仿宋_GB2312" w:hAnsi="宋体" w:eastAsia="仿宋_GB2312"/>
          <w:b/>
          <w:sz w:val="44"/>
          <w:szCs w:val="44"/>
        </w:rPr>
        <w:br w:type="page"/>
      </w: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0" w:firstLineChars="0"/>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3"/>
        <w:jc w:val="center"/>
      </w:pPr>
      <w:bookmarkStart w:id="0" w:name="_Toc667630650"/>
      <w:r>
        <w:rPr>
          <w:rFonts w:hint="eastAsia"/>
        </w:rPr>
        <w:t>第一章  公开招标公告</w:t>
      </w:r>
      <w:bookmarkEnd w:id="0"/>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pageBreakBefore/>
        <w:widowControl w:val="0"/>
        <w:spacing w:line="480" w:lineRule="exact"/>
        <w:ind w:firstLine="0" w:firstLineChars="0"/>
        <w:jc w:val="center"/>
        <w:rPr>
          <w:rFonts w:ascii="宋体" w:hAnsi="宋体" w:cs="宋体"/>
          <w:szCs w:val="21"/>
        </w:rPr>
      </w:pPr>
      <w:r>
        <w:rPr>
          <w:rFonts w:hint="eastAsia" w:ascii="黑体" w:hAnsi="宋体" w:eastAsia="黑体"/>
          <w:sz w:val="32"/>
          <w:szCs w:val="32"/>
        </w:rPr>
        <w:t>公开招标公告</w:t>
      </w:r>
      <w:bookmarkStart w:id="1" w:name="_Hlk24379207"/>
      <w:bookmarkStart w:id="2" w:name="_Toc28359002"/>
      <w:bookmarkStart w:id="3" w:name="_Toc35393621"/>
      <w:bookmarkStart w:id="4" w:name="_Toc35393790"/>
      <w:bookmarkStart w:id="5" w:name="_Toc28359079"/>
      <w:r>
        <w:rPr>
          <w:rFonts w:ascii="宋体" w:hAnsi="宋体" w:cs="宋体"/>
          <w:szCs w:val="21"/>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 xml:space="preserve"> 项目概况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X线正电子发射断层扫描仪</w:t>
      </w:r>
      <w:r>
        <w:rPr>
          <w:rFonts w:hint="default" w:ascii="宋体" w:hAnsi="宋体" w:cs="宋体"/>
          <w:b w:val="0"/>
          <w:sz w:val="21"/>
          <w:szCs w:val="18"/>
          <w:lang w:val="en"/>
        </w:rPr>
        <w:t>)集中采购</w:t>
      </w:r>
      <w:r>
        <w:rPr>
          <w:rFonts w:hint="eastAsia" w:ascii="宋体" w:hAnsi="宋体" w:cs="宋体"/>
          <w:kern w:val="0"/>
          <w:szCs w:val="21"/>
        </w:rPr>
        <w:t xml:space="preserve">项目的潜在投标人应在广西政府采购云平台（网址：http://www.gcy.zfcg.gxzf.gov.cn）获取招标文件，并于 </w:t>
      </w:r>
      <w:r>
        <w:rPr>
          <w:rFonts w:hint="eastAsia" w:ascii="宋体" w:hAnsi="宋体" w:cs="宋体"/>
          <w:kern w:val="0"/>
          <w:szCs w:val="21"/>
          <w:lang w:eastAsia="zh-CN"/>
        </w:rPr>
        <w:t xml:space="preserve"> 2026年07月21日 10:00</w:t>
      </w:r>
      <w:r>
        <w:rPr>
          <w:rFonts w:hint="eastAsia" w:ascii="宋体" w:hAnsi="宋体" w:cs="宋体"/>
          <w:kern w:val="0"/>
          <w:szCs w:val="21"/>
        </w:rPr>
        <w:t>（北京时间）前递交投标文件。</w:t>
      </w:r>
    </w:p>
    <w:bookmarkEnd w:id="1"/>
    <w:bookmarkEnd w:id="2"/>
    <w:bookmarkEnd w:id="3"/>
    <w:bookmarkEnd w:id="4"/>
    <w:bookmarkEnd w:id="5"/>
    <w:p>
      <w:pPr>
        <w:pStyle w:val="50"/>
        <w:spacing w:before="255" w:beforeAutospacing="0" w:after="255" w:afterAutospacing="0" w:line="300" w:lineRule="atLeast"/>
        <w:jc w:val="both"/>
        <w:rPr>
          <w:rFonts w:cs="宋体"/>
          <w:sz w:val="21"/>
          <w:szCs w:val="21"/>
        </w:rPr>
      </w:pPr>
      <w:bookmarkStart w:id="6" w:name="_Toc28359086"/>
      <w:bookmarkStart w:id="7" w:name="_Toc28359009"/>
      <w:r>
        <w:rPr>
          <w:rStyle w:val="58"/>
          <w:rFonts w:hint="eastAsia" w:cs="宋体"/>
          <w:sz w:val="21"/>
          <w:szCs w:val="21"/>
        </w:rPr>
        <w:t>一、项目基本情况</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项目编号：</w:t>
      </w:r>
      <w:r>
        <w:rPr>
          <w:rFonts w:hint="eastAsia" w:cs="宋体"/>
          <w:sz w:val="21"/>
          <w:szCs w:val="21"/>
          <w:lang w:val="en" w:eastAsia="zh-CN"/>
        </w:rPr>
        <w:t>GXZC2026-G1-001344-JYZX</w:t>
      </w:r>
      <w:r>
        <w:rPr>
          <w:rFonts w:hint="eastAsia" w:cs="宋体"/>
          <w:sz w:val="21"/>
          <w:szCs w:val="21"/>
        </w:rPr>
        <w:t> </w:t>
      </w:r>
    </w:p>
    <w:p>
      <w:pPr>
        <w:pStyle w:val="50"/>
        <w:spacing w:before="75" w:beforeAutospacing="0" w:after="75" w:afterAutospacing="0" w:line="300" w:lineRule="atLeast"/>
        <w:rPr>
          <w:rFonts w:cs="宋体"/>
          <w:sz w:val="21"/>
          <w:szCs w:val="18"/>
          <w:lang w:val="en"/>
        </w:rPr>
      </w:pPr>
      <w:r>
        <w:rPr>
          <w:rFonts w:hint="eastAsia" w:cs="宋体"/>
          <w:sz w:val="21"/>
          <w:szCs w:val="21"/>
        </w:rPr>
        <w:t xml:space="preserve">    项目名称：</w:t>
      </w:r>
      <w:r>
        <w:rPr>
          <w:rFonts w:hint="default" w:cs="宋体"/>
          <w:b w:val="0"/>
          <w:sz w:val="21"/>
          <w:szCs w:val="18"/>
          <w:lang w:val="en"/>
        </w:rPr>
        <w:t>2025年广西大型医用设备</w:t>
      </w:r>
      <w:r>
        <w:rPr>
          <w:rFonts w:hint="eastAsia" w:cs="宋体"/>
          <w:b w:val="0"/>
          <w:sz w:val="21"/>
          <w:szCs w:val="18"/>
          <w:lang w:val="en" w:eastAsia="zh-CN"/>
        </w:rPr>
        <w:t>（</w:t>
      </w:r>
      <w:r>
        <w:rPr>
          <w:rFonts w:hint="eastAsia" w:cs="宋体"/>
          <w:b w:val="0"/>
          <w:sz w:val="21"/>
          <w:szCs w:val="18"/>
          <w:lang w:val="en" w:eastAsia="zh"/>
        </w:rPr>
        <w:t>X线正电子发射断层扫描仪</w:t>
      </w:r>
      <w:r>
        <w:rPr>
          <w:rFonts w:hint="eastAsia" w:cs="宋体"/>
          <w:b w:val="0"/>
          <w:sz w:val="21"/>
          <w:szCs w:val="18"/>
          <w:lang w:val="en" w:eastAsia="zh-CN"/>
        </w:rPr>
        <w:t>）</w:t>
      </w:r>
      <w:r>
        <w:rPr>
          <w:rFonts w:hint="default" w:cs="宋体"/>
          <w:b w:val="0"/>
          <w:sz w:val="21"/>
          <w:szCs w:val="18"/>
          <w:lang w:val="en"/>
        </w:rPr>
        <w:t>集中采购</w:t>
      </w:r>
    </w:p>
    <w:p>
      <w:pPr>
        <w:pStyle w:val="50"/>
        <w:spacing w:before="75" w:beforeAutospacing="0" w:after="75" w:afterAutospacing="0" w:line="300" w:lineRule="atLeast"/>
        <w:rPr>
          <w:rFonts w:cs="宋体"/>
          <w:sz w:val="21"/>
          <w:szCs w:val="21"/>
        </w:rPr>
      </w:pPr>
      <w:r>
        <w:rPr>
          <w:rFonts w:hint="eastAsia" w:cs="宋体"/>
          <w:sz w:val="21"/>
          <w:szCs w:val="21"/>
        </w:rPr>
        <w:t xml:space="preserve">    预算总金额（元）：</w:t>
      </w:r>
      <w:r>
        <w:rPr>
          <w:rFonts w:hint="eastAsia" w:cs="宋体"/>
          <w:sz w:val="21"/>
          <w:szCs w:val="21"/>
          <w:highlight w:val="none"/>
          <w:lang w:val="en-US" w:eastAsia="zh-CN"/>
        </w:rPr>
        <w:t>77</w:t>
      </w:r>
      <w:r>
        <w:rPr>
          <w:rFonts w:hint="eastAsia" w:cs="宋体"/>
          <w:sz w:val="21"/>
          <w:szCs w:val="21"/>
          <w:highlight w:val="none"/>
          <w:lang w:val="en-US" w:eastAsia="zh"/>
        </w:rPr>
        <w:t>000000</w:t>
      </w:r>
      <w:r>
        <w:rPr>
          <w:rFonts w:hint="eastAsia" w:cs="宋体"/>
          <w:sz w:val="21"/>
          <w:szCs w:val="21"/>
          <w:highlight w:val="none"/>
        </w:rPr>
        <w:t> </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采购需求：</w:t>
      </w:r>
    </w:p>
    <w:p>
      <w:pPr>
        <w:pStyle w:val="50"/>
        <w:spacing w:before="75" w:beforeAutospacing="0" w:after="75" w:afterAutospacing="0" w:line="300" w:lineRule="atLeast"/>
        <w:ind w:firstLine="0" w:firstLineChars="0"/>
        <w:rPr>
          <w:rFonts w:cs="宋体"/>
          <w:sz w:val="21"/>
          <w:szCs w:val="21"/>
        </w:rPr>
      </w:pPr>
      <w:r>
        <w:rPr>
          <w:rFonts w:hint="eastAsia" w:cs="宋体"/>
          <w:sz w:val="21"/>
          <w:szCs w:val="21"/>
          <w:shd w:val="clear"/>
        </w:rPr>
        <w:t xml:space="preserve">   </w:t>
      </w:r>
      <w:r>
        <w:rPr>
          <w:rFonts w:hint="eastAsia" w:cs="宋体"/>
          <w:sz w:val="21"/>
          <w:szCs w:val="21"/>
          <w:shd w:val="clear"/>
        </w:rPr>
        <w:br w:type="textWrapping"/>
      </w:r>
      <w:r>
        <w:rPr>
          <w:rFonts w:hint="eastAsia" w:cs="宋体"/>
          <w:sz w:val="21"/>
          <w:szCs w:val="21"/>
          <w:shd w:val="clear"/>
        </w:rPr>
        <w:t xml:space="preserve">    标项一</w:t>
      </w:r>
      <w:r>
        <w:rPr>
          <w:rFonts w:hint="eastAsia" w:cs="宋体"/>
          <w:sz w:val="21"/>
          <w:szCs w:val="21"/>
          <w:shd w:val="clear"/>
        </w:rPr>
        <w:br w:type="textWrapping"/>
      </w:r>
      <w:r>
        <w:rPr>
          <w:rFonts w:hint="eastAsia" w:cs="宋体"/>
          <w:sz w:val="21"/>
          <w:szCs w:val="21"/>
          <w:shd w:val="clear"/>
        </w:rPr>
        <w:t xml:space="preserve">    标项名称：</w:t>
      </w:r>
      <w:r>
        <w:rPr>
          <w:rFonts w:hint="eastAsia" w:cs="宋体"/>
          <w:sz w:val="21"/>
          <w:szCs w:val="21"/>
          <w:shd w:val="clear"/>
          <w:lang w:eastAsia="zh"/>
        </w:rPr>
        <w:t>X线正电子发射断层扫描仪</w:t>
      </w:r>
      <w:r>
        <w:rPr>
          <w:rFonts w:hint="eastAsia" w:cs="宋体"/>
          <w:b w:val="0"/>
          <w:bCs w:val="0"/>
          <w:sz w:val="21"/>
          <w:szCs w:val="21"/>
          <w:lang w:eastAsia="zh"/>
        </w:rPr>
        <w:t>(分标1)</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highlight w:val="none"/>
          <w:shd w:val="clear"/>
          <w:lang w:val="en-US" w:eastAsia="zh-CN"/>
        </w:rPr>
        <w:t>32000000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sz w:val="21"/>
          <w:szCs w:val="21"/>
          <w:shd w:val="clear"/>
          <w:lang w:eastAsia="zh"/>
        </w:rPr>
        <w:t>X线正电子发射断层扫描仪</w:t>
      </w:r>
      <w:r>
        <w:rPr>
          <w:rFonts w:hint="eastAsia" w:cs="宋体"/>
          <w:sz w:val="21"/>
          <w:szCs w:val="21"/>
          <w:shd w:val="clear"/>
          <w:lang w:val="en-US" w:eastAsia="zh-CN"/>
        </w:rPr>
        <w:t xml:space="preserve"> 1套</w:t>
      </w:r>
      <w:r>
        <w:rPr>
          <w:rFonts w:hint="eastAsia" w:cs="宋体"/>
          <w:sz w:val="21"/>
          <w:szCs w:val="21"/>
          <w:shd w:val="clear"/>
        </w:rPr>
        <w:t>。</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26000000</w:t>
      </w:r>
      <w:r>
        <w:rPr>
          <w:rFonts w:hint="eastAsia" w:cs="宋体"/>
          <w:sz w:val="21"/>
          <w:szCs w:val="21"/>
          <w:lang w:val="en-US" w:eastAsia="zh-CN"/>
        </w:rPr>
        <w:t>元</w:t>
      </w:r>
      <w:r>
        <w:rPr>
          <w:rFonts w:hint="eastAsia" w:cs="宋体"/>
          <w:sz w:val="21"/>
          <w:szCs w:val="21"/>
          <w:shd w:val="clear"/>
        </w:rPr>
        <w:t xml:space="preserve">    </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合同履约期限：</w:t>
      </w:r>
      <w:r>
        <w:rPr>
          <w:rFonts w:hint="eastAsia" w:ascii="宋体" w:hAnsi="宋体" w:eastAsia="宋体" w:cs="宋体"/>
          <w:sz w:val="21"/>
          <w:szCs w:val="21"/>
          <w:shd w:val="clear"/>
        </w:rPr>
        <w:t>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w:t>
      </w:r>
      <w:r>
        <w:rPr>
          <w:rFonts w:hint="eastAsia" w:ascii="宋体" w:hAnsi="宋体" w:eastAsia="宋体" w:cs="宋体"/>
          <w:sz w:val="21"/>
          <w:szCs w:val="21"/>
          <w:shd w:val="clear"/>
        </w:rPr>
        <w:t>否</w:t>
      </w:r>
      <w:r>
        <w:rPr>
          <w:rFonts w:hint="eastAsia" w:cs="宋体"/>
          <w:sz w:val="21"/>
          <w:szCs w:val="21"/>
          <w:shd w:val="clear"/>
        </w:rPr>
        <w:t>）接受联合体投标</w:t>
      </w:r>
      <w:r>
        <w:rPr>
          <w:rFonts w:hint="eastAsia" w:cs="宋体"/>
          <w:sz w:val="21"/>
          <w:szCs w:val="21"/>
          <w:shd w:val="clear"/>
        </w:rPr>
        <w:br w:type="textWrapping"/>
      </w:r>
      <w:r>
        <w:rPr>
          <w:rFonts w:hint="eastAsia" w:cs="宋体"/>
          <w:sz w:val="21"/>
          <w:szCs w:val="21"/>
          <w:shd w:val="clear"/>
        </w:rPr>
        <w:t xml:space="preserve">  </w:t>
      </w:r>
    </w:p>
    <w:p>
      <w:pPr>
        <w:pStyle w:val="50"/>
        <w:spacing w:before="75" w:beforeAutospacing="0" w:after="75" w:afterAutospacing="0" w:line="300" w:lineRule="atLeast"/>
        <w:ind w:firstLine="420" w:firstLineChars="200"/>
        <w:rPr>
          <w:rFonts w:hint="eastAsia" w:eastAsia="宋体" w:cs="宋体"/>
          <w:sz w:val="21"/>
          <w:szCs w:val="21"/>
          <w:shd w:val="clear"/>
          <w:lang w:val="en-US" w:eastAsia="zh-CN"/>
        </w:rPr>
      </w:pPr>
      <w:r>
        <w:rPr>
          <w:rFonts w:hint="eastAsia" w:cs="宋体"/>
          <w:sz w:val="21"/>
          <w:szCs w:val="21"/>
          <w:shd w:val="clear"/>
        </w:rPr>
        <w:t>标项二</w:t>
      </w:r>
      <w:r>
        <w:rPr>
          <w:rFonts w:hint="eastAsia" w:cs="宋体"/>
          <w:sz w:val="21"/>
          <w:szCs w:val="21"/>
          <w:shd w:val="clear"/>
        </w:rPr>
        <w:br w:type="textWrapping"/>
      </w:r>
      <w:r>
        <w:rPr>
          <w:rFonts w:hint="eastAsia" w:cs="宋体"/>
          <w:sz w:val="21"/>
          <w:szCs w:val="21"/>
          <w:shd w:val="clear"/>
        </w:rPr>
        <w:t xml:space="preserve">    标项名称：</w:t>
      </w:r>
      <w:r>
        <w:rPr>
          <w:rFonts w:hint="eastAsia" w:cs="宋体"/>
          <w:sz w:val="21"/>
          <w:szCs w:val="21"/>
          <w:shd w:val="clear"/>
          <w:lang w:eastAsia="zh"/>
        </w:rPr>
        <w:t>X线正电子发射断层扫描仪</w:t>
      </w:r>
      <w:r>
        <w:rPr>
          <w:rFonts w:hint="eastAsia" w:cs="宋体"/>
          <w:b w:val="0"/>
          <w:bCs w:val="0"/>
          <w:sz w:val="21"/>
          <w:szCs w:val="21"/>
          <w:lang w:eastAsia="zh"/>
        </w:rPr>
        <w:t>(分标2)</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预算金额（元）</w:t>
      </w:r>
      <w:r>
        <w:rPr>
          <w:rFonts w:hint="eastAsia" w:cs="宋体"/>
          <w:sz w:val="21"/>
          <w:szCs w:val="21"/>
          <w:shd w:val="clear"/>
          <w:lang w:eastAsia="zh-CN"/>
        </w:rPr>
        <w:t>：</w:t>
      </w:r>
      <w:r>
        <w:rPr>
          <w:rFonts w:hint="eastAsia" w:cs="宋体"/>
          <w:sz w:val="21"/>
          <w:szCs w:val="21"/>
          <w:highlight w:val="none"/>
          <w:shd w:val="clear"/>
          <w:lang w:val="en-US" w:eastAsia="zh"/>
        </w:rPr>
        <w:t>27000000</w:t>
      </w:r>
      <w:r>
        <w:rPr>
          <w:rFonts w:hint="eastAsia" w:cs="宋体"/>
          <w:sz w:val="21"/>
          <w:szCs w:val="21"/>
          <w:highlight w:val="yellow"/>
          <w:shd w:val="clear"/>
        </w:rPr>
        <w:br w:type="textWrapping"/>
      </w:r>
      <w:r>
        <w:rPr>
          <w:rFonts w:hint="eastAsia" w:cs="宋体"/>
          <w:sz w:val="21"/>
          <w:szCs w:val="21"/>
          <w:shd w:val="clear"/>
        </w:rPr>
        <w:t xml:space="preserve">    简要规格描述或项目基本概况介绍、用途：</w:t>
      </w:r>
      <w:r>
        <w:rPr>
          <w:rFonts w:hint="eastAsia" w:cs="宋体"/>
          <w:sz w:val="21"/>
          <w:szCs w:val="21"/>
          <w:shd w:val="clear"/>
          <w:lang w:eastAsia="zh"/>
        </w:rPr>
        <w:t>X线正电子发射断层扫描仪</w:t>
      </w:r>
      <w:r>
        <w:rPr>
          <w:rFonts w:hint="eastAsia" w:cs="宋体"/>
          <w:b w:val="0"/>
          <w:bCs w:val="0"/>
          <w:sz w:val="21"/>
          <w:szCs w:val="21"/>
          <w:lang w:val="en-US" w:eastAsia="zh-CN"/>
        </w:rPr>
        <w:t xml:space="preserve"> </w:t>
      </w:r>
      <w:r>
        <w:rPr>
          <w:rFonts w:hint="eastAsia" w:cs="宋体"/>
          <w:sz w:val="21"/>
          <w:szCs w:val="21"/>
          <w:shd w:val="clear"/>
          <w:lang w:val="en-US" w:eastAsia="zh-CN"/>
        </w:rPr>
        <w:t>1套。</w:t>
      </w:r>
    </w:p>
    <w:p>
      <w:pPr>
        <w:pStyle w:val="50"/>
        <w:spacing w:before="75" w:beforeAutospacing="0" w:after="75" w:afterAutospacing="0" w:line="300" w:lineRule="atLeast"/>
        <w:rPr>
          <w:rFonts w:hint="eastAsia" w:eastAsia="宋体" w:cs="宋体"/>
          <w:sz w:val="21"/>
          <w:szCs w:val="21"/>
          <w:shd w:val="clear"/>
          <w:lang w:val="en-US" w:eastAsia="zh-CN"/>
        </w:rPr>
      </w:pPr>
      <w:r>
        <w:rPr>
          <w:rFonts w:hint="eastAsia" w:cs="宋体"/>
          <w:sz w:val="21"/>
          <w:szCs w:val="21"/>
          <w:shd w:val="clear"/>
        </w:rPr>
        <w:t xml:space="preserve">    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22000000</w:t>
      </w:r>
      <w:r>
        <w:rPr>
          <w:rFonts w:hint="eastAsia" w:cs="宋体"/>
          <w:sz w:val="21"/>
          <w:szCs w:val="21"/>
          <w:lang w:val="en-US" w:eastAsia="zh-CN"/>
        </w:rPr>
        <w:t>元</w:t>
      </w:r>
    </w:p>
    <w:p>
      <w:pPr>
        <w:pStyle w:val="50"/>
        <w:spacing w:before="75" w:beforeAutospacing="0" w:after="75" w:afterAutospacing="0" w:line="300" w:lineRule="atLeast"/>
        <w:rPr>
          <w:rFonts w:hint="eastAsia" w:cs="宋体"/>
          <w:sz w:val="21"/>
          <w:szCs w:val="21"/>
          <w:shd w:val="clear"/>
        </w:rPr>
      </w:pPr>
      <w:r>
        <w:rPr>
          <w:rFonts w:hint="eastAsia" w:cs="宋体"/>
          <w:sz w:val="21"/>
          <w:szCs w:val="21"/>
          <w:shd w:val="clear"/>
        </w:rPr>
        <w:t xml:space="preserve">    合同履约期限：自合同签订之日起至合同履约完成之日。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本标项（否）接受联合体投标</w:t>
      </w:r>
    </w:p>
    <w:p>
      <w:pPr>
        <w:pStyle w:val="50"/>
        <w:spacing w:before="75" w:beforeAutospacing="0" w:after="75" w:afterAutospacing="0" w:line="300" w:lineRule="atLeast"/>
        <w:rPr>
          <w:rFonts w:hint="eastAsia" w:cs="宋体"/>
          <w:sz w:val="21"/>
          <w:szCs w:val="21"/>
          <w:shd w:val="clear"/>
          <w:lang w:val="en-US" w:eastAsia="zh-CN"/>
        </w:rPr>
      </w:pPr>
      <w:r>
        <w:rPr>
          <w:rFonts w:hint="eastAsia" w:cs="宋体"/>
          <w:sz w:val="21"/>
          <w:szCs w:val="21"/>
          <w:shd w:val="clear"/>
          <w:lang w:val="en-US" w:eastAsia="zh-CN"/>
        </w:rPr>
        <w:t xml:space="preserve">  </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标项</w:t>
      </w:r>
      <w:r>
        <w:rPr>
          <w:rFonts w:hint="eastAsia" w:cs="宋体"/>
          <w:sz w:val="21"/>
          <w:szCs w:val="21"/>
          <w:shd w:val="clear"/>
          <w:lang w:eastAsia="zh-CN"/>
        </w:rPr>
        <w:t>三</w:t>
      </w:r>
      <w:r>
        <w:rPr>
          <w:rFonts w:hint="eastAsia" w:cs="宋体"/>
          <w:sz w:val="21"/>
          <w:szCs w:val="21"/>
          <w:shd w:val="clear"/>
        </w:rPr>
        <w:br w:type="textWrapping"/>
      </w:r>
      <w:r>
        <w:rPr>
          <w:rFonts w:hint="eastAsia" w:cs="宋体"/>
          <w:sz w:val="21"/>
          <w:szCs w:val="21"/>
          <w:shd w:val="clear"/>
        </w:rPr>
        <w:t xml:space="preserve">    标项名称：</w:t>
      </w:r>
      <w:r>
        <w:rPr>
          <w:rFonts w:hint="eastAsia" w:cs="宋体"/>
          <w:sz w:val="21"/>
          <w:szCs w:val="21"/>
          <w:shd w:val="clear"/>
          <w:lang w:eastAsia="zh"/>
        </w:rPr>
        <w:t>X线正电子发射断层扫描仪</w:t>
      </w:r>
      <w:r>
        <w:rPr>
          <w:rFonts w:hint="eastAsia" w:cs="宋体"/>
          <w:b w:val="0"/>
          <w:bCs w:val="0"/>
          <w:sz w:val="21"/>
          <w:szCs w:val="21"/>
          <w:lang w:eastAsia="zh"/>
        </w:rPr>
        <w:t>(分标</w:t>
      </w:r>
      <w:r>
        <w:rPr>
          <w:rFonts w:hint="eastAsia" w:cs="宋体"/>
          <w:b w:val="0"/>
          <w:bCs w:val="0"/>
          <w:sz w:val="21"/>
          <w:szCs w:val="21"/>
          <w:lang w:val="en-US" w:eastAsia="zh"/>
        </w:rPr>
        <w:t>3</w:t>
      </w:r>
      <w:r>
        <w:rPr>
          <w:rFonts w:hint="eastAsia" w:cs="宋体"/>
          <w:b w:val="0"/>
          <w:bCs w:val="0"/>
          <w:sz w:val="21"/>
          <w:szCs w:val="21"/>
          <w:lang w:eastAsia="zh"/>
        </w:rPr>
        <w:t>)</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highlight w:val="none"/>
          <w:shd w:val="clear"/>
          <w:lang w:val="en-US" w:eastAsia="zh-CN"/>
        </w:rPr>
        <w:t>18000000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sz w:val="21"/>
          <w:szCs w:val="21"/>
          <w:shd w:val="clear"/>
          <w:lang w:eastAsia="zh"/>
        </w:rPr>
        <w:t>X线正电子发射断层扫描仪</w:t>
      </w:r>
      <w:r>
        <w:rPr>
          <w:rFonts w:hint="eastAsia" w:cs="宋体"/>
          <w:b w:val="0"/>
          <w:bCs w:val="0"/>
          <w:sz w:val="21"/>
          <w:szCs w:val="21"/>
          <w:lang w:val="en-US" w:eastAsia="zh"/>
        </w:rPr>
        <w:t xml:space="preserve"> </w:t>
      </w:r>
      <w:r>
        <w:rPr>
          <w:rFonts w:hint="eastAsia" w:cs="宋体"/>
          <w:b w:val="0"/>
          <w:bCs w:val="0"/>
          <w:sz w:val="21"/>
          <w:szCs w:val="21"/>
          <w:lang w:val="en-US" w:eastAsia="zh-CN"/>
        </w:rPr>
        <w:t>1套</w:t>
      </w:r>
      <w:r>
        <w:rPr>
          <w:rFonts w:hint="eastAsia" w:cs="宋体"/>
          <w:sz w:val="21"/>
          <w:szCs w:val="21"/>
          <w:shd w:val="clear"/>
        </w:rPr>
        <w:t>。</w:t>
      </w:r>
    </w:p>
    <w:p>
      <w:pPr>
        <w:pStyle w:val="50"/>
        <w:spacing w:before="75" w:beforeAutospacing="0" w:after="75" w:afterAutospacing="0" w:line="300" w:lineRule="atLeast"/>
        <w:rPr>
          <w:rFonts w:hint="eastAsia" w:eastAsia="宋体" w:cs="宋体"/>
          <w:sz w:val="21"/>
          <w:szCs w:val="21"/>
          <w:shd w:val="clear"/>
          <w:lang w:val="en-US" w:eastAsia="zh-CN"/>
        </w:rPr>
      </w:pPr>
      <w:r>
        <w:rPr>
          <w:rFonts w:hint="eastAsia" w:cs="宋体"/>
          <w:sz w:val="21"/>
          <w:szCs w:val="21"/>
          <w:shd w:val="clear"/>
        </w:rPr>
        <w:t xml:space="preserve">    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18000000</w:t>
      </w:r>
      <w:r>
        <w:rPr>
          <w:rFonts w:hint="eastAsia" w:cs="宋体"/>
          <w:sz w:val="21"/>
          <w:szCs w:val="21"/>
          <w:lang w:val="en-US" w:eastAsia="zh-CN"/>
        </w:rPr>
        <w:t>元</w:t>
      </w:r>
    </w:p>
    <w:p>
      <w:pPr>
        <w:pStyle w:val="50"/>
        <w:spacing w:before="75" w:beforeAutospacing="0" w:after="75" w:afterAutospacing="0" w:line="300" w:lineRule="atLeast"/>
        <w:rPr>
          <w:rFonts w:hint="eastAsia" w:cs="宋体"/>
          <w:sz w:val="21"/>
          <w:szCs w:val="21"/>
          <w:shd w:val="clear"/>
        </w:rPr>
      </w:pPr>
      <w:r>
        <w:rPr>
          <w:rFonts w:hint="eastAsia" w:cs="宋体"/>
          <w:sz w:val="21"/>
          <w:szCs w:val="21"/>
          <w:shd w:val="clear"/>
        </w:rPr>
        <w:t xml:space="preserve">    合同履约期限：自合同签订之日起至合同履约完成之日。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本标项（否）接受联合体投标</w:t>
      </w:r>
    </w:p>
    <w:p>
      <w:pPr>
        <w:pStyle w:val="50"/>
        <w:spacing w:before="75" w:beforeAutospacing="0" w:after="75" w:afterAutospacing="0"/>
        <w:ind w:firstLine="420"/>
        <w:rPr>
          <w:rFonts w:cs="宋体"/>
          <w:sz w:val="21"/>
          <w:szCs w:val="21"/>
          <w:shd w:val="clear" w:color="auto" w:fill="F7F7F7"/>
        </w:rPr>
      </w:pPr>
    </w:p>
    <w:p>
      <w:pPr>
        <w:pStyle w:val="50"/>
        <w:spacing w:before="75" w:beforeAutospacing="0" w:after="75" w:afterAutospacing="0" w:line="300" w:lineRule="atLeast"/>
        <w:rPr>
          <w:rFonts w:cs="宋体"/>
          <w:sz w:val="21"/>
          <w:szCs w:val="21"/>
        </w:rPr>
      </w:pPr>
      <w:r>
        <w:rPr>
          <w:rStyle w:val="58"/>
          <w:rFonts w:hint="eastAsia" w:cs="宋体"/>
          <w:sz w:val="21"/>
          <w:szCs w:val="21"/>
        </w:rPr>
        <w:t>二、申请人的资格要求：</w:t>
      </w:r>
    </w:p>
    <w:p>
      <w:pPr>
        <w:pStyle w:val="50"/>
        <w:spacing w:before="75" w:beforeAutospacing="0" w:after="75" w:afterAutospacing="0" w:line="300" w:lineRule="atLeast"/>
        <w:rPr>
          <w:rFonts w:cs="宋体"/>
          <w:sz w:val="21"/>
          <w:szCs w:val="21"/>
        </w:rPr>
      </w:pPr>
      <w:r>
        <w:rPr>
          <w:rFonts w:hint="eastAsia" w:cs="宋体"/>
          <w:sz w:val="21"/>
          <w:szCs w:val="21"/>
        </w:rPr>
        <w:t xml:space="preserve">   1.满足《中华人民共和国政府采购法》第二十二条规定；</w:t>
      </w:r>
    </w:p>
    <w:p>
      <w:pPr>
        <w:pStyle w:val="50"/>
        <w:spacing w:before="75" w:beforeAutospacing="0" w:after="75" w:afterAutospacing="0" w:line="300" w:lineRule="atLeast"/>
        <w:rPr>
          <w:rStyle w:val="351"/>
          <w:rFonts w:cs="宋体"/>
          <w:sz w:val="21"/>
          <w:szCs w:val="21"/>
        </w:rPr>
      </w:pPr>
      <w:r>
        <w:rPr>
          <w:rFonts w:hint="eastAsia" w:cs="宋体"/>
          <w:sz w:val="21"/>
          <w:szCs w:val="21"/>
        </w:rPr>
        <w:t xml:space="preserve">   2.落实政府采购政策需满足的资格要求：</w:t>
      </w:r>
      <w:r>
        <w:rPr>
          <w:rFonts w:hint="eastAsia" w:cs="宋体"/>
          <w:sz w:val="21"/>
          <w:szCs w:val="21"/>
          <w:lang w:val="en-US" w:eastAsia="zh-CN"/>
        </w:rPr>
        <w:t>无</w:t>
      </w:r>
    </w:p>
    <w:p>
      <w:pPr>
        <w:pStyle w:val="50"/>
        <w:spacing w:before="75" w:beforeAutospacing="0" w:after="75" w:afterAutospacing="0" w:line="300" w:lineRule="atLeast"/>
        <w:ind w:firstLine="0" w:firstLineChars="0"/>
        <w:rPr>
          <w:rFonts w:hint="eastAsia" w:cs="宋体"/>
          <w:sz w:val="21"/>
          <w:szCs w:val="21"/>
        </w:rPr>
      </w:pPr>
      <w:r>
        <w:rPr>
          <w:rFonts w:hint="eastAsia" w:cs="宋体"/>
          <w:sz w:val="21"/>
          <w:szCs w:val="21"/>
        </w:rPr>
        <w:t xml:space="preserve">   3.本项目的特定资格要求：</w:t>
      </w:r>
    </w:p>
    <w:p>
      <w:pPr>
        <w:pStyle w:val="50"/>
        <w:spacing w:before="75" w:beforeAutospacing="0" w:after="75" w:afterAutospacing="0" w:line="300" w:lineRule="atLeast"/>
        <w:ind w:firstLine="420" w:firstLineChars="200"/>
        <w:rPr>
          <w:rFonts w:hint="eastAsia" w:cs="宋体"/>
          <w:sz w:val="21"/>
          <w:szCs w:val="21"/>
        </w:rPr>
      </w:pPr>
      <w:r>
        <w:rPr>
          <w:rFonts w:hint="eastAsia" w:cs="宋体"/>
          <w:sz w:val="21"/>
          <w:szCs w:val="21"/>
          <w:lang w:val="en-US" w:eastAsia="zh-CN"/>
        </w:rPr>
        <w:t>分标1</w:t>
      </w: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）也可以参加投标，视同为生产企业。</w:t>
      </w:r>
    </w:p>
    <w:p>
      <w:pPr>
        <w:pStyle w:val="50"/>
        <w:spacing w:before="75" w:beforeAutospacing="0" w:after="75" w:afterAutospacing="0" w:line="300" w:lineRule="atLeast"/>
        <w:ind w:firstLine="420" w:firstLineChars="200"/>
        <w:rPr>
          <w:rFonts w:hint="eastAsia" w:cs="宋体"/>
          <w:sz w:val="21"/>
          <w:szCs w:val="21"/>
          <w:lang w:eastAsia="zh-CN"/>
        </w:rPr>
      </w:pPr>
      <w:r>
        <w:rPr>
          <w:rFonts w:hint="eastAsia" w:cs="宋体"/>
          <w:sz w:val="21"/>
          <w:szCs w:val="21"/>
        </w:rPr>
        <w:t>进口产品生产企业在我国境内的注册代理人可直接投标或授权一家国内代理商（提供有效的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；代理商投标须提供生产企业或注册代理人开具的授权书）代理投标，视同为生产企业。</w:t>
      </w:r>
      <w:r>
        <w:rPr>
          <w:rFonts w:hint="eastAsia" w:cs="宋体"/>
          <w:sz w:val="21"/>
          <w:szCs w:val="21"/>
          <w:lang w:eastAsia="zh-CN"/>
        </w:rPr>
        <w:t>（</w:t>
      </w:r>
      <w:r>
        <w:rPr>
          <w:rFonts w:hint="eastAsia" w:cs="宋体"/>
          <w:sz w:val="21"/>
          <w:szCs w:val="21"/>
          <w:lang w:val="en-US" w:eastAsia="zh-CN"/>
        </w:rPr>
        <w:t>若投标产品已免于辐射安全监管并进行豁免备案，供应商仅需提供备案证明。</w:t>
      </w:r>
      <w:r>
        <w:rPr>
          <w:rFonts w:hint="eastAsia" w:cs="宋体"/>
          <w:sz w:val="21"/>
          <w:szCs w:val="21"/>
          <w:lang w:eastAsia="zh-CN"/>
        </w:rPr>
        <w:t>）</w:t>
      </w:r>
    </w:p>
    <w:p>
      <w:pPr>
        <w:pStyle w:val="50"/>
        <w:spacing w:before="75" w:beforeAutospacing="0" w:after="75" w:afterAutospacing="0" w:line="300" w:lineRule="atLeast"/>
        <w:ind w:firstLine="420" w:firstLineChars="200"/>
        <w:rPr>
          <w:rFonts w:hint="eastAsia" w:cs="宋体"/>
          <w:sz w:val="21"/>
          <w:szCs w:val="21"/>
          <w:lang w:eastAsia="zh-CN"/>
        </w:rPr>
      </w:pPr>
      <w:r>
        <w:rPr>
          <w:rFonts w:hint="eastAsia" w:cs="宋体"/>
          <w:sz w:val="21"/>
          <w:szCs w:val="21"/>
          <w:lang w:val="en-US" w:eastAsia="zh-CN"/>
        </w:rPr>
        <w:t>分标2</w:t>
      </w: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）也可以参加投标，视同为生产企业</w:t>
      </w:r>
      <w:r>
        <w:rPr>
          <w:rFonts w:hint="eastAsia" w:cs="宋体"/>
          <w:sz w:val="21"/>
          <w:szCs w:val="21"/>
          <w:lang w:eastAsia="zh-CN"/>
        </w:rPr>
        <w:t>。</w:t>
      </w:r>
    </w:p>
    <w:p>
      <w:pPr>
        <w:pStyle w:val="50"/>
        <w:spacing w:before="75" w:beforeAutospacing="0" w:after="75" w:afterAutospacing="0" w:line="300" w:lineRule="atLeast"/>
        <w:ind w:firstLine="420" w:firstLineChars="200"/>
        <w:jc w:val="left"/>
        <w:rPr>
          <w:rFonts w:hint="eastAsia" w:cs="宋体"/>
          <w:sz w:val="21"/>
          <w:szCs w:val="21"/>
          <w:lang w:eastAsia="zh-CN"/>
        </w:rPr>
      </w:pPr>
      <w:r>
        <w:rPr>
          <w:rFonts w:hint="eastAsia" w:cs="宋体"/>
          <w:sz w:val="21"/>
          <w:szCs w:val="21"/>
          <w:lang w:val="en-US" w:eastAsia="zh-CN"/>
        </w:rPr>
        <w:t>分标3</w:t>
      </w: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）也可以参加投标，视同为生产企业</w:t>
      </w:r>
      <w:r>
        <w:rPr>
          <w:rFonts w:hint="eastAsia" w:cs="宋体"/>
          <w:sz w:val="21"/>
          <w:szCs w:val="21"/>
          <w:lang w:eastAsia="zh-CN"/>
        </w:rPr>
        <w:t>。</w:t>
      </w:r>
    </w:p>
    <w:p>
      <w:pPr>
        <w:pStyle w:val="50"/>
        <w:spacing w:before="75" w:beforeAutospacing="0" w:after="75" w:afterAutospacing="0" w:line="300" w:lineRule="atLeast"/>
        <w:ind w:firstLine="0" w:firstLineChars="0"/>
        <w:jc w:val="left"/>
        <w:rPr>
          <w:rFonts w:cs="宋体"/>
          <w:sz w:val="21"/>
          <w:szCs w:val="21"/>
        </w:rPr>
      </w:pPr>
      <w:r>
        <w:rPr>
          <w:rStyle w:val="58"/>
          <w:rFonts w:hint="eastAsia" w:cs="宋体"/>
          <w:sz w:val="21"/>
          <w:szCs w:val="21"/>
        </w:rPr>
        <w:t>三、获取招标文件</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时间：</w:t>
      </w:r>
      <w:r>
        <w:rPr>
          <w:rStyle w:val="184"/>
          <w:rFonts w:hint="eastAsia" w:cs="宋体"/>
          <w:b/>
          <w:bCs/>
          <w:sz w:val="21"/>
          <w:szCs w:val="21"/>
        </w:rPr>
        <w:t>20</w:t>
      </w:r>
      <w:r>
        <w:rPr>
          <w:rStyle w:val="184"/>
          <w:rFonts w:hint="eastAsia" w:cs="宋体"/>
          <w:b/>
          <w:bCs/>
          <w:sz w:val="21"/>
          <w:szCs w:val="21"/>
          <w:lang w:val="en-US" w:eastAsia="zh"/>
        </w:rPr>
        <w:t>26</w:t>
      </w:r>
      <w:r>
        <w:rPr>
          <w:rStyle w:val="184"/>
          <w:rFonts w:hint="eastAsia" w:cs="宋体"/>
          <w:b/>
          <w:bCs/>
          <w:sz w:val="21"/>
          <w:szCs w:val="21"/>
        </w:rPr>
        <w:t>年</w:t>
      </w:r>
      <w:r>
        <w:rPr>
          <w:rStyle w:val="184"/>
          <w:rFonts w:hint="eastAsia" w:cs="宋体"/>
          <w:b/>
          <w:bCs/>
          <w:sz w:val="21"/>
          <w:szCs w:val="21"/>
          <w:lang w:val="en-US" w:eastAsia="zh-CN"/>
        </w:rPr>
        <w:t>06</w:t>
      </w:r>
      <w:r>
        <w:rPr>
          <w:rStyle w:val="184"/>
          <w:rFonts w:cs="宋体"/>
          <w:b/>
          <w:bCs/>
          <w:sz w:val="21"/>
          <w:szCs w:val="21"/>
          <w:lang w:val="en"/>
        </w:rPr>
        <w:t>月</w:t>
      </w:r>
      <w:r>
        <w:rPr>
          <w:rStyle w:val="184"/>
          <w:rFonts w:hint="eastAsia" w:cs="宋体"/>
          <w:b/>
          <w:bCs/>
          <w:sz w:val="21"/>
          <w:szCs w:val="21"/>
          <w:lang w:val="en-US" w:eastAsia="zh-CN"/>
        </w:rPr>
        <w:t>26</w:t>
      </w:r>
      <w:r>
        <w:rPr>
          <w:rStyle w:val="184"/>
          <w:rFonts w:hint="eastAsia" w:cs="宋体"/>
          <w:b/>
          <w:bCs/>
          <w:sz w:val="21"/>
          <w:szCs w:val="21"/>
        </w:rPr>
        <w:t>日</w:t>
      </w:r>
      <w:r>
        <w:rPr>
          <w:rFonts w:hint="eastAsia" w:cs="宋体"/>
          <w:b/>
          <w:bCs/>
          <w:sz w:val="21"/>
          <w:szCs w:val="21"/>
        </w:rPr>
        <w:t>至</w:t>
      </w:r>
      <w:r>
        <w:rPr>
          <w:rStyle w:val="315"/>
          <w:rFonts w:hint="eastAsia" w:cs="宋体"/>
          <w:b/>
          <w:bCs/>
          <w:sz w:val="21"/>
          <w:szCs w:val="21"/>
        </w:rPr>
        <w:t>20</w:t>
      </w:r>
      <w:r>
        <w:rPr>
          <w:rStyle w:val="315"/>
          <w:rFonts w:hint="eastAsia" w:cs="宋体"/>
          <w:b/>
          <w:bCs/>
          <w:sz w:val="21"/>
          <w:szCs w:val="21"/>
          <w:lang w:val="en-US" w:eastAsia="zh"/>
        </w:rPr>
        <w:t>26</w:t>
      </w:r>
      <w:r>
        <w:rPr>
          <w:rStyle w:val="315"/>
          <w:rFonts w:hint="eastAsia" w:cs="宋体"/>
          <w:b/>
          <w:bCs/>
          <w:sz w:val="21"/>
          <w:szCs w:val="21"/>
        </w:rPr>
        <w:t>年</w:t>
      </w:r>
      <w:r>
        <w:rPr>
          <w:rStyle w:val="315"/>
          <w:rFonts w:hint="eastAsia" w:cs="宋体"/>
          <w:b/>
          <w:bCs/>
          <w:sz w:val="21"/>
          <w:szCs w:val="21"/>
          <w:lang w:val="en-US" w:eastAsia="zh-CN"/>
        </w:rPr>
        <w:t>07</w:t>
      </w:r>
      <w:r>
        <w:rPr>
          <w:rStyle w:val="315"/>
          <w:rFonts w:hint="eastAsia" w:cs="宋体"/>
          <w:b/>
          <w:bCs/>
          <w:sz w:val="21"/>
          <w:szCs w:val="21"/>
        </w:rPr>
        <w:t>月</w:t>
      </w:r>
      <w:r>
        <w:rPr>
          <w:rStyle w:val="315"/>
          <w:rFonts w:hint="eastAsia" w:cs="宋体"/>
          <w:b/>
          <w:bCs/>
          <w:sz w:val="21"/>
          <w:szCs w:val="21"/>
          <w:lang w:val="en-US" w:eastAsia="zh-CN"/>
        </w:rPr>
        <w:t>03</w:t>
      </w:r>
      <w:r>
        <w:rPr>
          <w:rStyle w:val="315"/>
          <w:rFonts w:hint="eastAsia" w:cs="宋体"/>
          <w:b/>
          <w:bCs/>
          <w:sz w:val="21"/>
          <w:szCs w:val="21"/>
        </w:rPr>
        <w:t>日</w:t>
      </w:r>
      <w:r>
        <w:rPr>
          <w:rFonts w:hint="eastAsia" w:cs="宋体"/>
          <w:b/>
          <w:bCs/>
          <w:sz w:val="21"/>
          <w:szCs w:val="21"/>
        </w:rPr>
        <w:t>，每天上午</w:t>
      </w:r>
      <w:r>
        <w:rPr>
          <w:rStyle w:val="259"/>
          <w:rFonts w:hint="eastAsia" w:cs="宋体"/>
          <w:b/>
          <w:bCs/>
          <w:sz w:val="21"/>
          <w:szCs w:val="21"/>
        </w:rPr>
        <w:t>00:00至12:00</w:t>
      </w:r>
      <w:r>
        <w:rPr>
          <w:rFonts w:hint="eastAsia" w:cs="宋体"/>
          <w:b/>
          <w:bCs/>
          <w:sz w:val="21"/>
          <w:szCs w:val="21"/>
        </w:rPr>
        <w:t>，下午</w:t>
      </w:r>
      <w:r>
        <w:rPr>
          <w:rStyle w:val="368"/>
          <w:rFonts w:hint="eastAsia" w:cs="宋体"/>
          <w:b/>
          <w:bCs/>
          <w:sz w:val="21"/>
          <w:szCs w:val="21"/>
        </w:rPr>
        <w:t>12:00至23:59</w:t>
      </w:r>
      <w:r>
        <w:rPr>
          <w:rFonts w:hint="eastAsia" w:cs="宋体"/>
          <w:b/>
          <w:bCs/>
          <w:sz w:val="21"/>
          <w:szCs w:val="21"/>
        </w:rPr>
        <w:t>（北京时间，法定节假日除外）</w:t>
      </w:r>
    </w:p>
    <w:p>
      <w:pPr>
        <w:pStyle w:val="50"/>
        <w:spacing w:before="75" w:beforeAutospacing="0" w:after="75" w:afterAutospacing="0" w:line="300" w:lineRule="atLeast"/>
        <w:rPr>
          <w:rFonts w:cs="宋体"/>
          <w:sz w:val="21"/>
          <w:szCs w:val="21"/>
        </w:rPr>
      </w:pPr>
      <w:r>
        <w:rPr>
          <w:rFonts w:hint="eastAsia" w:cs="宋体"/>
          <w:sz w:val="21"/>
          <w:szCs w:val="21"/>
        </w:rPr>
        <w:t>   地点（网址）：</w:t>
      </w:r>
      <w:r>
        <w:rPr>
          <w:rStyle w:val="159"/>
          <w:rFonts w:hint="eastAsia" w:cs="宋体"/>
          <w:sz w:val="21"/>
          <w:szCs w:val="21"/>
        </w:rPr>
        <w:t>广西政府采购云平台（网址：http://www.gcy.zfcg.gxzf.gov.cn）</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方式：</w:t>
      </w:r>
      <w:r>
        <w:rPr>
          <w:rStyle w:val="366"/>
          <w:rFonts w:hint="eastAsia" w:cs="宋体"/>
          <w:sz w:val="21"/>
          <w:szCs w:val="21"/>
        </w:rPr>
        <w:t>登录广西政府采购云平台（网址：http://www.gcy.zfcg.gxzf.gov.cn）进行报名并获取采购文件；未注册的供应商可在广西政府采购云平台完成注册后再行报名。如在操作过程中遇到问题或需技术支持，请致电政采云客服热线：95763。</w:t>
      </w:r>
      <w:r>
        <w:rPr>
          <w:rStyle w:val="366"/>
          <w:rFonts w:hint="eastAsia" w:cs="宋体"/>
          <w:sz w:val="21"/>
          <w:szCs w:val="21"/>
        </w:rPr>
        <w:br w:type="textWrapping"/>
      </w:r>
      <w:r>
        <w:rPr>
          <w:rStyle w:val="366"/>
          <w:rFonts w:hint="eastAsia" w:cs="宋体"/>
          <w:sz w:val="21"/>
          <w:szCs w:val="21"/>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售价（元）：</w:t>
      </w:r>
      <w:r>
        <w:rPr>
          <w:rStyle w:val="227"/>
          <w:rFonts w:hint="eastAsia" w:cs="宋体"/>
          <w:sz w:val="21"/>
          <w:szCs w:val="21"/>
        </w:rPr>
        <w:t>0</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四、提交投标文件截止时间、开标时间和地点</w:t>
      </w:r>
    </w:p>
    <w:p>
      <w:pPr>
        <w:pStyle w:val="50"/>
        <w:spacing w:before="75" w:beforeAutospacing="0" w:after="75" w:afterAutospacing="0" w:line="300" w:lineRule="atLeast"/>
        <w:rPr>
          <w:rFonts w:cs="宋体"/>
          <w:sz w:val="21"/>
          <w:szCs w:val="21"/>
        </w:rPr>
      </w:pPr>
      <w:r>
        <w:rPr>
          <w:rFonts w:hint="eastAsia" w:cs="宋体"/>
          <w:sz w:val="21"/>
          <w:szCs w:val="21"/>
        </w:rPr>
        <w:t>  提交投标文件截止时间：</w:t>
      </w:r>
      <w:r>
        <w:rPr>
          <w:rStyle w:val="254"/>
          <w:rFonts w:hint="eastAsia" w:cs="宋体"/>
          <w:sz w:val="21"/>
          <w:szCs w:val="21"/>
          <w:lang w:eastAsia="zh-CN"/>
        </w:rPr>
        <w:t xml:space="preserve"> 2026年07月21日 10:00</w:t>
      </w:r>
      <w:r>
        <w:rPr>
          <w:rFonts w:hint="eastAsia" w:cs="宋体"/>
          <w:sz w:val="21"/>
          <w:szCs w:val="21"/>
        </w:rPr>
        <w:t>（北京时间）</w:t>
      </w:r>
    </w:p>
    <w:p>
      <w:pPr>
        <w:pStyle w:val="50"/>
        <w:spacing w:before="75" w:beforeAutospacing="0" w:after="75" w:afterAutospacing="0" w:line="300" w:lineRule="atLeast"/>
        <w:rPr>
          <w:rFonts w:cs="宋体"/>
          <w:sz w:val="21"/>
          <w:szCs w:val="21"/>
        </w:rPr>
      </w:pPr>
      <w:r>
        <w:rPr>
          <w:rFonts w:hint="eastAsia" w:cs="宋体"/>
          <w:sz w:val="21"/>
          <w:szCs w:val="21"/>
        </w:rPr>
        <w:t>  投标地点（网址）：</w:t>
      </w:r>
      <w:r>
        <w:rPr>
          <w:rStyle w:val="192"/>
          <w:rFonts w:hint="eastAsia" w:cs="宋体"/>
          <w:sz w:val="21"/>
          <w:szCs w:val="21"/>
        </w:rPr>
        <w:t>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开标时间：</w:t>
      </w:r>
      <w:r>
        <w:rPr>
          <w:rStyle w:val="254"/>
          <w:rFonts w:hint="eastAsia" w:cs="宋体"/>
          <w:sz w:val="21"/>
          <w:szCs w:val="21"/>
          <w:lang w:eastAsia="zh-CN"/>
        </w:rPr>
        <w:t xml:space="preserve"> 2026年07月21日 10:00</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开标地点：</w:t>
      </w:r>
      <w:r>
        <w:rPr>
          <w:rFonts w:hint="eastAsia" w:cs="宋体"/>
          <w:sz w:val="21"/>
          <w:szCs w:val="21"/>
          <w:lang w:val="en-US" w:eastAsia="zh-CN"/>
        </w:rPr>
        <w:t>广西壮族自治区南宁市青秀区星湖路22号开标楼2楼203GXJY-K203</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五、公告期限</w:t>
      </w:r>
      <w:r>
        <w:rPr>
          <w:rFonts w:hint="eastAsia" w:cs="宋体"/>
          <w:sz w:val="21"/>
          <w:szCs w:val="21"/>
        </w:rPr>
        <w:t> </w:t>
      </w:r>
    </w:p>
    <w:p>
      <w:pPr>
        <w:pStyle w:val="50"/>
        <w:spacing w:before="75" w:beforeAutospacing="0" w:after="75" w:afterAutospacing="0"/>
        <w:rPr>
          <w:rFonts w:cs="宋体"/>
          <w:sz w:val="21"/>
          <w:szCs w:val="21"/>
        </w:rPr>
      </w:pPr>
      <w:r>
        <w:rPr>
          <w:rFonts w:hint="eastAsia" w:cs="宋体"/>
          <w:sz w:val="21"/>
          <w:szCs w:val="21"/>
        </w:rPr>
        <w:t>  自本公告发布之日起5个工作日。</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六、其他补充事宜</w:t>
      </w:r>
    </w:p>
    <w:p>
      <w:pPr>
        <w:pStyle w:val="50"/>
        <w:spacing w:before="75" w:beforeAutospacing="0" w:after="75" w:afterAutospacing="0" w:line="315" w:lineRule="atLeast"/>
        <w:ind w:firstLine="210" w:firstLineChars="100"/>
        <w:rPr>
          <w:rFonts w:hint="eastAsia" w:cs="宋体"/>
          <w:sz w:val="21"/>
          <w:szCs w:val="21"/>
        </w:rPr>
      </w:pPr>
      <w:r>
        <w:rPr>
          <w:rStyle w:val="265"/>
          <w:rFonts w:hint="eastAsia" w:cs="宋体"/>
          <w:sz w:val="21"/>
          <w:szCs w:val="21"/>
        </w:rPr>
        <w:t>1.投标保证金（人民币）：</w:t>
      </w:r>
      <w:r>
        <w:rPr>
          <w:rStyle w:val="265"/>
          <w:rFonts w:hint="eastAsia" w:cs="宋体"/>
          <w:b/>
          <w:bCs/>
          <w:sz w:val="21"/>
          <w:szCs w:val="21"/>
          <w:lang w:eastAsia="zh-CN"/>
        </w:rPr>
        <w:t>分标</w:t>
      </w:r>
      <w:r>
        <w:rPr>
          <w:rStyle w:val="265"/>
          <w:rFonts w:hint="eastAsia" w:cs="宋体"/>
          <w:b/>
          <w:bCs/>
          <w:sz w:val="21"/>
          <w:szCs w:val="21"/>
          <w:lang w:val="en-US" w:eastAsia="zh-CN"/>
        </w:rPr>
        <w:t>1</w:t>
      </w:r>
      <w:r>
        <w:rPr>
          <w:rStyle w:val="265"/>
          <w:rFonts w:hint="eastAsia" w:cs="宋体"/>
          <w:sz w:val="21"/>
          <w:szCs w:val="21"/>
          <w:lang w:val="en-US" w:eastAsia="zh-CN"/>
        </w:rPr>
        <w:t>：</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26</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b/>
          <w:bCs/>
          <w:color w:val="auto"/>
          <w:sz w:val="21"/>
          <w:szCs w:val="21"/>
          <w:lang w:eastAsia="zh-CN"/>
        </w:rPr>
        <w:t>；分标</w:t>
      </w:r>
      <w:r>
        <w:rPr>
          <w:rStyle w:val="265"/>
          <w:rFonts w:hint="eastAsia" w:cs="宋体"/>
          <w:b/>
          <w:bCs/>
          <w:color w:val="auto"/>
          <w:sz w:val="21"/>
          <w:szCs w:val="21"/>
          <w:lang w:val="en-US" w:eastAsia="zh-CN"/>
        </w:rPr>
        <w:t>2：</w:t>
      </w:r>
      <w:r>
        <w:rPr>
          <w:rStyle w:val="265"/>
          <w:rFonts w:hint="eastAsia" w:cs="宋体"/>
          <w:b/>
          <w:bCs/>
          <w:color w:val="auto"/>
          <w:sz w:val="21"/>
          <w:szCs w:val="21"/>
          <w:u w:val="single"/>
          <w:lang w:val="en-US" w:eastAsia="zh-CN"/>
        </w:rPr>
        <w:t xml:space="preserve"> </w:t>
      </w:r>
      <w:r>
        <w:rPr>
          <w:rFonts w:hint="eastAsia" w:hAnsi="宋体" w:cs="宋体"/>
          <w:b/>
          <w:bCs/>
          <w:color w:val="auto"/>
          <w:kern w:val="0"/>
          <w:sz w:val="21"/>
          <w:szCs w:val="21"/>
          <w:highlight w:val="none"/>
          <w:u w:val="single"/>
          <w:lang w:val="en-US" w:eastAsia="zh-CN"/>
        </w:rPr>
        <w:t xml:space="preserve">22 </w:t>
      </w:r>
      <w:r>
        <w:rPr>
          <w:rStyle w:val="265"/>
          <w:rFonts w:hint="eastAsia" w:cs="宋体"/>
          <w:b/>
          <w:bCs/>
          <w:color w:val="auto"/>
          <w:sz w:val="21"/>
          <w:szCs w:val="21"/>
        </w:rPr>
        <w:t>万元</w:t>
      </w:r>
      <w:r>
        <w:rPr>
          <w:rStyle w:val="265"/>
          <w:rFonts w:hint="eastAsia" w:cs="宋体"/>
          <w:b/>
          <w:bCs/>
          <w:color w:val="auto"/>
          <w:sz w:val="21"/>
          <w:szCs w:val="21"/>
          <w:lang w:eastAsia="zh-CN"/>
        </w:rPr>
        <w:t>；分标</w:t>
      </w:r>
      <w:r>
        <w:rPr>
          <w:rStyle w:val="265"/>
          <w:rFonts w:hint="eastAsia" w:cs="宋体"/>
          <w:b/>
          <w:bCs/>
          <w:color w:val="auto"/>
          <w:sz w:val="21"/>
          <w:szCs w:val="21"/>
          <w:lang w:val="en-US" w:eastAsia="zh-CN"/>
        </w:rPr>
        <w:t>3：</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18</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b/>
          <w:bCs/>
          <w:sz w:val="21"/>
          <w:szCs w:val="21"/>
        </w:rPr>
        <w:t>。</w:t>
      </w:r>
      <w:r>
        <w:rPr>
          <w:rStyle w:val="265"/>
          <w:rFonts w:hint="eastAsia" w:cs="宋体"/>
          <w:sz w:val="21"/>
          <w:szCs w:val="21"/>
        </w:rPr>
        <w:t>(必须足额交纳)  </w:t>
      </w:r>
      <w:r>
        <w:rPr>
          <w:rStyle w:val="265"/>
          <w:rFonts w:hint="eastAsia" w:cs="宋体"/>
          <w:sz w:val="21"/>
          <w:szCs w:val="21"/>
        </w:rPr>
        <w:br w:type="textWrapping"/>
      </w:r>
      <w:r>
        <w:rPr>
          <w:rStyle w:val="265"/>
          <w:rFonts w:hint="eastAsia" w:cs="宋体"/>
          <w:sz w:val="21"/>
          <w:szCs w:val="21"/>
        </w:rPr>
        <w:t>（1）投标保证金交纳形式：支票、汇票、本票、网上银行或者金融、担保机构出具的保函等非现金形式。</w:t>
      </w:r>
      <w:r>
        <w:rPr>
          <w:rStyle w:val="265"/>
          <w:rFonts w:hint="eastAsia" w:cs="宋体"/>
          <w:sz w:val="21"/>
          <w:szCs w:val="21"/>
        </w:rPr>
        <w:br w:type="textWrapping"/>
      </w:r>
      <w:r>
        <w:rPr>
          <w:rStyle w:val="265"/>
          <w:rFonts w:hint="eastAsia" w:cs="宋体"/>
          <w:sz w:val="21"/>
          <w:szCs w:val="21"/>
        </w:rPr>
        <w:t>（2）采用网上银行转账形式的，投标人应于提交投标文件截止时间前将投标保证金交至以下账户。</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color w:val="auto"/>
          <w:sz w:val="21"/>
          <w:szCs w:val="21"/>
        </w:rPr>
        <w:t>开户名称：</w:t>
      </w:r>
      <w:r>
        <w:rPr>
          <w:rStyle w:val="265"/>
          <w:rFonts w:cs="宋体"/>
          <w:color w:val="auto"/>
          <w:sz w:val="21"/>
          <w:szCs w:val="21"/>
          <w:lang w:val="en"/>
        </w:rPr>
        <w:t>广西壮族自治区公共资源交易中心</w:t>
      </w:r>
      <w:r>
        <w:rPr>
          <w:rStyle w:val="265"/>
          <w:rFonts w:hint="eastAsia" w:cs="宋体"/>
          <w:color w:val="auto"/>
          <w:sz w:val="21"/>
          <w:szCs w:val="21"/>
        </w:rPr>
        <w:t>；</w:t>
      </w:r>
      <w:r>
        <w:rPr>
          <w:rStyle w:val="265"/>
          <w:rFonts w:hint="eastAsia" w:cs="宋体"/>
          <w:sz w:val="21"/>
          <w:szCs w:val="21"/>
        </w:rPr>
        <w:br w:type="textWrapping"/>
      </w:r>
      <w:r>
        <w:rPr>
          <w:rStyle w:val="265"/>
          <w:rFonts w:hint="eastAsia" w:cs="宋体"/>
          <w:sz w:val="21"/>
          <w:szCs w:val="21"/>
        </w:rPr>
        <w:t xml:space="preserve"> 开户银行：</w:t>
      </w:r>
      <w:r>
        <w:rPr>
          <w:rStyle w:val="168"/>
          <w:rFonts w:hint="eastAsia"/>
          <w:sz w:val="21"/>
          <w:szCs w:val="21"/>
        </w:rPr>
        <w:t>中国农业银行股份有限公司南宁万象支行</w:t>
      </w:r>
      <w:r>
        <w:rPr>
          <w:rStyle w:val="265"/>
          <w:rFonts w:hint="eastAsia" w:cs="宋体"/>
          <w:sz w:val="21"/>
          <w:szCs w:val="21"/>
        </w:rPr>
        <w:t>；</w:t>
      </w:r>
      <w:r>
        <w:rPr>
          <w:rStyle w:val="265"/>
          <w:rFonts w:hint="eastAsia" w:cs="宋体"/>
          <w:sz w:val="21"/>
          <w:szCs w:val="21"/>
        </w:rPr>
        <w:br w:type="textWrapping"/>
      </w:r>
      <w:r>
        <w:rPr>
          <w:rStyle w:val="265"/>
          <w:rFonts w:hint="eastAsia" w:cs="宋体"/>
          <w:sz w:val="21"/>
          <w:szCs w:val="21"/>
        </w:rPr>
        <w:t xml:space="preserve"> 银行账号</w:t>
      </w:r>
      <w:r>
        <w:rPr>
          <w:rStyle w:val="265"/>
          <w:rFonts w:hint="eastAsia" w:cs="宋体"/>
          <w:sz w:val="21"/>
          <w:szCs w:val="21"/>
          <w:highlight w:val="none"/>
        </w:rPr>
        <w:t>：</w:t>
      </w:r>
      <w:r>
        <w:rPr>
          <w:rStyle w:val="168"/>
          <w:rFonts w:hint="eastAsia"/>
          <w:sz w:val="21"/>
          <w:szCs w:val="21"/>
          <w:highlight w:val="none"/>
        </w:rPr>
        <w:t>200173010400147820000001301</w:t>
      </w:r>
      <w:r>
        <w:rPr>
          <w:rStyle w:val="265"/>
          <w:rFonts w:hint="eastAsia" w:cs="宋体"/>
          <w:sz w:val="21"/>
          <w:szCs w:val="21"/>
          <w:highlight w:val="yellow"/>
        </w:rPr>
        <w:br w:type="textWrapping"/>
      </w:r>
      <w:r>
        <w:rPr>
          <w:rStyle w:val="265"/>
          <w:rFonts w:hint="eastAsia" w:cs="宋体"/>
          <w:sz w:val="21"/>
          <w:szCs w:val="21"/>
        </w:rPr>
        <w:t>（3）采用支票、汇票、本票或者保函（电子保函除外）等形式的，投标人应于提交投标文件截止时间前递交单独密封的支票、汇票、本票或者保函原件至我中心财务处。</w:t>
      </w:r>
      <w:r>
        <w:rPr>
          <w:rStyle w:val="265"/>
          <w:rFonts w:hint="eastAsia" w:cs="宋体"/>
          <w:sz w:val="21"/>
          <w:szCs w:val="21"/>
        </w:rPr>
        <w:br w:type="textWrapping"/>
      </w:r>
      <w:r>
        <w:rPr>
          <w:rStyle w:val="265"/>
          <w:rFonts w:hint="eastAsia" w:cs="宋体"/>
          <w:sz w:val="21"/>
          <w:szCs w:val="21"/>
        </w:rPr>
        <w:t>（4）本中心财务处联系方式：地址：广西南宁市星湖路22号；电话：0771-8600309。</w:t>
      </w:r>
      <w:r>
        <w:rPr>
          <w:rStyle w:val="265"/>
          <w:rFonts w:hint="eastAsia" w:cs="宋体"/>
          <w:sz w:val="21"/>
          <w:szCs w:val="21"/>
        </w:rPr>
        <w:br w:type="textWrapping"/>
      </w:r>
      <w:r>
        <w:rPr>
          <w:rStyle w:val="265"/>
          <w:rFonts w:hint="eastAsia" w:cs="宋体"/>
          <w:sz w:val="21"/>
          <w:szCs w:val="21"/>
        </w:rPr>
        <w:t xml:space="preserve"> 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Style w:val="265"/>
          <w:rFonts w:hint="eastAsia" w:cs="宋体"/>
          <w:sz w:val="21"/>
          <w:szCs w:val="21"/>
        </w:rPr>
        <w:br w:type="textWrapping"/>
      </w:r>
      <w:r>
        <w:rPr>
          <w:rStyle w:val="265"/>
          <w:rFonts w:hint="eastAsia" w:cs="宋体"/>
          <w:sz w:val="21"/>
          <w:szCs w:val="21"/>
        </w:rPr>
        <w:t xml:space="preserve"> 3.网上公告媒体查询：中国政府采购网（www.ccgp.gov.cn）、广西壮族自治区政府采购网（zfcg.gxzf.gov.cn）、广西壮族自治区公共资源交易中心网站（gxggzy.gxzf.gov.cn）。</w:t>
      </w:r>
      <w:r>
        <w:rPr>
          <w:rStyle w:val="265"/>
          <w:rFonts w:hint="eastAsia" w:cs="宋体"/>
          <w:sz w:val="21"/>
          <w:szCs w:val="21"/>
        </w:rPr>
        <w:br w:type="textWrapping"/>
      </w:r>
      <w:r>
        <w:rPr>
          <w:rStyle w:val="265"/>
          <w:rFonts w:hint="eastAsia" w:cs="宋体"/>
          <w:sz w:val="21"/>
          <w:szCs w:val="21"/>
        </w:rPr>
        <w:t xml:space="preserve"> 4.其他注意事项：</w:t>
      </w:r>
      <w:r>
        <w:rPr>
          <w:rStyle w:val="265"/>
          <w:rFonts w:hint="eastAsia" w:cs="宋体"/>
          <w:sz w:val="21"/>
          <w:szCs w:val="21"/>
        </w:rPr>
        <w:br w:type="textWrapping"/>
      </w:r>
      <w:r>
        <w:rPr>
          <w:rStyle w:val="265"/>
          <w:rFonts w:hint="eastAsia" w:cs="宋体"/>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r>
        <w:rPr>
          <w:rStyle w:val="265"/>
          <w:rFonts w:hint="eastAsia" w:cs="宋体"/>
          <w:sz w:val="21"/>
          <w:szCs w:val="21"/>
        </w:rPr>
        <w:br w:type="textWrapping"/>
      </w:r>
      <w:r>
        <w:rPr>
          <w:rStyle w:val="265"/>
          <w:rFonts w:hint="eastAsia" w:cs="宋体"/>
          <w:sz w:val="21"/>
          <w:szCs w:val="21"/>
        </w:rPr>
        <w:t>（2）供应商应及时熟悉掌握电子标系统操作指南（见广西政府采购云平台首页右上角—服务中心—帮助文档—项目采购）：https://helpcenter.zcygov.cn/document/#/document/dashboard?siteCode=gx。</w:t>
      </w:r>
      <w:r>
        <w:rPr>
          <w:rStyle w:val="265"/>
          <w:rFonts w:hint="eastAsia" w:cs="宋体"/>
          <w:sz w:val="21"/>
          <w:szCs w:val="21"/>
        </w:rPr>
        <w:br w:type="textWrapping"/>
      </w:r>
      <w:r>
        <w:rPr>
          <w:rStyle w:val="265"/>
          <w:rFonts w:hint="eastAsia" w:cs="宋体"/>
          <w:sz w:val="21"/>
          <w:szCs w:val="21"/>
        </w:rPr>
        <w:t>（3）供应商应及时完成CA证书申领和绑定（见广西壮族自治区政府采购网—办事服务—下载专区—政采云CA证书办理操作指南）</w:t>
      </w:r>
      <w:r>
        <w:rPr>
          <w:rStyle w:val="265"/>
          <w:rFonts w:hint="eastAsia" w:cs="宋体"/>
          <w:sz w:val="21"/>
          <w:szCs w:val="21"/>
        </w:rPr>
        <w:br w:type="textWrapping"/>
      </w:r>
      <w:r>
        <w:rPr>
          <w:rStyle w:val="265"/>
          <w:rFonts w:hint="eastAsia" w:cs="宋体"/>
          <w:sz w:val="21"/>
          <w:szCs w:val="21"/>
        </w:rPr>
        <w:t>（4）供应商通过广西政府采购云平台新版客户端软件制作投标文件，广西政府采购云平台新版客户端软件请供应商自行前往下载并安装（见广西壮族自治区政府采购网—办事服务—下载专区）。</w:t>
      </w:r>
      <w:r>
        <w:rPr>
          <w:rStyle w:val="265"/>
          <w:rFonts w:hint="eastAsia" w:cs="宋体"/>
          <w:sz w:val="21"/>
          <w:szCs w:val="21"/>
        </w:rPr>
        <w:br w:type="textWrapping"/>
      </w:r>
      <w:r>
        <w:rPr>
          <w:rStyle w:val="265"/>
          <w:rFonts w:hint="eastAsia" w:cs="宋体"/>
          <w:sz w:val="21"/>
          <w:szCs w:val="21"/>
        </w:rPr>
        <w:t>（5）因未注册入库、未办理CA证书、CA证书故障、操作不当、CA证书逾期等原因造成无法投标或投标失败等后果由供应商自行承担。</w:t>
      </w:r>
      <w:r>
        <w:rPr>
          <w:rStyle w:val="265"/>
          <w:rFonts w:hint="eastAsia" w:cs="宋体"/>
          <w:sz w:val="21"/>
          <w:szCs w:val="21"/>
        </w:rPr>
        <w:br w:type="textWrapping"/>
      </w:r>
      <w:r>
        <w:rPr>
          <w:rStyle w:val="265"/>
          <w:rFonts w:hint="eastAsia" w:cs="宋体"/>
          <w:sz w:val="21"/>
          <w:szCs w:val="21"/>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rPr>
        <w:t> </w:t>
      </w:r>
    </w:p>
    <w:p>
      <w:pPr>
        <w:pStyle w:val="50"/>
        <w:spacing w:before="75" w:beforeAutospacing="0" w:after="75" w:afterAutospacing="0" w:line="300" w:lineRule="exact"/>
        <w:rPr>
          <w:rFonts w:hint="eastAsia" w:eastAsia="宋体" w:cs="宋体"/>
          <w:sz w:val="21"/>
          <w:szCs w:val="21"/>
          <w:lang w:eastAsia="zh-CN"/>
        </w:rPr>
      </w:pPr>
      <w:r>
        <w:rPr>
          <w:rFonts w:hint="eastAsia" w:cs="宋体"/>
          <w:sz w:val="21"/>
          <w:szCs w:val="21"/>
          <w:lang w:val="en-US" w:eastAsia="zh-CN"/>
        </w:rPr>
        <w:t>5</w:t>
      </w:r>
      <w:r>
        <w:rPr>
          <w:rFonts w:hint="eastAsia" w:cs="宋体"/>
          <w:sz w:val="21"/>
          <w:szCs w:val="21"/>
        </w:rPr>
        <w:t>.采购人信息</w:t>
      </w:r>
      <w:r>
        <w:rPr>
          <w:rFonts w:hint="eastAsia" w:cs="宋体"/>
          <w:sz w:val="21"/>
          <w:szCs w:val="21"/>
          <w:lang w:eastAsia="zh-CN"/>
        </w:rPr>
        <w:t>（详细）</w:t>
      </w:r>
    </w:p>
    <w:p>
      <w:pPr>
        <w:pStyle w:val="50"/>
        <w:spacing w:before="75" w:beforeAutospacing="0" w:after="75" w:afterAutospacing="0" w:line="300" w:lineRule="exact"/>
        <w:rPr>
          <w:rFonts w:hint="eastAsia" w:cs="宋体"/>
          <w:sz w:val="21"/>
          <w:szCs w:val="21"/>
          <w:lang w:val="en-US" w:eastAsia="zh-CN"/>
        </w:rPr>
      </w:pPr>
      <w:r>
        <w:rPr>
          <w:rFonts w:hint="eastAsia" w:cs="宋体"/>
          <w:sz w:val="21"/>
          <w:szCs w:val="21"/>
        </w:rPr>
        <w:t> </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）分标</w:t>
      </w:r>
      <w:r>
        <w:rPr>
          <w:rFonts w:hint="eastAsia" w:cs="宋体"/>
          <w:sz w:val="21"/>
          <w:szCs w:val="21"/>
          <w:lang w:val="en-US" w:eastAsia="zh-CN"/>
        </w:rPr>
        <w:t>1：</w:t>
      </w:r>
    </w:p>
    <w:p>
      <w:pPr>
        <w:pStyle w:val="50"/>
        <w:spacing w:before="75" w:beforeAutospacing="0" w:after="75" w:afterAutospacing="0" w:line="300" w:lineRule="exact"/>
        <w:ind w:firstLine="210" w:firstLineChars="100"/>
        <w:rPr>
          <w:rFonts w:hint="default" w:eastAsia="宋体" w:cs="宋体"/>
          <w:sz w:val="21"/>
          <w:szCs w:val="21"/>
          <w:lang w:val="en-US" w:eastAsia="zh-CN"/>
        </w:rPr>
      </w:pPr>
      <w:r>
        <w:rPr>
          <w:rFonts w:hint="eastAsia" w:cs="宋体"/>
          <w:sz w:val="21"/>
          <w:szCs w:val="21"/>
        </w:rPr>
        <w:t>名    称：</w:t>
      </w:r>
      <w:r>
        <w:rPr>
          <w:rFonts w:hint="eastAsia" w:cs="宋体"/>
          <w:sz w:val="21"/>
          <w:szCs w:val="21"/>
          <w:lang w:eastAsia="zh"/>
        </w:rPr>
        <w:t>广西医科大学第一附属医院</w:t>
      </w:r>
    </w:p>
    <w:p>
      <w:pPr>
        <w:pStyle w:val="50"/>
        <w:spacing w:before="75" w:beforeAutospacing="0" w:after="75" w:afterAutospacing="0" w:line="300" w:lineRule="exact"/>
        <w:rPr>
          <w:rFonts w:hint="eastAsia" w:cs="宋体"/>
          <w:sz w:val="21"/>
          <w:szCs w:val="21"/>
        </w:rPr>
      </w:pPr>
      <w:r>
        <w:rPr>
          <w:rFonts w:hint="eastAsia" w:cs="宋体"/>
          <w:sz w:val="21"/>
          <w:szCs w:val="21"/>
        </w:rPr>
        <w:t> 地    址：</w:t>
      </w:r>
      <w:r>
        <w:rPr>
          <w:rFonts w:hint="eastAsia" w:cs="宋体"/>
          <w:sz w:val="21"/>
          <w:szCs w:val="21"/>
          <w:lang w:val="en-US" w:eastAsia="zh-CN"/>
        </w:rPr>
        <w:t>广西南宁市双拥路6号</w:t>
      </w:r>
    </w:p>
    <w:p>
      <w:pPr>
        <w:pStyle w:val="50"/>
        <w:spacing w:before="75" w:beforeAutospacing="0" w:after="75" w:afterAutospacing="0" w:line="300" w:lineRule="exact"/>
        <w:rPr>
          <w:rFonts w:hint="eastAsia" w:eastAsia="宋体" w:cs="宋体"/>
          <w:sz w:val="21"/>
          <w:szCs w:val="21"/>
          <w:highlight w:val="none"/>
          <w:lang w:val="en-US" w:eastAsia="zh-CN"/>
        </w:rPr>
      </w:pPr>
      <w:r>
        <w:rPr>
          <w:rFonts w:hint="eastAsia" w:cs="宋体"/>
          <w:sz w:val="21"/>
          <w:szCs w:val="21"/>
        </w:rPr>
        <w:t> </w:t>
      </w:r>
      <w:r>
        <w:rPr>
          <w:rFonts w:hint="eastAsia" w:cs="宋体"/>
          <w:sz w:val="21"/>
          <w:szCs w:val="21"/>
          <w:highlight w:val="none"/>
        </w:rPr>
        <w:t>项目联系人：</w:t>
      </w:r>
      <w:r>
        <w:rPr>
          <w:rFonts w:hint="eastAsia" w:cs="宋体"/>
          <w:sz w:val="21"/>
          <w:szCs w:val="21"/>
          <w:highlight w:val="none"/>
          <w:lang w:eastAsia="zh-CN"/>
        </w:rPr>
        <w:t>徐老师</w:t>
      </w:r>
    </w:p>
    <w:p>
      <w:pPr>
        <w:pStyle w:val="50"/>
        <w:spacing w:before="75" w:beforeAutospacing="0" w:after="75" w:afterAutospacing="0" w:line="300" w:lineRule="exact"/>
        <w:rPr>
          <w:rStyle w:val="272"/>
          <w:rFonts w:hint="default" w:eastAsia="宋体" w:cs="宋体"/>
          <w:sz w:val="21"/>
          <w:szCs w:val="21"/>
          <w:highlight w:val="none"/>
          <w:lang w:val="en-US" w:eastAsia="zh-CN"/>
        </w:rPr>
      </w:pPr>
      <w:r>
        <w:rPr>
          <w:rFonts w:hint="eastAsia" w:cs="宋体"/>
          <w:sz w:val="21"/>
          <w:szCs w:val="21"/>
          <w:highlight w:val="none"/>
        </w:rPr>
        <w:t> 项目联系方式：</w:t>
      </w:r>
      <w:r>
        <w:rPr>
          <w:rFonts w:hint="eastAsia" w:cs="宋体"/>
          <w:sz w:val="21"/>
          <w:szCs w:val="21"/>
          <w:highlight w:val="none"/>
          <w:lang w:val="en-US" w:eastAsia="zh-CN"/>
        </w:rPr>
        <w:t>0771-5634385</w:t>
      </w:r>
    </w:p>
    <w:p>
      <w:pPr>
        <w:pStyle w:val="50"/>
        <w:spacing w:before="75" w:beforeAutospacing="0" w:after="75" w:afterAutospacing="0" w:line="300" w:lineRule="exact"/>
        <w:ind w:firstLine="210" w:firstLineChars="100"/>
        <w:rPr>
          <w:rFonts w:hint="eastAsia" w:cs="宋体"/>
          <w:sz w:val="21"/>
          <w:szCs w:val="21"/>
          <w:lang w:val="en-US" w:eastAsia="zh-CN"/>
        </w:rPr>
      </w:pPr>
      <w:r>
        <w:rPr>
          <w:rStyle w:val="272"/>
          <w:rFonts w:hint="eastAsia" w:cs="宋体"/>
          <w:sz w:val="21"/>
          <w:szCs w:val="21"/>
          <w:lang w:val="en-US" w:eastAsia="zh-CN"/>
        </w:rPr>
        <w:t>（2）</w:t>
      </w:r>
      <w:r>
        <w:rPr>
          <w:rFonts w:hint="eastAsia" w:cs="宋体"/>
          <w:sz w:val="21"/>
          <w:szCs w:val="21"/>
          <w:lang w:eastAsia="zh-CN"/>
        </w:rPr>
        <w:t>分标</w:t>
      </w:r>
      <w:r>
        <w:rPr>
          <w:rFonts w:hint="eastAsia" w:cs="宋体"/>
          <w:sz w:val="21"/>
          <w:szCs w:val="21"/>
          <w:lang w:val="en-US" w:eastAsia="zh-CN"/>
        </w:rPr>
        <w:t>2：</w:t>
      </w:r>
    </w:p>
    <w:p>
      <w:pPr>
        <w:pStyle w:val="50"/>
        <w:spacing w:before="75" w:beforeAutospacing="0" w:after="75" w:afterAutospacing="0" w:line="300" w:lineRule="exact"/>
        <w:ind w:firstLine="210" w:firstLineChars="100"/>
        <w:rPr>
          <w:rFonts w:hint="eastAsia" w:eastAsia="宋体" w:cs="宋体"/>
          <w:sz w:val="21"/>
          <w:szCs w:val="21"/>
          <w:lang w:val="en-US" w:eastAsia="zh-CN"/>
        </w:rPr>
      </w:pPr>
      <w:r>
        <w:rPr>
          <w:rFonts w:hint="eastAsia" w:cs="宋体"/>
          <w:sz w:val="21"/>
          <w:szCs w:val="21"/>
        </w:rPr>
        <w:t>名    称：</w:t>
      </w:r>
      <w:r>
        <w:rPr>
          <w:rFonts w:hint="eastAsia" w:cs="宋体"/>
          <w:sz w:val="21"/>
          <w:szCs w:val="21"/>
          <w:lang w:eastAsia="zh"/>
        </w:rPr>
        <w:t>中南大学湘雅二医院桂林医院</w:t>
      </w:r>
    </w:p>
    <w:p>
      <w:pPr>
        <w:pStyle w:val="50"/>
        <w:spacing w:before="75" w:beforeAutospacing="0" w:after="75" w:afterAutospacing="0" w:line="300" w:lineRule="exact"/>
        <w:rPr>
          <w:rFonts w:cs="宋体"/>
          <w:sz w:val="21"/>
          <w:szCs w:val="21"/>
          <w:highlight w:val="none"/>
        </w:rPr>
      </w:pPr>
      <w:r>
        <w:rPr>
          <w:rFonts w:hint="eastAsia" w:cs="宋体"/>
          <w:sz w:val="21"/>
          <w:szCs w:val="21"/>
          <w:highlight w:val="none"/>
        </w:rPr>
        <w:t> 地    址：</w:t>
      </w:r>
      <w:r>
        <w:rPr>
          <w:rFonts w:hint="eastAsia" w:cs="宋体"/>
          <w:sz w:val="21"/>
          <w:szCs w:val="21"/>
        </w:rPr>
        <w:t>广西桂林市临桂区沙塘路8号</w:t>
      </w:r>
      <w:r>
        <w:rPr>
          <w:rFonts w:hint="eastAsia" w:cs="宋体"/>
          <w:sz w:val="21"/>
          <w:szCs w:val="21"/>
          <w:highlight w:val="none"/>
        </w:rPr>
        <w:t> </w:t>
      </w:r>
    </w:p>
    <w:p>
      <w:pPr>
        <w:pStyle w:val="50"/>
        <w:spacing w:before="75" w:beforeAutospacing="0" w:after="75" w:afterAutospacing="0" w:line="300" w:lineRule="exact"/>
        <w:rPr>
          <w:rFonts w:hint="eastAsia" w:eastAsia="宋体" w:cs="宋体"/>
          <w:sz w:val="21"/>
          <w:szCs w:val="21"/>
          <w:highlight w:val="none"/>
          <w:lang w:eastAsia="zh-CN"/>
        </w:rPr>
      </w:pPr>
      <w:r>
        <w:rPr>
          <w:rFonts w:hint="eastAsia" w:cs="宋体"/>
          <w:sz w:val="21"/>
          <w:szCs w:val="21"/>
          <w:highlight w:val="none"/>
        </w:rPr>
        <w:t> 项目联系人：</w:t>
      </w:r>
      <w:r>
        <w:rPr>
          <w:rFonts w:hint="eastAsia" w:cs="宋体"/>
          <w:color w:val="auto"/>
          <w:sz w:val="21"/>
          <w:szCs w:val="21"/>
          <w:highlight w:val="none"/>
        </w:rPr>
        <w:t>李淼</w:t>
      </w:r>
    </w:p>
    <w:p>
      <w:pPr>
        <w:pStyle w:val="50"/>
        <w:spacing w:before="75" w:beforeAutospacing="0" w:after="75" w:afterAutospacing="0" w:line="300" w:lineRule="exact"/>
        <w:rPr>
          <w:rFonts w:hint="default" w:eastAsia="宋体" w:cs="宋体"/>
          <w:sz w:val="21"/>
          <w:szCs w:val="21"/>
          <w:highlight w:val="none"/>
          <w:lang w:val="en-US" w:eastAsia="zh-CN"/>
        </w:rPr>
      </w:pPr>
      <w:r>
        <w:rPr>
          <w:rFonts w:hint="eastAsia" w:cs="宋体"/>
          <w:sz w:val="21"/>
          <w:szCs w:val="21"/>
          <w:highlight w:val="none"/>
        </w:rPr>
        <w:t> 项目联系方式：0773-8102008</w:t>
      </w:r>
    </w:p>
    <w:p>
      <w:pPr>
        <w:pStyle w:val="50"/>
        <w:spacing w:before="75" w:beforeAutospacing="0" w:after="75" w:afterAutospacing="0" w:line="300" w:lineRule="exact"/>
        <w:ind w:firstLine="210" w:firstLineChars="100"/>
        <w:rPr>
          <w:rFonts w:hint="eastAsia" w:cs="宋体"/>
          <w:sz w:val="21"/>
          <w:szCs w:val="21"/>
          <w:lang w:val="en-US" w:eastAsia="zh-CN"/>
        </w:rPr>
      </w:pPr>
      <w:r>
        <w:rPr>
          <w:rStyle w:val="272"/>
          <w:rFonts w:hint="eastAsia" w:cs="宋体"/>
          <w:sz w:val="21"/>
          <w:szCs w:val="21"/>
          <w:lang w:val="en-US" w:eastAsia="zh-CN"/>
        </w:rPr>
        <w:t>（3）</w:t>
      </w:r>
      <w:r>
        <w:rPr>
          <w:rFonts w:hint="eastAsia" w:cs="宋体"/>
          <w:sz w:val="21"/>
          <w:szCs w:val="21"/>
          <w:lang w:eastAsia="zh-CN"/>
        </w:rPr>
        <w:t>分标</w:t>
      </w:r>
      <w:r>
        <w:rPr>
          <w:rFonts w:hint="eastAsia" w:cs="宋体"/>
          <w:sz w:val="21"/>
          <w:szCs w:val="21"/>
          <w:lang w:val="en-US" w:eastAsia="zh-CN"/>
        </w:rPr>
        <w:t>3：</w:t>
      </w:r>
    </w:p>
    <w:p>
      <w:pPr>
        <w:pStyle w:val="50"/>
        <w:spacing w:before="75" w:beforeAutospacing="0" w:after="75" w:afterAutospacing="0" w:line="300" w:lineRule="exact"/>
        <w:ind w:firstLine="210" w:firstLineChars="100"/>
        <w:rPr>
          <w:rFonts w:hint="default" w:eastAsia="宋体" w:cs="宋体"/>
          <w:sz w:val="21"/>
          <w:szCs w:val="21"/>
          <w:lang w:val="en-US" w:eastAsia="zh-CN"/>
        </w:rPr>
      </w:pPr>
      <w:r>
        <w:rPr>
          <w:rFonts w:hint="eastAsia" w:cs="宋体"/>
          <w:sz w:val="21"/>
          <w:szCs w:val="21"/>
        </w:rPr>
        <w:t>名    称：玉林市红十字会医院</w:t>
      </w:r>
    </w:p>
    <w:p>
      <w:pPr>
        <w:pStyle w:val="50"/>
        <w:spacing w:before="75" w:beforeAutospacing="0" w:after="75" w:afterAutospacing="0" w:line="300" w:lineRule="exact"/>
        <w:rPr>
          <w:rFonts w:cs="宋体"/>
          <w:sz w:val="21"/>
          <w:szCs w:val="21"/>
        </w:rPr>
      </w:pPr>
      <w:r>
        <w:rPr>
          <w:rFonts w:hint="eastAsia" w:cs="宋体"/>
          <w:sz w:val="21"/>
          <w:szCs w:val="21"/>
        </w:rPr>
        <w:t> 地    址：</w:t>
      </w:r>
      <w:r>
        <w:rPr>
          <w:rFonts w:hint="eastAsia" w:cs="宋体"/>
          <w:sz w:val="21"/>
          <w:szCs w:val="21"/>
          <w:lang w:eastAsia="zh-CN"/>
        </w:rPr>
        <w:t>广西玉林市金旺路1号</w:t>
      </w:r>
      <w:r>
        <w:rPr>
          <w:rFonts w:hint="eastAsia" w:cs="宋体"/>
          <w:sz w:val="21"/>
          <w:szCs w:val="21"/>
        </w:rPr>
        <w:t> </w:t>
      </w:r>
    </w:p>
    <w:p>
      <w:pPr>
        <w:pStyle w:val="50"/>
        <w:spacing w:before="75" w:beforeAutospacing="0" w:after="75" w:afterAutospacing="0" w:line="300" w:lineRule="exact"/>
        <w:rPr>
          <w:rFonts w:cs="宋体"/>
          <w:sz w:val="21"/>
          <w:szCs w:val="21"/>
        </w:rPr>
      </w:pPr>
      <w:r>
        <w:rPr>
          <w:rFonts w:hint="eastAsia" w:cs="宋体"/>
          <w:sz w:val="21"/>
          <w:szCs w:val="21"/>
        </w:rPr>
        <w:t> 项目联系人：庞秋辉  </w:t>
      </w:r>
    </w:p>
    <w:p>
      <w:pPr>
        <w:pStyle w:val="50"/>
        <w:spacing w:before="75" w:beforeAutospacing="0" w:after="75" w:afterAutospacing="0" w:line="300" w:lineRule="atLeast"/>
        <w:rPr>
          <w:rStyle w:val="272"/>
          <w:rFonts w:hint="default" w:eastAsia="宋体" w:cs="宋体"/>
          <w:sz w:val="21"/>
          <w:szCs w:val="21"/>
          <w:lang w:val="en-US" w:eastAsia="zh-CN"/>
        </w:rPr>
      </w:pPr>
      <w:r>
        <w:rPr>
          <w:rFonts w:hint="eastAsia" w:cs="宋体"/>
          <w:sz w:val="21"/>
          <w:szCs w:val="21"/>
        </w:rPr>
        <w:t> 项目联系方式：0775-2286030</w:t>
      </w:r>
    </w:p>
    <w:p>
      <w:pPr>
        <w:pStyle w:val="50"/>
        <w:spacing w:before="75" w:beforeAutospacing="0" w:after="75" w:afterAutospacing="0" w:line="315" w:lineRule="atLeast"/>
        <w:ind w:firstLine="210" w:firstLineChars="100"/>
        <w:jc w:val="left"/>
        <w:rPr>
          <w:rStyle w:val="58"/>
          <w:rFonts w:hint="eastAsia" w:cs="宋体"/>
          <w:sz w:val="21"/>
          <w:szCs w:val="21"/>
        </w:rPr>
      </w:pPr>
    </w:p>
    <w:p>
      <w:pPr>
        <w:pStyle w:val="50"/>
        <w:spacing w:before="75" w:beforeAutospacing="0" w:after="75" w:afterAutospacing="0" w:line="315" w:lineRule="atLeast"/>
        <w:ind w:firstLine="210" w:firstLineChars="100"/>
        <w:jc w:val="left"/>
        <w:rPr>
          <w:rFonts w:cs="宋体"/>
          <w:sz w:val="21"/>
          <w:szCs w:val="21"/>
        </w:rPr>
      </w:pPr>
      <w:r>
        <w:rPr>
          <w:rStyle w:val="58"/>
          <w:rFonts w:hint="eastAsia" w:cs="宋体"/>
          <w:sz w:val="21"/>
          <w:szCs w:val="21"/>
        </w:rPr>
        <w:t>七、对本次采购提出询问，请按以下方式联系</w:t>
      </w:r>
    </w:p>
    <w:p>
      <w:pPr>
        <w:pStyle w:val="50"/>
        <w:spacing w:before="75" w:beforeAutospacing="0" w:after="75" w:afterAutospacing="0" w:line="300" w:lineRule="atLeast"/>
        <w:ind w:firstLine="0" w:firstLineChars="0"/>
        <w:rPr>
          <w:rFonts w:hint="eastAsia" w:cs="宋体"/>
          <w:sz w:val="21"/>
          <w:szCs w:val="21"/>
          <w:lang w:val="en-US" w:eastAsia="zh-CN"/>
        </w:rPr>
      </w:pPr>
      <w:r>
        <w:rPr>
          <w:rFonts w:hint="eastAsia" w:cs="宋体"/>
          <w:sz w:val="21"/>
          <w:szCs w:val="21"/>
        </w:rPr>
        <w:t> 1.采购人信息</w:t>
      </w:r>
    </w:p>
    <w:p>
      <w:pPr>
        <w:pStyle w:val="50"/>
        <w:spacing w:before="75" w:beforeAutospacing="0" w:after="75" w:afterAutospacing="0" w:line="300" w:lineRule="atLeast"/>
        <w:ind w:firstLine="315" w:firstLineChars="150"/>
        <w:rPr>
          <w:rFonts w:hint="eastAsia" w:eastAsia="宋体" w:cs="宋体"/>
          <w:sz w:val="21"/>
          <w:szCs w:val="21"/>
          <w:lang w:val="en-US" w:eastAsia="zh"/>
        </w:rPr>
      </w:pPr>
      <w:r>
        <w:rPr>
          <w:rFonts w:hint="eastAsia" w:cs="宋体"/>
          <w:sz w:val="21"/>
          <w:szCs w:val="21"/>
        </w:rPr>
        <w:t>名    称：</w:t>
      </w:r>
      <w:r>
        <w:rPr>
          <w:rFonts w:hint="eastAsia" w:cs="宋体"/>
          <w:sz w:val="21"/>
          <w:szCs w:val="21"/>
          <w:lang w:eastAsia="zh"/>
        </w:rPr>
        <w:t>广西医科大学第一附属医院</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lang w:val="en-US" w:eastAsia="zh"/>
        </w:rPr>
        <w:t xml:space="preserve"> </w:t>
      </w:r>
      <w:r>
        <w:rPr>
          <w:rFonts w:hint="eastAsia" w:cs="宋体"/>
          <w:sz w:val="21"/>
          <w:szCs w:val="21"/>
          <w:lang w:val="en-US" w:eastAsia="zh-CN"/>
        </w:rPr>
        <w:t xml:space="preserve"> </w:t>
      </w:r>
      <w:r>
        <w:rPr>
          <w:rFonts w:hint="eastAsia" w:cs="宋体"/>
          <w:sz w:val="21"/>
          <w:szCs w:val="21"/>
        </w:rPr>
        <w:t>地    址：</w:t>
      </w:r>
      <w:r>
        <w:rPr>
          <w:rFonts w:hint="eastAsia" w:cs="宋体"/>
          <w:sz w:val="21"/>
          <w:szCs w:val="21"/>
          <w:lang w:val="en-US" w:eastAsia="zh-CN"/>
        </w:rPr>
        <w:t>广西南宁市双拥路6号</w:t>
      </w:r>
      <w:r>
        <w:rPr>
          <w:rFonts w:hint="eastAsia" w:cs="宋体"/>
          <w:sz w:val="21"/>
          <w:szCs w:val="21"/>
        </w:rPr>
        <w:t> </w:t>
      </w:r>
    </w:p>
    <w:p>
      <w:pPr>
        <w:pStyle w:val="50"/>
        <w:spacing w:before="75" w:beforeAutospacing="0" w:after="75" w:afterAutospacing="0" w:line="300" w:lineRule="atLeast"/>
        <w:rPr>
          <w:rFonts w:cs="宋体"/>
          <w:color w:val="auto"/>
          <w:sz w:val="21"/>
          <w:szCs w:val="21"/>
          <w:highlight w:val="yellow"/>
        </w:rPr>
      </w:pPr>
      <w:r>
        <w:rPr>
          <w:rFonts w:hint="eastAsia" w:cs="宋体"/>
          <w:sz w:val="21"/>
          <w:szCs w:val="21"/>
          <w:highlight w:val="none"/>
        </w:rPr>
        <w:t> </w:t>
      </w:r>
      <w:r>
        <w:rPr>
          <w:rFonts w:hint="eastAsia" w:cs="宋体"/>
          <w:sz w:val="21"/>
          <w:szCs w:val="21"/>
          <w:highlight w:val="none"/>
          <w:lang w:val="en-US" w:eastAsia="zh"/>
        </w:rPr>
        <w:t xml:space="preserve"> </w:t>
      </w:r>
      <w:r>
        <w:rPr>
          <w:rFonts w:hint="eastAsia" w:cs="宋体"/>
          <w:sz w:val="21"/>
          <w:szCs w:val="21"/>
          <w:highlight w:val="none"/>
          <w:lang w:val="en-US" w:eastAsia="zh-CN"/>
        </w:rPr>
        <w:t xml:space="preserve"> </w:t>
      </w:r>
      <w:r>
        <w:rPr>
          <w:rFonts w:hint="eastAsia" w:cs="宋体"/>
          <w:sz w:val="21"/>
          <w:szCs w:val="21"/>
          <w:highlight w:val="none"/>
        </w:rPr>
        <w:t>项</w:t>
      </w:r>
      <w:r>
        <w:rPr>
          <w:rFonts w:hint="eastAsia" w:cs="宋体"/>
          <w:color w:val="auto"/>
          <w:sz w:val="21"/>
          <w:szCs w:val="21"/>
          <w:highlight w:val="none"/>
        </w:rPr>
        <w:t>目联系人：</w:t>
      </w:r>
      <w:r>
        <w:rPr>
          <w:rFonts w:hint="eastAsia" w:cs="宋体"/>
          <w:sz w:val="21"/>
          <w:szCs w:val="21"/>
          <w:highlight w:val="none"/>
          <w:lang w:eastAsia="zh-CN"/>
        </w:rPr>
        <w:t>徐老师</w:t>
      </w:r>
      <w:r>
        <w:rPr>
          <w:rFonts w:hint="eastAsia" w:cs="宋体"/>
          <w:color w:val="auto"/>
          <w:sz w:val="21"/>
          <w:szCs w:val="21"/>
          <w:highlight w:val="none"/>
        </w:rPr>
        <w:t>  </w:t>
      </w:r>
    </w:p>
    <w:p>
      <w:pPr>
        <w:ind w:firstLine="315" w:firstLineChars="150"/>
        <w:rPr>
          <w:rFonts w:hint="eastAsia" w:eastAsia="宋体" w:cs="宋体"/>
          <w:color w:val="auto"/>
          <w:sz w:val="21"/>
          <w:szCs w:val="21"/>
          <w:lang w:val="en-US" w:eastAsia="zh"/>
        </w:rPr>
      </w:pPr>
      <w:r>
        <w:rPr>
          <w:rFonts w:hint="eastAsia" w:cs="宋体"/>
          <w:color w:val="auto"/>
          <w:sz w:val="21"/>
          <w:szCs w:val="21"/>
          <w:highlight w:val="none"/>
        </w:rPr>
        <w:t>项目联系方式：</w:t>
      </w:r>
      <w:r>
        <w:rPr>
          <w:rFonts w:hint="eastAsia" w:ascii="宋体" w:hAnsi="宋体" w:eastAsia="宋体" w:cs="宋体"/>
          <w:color w:val="auto"/>
          <w:sz w:val="21"/>
          <w:szCs w:val="21"/>
          <w:highlight w:val="none"/>
          <w:lang w:val="en-US" w:eastAsia="zh-CN"/>
        </w:rPr>
        <w:t>0771-5634385</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rPr>
        <w:br w:type="textWrapping"/>
      </w:r>
      <w:r>
        <w:rPr>
          <w:rFonts w:hint="eastAsia" w:cs="宋体"/>
          <w:sz w:val="21"/>
          <w:szCs w:val="21"/>
        </w:rPr>
        <w:t> 2.采购代理机构信息            </w:t>
      </w:r>
    </w:p>
    <w:p>
      <w:pPr>
        <w:pStyle w:val="50"/>
        <w:spacing w:before="75" w:beforeAutospacing="0" w:after="75" w:afterAutospacing="0" w:line="300" w:lineRule="atLeast"/>
        <w:rPr>
          <w:rFonts w:cs="宋体"/>
          <w:sz w:val="21"/>
          <w:szCs w:val="21"/>
        </w:rPr>
      </w:pPr>
      <w:r>
        <w:rPr>
          <w:rFonts w:hint="eastAsia" w:cs="宋体"/>
          <w:sz w:val="21"/>
          <w:szCs w:val="21"/>
        </w:rPr>
        <w:t>  名    称：</w:t>
      </w:r>
      <w:r>
        <w:rPr>
          <w:rStyle w:val="233"/>
          <w:rFonts w:cs="宋体"/>
          <w:sz w:val="21"/>
          <w:szCs w:val="21"/>
          <w:lang w:val="en"/>
        </w:rPr>
        <w:t>广西壮族自治区公共资源交易中心</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地    址：</w:t>
      </w:r>
      <w:r>
        <w:rPr>
          <w:rStyle w:val="274"/>
          <w:rFonts w:hint="eastAsia" w:cs="宋体"/>
          <w:sz w:val="21"/>
          <w:szCs w:val="21"/>
        </w:rPr>
        <w:t>广西南宁市星湖路22号</w:t>
      </w:r>
      <w:r>
        <w:rPr>
          <w:rFonts w:hint="eastAsia" w:cs="宋体"/>
          <w:sz w:val="21"/>
          <w:szCs w:val="21"/>
        </w:rPr>
        <w:t>              </w:t>
      </w:r>
    </w:p>
    <w:p>
      <w:pPr>
        <w:pStyle w:val="50"/>
        <w:spacing w:before="75" w:beforeAutospacing="0" w:after="75" w:afterAutospacing="0" w:line="300" w:lineRule="atLeast"/>
        <w:rPr>
          <w:rFonts w:cs="宋体"/>
          <w:color w:val="auto"/>
          <w:sz w:val="21"/>
          <w:szCs w:val="21"/>
        </w:rPr>
      </w:pPr>
      <w:r>
        <w:rPr>
          <w:rFonts w:hint="eastAsia" w:cs="宋体"/>
          <w:sz w:val="21"/>
          <w:szCs w:val="21"/>
        </w:rPr>
        <w:t xml:space="preserve">  </w:t>
      </w:r>
      <w:r>
        <w:rPr>
          <w:rFonts w:hint="eastAsia" w:cs="宋体"/>
          <w:color w:val="auto"/>
          <w:sz w:val="21"/>
          <w:szCs w:val="21"/>
        </w:rPr>
        <w:t>项目联系人：</w:t>
      </w:r>
      <w:r>
        <w:rPr>
          <w:rFonts w:hint="eastAsia" w:cs="宋体"/>
          <w:color w:val="auto"/>
          <w:sz w:val="21"/>
          <w:szCs w:val="21"/>
          <w:lang w:eastAsia="zh-CN"/>
        </w:rPr>
        <w:t>黄凤、磨冬菊</w:t>
      </w:r>
      <w:r>
        <w:rPr>
          <w:rFonts w:hint="eastAsia" w:cs="宋体"/>
          <w:color w:val="auto"/>
          <w:sz w:val="21"/>
          <w:szCs w:val="21"/>
        </w:rPr>
        <w:t>              </w:t>
      </w:r>
    </w:p>
    <w:p>
      <w:pPr>
        <w:pStyle w:val="50"/>
        <w:spacing w:before="75" w:beforeAutospacing="0" w:after="75" w:afterAutospacing="0" w:line="300" w:lineRule="atLeast"/>
        <w:rPr>
          <w:rFonts w:hint="default" w:eastAsia="宋体" w:cs="宋体"/>
          <w:color w:val="auto"/>
          <w:sz w:val="21"/>
          <w:szCs w:val="21"/>
          <w:lang w:val="en-US" w:eastAsia="zh-CN"/>
        </w:rPr>
      </w:pPr>
      <w:r>
        <w:rPr>
          <w:rFonts w:hint="eastAsia" w:cs="宋体"/>
          <w:color w:val="auto"/>
          <w:sz w:val="21"/>
          <w:szCs w:val="21"/>
        </w:rPr>
        <w:t>  项目联系方式：</w:t>
      </w:r>
      <w:r>
        <w:rPr>
          <w:rStyle w:val="141"/>
          <w:rFonts w:cs="宋体"/>
          <w:color w:val="auto"/>
          <w:sz w:val="21"/>
          <w:szCs w:val="21"/>
          <w:lang w:val="en"/>
        </w:rPr>
        <w:t>0771-</w:t>
      </w:r>
      <w:r>
        <w:rPr>
          <w:rStyle w:val="141"/>
          <w:rFonts w:hint="eastAsia" w:cs="宋体"/>
          <w:color w:val="auto"/>
          <w:sz w:val="21"/>
          <w:szCs w:val="21"/>
          <w:lang w:val="en-US" w:eastAsia="zh-CN"/>
        </w:rPr>
        <w:t>8600361、8600366</w:t>
      </w:r>
    </w:p>
    <w:p>
      <w:pPr>
        <w:pStyle w:val="50"/>
        <w:spacing w:before="75" w:beforeAutospacing="0" w:after="75" w:afterAutospacing="0" w:line="315" w:lineRule="atLeast"/>
        <w:rPr>
          <w:rFonts w:cs="宋体"/>
          <w:sz w:val="21"/>
          <w:szCs w:val="21"/>
        </w:rPr>
      </w:pPr>
      <w:r>
        <w:rPr>
          <w:rFonts w:hint="eastAsia" w:cs="宋体"/>
          <w:sz w:val="21"/>
          <w:szCs w:val="21"/>
        </w:rPr>
        <w:t> </w:t>
      </w:r>
    </w:p>
    <w:p>
      <w:pPr>
        <w:pStyle w:val="50"/>
        <w:spacing w:before="75" w:beforeAutospacing="0" w:after="75" w:afterAutospacing="0" w:line="380" w:lineRule="exact"/>
        <w:rPr>
          <w:rFonts w:cs="宋体"/>
          <w:sz w:val="21"/>
          <w:szCs w:val="21"/>
        </w:rPr>
      </w:pPr>
    </w:p>
    <w:p>
      <w:pPr>
        <w:adjustRightInd w:val="0"/>
        <w:snapToGrid w:val="0"/>
        <w:spacing w:line="380" w:lineRule="exact"/>
        <w:ind w:firstLine="420" w:firstLineChars="200"/>
        <w:rPr>
          <w:rFonts w:ascii="宋体" w:hAnsi="宋体" w:cs="宋体"/>
          <w:szCs w:val="21"/>
        </w:rPr>
      </w:pPr>
    </w:p>
    <w:bookmarkEnd w:id="6"/>
    <w:bookmarkEnd w:id="7"/>
    <w:p>
      <w:pPr>
        <w:adjustRightInd w:val="0"/>
        <w:snapToGrid w:val="0"/>
        <w:spacing w:line="380" w:lineRule="exact"/>
        <w:ind w:left="238"/>
        <w:jc w:val="right"/>
        <w:rPr>
          <w:rFonts w:ascii="宋体" w:hAnsi="宋体" w:cs="宋体"/>
          <w:szCs w:val="21"/>
          <w:lang w:val="en"/>
        </w:rPr>
      </w:pPr>
      <w:r>
        <w:rPr>
          <w:rFonts w:ascii="宋体" w:hAnsi="宋体" w:cs="宋体"/>
          <w:szCs w:val="21"/>
          <w:lang w:val="en"/>
        </w:rPr>
        <w:t>广西壮族自治区公共资源交易中心</w:t>
      </w:r>
    </w:p>
    <w:p>
      <w:pPr>
        <w:widowControl/>
        <w:adjustRightInd w:val="0"/>
        <w:snapToGrid w:val="0"/>
        <w:spacing w:line="380" w:lineRule="exact"/>
        <w:ind w:right="384" w:rightChars="183"/>
        <w:jc w:val="right"/>
        <w:rPr>
          <w:rFonts w:ascii="宋体" w:hAnsi="宋体" w:cs="宋体"/>
          <w:kern w:val="0"/>
          <w:szCs w:val="21"/>
          <w:lang w:val="en"/>
        </w:rPr>
      </w:pPr>
      <w:r>
        <w:rPr>
          <w:rStyle w:val="184"/>
          <w:rFonts w:hint="eastAsia" w:ascii="宋体" w:hAnsi="宋体" w:cs="宋体"/>
          <w:szCs w:val="21"/>
        </w:rPr>
        <w:t>202</w:t>
      </w:r>
      <w:r>
        <w:rPr>
          <w:rStyle w:val="184"/>
          <w:rFonts w:hint="eastAsia" w:ascii="宋体" w:hAnsi="宋体" w:cs="宋体"/>
          <w:szCs w:val="21"/>
          <w:lang w:val="en-US" w:eastAsia="zh-CN"/>
        </w:rPr>
        <w:t>6</w:t>
      </w:r>
      <w:r>
        <w:rPr>
          <w:rStyle w:val="184"/>
          <w:rFonts w:hint="eastAsia" w:ascii="宋体" w:hAnsi="宋体" w:cs="宋体"/>
          <w:szCs w:val="21"/>
        </w:rPr>
        <w:t>年</w:t>
      </w:r>
      <w:r>
        <w:rPr>
          <w:rStyle w:val="184"/>
          <w:rFonts w:hint="eastAsia" w:ascii="宋体" w:hAnsi="宋体" w:cs="宋体"/>
          <w:szCs w:val="21"/>
          <w:lang w:val="en-US" w:eastAsia="zh-CN"/>
        </w:rPr>
        <w:t>6</w:t>
      </w:r>
      <w:r>
        <w:rPr>
          <w:rStyle w:val="184"/>
          <w:rFonts w:ascii="宋体" w:hAnsi="宋体" w:cs="宋体"/>
          <w:szCs w:val="21"/>
          <w:lang w:val="en"/>
        </w:rPr>
        <w:t>月</w:t>
      </w:r>
      <w:r>
        <w:rPr>
          <w:rStyle w:val="184"/>
          <w:rFonts w:hint="eastAsia" w:ascii="宋体" w:hAnsi="宋体" w:cs="宋体"/>
          <w:szCs w:val="21"/>
          <w:lang w:val="en-US" w:eastAsia="zh-CN"/>
        </w:rPr>
        <w:t>26</w:t>
      </w:r>
      <w:r>
        <w:rPr>
          <w:rStyle w:val="184"/>
          <w:rFonts w:hint="eastAsia" w:ascii="宋体" w:hAnsi="宋体" w:cs="宋体"/>
          <w:szCs w:val="21"/>
        </w:rPr>
        <w:t>日</w:t>
      </w:r>
    </w:p>
    <w:p>
      <w:pPr>
        <w:pageBreakBefore/>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pacing w:line="440" w:lineRule="atLeast"/>
        <w:ind w:firstLine="420"/>
        <w:rPr>
          <w:rFonts w:ascii="宋体" w:hAnsi="宋体"/>
          <w:szCs w:val="21"/>
        </w:rPr>
      </w:pPr>
    </w:p>
    <w:p>
      <w:pPr>
        <w:snapToGrid w:val="0"/>
        <w:spacing w:before="156" w:beforeLines="50" w:after="156" w:afterLines="50"/>
        <w:ind w:left="238"/>
        <w:jc w:val="center"/>
        <w:rPr>
          <w:rFonts w:ascii="仿宋_GB2312" w:hAnsi="宋体" w:eastAsia="仿宋_GB2312"/>
          <w:b/>
          <w:sz w:val="44"/>
          <w:szCs w:val="44"/>
        </w:rPr>
      </w:pPr>
    </w:p>
    <w:p>
      <w:pPr>
        <w:pStyle w:val="3"/>
        <w:jc w:val="center"/>
      </w:pPr>
      <w:bookmarkStart w:id="8" w:name="_Toc2015667557"/>
      <w:r>
        <w:rPr>
          <w:rFonts w:hint="eastAsia"/>
        </w:rPr>
        <w:t>第二章  招标项目采购需求</w:t>
      </w:r>
      <w:bookmarkEnd w:id="8"/>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after="156" w:line="320" w:lineRule="exact"/>
        <w:ind w:left="238"/>
        <w:jc w:val="center"/>
        <w:rPr>
          <w:rFonts w:ascii="宋体" w:hAnsi="宋体"/>
          <w:b/>
          <w:bCs/>
          <w:sz w:val="32"/>
          <w:szCs w:val="32"/>
        </w:rPr>
      </w:pPr>
      <w:r>
        <w:rPr>
          <w:rFonts w:ascii="宋体" w:hAnsi="宋体"/>
          <w:b/>
          <w:bCs/>
          <w:sz w:val="32"/>
          <w:szCs w:val="32"/>
        </w:rPr>
        <w:br w:type="page"/>
      </w:r>
      <w:bookmarkStart w:id="9" w:name="_Toc1999517464"/>
    </w:p>
    <w:p>
      <w:pPr>
        <w:snapToGrid w:val="0"/>
        <w:spacing w:before="156" w:after="156" w:line="320" w:lineRule="exact"/>
        <w:ind w:left="238"/>
        <w:jc w:val="center"/>
        <w:rPr>
          <w:rFonts w:ascii="宋体" w:hAnsi="宋体"/>
          <w:b/>
          <w:bCs/>
          <w:sz w:val="32"/>
          <w:szCs w:val="32"/>
        </w:rPr>
      </w:pPr>
    </w:p>
    <w:p>
      <w:pPr>
        <w:snapToGrid w:val="0"/>
        <w:spacing w:before="156" w:after="156" w:line="320" w:lineRule="exact"/>
        <w:ind w:left="238"/>
        <w:jc w:val="center"/>
        <w:rPr>
          <w:rStyle w:val="191"/>
          <w:rFonts w:ascii="宋体" w:hAnsi="宋体"/>
          <w:b/>
          <w:color w:val="auto"/>
          <w:sz w:val="28"/>
          <w:szCs w:val="28"/>
          <w:u w:val="none"/>
        </w:rPr>
      </w:pPr>
      <w:r>
        <w:rPr>
          <w:rStyle w:val="191"/>
          <w:rFonts w:hint="eastAsia" w:ascii="宋体" w:hAnsi="宋体"/>
          <w:b/>
          <w:bCs/>
          <w:color w:val="auto"/>
          <w:sz w:val="28"/>
          <w:szCs w:val="28"/>
          <w:u w:val="none"/>
        </w:rPr>
        <w:t>招</w:t>
      </w:r>
      <w:r>
        <w:rPr>
          <w:rStyle w:val="191"/>
          <w:rFonts w:hint="eastAsia" w:ascii="宋体" w:hAnsi="宋体"/>
          <w:b/>
          <w:color w:val="auto"/>
          <w:sz w:val="28"/>
          <w:szCs w:val="28"/>
          <w:u w:val="none"/>
        </w:rPr>
        <w:t>标项目采购需求</w:t>
      </w:r>
    </w:p>
    <w:p>
      <w:pPr>
        <w:spacing w:line="400" w:lineRule="exact"/>
        <w:rPr>
          <w:rStyle w:val="191"/>
          <w:rFonts w:ascii="宋体" w:hAnsi="宋体"/>
          <w:b/>
          <w:color w:val="auto"/>
          <w:szCs w:val="21"/>
          <w:u w:val="none"/>
        </w:rPr>
      </w:pPr>
      <w:r>
        <w:rPr>
          <w:rStyle w:val="191"/>
          <w:rFonts w:hint="eastAsia" w:ascii="宋体" w:hAnsi="宋体"/>
          <w:b/>
          <w:color w:val="auto"/>
          <w:szCs w:val="21"/>
          <w:u w:val="none"/>
        </w:rPr>
        <w:t>说明：</w:t>
      </w:r>
    </w:p>
    <w:p>
      <w:pPr>
        <w:spacing w:line="400" w:lineRule="exact"/>
        <w:ind w:firstLine="420" w:firstLineChars="200"/>
        <w:rPr>
          <w:rStyle w:val="191"/>
          <w:rFonts w:ascii="宋体" w:hAnsi="宋体"/>
          <w:b/>
          <w:bCs/>
          <w:color w:val="auto"/>
          <w:szCs w:val="21"/>
          <w:u w:val="none"/>
        </w:rPr>
      </w:pPr>
      <w:r>
        <w:rPr>
          <w:rStyle w:val="191"/>
          <w:rFonts w:hint="eastAsia" w:ascii="宋体" w:hAnsi="宋体"/>
          <w:b/>
          <w:bCs/>
          <w:color w:val="auto"/>
          <w:szCs w:val="21"/>
          <w:u w:val="none"/>
        </w:rPr>
        <w:t>1.凡在“技术参数及性能（配置）要求”中表述为“标配”或“标准配置”的设备，投标人应在投标报价表中详细列明其标配参数，否则该投标无效。</w:t>
      </w:r>
    </w:p>
    <w:p>
      <w:pPr>
        <w:spacing w:line="400" w:lineRule="exact"/>
        <w:ind w:firstLine="420" w:firstLineChars="200"/>
        <w:rPr>
          <w:rStyle w:val="191"/>
          <w:rFonts w:ascii="宋体" w:hAnsi="宋体"/>
          <w:b/>
          <w:bCs/>
          <w:color w:val="auto"/>
          <w:szCs w:val="21"/>
          <w:u w:val="none"/>
        </w:rPr>
      </w:pPr>
      <w:r>
        <w:rPr>
          <w:rStyle w:val="191"/>
          <w:rFonts w:hint="eastAsia" w:ascii="宋体" w:hAnsi="宋体" w:eastAsia="宋体" w:cs="Times New Roman"/>
          <w:b/>
          <w:bCs/>
          <w:color w:val="auto"/>
          <w:szCs w:val="21"/>
          <w:u w:val="none"/>
        </w:rPr>
        <w:t>2.评标时，</w:t>
      </w:r>
      <w:r>
        <w:rPr>
          <w:rStyle w:val="191"/>
          <w:rFonts w:hint="eastAsia" w:ascii="宋体" w:hAnsi="宋体" w:cs="Times New Roman"/>
          <w:b/>
          <w:bCs/>
          <w:color w:val="auto"/>
          <w:szCs w:val="21"/>
          <w:u w:val="none"/>
          <w:lang w:val="en-US" w:eastAsia="zh-CN"/>
        </w:rPr>
        <w:t>若发现招标文件</w:t>
      </w:r>
      <w:r>
        <w:rPr>
          <w:rStyle w:val="191"/>
          <w:rFonts w:hint="eastAsia" w:ascii="宋体" w:hAnsi="宋体" w:eastAsia="宋体" w:cs="Times New Roman"/>
          <w:b/>
          <w:bCs/>
          <w:color w:val="auto"/>
          <w:szCs w:val="21"/>
          <w:u w:val="none"/>
        </w:rPr>
        <w:t>技术需求（含附件）和售后服务及其他要求中含有某一品牌特有的参数或其他限制性要求</w:t>
      </w:r>
      <w:r>
        <w:rPr>
          <w:rStyle w:val="191"/>
          <w:rFonts w:hint="eastAsia" w:ascii="宋体" w:hAnsi="宋体" w:cs="Times New Roman"/>
          <w:b/>
          <w:bCs/>
          <w:color w:val="auto"/>
          <w:szCs w:val="21"/>
          <w:u w:val="none"/>
          <w:lang w:val="en-US" w:eastAsia="zh-CN"/>
        </w:rPr>
        <w:t>的，应停止评审并向代理机构或采购人报告，修改招标文件后重新组织采购。</w:t>
      </w:r>
    </w:p>
    <w:p>
      <w:pPr>
        <w:spacing w:line="400" w:lineRule="exact"/>
        <w:ind w:firstLine="420" w:firstLineChars="200"/>
        <w:rPr>
          <w:rStyle w:val="191"/>
          <w:rFonts w:hint="eastAsia" w:ascii="宋体" w:hAnsi="宋体" w:eastAsia="宋体" w:cs="Times New Roman"/>
          <w:b/>
          <w:bCs/>
          <w:color w:val="auto"/>
          <w:szCs w:val="21"/>
          <w:u w:val="none"/>
        </w:rPr>
      </w:pPr>
      <w:r>
        <w:rPr>
          <w:rStyle w:val="191"/>
          <w:rFonts w:hint="eastAsia" w:ascii="宋体" w:hAnsi="宋体" w:cs="Times New Roman"/>
          <w:b/>
          <w:bCs/>
          <w:color w:val="auto"/>
          <w:szCs w:val="21"/>
          <w:u w:val="none"/>
          <w:lang w:val="en-US" w:eastAsia="zh-CN"/>
        </w:rPr>
        <w:t>3</w:t>
      </w:r>
      <w:r>
        <w:rPr>
          <w:rStyle w:val="191"/>
          <w:rFonts w:hint="eastAsia" w:ascii="宋体" w:hAnsi="宋体" w:eastAsia="宋体" w:cs="Times New Roman"/>
          <w:b/>
          <w:bCs/>
          <w:color w:val="auto"/>
          <w:szCs w:val="21"/>
          <w:u w:val="none"/>
        </w:rPr>
        <w:t>.标记“▲”项为实质性响应参数，必须满足或优于招标文件要求，否则投标无效；标记“★”为重要参数指标，在评分办法中作为重要评审因素；未标注“▲”、“★”的技术参数为一般技术参数指标，在评分办法中作为一般评审因素。</w:t>
      </w:r>
    </w:p>
    <w:p>
      <w:pPr>
        <w:spacing w:line="400" w:lineRule="exact"/>
        <w:ind w:firstLine="420" w:firstLineChars="200"/>
        <w:rPr>
          <w:rStyle w:val="191"/>
          <w:rFonts w:hint="eastAsia" w:ascii="宋体" w:hAnsi="宋体" w:eastAsia="宋体" w:cs="Times New Roman"/>
          <w:b/>
          <w:bCs/>
          <w:color w:val="auto"/>
          <w:kern w:val="2"/>
          <w:sz w:val="21"/>
          <w:szCs w:val="21"/>
          <w:u w:val="none"/>
        </w:rPr>
      </w:pPr>
      <w:r>
        <w:rPr>
          <w:rStyle w:val="191"/>
          <w:rFonts w:hint="eastAsia" w:ascii="宋体" w:hAnsi="宋体" w:cs="Times New Roman"/>
          <w:b/>
          <w:bCs/>
          <w:color w:val="auto"/>
          <w:sz w:val="21"/>
          <w:szCs w:val="21"/>
          <w:u w:val="none"/>
          <w:lang w:val="en-US" w:eastAsia="zh-CN"/>
        </w:rPr>
        <w:t>4</w:t>
      </w:r>
      <w:r>
        <w:rPr>
          <w:rStyle w:val="191"/>
          <w:rFonts w:hint="eastAsia" w:ascii="宋体" w:hAnsi="宋体" w:eastAsia="宋体" w:cs="Times New Roman"/>
          <w:b/>
          <w:bCs/>
          <w:color w:val="auto"/>
          <w:kern w:val="2"/>
          <w:sz w:val="21"/>
          <w:szCs w:val="21"/>
          <w:u w:val="none"/>
          <w:lang w:val="en-US" w:eastAsia="zh-CN"/>
        </w:rPr>
        <w:t>.</w:t>
      </w:r>
      <w:r>
        <w:rPr>
          <w:rStyle w:val="191"/>
          <w:rFonts w:hint="eastAsia" w:ascii="宋体" w:hAnsi="宋体" w:eastAsia="宋体" w:cs="Times New Roman"/>
          <w:b/>
          <w:bCs/>
          <w:color w:val="auto"/>
          <w:kern w:val="2"/>
          <w:sz w:val="21"/>
          <w:szCs w:val="21"/>
          <w:u w:val="none"/>
        </w:rPr>
        <w:t>本项目标的所属行业均为：工业；划分依据：《关于印发中小企业划型标准规定的通知》（工信部联企业[2011]300号）</w:t>
      </w:r>
    </w:p>
    <w:p>
      <w:pPr>
        <w:spacing w:line="400" w:lineRule="exact"/>
        <w:ind w:firstLine="420"/>
        <w:rPr>
          <w:rStyle w:val="191"/>
          <w:rFonts w:hint="eastAsia" w:ascii="宋体" w:hAnsi="宋体"/>
          <w:b/>
          <w:bCs/>
          <w:color w:val="auto"/>
          <w:sz w:val="24"/>
          <w:szCs w:val="24"/>
          <w:u w:val="none"/>
        </w:rPr>
      </w:pPr>
      <w:r>
        <w:rPr>
          <w:rStyle w:val="191"/>
          <w:rFonts w:hint="eastAsia" w:ascii="宋体" w:hAnsi="宋体"/>
          <w:b/>
          <w:bCs/>
          <w:color w:val="auto"/>
          <w:szCs w:val="21"/>
          <w:u w:val="none"/>
          <w:lang w:val="en-US" w:eastAsia="zh"/>
        </w:rPr>
        <w:t>5.招标文件所提技术参数均指实际应用于临床诊断或治疗的技术参数</w:t>
      </w:r>
      <w:r>
        <w:rPr>
          <w:rStyle w:val="191"/>
          <w:rFonts w:hint="eastAsia" w:ascii="宋体" w:hAnsi="宋体"/>
          <w:b/>
          <w:bCs/>
          <w:color w:val="auto"/>
          <w:szCs w:val="21"/>
          <w:u w:val="none"/>
          <w:lang w:val="en-US" w:eastAsia="zh-CN"/>
        </w:rPr>
        <w:t>，</w:t>
      </w:r>
      <w:r>
        <w:rPr>
          <w:rStyle w:val="191"/>
          <w:rFonts w:hint="eastAsia" w:ascii="宋体" w:hAnsi="宋体"/>
          <w:b/>
          <w:bCs/>
          <w:color w:val="auto"/>
          <w:szCs w:val="21"/>
          <w:u w:val="none"/>
        </w:rPr>
        <w:t>投标人应</w:t>
      </w:r>
      <w:r>
        <w:rPr>
          <w:rStyle w:val="191"/>
          <w:rFonts w:hint="eastAsia" w:ascii="宋体" w:hAnsi="宋体"/>
          <w:b/>
          <w:bCs/>
          <w:color w:val="auto"/>
          <w:szCs w:val="21"/>
          <w:u w:val="none"/>
          <w:lang w:eastAsia="zh-CN"/>
        </w:rPr>
        <w:t>如实响应，</w:t>
      </w:r>
      <w:r>
        <w:rPr>
          <w:rStyle w:val="191"/>
          <w:rFonts w:hint="eastAsia" w:ascii="宋体" w:hAnsi="宋体"/>
          <w:b/>
          <w:bCs/>
          <w:color w:val="auto"/>
          <w:szCs w:val="21"/>
          <w:u w:val="none"/>
        </w:rPr>
        <w:t>否则该投标无效</w:t>
      </w:r>
      <w:r>
        <w:rPr>
          <w:rStyle w:val="191"/>
          <w:rFonts w:hint="eastAsia" w:ascii="宋体" w:hAnsi="宋体"/>
          <w:b/>
          <w:bCs/>
          <w:color w:val="auto"/>
          <w:szCs w:val="21"/>
          <w:u w:val="none"/>
          <w:lang w:val="en-US" w:eastAsia="zh"/>
        </w:rPr>
        <w:t>。</w:t>
      </w:r>
    </w:p>
    <w:p>
      <w:pPr>
        <w:ind w:firstLine="420"/>
        <w:rPr>
          <w:rStyle w:val="191"/>
          <w:rFonts w:hint="eastAsia" w:ascii="宋体" w:hAnsi="宋体"/>
          <w:b/>
          <w:bCs/>
          <w:color w:val="auto"/>
          <w:sz w:val="24"/>
          <w:szCs w:val="24"/>
          <w:u w:val="none"/>
        </w:rPr>
      </w:pPr>
    </w:p>
    <w:p>
      <w:pPr>
        <w:spacing w:line="400" w:lineRule="exact"/>
        <w:ind w:firstLine="420" w:firstLineChars="200"/>
        <w:rPr>
          <w:rStyle w:val="191"/>
          <w:rFonts w:hint="eastAsia" w:ascii="宋体" w:hAnsi="宋体" w:eastAsia="宋体"/>
          <w:b w:val="0"/>
          <w:bCs w:val="0"/>
          <w:color w:val="auto"/>
          <w:sz w:val="21"/>
          <w:szCs w:val="21"/>
          <w:u w:val="none"/>
          <w:lang w:eastAsia="zh"/>
        </w:rPr>
      </w:pPr>
      <w:r>
        <w:rPr>
          <w:rStyle w:val="191"/>
          <w:rFonts w:hint="eastAsia" w:ascii="宋体" w:hAnsi="宋体"/>
          <w:b/>
          <w:bCs/>
          <w:color w:val="auto"/>
          <w:sz w:val="21"/>
          <w:szCs w:val="21"/>
          <w:u w:val="none"/>
        </w:rPr>
        <w:t>分标1：</w:t>
      </w:r>
      <w:r>
        <w:rPr>
          <w:rStyle w:val="191"/>
          <w:rFonts w:hint="eastAsia" w:ascii="宋体" w:hAnsi="宋体"/>
          <w:b/>
          <w:bCs/>
          <w:color w:val="auto"/>
          <w:sz w:val="21"/>
          <w:szCs w:val="21"/>
          <w:u w:val="none"/>
          <w:lang w:val="en-US" w:eastAsia="zh-CN"/>
        </w:rPr>
        <w:t>X线正电子发射断层扫描仪</w:t>
      </w:r>
      <w:r>
        <w:rPr>
          <w:rFonts w:hint="eastAsia" w:ascii="宋体" w:hAnsi="宋体" w:cs="宋体"/>
          <w:b/>
          <w:bCs/>
          <w:color w:val="000000" w:themeColor="text1"/>
          <w:sz w:val="21"/>
          <w:szCs w:val="21"/>
          <w:lang w:eastAsia="zh"/>
          <w14:textFill>
            <w14:solidFill>
              <w14:schemeClr w14:val="tx1"/>
            </w14:solidFill>
          </w14:textFill>
        </w:rPr>
        <w:t>(分标</w:t>
      </w:r>
      <w:r>
        <w:rPr>
          <w:rFonts w:hint="eastAsia" w:ascii="宋体" w:hAnsi="宋体" w:cs="宋体"/>
          <w:b/>
          <w:bCs/>
          <w:color w:val="000000" w:themeColor="text1"/>
          <w:sz w:val="21"/>
          <w:szCs w:val="21"/>
          <w:lang w:val="en-US" w:eastAsia="zh-CN"/>
          <w14:textFill>
            <w14:solidFill>
              <w14:schemeClr w14:val="tx1"/>
            </w14:solidFill>
          </w14:textFill>
        </w:rPr>
        <w:t>1</w:t>
      </w:r>
      <w:r>
        <w:rPr>
          <w:rFonts w:hint="eastAsia" w:ascii="宋体" w:hAnsi="宋体" w:cs="宋体"/>
          <w:b/>
          <w:bCs/>
          <w:color w:val="000000" w:themeColor="text1"/>
          <w:sz w:val="21"/>
          <w:szCs w:val="21"/>
          <w:lang w:eastAsia="zh"/>
          <w14:textFill>
            <w14:solidFill>
              <w14:schemeClr w14:val="tx1"/>
            </w14:solidFill>
          </w14:textFill>
        </w:rPr>
        <w:t>)</w:t>
      </w:r>
    </w:p>
    <w:p>
      <w:pPr>
        <w:spacing w:line="240" w:lineRule="auto"/>
        <w:ind w:firstLine="420" w:firstLineChars="0"/>
        <w:rPr>
          <w:rFonts w:hint="eastAsia"/>
          <w:color w:val="FF0000"/>
          <w:szCs w:val="21"/>
          <w:lang w:eastAsia="zh-CN"/>
        </w:rPr>
      </w:pPr>
      <w:r>
        <w:rPr>
          <w:rStyle w:val="191"/>
          <w:rFonts w:ascii="宋体" w:hAnsi="宋体"/>
          <w:b w:val="0"/>
          <w:bCs w:val="0"/>
          <w:color w:val="auto"/>
          <w:sz w:val="21"/>
          <w:szCs w:val="21"/>
          <w:u w:val="none"/>
        </w:rPr>
        <w:t>采购预算：</w:t>
      </w:r>
      <w:r>
        <w:rPr>
          <w:rStyle w:val="191"/>
          <w:rFonts w:hint="eastAsia" w:cs="Times New Roman"/>
          <w:b w:val="0"/>
          <w:bCs w:val="0"/>
          <w:color w:val="auto"/>
          <w:sz w:val="21"/>
          <w:szCs w:val="21"/>
          <w:highlight w:val="none"/>
          <w:u w:val="none"/>
          <w:lang w:val="en-US" w:eastAsia="zh-CN"/>
        </w:rPr>
        <w:t>32</w:t>
      </w:r>
      <w:r>
        <w:rPr>
          <w:rStyle w:val="191"/>
          <w:rFonts w:hint="default" w:ascii="Times New Roman" w:hAnsi="Times New Roman" w:cs="Times New Roman"/>
          <w:b w:val="0"/>
          <w:bCs w:val="0"/>
          <w:color w:val="auto"/>
          <w:sz w:val="21"/>
          <w:szCs w:val="21"/>
          <w:highlight w:val="none"/>
          <w:u w:val="none"/>
          <w:lang w:val="en-US" w:eastAsia="zh-CN"/>
        </w:rPr>
        <w:t>00</w:t>
      </w:r>
      <w:r>
        <w:rPr>
          <w:rStyle w:val="191"/>
          <w:rFonts w:ascii="宋体" w:hAnsi="宋体"/>
          <w:b w:val="0"/>
          <w:bCs w:val="0"/>
          <w:color w:val="auto"/>
          <w:sz w:val="21"/>
          <w:szCs w:val="21"/>
          <w:u w:val="none"/>
        </w:rPr>
        <w:t>万元</w:t>
      </w:r>
    </w:p>
    <w:p>
      <w:pPr>
        <w:ind w:firstLine="420"/>
        <w:rPr>
          <w:rStyle w:val="191"/>
          <w:rFonts w:hAnsi="宋体"/>
          <w:b w:val="0"/>
          <w:bCs w:val="0"/>
          <w:color w:val="auto"/>
          <w:kern w:val="2"/>
          <w:szCs w:val="21"/>
          <w:u w:val="none"/>
        </w:rPr>
      </w:pPr>
      <w:r>
        <w:rPr>
          <w:rStyle w:val="191"/>
          <w:rFonts w:hAnsi="宋体"/>
          <w:b w:val="0"/>
          <w:bCs w:val="0"/>
          <w:color w:val="auto"/>
          <w:kern w:val="2"/>
          <w:szCs w:val="21"/>
          <w:u w:val="none"/>
        </w:rPr>
        <w:t>最高限价：</w:t>
      </w:r>
      <w:r>
        <w:rPr>
          <w:rStyle w:val="191"/>
          <w:rFonts w:hint="eastAsia" w:hAnsi="宋体"/>
          <w:b w:val="0"/>
          <w:bCs w:val="0"/>
          <w:color w:val="auto"/>
          <w:kern w:val="2"/>
          <w:sz w:val="21"/>
          <w:szCs w:val="21"/>
          <w:u w:val="none"/>
          <w:lang w:val="en-US" w:eastAsia="zh-CN"/>
        </w:rPr>
        <w:t>2600</w:t>
      </w:r>
      <w:r>
        <w:rPr>
          <w:rStyle w:val="191"/>
          <w:rFonts w:hAnsi="宋体"/>
          <w:b w:val="0"/>
          <w:bCs w:val="0"/>
          <w:color w:val="auto"/>
          <w:kern w:val="2"/>
          <w:szCs w:val="21"/>
          <w:u w:val="none"/>
        </w:rPr>
        <w:t>万元</w:t>
      </w:r>
      <w:r>
        <w:rPr>
          <w:rFonts w:hint="eastAsia"/>
          <w:color w:val="auto"/>
          <w:lang w:eastAsia="zh-CN"/>
        </w:rPr>
        <w:t>（</w:t>
      </w:r>
      <w:r>
        <w:rPr>
          <w:rFonts w:hint="eastAsia"/>
          <w:color w:val="auto"/>
          <w:lang w:val="en-US" w:eastAsia="zh-CN"/>
        </w:rPr>
        <w:t>2600</w:t>
      </w:r>
      <w:r>
        <w:rPr>
          <w:rFonts w:hint="eastAsia"/>
          <w:color w:val="auto"/>
          <w:lang w:eastAsia="zh-CN"/>
        </w:rPr>
        <w:t>万元/套）</w:t>
      </w:r>
    </w:p>
    <w:p>
      <w:pPr>
        <w:ind w:firstLine="420"/>
        <w:rPr>
          <w:rStyle w:val="191"/>
          <w:rFonts w:hAnsi="宋体"/>
          <w:b/>
          <w:bCs/>
          <w:color w:val="auto"/>
          <w:kern w:val="2"/>
        </w:rPr>
      </w:pPr>
    </w:p>
    <w:p>
      <w:pPr>
        <w:ind w:firstLine="420"/>
        <w:rPr>
          <w:rFonts w:hint="eastAsia"/>
        </w:rPr>
      </w:pPr>
      <w:r>
        <w:rPr>
          <w:rFonts w:hint="eastAsia"/>
        </w:rPr>
        <w:t>一、技术参数及性能（配置）要求</w:t>
      </w:r>
    </w:p>
    <w:tbl>
      <w:tblPr>
        <w:tblStyle w:val="55"/>
        <w:tblpPr w:leftFromText="180" w:rightFromText="180" w:vertAnchor="text" w:horzAnchor="page" w:tblpX="983" w:tblpY="757"/>
        <w:tblOverlap w:val="never"/>
        <w:tblW w:w="50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4"/>
        <w:gridCol w:w="685"/>
        <w:gridCol w:w="751"/>
        <w:gridCol w:w="67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序号</w:t>
            </w:r>
          </w:p>
        </w:tc>
        <w:tc>
          <w:tcPr>
            <w:tcW w:w="5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货物名称</w:t>
            </w:r>
          </w:p>
        </w:tc>
        <w:tc>
          <w:tcPr>
            <w:tcW w:w="3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数量</w:t>
            </w:r>
          </w:p>
        </w:tc>
        <w:tc>
          <w:tcPr>
            <w:tcW w:w="377"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单位</w:t>
            </w:r>
          </w:p>
        </w:tc>
        <w:tc>
          <w:tcPr>
            <w:tcW w:w="3403" w:type="pct"/>
            <w:vAlign w:val="center"/>
          </w:tcPr>
          <w:p>
            <w:pPr>
              <w:tabs>
                <w:tab w:val="left" w:pos="180"/>
                <w:tab w:val="left" w:pos="1620"/>
              </w:tabs>
              <w:jc w:val="center"/>
              <w:rPr>
                <w:rFonts w:hint="eastAsia" w:ascii="宋体" w:hAnsi="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1</w:t>
            </w:r>
          </w:p>
        </w:tc>
        <w:tc>
          <w:tcPr>
            <w:tcW w:w="544" w:type="pct"/>
            <w:vAlign w:val="center"/>
          </w:tcPr>
          <w:p>
            <w:pPr>
              <w:snapToGrid w:val="0"/>
              <w:jc w:val="center"/>
              <w:rPr>
                <w:rFonts w:hint="eastAsia" w:ascii="宋体" w:hAnsi="宋体" w:eastAsia="宋体" w:cs="宋体"/>
                <w:szCs w:val="21"/>
                <w:lang w:eastAsia="zh"/>
              </w:rPr>
            </w:pPr>
            <w:r>
              <w:rPr>
                <w:rFonts w:hint="eastAsia" w:ascii="宋体" w:hAnsi="宋体" w:cs="宋体"/>
                <w:b/>
                <w:bCs/>
                <w:szCs w:val="21"/>
                <w:lang w:eastAsia="zh"/>
              </w:rPr>
              <w:t>X线正电子发射断层扫描仪</w:t>
            </w:r>
            <w:r>
              <w:rPr>
                <w:rFonts w:hint="eastAsia" w:ascii="宋体" w:hAnsi="宋体" w:cs="宋体"/>
                <w:b/>
                <w:bCs/>
                <w:color w:val="000000" w:themeColor="text1"/>
                <w:sz w:val="21"/>
                <w:szCs w:val="21"/>
                <w:lang w:eastAsia="zh"/>
                <w14:textFill>
                  <w14:solidFill>
                    <w14:schemeClr w14:val="tx1"/>
                  </w14:solidFill>
                </w14:textFill>
              </w:rPr>
              <w:t>(分标</w:t>
            </w:r>
            <w:r>
              <w:rPr>
                <w:rFonts w:hint="eastAsia" w:ascii="宋体" w:hAnsi="宋体" w:cs="宋体"/>
                <w:b/>
                <w:bCs/>
                <w:color w:val="000000" w:themeColor="text1"/>
                <w:sz w:val="21"/>
                <w:szCs w:val="21"/>
                <w:lang w:val="en-US" w:eastAsia="zh-CN"/>
                <w14:textFill>
                  <w14:solidFill>
                    <w14:schemeClr w14:val="tx1"/>
                  </w14:solidFill>
                </w14:textFill>
              </w:rPr>
              <w:t>1</w:t>
            </w:r>
            <w:r>
              <w:rPr>
                <w:rFonts w:hint="eastAsia" w:ascii="宋体" w:hAnsi="宋体" w:cs="宋体"/>
                <w:b/>
                <w:bCs/>
                <w:color w:val="000000" w:themeColor="text1"/>
                <w:sz w:val="21"/>
                <w:szCs w:val="21"/>
                <w:lang w:eastAsia="zh"/>
                <w14:textFill>
                  <w14:solidFill>
                    <w14:schemeClr w14:val="tx1"/>
                  </w14:solidFill>
                </w14:textFill>
              </w:rPr>
              <w:t>)</w:t>
            </w:r>
          </w:p>
        </w:tc>
        <w:tc>
          <w:tcPr>
            <w:tcW w:w="344"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377"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cs="宋体"/>
                <w:sz w:val="21"/>
                <w:szCs w:val="21"/>
                <w:lang w:eastAsia="zh-CN"/>
              </w:rPr>
              <w:t>套</w:t>
            </w:r>
          </w:p>
        </w:tc>
        <w:tc>
          <w:tcPr>
            <w:tcW w:w="3403" w:type="pct"/>
            <w:vAlign w:val="center"/>
          </w:tcPr>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一、基本结构</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 PET</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1.1晶体</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▲1.1.1晶体材料：LBS或LYSO或LSO；</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★1.1.2晶体厚度（mm）：≥</w:t>
            </w:r>
            <w:r>
              <w:rPr>
                <w:rFonts w:hint="eastAsia" w:ascii="宋体" w:hAnsi="宋体" w:eastAsia="宋体" w:cs="宋体"/>
                <w:color w:val="auto"/>
                <w:szCs w:val="21"/>
                <w:lang w:val="en-US" w:eastAsia="zh-CN"/>
              </w:rPr>
              <w:t>20</w:t>
            </w:r>
            <w:r>
              <w:rPr>
                <w:rFonts w:hint="eastAsia" w:ascii="宋体" w:hAnsi="宋体" w:eastAsia="宋体" w:cs="宋体"/>
                <w:color w:val="auto"/>
                <w:szCs w:val="21"/>
                <w:lang w:eastAsia="zh-CN"/>
              </w:rPr>
              <w: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w:t>
            </w:r>
            <w:r>
              <w:rPr>
                <w:rFonts w:hint="eastAsia" w:ascii="宋体" w:hAnsi="宋体" w:eastAsia="宋体" w:cs="宋体"/>
                <w:color w:val="auto"/>
                <w:szCs w:val="21"/>
                <w:lang w:val="en-US" w:eastAsia="zh-CN"/>
              </w:rPr>
              <w:t>3</w:t>
            </w:r>
            <w:r>
              <w:rPr>
                <w:rFonts w:hint="eastAsia" w:ascii="宋体" w:hAnsi="宋体" w:eastAsia="宋体" w:cs="宋体"/>
                <w:color w:val="auto"/>
                <w:szCs w:val="21"/>
                <w:lang w:eastAsia="zh-CN"/>
              </w:rPr>
              <w:t>晶体规格：数量≥19000块，长×宽≤3.2mm×3.2mm或厚度≥25mm</w:t>
            </w:r>
            <w:r>
              <w:rPr>
                <w:rFonts w:hint="eastAsia" w:ascii="宋体" w:hAnsi="宋体" w:cs="宋体"/>
                <w:color w:val="auto"/>
                <w:szCs w:val="21"/>
                <w:lang w:eastAsia="zh-CN"/>
              </w:rPr>
              <w:t>；</w:t>
            </w:r>
            <w:r>
              <w:rPr>
                <w:rFonts w:hint="eastAsia" w:ascii="宋体" w:hAnsi="宋体" w:eastAsia="宋体" w:cs="宋体"/>
                <w:color w:val="auto"/>
                <w:szCs w:val="21"/>
                <w:lang w:eastAsia="zh-CN"/>
              </w:rPr>
              <w:t xml:space="preserve"> </w:t>
            </w:r>
          </w:p>
          <w:p>
            <w:pPr>
              <w:pStyle w:val="2"/>
              <w:rPr>
                <w:rFonts w:hint="default" w:hAnsi="宋体"/>
                <w:color w:val="auto"/>
                <w:kern w:val="2"/>
                <w:sz w:val="21"/>
                <w:szCs w:val="21"/>
                <w:lang w:val="en-US" w:eastAsia="zh-CN"/>
              </w:rPr>
            </w:pPr>
            <w:r>
              <w:rPr>
                <w:rFonts w:hint="eastAsia" w:hAnsi="宋体"/>
                <w:color w:val="auto"/>
                <w:kern w:val="2"/>
                <w:sz w:val="21"/>
                <w:szCs w:val="21"/>
                <w:lang w:eastAsia="zh-CN"/>
              </w:rPr>
              <w:t>▲1.1.</w:t>
            </w:r>
            <w:r>
              <w:rPr>
                <w:rFonts w:hint="eastAsia" w:hAnsi="宋体"/>
                <w:color w:val="auto"/>
                <w:kern w:val="2"/>
                <w:sz w:val="21"/>
                <w:szCs w:val="21"/>
                <w:lang w:val="en-US" w:eastAsia="zh-CN"/>
              </w:rPr>
              <w:t>4 晶体厚度（mm）：≥18.1。</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▲1.2探测器物理宽度（不含等效概念）（cm）：≥2</w:t>
            </w:r>
            <w:r>
              <w:rPr>
                <w:rFonts w:hint="eastAsia" w:ascii="宋体" w:hAnsi="宋体" w:eastAsia="宋体" w:cs="宋体"/>
                <w:color w:val="auto"/>
                <w:szCs w:val="21"/>
                <w:lang w:val="en-US" w:eastAsia="zh-CN"/>
              </w:rPr>
              <w:t>0</w:t>
            </w:r>
            <w:r>
              <w:rPr>
                <w:rFonts w:hint="eastAsia" w:ascii="宋体" w:hAnsi="宋体" w:eastAsia="宋体" w:cs="宋体"/>
                <w:color w:val="auto"/>
                <w:szCs w:val="21"/>
                <w:lang w:eastAsia="zh-CN"/>
              </w:rPr>
              <w: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1.3数字化探测器材质</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▲1.3.1 SiPM数字化PET探测器：提供；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▲1.3.2 SiPM单位像素通道数量：≥10,000。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★1.4 TOF时间分辨率（不接受电子TOF，AI TOF等等效概念）：≤</w:t>
            </w:r>
            <w:r>
              <w:rPr>
                <w:rFonts w:hint="eastAsia" w:ascii="宋体" w:hAnsi="宋体" w:cs="宋体"/>
                <w:color w:val="auto"/>
                <w:szCs w:val="21"/>
                <w:lang w:val="en-US" w:eastAsia="zh-CN"/>
              </w:rPr>
              <w:t>4</w:t>
            </w:r>
            <w:r>
              <w:rPr>
                <w:rFonts w:hint="eastAsia" w:ascii="宋体" w:hAnsi="宋体" w:eastAsia="宋体" w:cs="宋体"/>
                <w:color w:val="auto"/>
                <w:szCs w:val="21"/>
                <w:lang w:eastAsia="zh-CN"/>
              </w:rPr>
              <w:t>00ps。</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1.5衰减校正：提供。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1.6校准源：Ge-68校准源。</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 CT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2.1探测器</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2.1.1探测器材质：Lumex或高速稀土陶瓷；</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2.1.2 CT探测器宽度（mm）：≥19；</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2.1.3 CT探测器物理排数（排）：≥32；</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2.1.4 CT探测器单元数：≥23000；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2.1.5 CT探测器采光效率：≥98%；</w:t>
            </w:r>
          </w:p>
          <w:p>
            <w:pPr>
              <w:textAlignment w:val="baseline"/>
              <w:rPr>
                <w:rFonts w:hint="eastAsia" w:ascii="宋体" w:hAnsi="宋体" w:cs="宋体"/>
                <w:color w:val="auto"/>
                <w:szCs w:val="21"/>
                <w:lang w:eastAsia="zh-CN"/>
              </w:rPr>
            </w:pPr>
            <w:r>
              <w:rPr>
                <w:rFonts w:hint="eastAsia" w:ascii="宋体" w:hAnsi="宋体" w:eastAsia="宋体" w:cs="宋体"/>
                <w:color w:val="auto"/>
                <w:szCs w:val="21"/>
                <w:lang w:eastAsia="zh-CN"/>
              </w:rPr>
              <w:t>2.1.6 CT扫描层数：≥128层</w:t>
            </w:r>
            <w:r>
              <w:rPr>
                <w:rFonts w:hint="eastAsia" w:ascii="宋体" w:hAnsi="宋体" w:cs="宋体"/>
                <w:color w:val="auto"/>
                <w:szCs w:val="21"/>
                <w:lang w:eastAsia="zh-CN"/>
              </w:rPr>
              <w: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▲2.1.7</w:t>
            </w:r>
            <w:r>
              <w:rPr>
                <w:rFonts w:hint="eastAsia" w:ascii="宋体" w:hAnsi="宋体" w:cs="宋体"/>
                <w:color w:val="auto"/>
                <w:szCs w:val="21"/>
                <w:lang w:val="en-US" w:eastAsia="zh-CN"/>
              </w:rPr>
              <w:t xml:space="preserve"> </w:t>
            </w:r>
            <w:r>
              <w:rPr>
                <w:rFonts w:hint="eastAsia" w:ascii="宋体" w:hAnsi="宋体" w:eastAsia="宋体" w:cs="宋体"/>
                <w:color w:val="auto"/>
                <w:szCs w:val="21"/>
                <w:lang w:eastAsia="zh-CN"/>
              </w:rPr>
              <w:t>CT每排探测器物理数目（每排探测器物理数目=总物理数目/探测器排数）：≥730。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2.2球管</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2.2.1液态金属轴承球管：提供；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2.2.2球管阳极冷却方式：油冷或水冷；</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★2.2.3小焦点尺寸（mm）：≤0.7×0.7；</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★2.2.4大焦点尺寸（mm）：≤1.0×1.1；</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★2.2.5</w:t>
            </w:r>
            <w:r>
              <w:rPr>
                <w:rFonts w:hint="eastAsia" w:ascii="宋体" w:hAnsi="宋体" w:eastAsia="宋体" w:cs="宋体"/>
                <w:color w:val="auto"/>
                <w:szCs w:val="21"/>
                <w:lang w:val="en-US" w:eastAsia="zh-CN"/>
              </w:rPr>
              <w:t>最</w:t>
            </w:r>
            <w:r>
              <w:rPr>
                <w:rFonts w:hint="eastAsia" w:ascii="宋体" w:hAnsi="宋体" w:eastAsia="宋体" w:cs="宋体"/>
                <w:color w:val="auto"/>
                <w:szCs w:val="21"/>
                <w:lang w:eastAsia="zh-CN"/>
              </w:rPr>
              <w:t>大热容量（MHU）：≥</w:t>
            </w:r>
            <w:r>
              <w:rPr>
                <w:rFonts w:hint="eastAsia" w:ascii="宋体" w:hAnsi="宋体" w:eastAsia="宋体" w:cs="宋体"/>
                <w:color w:val="auto"/>
                <w:szCs w:val="21"/>
                <w:lang w:val="en-US" w:eastAsia="zh-CN"/>
              </w:rPr>
              <w:t>7</w:t>
            </w:r>
            <w:r>
              <w:rPr>
                <w:rFonts w:hint="eastAsia" w:ascii="宋体" w:hAnsi="宋体" w:eastAsia="宋体" w:cs="宋体"/>
                <w:color w:val="auto"/>
                <w:szCs w:val="21"/>
                <w:lang w:eastAsia="zh-CN"/>
              </w:rPr>
              <w:t>MHU；</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2.2.6阳极散热率（KHU/min）：≥</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000。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2.3高压系统</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2.3.1高压发生器功率：≥72KW；</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2.3.2 KV选择范围：80~140；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2.3.3最小球管管电流输出：≤20mA；</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2.3.4最大球管管电流输出：≥600mA；</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2.3.5毫安步进：≤10mA。</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3机架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3.1一体式闭合机架：提供；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3.2内置激光定位系统：提供；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3.3交互式应答系统：提供；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3.4机架孔径（cm）：≥70；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3.5开放门控接口提供；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▲3.6 PET机架冷却方式：水冷。</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4扫描床</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4.1最大水平移动范围（cm）：≥200；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4.2最大水平移动速度（mm/s）：≥100；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4.3安全保护装置提供安全绑带，头托，碰撞报警装置；</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4.4承重量（kg）：≥226。</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5计算机系统</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5.1工作站</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5.1.1采集工作站1套，独立采集后处理工作站；</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5.1.2处理工作站1套，独立处理后处理工作站。</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5.2采集工作站硬件配置</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5.2.1主频：≥2.1GHz，12核；</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5.2.2内存（GB）：≥96；</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5.2.3硬盘容量（TB）：≥2.5；</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5.2.4数据外存方式：DVD和DVD-RW；</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5.2.5医学影像专用显示器（LCD）：19"双屏。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5.3处理工作站硬件配置</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5.3.1主频：≥3.4GHz，16核；</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5.3.2内存（GB）：≥128；</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5.3.3硬盘容量（TB）：≥3；</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5.3.4数据外存方式DVD和DVD-RW；</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5.3.5医学影像专用显示器（LCD）：≥19"双屏。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5.4网络要求</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5.4.1 DICOM 3.0提供，支持接收、传输、打印和 worklist 功能，提供DICOM3.0协议文件；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5.4.2 DICOM RT提供，用于放疗数据传输。</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6辅助设备</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6.1头托：提供；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6.2 CT校准模型：提供；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6.3 PET校准源及存储装置：提供；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6.4 PET/CT校准模型：提供VQC模型。</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二、性能指标（NEMA）</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 PET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1.1扫描参数</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1.1.1孔径（cm）：≥70；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1.1.2衰减校正视野（cm）：≥70；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▲1.1.3轴向视野（不接受有效视野等等效概念）cm：≥2</w:t>
            </w:r>
            <w:r>
              <w:rPr>
                <w:rFonts w:hint="eastAsia" w:ascii="宋体" w:hAnsi="宋体" w:eastAsia="宋体" w:cs="宋体"/>
                <w:color w:val="auto"/>
                <w:szCs w:val="21"/>
                <w:lang w:val="en-US" w:eastAsia="zh-CN"/>
              </w:rPr>
              <w:t>0</w:t>
            </w:r>
            <w:r>
              <w:rPr>
                <w:rFonts w:hint="eastAsia" w:ascii="宋体" w:hAnsi="宋体" w:eastAsia="宋体" w:cs="宋体"/>
                <w:color w:val="auto"/>
                <w:szCs w:val="21"/>
                <w:lang w:eastAsia="zh-CN"/>
              </w:rPr>
              <w: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★1.1.4 3D每床位重叠范围：≤10%；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1.1.5一次全身最大扫描范围（cm）：≥200。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1.2性能参数</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1.2.1系统空间分辨率（NEMA 2012，3D ，FWHM mm）：</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1.2.1.1横向距中心1cm：≤2.1；</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1.2.1.2横向距中心10cm：≤2.1；</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1.2.1.3轴向距中心1cm：≤3.5；</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1.2.1.4轴向距中心10cm：≤3.5。</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▲1.2.2系统灵敏度cps/kBq（NEMA标准，3D采集，不接受等效灵敏度）：≥</w:t>
            </w:r>
            <w:r>
              <w:rPr>
                <w:rFonts w:hint="eastAsia" w:ascii="宋体" w:hAnsi="宋体" w:eastAsia="宋体" w:cs="宋体"/>
                <w:color w:val="auto"/>
                <w:szCs w:val="21"/>
                <w:lang w:val="en-US" w:eastAsia="zh-CN"/>
              </w:rPr>
              <w:t>8.5</w:t>
            </w:r>
            <w:r>
              <w:rPr>
                <w:rFonts w:hint="eastAsia" w:ascii="宋体" w:hAnsi="宋体" w:eastAsia="宋体" w:cs="宋体"/>
                <w:color w:val="auto"/>
                <w:szCs w:val="21"/>
                <w:lang w:eastAsia="zh-CN"/>
              </w:rPr>
              <w:t>；</w:t>
            </w:r>
          </w:p>
          <w:p>
            <w:pPr>
              <w:textAlignment w:val="baseline"/>
              <w:rPr>
                <w:rFonts w:hint="eastAsia" w:ascii="宋体" w:hAnsi="宋体" w:eastAsia="宋体" w:cs="宋体"/>
                <w:color w:val="auto"/>
                <w:szCs w:val="21"/>
                <w:lang w:eastAsia="zh-CN"/>
              </w:rPr>
            </w:pPr>
            <w:bookmarkStart w:id="60" w:name="_GoBack"/>
            <w:bookmarkEnd w:id="60"/>
            <w:r>
              <w:rPr>
                <w:rFonts w:hint="eastAsia" w:ascii="宋体" w:hAnsi="宋体" w:cs="宋体"/>
                <w:color w:val="auto"/>
                <w:szCs w:val="21"/>
              </w:rPr>
              <w:t>▲1.2.3 单位灵敏度（cps/MBq/cm）(单位灵敏度=系统灵敏度/PET 轴向扫描视野，系统灵敏度应符合NEMA-2012标准，3D采集，不接受等效或有效灵敏度)：≥440；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系统峰值噪声等效计数率（kcps) （NEMA标准，不接受等效NECR）：≥160@20kBq/ml。</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 CT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2.1扫描参数</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▲2.1.1 360度最快体部扫描速度（s/360°）：≤0.35；</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2.1.2最薄扫描层厚（mm）：≤0.625；</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2.1.3螺旋连续扫描能力（s）：≥1</w:t>
            </w:r>
            <w:r>
              <w:rPr>
                <w:rFonts w:hint="eastAsia" w:ascii="宋体" w:hAnsi="宋体" w:eastAsia="宋体" w:cs="宋体"/>
                <w:color w:val="auto"/>
                <w:szCs w:val="21"/>
                <w:lang w:val="en-US" w:eastAsia="zh-CN"/>
              </w:rPr>
              <w:t>0</w:t>
            </w:r>
            <w:r>
              <w:rPr>
                <w:rFonts w:hint="eastAsia" w:ascii="宋体" w:hAnsi="宋体" w:eastAsia="宋体" w:cs="宋体"/>
                <w:color w:val="auto"/>
                <w:szCs w:val="21"/>
                <w:lang w:eastAsia="zh-CN"/>
              </w:rPr>
              <w:t>0；</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2.1.4重建矩阵：≥512×512；</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2.1.5显示矩阵：≥1024×1024。</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 PET/CT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3.1门控采集方式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3.1.1心电门控接口：提供；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3.1.2呼吸门控接口：提供。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三、应用软件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 PET应用软件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1.1图像采集软件（包含静态, 动态, 门控, 3D,List mode, 脑等）：提供：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1.1.1静态采集：提供；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1.1.2动态采集：提供；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1.1.3门控采集方式：提供；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1.1.4 3D采集：提供；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1.1.5 List Mode采集：提供；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1.1.6脑专用采集显像：提供。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1.2图像处理（重建）软件：提供；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1.3图像显示软件：提供；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1.4定量分析软件（SUV，VOI)：提供；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1.5校正软件：提供；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1.6质量控制软件：提供；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1.7 NEMA测试软件：提供；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1.8 3D迭代重建软件：提供。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 CT应用软件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2.1图像采集软件：提供；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2.2图像处理（重建）软件：提供；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2.3图像显示软件：提供；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2.4图像分析软件：提供；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2.5校正软件：提供；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2.6质量控制软件：提供；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2.7辐射剂量计算软件：提供；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2.8低剂量软件：提供；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2.9自动剂量调节软件：提供。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 PET/CT应用软件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3.1同机图像融合软件：提供；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3.2图像处理软件：提供；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3.3图像显示软件：提供；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3.4图像分析软件：提供；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3.5校正软件：提供；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3.6质量控制软件：提供；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3.7图像传输软件：提供；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▲3.8 AI人工智能诊断功能：提供。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四、辅助设备</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1头托统固定器：提供；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2冷却系统：提供；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3安全扫描固定装置：提供；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4牵引带：提供。</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▲五、所投设备应取得国家医疗器械NMPA注册证，提供首次获批时间为2025年1月1日前的机型。</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▲六、辅助设备清单</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 中文报告系统1套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1.1 具备服务器级存储系统（含服务器功能与存储功能，存储管理软件模块，医学图像光盘刻录支持服务软件）；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1.2 具备登记问诊功能（病史采集软件）；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1.3 具备分诊叫号功能(2台56寸平板电视,2台迷你叫号电脑主机)；</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1.4 具备技师管理功能软件；</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1.5 具备双屏重建报告功能（影像重建融合软件模块，专业图像查看软件模块）；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1.6 具备院内影像和数据传输及发布功能。</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 灰阶医用显示器15套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2.1 尺寸：21.3英寸LED；</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2.2 分辨率：1600×1200（横屏）/1200×1600（竖屏）；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2.3 对比度：1400:1；</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2.4 最大亮度：1900 cd/㎡；</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2.5 医疗影像标准：显示器完全符合DICOM3.14标准；</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2.6 医疗设备曲线：内置DSA, DSI, CT MRI, GAMMA2.2。</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 工作站电脑20套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3.1 品牌台式机；</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3.2 Intel 酷睿13代I7处理器；</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3.3 内存：≥ 32G；</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3.4 固态硬盘：≥ 1T；</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3.5 网卡：100/1000M；</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3.6 显示器：23.8寸显示器。</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 触摸屏工作站2个</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4.1 支持Windows系统，具备触摸屏功能；</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4.2 内存：≥16G；</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4.3 固态硬盘：≥ 256G。</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 TLC放射性薄层扫描仪1套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5.1 灵敏性：100DPM 18F，14C，32P，1000DPM3H，125I；</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5.2 线性：1％以内（±2mm）；</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5.3 分辨率：0.5-3mm，3H：0.5-1mm ；14C：1-2mm；32P≤3mm；</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5.4 本底：＜0.15DPM／min；</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5.5 气体供应： P10 计数气体（90％氩气，10％甲烷）调节到10 - 20 psi（0.7 -1.4）；</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5.6 软件：windows3.1,95,NT 均兼容；</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5.7 内置探头及维护程序；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5.8 对3H 无窗口化探测；</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5.9 耐用，抗阳极的探测器设计；</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5.10 可选：可编程的二维程序。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 Radio-HPLC（放射性高效液相色谱仪）1套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6.1流速范围：</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6.1.1 600 bar压力下：0.05-5 mL/min；</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6.1.2 200 bar压力下：5-10 mL/min。 </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6.2 压力极限：最大工作压力600 bar。 </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6.3 进样系统：</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6.3.1 进样量范围：0.1-100 μL（0.1 μL步进增量）。 </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6.4 色谱柱兼容性：</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6.4.1 长度：≤300 mm；</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6.4.2 内径：0.05×8 mm。</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6.5 温控模块：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6.5.1 基础范围：低于室温10°C至80°C；</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6.5.2 选件扩展：1290 Infinity柱温箱支持最高100℃。 </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7 净化双联防护通风柜（定制）1套</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7.1 用于镓-68标记淋洗分装过程的保护； </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7.2 六面全封闭防护，通过操作伸手孔、有效降低分装操作过程中工作人员的辐射剂量；</w:t>
            </w:r>
          </w:p>
          <w:p>
            <w:pPr>
              <w:textAlignment w:val="baseline"/>
              <w:rPr>
                <w:rFonts w:hint="eastAsia" w:ascii="宋体" w:hAnsi="宋体" w:eastAsia="宋体" w:cs="宋体"/>
                <w:color w:val="auto"/>
                <w:szCs w:val="21"/>
                <w:lang w:eastAsia="zh-CN"/>
              </w:rPr>
            </w:pPr>
            <w:r>
              <w:rPr>
                <w:rFonts w:hint="eastAsia" w:ascii="宋体" w:hAnsi="宋体" w:eastAsia="宋体" w:cs="宋体"/>
                <w:color w:val="auto"/>
                <w:szCs w:val="21"/>
                <w:lang w:eastAsia="zh-CN"/>
              </w:rPr>
              <w:t>7.3 正面设有与箱体防护能力一致的2个高铅玻璃观察窗；</w:t>
            </w:r>
          </w:p>
          <w:p>
            <w:pPr>
              <w:textAlignment w:val="baseline"/>
              <w:rPr>
                <w:rFonts w:hint="eastAsia" w:ascii="宋体" w:hAnsi="宋体" w:eastAsia="宋体" w:cs="宋体"/>
                <w:szCs w:val="21"/>
                <w:lang w:eastAsia="zh-CN"/>
              </w:rPr>
            </w:pPr>
            <w:r>
              <w:rPr>
                <w:rFonts w:hint="eastAsia" w:ascii="宋体" w:hAnsi="宋体" w:eastAsia="宋体" w:cs="宋体"/>
                <w:color w:val="auto"/>
                <w:szCs w:val="21"/>
                <w:lang w:eastAsia="zh-CN"/>
              </w:rPr>
              <w:t>7.4 正面设有四个带风幕隔离的操作</w:t>
            </w:r>
            <w:r>
              <w:rPr>
                <w:rFonts w:hint="eastAsia" w:ascii="宋体" w:hAnsi="宋体" w:eastAsia="宋体" w:cs="宋体"/>
                <w:szCs w:val="21"/>
                <w:lang w:eastAsia="zh-CN"/>
              </w:rPr>
              <w:t>伸手孔并配有防护盖；</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 xml:space="preserve">7.5 柜体两侧留有物品传递通道，并设置带不锈钢压紧把手的气密防护门； </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7.6 垂直层流设计/0.35～0.5m/S/风速可调，配置压差计；</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7.7 配置HEPA高效过滤器(﹥99.999%)，操作区域的洁净度达到ClassA(100级)；</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7.8 台面上配置有标准的活度计检测井孔，并配置下沉式活度计防护井；</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7.9 配活度计检测提筒电动提升装置，配度数器固定卡槽；</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7.10 内置废物收集箱，方便收集存放废物；</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 xml:space="preserve">7.11 台面配置1套锗镓发生器升降装置，根据需求可选配2套； </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7.12 台面配有独立强力吸烟气装置，可迅速排净煮沸过程的水蒸气；</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7.13 配有照明及紫外线灭菌装置、标准电源插座；</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 xml:space="preserve">7.14 外饰面为油磨拉丝304不锈钢材质，内胆为镜面板304不锈钢材质，利用反光易观察，六面转角R20圆弧处理，易清洁及保持洁净环境； </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7.15 防护标准：六面整体15mmPb，锗镓发生器升降井防护标准：50mmpb，活度计井防护标准：10mmpb，废物收集箱：15mmpb，满足镓-68淋洗标记分装屏蔽要求。</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8 病人安全监控系统1套</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8.1 12路视频监控，含摄像头、显示器、硬盘录像机，语言对讲系统，系统布线及安装。</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9 铅围脖5件：0.5mmpb/铅当量。</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10 连体无袖防护衣5件：0.5mmpb/铅当量。</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11 铅帽3件：0.5mmpb/铅当量。</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12 废物储存箱（活度室）5个</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12.1 防护当量10mmpb；</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12.2 尺寸450×450×500(H)；</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12.3 可活动上盖，带废物投放孔及滑动防护盖；</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12.4 内外304不锈钢材质；</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12.5 可移动，安装医用承重刹车脚轮。</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13 废物储存箱（候诊室）6个</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13.1 防护当量10mmpb；</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13.2 尺寸300×300×500(H)；</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13.3 可活动上盖，带废物投放孔及滑动防护盖；</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13.4 内外304不锈钢材质；</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13.5 可移动，安装医用承重刹车脚轮。</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14 移动铅屏风2个</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14.1 防护标准：5mmPb整体防护当量；</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14.2 尺寸：（1.5×1.5m）；</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14.3 带铅玻璃观察窗。</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 钨合金注射器10个</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15.1 钨合金材质、带铅玻璃视窗；</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15.2 用于核素药物注射器抽取及注射时的操作；</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15.3 保护,减少操作人员的手部剂量；</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15.4 可订制适合于2ml、5ml注射器使用；</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15.5 可配合注射器防护罐或防护提盒 使用；</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15.6 防护标准:5mmPb。</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 表面污染仪1个</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16.1 探测器:卤素淬灭剂GM管,云母窗密度1.5-2.0mg/cm2 显示:四位数字LCD显示,模式指示,每3秒更新读数；</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16.2 测量范围:0.001-100.0mR/hr,0-350,000CPM,总计数1-9,999,000次；0.01-1,000µSv/hr,0-5,000CPS；</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16.3 定时器:可以设置采样周期为1-10分钟(增量1分钟)、10-50分钟(增量10分钟)或1-24小时(增量1小时)；</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16.4 可设置报警阀值,静音或蜂鸣提示,LED等闪烁精度:±15%(＜50mR/hr）；±20%(50-100mR/hr)灵敏度：3,300 cpm/ mR /hr for Cs-137；</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16.5 电源:1节9V碱性电池,平均电池寿命在一般本底下2160小时,在1mR/hr；</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16.6 响应时间：在全量程下触发开关快速状态≤4秒;慢速状态≤25秒；</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16.7 计数测量、总计数测量和剂量率测量；</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16.8 外形尺寸：145×72×38mm；</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16.9 重量：272g。</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 活度计1套</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 xml:space="preserve">17.1 彩色触摸液晶屏，菜单驱动，8英寸彩色VGA触摸屏接口，易于使用； </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17.2 增强软件，支持双电离室技术；</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 xml:space="preserve">17.3 通用，通过用户触摸屏接口快速输入数据，包括28个用户可编程键； </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17.4 流线型的质量保证，内置自动调零和本底扣除实现自动质量控制测试和自诊断。</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17.5 规格</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17.5.1 测量范围：</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 xml:space="preserve">17.5.1.1 类型: 自动范围； </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17.5.1.2 活度: 250 GBq (6 Ci), max.；</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17.5.1.3 分辨率: 0.001 MBq (0.01 µCi), max.。</w:t>
            </w:r>
          </w:p>
          <w:p>
            <w:pPr>
              <w:textAlignment w:val="baseline"/>
              <w:rPr>
                <w:rFonts w:hint="eastAsia" w:ascii="宋体" w:hAnsi="宋体" w:eastAsia="宋体" w:cs="宋体"/>
                <w:szCs w:val="21"/>
                <w:lang w:eastAsia="zh-CN"/>
              </w:rPr>
            </w:pPr>
            <w:r>
              <w:rPr>
                <w:rFonts w:hint="eastAsia" w:ascii="宋体" w:hAnsi="宋体" w:eastAsia="宋体" w:cs="宋体"/>
                <w:szCs w:val="21"/>
                <w:lang w:eastAsia="zh-CN"/>
              </w:rPr>
              <w:t>18 派送人员外出培训：3个月/人，医生、护士、技术员各2人。</w:t>
            </w:r>
          </w:p>
        </w:tc>
      </w:tr>
    </w:tbl>
    <w:p>
      <w:pPr>
        <w:pStyle w:val="2"/>
        <w:rPr>
          <w:rStyle w:val="191"/>
          <w:rFonts w:hint="eastAsia" w:ascii="宋体" w:hAnsi="宋体"/>
          <w:b/>
          <w:bCs/>
          <w:color w:val="auto"/>
          <w:szCs w:val="21"/>
          <w:u w:val="none"/>
        </w:rPr>
      </w:pPr>
    </w:p>
    <w:p>
      <w:pPr>
        <w:pStyle w:val="2"/>
        <w:ind w:firstLine="480" w:firstLineChars="200"/>
        <w:rPr>
          <w:rFonts w:hint="eastAsia" w:ascii="宋体" w:hAnsi="宋体" w:eastAsia="宋体" w:cs="宋体"/>
          <w:b/>
          <w:bCs/>
          <w:color w:val="000000" w:themeColor="text1"/>
          <w:sz w:val="21"/>
          <w:szCs w:val="21"/>
          <w14:textFill>
            <w14:solidFill>
              <w14:schemeClr w14:val="tx1"/>
            </w14:solidFill>
          </w14:textFill>
        </w:rPr>
      </w:pPr>
      <w:bookmarkStart w:id="10" w:name="_Hlk206503956"/>
      <w:r>
        <w:rPr>
          <w:rStyle w:val="191"/>
          <w:rFonts w:hint="eastAsia" w:ascii="宋体" w:hAnsi="宋体"/>
          <w:b/>
          <w:bCs/>
          <w:color w:val="auto"/>
          <w:szCs w:val="21"/>
          <w:u w:val="none"/>
        </w:rPr>
        <w:t>▲</w:t>
      </w:r>
      <w:r>
        <w:rPr>
          <w:rFonts w:hint="eastAsia" w:ascii="宋体" w:hAnsi="宋体" w:eastAsia="宋体" w:cs="宋体"/>
          <w:b/>
          <w:bCs/>
          <w:color w:val="000000" w:themeColor="text1"/>
          <w:sz w:val="21"/>
          <w:szCs w:val="21"/>
          <w14:textFill>
            <w14:solidFill>
              <w14:schemeClr w14:val="tx1"/>
            </w14:solidFill>
          </w14:textFill>
        </w:rPr>
        <w:t>二、商务要求（以下所有为实质性要求条款不满足作无效投标处理）</w:t>
      </w:r>
    </w:p>
    <w:p>
      <w:pPr>
        <w:spacing w:line="460" w:lineRule="exact"/>
        <w:ind w:firstLine="420"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一</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质量保证期</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质量保证期（以下简称质保期）</w:t>
      </w:r>
      <w:r>
        <w:rPr>
          <w:rFonts w:hint="eastAsia" w:ascii="宋体" w:hAnsi="宋体" w:eastAsia="宋体" w:cs="宋体"/>
          <w:sz w:val="21"/>
          <w:szCs w:val="21"/>
        </w:rPr>
        <w:t>按国家有关产品“三包”规定执行“三包”，</w:t>
      </w:r>
      <w:r>
        <w:rPr>
          <w:rFonts w:hint="eastAsia" w:ascii="宋体" w:hAnsi="宋体" w:eastAsia="宋体" w:cs="宋体"/>
          <w:sz w:val="21"/>
          <w:szCs w:val="21"/>
          <w:lang w:val="en-US" w:eastAsia="zh-CN"/>
        </w:rPr>
        <w:t>产品生产厂家提供</w:t>
      </w:r>
      <w:r>
        <w:rPr>
          <w:rFonts w:hint="eastAsia" w:ascii="宋体" w:hAnsi="宋体" w:eastAsia="宋体" w:cs="宋体"/>
          <w:sz w:val="21"/>
          <w:szCs w:val="21"/>
        </w:rPr>
        <w:t>整机保修及免费升级</w:t>
      </w:r>
      <w:r>
        <w:rPr>
          <w:rFonts w:hint="eastAsia" w:ascii="宋体" w:hAnsi="宋体" w:eastAsia="宋体" w:cs="宋体"/>
          <w:sz w:val="21"/>
          <w:szCs w:val="21"/>
          <w:lang w:val="en-US" w:eastAsia="zh-CN"/>
        </w:rPr>
        <w:t>承诺函，且保修时间</w:t>
      </w:r>
      <w:r>
        <w:rPr>
          <w:rFonts w:hint="eastAsia" w:ascii="宋体" w:hAnsi="宋体" w:eastAsia="宋体" w:cs="宋体"/>
          <w:sz w:val="21"/>
          <w:szCs w:val="21"/>
        </w:rPr>
        <w:t>不得少于</w:t>
      </w:r>
      <w:r>
        <w:rPr>
          <w:rFonts w:hint="eastAsia" w:ascii="宋体" w:hAnsi="宋体" w:cs="宋体"/>
          <w:sz w:val="21"/>
          <w:szCs w:val="21"/>
          <w:lang w:val="en-US" w:eastAsia="zh-CN"/>
        </w:rPr>
        <w:t>5</w:t>
      </w:r>
      <w:r>
        <w:rPr>
          <w:rFonts w:hint="eastAsia" w:ascii="宋体" w:hAnsi="宋体" w:eastAsia="宋体" w:cs="宋体"/>
          <w:sz w:val="21"/>
          <w:szCs w:val="21"/>
        </w:rPr>
        <w:t>年，自设备验收合格并能正常使用之日起</w:t>
      </w:r>
      <w:r>
        <w:rPr>
          <w:rFonts w:hint="eastAsia" w:ascii="宋体" w:hAnsi="宋体" w:eastAsia="宋体" w:cs="宋体"/>
          <w:sz w:val="21"/>
          <w:szCs w:val="21"/>
          <w:lang w:val="en-US" w:eastAsia="zh-CN"/>
        </w:rPr>
        <w:t>计</w:t>
      </w:r>
      <w:r>
        <w:rPr>
          <w:rFonts w:hint="eastAsia" w:ascii="宋体" w:hAnsi="宋体" w:eastAsia="宋体" w:cs="宋体"/>
          <w:sz w:val="21"/>
          <w:szCs w:val="21"/>
        </w:rPr>
        <w:t>算。投标人应在投标文件中提供质保期后维保服务优惠报价供采购人日后采购时参考。</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二</w:t>
      </w:r>
      <w:r>
        <w:rPr>
          <w:rFonts w:hint="eastAsia" w:ascii="宋体" w:hAnsi="宋体" w:eastAsia="宋体" w:cs="宋体"/>
          <w:b/>
          <w:bCs/>
          <w:sz w:val="21"/>
          <w:szCs w:val="21"/>
          <w:lang w:eastAsia="zh-CN"/>
        </w:rPr>
        <w:t>）</w:t>
      </w:r>
      <w:r>
        <w:rPr>
          <w:rFonts w:hint="eastAsia" w:ascii="宋体" w:hAnsi="宋体" w:eastAsia="宋体" w:cs="宋体"/>
          <w:b/>
          <w:bCs/>
          <w:sz w:val="21"/>
          <w:szCs w:val="21"/>
        </w:rPr>
        <w:t>交货时间及地点</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1.交货时间：合同</w:t>
      </w:r>
      <w:r>
        <w:rPr>
          <w:rFonts w:hint="eastAsia" w:ascii="宋体" w:hAnsi="宋体" w:eastAsia="宋体" w:cs="宋体"/>
          <w:sz w:val="21"/>
          <w:szCs w:val="21"/>
          <w:lang w:val="en-US" w:eastAsia="zh-CN"/>
        </w:rPr>
        <w:t>签定之</w:t>
      </w:r>
      <w:r>
        <w:rPr>
          <w:rFonts w:hint="eastAsia" w:ascii="宋体" w:hAnsi="宋体" w:eastAsia="宋体" w:cs="宋体"/>
          <w:sz w:val="21"/>
          <w:szCs w:val="21"/>
        </w:rPr>
        <w:t>日起，</w:t>
      </w:r>
      <w:r>
        <w:rPr>
          <w:rFonts w:hint="eastAsia" w:ascii="宋体" w:hAnsi="宋体" w:eastAsia="宋体" w:cs="宋体"/>
          <w:sz w:val="21"/>
          <w:szCs w:val="21"/>
          <w:lang w:val="en-US" w:eastAsia="zh-CN"/>
        </w:rPr>
        <w:t>中标供应商在30</w:t>
      </w:r>
      <w:r>
        <w:rPr>
          <w:rFonts w:hint="eastAsia" w:ascii="宋体" w:hAnsi="宋体" w:eastAsia="宋体" w:cs="宋体"/>
          <w:sz w:val="21"/>
          <w:szCs w:val="21"/>
        </w:rPr>
        <w:t>个日历日内</w:t>
      </w:r>
      <w:r>
        <w:rPr>
          <w:rFonts w:hint="eastAsia" w:ascii="宋体" w:hAnsi="宋体" w:eastAsia="宋体" w:cs="宋体"/>
          <w:sz w:val="21"/>
          <w:szCs w:val="21"/>
          <w:lang w:val="en-US" w:eastAsia="zh-CN"/>
        </w:rPr>
        <w:t>向采购人</w:t>
      </w:r>
      <w:r>
        <w:rPr>
          <w:rFonts w:hint="eastAsia" w:ascii="宋体" w:hAnsi="宋体" w:eastAsia="宋体" w:cs="宋体"/>
          <w:sz w:val="21"/>
          <w:szCs w:val="21"/>
        </w:rPr>
        <w:t>交</w:t>
      </w:r>
      <w:r>
        <w:rPr>
          <w:rFonts w:hint="eastAsia" w:ascii="宋体" w:hAnsi="宋体" w:eastAsia="宋体" w:cs="宋体"/>
          <w:sz w:val="21"/>
          <w:szCs w:val="21"/>
          <w:lang w:val="en-US" w:eastAsia="zh-CN"/>
        </w:rPr>
        <w:t>付</w:t>
      </w:r>
      <w:r>
        <w:rPr>
          <w:rFonts w:hint="eastAsia" w:ascii="宋体" w:hAnsi="宋体" w:eastAsia="宋体" w:cs="宋体"/>
          <w:sz w:val="21"/>
          <w:szCs w:val="21"/>
        </w:rPr>
        <w:t>全部货物。</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2.交货地点：广西范围内，采购人指定地点。</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三</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服务标准、服务效率、售后服务要求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1.中标供应商负责送货上门，保障设备、人员安全及安装调试，安装前提供相关的布局图和设计要求，培训采购人的操作人员至能完全独立操作、日常维护及</w:t>
      </w:r>
      <w:r>
        <w:rPr>
          <w:rFonts w:hint="eastAsia" w:ascii="宋体" w:hAnsi="宋体" w:eastAsia="宋体" w:cs="宋体"/>
          <w:sz w:val="21"/>
          <w:szCs w:val="21"/>
          <w:lang w:val="en-US" w:eastAsia="zh-CN"/>
        </w:rPr>
        <w:t>承担以上所产生的</w:t>
      </w:r>
      <w:r>
        <w:rPr>
          <w:rFonts w:hint="eastAsia" w:ascii="宋体" w:hAnsi="宋体" w:eastAsia="宋体" w:cs="宋体"/>
          <w:sz w:val="21"/>
          <w:szCs w:val="21"/>
        </w:rPr>
        <w:t>相关费用。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2.质保期内提供7×24小时售后服务，仪器设备出现故障，在接到电话通知后，2小时内做出实质性响应（远程解决或做出预备维护动作），</w:t>
      </w:r>
      <w:r>
        <w:rPr>
          <w:rFonts w:hint="eastAsia" w:ascii="宋体" w:hAnsi="宋体" w:eastAsia="宋体" w:cs="宋体"/>
          <w:sz w:val="21"/>
          <w:szCs w:val="21"/>
          <w:lang w:val="en-US" w:eastAsia="zh-CN"/>
        </w:rPr>
        <w:t>需维护工程师现场解决的，要求</w:t>
      </w:r>
      <w:r>
        <w:rPr>
          <w:rFonts w:hint="eastAsia" w:ascii="宋体" w:hAnsi="宋体" w:eastAsia="宋体" w:cs="宋体"/>
          <w:sz w:val="21"/>
          <w:szCs w:val="21"/>
        </w:rPr>
        <w:t>在24小时内到现场处理。</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3.质保期内发生故障的设备如无法在24小时内修复，</w:t>
      </w:r>
      <w:r>
        <w:rPr>
          <w:rFonts w:hint="eastAsia" w:ascii="宋体" w:hAnsi="宋体" w:eastAsia="宋体" w:cs="宋体"/>
          <w:sz w:val="21"/>
          <w:szCs w:val="21"/>
          <w:lang w:val="en-US" w:eastAsia="zh-CN"/>
        </w:rPr>
        <w:t>须</w:t>
      </w:r>
      <w:r>
        <w:rPr>
          <w:rFonts w:hint="eastAsia" w:ascii="宋体" w:hAnsi="宋体" w:eastAsia="宋体" w:cs="宋体"/>
          <w:sz w:val="21"/>
          <w:szCs w:val="21"/>
        </w:rPr>
        <w:t>保证年开机率95%以上，否则</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承担相应的损失。</w:t>
      </w:r>
      <w:r>
        <w:rPr>
          <w:rFonts w:hint="eastAsia" w:ascii="宋体" w:hAnsi="宋体" w:eastAsia="宋体" w:cs="宋体"/>
          <w:sz w:val="21"/>
          <w:szCs w:val="21"/>
          <w:lang w:val="en-US" w:eastAsia="zh-CN"/>
        </w:rPr>
        <w:t>单次故障（不可抗力因素除外）</w:t>
      </w:r>
      <w:r>
        <w:rPr>
          <w:rFonts w:hint="eastAsia" w:ascii="宋体" w:hAnsi="宋体" w:eastAsia="宋体" w:cs="宋体"/>
          <w:sz w:val="21"/>
          <w:szCs w:val="21"/>
        </w:rPr>
        <w:t>维修时间超过20天仍无法</w:t>
      </w:r>
      <w:r>
        <w:rPr>
          <w:rFonts w:hint="eastAsia" w:ascii="宋体" w:hAnsi="宋体" w:eastAsia="宋体" w:cs="宋体"/>
          <w:sz w:val="21"/>
          <w:szCs w:val="21"/>
          <w:lang w:val="en-US" w:eastAsia="zh-CN"/>
        </w:rPr>
        <w:t>修复</w:t>
      </w:r>
      <w:r>
        <w:rPr>
          <w:rFonts w:hint="eastAsia" w:ascii="宋体" w:hAnsi="宋体" w:eastAsia="宋体" w:cs="宋体"/>
          <w:sz w:val="21"/>
          <w:szCs w:val="21"/>
        </w:rPr>
        <w:t>的，采购人有权要求更换设备或赔偿。</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5.投标产品必须是全新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且生产日期为1年内（签订合同之日计算）的</w:t>
      </w:r>
      <w:r>
        <w:rPr>
          <w:rFonts w:hint="eastAsia" w:ascii="宋体" w:hAnsi="宋体" w:eastAsia="宋体" w:cs="宋体"/>
          <w:sz w:val="21"/>
          <w:szCs w:val="21"/>
        </w:rPr>
        <w:t>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6.安装</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对采购人</w:t>
      </w:r>
      <w:r>
        <w:rPr>
          <w:rFonts w:hint="eastAsia" w:ascii="宋体" w:hAnsi="宋体" w:eastAsia="宋体" w:cs="宋体"/>
          <w:sz w:val="21"/>
          <w:szCs w:val="21"/>
          <w:lang w:val="en-US" w:eastAsia="zh-CN"/>
        </w:rPr>
        <w:t>提供</w:t>
      </w:r>
      <w:r>
        <w:rPr>
          <w:rFonts w:hint="eastAsia" w:ascii="宋体" w:hAnsi="宋体" w:eastAsia="宋体" w:cs="宋体"/>
          <w:sz w:val="21"/>
          <w:szCs w:val="21"/>
        </w:rPr>
        <w:t>1次或多次培训，使采购人</w:t>
      </w:r>
      <w:r>
        <w:rPr>
          <w:rFonts w:hint="eastAsia" w:ascii="宋体" w:hAnsi="宋体" w:eastAsia="宋体" w:cs="宋体"/>
          <w:sz w:val="21"/>
          <w:szCs w:val="21"/>
          <w:lang w:eastAsia="zh-CN"/>
        </w:rPr>
        <w:t>的</w:t>
      </w:r>
      <w:r>
        <w:rPr>
          <w:rFonts w:hint="eastAsia" w:ascii="宋体" w:hAnsi="宋体" w:eastAsia="宋体" w:cs="宋体"/>
          <w:sz w:val="21"/>
          <w:szCs w:val="21"/>
          <w:lang w:val="en-US" w:eastAsia="zh-CN"/>
        </w:rPr>
        <w:t>操作</w:t>
      </w:r>
      <w:r>
        <w:rPr>
          <w:rFonts w:hint="eastAsia" w:ascii="宋体" w:hAnsi="宋体" w:eastAsia="宋体" w:cs="宋体"/>
          <w:sz w:val="21"/>
          <w:szCs w:val="21"/>
        </w:rPr>
        <w:t>人员及工程人员熟练掌握全部功能及基本维修，相关费用包括在投标报价中，采购人不再另行支付。</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9.中标供应商保证采购人能够合法应用该器械</w:t>
      </w:r>
      <w:r>
        <w:rPr>
          <w:rFonts w:hint="eastAsia" w:ascii="宋体" w:hAnsi="宋体" w:eastAsia="宋体" w:cs="宋体"/>
          <w:sz w:val="21"/>
          <w:szCs w:val="21"/>
          <w:lang w:val="en-US" w:eastAsia="zh-CN"/>
        </w:rPr>
        <w:t>及相应</w:t>
      </w:r>
      <w:r>
        <w:rPr>
          <w:rFonts w:hint="eastAsia" w:ascii="宋体" w:hAnsi="宋体" w:eastAsia="宋体" w:cs="宋体"/>
          <w:sz w:val="21"/>
          <w:szCs w:val="21"/>
        </w:rPr>
        <w:t>服务。</w:t>
      </w:r>
      <w:r>
        <w:rPr>
          <w:rFonts w:hint="eastAsia" w:ascii="宋体" w:hAnsi="宋体" w:eastAsia="宋体" w:cs="宋体"/>
          <w:sz w:val="21"/>
          <w:szCs w:val="21"/>
          <w:lang w:val="en-US" w:eastAsia="zh-CN"/>
        </w:rPr>
        <w:t>采购人在办理相关</w:t>
      </w:r>
      <w:r>
        <w:rPr>
          <w:rFonts w:hint="eastAsia" w:ascii="宋体" w:hAnsi="宋体" w:eastAsia="宋体" w:cs="宋体"/>
          <w:sz w:val="21"/>
          <w:szCs w:val="21"/>
        </w:rPr>
        <w:t>证件</w:t>
      </w:r>
      <w:r>
        <w:rPr>
          <w:rFonts w:hint="eastAsia" w:ascii="宋体" w:hAnsi="宋体" w:eastAsia="宋体" w:cs="宋体"/>
          <w:sz w:val="21"/>
          <w:szCs w:val="21"/>
          <w:lang w:val="en-US" w:eastAsia="zh-CN"/>
        </w:rPr>
        <w:t>及验收等流程中</w:t>
      </w:r>
      <w:r>
        <w:rPr>
          <w:rFonts w:hint="eastAsia" w:ascii="宋体" w:hAnsi="宋体" w:eastAsia="宋体" w:cs="宋体"/>
          <w:sz w:val="21"/>
          <w:szCs w:val="21"/>
        </w:rPr>
        <w:t>，中标供应商必须提供</w:t>
      </w:r>
      <w:r>
        <w:rPr>
          <w:rFonts w:hint="eastAsia" w:ascii="宋体" w:hAnsi="宋体" w:eastAsia="宋体" w:cs="宋体"/>
          <w:sz w:val="21"/>
          <w:szCs w:val="21"/>
          <w:lang w:val="en-US" w:eastAsia="zh-CN"/>
        </w:rPr>
        <w:t>所需的合法材料</w:t>
      </w:r>
      <w:r>
        <w:rPr>
          <w:rFonts w:hint="eastAsia" w:ascii="宋体" w:hAnsi="宋体" w:eastAsia="宋体" w:cs="宋体"/>
          <w:sz w:val="21"/>
          <w:szCs w:val="21"/>
        </w:rPr>
        <w:t>。</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四</w:t>
      </w:r>
      <w:r>
        <w:rPr>
          <w:rFonts w:hint="eastAsia" w:ascii="宋体" w:hAnsi="宋体" w:eastAsia="宋体" w:cs="宋体"/>
          <w:b/>
          <w:bCs/>
          <w:sz w:val="21"/>
          <w:szCs w:val="21"/>
          <w:lang w:eastAsia="zh-CN"/>
        </w:rPr>
        <w:t>）</w:t>
      </w:r>
      <w:r>
        <w:rPr>
          <w:rFonts w:hint="eastAsia" w:ascii="宋体" w:hAnsi="宋体" w:eastAsia="宋体" w:cs="宋体"/>
          <w:b/>
          <w:bCs/>
          <w:sz w:val="21"/>
          <w:szCs w:val="21"/>
        </w:rPr>
        <w:t>付款方式</w:t>
      </w:r>
    </w:p>
    <w:p>
      <w:pPr>
        <w:spacing w:line="460" w:lineRule="exact"/>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分期付款，分两期支付。</w:t>
      </w:r>
    </w:p>
    <w:p>
      <w:pPr>
        <w:spacing w:line="460" w:lineRule="exact"/>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1.第一期：预付款为合同金额的50%；签订合同后，采购人收到中标供应商开具合法有效的合同款50%等额发票后，10个工作日内，向中标供应商支付预付款；</w:t>
      </w:r>
    </w:p>
    <w:p>
      <w:pPr>
        <w:spacing w:line="460" w:lineRule="exact"/>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2.第二期：所有货物交货安装调试完毕并验收合格，双方签署验收报告后，采购人收到中标供应商开具合法有效的合同款50%等额发票后，10个工作日内，支付至合同款的100%。</w:t>
      </w:r>
    </w:p>
    <w:p>
      <w:pPr>
        <w:spacing w:line="460" w:lineRule="exact"/>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3.中标供应商未开具合法有效的等额发票的，采购人有权不支付合同款。</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五</w:t>
      </w:r>
      <w:r>
        <w:rPr>
          <w:rFonts w:hint="eastAsia" w:ascii="宋体" w:hAnsi="宋体" w:eastAsia="宋体" w:cs="宋体"/>
          <w:b/>
          <w:bCs/>
          <w:sz w:val="21"/>
          <w:szCs w:val="21"/>
          <w:lang w:eastAsia="zh-CN"/>
        </w:rPr>
        <w:t>）</w:t>
      </w:r>
      <w:r>
        <w:rPr>
          <w:rFonts w:hint="eastAsia" w:ascii="宋体" w:hAnsi="宋体" w:eastAsia="宋体" w:cs="宋体"/>
          <w:b/>
          <w:bCs/>
          <w:sz w:val="21"/>
          <w:szCs w:val="21"/>
        </w:rPr>
        <w:t>履约保证金</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履约保证金金额：</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按中标金额的5%向采购人支付履约保证金。（如中标供应商为中小微企业，按中标金额的2%）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如中标</w:t>
      </w:r>
      <w:r>
        <w:rPr>
          <w:rFonts w:hint="eastAsia" w:ascii="宋体" w:hAnsi="宋体" w:eastAsia="宋体" w:cs="宋体"/>
          <w:sz w:val="21"/>
          <w:szCs w:val="21"/>
        </w:rPr>
        <w:t>供应商以保函形式提交的履约保证金</w:t>
      </w:r>
      <w:r>
        <w:rPr>
          <w:rFonts w:hint="eastAsia" w:ascii="宋体" w:hAnsi="宋体" w:eastAsia="宋体" w:cs="宋体"/>
          <w:sz w:val="21"/>
          <w:szCs w:val="21"/>
          <w:lang w:eastAsia="zh-CN"/>
        </w:rPr>
        <w:t>，</w:t>
      </w:r>
      <w:r>
        <w:rPr>
          <w:rFonts w:hint="eastAsia" w:ascii="宋体" w:hAnsi="宋体" w:eastAsia="宋体" w:cs="宋体"/>
          <w:sz w:val="21"/>
          <w:szCs w:val="21"/>
        </w:rPr>
        <w:t>采购人不得拒收</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备注：在签订合同之前，中标供应商需把履约保证金足额交到采购人指定账户。未提交履约保证金的，不予签订本合同。验收合格</w:t>
      </w:r>
      <w:r>
        <w:rPr>
          <w:rFonts w:hint="eastAsia" w:ascii="宋体" w:hAnsi="宋体" w:eastAsia="宋体" w:cs="宋体"/>
          <w:sz w:val="21"/>
          <w:szCs w:val="21"/>
          <w:lang w:val="en-US" w:eastAsia="zh-CN"/>
        </w:rPr>
        <w:t>后</w:t>
      </w:r>
      <w:r>
        <w:rPr>
          <w:rFonts w:hint="eastAsia" w:ascii="宋体" w:hAnsi="宋体" w:eastAsia="宋体" w:cs="宋体"/>
          <w:sz w:val="21"/>
          <w:szCs w:val="21"/>
        </w:rPr>
        <w:t>，采购人应当按照合同约定的退还方式，由中标供应商提出书面申请后，在5个工作日内办理履约保证金退还手续。</w:t>
      </w:r>
      <w:r>
        <w:rPr>
          <w:rFonts w:hint="eastAsia" w:ascii="宋体" w:hAnsi="宋体" w:eastAsia="宋体" w:cs="宋体"/>
          <w:sz w:val="21"/>
          <w:szCs w:val="21"/>
          <w:lang w:val="en-US" w:eastAsia="zh-CN"/>
        </w:rPr>
        <w:t>中标供应商在</w:t>
      </w:r>
      <w:r>
        <w:rPr>
          <w:rFonts w:hint="eastAsia" w:ascii="宋体" w:hAnsi="宋体" w:eastAsia="宋体" w:cs="宋体"/>
          <w:sz w:val="21"/>
          <w:szCs w:val="21"/>
        </w:rPr>
        <w:t>履行</w:t>
      </w:r>
      <w:r>
        <w:rPr>
          <w:rFonts w:hint="eastAsia" w:ascii="宋体" w:hAnsi="宋体" w:eastAsia="宋体" w:cs="宋体"/>
          <w:sz w:val="21"/>
          <w:szCs w:val="21"/>
          <w:lang w:val="en-US" w:eastAsia="zh-CN"/>
        </w:rPr>
        <w:t>合同</w:t>
      </w:r>
      <w:r>
        <w:rPr>
          <w:rFonts w:hint="eastAsia" w:ascii="宋体" w:hAnsi="宋体" w:eastAsia="宋体" w:cs="宋体"/>
          <w:sz w:val="21"/>
          <w:szCs w:val="21"/>
        </w:rPr>
        <w:t>过程中，未能按照合同约定履行质量保证义务的（不可抗力除外），若因此给采购人造成损失的，应</w:t>
      </w:r>
      <w:r>
        <w:rPr>
          <w:rFonts w:hint="eastAsia" w:ascii="宋体" w:hAnsi="宋体" w:eastAsia="宋体" w:cs="宋体"/>
          <w:sz w:val="21"/>
          <w:szCs w:val="21"/>
          <w:lang w:val="en-US" w:eastAsia="zh-CN"/>
        </w:rPr>
        <w:t>向</w:t>
      </w:r>
      <w:r>
        <w:rPr>
          <w:rFonts w:hint="eastAsia" w:ascii="宋体" w:hAnsi="宋体" w:eastAsia="宋体" w:cs="宋体"/>
          <w:sz w:val="21"/>
          <w:szCs w:val="21"/>
        </w:rPr>
        <w:t>采购人</w:t>
      </w:r>
      <w:r>
        <w:rPr>
          <w:rFonts w:hint="eastAsia" w:ascii="宋体" w:hAnsi="宋体" w:eastAsia="宋体" w:cs="宋体"/>
          <w:sz w:val="21"/>
          <w:szCs w:val="21"/>
          <w:lang w:val="en-US" w:eastAsia="zh-CN"/>
        </w:rPr>
        <w:t>进行等额</w:t>
      </w:r>
      <w:r>
        <w:rPr>
          <w:rFonts w:hint="eastAsia" w:ascii="宋体" w:hAnsi="宋体" w:eastAsia="宋体" w:cs="宋体"/>
          <w:sz w:val="21"/>
          <w:szCs w:val="21"/>
        </w:rPr>
        <w:t>赔偿。</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六</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投标报价要求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投标报价包含货物、货物标准附件、备品备件、专用工具、设备安装辅材、施工辅材、包装、运输、装卸、保险、连接医院信息系统接口费（</w:t>
      </w:r>
      <w:r>
        <w:rPr>
          <w:rFonts w:hint="eastAsia" w:ascii="宋体" w:hAnsi="宋体"/>
          <w:sz w:val="21"/>
          <w:szCs w:val="21"/>
        </w:rPr>
        <w:t>如</w:t>
      </w:r>
      <w:r>
        <w:rPr>
          <w:rFonts w:hint="eastAsia" w:ascii="宋体" w:hAnsi="宋体"/>
          <w:sz w:val="21"/>
          <w:szCs w:val="21"/>
          <w:lang w:eastAsia="zh"/>
        </w:rPr>
        <w:t>HIS、PACS</w:t>
      </w:r>
      <w:r>
        <w:rPr>
          <w:rFonts w:hint="eastAsia" w:ascii="宋体" w:hAnsi="宋体" w:eastAsia="宋体" w:cs="宋体"/>
          <w:sz w:val="21"/>
          <w:szCs w:val="21"/>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七</w:t>
      </w:r>
      <w:r>
        <w:rPr>
          <w:rFonts w:hint="eastAsia" w:ascii="宋体" w:hAnsi="宋体" w:eastAsia="宋体" w:cs="宋体"/>
          <w:b/>
          <w:bCs/>
          <w:sz w:val="21"/>
          <w:szCs w:val="21"/>
          <w:lang w:eastAsia="zh-CN"/>
        </w:rPr>
        <w:t>）</w:t>
      </w:r>
      <w:r>
        <w:rPr>
          <w:rFonts w:hint="eastAsia" w:ascii="宋体" w:hAnsi="宋体" w:eastAsia="宋体" w:cs="宋体"/>
          <w:b/>
          <w:bCs/>
          <w:sz w:val="21"/>
          <w:szCs w:val="21"/>
        </w:rPr>
        <w:t>政策性加分条件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符合节能环保等国家政策要求。</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八</w:t>
      </w:r>
      <w:r>
        <w:rPr>
          <w:rFonts w:hint="eastAsia" w:ascii="宋体" w:hAnsi="宋体" w:eastAsia="宋体" w:cs="宋体"/>
          <w:b/>
          <w:bCs/>
          <w:sz w:val="21"/>
          <w:szCs w:val="21"/>
          <w:lang w:eastAsia="zh-CN"/>
        </w:rPr>
        <w:t>）</w:t>
      </w:r>
      <w:r>
        <w:rPr>
          <w:rFonts w:hint="eastAsia" w:ascii="宋体" w:hAnsi="宋体" w:eastAsia="宋体" w:cs="宋体"/>
          <w:b/>
          <w:bCs/>
          <w:sz w:val="21"/>
          <w:szCs w:val="21"/>
        </w:rPr>
        <w:t>验收标准</w:t>
      </w:r>
      <w:r>
        <w:rPr>
          <w:rFonts w:hint="eastAsia" w:ascii="宋体" w:hAnsi="宋体" w:eastAsia="宋体" w:cs="宋体"/>
          <w:b/>
          <w:bCs/>
          <w:sz w:val="21"/>
          <w:szCs w:val="21"/>
          <w:lang w:val="en-US" w:eastAsia="zh-CN"/>
        </w:rPr>
        <w:t>及</w:t>
      </w:r>
      <w:r>
        <w:rPr>
          <w:rFonts w:hint="eastAsia" w:ascii="宋体" w:hAnsi="宋体" w:eastAsia="宋体" w:cs="宋体"/>
          <w:b/>
          <w:bCs/>
          <w:sz w:val="21"/>
          <w:szCs w:val="21"/>
        </w:rPr>
        <w:t>验收方法</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采购人将依据招标文件上的技术要求和国家有关质量标准对中标供应商提交的货物进行初步</w:t>
      </w:r>
      <w:r>
        <w:rPr>
          <w:rFonts w:hint="eastAsia" w:ascii="宋体" w:hAnsi="宋体" w:eastAsia="宋体" w:cs="宋体"/>
          <w:sz w:val="21"/>
          <w:szCs w:val="21"/>
          <w:lang w:val="en-US" w:eastAsia="zh-CN"/>
        </w:rPr>
        <w:t>签收</w:t>
      </w:r>
      <w:r>
        <w:rPr>
          <w:rFonts w:hint="eastAsia" w:ascii="宋体" w:hAnsi="宋体" w:eastAsia="宋体" w:cs="宋体"/>
          <w:sz w:val="21"/>
          <w:szCs w:val="21"/>
          <w:lang w:eastAsia="zh-CN"/>
        </w:rPr>
        <w:t>；</w:t>
      </w:r>
      <w:r>
        <w:rPr>
          <w:rFonts w:hint="eastAsia" w:ascii="宋体" w:hAnsi="宋体" w:eastAsia="宋体" w:cs="宋体"/>
          <w:sz w:val="21"/>
          <w:szCs w:val="21"/>
        </w:rPr>
        <w:t>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中标供应商需承担供货时产品质量抽样检测的相关费用以及项目验收时发生的一切费用。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安装合格后15日内提供安装调试报告与原厂技术规格书(或Datasheet)。 本条所有涉及的文件均提供纸质与电子档。</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当项目</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完成后，由中标供应商向采购人提出项目竣工测试申请，并于验收前向采购人提供一切有关技术文件、资料、图纸和</w:t>
      </w:r>
      <w:r>
        <w:rPr>
          <w:rFonts w:hint="eastAsia" w:ascii="宋体" w:hAnsi="宋体" w:eastAsia="宋体" w:cs="宋体"/>
          <w:sz w:val="21"/>
          <w:szCs w:val="21"/>
          <w:lang w:val="en-US" w:eastAsia="zh-CN"/>
        </w:rPr>
        <w:t>培训</w:t>
      </w:r>
      <w:r>
        <w:rPr>
          <w:rFonts w:hint="eastAsia" w:ascii="宋体" w:hAnsi="宋体" w:eastAsia="宋体" w:cs="宋体"/>
          <w:sz w:val="21"/>
          <w:szCs w:val="21"/>
        </w:rPr>
        <w:t>相关记录等竣工材料，并在竣工前5个工作日通知采购人及有关部门准备验收。拟竣工项目的实施总体功能、性能符合采购人认可的技术设计方案及合同规定的，</w:t>
      </w:r>
      <w:r>
        <w:rPr>
          <w:rFonts w:hint="eastAsia" w:ascii="宋体" w:hAnsi="宋体" w:eastAsia="宋体" w:cs="宋体"/>
          <w:sz w:val="21"/>
          <w:szCs w:val="21"/>
          <w:lang w:val="en-US" w:eastAsia="zh-CN"/>
        </w:rPr>
        <w:t>采购人在7</w:t>
      </w:r>
      <w:r>
        <w:rPr>
          <w:rFonts w:hint="eastAsia" w:ascii="宋体" w:hAnsi="宋体" w:eastAsia="宋体" w:cs="宋体"/>
          <w:sz w:val="21"/>
          <w:szCs w:val="21"/>
        </w:rPr>
        <w:t>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.采购人对验收有异议的，以书面形式向中标供应商提出，中标供应商应自收到采购人书面异议后</w:t>
      </w:r>
      <w:r>
        <w:rPr>
          <w:rFonts w:hint="eastAsia" w:ascii="宋体" w:hAnsi="宋体" w:eastAsia="宋体" w:cs="宋体"/>
          <w:sz w:val="21"/>
          <w:szCs w:val="21"/>
          <w:lang w:val="en-US" w:eastAsia="zh-CN"/>
        </w:rPr>
        <w:t>5个工作</w:t>
      </w:r>
      <w:r>
        <w:rPr>
          <w:rFonts w:hint="eastAsia" w:ascii="宋体" w:hAnsi="宋体" w:eastAsia="宋体" w:cs="宋体"/>
          <w:sz w:val="21"/>
          <w:szCs w:val="21"/>
        </w:rPr>
        <w:t>日内及时予以解决，中标供应商不予答复或未予以实质解决的，视为认可采购人异议及处置意见。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验收标准</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1)项目招标文件及中标供应商投标文件中的“技术响应表”,逐条验收；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2)项目招标文件及中标供应商投标文件中的“商务响应表”,逐条验收；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3)中标供应商投标文件中其他技术、服务、商务性的说明、承诺事项，逐条验收。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4)国家相关法律、法规、标准和规范等。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60" w:lineRule="exact"/>
        <w:ind w:firstLine="420"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九</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进口产品说明</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本标项接受进口设备参与投标。</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w:t>
      </w:r>
      <w:r>
        <w:rPr>
          <w:rFonts w:hint="eastAsia" w:ascii="宋体" w:hAnsi="宋体" w:eastAsia="宋体" w:cs="宋体"/>
          <w:b/>
          <w:bCs/>
          <w:sz w:val="21"/>
          <w:szCs w:val="21"/>
          <w:lang w:eastAsia="zh-CN"/>
        </w:rPr>
        <w:t>）</w:t>
      </w:r>
      <w:r>
        <w:rPr>
          <w:rFonts w:hint="eastAsia" w:ascii="宋体" w:hAnsi="宋体" w:eastAsia="宋体" w:cs="宋体"/>
          <w:b/>
          <w:bCs/>
          <w:sz w:val="21"/>
          <w:szCs w:val="21"/>
        </w:rPr>
        <w:t>规范标准</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执行现行的强制执行的国家、行业、地方标准</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b/>
          <w:bCs/>
          <w:sz w:val="21"/>
          <w:szCs w:val="21"/>
          <w:highlight w:val="yellow"/>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十一</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产品资料及说明文件</w:t>
      </w:r>
    </w:p>
    <w:p>
      <w:pPr>
        <w:spacing w:line="460" w:lineRule="exact"/>
        <w:ind w:firstLine="420" w:firstLineChars="200"/>
        <w:rPr>
          <w:rFonts w:hint="eastAsia" w:ascii="宋体" w:hAnsi="宋体" w:eastAsia="宋体" w:cs="宋体"/>
          <w:sz w:val="21"/>
          <w:szCs w:val="21"/>
        </w:rPr>
      </w:pPr>
      <w:r>
        <w:rPr>
          <w:rFonts w:hint="eastAsia" w:ascii="宋体" w:hAnsi="宋体" w:cs="宋体"/>
          <w:sz w:val="21"/>
          <w:szCs w:val="21"/>
          <w:lang w:val="en-US" w:eastAsia="zh"/>
        </w:rPr>
        <w:t>1.</w:t>
      </w:r>
      <w:r>
        <w:rPr>
          <w:rFonts w:hint="eastAsia" w:ascii="宋体" w:hAnsi="宋体" w:eastAsia="宋体" w:cs="宋体"/>
          <w:sz w:val="21"/>
          <w:szCs w:val="21"/>
        </w:rPr>
        <w:t>投标文件中提供</w:t>
      </w:r>
      <w:r>
        <w:rPr>
          <w:rFonts w:hint="eastAsia" w:ascii="宋体" w:hAnsi="宋体" w:cs="宋体"/>
          <w:color w:val="auto"/>
          <w:sz w:val="21"/>
          <w:szCs w:val="21"/>
          <w:lang w:eastAsia="zh-CN"/>
        </w:rPr>
        <w:t>除</w:t>
      </w:r>
      <w:r>
        <w:rPr>
          <w:rFonts w:hint="eastAsia" w:ascii="宋体" w:hAnsi="宋体" w:eastAsia="宋体" w:cs="宋体"/>
          <w:szCs w:val="21"/>
          <w:lang w:eastAsia="zh-CN"/>
        </w:rPr>
        <w:t>第三方设备</w:t>
      </w:r>
      <w:r>
        <w:rPr>
          <w:rFonts w:hint="eastAsia" w:ascii="宋体" w:hAnsi="宋体" w:cs="宋体"/>
          <w:szCs w:val="21"/>
          <w:lang w:eastAsia="zh-CN"/>
        </w:rPr>
        <w:t>外的投标产品</w:t>
      </w:r>
      <w:r>
        <w:rPr>
          <w:rFonts w:hint="eastAsia" w:ascii="宋体" w:hAnsi="宋体" w:eastAsia="宋体" w:cs="宋体"/>
          <w:sz w:val="21"/>
          <w:szCs w:val="21"/>
        </w:rPr>
        <w:t>对外公开的产品彩页或说明书（</w:t>
      </w:r>
      <w:r>
        <w:rPr>
          <w:rFonts w:hint="eastAsia" w:ascii="宋体" w:hAnsi="宋体" w:cs="宋体"/>
          <w:sz w:val="21"/>
          <w:szCs w:val="21"/>
          <w:lang w:eastAsia="zh-CN"/>
        </w:rPr>
        <w:t>须</w:t>
      </w:r>
      <w:r>
        <w:rPr>
          <w:rFonts w:hint="eastAsia" w:ascii="宋体" w:hAnsi="宋体" w:eastAsia="宋体" w:cs="宋体"/>
          <w:sz w:val="21"/>
          <w:szCs w:val="21"/>
        </w:rPr>
        <w:t>体现</w:t>
      </w:r>
      <w:r>
        <w:rPr>
          <w:rFonts w:hint="eastAsia" w:hAnsi="宋体"/>
          <w:color w:val="auto"/>
          <w:kern w:val="2"/>
          <w:sz w:val="21"/>
          <w:szCs w:val="21"/>
          <w:lang w:val="en-US" w:eastAsia="zh-CN"/>
        </w:rPr>
        <w:t>实质性技术参数及重要技术参数</w:t>
      </w:r>
      <w:r>
        <w:rPr>
          <w:rFonts w:hint="eastAsia" w:ascii="宋体" w:hAnsi="宋体" w:eastAsia="宋体" w:cs="宋体"/>
          <w:sz w:val="21"/>
          <w:szCs w:val="21"/>
        </w:rPr>
        <w:t>，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pStyle w:val="21"/>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2.进口产品的投标人在供货时必须提供所投标产品生产厂家合法授权的厂家代理商出具的授权书，原件备查。</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十二</w:t>
      </w:r>
      <w:r>
        <w:rPr>
          <w:rFonts w:hint="eastAsia" w:ascii="宋体" w:hAnsi="宋体" w:eastAsia="宋体" w:cs="宋体"/>
          <w:b/>
          <w:bCs/>
          <w:sz w:val="21"/>
          <w:szCs w:val="21"/>
          <w:lang w:eastAsia="zh-CN"/>
        </w:rPr>
        <w:t>）</w:t>
      </w:r>
      <w:r>
        <w:rPr>
          <w:rFonts w:hint="eastAsia" w:ascii="宋体" w:hAnsi="宋体" w:eastAsia="宋体" w:cs="宋体"/>
          <w:b/>
          <w:bCs/>
          <w:sz w:val="21"/>
          <w:szCs w:val="21"/>
        </w:rPr>
        <w:t>采购预算价及最高限价</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投标报价超采购预算（含单项采购预算，如有）及最高限价（含单项最高限价，如有）的投标无效。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十三</w:t>
      </w:r>
      <w:r>
        <w:rPr>
          <w:rFonts w:hint="eastAsia" w:ascii="宋体" w:hAnsi="宋体" w:eastAsia="宋体" w:cs="宋体"/>
          <w:b/>
          <w:bCs/>
          <w:sz w:val="21"/>
          <w:szCs w:val="21"/>
          <w:lang w:eastAsia="zh-CN"/>
        </w:rPr>
        <w:t>）</w:t>
      </w:r>
      <w:r>
        <w:rPr>
          <w:rFonts w:hint="eastAsia" w:ascii="宋体" w:hAnsi="宋体" w:eastAsia="宋体" w:cs="宋体"/>
          <w:b/>
          <w:bCs/>
          <w:sz w:val="21"/>
          <w:szCs w:val="21"/>
        </w:rPr>
        <w:t>医疗器械注册或备案要求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十四</w:t>
      </w:r>
      <w:r>
        <w:rPr>
          <w:rFonts w:hint="eastAsia" w:ascii="宋体" w:hAnsi="宋体" w:eastAsia="宋体" w:cs="宋体"/>
          <w:b/>
          <w:bCs/>
          <w:sz w:val="21"/>
          <w:szCs w:val="21"/>
          <w:lang w:eastAsia="zh-CN"/>
        </w:rPr>
        <w:t>）</w:t>
      </w:r>
      <w:r>
        <w:rPr>
          <w:rFonts w:hint="eastAsia" w:ascii="宋体" w:hAnsi="宋体" w:eastAsia="宋体" w:cs="宋体"/>
          <w:b/>
          <w:bCs/>
          <w:sz w:val="21"/>
          <w:szCs w:val="21"/>
        </w:rPr>
        <w:t>其它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投标人根据自身情况提供项目实施方案，内容包括但不限于：</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1.技术及项目实施方案（包含但不限于管理措施、具体实施流程、进度安排、质量保证措施、有利于采购项目实施的内容或合理性建议的等）；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3.培训计划（包括但不限于：培训方式、培训次数、人数、课程内容及师资等）</w:t>
      </w:r>
      <w:r>
        <w:rPr>
          <w:rFonts w:hint="eastAsia" w:ascii="宋体" w:hAnsi="宋体" w:cs="宋体"/>
          <w:sz w:val="21"/>
          <w:szCs w:val="21"/>
          <w:lang w:eastAsia="zh-CN"/>
        </w:rPr>
        <w:t>；</w:t>
      </w:r>
    </w:p>
    <w:p>
      <w:pPr>
        <w:spacing w:line="420" w:lineRule="exact"/>
        <w:ind w:firstLine="420" w:firstLineChars="200"/>
        <w:rPr>
          <w:rStyle w:val="191"/>
          <w:rFonts w:hint="eastAsia" w:ascii="宋体" w:hAnsi="宋体" w:eastAsia="宋体" w:cs="宋体"/>
          <w:b/>
          <w:bCs/>
          <w:color w:val="auto"/>
          <w:kern w:val="2"/>
          <w:sz w:val="21"/>
          <w:szCs w:val="21"/>
          <w:u w:val="none"/>
        </w:rPr>
      </w:pPr>
      <w:r>
        <w:rPr>
          <w:rFonts w:hint="eastAsia" w:ascii="宋体" w:hAnsi="宋体" w:eastAsia="宋体" w:cs="宋体"/>
          <w:sz w:val="21"/>
          <w:szCs w:val="21"/>
        </w:rPr>
        <w:t>4.生产厂家售后服务承诺书等。</w:t>
      </w:r>
      <w:bookmarkEnd w:id="10"/>
    </w:p>
    <w:p>
      <w:pPr>
        <w:pStyle w:val="2"/>
        <w:numPr>
          <w:ilvl w:val="0"/>
          <w:numId w:val="4"/>
        </w:numPr>
        <w:spacing w:line="420" w:lineRule="exact"/>
        <w:ind w:firstLine="420" w:firstLineChars="200"/>
        <w:rPr>
          <w:rStyle w:val="191"/>
          <w:rFonts w:hint="eastAsia" w:ascii="宋体" w:hAnsi="宋体" w:eastAsia="宋体" w:cs="宋体"/>
          <w:b/>
          <w:bCs/>
          <w:color w:val="auto"/>
          <w:kern w:val="2"/>
          <w:sz w:val="21"/>
          <w:szCs w:val="21"/>
          <w:u w:val="none"/>
        </w:rPr>
      </w:pPr>
      <w:r>
        <w:rPr>
          <w:rStyle w:val="191"/>
          <w:rFonts w:hint="eastAsia" w:ascii="宋体" w:hAnsi="宋体" w:eastAsia="宋体" w:cs="宋体"/>
          <w:b/>
          <w:bCs/>
          <w:color w:val="auto"/>
          <w:kern w:val="2"/>
          <w:sz w:val="21"/>
          <w:szCs w:val="21"/>
          <w:u w:val="none"/>
        </w:rPr>
        <w:t>核心产品：</w:t>
      </w:r>
      <w:r>
        <w:rPr>
          <w:rStyle w:val="191"/>
          <w:rFonts w:hint="eastAsia" w:hAnsi="宋体" w:cs="宋体"/>
          <w:b/>
          <w:bCs/>
          <w:color w:val="auto"/>
          <w:kern w:val="2"/>
          <w:sz w:val="21"/>
          <w:szCs w:val="21"/>
          <w:u w:val="none"/>
          <w:lang w:eastAsia="zh"/>
        </w:rPr>
        <w:t>X线正电子发射断层扫描仪</w:t>
      </w:r>
      <w:r>
        <w:rPr>
          <w:rStyle w:val="191"/>
          <w:rFonts w:hint="eastAsia" w:ascii="宋体" w:hAnsi="宋体" w:eastAsia="宋体" w:cs="宋体"/>
          <w:b/>
          <w:bCs/>
          <w:color w:val="auto"/>
          <w:kern w:val="2"/>
          <w:sz w:val="21"/>
          <w:szCs w:val="21"/>
          <w:u w:val="none"/>
          <w:lang w:eastAsia="zh"/>
        </w:rPr>
        <w:t>(分标1)</w:t>
      </w:r>
      <w:r>
        <w:rPr>
          <w:rStyle w:val="191"/>
          <w:rFonts w:hint="eastAsia" w:ascii="宋体" w:hAnsi="宋体" w:eastAsia="宋体" w:cs="宋体"/>
          <w:b/>
          <w:bCs/>
          <w:color w:val="auto"/>
          <w:kern w:val="2"/>
          <w:sz w:val="21"/>
          <w:szCs w:val="21"/>
          <w:u w:val="none"/>
        </w:rPr>
        <w:t>。</w:t>
      </w:r>
    </w:p>
    <w:p>
      <w:pPr>
        <w:pStyle w:val="2"/>
        <w:numPr>
          <w:ilvl w:val="-1"/>
          <w:numId w:val="0"/>
        </w:numPr>
        <w:ind w:firstLine="0" w:firstLineChars="0"/>
        <w:rPr>
          <w:rStyle w:val="191"/>
          <w:rFonts w:hint="eastAsia" w:ascii="宋体" w:hAnsi="宋体" w:cs="宋体"/>
          <w:b/>
          <w:bCs/>
          <w:color w:val="auto"/>
          <w:kern w:val="2"/>
          <w:sz w:val="21"/>
          <w:szCs w:val="21"/>
          <w:u w:val="none"/>
        </w:rPr>
      </w:pPr>
    </w:p>
    <w:p>
      <w:pPr>
        <w:numPr>
          <w:ilvl w:val="0"/>
          <w:numId w:val="5"/>
        </w:numPr>
        <w:spacing w:line="400" w:lineRule="exact"/>
        <w:ind w:firstLine="420" w:firstLineChars="200"/>
        <w:rPr>
          <w:rStyle w:val="191"/>
          <w:rFonts w:hint="eastAsia" w:ascii="宋体" w:hAnsi="宋体"/>
          <w:b/>
          <w:bCs/>
          <w:color w:val="auto"/>
          <w:szCs w:val="21"/>
          <w:u w:val="none"/>
          <w:lang w:eastAsia="zh-CN"/>
        </w:rPr>
      </w:pPr>
      <w:r>
        <w:rPr>
          <w:rStyle w:val="191"/>
          <w:rFonts w:hint="eastAsia" w:ascii="宋体" w:hAnsi="宋体"/>
          <w:b/>
          <w:bCs/>
          <w:color w:val="auto"/>
          <w:szCs w:val="21"/>
          <w:u w:val="none"/>
          <w:lang w:eastAsia="zh-CN"/>
        </w:rPr>
        <w:t>采购人信息</w:t>
      </w:r>
    </w:p>
    <w:tbl>
      <w:tblPr>
        <w:tblStyle w:val="55"/>
        <w:tblpPr w:leftFromText="180" w:rightFromText="180" w:vertAnchor="text" w:horzAnchor="page" w:tblpX="1847" w:tblpY="429"/>
        <w:tblOverlap w:val="never"/>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74"/>
        <w:gridCol w:w="75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cs="宋体"/>
                <w:sz w:val="21"/>
                <w:szCs w:val="21"/>
                <w:lang w:eastAsia="zh"/>
              </w:rPr>
              <w:t>广西医科大学第一附属医院</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pStyle w:val="3"/>
        <w:jc w:val="center"/>
        <w:rPr>
          <w:rStyle w:val="191"/>
          <w:rFonts w:hint="eastAsia" w:ascii="宋体" w:hAnsi="宋体"/>
          <w:b/>
          <w:bCs/>
          <w:color w:val="auto"/>
          <w:szCs w:val="21"/>
          <w:u w:val="none"/>
        </w:rPr>
        <w:sectPr>
          <w:footerReference r:id="rId8" w:type="first"/>
          <w:headerReference r:id="rId5" w:type="default"/>
          <w:footerReference r:id="rId6" w:type="default"/>
          <w:footerReference r:id="rId7" w:type="even"/>
          <w:pgSz w:w="11906" w:h="16838"/>
          <w:pgMar w:top="1134" w:right="1134" w:bottom="1134" w:left="1134" w:header="851" w:footer="992" w:gutter="0"/>
          <w:pgNumType w:fmt="decimal" w:start="1"/>
          <w:cols w:space="720" w:num="1"/>
          <w:docGrid w:type="linesAndChars" w:linePitch="312" w:charSpace="0"/>
        </w:sectPr>
      </w:pPr>
      <w:r>
        <w:rPr>
          <w:rStyle w:val="191"/>
          <w:rFonts w:hint="eastAsia" w:ascii="宋体" w:hAnsi="宋体"/>
          <w:b/>
          <w:bCs/>
          <w:color w:val="auto"/>
          <w:szCs w:val="21"/>
          <w:u w:val="none"/>
        </w:rPr>
        <w:br w:type="page"/>
      </w:r>
    </w:p>
    <w:p>
      <w:pPr>
        <w:numPr>
          <w:ilvl w:val="-1"/>
          <w:numId w:val="0"/>
        </w:numPr>
        <w:spacing w:line="400" w:lineRule="exact"/>
        <w:ind w:firstLine="0" w:firstLineChars="0"/>
        <w:rPr>
          <w:rFonts w:hint="eastAsia" w:ascii="宋体" w:hAnsi="宋体" w:cs="宋体"/>
          <w:b/>
          <w:bCs/>
          <w:color w:val="000000" w:themeColor="text1"/>
          <w:sz w:val="24"/>
          <w14:textFill>
            <w14:solidFill>
              <w14:schemeClr w14:val="tx1"/>
            </w14:solidFill>
          </w14:textFill>
        </w:rPr>
      </w:pPr>
      <w:r>
        <w:rPr>
          <w:rStyle w:val="191"/>
          <w:rFonts w:hint="eastAsia" w:ascii="宋体" w:hAnsi="宋体" w:cs="宋体"/>
          <w:b/>
          <w:bCs/>
          <w:color w:val="auto"/>
          <w:sz w:val="21"/>
          <w:szCs w:val="21"/>
          <w:u w:val="none"/>
        </w:rPr>
        <w:t>分标2：</w:t>
      </w:r>
      <w:r>
        <w:rPr>
          <w:rStyle w:val="191"/>
          <w:rFonts w:hint="eastAsia" w:ascii="宋体" w:hAnsi="宋体"/>
          <w:b/>
          <w:bCs/>
          <w:color w:val="auto"/>
          <w:sz w:val="21"/>
          <w:szCs w:val="21"/>
          <w:u w:val="none"/>
          <w:lang w:val="en-US" w:eastAsia="zh-CN"/>
        </w:rPr>
        <w:t>X线正电子发射断层扫描仪</w:t>
      </w:r>
      <w:r>
        <w:rPr>
          <w:rFonts w:hint="eastAsia" w:ascii="宋体" w:hAnsi="宋体" w:cs="宋体"/>
          <w:b/>
          <w:bCs/>
          <w:color w:val="000000" w:themeColor="text1"/>
          <w:sz w:val="21"/>
          <w:szCs w:val="21"/>
          <w:lang w:eastAsia="zh"/>
          <w14:textFill>
            <w14:solidFill>
              <w14:schemeClr w14:val="tx1"/>
            </w14:solidFill>
          </w14:textFill>
        </w:rPr>
        <w:t>(分标</w:t>
      </w:r>
      <w:r>
        <w:rPr>
          <w:rFonts w:hint="eastAsia" w:ascii="宋体" w:hAnsi="宋体" w:cs="宋体"/>
          <w:b/>
          <w:bCs/>
          <w:color w:val="000000" w:themeColor="text1"/>
          <w:sz w:val="21"/>
          <w:szCs w:val="21"/>
          <w:lang w:val="en-US" w:eastAsia="zh-CN"/>
          <w14:textFill>
            <w14:solidFill>
              <w14:schemeClr w14:val="tx1"/>
            </w14:solidFill>
          </w14:textFill>
        </w:rPr>
        <w:t>2</w:t>
      </w:r>
      <w:r>
        <w:rPr>
          <w:rFonts w:hint="eastAsia" w:ascii="宋体" w:hAnsi="宋体" w:cs="宋体"/>
          <w:b/>
          <w:bCs/>
          <w:color w:val="000000" w:themeColor="text1"/>
          <w:sz w:val="21"/>
          <w:szCs w:val="21"/>
          <w:lang w:eastAsia="zh"/>
          <w14:textFill>
            <w14:solidFill>
              <w14:schemeClr w14:val="tx1"/>
            </w14:solidFill>
          </w14:textFill>
        </w:rPr>
        <w:t>)</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lang w:val="en-US" w:eastAsia="zh-CN"/>
        </w:rPr>
        <w:t>2700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olor w:val="auto"/>
          <w:lang w:val="en-US" w:eastAsia="zh-CN"/>
        </w:rPr>
        <w:t>2200</w:t>
      </w:r>
      <w:r>
        <w:rPr>
          <w:rFonts w:hint="eastAsia"/>
          <w:color w:val="auto"/>
          <w:lang w:eastAsia="zh-CN"/>
        </w:rPr>
        <w:t>万元（</w:t>
      </w:r>
      <w:r>
        <w:rPr>
          <w:rFonts w:hint="eastAsia"/>
          <w:color w:val="auto"/>
          <w:lang w:val="en-US" w:eastAsia="zh-CN"/>
        </w:rPr>
        <w:t>2200</w:t>
      </w:r>
      <w:r>
        <w:rPr>
          <w:rFonts w:hint="eastAsia"/>
          <w:color w:val="auto"/>
          <w:lang w:eastAsia="zh-CN"/>
        </w:rPr>
        <w:t>万元/套）</w:t>
      </w:r>
    </w:p>
    <w:p>
      <w:pPr>
        <w:pStyle w:val="2"/>
        <w:rPr>
          <w:rFonts w:hint="eastAsia"/>
        </w:rPr>
      </w:pPr>
    </w:p>
    <w:p>
      <w:pPr>
        <w:ind w:firstLine="420"/>
        <w:rPr>
          <w:rFonts w:hint="eastAsia"/>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1033"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序号</w:t>
            </w:r>
          </w:p>
        </w:tc>
        <w:tc>
          <w:tcPr>
            <w:tcW w:w="53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货物名称</w:t>
            </w:r>
          </w:p>
        </w:tc>
        <w:tc>
          <w:tcPr>
            <w:tcW w:w="463"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数量</w:t>
            </w:r>
          </w:p>
        </w:tc>
        <w:tc>
          <w:tcPr>
            <w:tcW w:w="46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单位</w:t>
            </w:r>
          </w:p>
        </w:tc>
        <w:tc>
          <w:tcPr>
            <w:tcW w:w="3210" w:type="pct"/>
            <w:vAlign w:val="center"/>
          </w:tcPr>
          <w:p>
            <w:pPr>
              <w:tabs>
                <w:tab w:val="left" w:pos="180"/>
                <w:tab w:val="left" w:pos="1620"/>
              </w:tabs>
              <w:jc w:val="center"/>
              <w:rPr>
                <w:rFonts w:hint="eastAsia" w:ascii="宋体" w:hAnsi="宋体" w:eastAsia="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1</w:t>
            </w:r>
          </w:p>
        </w:tc>
        <w:tc>
          <w:tcPr>
            <w:tcW w:w="535" w:type="pct"/>
            <w:vAlign w:val="center"/>
          </w:tcPr>
          <w:p>
            <w:pPr>
              <w:snapToGrid w:val="0"/>
              <w:jc w:val="center"/>
              <w:rPr>
                <w:rFonts w:hint="eastAsia" w:ascii="宋体" w:hAnsi="宋体" w:cs="宋体"/>
                <w:szCs w:val="21"/>
              </w:rPr>
            </w:pPr>
            <w:r>
              <w:rPr>
                <w:rStyle w:val="191"/>
                <w:rFonts w:hint="eastAsia" w:ascii="宋体" w:hAnsi="宋体"/>
                <w:b/>
                <w:bCs/>
                <w:color w:val="auto"/>
                <w:sz w:val="21"/>
                <w:szCs w:val="21"/>
                <w:u w:val="none"/>
                <w:lang w:val="en-US" w:eastAsia="zh-CN"/>
              </w:rPr>
              <w:t>X线正电子发射断层扫描仪</w:t>
            </w:r>
            <w:r>
              <w:rPr>
                <w:rFonts w:hint="eastAsia" w:ascii="宋体" w:hAnsi="宋体" w:cs="宋体"/>
                <w:b/>
                <w:bCs/>
                <w:color w:val="000000" w:themeColor="text1"/>
                <w:sz w:val="21"/>
                <w:szCs w:val="21"/>
                <w:lang w:eastAsia="zh"/>
                <w14:textFill>
                  <w14:solidFill>
                    <w14:schemeClr w14:val="tx1"/>
                  </w14:solidFill>
                </w14:textFill>
              </w:rPr>
              <w:t>(分标</w:t>
            </w:r>
            <w:r>
              <w:rPr>
                <w:rFonts w:hint="eastAsia" w:ascii="宋体" w:hAnsi="宋体" w:cs="宋体"/>
                <w:b/>
                <w:bCs/>
                <w:color w:val="000000" w:themeColor="text1"/>
                <w:sz w:val="21"/>
                <w:szCs w:val="21"/>
                <w:lang w:val="en-US" w:eastAsia="zh-CN"/>
                <w14:textFill>
                  <w14:solidFill>
                    <w14:schemeClr w14:val="tx1"/>
                  </w14:solidFill>
                </w14:textFill>
              </w:rPr>
              <w:t>2</w:t>
            </w:r>
            <w:r>
              <w:rPr>
                <w:rFonts w:hint="eastAsia" w:ascii="宋体" w:hAnsi="宋体" w:cs="宋体"/>
                <w:b/>
                <w:bCs/>
                <w:color w:val="000000" w:themeColor="text1"/>
                <w:sz w:val="21"/>
                <w:szCs w:val="21"/>
                <w:lang w:eastAsia="zh"/>
                <w14:textFill>
                  <w14:solidFill>
                    <w14:schemeClr w14:val="tx1"/>
                  </w14:solidFill>
                </w14:textFill>
              </w:rPr>
              <w:t>)</w:t>
            </w:r>
          </w:p>
        </w:tc>
        <w:tc>
          <w:tcPr>
            <w:tcW w:w="463"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465"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c>
          <w:tcPr>
            <w:tcW w:w="3210" w:type="pct"/>
            <w:vAlign w:val="center"/>
          </w:tcPr>
          <w:p>
            <w:pPr>
              <w:textAlignment w:val="baseline"/>
              <w:rPr>
                <w:rFonts w:hint="eastAsia" w:ascii="宋体" w:hAnsi="宋体" w:eastAsia="宋体" w:cs="宋体"/>
                <w:szCs w:val="21"/>
              </w:rPr>
            </w:pPr>
            <w:r>
              <w:rPr>
                <w:rFonts w:hint="eastAsia" w:ascii="宋体" w:hAnsi="宋体" w:eastAsia="宋体" w:cs="宋体"/>
                <w:szCs w:val="21"/>
              </w:rPr>
              <w:t>一、PET/CT</w:t>
            </w:r>
          </w:p>
          <w:p>
            <w:pPr>
              <w:textAlignment w:val="baseline"/>
              <w:rPr>
                <w:rFonts w:hint="eastAsia" w:ascii="宋体" w:hAnsi="宋体" w:eastAsia="宋体" w:cs="宋体"/>
                <w:szCs w:val="21"/>
              </w:rPr>
            </w:pPr>
            <w:r>
              <w:rPr>
                <w:rFonts w:hint="eastAsia" w:ascii="宋体" w:hAnsi="宋体" w:eastAsia="宋体" w:cs="宋体"/>
                <w:szCs w:val="21"/>
              </w:rPr>
              <w:t>（一）基本结构</w:t>
            </w:r>
          </w:p>
          <w:p>
            <w:pPr>
              <w:textAlignment w:val="baseline"/>
              <w:rPr>
                <w:rFonts w:hint="eastAsia" w:ascii="宋体" w:hAnsi="宋体" w:eastAsia="宋体" w:cs="宋体"/>
                <w:szCs w:val="21"/>
              </w:rPr>
            </w:pPr>
            <w:r>
              <w:rPr>
                <w:rFonts w:hint="eastAsia" w:ascii="宋体" w:hAnsi="宋体" w:eastAsia="宋体" w:cs="宋体"/>
                <w:szCs w:val="21"/>
              </w:rPr>
              <w:t>1 PET：</w:t>
            </w:r>
          </w:p>
          <w:p>
            <w:pPr>
              <w:textAlignment w:val="baseline"/>
              <w:rPr>
                <w:rFonts w:hint="eastAsia" w:ascii="宋体" w:hAnsi="宋体" w:eastAsia="宋体" w:cs="宋体"/>
                <w:szCs w:val="21"/>
              </w:rPr>
            </w:pPr>
            <w:r>
              <w:rPr>
                <w:rFonts w:hint="eastAsia" w:ascii="宋体" w:hAnsi="宋体" w:eastAsia="宋体" w:cs="宋体"/>
                <w:szCs w:val="21"/>
              </w:rPr>
              <w:t>1.1晶体：</w:t>
            </w:r>
          </w:p>
          <w:p>
            <w:pPr>
              <w:textAlignment w:val="baseline"/>
              <w:rPr>
                <w:rFonts w:hint="eastAsia" w:ascii="宋体" w:hAnsi="宋体" w:eastAsia="宋体" w:cs="宋体"/>
                <w:szCs w:val="21"/>
              </w:rPr>
            </w:pPr>
            <w:r>
              <w:rPr>
                <w:rFonts w:hint="eastAsia" w:ascii="宋体" w:hAnsi="宋体" w:eastAsia="宋体" w:cs="宋体"/>
                <w:szCs w:val="21"/>
              </w:rPr>
              <w:t>▲1.1.1材料：LBS或LYSO或LSO。</w:t>
            </w:r>
          </w:p>
          <w:p>
            <w:pPr>
              <w:textAlignment w:val="baseline"/>
              <w:rPr>
                <w:rFonts w:hint="eastAsia" w:ascii="宋体" w:hAnsi="宋体" w:eastAsia="宋体" w:cs="宋体"/>
                <w:szCs w:val="21"/>
              </w:rPr>
            </w:pPr>
            <w:r>
              <w:rPr>
                <w:rFonts w:hint="eastAsia" w:ascii="宋体" w:hAnsi="宋体" w:eastAsia="宋体" w:cs="宋体"/>
                <w:szCs w:val="21"/>
              </w:rPr>
              <w:t>▲1.1.2晶体数量：≥19000块；</w:t>
            </w:r>
          </w:p>
          <w:p>
            <w:pPr>
              <w:textAlignment w:val="baseline"/>
              <w:rPr>
                <w:rFonts w:hint="eastAsia" w:ascii="宋体" w:hAnsi="宋体" w:cs="宋体"/>
                <w:szCs w:val="21"/>
                <w:lang w:eastAsia="zh-CN"/>
              </w:rPr>
            </w:pPr>
            <w:r>
              <w:rPr>
                <w:rFonts w:hint="eastAsia" w:ascii="宋体" w:hAnsi="宋体" w:eastAsia="宋体" w:cs="宋体"/>
                <w:szCs w:val="21"/>
              </w:rPr>
              <w:t>▲1.1.3晶体规格：长×宽≤3.2mm×3.2mm或厚度≥25mm</w:t>
            </w:r>
            <w:r>
              <w:rPr>
                <w:rFonts w:hint="eastAsia" w:ascii="宋体" w:hAnsi="宋体" w:cs="宋体"/>
                <w:szCs w:val="21"/>
                <w:lang w:eastAsia="zh-CN"/>
              </w:rPr>
              <w:t>；</w:t>
            </w:r>
          </w:p>
          <w:p>
            <w:pPr>
              <w:textAlignment w:val="baseline"/>
              <w:rPr>
                <w:rFonts w:hint="eastAsia" w:ascii="宋体" w:hAnsi="宋体" w:cs="宋体"/>
                <w:szCs w:val="21"/>
                <w:lang w:eastAsia="zh-CN"/>
              </w:rPr>
            </w:pPr>
            <w:r>
              <w:rPr>
                <w:rFonts w:hint="eastAsia" w:ascii="宋体" w:hAnsi="宋体" w:eastAsia="宋体" w:cs="宋体"/>
                <w:szCs w:val="21"/>
              </w:rPr>
              <w:t>▲1.1.4晶体厚度（mm）：≥18</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★1.1.5晶体厚度（mm）：≥18.1。</w:t>
            </w:r>
          </w:p>
          <w:p>
            <w:pPr>
              <w:textAlignment w:val="baseline"/>
              <w:rPr>
                <w:rFonts w:hint="eastAsia" w:ascii="宋体" w:hAnsi="宋体" w:eastAsia="宋体" w:cs="宋体"/>
                <w:szCs w:val="21"/>
              </w:rPr>
            </w:pPr>
            <w:r>
              <w:rPr>
                <w:rFonts w:hint="eastAsia" w:ascii="宋体" w:hAnsi="宋体" w:eastAsia="宋体" w:cs="宋体"/>
                <w:szCs w:val="21"/>
              </w:rPr>
              <w:t>1.2 探测器：</w:t>
            </w:r>
          </w:p>
          <w:p>
            <w:pPr>
              <w:textAlignment w:val="baseline"/>
              <w:rPr>
                <w:rFonts w:hint="eastAsia" w:ascii="宋体" w:hAnsi="宋体" w:eastAsia="宋体" w:cs="宋体"/>
                <w:szCs w:val="21"/>
              </w:rPr>
            </w:pPr>
            <w:r>
              <w:rPr>
                <w:rFonts w:hint="eastAsia" w:ascii="宋体" w:hAnsi="宋体" w:eastAsia="宋体" w:cs="宋体"/>
                <w:szCs w:val="21"/>
              </w:rPr>
              <w:t>▲1.2.1探测器类型：SiPM数字化探测器；</w:t>
            </w:r>
          </w:p>
          <w:p>
            <w:pPr>
              <w:textAlignment w:val="baseline"/>
              <w:rPr>
                <w:rFonts w:hint="eastAsia" w:ascii="宋体" w:hAnsi="宋体" w:eastAsia="宋体" w:cs="宋体"/>
                <w:szCs w:val="21"/>
              </w:rPr>
            </w:pPr>
            <w:r>
              <w:rPr>
                <w:rFonts w:hint="eastAsia" w:ascii="宋体" w:hAnsi="宋体" w:eastAsia="宋体" w:cs="宋体"/>
                <w:szCs w:val="21"/>
              </w:rPr>
              <w:t>1.2.2 SiPM单位像素通道数量：≥10,000</w:t>
            </w:r>
            <w:r>
              <w:rPr>
                <w:rFonts w:hint="eastAsia" w:ascii="宋体" w:hAnsi="宋体" w:cs="宋体"/>
                <w:szCs w:val="21"/>
                <w:lang w:eastAsia="zh-CN"/>
              </w:rPr>
              <w:t>，或总光电转换器数≥29000</w:t>
            </w:r>
            <w:r>
              <w:rPr>
                <w:rFonts w:hint="eastAsia" w:ascii="宋体" w:hAnsi="宋体" w:eastAsia="宋体" w:cs="宋体"/>
                <w:szCs w:val="21"/>
              </w:rPr>
              <w:t>。</w:t>
            </w:r>
          </w:p>
          <w:p>
            <w:pPr>
              <w:textAlignment w:val="baseline"/>
              <w:rPr>
                <w:rFonts w:hint="eastAsia" w:ascii="宋体" w:hAnsi="宋体" w:eastAsia="宋体" w:cs="宋体"/>
                <w:szCs w:val="21"/>
              </w:rPr>
            </w:pPr>
            <w:r>
              <w:rPr>
                <w:rFonts w:hint="eastAsia" w:ascii="宋体" w:hAnsi="宋体" w:eastAsia="宋体" w:cs="宋体"/>
                <w:szCs w:val="21"/>
              </w:rPr>
              <w:t>1.3 TOF技术：</w:t>
            </w:r>
          </w:p>
          <w:p>
            <w:pPr>
              <w:textAlignment w:val="baseline"/>
              <w:rPr>
                <w:rFonts w:hint="eastAsia" w:ascii="宋体" w:hAnsi="宋体" w:eastAsia="宋体" w:cs="宋体"/>
                <w:szCs w:val="21"/>
              </w:rPr>
            </w:pPr>
            <w:r>
              <w:rPr>
                <w:rFonts w:hint="eastAsia" w:ascii="宋体" w:hAnsi="宋体" w:eastAsia="宋体" w:cs="宋体"/>
                <w:szCs w:val="21"/>
              </w:rPr>
              <w:t>★1.3.1 TOF技术时间分辨率：≤400ps。</w:t>
            </w:r>
          </w:p>
          <w:p>
            <w:pPr>
              <w:textAlignment w:val="baseline"/>
              <w:rPr>
                <w:rFonts w:hint="eastAsia" w:ascii="宋体" w:hAnsi="宋体" w:eastAsia="宋体" w:cs="宋体"/>
                <w:szCs w:val="21"/>
              </w:rPr>
            </w:pPr>
            <w:r>
              <w:rPr>
                <w:rFonts w:hint="eastAsia" w:ascii="宋体" w:hAnsi="宋体" w:eastAsia="宋体" w:cs="宋体"/>
                <w:szCs w:val="21"/>
              </w:rPr>
              <w:t>1.4 衰减校正：提供CT衰减校正。</w:t>
            </w:r>
          </w:p>
          <w:p>
            <w:pPr>
              <w:textAlignment w:val="baseline"/>
              <w:rPr>
                <w:rFonts w:hint="eastAsia" w:ascii="宋体" w:hAnsi="宋体" w:eastAsia="宋体" w:cs="宋体"/>
                <w:szCs w:val="21"/>
              </w:rPr>
            </w:pPr>
            <w:r>
              <w:rPr>
                <w:rFonts w:hint="eastAsia" w:ascii="宋体" w:hAnsi="宋体" w:eastAsia="宋体" w:cs="宋体"/>
                <w:szCs w:val="21"/>
              </w:rPr>
              <w:t>▲1.5探测器宽度（cm）：≥20。</w:t>
            </w:r>
          </w:p>
          <w:p>
            <w:pPr>
              <w:textAlignment w:val="baseline"/>
              <w:rPr>
                <w:rFonts w:hint="eastAsia" w:ascii="宋体" w:hAnsi="宋体" w:eastAsia="宋体" w:cs="宋体"/>
                <w:szCs w:val="21"/>
              </w:rPr>
            </w:pPr>
            <w:r>
              <w:rPr>
                <w:rFonts w:hint="eastAsia" w:ascii="宋体" w:hAnsi="宋体" w:eastAsia="宋体" w:cs="宋体"/>
                <w:szCs w:val="21"/>
              </w:rPr>
              <w:t>2 CT ：</w:t>
            </w:r>
          </w:p>
          <w:p>
            <w:pPr>
              <w:textAlignment w:val="baseline"/>
              <w:rPr>
                <w:rFonts w:hint="eastAsia" w:ascii="宋体" w:hAnsi="宋体" w:eastAsia="宋体" w:cs="宋体"/>
                <w:szCs w:val="21"/>
              </w:rPr>
            </w:pPr>
            <w:r>
              <w:rPr>
                <w:rFonts w:hint="eastAsia" w:ascii="宋体" w:hAnsi="宋体" w:eastAsia="宋体" w:cs="宋体"/>
                <w:szCs w:val="21"/>
              </w:rPr>
              <w:t>2.1探测器：</w:t>
            </w:r>
          </w:p>
          <w:p>
            <w:pPr>
              <w:textAlignment w:val="baseline"/>
              <w:rPr>
                <w:rFonts w:hint="eastAsia" w:ascii="宋体" w:hAnsi="宋体" w:eastAsia="宋体" w:cs="宋体"/>
                <w:szCs w:val="21"/>
              </w:rPr>
            </w:pPr>
            <w:r>
              <w:rPr>
                <w:rFonts w:hint="eastAsia" w:ascii="宋体" w:hAnsi="宋体" w:eastAsia="宋体" w:cs="宋体"/>
                <w:szCs w:val="21"/>
              </w:rPr>
              <w:t>2.1.1数字化探测器：提供；</w:t>
            </w:r>
          </w:p>
          <w:p>
            <w:pPr>
              <w:textAlignment w:val="baseline"/>
              <w:rPr>
                <w:rFonts w:hint="eastAsia" w:ascii="宋体" w:hAnsi="宋体" w:eastAsia="宋体" w:cs="宋体"/>
                <w:szCs w:val="21"/>
              </w:rPr>
            </w:pPr>
            <w:r>
              <w:rPr>
                <w:rFonts w:hint="eastAsia" w:ascii="宋体" w:hAnsi="宋体" w:eastAsia="宋体" w:cs="宋体"/>
                <w:szCs w:val="21"/>
              </w:rPr>
              <w:t>2.1.2 CT探测器物理排数（排）：≥32；</w:t>
            </w:r>
          </w:p>
          <w:p>
            <w:pPr>
              <w:textAlignment w:val="baseline"/>
              <w:rPr>
                <w:rFonts w:hint="eastAsia" w:ascii="宋体" w:hAnsi="宋体" w:eastAsia="宋体" w:cs="宋体"/>
                <w:szCs w:val="21"/>
              </w:rPr>
            </w:pPr>
            <w:r>
              <w:rPr>
                <w:rFonts w:hint="eastAsia" w:ascii="宋体" w:hAnsi="宋体" w:eastAsia="宋体" w:cs="宋体"/>
                <w:szCs w:val="21"/>
              </w:rPr>
              <w:t>2.1.3 CT探测器单元数：≥54000；</w:t>
            </w:r>
          </w:p>
          <w:p>
            <w:pPr>
              <w:textAlignment w:val="baseline"/>
              <w:rPr>
                <w:rFonts w:hint="eastAsia" w:ascii="宋体" w:hAnsi="宋体" w:eastAsia="宋体" w:cs="宋体"/>
                <w:szCs w:val="21"/>
              </w:rPr>
            </w:pPr>
            <w:r>
              <w:rPr>
                <w:rFonts w:hint="eastAsia" w:ascii="宋体" w:hAnsi="宋体" w:eastAsia="宋体" w:cs="宋体"/>
                <w:szCs w:val="21"/>
              </w:rPr>
              <w:t>2.1.4 CT扫描层数：≥128层。</w:t>
            </w:r>
          </w:p>
          <w:p>
            <w:pPr>
              <w:textAlignment w:val="baseline"/>
              <w:rPr>
                <w:rFonts w:hint="eastAsia" w:ascii="宋体" w:hAnsi="宋体" w:eastAsia="宋体" w:cs="宋体"/>
                <w:szCs w:val="21"/>
              </w:rPr>
            </w:pPr>
            <w:r>
              <w:rPr>
                <w:rFonts w:hint="eastAsia" w:ascii="宋体" w:hAnsi="宋体" w:eastAsia="宋体" w:cs="宋体"/>
                <w:szCs w:val="21"/>
              </w:rPr>
              <w:t>2.2 球管</w:t>
            </w:r>
          </w:p>
          <w:p>
            <w:pPr>
              <w:textAlignment w:val="baseline"/>
              <w:rPr>
                <w:rFonts w:hint="eastAsia" w:ascii="宋体" w:hAnsi="宋体" w:eastAsia="宋体" w:cs="宋体"/>
                <w:szCs w:val="21"/>
              </w:rPr>
            </w:pPr>
            <w:r>
              <w:rPr>
                <w:rFonts w:hint="eastAsia" w:ascii="宋体" w:hAnsi="宋体" w:eastAsia="宋体" w:cs="宋体"/>
                <w:szCs w:val="21"/>
              </w:rPr>
              <w:t>▲2.2.1最大热容量：≥7MHU；</w:t>
            </w:r>
          </w:p>
          <w:p>
            <w:pPr>
              <w:textAlignment w:val="baseline"/>
              <w:rPr>
                <w:rFonts w:hint="eastAsia" w:ascii="宋体" w:hAnsi="宋体" w:eastAsia="宋体" w:cs="宋体"/>
                <w:szCs w:val="21"/>
              </w:rPr>
            </w:pPr>
            <w:r>
              <w:rPr>
                <w:rFonts w:hint="eastAsia" w:ascii="宋体" w:hAnsi="宋体" w:eastAsia="宋体" w:cs="宋体"/>
                <w:szCs w:val="21"/>
              </w:rPr>
              <w:t>▲2.2.2阳极散热率（KHU/min）：≥1000；</w:t>
            </w:r>
          </w:p>
          <w:p>
            <w:pPr>
              <w:textAlignment w:val="baseline"/>
              <w:rPr>
                <w:rFonts w:hint="eastAsia" w:ascii="宋体" w:hAnsi="宋体" w:eastAsia="宋体" w:cs="宋体"/>
                <w:szCs w:val="21"/>
              </w:rPr>
            </w:pPr>
            <w:r>
              <w:rPr>
                <w:rFonts w:hint="eastAsia" w:ascii="宋体" w:hAnsi="宋体" w:eastAsia="宋体" w:cs="宋体"/>
                <w:szCs w:val="21"/>
              </w:rPr>
              <w:t>2.2.3焦点尺寸（mm）：≤0.7×0.7。</w:t>
            </w:r>
          </w:p>
          <w:p>
            <w:pPr>
              <w:textAlignment w:val="baseline"/>
              <w:rPr>
                <w:rFonts w:hint="eastAsia" w:ascii="宋体" w:hAnsi="宋体" w:eastAsia="宋体" w:cs="宋体"/>
                <w:szCs w:val="21"/>
              </w:rPr>
            </w:pPr>
            <w:r>
              <w:rPr>
                <w:rFonts w:hint="eastAsia" w:ascii="宋体" w:hAnsi="宋体" w:eastAsia="宋体" w:cs="宋体"/>
                <w:szCs w:val="21"/>
              </w:rPr>
              <w:t>2.3 高压系统：</w:t>
            </w:r>
          </w:p>
          <w:p>
            <w:pPr>
              <w:textAlignment w:val="baseline"/>
              <w:rPr>
                <w:rFonts w:hint="eastAsia" w:ascii="宋体" w:hAnsi="宋体" w:eastAsia="宋体" w:cs="宋体"/>
                <w:szCs w:val="21"/>
              </w:rPr>
            </w:pPr>
            <w:r>
              <w:rPr>
                <w:rFonts w:hint="eastAsia" w:ascii="宋体" w:hAnsi="宋体" w:eastAsia="宋体" w:cs="宋体"/>
                <w:szCs w:val="21"/>
              </w:rPr>
              <w:t>2.3.1高压发生器功率：≥70KW；</w:t>
            </w:r>
          </w:p>
          <w:p>
            <w:pPr>
              <w:textAlignment w:val="baseline"/>
              <w:rPr>
                <w:rFonts w:hint="eastAsia" w:ascii="宋体" w:hAnsi="宋体" w:eastAsia="宋体" w:cs="宋体"/>
                <w:szCs w:val="21"/>
              </w:rPr>
            </w:pPr>
            <w:r>
              <w:rPr>
                <w:rFonts w:hint="eastAsia" w:ascii="宋体" w:hAnsi="宋体" w:eastAsia="宋体" w:cs="宋体"/>
                <w:szCs w:val="21"/>
              </w:rPr>
              <w:t>2.3.2 KV选择范围：最小值≤80及最大值≥140；</w:t>
            </w:r>
          </w:p>
          <w:p>
            <w:pPr>
              <w:textAlignment w:val="baseline"/>
              <w:rPr>
                <w:rFonts w:hint="eastAsia" w:ascii="宋体" w:hAnsi="宋体" w:eastAsia="宋体" w:cs="宋体"/>
                <w:szCs w:val="21"/>
              </w:rPr>
            </w:pPr>
            <w:r>
              <w:rPr>
                <w:rFonts w:hint="eastAsia" w:ascii="宋体" w:hAnsi="宋体" w:eastAsia="宋体" w:cs="宋体"/>
                <w:szCs w:val="21"/>
              </w:rPr>
              <w:t>2.3.3最小球管管电流输出：≤20mA；</w:t>
            </w:r>
          </w:p>
          <w:p>
            <w:pPr>
              <w:textAlignment w:val="baseline"/>
              <w:rPr>
                <w:rFonts w:hint="eastAsia" w:ascii="宋体" w:hAnsi="宋体" w:eastAsia="宋体" w:cs="宋体"/>
                <w:szCs w:val="21"/>
              </w:rPr>
            </w:pPr>
            <w:r>
              <w:rPr>
                <w:rFonts w:hint="eastAsia" w:ascii="宋体" w:hAnsi="宋体" w:eastAsia="宋体" w:cs="宋体"/>
                <w:szCs w:val="21"/>
              </w:rPr>
              <w:t>2.3.4最大球管管电流输出：≥600mA。</w:t>
            </w:r>
          </w:p>
          <w:p>
            <w:pPr>
              <w:textAlignment w:val="baseline"/>
              <w:rPr>
                <w:rFonts w:hint="eastAsia" w:ascii="宋体" w:hAnsi="宋体" w:eastAsia="宋体" w:cs="宋体"/>
                <w:szCs w:val="21"/>
              </w:rPr>
            </w:pPr>
            <w:r>
              <w:rPr>
                <w:rFonts w:hint="eastAsia" w:ascii="宋体" w:hAnsi="宋体" w:eastAsia="宋体" w:cs="宋体"/>
                <w:szCs w:val="21"/>
              </w:rPr>
              <w:t>3 机架：</w:t>
            </w:r>
          </w:p>
          <w:p>
            <w:pPr>
              <w:textAlignment w:val="baseline"/>
              <w:rPr>
                <w:rFonts w:hint="eastAsia" w:ascii="宋体" w:hAnsi="宋体" w:eastAsia="宋体" w:cs="宋体"/>
                <w:szCs w:val="21"/>
              </w:rPr>
            </w:pPr>
            <w:r>
              <w:rPr>
                <w:rFonts w:hint="eastAsia" w:ascii="宋体" w:hAnsi="宋体" w:eastAsia="宋体" w:cs="宋体"/>
                <w:szCs w:val="21"/>
              </w:rPr>
              <w:t>3.1一体式闭合机架：提供；</w:t>
            </w:r>
          </w:p>
          <w:p>
            <w:pPr>
              <w:textAlignment w:val="baseline"/>
              <w:rPr>
                <w:rFonts w:hint="eastAsia" w:ascii="宋体" w:hAnsi="宋体" w:eastAsia="宋体" w:cs="宋体"/>
                <w:szCs w:val="21"/>
              </w:rPr>
            </w:pPr>
            <w:r>
              <w:rPr>
                <w:rFonts w:hint="eastAsia" w:ascii="宋体" w:hAnsi="宋体" w:eastAsia="宋体" w:cs="宋体"/>
                <w:szCs w:val="21"/>
              </w:rPr>
              <w:t>3.2内置激光定位系统：提供；</w:t>
            </w:r>
          </w:p>
          <w:p>
            <w:pPr>
              <w:textAlignment w:val="baseline"/>
              <w:rPr>
                <w:rFonts w:hint="eastAsia" w:ascii="宋体" w:hAnsi="宋体" w:eastAsia="宋体" w:cs="宋体"/>
                <w:szCs w:val="21"/>
              </w:rPr>
            </w:pPr>
            <w:r>
              <w:rPr>
                <w:rFonts w:hint="eastAsia" w:ascii="宋体" w:hAnsi="宋体" w:eastAsia="宋体" w:cs="宋体"/>
                <w:szCs w:val="21"/>
              </w:rPr>
              <w:t>3.3交互式应答系统：提供；</w:t>
            </w:r>
          </w:p>
          <w:p>
            <w:pPr>
              <w:textAlignment w:val="baseline"/>
              <w:rPr>
                <w:rFonts w:hint="eastAsia" w:ascii="宋体" w:hAnsi="宋体" w:eastAsia="宋体" w:cs="宋体"/>
                <w:szCs w:val="21"/>
              </w:rPr>
            </w:pPr>
            <w:r>
              <w:rPr>
                <w:rFonts w:hint="eastAsia" w:ascii="宋体" w:hAnsi="宋体" w:eastAsia="宋体" w:cs="宋体"/>
                <w:szCs w:val="21"/>
              </w:rPr>
              <w:t>★3.4机架孔径（cm）：≥7</w:t>
            </w:r>
            <w:r>
              <w:rPr>
                <w:rFonts w:hint="eastAsia" w:ascii="宋体" w:hAnsi="宋体" w:eastAsia="宋体" w:cs="宋体"/>
                <w:szCs w:val="21"/>
                <w:lang w:val="en-US" w:eastAsia="zh-CN"/>
              </w:rPr>
              <w:t>2</w:t>
            </w:r>
            <w:r>
              <w:rPr>
                <w:rFonts w:hint="eastAsia" w:ascii="宋体" w:hAnsi="宋体" w:eastAsia="宋体" w:cs="宋体"/>
                <w:szCs w:val="21"/>
              </w:rPr>
              <w:t>；</w:t>
            </w:r>
          </w:p>
          <w:p>
            <w:pPr>
              <w:textAlignment w:val="baseline"/>
              <w:rPr>
                <w:rFonts w:hint="eastAsia" w:ascii="宋体" w:hAnsi="宋体" w:eastAsia="宋体" w:cs="宋体"/>
                <w:szCs w:val="21"/>
              </w:rPr>
            </w:pPr>
            <w:r>
              <w:rPr>
                <w:rFonts w:hint="eastAsia" w:ascii="宋体" w:hAnsi="宋体" w:eastAsia="宋体" w:cs="宋体"/>
                <w:szCs w:val="21"/>
              </w:rPr>
              <w:t>3.5开放门控接口：提供。</w:t>
            </w:r>
          </w:p>
          <w:p>
            <w:pPr>
              <w:textAlignment w:val="baseline"/>
              <w:rPr>
                <w:rFonts w:hint="eastAsia" w:ascii="宋体" w:hAnsi="宋体" w:eastAsia="宋体" w:cs="宋体"/>
                <w:szCs w:val="21"/>
                <w:lang w:eastAsia="zh-CN"/>
              </w:rPr>
            </w:pPr>
            <w:r>
              <w:rPr>
                <w:rFonts w:hint="eastAsia" w:ascii="宋体" w:hAnsi="宋体" w:eastAsia="宋体" w:cs="宋体"/>
                <w:szCs w:val="21"/>
              </w:rPr>
              <w:t>▲3.6PET机架冷却方式：水冷</w:t>
            </w:r>
            <w:r>
              <w:rPr>
                <w:rFonts w:hint="eastAsia" w:ascii="宋体" w:hAnsi="宋体" w:eastAsia="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4 扫描床：</w:t>
            </w:r>
          </w:p>
          <w:p>
            <w:pPr>
              <w:textAlignment w:val="baseline"/>
              <w:rPr>
                <w:rFonts w:hint="eastAsia" w:ascii="宋体" w:hAnsi="宋体" w:eastAsia="宋体" w:cs="宋体"/>
                <w:szCs w:val="21"/>
              </w:rPr>
            </w:pPr>
            <w:r>
              <w:rPr>
                <w:rFonts w:hint="eastAsia" w:ascii="宋体" w:hAnsi="宋体" w:eastAsia="宋体" w:cs="宋体"/>
                <w:szCs w:val="21"/>
              </w:rPr>
              <w:t>4.1最大水平移动范围（cm）：≥170；</w:t>
            </w:r>
          </w:p>
          <w:p>
            <w:pPr>
              <w:textAlignment w:val="baseline"/>
              <w:rPr>
                <w:rFonts w:hint="eastAsia" w:ascii="宋体" w:hAnsi="宋体" w:eastAsia="宋体" w:cs="宋体"/>
                <w:szCs w:val="21"/>
              </w:rPr>
            </w:pPr>
            <w:r>
              <w:rPr>
                <w:rFonts w:hint="eastAsia" w:ascii="宋体" w:hAnsi="宋体" w:eastAsia="宋体" w:cs="宋体"/>
                <w:szCs w:val="21"/>
              </w:rPr>
              <w:t>4.2最大水平移动速度（mm/s）：≥100；</w:t>
            </w:r>
          </w:p>
          <w:p>
            <w:pPr>
              <w:textAlignment w:val="baseline"/>
              <w:rPr>
                <w:rFonts w:hint="eastAsia" w:ascii="宋体" w:hAnsi="宋体" w:eastAsia="宋体" w:cs="宋体"/>
                <w:szCs w:val="21"/>
              </w:rPr>
            </w:pPr>
            <w:r>
              <w:rPr>
                <w:rFonts w:hint="eastAsia" w:ascii="宋体" w:hAnsi="宋体" w:eastAsia="宋体" w:cs="宋体"/>
                <w:szCs w:val="21"/>
              </w:rPr>
              <w:t>4.3安全保护装置：提供安全绑带，头托，碰撞报警装置；</w:t>
            </w:r>
          </w:p>
          <w:p>
            <w:pPr>
              <w:textAlignment w:val="baseline"/>
              <w:rPr>
                <w:rFonts w:hint="eastAsia" w:ascii="宋体" w:hAnsi="宋体" w:eastAsia="宋体" w:cs="宋体"/>
                <w:szCs w:val="21"/>
              </w:rPr>
            </w:pPr>
            <w:r>
              <w:rPr>
                <w:rFonts w:hint="eastAsia" w:ascii="宋体" w:hAnsi="宋体" w:eastAsia="宋体" w:cs="宋体"/>
                <w:szCs w:val="21"/>
              </w:rPr>
              <w:t>4.4承重量（kg）：≥220。</w:t>
            </w:r>
          </w:p>
          <w:p>
            <w:pPr>
              <w:textAlignment w:val="baseline"/>
              <w:rPr>
                <w:rFonts w:hint="eastAsia" w:ascii="宋体" w:hAnsi="宋体" w:eastAsia="宋体" w:cs="宋体"/>
                <w:szCs w:val="21"/>
              </w:rPr>
            </w:pPr>
            <w:r>
              <w:rPr>
                <w:rFonts w:hint="eastAsia" w:ascii="宋体" w:hAnsi="宋体" w:eastAsia="宋体" w:cs="宋体"/>
                <w:szCs w:val="21"/>
              </w:rPr>
              <w:t>5 计算机系统：</w:t>
            </w:r>
          </w:p>
          <w:p>
            <w:pPr>
              <w:textAlignment w:val="baseline"/>
              <w:rPr>
                <w:rFonts w:hint="eastAsia" w:ascii="宋体" w:hAnsi="宋体" w:eastAsia="宋体" w:cs="宋体"/>
                <w:szCs w:val="21"/>
              </w:rPr>
            </w:pPr>
            <w:r>
              <w:rPr>
                <w:rFonts w:hint="eastAsia" w:ascii="宋体" w:hAnsi="宋体" w:eastAsia="宋体" w:cs="宋体"/>
                <w:szCs w:val="21"/>
              </w:rPr>
              <w:t>5.1 工作站：</w:t>
            </w:r>
          </w:p>
          <w:p>
            <w:pPr>
              <w:textAlignment w:val="baseline"/>
              <w:rPr>
                <w:rFonts w:hint="eastAsia" w:ascii="宋体" w:hAnsi="宋体" w:eastAsia="宋体" w:cs="宋体"/>
                <w:szCs w:val="21"/>
              </w:rPr>
            </w:pPr>
            <w:r>
              <w:rPr>
                <w:rFonts w:hint="eastAsia" w:ascii="宋体" w:hAnsi="宋体" w:eastAsia="宋体" w:cs="宋体"/>
                <w:szCs w:val="21"/>
              </w:rPr>
              <w:t>5.1.1采集工作站：1套，独立采集后处理工作站；</w:t>
            </w:r>
          </w:p>
          <w:p>
            <w:pPr>
              <w:textAlignment w:val="baseline"/>
              <w:rPr>
                <w:rFonts w:hint="eastAsia" w:ascii="宋体" w:hAnsi="宋体" w:eastAsia="宋体" w:cs="宋体"/>
                <w:szCs w:val="21"/>
              </w:rPr>
            </w:pPr>
            <w:r>
              <w:rPr>
                <w:rFonts w:hint="eastAsia" w:ascii="宋体" w:hAnsi="宋体" w:eastAsia="宋体" w:cs="宋体"/>
                <w:szCs w:val="21"/>
              </w:rPr>
              <w:t xml:space="preserve">5.1.2处理工作站：2套，独立处理后处理工作站。 </w:t>
            </w:r>
          </w:p>
          <w:p>
            <w:pPr>
              <w:textAlignment w:val="baseline"/>
              <w:rPr>
                <w:rFonts w:hint="eastAsia" w:ascii="宋体" w:hAnsi="宋体" w:eastAsia="宋体" w:cs="宋体"/>
                <w:szCs w:val="21"/>
              </w:rPr>
            </w:pPr>
            <w:r>
              <w:rPr>
                <w:rFonts w:hint="eastAsia" w:ascii="宋体" w:hAnsi="宋体" w:eastAsia="宋体" w:cs="宋体"/>
                <w:szCs w:val="21"/>
              </w:rPr>
              <w:t>5.2 采集工作站硬件配置：</w:t>
            </w:r>
          </w:p>
          <w:p>
            <w:pPr>
              <w:textAlignment w:val="baseline"/>
              <w:rPr>
                <w:rFonts w:hint="eastAsia" w:ascii="宋体" w:hAnsi="宋体" w:eastAsia="宋体" w:cs="宋体"/>
                <w:szCs w:val="21"/>
              </w:rPr>
            </w:pPr>
            <w:r>
              <w:rPr>
                <w:rFonts w:hint="eastAsia" w:ascii="宋体" w:hAnsi="宋体" w:eastAsia="宋体" w:cs="宋体"/>
                <w:szCs w:val="21"/>
              </w:rPr>
              <w:t xml:space="preserve">5.2.1 CPU：≥2.1GHz, 12核； </w:t>
            </w:r>
          </w:p>
          <w:p>
            <w:pPr>
              <w:textAlignment w:val="baseline"/>
              <w:rPr>
                <w:rFonts w:hint="eastAsia" w:ascii="宋体" w:hAnsi="宋体" w:eastAsia="宋体" w:cs="宋体"/>
                <w:szCs w:val="21"/>
              </w:rPr>
            </w:pPr>
            <w:r>
              <w:rPr>
                <w:rFonts w:hint="eastAsia" w:ascii="宋体" w:hAnsi="宋体" w:eastAsia="宋体" w:cs="宋体"/>
                <w:szCs w:val="21"/>
              </w:rPr>
              <w:t xml:space="preserve">5.2.2内存（GB)：≥96 ；      </w:t>
            </w:r>
          </w:p>
          <w:p>
            <w:pPr>
              <w:textAlignment w:val="baseline"/>
              <w:rPr>
                <w:rFonts w:hint="eastAsia" w:ascii="宋体" w:hAnsi="宋体" w:eastAsia="宋体" w:cs="宋体"/>
                <w:szCs w:val="21"/>
              </w:rPr>
            </w:pPr>
            <w:r>
              <w:rPr>
                <w:rFonts w:hint="eastAsia" w:ascii="宋体" w:hAnsi="宋体" w:eastAsia="宋体" w:cs="宋体"/>
                <w:szCs w:val="21"/>
              </w:rPr>
              <w:t>5.2.3硬盘容量（TB)：≥2.5，可免费拓展到4TB；</w:t>
            </w:r>
          </w:p>
          <w:p>
            <w:pPr>
              <w:textAlignment w:val="baseline"/>
              <w:rPr>
                <w:rFonts w:hint="eastAsia" w:ascii="宋体" w:hAnsi="宋体" w:eastAsia="宋体" w:cs="宋体"/>
                <w:szCs w:val="21"/>
              </w:rPr>
            </w:pPr>
            <w:r>
              <w:rPr>
                <w:rFonts w:hint="eastAsia" w:ascii="宋体" w:hAnsi="宋体" w:eastAsia="宋体" w:cs="宋体"/>
                <w:szCs w:val="21"/>
              </w:rPr>
              <w:t>5.2.4数据外存方式：DVD和 DVD-RW；</w:t>
            </w:r>
          </w:p>
          <w:p>
            <w:pPr>
              <w:textAlignment w:val="baseline"/>
              <w:rPr>
                <w:rFonts w:hint="eastAsia" w:ascii="宋体" w:hAnsi="宋体" w:eastAsia="宋体" w:cs="宋体"/>
                <w:szCs w:val="21"/>
              </w:rPr>
            </w:pPr>
            <w:r>
              <w:rPr>
                <w:rFonts w:hint="eastAsia" w:ascii="宋体" w:hAnsi="宋体" w:eastAsia="宋体" w:cs="宋体"/>
                <w:szCs w:val="21"/>
              </w:rPr>
              <w:t>5.2.5医学影像专用显示器（LCD)：≥19"，双屏。</w:t>
            </w:r>
          </w:p>
          <w:p>
            <w:pPr>
              <w:textAlignment w:val="baseline"/>
              <w:rPr>
                <w:rFonts w:hint="eastAsia" w:ascii="宋体" w:hAnsi="宋体" w:eastAsia="宋体" w:cs="宋体"/>
                <w:szCs w:val="21"/>
              </w:rPr>
            </w:pPr>
            <w:r>
              <w:rPr>
                <w:rFonts w:hint="eastAsia" w:ascii="宋体" w:hAnsi="宋体" w:eastAsia="宋体" w:cs="宋体"/>
                <w:szCs w:val="21"/>
              </w:rPr>
              <w:t>5.3 处理工作站硬件配置：</w:t>
            </w:r>
          </w:p>
          <w:p>
            <w:pPr>
              <w:textAlignment w:val="baseline"/>
              <w:rPr>
                <w:rFonts w:hint="eastAsia" w:ascii="宋体" w:hAnsi="宋体" w:eastAsia="宋体" w:cs="宋体"/>
                <w:szCs w:val="21"/>
              </w:rPr>
            </w:pPr>
            <w:r>
              <w:rPr>
                <w:rFonts w:hint="eastAsia" w:ascii="宋体" w:hAnsi="宋体" w:eastAsia="宋体" w:cs="宋体"/>
                <w:szCs w:val="21"/>
              </w:rPr>
              <w:t>5.3.1 CPU：≥3.9GHz,8核；</w:t>
            </w:r>
          </w:p>
          <w:p>
            <w:pPr>
              <w:textAlignment w:val="baseline"/>
              <w:rPr>
                <w:rFonts w:hint="eastAsia" w:ascii="宋体" w:hAnsi="宋体" w:eastAsia="宋体" w:cs="宋体"/>
                <w:szCs w:val="21"/>
              </w:rPr>
            </w:pPr>
            <w:r>
              <w:rPr>
                <w:rFonts w:hint="eastAsia" w:ascii="宋体" w:hAnsi="宋体" w:eastAsia="宋体" w:cs="宋体"/>
                <w:szCs w:val="21"/>
              </w:rPr>
              <w:t xml:space="preserve">5.3.2内存（GB)：≥64；        </w:t>
            </w:r>
          </w:p>
          <w:p>
            <w:pPr>
              <w:textAlignment w:val="baseline"/>
              <w:rPr>
                <w:rFonts w:hint="eastAsia" w:ascii="宋体" w:hAnsi="宋体" w:eastAsia="宋体" w:cs="宋体"/>
                <w:szCs w:val="21"/>
              </w:rPr>
            </w:pPr>
            <w:r>
              <w:rPr>
                <w:rFonts w:hint="eastAsia" w:ascii="宋体" w:hAnsi="宋体" w:eastAsia="宋体" w:cs="宋体"/>
                <w:szCs w:val="21"/>
              </w:rPr>
              <w:t>5.3.3硬盘容量（TB)：≥1.5，可免费拓展4TB；</w:t>
            </w:r>
          </w:p>
          <w:p>
            <w:pPr>
              <w:textAlignment w:val="baseline"/>
              <w:rPr>
                <w:rFonts w:hint="eastAsia" w:ascii="宋体" w:hAnsi="宋体" w:eastAsia="宋体" w:cs="宋体"/>
                <w:szCs w:val="21"/>
              </w:rPr>
            </w:pPr>
            <w:r>
              <w:rPr>
                <w:rFonts w:hint="eastAsia" w:ascii="宋体" w:hAnsi="宋体" w:eastAsia="宋体" w:cs="宋体"/>
                <w:szCs w:val="21"/>
              </w:rPr>
              <w:t>5.3.4医学影像专用显示器（LCD)：≥19"，双屏。</w:t>
            </w:r>
          </w:p>
          <w:p>
            <w:pPr>
              <w:textAlignment w:val="baseline"/>
              <w:rPr>
                <w:rFonts w:hint="eastAsia" w:ascii="宋体" w:hAnsi="宋体" w:eastAsia="宋体" w:cs="宋体"/>
                <w:szCs w:val="21"/>
              </w:rPr>
            </w:pPr>
            <w:r>
              <w:rPr>
                <w:rFonts w:hint="eastAsia" w:ascii="宋体" w:hAnsi="宋体" w:eastAsia="宋体" w:cs="宋体"/>
                <w:szCs w:val="21"/>
              </w:rPr>
              <w:t>5.4 通讯要求：</w:t>
            </w:r>
          </w:p>
          <w:p>
            <w:pPr>
              <w:textAlignment w:val="baseline"/>
              <w:rPr>
                <w:rFonts w:hint="eastAsia" w:ascii="宋体" w:hAnsi="宋体" w:eastAsia="宋体" w:cs="宋体"/>
                <w:szCs w:val="21"/>
              </w:rPr>
            </w:pPr>
            <w:r>
              <w:rPr>
                <w:rFonts w:hint="eastAsia" w:ascii="宋体" w:hAnsi="宋体" w:eastAsia="宋体" w:cs="宋体"/>
                <w:szCs w:val="21"/>
              </w:rPr>
              <w:t>5.4.1 DICOM 3.0：提供，支持接收、传输、打印和 worklist 功能，提供DICOM</w:t>
            </w:r>
            <w:r>
              <w:rPr>
                <w:rFonts w:hint="eastAsia" w:ascii="宋体" w:hAnsi="宋体" w:eastAsia="宋体" w:cs="宋体"/>
                <w:szCs w:val="21"/>
                <w:lang w:val="en-US" w:eastAsia="zh-CN"/>
              </w:rPr>
              <w:t xml:space="preserve"> </w:t>
            </w:r>
            <w:r>
              <w:rPr>
                <w:rFonts w:hint="eastAsia" w:ascii="宋体" w:hAnsi="宋体" w:eastAsia="宋体" w:cs="宋体"/>
                <w:szCs w:val="21"/>
              </w:rPr>
              <w:t>3.0协议文件；</w:t>
            </w:r>
          </w:p>
          <w:p>
            <w:pPr>
              <w:textAlignment w:val="baseline"/>
              <w:rPr>
                <w:rFonts w:hint="eastAsia" w:ascii="宋体" w:hAnsi="宋体" w:eastAsia="宋体" w:cs="宋体"/>
                <w:szCs w:val="21"/>
              </w:rPr>
            </w:pPr>
            <w:r>
              <w:rPr>
                <w:rFonts w:hint="eastAsia" w:ascii="宋体" w:hAnsi="宋体" w:eastAsia="宋体" w:cs="宋体"/>
                <w:szCs w:val="21"/>
              </w:rPr>
              <w:t>5.4.2 DICOM RT：提供。</w:t>
            </w:r>
          </w:p>
          <w:p>
            <w:pPr>
              <w:textAlignment w:val="baseline"/>
              <w:rPr>
                <w:rFonts w:hint="eastAsia" w:ascii="宋体" w:hAnsi="宋体" w:eastAsia="宋体" w:cs="宋体"/>
                <w:szCs w:val="21"/>
              </w:rPr>
            </w:pPr>
            <w:r>
              <w:rPr>
                <w:rFonts w:hint="eastAsia" w:ascii="宋体" w:hAnsi="宋体" w:eastAsia="宋体" w:cs="宋体"/>
                <w:szCs w:val="21"/>
              </w:rPr>
              <w:t>6 辅助设备：</w:t>
            </w:r>
          </w:p>
          <w:p>
            <w:pPr>
              <w:textAlignment w:val="baseline"/>
              <w:rPr>
                <w:rFonts w:hint="eastAsia" w:ascii="宋体" w:hAnsi="宋体" w:eastAsia="宋体" w:cs="宋体"/>
                <w:szCs w:val="21"/>
              </w:rPr>
            </w:pPr>
            <w:r>
              <w:rPr>
                <w:rFonts w:hint="eastAsia" w:ascii="宋体" w:hAnsi="宋体" w:eastAsia="宋体" w:cs="宋体"/>
                <w:szCs w:val="21"/>
              </w:rPr>
              <w:t>6.1 头托：提供；</w:t>
            </w:r>
          </w:p>
          <w:p>
            <w:pPr>
              <w:textAlignment w:val="baseline"/>
              <w:rPr>
                <w:rFonts w:hint="eastAsia" w:ascii="宋体" w:hAnsi="宋体" w:eastAsia="宋体" w:cs="宋体"/>
                <w:szCs w:val="21"/>
              </w:rPr>
            </w:pPr>
            <w:r>
              <w:rPr>
                <w:rFonts w:hint="eastAsia" w:ascii="宋体" w:hAnsi="宋体" w:eastAsia="宋体" w:cs="宋体"/>
                <w:szCs w:val="21"/>
              </w:rPr>
              <w:t>6.2 CT校准模型：提供；</w:t>
            </w:r>
          </w:p>
          <w:p>
            <w:pPr>
              <w:textAlignment w:val="baseline"/>
              <w:rPr>
                <w:rFonts w:hint="eastAsia" w:ascii="宋体" w:hAnsi="宋体" w:eastAsia="宋体" w:cs="宋体"/>
                <w:szCs w:val="21"/>
              </w:rPr>
            </w:pPr>
            <w:r>
              <w:rPr>
                <w:rFonts w:hint="eastAsia" w:ascii="宋体" w:hAnsi="宋体" w:eastAsia="宋体" w:cs="宋体"/>
                <w:szCs w:val="21"/>
              </w:rPr>
              <w:t>6.3 PET校准源及存储装置：提供；</w:t>
            </w:r>
          </w:p>
          <w:p>
            <w:pPr>
              <w:textAlignment w:val="baseline"/>
              <w:rPr>
                <w:rFonts w:hint="eastAsia" w:ascii="宋体" w:hAnsi="宋体" w:eastAsia="宋体" w:cs="宋体"/>
                <w:szCs w:val="21"/>
              </w:rPr>
            </w:pPr>
            <w:r>
              <w:rPr>
                <w:rFonts w:hint="eastAsia" w:ascii="宋体" w:hAnsi="宋体" w:eastAsia="宋体" w:cs="宋体"/>
                <w:szCs w:val="21"/>
              </w:rPr>
              <w:t>6.4 PET/CT校准模型：提供VQC模型；</w:t>
            </w:r>
          </w:p>
          <w:p>
            <w:pPr>
              <w:textAlignment w:val="baseline"/>
              <w:rPr>
                <w:rFonts w:hint="eastAsia" w:ascii="宋体" w:hAnsi="宋体" w:eastAsia="宋体" w:cs="宋体"/>
                <w:szCs w:val="21"/>
              </w:rPr>
            </w:pPr>
            <w:r>
              <w:rPr>
                <w:rFonts w:hint="eastAsia" w:ascii="宋体" w:hAnsi="宋体" w:eastAsia="宋体" w:cs="宋体"/>
                <w:szCs w:val="21"/>
              </w:rPr>
              <w:t>6.5 UPS不间断电源：提供。</w:t>
            </w:r>
          </w:p>
          <w:p>
            <w:pPr>
              <w:textAlignment w:val="baseline"/>
              <w:rPr>
                <w:rFonts w:hint="eastAsia" w:ascii="宋体" w:hAnsi="宋体" w:eastAsia="宋体" w:cs="宋体"/>
                <w:szCs w:val="21"/>
              </w:rPr>
            </w:pPr>
            <w:r>
              <w:rPr>
                <w:rFonts w:hint="eastAsia" w:ascii="宋体" w:hAnsi="宋体" w:eastAsia="宋体" w:cs="宋体"/>
                <w:szCs w:val="21"/>
              </w:rPr>
              <w:t>（二）性能指标（NEMA）</w:t>
            </w:r>
          </w:p>
          <w:p>
            <w:pPr>
              <w:textAlignment w:val="baseline"/>
              <w:rPr>
                <w:rFonts w:hint="eastAsia" w:ascii="宋体" w:hAnsi="宋体" w:eastAsia="宋体" w:cs="宋体"/>
                <w:szCs w:val="21"/>
              </w:rPr>
            </w:pPr>
            <w:r>
              <w:rPr>
                <w:rFonts w:hint="eastAsia" w:ascii="宋体" w:hAnsi="宋体" w:eastAsia="宋体" w:cs="宋体"/>
                <w:szCs w:val="21"/>
              </w:rPr>
              <w:t>1 PET：</w:t>
            </w:r>
          </w:p>
          <w:p>
            <w:pPr>
              <w:textAlignment w:val="baseline"/>
              <w:rPr>
                <w:rFonts w:hint="eastAsia" w:ascii="宋体" w:hAnsi="宋体" w:eastAsia="宋体" w:cs="宋体"/>
                <w:szCs w:val="21"/>
              </w:rPr>
            </w:pPr>
            <w:r>
              <w:rPr>
                <w:rFonts w:hint="eastAsia" w:ascii="宋体" w:hAnsi="宋体" w:eastAsia="宋体" w:cs="宋体"/>
                <w:szCs w:val="21"/>
              </w:rPr>
              <w:t>1.1 扫描参数：</w:t>
            </w:r>
          </w:p>
          <w:p>
            <w:pPr>
              <w:textAlignment w:val="baseline"/>
              <w:rPr>
                <w:rFonts w:hint="eastAsia" w:ascii="宋体" w:hAnsi="宋体" w:eastAsia="宋体" w:cs="宋体"/>
                <w:szCs w:val="21"/>
              </w:rPr>
            </w:pPr>
            <w:r>
              <w:rPr>
                <w:rFonts w:hint="eastAsia" w:ascii="宋体" w:hAnsi="宋体" w:eastAsia="宋体" w:cs="宋体"/>
                <w:szCs w:val="21"/>
              </w:rPr>
              <w:t>1.1.</w:t>
            </w:r>
            <w:r>
              <w:rPr>
                <w:rFonts w:hint="eastAsia" w:ascii="宋体" w:hAnsi="宋体" w:cs="宋体"/>
                <w:szCs w:val="21"/>
                <w:lang w:val="en-US" w:eastAsia="zh-CN"/>
              </w:rPr>
              <w:t>1</w:t>
            </w:r>
            <w:r>
              <w:rPr>
                <w:rFonts w:hint="eastAsia" w:ascii="宋体" w:hAnsi="宋体" w:eastAsia="宋体" w:cs="宋体"/>
                <w:szCs w:val="21"/>
              </w:rPr>
              <w:t>衰减校正视野（cm）：≥76；</w:t>
            </w:r>
          </w:p>
          <w:p>
            <w:pPr>
              <w:textAlignment w:val="baseline"/>
              <w:rPr>
                <w:rFonts w:hint="eastAsia" w:ascii="宋体" w:hAnsi="宋体" w:eastAsia="宋体" w:cs="宋体"/>
                <w:szCs w:val="21"/>
              </w:rPr>
            </w:pPr>
            <w:r>
              <w:rPr>
                <w:rFonts w:hint="eastAsia" w:ascii="宋体" w:hAnsi="宋体" w:eastAsia="宋体" w:cs="宋体"/>
                <w:szCs w:val="21"/>
              </w:rPr>
              <w:t>1.1.</w:t>
            </w:r>
            <w:r>
              <w:rPr>
                <w:rFonts w:hint="eastAsia" w:ascii="宋体" w:hAnsi="宋体" w:cs="宋体"/>
                <w:szCs w:val="21"/>
                <w:lang w:val="en-US" w:eastAsia="zh-CN"/>
              </w:rPr>
              <w:t>2</w:t>
            </w:r>
            <w:r>
              <w:rPr>
                <w:rFonts w:hint="eastAsia" w:ascii="宋体" w:hAnsi="宋体" w:eastAsia="宋体" w:cs="宋体"/>
                <w:szCs w:val="21"/>
              </w:rPr>
              <w:t>轴向视野（cm）：≥20；</w:t>
            </w:r>
          </w:p>
          <w:p>
            <w:pPr>
              <w:textAlignment w:val="baseline"/>
              <w:rPr>
                <w:rFonts w:hint="eastAsia" w:ascii="宋体" w:hAnsi="宋体" w:eastAsia="宋体" w:cs="宋体"/>
                <w:szCs w:val="21"/>
              </w:rPr>
            </w:pPr>
            <w:r>
              <w:rPr>
                <w:rFonts w:hint="eastAsia" w:ascii="宋体" w:hAnsi="宋体" w:eastAsia="宋体" w:cs="宋体"/>
                <w:szCs w:val="21"/>
              </w:rPr>
              <w:t>1.1.</w:t>
            </w:r>
            <w:r>
              <w:rPr>
                <w:rFonts w:hint="eastAsia" w:ascii="宋体" w:hAnsi="宋体" w:cs="宋体"/>
                <w:szCs w:val="21"/>
                <w:lang w:val="en-US" w:eastAsia="zh-CN"/>
              </w:rPr>
              <w:t>3</w:t>
            </w:r>
            <w:r>
              <w:rPr>
                <w:rFonts w:hint="eastAsia" w:ascii="宋体" w:hAnsi="宋体" w:eastAsia="宋体" w:cs="宋体"/>
                <w:szCs w:val="21"/>
              </w:rPr>
              <w:t>一次全身最大扫描范围（cm）：≥170。</w:t>
            </w:r>
          </w:p>
          <w:p>
            <w:pPr>
              <w:textAlignment w:val="baseline"/>
              <w:rPr>
                <w:rFonts w:hint="eastAsia" w:ascii="宋体" w:hAnsi="宋体" w:eastAsia="宋体" w:cs="宋体"/>
                <w:szCs w:val="21"/>
              </w:rPr>
            </w:pPr>
            <w:r>
              <w:rPr>
                <w:rFonts w:hint="eastAsia" w:ascii="宋体" w:hAnsi="宋体" w:eastAsia="宋体" w:cs="宋体"/>
                <w:szCs w:val="21"/>
              </w:rPr>
              <w:t>1.2 性能参数：</w:t>
            </w:r>
          </w:p>
          <w:p>
            <w:pPr>
              <w:textAlignment w:val="baseline"/>
              <w:rPr>
                <w:rFonts w:hint="eastAsia" w:ascii="宋体" w:hAnsi="宋体" w:eastAsia="宋体" w:cs="宋体"/>
                <w:szCs w:val="21"/>
              </w:rPr>
            </w:pPr>
            <w:r>
              <w:rPr>
                <w:rFonts w:hint="eastAsia" w:ascii="宋体" w:hAnsi="宋体" w:eastAsia="宋体" w:cs="宋体"/>
                <w:szCs w:val="21"/>
              </w:rPr>
              <w:t>1.2.1系统空间分辨率（NEMA 2012，3D ，FWHM mm）：</w:t>
            </w:r>
          </w:p>
          <w:p>
            <w:pPr>
              <w:textAlignment w:val="baseline"/>
              <w:rPr>
                <w:rFonts w:hint="eastAsia" w:ascii="宋体" w:hAnsi="宋体" w:eastAsia="宋体" w:cs="宋体"/>
                <w:szCs w:val="21"/>
              </w:rPr>
            </w:pPr>
            <w:r>
              <w:rPr>
                <w:rFonts w:hint="eastAsia" w:ascii="宋体" w:hAnsi="宋体" w:eastAsia="宋体" w:cs="宋体"/>
                <w:szCs w:val="21"/>
              </w:rPr>
              <w:t>1.2.1.1横向距中心1cm：≤2.1；</w:t>
            </w:r>
          </w:p>
          <w:p>
            <w:pPr>
              <w:textAlignment w:val="baseline"/>
              <w:rPr>
                <w:rFonts w:hint="eastAsia" w:ascii="宋体" w:hAnsi="宋体" w:eastAsia="宋体" w:cs="宋体"/>
                <w:szCs w:val="21"/>
              </w:rPr>
            </w:pPr>
            <w:r>
              <w:rPr>
                <w:rFonts w:hint="eastAsia" w:ascii="宋体" w:hAnsi="宋体" w:eastAsia="宋体" w:cs="宋体"/>
                <w:szCs w:val="21"/>
              </w:rPr>
              <w:t>1.2.1.2横向距中心10cm：≤2.1；</w:t>
            </w:r>
          </w:p>
          <w:p>
            <w:pPr>
              <w:textAlignment w:val="baseline"/>
              <w:rPr>
                <w:rFonts w:hint="eastAsia" w:ascii="宋体" w:hAnsi="宋体" w:eastAsia="宋体" w:cs="宋体"/>
                <w:szCs w:val="21"/>
              </w:rPr>
            </w:pPr>
            <w:r>
              <w:rPr>
                <w:rFonts w:hint="eastAsia" w:ascii="宋体" w:hAnsi="宋体" w:eastAsia="宋体" w:cs="宋体"/>
                <w:szCs w:val="21"/>
              </w:rPr>
              <w:t>★1.2.1.3轴向距中心1cm：≤3.5；</w:t>
            </w:r>
          </w:p>
          <w:p>
            <w:pPr>
              <w:textAlignment w:val="baseline"/>
              <w:rPr>
                <w:rFonts w:hint="eastAsia" w:ascii="宋体" w:hAnsi="宋体" w:eastAsia="宋体" w:cs="宋体"/>
                <w:szCs w:val="21"/>
              </w:rPr>
            </w:pPr>
            <w:r>
              <w:rPr>
                <w:rFonts w:hint="eastAsia" w:ascii="宋体" w:hAnsi="宋体" w:eastAsia="宋体" w:cs="宋体"/>
                <w:szCs w:val="21"/>
              </w:rPr>
              <w:t>★1.2.1.4轴向距中心10cm：≤3.5。</w:t>
            </w:r>
          </w:p>
          <w:p>
            <w:pPr>
              <w:textAlignment w:val="baseline"/>
              <w:rPr>
                <w:rFonts w:hint="eastAsia" w:ascii="宋体" w:hAnsi="宋体" w:eastAsia="宋体" w:cs="宋体"/>
                <w:szCs w:val="21"/>
              </w:rPr>
            </w:pPr>
            <w:r>
              <w:rPr>
                <w:rFonts w:hint="eastAsia" w:ascii="宋体" w:hAnsi="宋体" w:eastAsia="宋体" w:cs="宋体"/>
                <w:szCs w:val="21"/>
              </w:rPr>
              <w:t>▲1.2.2系统灵敏度cps/kBq（NEMA标准，3D采集，不接受等效灵敏度）：≥8；</w:t>
            </w:r>
          </w:p>
          <w:p>
            <w:pPr>
              <w:textAlignment w:val="baseline"/>
              <w:rPr>
                <w:rFonts w:hint="eastAsia" w:ascii="宋体" w:hAnsi="宋体" w:eastAsia="宋体" w:cs="宋体"/>
                <w:szCs w:val="21"/>
              </w:rPr>
            </w:pPr>
            <w:r>
              <w:rPr>
                <w:rFonts w:hint="eastAsia" w:ascii="宋体" w:hAnsi="宋体" w:eastAsia="宋体" w:cs="宋体"/>
                <w:szCs w:val="21"/>
              </w:rPr>
              <w:t>▲1.2.3单位灵敏度（cps/MBq/cm）(单位灵敏度=系统灵敏度/PET轴向扫描视野，系统灵敏度应符合NEMA-2012标准，3D采集，不接受等效或有效灵敏度)：≥480；1.2.4 能量分辨率：≤11% 。</w:t>
            </w:r>
          </w:p>
          <w:p>
            <w:pPr>
              <w:textAlignment w:val="baseline"/>
              <w:rPr>
                <w:rFonts w:hint="eastAsia" w:ascii="宋体" w:hAnsi="宋体" w:eastAsia="宋体" w:cs="宋体"/>
                <w:szCs w:val="21"/>
              </w:rPr>
            </w:pPr>
            <w:r>
              <w:rPr>
                <w:rFonts w:hint="eastAsia" w:ascii="宋体" w:hAnsi="宋体" w:eastAsia="宋体" w:cs="宋体"/>
                <w:szCs w:val="21"/>
              </w:rPr>
              <w:t>2 CT ：</w:t>
            </w:r>
          </w:p>
          <w:p>
            <w:pPr>
              <w:textAlignment w:val="baseline"/>
              <w:rPr>
                <w:rFonts w:hint="eastAsia" w:ascii="宋体" w:hAnsi="宋体" w:eastAsia="宋体" w:cs="宋体"/>
                <w:szCs w:val="21"/>
              </w:rPr>
            </w:pPr>
            <w:r>
              <w:rPr>
                <w:rFonts w:hint="eastAsia" w:ascii="宋体" w:hAnsi="宋体" w:eastAsia="宋体" w:cs="宋体"/>
                <w:szCs w:val="21"/>
              </w:rPr>
              <w:t>2.1扫描参数：</w:t>
            </w:r>
          </w:p>
          <w:p>
            <w:pPr>
              <w:textAlignment w:val="baseline"/>
              <w:rPr>
                <w:rFonts w:hint="eastAsia" w:ascii="宋体" w:hAnsi="宋体" w:eastAsia="宋体" w:cs="宋体"/>
                <w:szCs w:val="21"/>
              </w:rPr>
            </w:pPr>
            <w:r>
              <w:rPr>
                <w:rFonts w:hint="eastAsia" w:ascii="宋体" w:hAnsi="宋体" w:eastAsia="宋体" w:cs="宋体"/>
                <w:szCs w:val="21"/>
              </w:rPr>
              <w:t>▲2.1.1 360度最快体部扫描速度（s/360°）：≤0.35；</w:t>
            </w:r>
          </w:p>
          <w:p>
            <w:pPr>
              <w:textAlignment w:val="baseline"/>
              <w:rPr>
                <w:rFonts w:hint="eastAsia" w:ascii="宋体" w:hAnsi="宋体" w:eastAsia="宋体" w:cs="宋体"/>
                <w:szCs w:val="21"/>
              </w:rPr>
            </w:pPr>
            <w:r>
              <w:rPr>
                <w:rFonts w:hint="eastAsia" w:ascii="宋体" w:hAnsi="宋体" w:eastAsia="宋体" w:cs="宋体"/>
                <w:szCs w:val="21"/>
              </w:rPr>
              <w:t>★2.1.2最薄扫描层厚（mm）：≤0.6；</w:t>
            </w:r>
          </w:p>
          <w:p>
            <w:pPr>
              <w:textAlignment w:val="baseline"/>
              <w:rPr>
                <w:rFonts w:hint="eastAsia" w:ascii="宋体" w:hAnsi="宋体" w:eastAsia="宋体" w:cs="宋体"/>
                <w:szCs w:val="21"/>
              </w:rPr>
            </w:pPr>
            <w:r>
              <w:rPr>
                <w:rFonts w:hint="eastAsia" w:ascii="宋体" w:hAnsi="宋体" w:eastAsia="宋体" w:cs="宋体"/>
                <w:szCs w:val="21"/>
              </w:rPr>
              <w:t xml:space="preserve">2.1.3空间分辨率（lp/cm）：≥16；      </w:t>
            </w:r>
          </w:p>
          <w:p>
            <w:pPr>
              <w:textAlignment w:val="baseline"/>
              <w:rPr>
                <w:rFonts w:hint="eastAsia" w:ascii="宋体" w:hAnsi="宋体" w:eastAsia="宋体" w:cs="宋体"/>
                <w:szCs w:val="21"/>
              </w:rPr>
            </w:pPr>
            <w:r>
              <w:rPr>
                <w:rFonts w:hint="eastAsia" w:ascii="宋体" w:hAnsi="宋体" w:eastAsia="宋体" w:cs="宋体"/>
                <w:szCs w:val="21"/>
              </w:rPr>
              <w:t>2.1.4重建矩阵（像素）：≥512×512；</w:t>
            </w:r>
          </w:p>
          <w:p>
            <w:pPr>
              <w:textAlignment w:val="baseline"/>
              <w:rPr>
                <w:rFonts w:hint="eastAsia" w:ascii="宋体" w:hAnsi="宋体" w:eastAsia="宋体" w:cs="宋体"/>
                <w:szCs w:val="21"/>
              </w:rPr>
            </w:pPr>
            <w:r>
              <w:rPr>
                <w:rFonts w:hint="eastAsia" w:ascii="宋体" w:hAnsi="宋体" w:eastAsia="宋体" w:cs="宋体"/>
                <w:szCs w:val="21"/>
              </w:rPr>
              <w:t>2.1.5 可视空间分辨率（mm）：≤0.30。</w:t>
            </w:r>
          </w:p>
          <w:p>
            <w:pPr>
              <w:textAlignment w:val="baseline"/>
              <w:rPr>
                <w:rFonts w:hint="eastAsia" w:ascii="宋体" w:hAnsi="宋体" w:eastAsia="宋体" w:cs="宋体"/>
                <w:szCs w:val="21"/>
              </w:rPr>
            </w:pPr>
            <w:r>
              <w:rPr>
                <w:rFonts w:hint="eastAsia" w:ascii="宋体" w:hAnsi="宋体" w:eastAsia="宋体" w:cs="宋体"/>
                <w:szCs w:val="21"/>
              </w:rPr>
              <w:t>3 PET/CT：</w:t>
            </w:r>
          </w:p>
          <w:p>
            <w:pPr>
              <w:textAlignment w:val="baseline"/>
              <w:rPr>
                <w:rFonts w:hint="eastAsia" w:ascii="宋体" w:hAnsi="宋体" w:eastAsia="宋体" w:cs="宋体"/>
                <w:szCs w:val="21"/>
              </w:rPr>
            </w:pPr>
            <w:r>
              <w:rPr>
                <w:rFonts w:hint="eastAsia" w:ascii="宋体" w:hAnsi="宋体" w:eastAsia="宋体" w:cs="宋体"/>
                <w:szCs w:val="21"/>
              </w:rPr>
              <w:t>3.1门控采集方式：</w:t>
            </w:r>
          </w:p>
          <w:p>
            <w:pPr>
              <w:textAlignment w:val="baseline"/>
              <w:rPr>
                <w:rFonts w:hint="eastAsia" w:ascii="宋体" w:hAnsi="宋体" w:eastAsia="宋体" w:cs="宋体"/>
                <w:szCs w:val="21"/>
              </w:rPr>
            </w:pPr>
            <w:r>
              <w:rPr>
                <w:rFonts w:hint="eastAsia" w:ascii="宋体" w:hAnsi="宋体" w:eastAsia="宋体" w:cs="宋体"/>
                <w:szCs w:val="21"/>
              </w:rPr>
              <w:t xml:space="preserve">3.1.1心电门控装置：提供内置或者外接设备；   </w:t>
            </w:r>
          </w:p>
          <w:p>
            <w:pPr>
              <w:textAlignment w:val="baseline"/>
              <w:rPr>
                <w:rFonts w:hint="eastAsia" w:ascii="宋体" w:hAnsi="宋体" w:eastAsia="宋体" w:cs="宋体"/>
                <w:szCs w:val="21"/>
              </w:rPr>
            </w:pPr>
            <w:r>
              <w:rPr>
                <w:rFonts w:hint="eastAsia" w:ascii="宋体" w:hAnsi="宋体" w:eastAsia="宋体" w:cs="宋体"/>
                <w:szCs w:val="21"/>
              </w:rPr>
              <w:t xml:space="preserve">3.1.2呼吸门控装置：提供内置或者外接设备。   </w:t>
            </w:r>
          </w:p>
          <w:p>
            <w:pPr>
              <w:textAlignment w:val="baseline"/>
              <w:rPr>
                <w:rFonts w:hint="eastAsia" w:ascii="宋体" w:hAnsi="宋体" w:eastAsia="宋体" w:cs="宋体"/>
                <w:szCs w:val="21"/>
              </w:rPr>
            </w:pPr>
            <w:r>
              <w:rPr>
                <w:rFonts w:hint="eastAsia" w:ascii="宋体" w:hAnsi="宋体" w:eastAsia="宋体" w:cs="宋体"/>
                <w:szCs w:val="21"/>
              </w:rPr>
              <w:t>（三）应用软件：</w:t>
            </w:r>
          </w:p>
          <w:p>
            <w:pPr>
              <w:textAlignment w:val="baseline"/>
              <w:rPr>
                <w:rFonts w:hint="eastAsia" w:ascii="宋体" w:hAnsi="宋体" w:eastAsia="宋体" w:cs="宋体"/>
                <w:szCs w:val="21"/>
              </w:rPr>
            </w:pPr>
            <w:r>
              <w:rPr>
                <w:rFonts w:hint="eastAsia" w:ascii="宋体" w:hAnsi="宋体" w:eastAsia="宋体" w:cs="宋体"/>
                <w:szCs w:val="21"/>
              </w:rPr>
              <w:t>1 PET应用软件：</w:t>
            </w:r>
          </w:p>
          <w:p>
            <w:pPr>
              <w:textAlignment w:val="baseline"/>
              <w:rPr>
                <w:rFonts w:hint="eastAsia" w:ascii="宋体" w:hAnsi="宋体" w:eastAsia="宋体" w:cs="宋体"/>
                <w:szCs w:val="21"/>
              </w:rPr>
            </w:pPr>
            <w:r>
              <w:rPr>
                <w:rFonts w:hint="eastAsia" w:ascii="宋体" w:hAnsi="宋体" w:eastAsia="宋体" w:cs="宋体"/>
                <w:szCs w:val="21"/>
              </w:rPr>
              <w:t>1.1图像采集软件（包含静态, 动态, 门控, 3D,List mode, 脑等）：</w:t>
            </w:r>
          </w:p>
          <w:p>
            <w:pPr>
              <w:textAlignment w:val="baseline"/>
              <w:rPr>
                <w:rFonts w:hint="eastAsia" w:ascii="宋体" w:hAnsi="宋体" w:eastAsia="宋体" w:cs="宋体"/>
                <w:szCs w:val="21"/>
              </w:rPr>
            </w:pPr>
            <w:r>
              <w:rPr>
                <w:rFonts w:hint="eastAsia" w:ascii="宋体" w:hAnsi="宋体" w:eastAsia="宋体" w:cs="宋体"/>
                <w:szCs w:val="21"/>
              </w:rPr>
              <w:t>1.1.1静态采集：提供；</w:t>
            </w:r>
          </w:p>
          <w:p>
            <w:pPr>
              <w:textAlignment w:val="baseline"/>
              <w:rPr>
                <w:rFonts w:hint="eastAsia" w:ascii="宋体" w:hAnsi="宋体" w:eastAsia="宋体" w:cs="宋体"/>
                <w:szCs w:val="21"/>
              </w:rPr>
            </w:pPr>
            <w:r>
              <w:rPr>
                <w:rFonts w:hint="eastAsia" w:ascii="宋体" w:hAnsi="宋体" w:eastAsia="宋体" w:cs="宋体"/>
                <w:szCs w:val="21"/>
              </w:rPr>
              <w:t>1.1.2动态采集：提供；</w:t>
            </w:r>
          </w:p>
          <w:p>
            <w:pPr>
              <w:textAlignment w:val="baseline"/>
              <w:rPr>
                <w:rFonts w:hint="eastAsia" w:ascii="宋体" w:hAnsi="宋体" w:eastAsia="宋体" w:cs="宋体"/>
                <w:szCs w:val="21"/>
              </w:rPr>
            </w:pPr>
            <w:r>
              <w:rPr>
                <w:rFonts w:hint="eastAsia" w:ascii="宋体" w:hAnsi="宋体" w:eastAsia="宋体" w:cs="宋体"/>
                <w:szCs w:val="21"/>
              </w:rPr>
              <w:t>1.1.3门控采集方式：提供；</w:t>
            </w:r>
          </w:p>
          <w:p>
            <w:pPr>
              <w:textAlignment w:val="baseline"/>
              <w:rPr>
                <w:rFonts w:hint="eastAsia" w:ascii="宋体" w:hAnsi="宋体" w:eastAsia="宋体" w:cs="宋体"/>
                <w:szCs w:val="21"/>
              </w:rPr>
            </w:pPr>
            <w:r>
              <w:rPr>
                <w:rFonts w:hint="eastAsia" w:ascii="宋体" w:hAnsi="宋体" w:eastAsia="宋体" w:cs="宋体"/>
                <w:szCs w:val="21"/>
              </w:rPr>
              <w:t>1.1.4 3D采集：提供；</w:t>
            </w:r>
          </w:p>
          <w:p>
            <w:pPr>
              <w:textAlignment w:val="baseline"/>
              <w:rPr>
                <w:rFonts w:hint="eastAsia" w:ascii="宋体" w:hAnsi="宋体" w:eastAsia="宋体" w:cs="宋体"/>
                <w:szCs w:val="21"/>
              </w:rPr>
            </w:pPr>
            <w:r>
              <w:rPr>
                <w:rFonts w:hint="eastAsia" w:ascii="宋体" w:hAnsi="宋体" w:eastAsia="宋体" w:cs="宋体"/>
                <w:szCs w:val="21"/>
              </w:rPr>
              <w:t>1.1.5 List Mode采集：提供；</w:t>
            </w:r>
          </w:p>
          <w:p>
            <w:pPr>
              <w:textAlignment w:val="baseline"/>
              <w:rPr>
                <w:rFonts w:hint="eastAsia" w:ascii="宋体" w:hAnsi="宋体" w:eastAsia="宋体" w:cs="宋体"/>
                <w:szCs w:val="21"/>
              </w:rPr>
            </w:pPr>
            <w:r>
              <w:rPr>
                <w:rFonts w:hint="eastAsia" w:ascii="宋体" w:hAnsi="宋体" w:eastAsia="宋体" w:cs="宋体"/>
                <w:szCs w:val="21"/>
              </w:rPr>
              <w:t>1.1.6脑专用采集：提供；</w:t>
            </w:r>
          </w:p>
          <w:p>
            <w:pPr>
              <w:textAlignment w:val="baseline"/>
              <w:rPr>
                <w:rFonts w:hint="eastAsia" w:ascii="宋体" w:hAnsi="宋体" w:eastAsia="宋体" w:cs="宋体"/>
                <w:szCs w:val="21"/>
              </w:rPr>
            </w:pPr>
            <w:r>
              <w:rPr>
                <w:rFonts w:hint="eastAsia" w:ascii="宋体" w:hAnsi="宋体" w:eastAsia="宋体" w:cs="宋体"/>
                <w:szCs w:val="21"/>
              </w:rPr>
              <w:t>1.1.7心脏专用采集：提供；</w:t>
            </w:r>
          </w:p>
          <w:p>
            <w:pPr>
              <w:textAlignment w:val="baseline"/>
              <w:rPr>
                <w:rFonts w:hint="eastAsia" w:ascii="宋体" w:hAnsi="宋体" w:eastAsia="宋体" w:cs="宋体"/>
                <w:szCs w:val="21"/>
              </w:rPr>
            </w:pPr>
            <w:r>
              <w:rPr>
                <w:rFonts w:hint="eastAsia" w:ascii="宋体" w:hAnsi="宋体" w:eastAsia="宋体" w:cs="宋体"/>
                <w:szCs w:val="21"/>
              </w:rPr>
              <w:t>1.2 图像处理（重建）软件：提供；</w:t>
            </w:r>
          </w:p>
          <w:p>
            <w:pPr>
              <w:textAlignment w:val="baseline"/>
              <w:rPr>
                <w:rFonts w:hint="eastAsia" w:ascii="宋体" w:hAnsi="宋体" w:eastAsia="宋体" w:cs="宋体"/>
                <w:szCs w:val="21"/>
              </w:rPr>
            </w:pPr>
            <w:r>
              <w:rPr>
                <w:rFonts w:hint="eastAsia" w:ascii="宋体" w:hAnsi="宋体" w:eastAsia="宋体" w:cs="宋体"/>
                <w:szCs w:val="21"/>
              </w:rPr>
              <w:t>1.3 图像显示软件：提供；</w:t>
            </w:r>
          </w:p>
          <w:p>
            <w:pPr>
              <w:textAlignment w:val="baseline"/>
              <w:rPr>
                <w:rFonts w:hint="eastAsia" w:ascii="宋体" w:hAnsi="宋体" w:eastAsia="宋体" w:cs="宋体"/>
                <w:szCs w:val="21"/>
              </w:rPr>
            </w:pPr>
            <w:r>
              <w:rPr>
                <w:rFonts w:hint="eastAsia" w:ascii="宋体" w:hAnsi="宋体" w:eastAsia="宋体" w:cs="宋体"/>
                <w:szCs w:val="21"/>
              </w:rPr>
              <w:t>1.4 定量分析软件（SUV，VOI)：提供；</w:t>
            </w:r>
          </w:p>
          <w:p>
            <w:pPr>
              <w:textAlignment w:val="baseline"/>
              <w:rPr>
                <w:rFonts w:hint="eastAsia" w:ascii="宋体" w:hAnsi="宋体" w:eastAsia="宋体" w:cs="宋体"/>
                <w:szCs w:val="21"/>
              </w:rPr>
            </w:pPr>
            <w:r>
              <w:rPr>
                <w:rFonts w:hint="eastAsia" w:ascii="宋体" w:hAnsi="宋体" w:eastAsia="宋体" w:cs="宋体"/>
                <w:szCs w:val="21"/>
              </w:rPr>
              <w:t>1.5 校正软件：提供；</w:t>
            </w:r>
          </w:p>
          <w:p>
            <w:pPr>
              <w:textAlignment w:val="baseline"/>
              <w:rPr>
                <w:rFonts w:hint="eastAsia" w:ascii="宋体" w:hAnsi="宋体" w:eastAsia="宋体" w:cs="宋体"/>
                <w:szCs w:val="21"/>
              </w:rPr>
            </w:pPr>
            <w:r>
              <w:rPr>
                <w:rFonts w:hint="eastAsia" w:ascii="宋体" w:hAnsi="宋体" w:eastAsia="宋体" w:cs="宋体"/>
                <w:szCs w:val="21"/>
              </w:rPr>
              <w:t>1.6 质量控制软件：提供；</w:t>
            </w:r>
          </w:p>
          <w:p>
            <w:pPr>
              <w:textAlignment w:val="baseline"/>
              <w:rPr>
                <w:rFonts w:hint="eastAsia" w:ascii="宋体" w:hAnsi="宋体" w:eastAsia="宋体" w:cs="宋体"/>
                <w:szCs w:val="21"/>
              </w:rPr>
            </w:pPr>
            <w:r>
              <w:rPr>
                <w:rFonts w:hint="eastAsia" w:ascii="宋体" w:hAnsi="宋体" w:eastAsia="宋体" w:cs="宋体"/>
                <w:szCs w:val="21"/>
              </w:rPr>
              <w:t>1.7 NEMA测试软件：提供；</w:t>
            </w:r>
          </w:p>
          <w:p>
            <w:pPr>
              <w:textAlignment w:val="baseline"/>
              <w:rPr>
                <w:rFonts w:hint="eastAsia" w:ascii="宋体" w:hAnsi="宋体" w:eastAsia="宋体" w:cs="宋体"/>
                <w:szCs w:val="21"/>
              </w:rPr>
            </w:pPr>
            <w:r>
              <w:rPr>
                <w:rFonts w:hint="eastAsia" w:ascii="宋体" w:hAnsi="宋体" w:eastAsia="宋体" w:cs="宋体"/>
                <w:szCs w:val="21"/>
              </w:rPr>
              <w:t>1.8 3D迭代重建软件：提供。</w:t>
            </w:r>
          </w:p>
          <w:p>
            <w:pPr>
              <w:textAlignment w:val="baseline"/>
              <w:rPr>
                <w:rFonts w:hint="eastAsia" w:ascii="宋体" w:hAnsi="宋体" w:eastAsia="宋体" w:cs="宋体"/>
                <w:szCs w:val="21"/>
              </w:rPr>
            </w:pPr>
            <w:r>
              <w:rPr>
                <w:rFonts w:hint="eastAsia" w:ascii="宋体" w:hAnsi="宋体" w:eastAsia="宋体" w:cs="宋体"/>
                <w:szCs w:val="21"/>
              </w:rPr>
              <w:t>2 CT应用软件：</w:t>
            </w:r>
          </w:p>
          <w:p>
            <w:pPr>
              <w:textAlignment w:val="baseline"/>
              <w:rPr>
                <w:rFonts w:hint="eastAsia" w:ascii="宋体" w:hAnsi="宋体" w:eastAsia="宋体" w:cs="宋体"/>
                <w:szCs w:val="21"/>
              </w:rPr>
            </w:pPr>
            <w:r>
              <w:rPr>
                <w:rFonts w:hint="eastAsia" w:ascii="宋体" w:hAnsi="宋体" w:eastAsia="宋体" w:cs="宋体"/>
                <w:szCs w:val="21"/>
              </w:rPr>
              <w:t>2.1图像采集软件：提供；</w:t>
            </w:r>
          </w:p>
          <w:p>
            <w:pPr>
              <w:textAlignment w:val="baseline"/>
              <w:rPr>
                <w:rFonts w:hint="eastAsia" w:ascii="宋体" w:hAnsi="宋体" w:eastAsia="宋体" w:cs="宋体"/>
                <w:szCs w:val="21"/>
              </w:rPr>
            </w:pPr>
            <w:r>
              <w:rPr>
                <w:rFonts w:hint="eastAsia" w:ascii="宋体" w:hAnsi="宋体" w:eastAsia="宋体" w:cs="宋体"/>
                <w:szCs w:val="21"/>
              </w:rPr>
              <w:t>2.2图像处理（重建）软件：提供；</w:t>
            </w:r>
          </w:p>
          <w:p>
            <w:pPr>
              <w:textAlignment w:val="baseline"/>
              <w:rPr>
                <w:rFonts w:hint="eastAsia" w:ascii="宋体" w:hAnsi="宋体" w:eastAsia="宋体" w:cs="宋体"/>
                <w:szCs w:val="21"/>
              </w:rPr>
            </w:pPr>
            <w:r>
              <w:rPr>
                <w:rFonts w:hint="eastAsia" w:ascii="宋体" w:hAnsi="宋体" w:eastAsia="宋体" w:cs="宋体"/>
                <w:szCs w:val="21"/>
              </w:rPr>
              <w:t>2.3图像显示软件：提供；</w:t>
            </w:r>
          </w:p>
          <w:p>
            <w:pPr>
              <w:textAlignment w:val="baseline"/>
              <w:rPr>
                <w:rFonts w:hint="eastAsia" w:ascii="宋体" w:hAnsi="宋体" w:eastAsia="宋体" w:cs="宋体"/>
                <w:szCs w:val="21"/>
              </w:rPr>
            </w:pPr>
            <w:r>
              <w:rPr>
                <w:rFonts w:hint="eastAsia" w:ascii="宋体" w:hAnsi="宋体" w:eastAsia="宋体" w:cs="宋体"/>
                <w:szCs w:val="21"/>
              </w:rPr>
              <w:t>2.4图像分析软件：提供；</w:t>
            </w:r>
          </w:p>
          <w:p>
            <w:pPr>
              <w:textAlignment w:val="baseline"/>
              <w:rPr>
                <w:rFonts w:hint="eastAsia" w:ascii="宋体" w:hAnsi="宋体" w:eastAsia="宋体" w:cs="宋体"/>
                <w:szCs w:val="21"/>
              </w:rPr>
            </w:pPr>
            <w:r>
              <w:rPr>
                <w:rFonts w:hint="eastAsia" w:ascii="宋体" w:hAnsi="宋体" w:eastAsia="宋体" w:cs="宋体"/>
                <w:szCs w:val="21"/>
              </w:rPr>
              <w:t>2.5校正软件：提供；</w:t>
            </w:r>
          </w:p>
          <w:p>
            <w:pPr>
              <w:textAlignment w:val="baseline"/>
              <w:rPr>
                <w:rFonts w:hint="eastAsia" w:ascii="宋体" w:hAnsi="宋体" w:eastAsia="宋体" w:cs="宋体"/>
                <w:szCs w:val="21"/>
              </w:rPr>
            </w:pPr>
            <w:r>
              <w:rPr>
                <w:rFonts w:hint="eastAsia" w:ascii="宋体" w:hAnsi="宋体" w:eastAsia="宋体" w:cs="宋体"/>
                <w:szCs w:val="21"/>
              </w:rPr>
              <w:t>2.6质量控制软件：提供；</w:t>
            </w:r>
          </w:p>
          <w:p>
            <w:pPr>
              <w:textAlignment w:val="baseline"/>
              <w:rPr>
                <w:rFonts w:hint="eastAsia" w:ascii="宋体" w:hAnsi="宋体" w:eastAsia="宋体" w:cs="宋体"/>
                <w:szCs w:val="21"/>
              </w:rPr>
            </w:pPr>
            <w:r>
              <w:rPr>
                <w:rFonts w:hint="eastAsia" w:ascii="宋体" w:hAnsi="宋体" w:eastAsia="宋体" w:cs="宋体"/>
                <w:szCs w:val="21"/>
              </w:rPr>
              <w:t>2.7辐射剂量计算软件：提供；</w:t>
            </w:r>
          </w:p>
          <w:p>
            <w:pPr>
              <w:textAlignment w:val="baseline"/>
              <w:rPr>
                <w:rFonts w:hint="eastAsia" w:ascii="宋体" w:hAnsi="宋体" w:eastAsia="宋体" w:cs="宋体"/>
                <w:szCs w:val="21"/>
              </w:rPr>
            </w:pPr>
            <w:r>
              <w:rPr>
                <w:rFonts w:hint="eastAsia" w:ascii="宋体" w:hAnsi="宋体" w:eastAsia="宋体" w:cs="宋体"/>
                <w:szCs w:val="21"/>
              </w:rPr>
              <w:t>2.8低剂量软件：提供；</w:t>
            </w:r>
          </w:p>
          <w:p>
            <w:pPr>
              <w:textAlignment w:val="baseline"/>
              <w:rPr>
                <w:rFonts w:hint="eastAsia" w:ascii="宋体" w:hAnsi="宋体" w:eastAsia="宋体" w:cs="宋体"/>
                <w:szCs w:val="21"/>
              </w:rPr>
            </w:pPr>
            <w:r>
              <w:rPr>
                <w:rFonts w:hint="eastAsia" w:ascii="宋体" w:hAnsi="宋体" w:eastAsia="宋体" w:cs="宋体"/>
                <w:szCs w:val="21"/>
              </w:rPr>
              <w:t>2.9自动剂量调节软件：提供。</w:t>
            </w:r>
          </w:p>
          <w:p>
            <w:pPr>
              <w:textAlignment w:val="baseline"/>
              <w:rPr>
                <w:rFonts w:hint="eastAsia" w:ascii="宋体" w:hAnsi="宋体" w:eastAsia="宋体" w:cs="宋体"/>
                <w:szCs w:val="21"/>
              </w:rPr>
            </w:pPr>
            <w:r>
              <w:rPr>
                <w:rFonts w:hint="eastAsia" w:ascii="宋体" w:hAnsi="宋体" w:eastAsia="宋体" w:cs="宋体"/>
                <w:szCs w:val="21"/>
              </w:rPr>
              <w:t>3 PET/CT应用软件：</w:t>
            </w:r>
          </w:p>
          <w:p>
            <w:pPr>
              <w:textAlignment w:val="baseline"/>
              <w:rPr>
                <w:rFonts w:hint="eastAsia" w:ascii="宋体" w:hAnsi="宋体" w:eastAsia="宋体" w:cs="宋体"/>
                <w:szCs w:val="21"/>
              </w:rPr>
            </w:pPr>
            <w:r>
              <w:rPr>
                <w:rFonts w:hint="eastAsia" w:ascii="宋体" w:hAnsi="宋体" w:eastAsia="宋体" w:cs="宋体"/>
                <w:szCs w:val="21"/>
              </w:rPr>
              <w:t>3.1同机图像融合软件：提供；</w:t>
            </w:r>
          </w:p>
          <w:p>
            <w:pPr>
              <w:textAlignment w:val="baseline"/>
              <w:rPr>
                <w:rFonts w:hint="eastAsia" w:ascii="宋体" w:hAnsi="宋体" w:eastAsia="宋体" w:cs="宋体"/>
                <w:szCs w:val="21"/>
              </w:rPr>
            </w:pPr>
            <w:r>
              <w:rPr>
                <w:rFonts w:hint="eastAsia" w:ascii="宋体" w:hAnsi="宋体" w:eastAsia="宋体" w:cs="宋体"/>
                <w:szCs w:val="21"/>
              </w:rPr>
              <w:t>3.2图像处理软件：提供；</w:t>
            </w:r>
          </w:p>
          <w:p>
            <w:pPr>
              <w:textAlignment w:val="baseline"/>
              <w:rPr>
                <w:rFonts w:hint="eastAsia" w:ascii="宋体" w:hAnsi="宋体" w:eastAsia="宋体" w:cs="宋体"/>
                <w:szCs w:val="21"/>
              </w:rPr>
            </w:pPr>
            <w:r>
              <w:rPr>
                <w:rFonts w:hint="eastAsia" w:ascii="宋体" w:hAnsi="宋体" w:eastAsia="宋体" w:cs="宋体"/>
                <w:szCs w:val="21"/>
              </w:rPr>
              <w:t>3.3图像显示软件：提供；</w:t>
            </w:r>
          </w:p>
          <w:p>
            <w:pPr>
              <w:textAlignment w:val="baseline"/>
              <w:rPr>
                <w:rFonts w:hint="eastAsia" w:ascii="宋体" w:hAnsi="宋体" w:eastAsia="宋体" w:cs="宋体"/>
                <w:szCs w:val="21"/>
              </w:rPr>
            </w:pPr>
            <w:r>
              <w:rPr>
                <w:rFonts w:hint="eastAsia" w:ascii="宋体" w:hAnsi="宋体" w:eastAsia="宋体" w:cs="宋体"/>
                <w:szCs w:val="21"/>
              </w:rPr>
              <w:t>3.4图像分析软件：提供；</w:t>
            </w:r>
          </w:p>
          <w:p>
            <w:pPr>
              <w:textAlignment w:val="baseline"/>
              <w:rPr>
                <w:rFonts w:hint="eastAsia" w:ascii="宋体" w:hAnsi="宋体" w:eastAsia="宋体" w:cs="宋体"/>
                <w:szCs w:val="21"/>
              </w:rPr>
            </w:pPr>
            <w:r>
              <w:rPr>
                <w:rFonts w:hint="eastAsia" w:ascii="宋体" w:hAnsi="宋体" w:eastAsia="宋体" w:cs="宋体"/>
                <w:szCs w:val="21"/>
              </w:rPr>
              <w:t>3.5脑图像分析专用软件：提供，且支持MR与PET多模态分析；</w:t>
            </w:r>
          </w:p>
          <w:p>
            <w:pPr>
              <w:textAlignment w:val="baseline"/>
              <w:rPr>
                <w:rFonts w:hint="eastAsia" w:ascii="宋体" w:hAnsi="宋体" w:eastAsia="宋体" w:cs="宋体"/>
                <w:szCs w:val="21"/>
              </w:rPr>
            </w:pPr>
            <w:r>
              <w:rPr>
                <w:rFonts w:hint="eastAsia" w:ascii="宋体" w:hAnsi="宋体" w:eastAsia="宋体" w:cs="宋体"/>
                <w:szCs w:val="21"/>
              </w:rPr>
              <w:t>3.6心脏图像分析专用软件：提供，且支持定量分析；</w:t>
            </w:r>
          </w:p>
          <w:p>
            <w:pPr>
              <w:textAlignment w:val="baseline"/>
              <w:rPr>
                <w:rFonts w:hint="eastAsia" w:ascii="宋体" w:hAnsi="宋体" w:eastAsia="宋体" w:cs="宋体"/>
                <w:szCs w:val="21"/>
              </w:rPr>
            </w:pPr>
            <w:r>
              <w:rPr>
                <w:rFonts w:hint="eastAsia" w:ascii="宋体" w:hAnsi="宋体" w:eastAsia="宋体" w:cs="宋体"/>
                <w:szCs w:val="21"/>
              </w:rPr>
              <w:t>3.7校正软件：提供；</w:t>
            </w:r>
          </w:p>
          <w:p>
            <w:pPr>
              <w:textAlignment w:val="baseline"/>
              <w:rPr>
                <w:rFonts w:hint="eastAsia" w:ascii="宋体" w:hAnsi="宋体" w:eastAsia="宋体" w:cs="宋体"/>
                <w:szCs w:val="21"/>
              </w:rPr>
            </w:pPr>
            <w:r>
              <w:rPr>
                <w:rFonts w:hint="eastAsia" w:ascii="宋体" w:hAnsi="宋体" w:eastAsia="宋体" w:cs="宋体"/>
                <w:szCs w:val="21"/>
              </w:rPr>
              <w:t>3.8质量控制软件：提供；</w:t>
            </w:r>
          </w:p>
          <w:p>
            <w:pPr>
              <w:textAlignment w:val="baseline"/>
              <w:rPr>
                <w:rFonts w:hint="eastAsia" w:ascii="宋体" w:hAnsi="宋体" w:eastAsia="宋体" w:cs="宋体"/>
                <w:szCs w:val="21"/>
              </w:rPr>
            </w:pPr>
            <w:r>
              <w:rPr>
                <w:rFonts w:hint="eastAsia" w:ascii="宋体" w:hAnsi="宋体" w:eastAsia="宋体" w:cs="宋体"/>
                <w:szCs w:val="21"/>
              </w:rPr>
              <w:t>3.9图像传输软件：提供。</w:t>
            </w:r>
          </w:p>
          <w:p>
            <w:pPr>
              <w:textAlignment w:val="baseline"/>
              <w:rPr>
                <w:rFonts w:hint="eastAsia" w:ascii="宋体" w:hAnsi="宋体" w:eastAsia="宋体" w:cs="宋体"/>
                <w:szCs w:val="21"/>
              </w:rPr>
            </w:pPr>
            <w:r>
              <w:rPr>
                <w:rFonts w:hint="eastAsia" w:ascii="宋体" w:hAnsi="宋体" w:eastAsia="宋体" w:cs="宋体"/>
                <w:szCs w:val="21"/>
              </w:rPr>
              <w:t>（四）辅助设备：</w:t>
            </w:r>
          </w:p>
          <w:p>
            <w:pPr>
              <w:textAlignment w:val="baseline"/>
              <w:rPr>
                <w:rFonts w:hint="eastAsia" w:ascii="宋体" w:hAnsi="宋体" w:eastAsia="宋体" w:cs="宋体"/>
                <w:szCs w:val="21"/>
              </w:rPr>
            </w:pPr>
            <w:r>
              <w:rPr>
                <w:rFonts w:hint="eastAsia" w:ascii="宋体" w:hAnsi="宋体" w:eastAsia="宋体" w:cs="宋体"/>
                <w:szCs w:val="21"/>
              </w:rPr>
              <w:t>4.1头托：提供；</w:t>
            </w:r>
          </w:p>
          <w:p>
            <w:pPr>
              <w:textAlignment w:val="baseline"/>
              <w:rPr>
                <w:rFonts w:hint="eastAsia" w:ascii="宋体" w:hAnsi="宋体" w:eastAsia="宋体" w:cs="宋体"/>
                <w:szCs w:val="21"/>
              </w:rPr>
            </w:pPr>
            <w:r>
              <w:rPr>
                <w:rFonts w:hint="eastAsia" w:ascii="宋体" w:hAnsi="宋体" w:eastAsia="宋体" w:cs="宋体"/>
                <w:szCs w:val="21"/>
              </w:rPr>
              <w:t>4.2输液系统固定器：提供；</w:t>
            </w:r>
          </w:p>
          <w:p>
            <w:pPr>
              <w:textAlignment w:val="baseline"/>
              <w:rPr>
                <w:rFonts w:hint="eastAsia" w:ascii="宋体" w:hAnsi="宋体" w:eastAsia="宋体" w:cs="宋体"/>
                <w:szCs w:val="21"/>
              </w:rPr>
            </w:pPr>
            <w:r>
              <w:rPr>
                <w:rFonts w:hint="eastAsia" w:ascii="宋体" w:hAnsi="宋体" w:eastAsia="宋体" w:cs="宋体"/>
                <w:szCs w:val="21"/>
              </w:rPr>
              <w:t>4.3冷却系统：提供；</w:t>
            </w:r>
          </w:p>
          <w:p>
            <w:pPr>
              <w:textAlignment w:val="baseline"/>
              <w:rPr>
                <w:rFonts w:hint="eastAsia" w:ascii="宋体" w:hAnsi="宋体" w:eastAsia="宋体" w:cs="宋体"/>
                <w:szCs w:val="21"/>
              </w:rPr>
            </w:pPr>
            <w:r>
              <w:rPr>
                <w:rFonts w:hint="eastAsia" w:ascii="宋体" w:hAnsi="宋体" w:eastAsia="宋体" w:cs="宋体"/>
                <w:szCs w:val="21"/>
              </w:rPr>
              <w:t>4.4安全扫描固定装置：提供；</w:t>
            </w:r>
          </w:p>
          <w:p>
            <w:pPr>
              <w:textAlignment w:val="baseline"/>
              <w:rPr>
                <w:rFonts w:hint="eastAsia" w:ascii="宋体" w:hAnsi="宋体" w:eastAsia="宋体" w:cs="宋体"/>
                <w:szCs w:val="21"/>
              </w:rPr>
            </w:pPr>
            <w:r>
              <w:rPr>
                <w:rFonts w:hint="eastAsia" w:ascii="宋体" w:hAnsi="宋体" w:eastAsia="宋体" w:cs="宋体"/>
                <w:szCs w:val="21"/>
              </w:rPr>
              <w:t>4.5牵引带：提供；</w:t>
            </w:r>
          </w:p>
          <w:p>
            <w:pPr>
              <w:textAlignment w:val="baseline"/>
              <w:rPr>
                <w:rFonts w:hint="eastAsia" w:ascii="宋体" w:hAnsi="宋体" w:eastAsia="宋体" w:cs="宋体"/>
                <w:szCs w:val="21"/>
              </w:rPr>
            </w:pPr>
            <w:r>
              <w:rPr>
                <w:rFonts w:hint="eastAsia" w:ascii="宋体" w:hAnsi="宋体" w:eastAsia="宋体" w:cs="宋体"/>
                <w:szCs w:val="21"/>
              </w:rPr>
              <w:t>4.6 UPS不间断电源：提供；</w:t>
            </w:r>
          </w:p>
          <w:p>
            <w:pPr>
              <w:textAlignment w:val="baseline"/>
              <w:rPr>
                <w:rFonts w:hint="eastAsia" w:ascii="宋体" w:hAnsi="宋体" w:eastAsia="宋体" w:cs="宋体"/>
                <w:szCs w:val="21"/>
              </w:rPr>
            </w:pPr>
            <w:r>
              <w:rPr>
                <w:rFonts w:hint="eastAsia" w:ascii="宋体" w:hAnsi="宋体" w:eastAsia="宋体" w:cs="宋体"/>
                <w:szCs w:val="21"/>
              </w:rPr>
              <w:t>4.7设备操作台、操作椅：提供；</w:t>
            </w:r>
          </w:p>
          <w:p>
            <w:pPr>
              <w:textAlignment w:val="baseline"/>
              <w:rPr>
                <w:rFonts w:hint="eastAsia" w:ascii="宋体" w:hAnsi="宋体" w:eastAsia="宋体" w:cs="宋体"/>
                <w:szCs w:val="21"/>
              </w:rPr>
            </w:pPr>
            <w:r>
              <w:rPr>
                <w:rFonts w:hint="eastAsia" w:ascii="宋体" w:hAnsi="宋体" w:eastAsia="宋体" w:cs="宋体"/>
                <w:szCs w:val="21"/>
              </w:rPr>
              <w:t>4.8高压注射器：提供。</w:t>
            </w:r>
          </w:p>
          <w:p>
            <w:pPr>
              <w:textAlignment w:val="baseline"/>
              <w:rPr>
                <w:rFonts w:hint="eastAsia" w:ascii="宋体" w:hAnsi="宋体" w:eastAsia="宋体" w:cs="宋体"/>
                <w:szCs w:val="21"/>
              </w:rPr>
            </w:pPr>
            <w:r>
              <w:rPr>
                <w:rFonts w:hint="eastAsia" w:ascii="宋体" w:hAnsi="宋体" w:eastAsia="宋体" w:cs="宋体"/>
                <w:szCs w:val="21"/>
              </w:rPr>
              <w:t>（五）其他：</w:t>
            </w:r>
          </w:p>
          <w:p>
            <w:pPr>
              <w:textAlignment w:val="baseline"/>
              <w:rPr>
                <w:rFonts w:hint="eastAsia" w:ascii="宋体" w:hAnsi="宋体" w:eastAsia="宋体" w:cs="宋体"/>
                <w:szCs w:val="21"/>
              </w:rPr>
            </w:pPr>
            <w:r>
              <w:rPr>
                <w:rFonts w:hint="eastAsia" w:ascii="宋体" w:hAnsi="宋体" w:eastAsia="宋体" w:cs="宋体"/>
                <w:szCs w:val="21"/>
              </w:rPr>
              <w:t>5.1操作系统10年内免费更新：提供；</w:t>
            </w:r>
          </w:p>
          <w:p>
            <w:pPr>
              <w:textAlignment w:val="baseline"/>
              <w:rPr>
                <w:rFonts w:hint="eastAsia" w:ascii="宋体" w:hAnsi="宋体" w:eastAsia="宋体" w:cs="宋体"/>
                <w:szCs w:val="21"/>
              </w:rPr>
            </w:pPr>
            <w:r>
              <w:rPr>
                <w:rFonts w:hint="eastAsia" w:ascii="宋体" w:hAnsi="宋体" w:eastAsia="宋体" w:cs="宋体"/>
                <w:szCs w:val="21"/>
              </w:rPr>
              <w:t>5.2图像处理软件10年内免费升级更新：提供。</w:t>
            </w:r>
          </w:p>
          <w:p>
            <w:pPr>
              <w:textAlignment w:val="baseline"/>
              <w:rPr>
                <w:rFonts w:hint="eastAsia" w:ascii="宋体" w:hAnsi="宋体" w:eastAsia="宋体" w:cs="宋体"/>
                <w:szCs w:val="21"/>
              </w:rPr>
            </w:pPr>
            <w:r>
              <w:rPr>
                <w:rFonts w:hint="eastAsia" w:ascii="宋体" w:hAnsi="宋体" w:eastAsia="宋体" w:cs="宋体"/>
                <w:szCs w:val="21"/>
              </w:rPr>
              <w:t>▲（六）所投设备应取得国家医疗器械NMPA注册证，提供首次获批时间为2020年1月1日后的机型。</w:t>
            </w:r>
          </w:p>
          <w:p>
            <w:pPr>
              <w:textAlignment w:val="baseline"/>
              <w:rPr>
                <w:rFonts w:hint="eastAsia" w:ascii="宋体" w:hAnsi="宋体" w:eastAsia="宋体" w:cs="宋体"/>
                <w:szCs w:val="21"/>
              </w:rPr>
            </w:pPr>
            <w:r>
              <w:rPr>
                <w:rFonts w:hint="eastAsia" w:ascii="宋体" w:hAnsi="宋体" w:eastAsia="宋体" w:cs="宋体"/>
                <w:szCs w:val="21"/>
              </w:rPr>
              <w:t xml:space="preserve">▲二、设备配置清单 </w:t>
            </w:r>
          </w:p>
          <w:p>
            <w:pPr>
              <w:textAlignment w:val="baseline"/>
              <w:rPr>
                <w:rFonts w:hint="eastAsia" w:ascii="宋体" w:hAnsi="宋体" w:eastAsia="宋体" w:cs="宋体"/>
                <w:szCs w:val="21"/>
              </w:rPr>
            </w:pPr>
            <w:r>
              <w:rPr>
                <w:rFonts w:hint="eastAsia" w:ascii="宋体" w:hAnsi="宋体" w:eastAsia="宋体" w:cs="宋体"/>
                <w:szCs w:val="21"/>
              </w:rPr>
              <w:t>1 高压注射器（PET/CT检查时CT增强）1套。</w:t>
            </w:r>
          </w:p>
          <w:p>
            <w:pPr>
              <w:textAlignment w:val="baseline"/>
              <w:rPr>
                <w:rFonts w:hint="eastAsia" w:ascii="宋体" w:hAnsi="宋体" w:eastAsia="宋体" w:cs="宋体"/>
                <w:szCs w:val="21"/>
              </w:rPr>
            </w:pPr>
            <w:r>
              <w:rPr>
                <w:rFonts w:hint="eastAsia" w:ascii="宋体" w:hAnsi="宋体" w:eastAsia="宋体" w:cs="宋体"/>
                <w:szCs w:val="21"/>
              </w:rPr>
              <w:t>2 中文图文报告系统及工作站1套（带配套处理服务器、存储服务器及10台工作站终端）。</w:t>
            </w:r>
          </w:p>
          <w:p>
            <w:pPr>
              <w:textAlignment w:val="baseline"/>
              <w:rPr>
                <w:rFonts w:hint="eastAsia" w:ascii="宋体" w:hAnsi="宋体" w:eastAsia="宋体" w:cs="宋体"/>
                <w:szCs w:val="21"/>
              </w:rPr>
            </w:pPr>
            <w:r>
              <w:rPr>
                <w:rFonts w:hint="eastAsia" w:ascii="宋体" w:hAnsi="宋体" w:eastAsia="宋体" w:cs="宋体"/>
                <w:szCs w:val="21"/>
              </w:rPr>
              <w:t>3 活度计1台。</w:t>
            </w:r>
          </w:p>
          <w:p>
            <w:pPr>
              <w:textAlignment w:val="baseline"/>
              <w:rPr>
                <w:rFonts w:hint="eastAsia" w:ascii="宋体" w:hAnsi="宋体" w:eastAsia="宋体" w:cs="宋体"/>
                <w:szCs w:val="21"/>
              </w:rPr>
            </w:pPr>
            <w:r>
              <w:rPr>
                <w:rFonts w:hint="eastAsia" w:ascii="宋体" w:hAnsi="宋体" w:eastAsia="宋体" w:cs="宋体"/>
                <w:szCs w:val="21"/>
              </w:rPr>
              <w:t>4 γ巡检仪1台。</w:t>
            </w:r>
          </w:p>
          <w:p>
            <w:pPr>
              <w:textAlignment w:val="baseline"/>
              <w:rPr>
                <w:rFonts w:hint="eastAsia" w:ascii="宋体" w:hAnsi="宋体" w:eastAsia="宋体" w:cs="宋体"/>
                <w:szCs w:val="21"/>
              </w:rPr>
            </w:pPr>
            <w:r>
              <w:rPr>
                <w:rFonts w:hint="eastAsia" w:ascii="宋体" w:hAnsi="宋体" w:eastAsia="宋体" w:cs="宋体"/>
                <w:szCs w:val="21"/>
              </w:rPr>
              <w:t>5 αβ放射性表面污染监测仪3台。</w:t>
            </w:r>
          </w:p>
          <w:p>
            <w:pPr>
              <w:textAlignment w:val="baseline"/>
              <w:rPr>
                <w:rFonts w:hint="eastAsia" w:ascii="宋体" w:hAnsi="宋体" w:eastAsia="宋体" w:cs="宋体"/>
                <w:szCs w:val="21"/>
              </w:rPr>
            </w:pPr>
            <w:r>
              <w:rPr>
                <w:rFonts w:hint="eastAsia" w:ascii="宋体" w:hAnsi="宋体" w:eastAsia="宋体" w:cs="宋体"/>
                <w:szCs w:val="21"/>
              </w:rPr>
              <w:t>6 钨合金淋洗罐3个。</w:t>
            </w:r>
          </w:p>
          <w:p>
            <w:pPr>
              <w:textAlignment w:val="baseline"/>
              <w:rPr>
                <w:rFonts w:hint="eastAsia" w:ascii="宋体" w:hAnsi="宋体" w:eastAsia="宋体" w:cs="宋体"/>
                <w:szCs w:val="21"/>
              </w:rPr>
            </w:pPr>
            <w:r>
              <w:rPr>
                <w:rFonts w:hint="eastAsia" w:ascii="宋体" w:hAnsi="宋体" w:eastAsia="宋体" w:cs="宋体"/>
                <w:szCs w:val="21"/>
              </w:rPr>
              <w:t>7 钨合金注射器套4套。</w:t>
            </w:r>
          </w:p>
          <w:p>
            <w:pPr>
              <w:textAlignment w:val="baseline"/>
              <w:rPr>
                <w:rFonts w:hint="eastAsia" w:ascii="宋体" w:hAnsi="宋体" w:eastAsia="宋体" w:cs="宋体"/>
                <w:szCs w:val="21"/>
              </w:rPr>
            </w:pPr>
            <w:r>
              <w:rPr>
                <w:rFonts w:hint="eastAsia" w:ascii="宋体" w:hAnsi="宋体" w:eastAsia="宋体" w:cs="宋体"/>
                <w:szCs w:val="21"/>
              </w:rPr>
              <w:t>8 个人防护（包括：铅衣、铅帽、铅围脖、铅手套、铅眼镜、铅方巾）6套。</w:t>
            </w:r>
          </w:p>
          <w:p>
            <w:pPr>
              <w:textAlignment w:val="baseline"/>
              <w:rPr>
                <w:rFonts w:hint="eastAsia" w:ascii="宋体" w:hAnsi="宋体" w:eastAsia="宋体" w:cs="宋体"/>
                <w:szCs w:val="21"/>
              </w:rPr>
            </w:pPr>
            <w:r>
              <w:rPr>
                <w:rFonts w:hint="eastAsia" w:ascii="宋体" w:hAnsi="宋体" w:eastAsia="宋体" w:cs="宋体"/>
                <w:szCs w:val="21"/>
              </w:rPr>
              <w:t>9 操作室及机房的呼叫与监控设备4套（1套含24个摄像头）。</w:t>
            </w:r>
          </w:p>
          <w:p>
            <w:pPr>
              <w:textAlignment w:val="baseline"/>
              <w:rPr>
                <w:rFonts w:hint="eastAsia" w:ascii="宋体" w:hAnsi="宋体" w:eastAsia="宋体" w:cs="宋体"/>
                <w:szCs w:val="21"/>
              </w:rPr>
            </w:pPr>
            <w:r>
              <w:rPr>
                <w:rFonts w:hint="eastAsia" w:ascii="宋体" w:hAnsi="宋体" w:eastAsia="宋体" w:cs="宋体"/>
                <w:szCs w:val="21"/>
              </w:rPr>
              <w:t>10 精密空调（恒温恒湿）：设备机房专用空调1套，包含机房及设备间恒温恒湿。</w:t>
            </w:r>
          </w:p>
          <w:p>
            <w:pPr>
              <w:textAlignment w:val="baseline"/>
              <w:rPr>
                <w:rFonts w:hint="eastAsia" w:ascii="宋体" w:hAnsi="宋体" w:eastAsia="宋体" w:cs="宋体"/>
                <w:szCs w:val="21"/>
              </w:rPr>
            </w:pPr>
            <w:r>
              <w:rPr>
                <w:rFonts w:hint="eastAsia" w:ascii="宋体" w:hAnsi="宋体" w:eastAsia="宋体" w:cs="宋体"/>
                <w:szCs w:val="21"/>
              </w:rPr>
              <w:t>11 设备机房贵重仪器灭火器2套。</w:t>
            </w:r>
          </w:p>
          <w:p>
            <w:pPr>
              <w:textAlignment w:val="baseline"/>
              <w:rPr>
                <w:rFonts w:hint="eastAsia" w:ascii="宋体" w:hAnsi="宋体" w:eastAsia="宋体" w:cs="宋体"/>
                <w:szCs w:val="21"/>
              </w:rPr>
            </w:pPr>
            <w:r>
              <w:rPr>
                <w:rFonts w:hint="eastAsia" w:ascii="宋体" w:hAnsi="宋体" w:eastAsia="宋体" w:cs="宋体"/>
                <w:szCs w:val="21"/>
              </w:rPr>
              <w:t>12 放射性核素分装柜2联（F -18操作位和其它核素操作位）。</w:t>
            </w:r>
          </w:p>
          <w:p>
            <w:pPr>
              <w:textAlignment w:val="baseline"/>
              <w:rPr>
                <w:rFonts w:hint="eastAsia" w:ascii="宋体" w:hAnsi="宋体" w:eastAsia="宋体" w:cs="宋体"/>
                <w:szCs w:val="21"/>
              </w:rPr>
            </w:pPr>
            <w:r>
              <w:rPr>
                <w:rFonts w:hint="eastAsia" w:ascii="宋体" w:hAnsi="宋体" w:eastAsia="宋体" w:cs="宋体"/>
                <w:szCs w:val="21"/>
              </w:rPr>
              <w:t>13 正电子药物自动分装仪1套（放射性药物自动分装）。</w:t>
            </w:r>
          </w:p>
          <w:p>
            <w:pPr>
              <w:textAlignment w:val="baseline"/>
              <w:rPr>
                <w:rFonts w:hint="eastAsia" w:ascii="宋体" w:hAnsi="宋体" w:eastAsia="宋体" w:cs="宋体"/>
                <w:szCs w:val="21"/>
              </w:rPr>
            </w:pPr>
            <w:r>
              <w:rPr>
                <w:rFonts w:hint="eastAsia" w:ascii="宋体" w:hAnsi="宋体" w:eastAsia="宋体" w:cs="宋体"/>
                <w:szCs w:val="21"/>
              </w:rPr>
              <w:t>14 防护注射车2台（一台正电子，一台单光子）。</w:t>
            </w:r>
          </w:p>
          <w:p>
            <w:pPr>
              <w:textAlignment w:val="baseline"/>
              <w:rPr>
                <w:rFonts w:hint="eastAsia" w:ascii="宋体" w:hAnsi="宋体" w:eastAsia="宋体" w:cs="宋体"/>
                <w:szCs w:val="21"/>
              </w:rPr>
            </w:pPr>
            <w:r>
              <w:rPr>
                <w:rFonts w:hint="eastAsia" w:ascii="宋体" w:hAnsi="宋体" w:eastAsia="宋体" w:cs="宋体"/>
                <w:szCs w:val="21"/>
              </w:rPr>
              <w:t>15 铅废物桶：3个正电子防护废物桶。</w:t>
            </w:r>
          </w:p>
          <w:p>
            <w:pPr>
              <w:textAlignment w:val="baseline"/>
              <w:rPr>
                <w:rFonts w:hint="eastAsia" w:ascii="宋体" w:hAnsi="宋体" w:eastAsia="宋体" w:cs="宋体"/>
                <w:szCs w:val="21"/>
              </w:rPr>
            </w:pPr>
            <w:r>
              <w:rPr>
                <w:rFonts w:hint="eastAsia" w:ascii="宋体" w:hAnsi="宋体" w:eastAsia="宋体" w:cs="宋体"/>
                <w:szCs w:val="21"/>
              </w:rPr>
              <w:t xml:space="preserve">16 激光定位灯1套[放疗定位用（PET/CT指导放疗生物靶区定位），可选] 。  </w:t>
            </w:r>
          </w:p>
          <w:p>
            <w:pPr>
              <w:textAlignment w:val="baseline"/>
              <w:rPr>
                <w:rFonts w:hint="eastAsia" w:ascii="宋体" w:hAnsi="宋体" w:eastAsia="宋体" w:cs="宋体"/>
                <w:szCs w:val="21"/>
              </w:rPr>
            </w:pPr>
            <w:r>
              <w:rPr>
                <w:rFonts w:hint="eastAsia" w:ascii="宋体" w:hAnsi="宋体" w:eastAsia="宋体" w:cs="宋体"/>
                <w:szCs w:val="21"/>
              </w:rPr>
              <w:t>17 防护性生物安全柜1套（放射性碘-125粒子组装）。</w:t>
            </w:r>
          </w:p>
          <w:p>
            <w:pPr>
              <w:textAlignment w:val="baseline"/>
              <w:rPr>
                <w:rFonts w:hint="eastAsia" w:ascii="宋体" w:hAnsi="宋体" w:eastAsia="宋体" w:cs="宋体"/>
                <w:szCs w:val="21"/>
              </w:rPr>
            </w:pPr>
            <w:r>
              <w:rPr>
                <w:rFonts w:hint="eastAsia" w:ascii="宋体" w:hAnsi="宋体" w:eastAsia="宋体" w:cs="宋体"/>
                <w:szCs w:val="21"/>
              </w:rPr>
              <w:t xml:space="preserve">18 放射性药物自动分装注射仪1套（18F-FDG自动分装与注射（含注射功能）。  </w:t>
            </w:r>
          </w:p>
          <w:p>
            <w:pPr>
              <w:textAlignment w:val="baseline"/>
              <w:rPr>
                <w:rFonts w:hint="eastAsia" w:ascii="宋体" w:hAnsi="宋体" w:eastAsia="宋体" w:cs="宋体"/>
                <w:szCs w:val="21"/>
              </w:rPr>
            </w:pPr>
            <w:r>
              <w:rPr>
                <w:rFonts w:hint="eastAsia" w:ascii="宋体" w:hAnsi="宋体" w:eastAsia="宋体" w:cs="宋体"/>
                <w:szCs w:val="21"/>
              </w:rPr>
              <w:t>19 铅防护柜1个（固体放射性废物存储，20mmPb，容量大于1m³）。</w:t>
            </w:r>
          </w:p>
          <w:p>
            <w:pPr>
              <w:textAlignment w:val="baseline"/>
              <w:rPr>
                <w:rFonts w:hint="eastAsia" w:ascii="宋体" w:hAnsi="宋体" w:eastAsia="宋体" w:cs="宋体"/>
                <w:szCs w:val="21"/>
              </w:rPr>
            </w:pPr>
            <w:r>
              <w:rPr>
                <w:rFonts w:hint="eastAsia" w:ascii="宋体" w:hAnsi="宋体" w:eastAsia="宋体" w:cs="宋体"/>
                <w:szCs w:val="21"/>
              </w:rPr>
              <w:t>20 铅砖（50mmPb）50块。</w:t>
            </w:r>
          </w:p>
          <w:p>
            <w:pPr>
              <w:textAlignment w:val="baseline"/>
              <w:rPr>
                <w:rFonts w:hint="eastAsia" w:ascii="宋体" w:hAnsi="宋体" w:eastAsia="宋体" w:cs="宋体"/>
                <w:szCs w:val="21"/>
                <w:lang w:eastAsia="zh-CN"/>
              </w:rPr>
            </w:pPr>
            <w:r>
              <w:rPr>
                <w:rFonts w:hint="eastAsia" w:ascii="宋体" w:hAnsi="宋体" w:eastAsia="宋体" w:cs="宋体"/>
                <w:szCs w:val="21"/>
              </w:rPr>
              <w:t>21 铅屏风（20mmPb）3个。</w:t>
            </w:r>
          </w:p>
        </w:tc>
      </w:tr>
    </w:tbl>
    <w:p>
      <w:pPr>
        <w:pStyle w:val="2"/>
        <w:rPr>
          <w:rStyle w:val="191"/>
          <w:rFonts w:hint="eastAsia" w:ascii="宋体" w:hAnsi="宋体"/>
          <w:b/>
          <w:bCs/>
          <w:color w:val="auto"/>
          <w:szCs w:val="21"/>
          <w:u w:val="none"/>
        </w:rPr>
      </w:pPr>
    </w:p>
    <w:p>
      <w:pPr>
        <w:pStyle w:val="2"/>
        <w:ind w:firstLine="480" w:firstLineChars="200"/>
        <w:rPr>
          <w:rFonts w:hint="eastAsia" w:ascii="宋体" w:hAnsi="宋体" w:eastAsia="宋体" w:cs="宋体"/>
          <w:b/>
          <w:bCs/>
          <w:color w:val="000000" w:themeColor="text1"/>
          <w:sz w:val="21"/>
          <w:szCs w:val="21"/>
          <w14:textFill>
            <w14:solidFill>
              <w14:schemeClr w14:val="tx1"/>
            </w14:solidFill>
          </w14:textFill>
        </w:rPr>
      </w:pPr>
      <w:r>
        <w:rPr>
          <w:rStyle w:val="191"/>
          <w:rFonts w:hint="eastAsia" w:ascii="宋体" w:hAnsi="宋体"/>
          <w:b/>
          <w:bCs/>
          <w:color w:val="auto"/>
          <w:szCs w:val="21"/>
          <w:u w:val="none"/>
        </w:rPr>
        <w:t>▲</w:t>
      </w:r>
      <w:r>
        <w:rPr>
          <w:rFonts w:hint="eastAsia" w:ascii="宋体" w:hAnsi="宋体" w:eastAsia="宋体" w:cs="宋体"/>
          <w:b/>
          <w:bCs/>
          <w:color w:val="000000" w:themeColor="text1"/>
          <w:sz w:val="21"/>
          <w:szCs w:val="21"/>
          <w14:textFill>
            <w14:solidFill>
              <w14:schemeClr w14:val="tx1"/>
            </w14:solidFill>
          </w14:textFill>
        </w:rPr>
        <w:t>二、商务要求（以下所有为实质性要求条款不满足作无效投标处理）</w:t>
      </w:r>
    </w:p>
    <w:p>
      <w:pPr>
        <w:spacing w:line="460" w:lineRule="exact"/>
        <w:ind w:firstLine="420"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一</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质量保证期</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质量保证期（以下简称质保期）</w:t>
      </w:r>
      <w:r>
        <w:rPr>
          <w:rFonts w:hint="eastAsia" w:ascii="宋体" w:hAnsi="宋体" w:eastAsia="宋体" w:cs="宋体"/>
          <w:sz w:val="21"/>
          <w:szCs w:val="21"/>
        </w:rPr>
        <w:t>按国家有关产品“三包”规定执行“三包”，</w:t>
      </w:r>
      <w:r>
        <w:rPr>
          <w:rFonts w:hint="eastAsia" w:ascii="宋体" w:hAnsi="宋体" w:eastAsia="宋体" w:cs="宋体"/>
          <w:sz w:val="21"/>
          <w:szCs w:val="21"/>
          <w:lang w:val="en-US" w:eastAsia="zh-CN"/>
        </w:rPr>
        <w:t>产品生产厂家提供</w:t>
      </w:r>
      <w:r>
        <w:rPr>
          <w:rFonts w:hint="eastAsia" w:ascii="宋体" w:hAnsi="宋体" w:eastAsia="宋体" w:cs="宋体"/>
          <w:sz w:val="21"/>
          <w:szCs w:val="21"/>
        </w:rPr>
        <w:t>整机保修及免费升级</w:t>
      </w:r>
      <w:r>
        <w:rPr>
          <w:rFonts w:hint="eastAsia" w:ascii="宋体" w:hAnsi="宋体" w:eastAsia="宋体" w:cs="宋体"/>
          <w:sz w:val="21"/>
          <w:szCs w:val="21"/>
          <w:lang w:val="en-US" w:eastAsia="zh-CN"/>
        </w:rPr>
        <w:t>承诺函，且保修时间</w:t>
      </w:r>
      <w:r>
        <w:rPr>
          <w:rFonts w:hint="eastAsia" w:ascii="宋体" w:hAnsi="宋体" w:eastAsia="宋体" w:cs="宋体"/>
          <w:sz w:val="21"/>
          <w:szCs w:val="21"/>
        </w:rPr>
        <w:t>不得少于3年，自设备验收合格并能正常使用之日起</w:t>
      </w:r>
      <w:r>
        <w:rPr>
          <w:rFonts w:hint="eastAsia" w:ascii="宋体" w:hAnsi="宋体" w:eastAsia="宋体" w:cs="宋体"/>
          <w:sz w:val="21"/>
          <w:szCs w:val="21"/>
          <w:lang w:val="en-US" w:eastAsia="zh-CN"/>
        </w:rPr>
        <w:t>计</w:t>
      </w:r>
      <w:r>
        <w:rPr>
          <w:rFonts w:hint="eastAsia" w:ascii="宋体" w:hAnsi="宋体" w:eastAsia="宋体" w:cs="宋体"/>
          <w:sz w:val="21"/>
          <w:szCs w:val="21"/>
        </w:rPr>
        <w:t>算。投标人应在投标文件中提供质保期后维保服务优惠报价供采购人日后采购时参考。</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二</w:t>
      </w:r>
      <w:r>
        <w:rPr>
          <w:rFonts w:hint="eastAsia" w:ascii="宋体" w:hAnsi="宋体" w:eastAsia="宋体" w:cs="宋体"/>
          <w:b/>
          <w:bCs/>
          <w:sz w:val="21"/>
          <w:szCs w:val="21"/>
          <w:lang w:eastAsia="zh-CN"/>
        </w:rPr>
        <w:t>）</w:t>
      </w:r>
      <w:r>
        <w:rPr>
          <w:rFonts w:hint="eastAsia" w:ascii="宋体" w:hAnsi="宋体" w:eastAsia="宋体" w:cs="宋体"/>
          <w:b/>
          <w:bCs/>
          <w:sz w:val="21"/>
          <w:szCs w:val="21"/>
        </w:rPr>
        <w:t>交货时间及地点</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1.交货时间：合同</w:t>
      </w:r>
      <w:r>
        <w:rPr>
          <w:rFonts w:hint="eastAsia" w:ascii="宋体" w:hAnsi="宋体" w:eastAsia="宋体" w:cs="宋体"/>
          <w:sz w:val="21"/>
          <w:szCs w:val="21"/>
          <w:lang w:val="en-US" w:eastAsia="zh-CN"/>
        </w:rPr>
        <w:t>签定之</w:t>
      </w:r>
      <w:r>
        <w:rPr>
          <w:rFonts w:hint="eastAsia" w:ascii="宋体" w:hAnsi="宋体" w:eastAsia="宋体" w:cs="宋体"/>
          <w:sz w:val="21"/>
          <w:szCs w:val="21"/>
        </w:rPr>
        <w:t>日起，</w:t>
      </w:r>
      <w:r>
        <w:rPr>
          <w:rFonts w:hint="eastAsia" w:ascii="宋体" w:hAnsi="宋体" w:eastAsia="宋体" w:cs="宋体"/>
          <w:sz w:val="21"/>
          <w:szCs w:val="21"/>
          <w:lang w:val="en-US" w:eastAsia="zh-CN"/>
        </w:rPr>
        <w:t>中标供应商在30</w:t>
      </w:r>
      <w:r>
        <w:rPr>
          <w:rFonts w:hint="eastAsia" w:ascii="宋体" w:hAnsi="宋体" w:eastAsia="宋体" w:cs="宋体"/>
          <w:sz w:val="21"/>
          <w:szCs w:val="21"/>
        </w:rPr>
        <w:t>个日历日内</w:t>
      </w:r>
      <w:r>
        <w:rPr>
          <w:rFonts w:hint="eastAsia" w:ascii="宋体" w:hAnsi="宋体" w:eastAsia="宋体" w:cs="宋体"/>
          <w:sz w:val="21"/>
          <w:szCs w:val="21"/>
          <w:lang w:val="en-US" w:eastAsia="zh-CN"/>
        </w:rPr>
        <w:t>向采购人</w:t>
      </w:r>
      <w:r>
        <w:rPr>
          <w:rFonts w:hint="eastAsia" w:ascii="宋体" w:hAnsi="宋体" w:eastAsia="宋体" w:cs="宋体"/>
          <w:sz w:val="21"/>
          <w:szCs w:val="21"/>
        </w:rPr>
        <w:t>交</w:t>
      </w:r>
      <w:r>
        <w:rPr>
          <w:rFonts w:hint="eastAsia" w:ascii="宋体" w:hAnsi="宋体" w:eastAsia="宋体" w:cs="宋体"/>
          <w:sz w:val="21"/>
          <w:szCs w:val="21"/>
          <w:lang w:val="en-US" w:eastAsia="zh-CN"/>
        </w:rPr>
        <w:t>付</w:t>
      </w:r>
      <w:r>
        <w:rPr>
          <w:rFonts w:hint="eastAsia" w:ascii="宋体" w:hAnsi="宋体" w:eastAsia="宋体" w:cs="宋体"/>
          <w:sz w:val="21"/>
          <w:szCs w:val="21"/>
        </w:rPr>
        <w:t>全部货物。</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2.交货地点：广西范围内，采购人指定地点。</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三</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服务标准、服务效率、售后服务要求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1.中标供应商负责送货上门，保障设备、人员安全及安装调试，安装前提供相关的布局图和设计要求，培训采购人的操作人员至能完全独立操作、日常维护及</w:t>
      </w:r>
      <w:r>
        <w:rPr>
          <w:rFonts w:hint="eastAsia" w:ascii="宋体" w:hAnsi="宋体" w:eastAsia="宋体" w:cs="宋体"/>
          <w:sz w:val="21"/>
          <w:szCs w:val="21"/>
          <w:lang w:val="en-US" w:eastAsia="zh-CN"/>
        </w:rPr>
        <w:t>承担以上所产生的</w:t>
      </w:r>
      <w:r>
        <w:rPr>
          <w:rFonts w:hint="eastAsia" w:ascii="宋体" w:hAnsi="宋体" w:eastAsia="宋体" w:cs="宋体"/>
          <w:sz w:val="21"/>
          <w:szCs w:val="21"/>
        </w:rPr>
        <w:t>相关费用。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2.质保期内提供7×24小时售后服务，仪器设备出现故障，在接到电话通知后，2小时内做出实质性响应（远程解决或做出预备维护动作），</w:t>
      </w:r>
      <w:r>
        <w:rPr>
          <w:rFonts w:hint="eastAsia" w:ascii="宋体" w:hAnsi="宋体" w:eastAsia="宋体" w:cs="宋体"/>
          <w:sz w:val="21"/>
          <w:szCs w:val="21"/>
          <w:lang w:val="en-US" w:eastAsia="zh-CN"/>
        </w:rPr>
        <w:t>需维护工程师现场解决的，要求</w:t>
      </w:r>
      <w:r>
        <w:rPr>
          <w:rFonts w:hint="eastAsia" w:ascii="宋体" w:hAnsi="宋体" w:eastAsia="宋体" w:cs="宋体"/>
          <w:sz w:val="21"/>
          <w:szCs w:val="21"/>
        </w:rPr>
        <w:t>在24小时内到现场处理。</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3.质保期内发生故障的设备如无法在24小时内修复，</w:t>
      </w:r>
      <w:r>
        <w:rPr>
          <w:rFonts w:hint="eastAsia" w:ascii="宋体" w:hAnsi="宋体" w:eastAsia="宋体" w:cs="宋体"/>
          <w:sz w:val="21"/>
          <w:szCs w:val="21"/>
          <w:lang w:val="en-US" w:eastAsia="zh-CN"/>
        </w:rPr>
        <w:t>须</w:t>
      </w:r>
      <w:r>
        <w:rPr>
          <w:rFonts w:hint="eastAsia" w:ascii="宋体" w:hAnsi="宋体" w:eastAsia="宋体" w:cs="宋体"/>
          <w:sz w:val="21"/>
          <w:szCs w:val="21"/>
        </w:rPr>
        <w:t>保证年开机率95%以上，否则</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承担相应的损失。</w:t>
      </w:r>
      <w:r>
        <w:rPr>
          <w:rFonts w:hint="eastAsia" w:ascii="宋体" w:hAnsi="宋体" w:eastAsia="宋体" w:cs="宋体"/>
          <w:sz w:val="21"/>
          <w:szCs w:val="21"/>
          <w:lang w:val="en-US" w:eastAsia="zh-CN"/>
        </w:rPr>
        <w:t>单次故障（不可抗力因素除外）</w:t>
      </w:r>
      <w:r>
        <w:rPr>
          <w:rFonts w:hint="eastAsia" w:ascii="宋体" w:hAnsi="宋体" w:eastAsia="宋体" w:cs="宋体"/>
          <w:sz w:val="21"/>
          <w:szCs w:val="21"/>
        </w:rPr>
        <w:t>维修时间超过20天仍无法</w:t>
      </w:r>
      <w:r>
        <w:rPr>
          <w:rFonts w:hint="eastAsia" w:ascii="宋体" w:hAnsi="宋体" w:eastAsia="宋体" w:cs="宋体"/>
          <w:sz w:val="21"/>
          <w:szCs w:val="21"/>
          <w:lang w:val="en-US" w:eastAsia="zh-CN"/>
        </w:rPr>
        <w:t>修复</w:t>
      </w:r>
      <w:r>
        <w:rPr>
          <w:rFonts w:hint="eastAsia" w:ascii="宋体" w:hAnsi="宋体" w:eastAsia="宋体" w:cs="宋体"/>
          <w:sz w:val="21"/>
          <w:szCs w:val="21"/>
        </w:rPr>
        <w:t>的，采购人有权要求更换设备或赔偿。</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5.投标产品必须是全新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且生产日期为1年内（签订合同之日计算）的</w:t>
      </w:r>
      <w:r>
        <w:rPr>
          <w:rFonts w:hint="eastAsia" w:ascii="宋体" w:hAnsi="宋体" w:eastAsia="宋体" w:cs="宋体"/>
          <w:sz w:val="21"/>
          <w:szCs w:val="21"/>
        </w:rPr>
        <w:t>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6.安装</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对采购人</w:t>
      </w:r>
      <w:r>
        <w:rPr>
          <w:rFonts w:hint="eastAsia" w:ascii="宋体" w:hAnsi="宋体" w:eastAsia="宋体" w:cs="宋体"/>
          <w:sz w:val="21"/>
          <w:szCs w:val="21"/>
          <w:lang w:val="en-US" w:eastAsia="zh-CN"/>
        </w:rPr>
        <w:t>提供</w:t>
      </w:r>
      <w:r>
        <w:rPr>
          <w:rFonts w:hint="eastAsia" w:ascii="宋体" w:hAnsi="宋体" w:eastAsia="宋体" w:cs="宋体"/>
          <w:sz w:val="21"/>
          <w:szCs w:val="21"/>
        </w:rPr>
        <w:t>1次或多次培训，使采购人</w:t>
      </w:r>
      <w:r>
        <w:rPr>
          <w:rFonts w:hint="eastAsia" w:ascii="宋体" w:hAnsi="宋体" w:eastAsia="宋体" w:cs="宋体"/>
          <w:sz w:val="21"/>
          <w:szCs w:val="21"/>
          <w:lang w:eastAsia="zh-CN"/>
        </w:rPr>
        <w:t>的</w:t>
      </w:r>
      <w:r>
        <w:rPr>
          <w:rFonts w:hint="eastAsia" w:ascii="宋体" w:hAnsi="宋体" w:eastAsia="宋体" w:cs="宋体"/>
          <w:sz w:val="21"/>
          <w:szCs w:val="21"/>
          <w:lang w:val="en-US" w:eastAsia="zh-CN"/>
        </w:rPr>
        <w:t>操作</w:t>
      </w:r>
      <w:r>
        <w:rPr>
          <w:rFonts w:hint="eastAsia" w:ascii="宋体" w:hAnsi="宋体" w:eastAsia="宋体" w:cs="宋体"/>
          <w:sz w:val="21"/>
          <w:szCs w:val="21"/>
        </w:rPr>
        <w:t>人员及工程人员熟练掌握全部功能及基本维修，相关费用包括在投标报价中，采购人不再另行支付。</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9.中标供应商保证采购人能够合法应用该器械</w:t>
      </w:r>
      <w:r>
        <w:rPr>
          <w:rFonts w:hint="eastAsia" w:ascii="宋体" w:hAnsi="宋体" w:eastAsia="宋体" w:cs="宋体"/>
          <w:sz w:val="21"/>
          <w:szCs w:val="21"/>
          <w:lang w:val="en-US" w:eastAsia="zh-CN"/>
        </w:rPr>
        <w:t>及相应</w:t>
      </w:r>
      <w:r>
        <w:rPr>
          <w:rFonts w:hint="eastAsia" w:ascii="宋体" w:hAnsi="宋体" w:eastAsia="宋体" w:cs="宋体"/>
          <w:sz w:val="21"/>
          <w:szCs w:val="21"/>
        </w:rPr>
        <w:t>服务。</w:t>
      </w:r>
      <w:r>
        <w:rPr>
          <w:rFonts w:hint="eastAsia" w:ascii="宋体" w:hAnsi="宋体" w:eastAsia="宋体" w:cs="宋体"/>
          <w:sz w:val="21"/>
          <w:szCs w:val="21"/>
          <w:lang w:val="en-US" w:eastAsia="zh-CN"/>
        </w:rPr>
        <w:t>采购人在办理相关</w:t>
      </w:r>
      <w:r>
        <w:rPr>
          <w:rFonts w:hint="eastAsia" w:ascii="宋体" w:hAnsi="宋体" w:eastAsia="宋体" w:cs="宋体"/>
          <w:sz w:val="21"/>
          <w:szCs w:val="21"/>
        </w:rPr>
        <w:t>证件</w:t>
      </w:r>
      <w:r>
        <w:rPr>
          <w:rFonts w:hint="eastAsia" w:ascii="宋体" w:hAnsi="宋体" w:eastAsia="宋体" w:cs="宋体"/>
          <w:sz w:val="21"/>
          <w:szCs w:val="21"/>
          <w:lang w:val="en-US" w:eastAsia="zh-CN"/>
        </w:rPr>
        <w:t>及验收等流程中</w:t>
      </w:r>
      <w:r>
        <w:rPr>
          <w:rFonts w:hint="eastAsia" w:ascii="宋体" w:hAnsi="宋体" w:eastAsia="宋体" w:cs="宋体"/>
          <w:sz w:val="21"/>
          <w:szCs w:val="21"/>
        </w:rPr>
        <w:t>，中标供应商必须提供</w:t>
      </w:r>
      <w:r>
        <w:rPr>
          <w:rFonts w:hint="eastAsia" w:ascii="宋体" w:hAnsi="宋体" w:eastAsia="宋体" w:cs="宋体"/>
          <w:sz w:val="21"/>
          <w:szCs w:val="21"/>
          <w:lang w:val="en-US" w:eastAsia="zh-CN"/>
        </w:rPr>
        <w:t>所需的合法材料</w:t>
      </w:r>
      <w:r>
        <w:rPr>
          <w:rFonts w:hint="eastAsia" w:ascii="宋体" w:hAnsi="宋体" w:eastAsia="宋体" w:cs="宋体"/>
          <w:sz w:val="21"/>
          <w:szCs w:val="21"/>
        </w:rPr>
        <w:t>。</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四</w:t>
      </w:r>
      <w:r>
        <w:rPr>
          <w:rFonts w:hint="eastAsia" w:ascii="宋体" w:hAnsi="宋体" w:eastAsia="宋体" w:cs="宋体"/>
          <w:b/>
          <w:bCs/>
          <w:sz w:val="21"/>
          <w:szCs w:val="21"/>
          <w:lang w:eastAsia="zh-CN"/>
        </w:rPr>
        <w:t>）</w:t>
      </w:r>
      <w:r>
        <w:rPr>
          <w:rFonts w:hint="eastAsia" w:ascii="宋体" w:hAnsi="宋体" w:eastAsia="宋体" w:cs="宋体"/>
          <w:b/>
          <w:bCs/>
          <w:sz w:val="21"/>
          <w:szCs w:val="21"/>
        </w:rPr>
        <w:t>付款方式</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分期付款，分</w:t>
      </w:r>
      <w:r>
        <w:rPr>
          <w:rFonts w:hint="eastAsia" w:ascii="宋体" w:hAnsi="宋体" w:cs="宋体"/>
          <w:sz w:val="21"/>
          <w:szCs w:val="21"/>
          <w:highlight w:val="none"/>
          <w:lang w:val="en-US" w:eastAsia="zh-CN"/>
        </w:rPr>
        <w:t>两</w:t>
      </w:r>
      <w:r>
        <w:rPr>
          <w:rFonts w:hint="eastAsia" w:ascii="宋体" w:hAnsi="宋体" w:eastAsia="宋体" w:cs="宋体"/>
          <w:sz w:val="21"/>
          <w:szCs w:val="21"/>
          <w:highlight w:val="none"/>
        </w:rPr>
        <w:t>期支付。</w:t>
      </w:r>
    </w:p>
    <w:p>
      <w:pPr>
        <w:spacing w:line="460" w:lineRule="exact"/>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2.第二期：所有货物交货安装调试完毕并验收合格，双方签署验收报告后，采购人收到中标供应商开具合法有效的合同款70%等额发票后，10个工作日内，支付至合同款的100%。</w:t>
      </w:r>
    </w:p>
    <w:p>
      <w:pPr>
        <w:spacing w:line="460" w:lineRule="exact"/>
        <w:ind w:firstLine="420" w:firstLineChars="200"/>
        <w:rPr>
          <w:rFonts w:hint="eastAsia" w:ascii="宋体" w:hAnsi="宋体" w:eastAsia="宋体" w:cs="宋体"/>
          <w:sz w:val="21"/>
          <w:szCs w:val="21"/>
          <w:highlight w:val="yellow"/>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中标供应商未开具合法</w:t>
      </w:r>
      <w:r>
        <w:rPr>
          <w:rFonts w:hint="eastAsia" w:ascii="宋体" w:hAnsi="宋体" w:eastAsia="宋体" w:cs="宋体"/>
          <w:sz w:val="21"/>
          <w:szCs w:val="21"/>
        </w:rPr>
        <w:t>有效的</w:t>
      </w:r>
      <w:r>
        <w:rPr>
          <w:rFonts w:hint="eastAsia" w:ascii="宋体" w:hAnsi="宋体" w:eastAsia="宋体" w:cs="宋体"/>
          <w:sz w:val="21"/>
          <w:szCs w:val="21"/>
          <w:lang w:val="en-US" w:eastAsia="zh-CN"/>
        </w:rPr>
        <w:t>等</w:t>
      </w:r>
      <w:r>
        <w:rPr>
          <w:rFonts w:hint="eastAsia" w:ascii="宋体" w:hAnsi="宋体" w:eastAsia="宋体" w:cs="宋体"/>
          <w:sz w:val="21"/>
          <w:szCs w:val="21"/>
        </w:rPr>
        <w:t>额发票的，采购人有权不支付合同款。</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五</w:t>
      </w:r>
      <w:r>
        <w:rPr>
          <w:rFonts w:hint="eastAsia" w:ascii="宋体" w:hAnsi="宋体" w:eastAsia="宋体" w:cs="宋体"/>
          <w:b/>
          <w:bCs/>
          <w:sz w:val="21"/>
          <w:szCs w:val="21"/>
          <w:lang w:eastAsia="zh-CN"/>
        </w:rPr>
        <w:t>）</w:t>
      </w:r>
      <w:r>
        <w:rPr>
          <w:rFonts w:hint="eastAsia" w:ascii="宋体" w:hAnsi="宋体" w:eastAsia="宋体" w:cs="宋体"/>
          <w:b/>
          <w:bCs/>
          <w:sz w:val="21"/>
          <w:szCs w:val="21"/>
        </w:rPr>
        <w:t>履约保证金</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履约保证金金额：</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按中标金额的5%向采购人支付履约保证金。（如中标供应商为中小微企业，按中标金额的2%）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如中标</w:t>
      </w:r>
      <w:r>
        <w:rPr>
          <w:rFonts w:hint="eastAsia" w:ascii="宋体" w:hAnsi="宋体" w:eastAsia="宋体" w:cs="宋体"/>
          <w:sz w:val="21"/>
          <w:szCs w:val="21"/>
        </w:rPr>
        <w:t>供应商以保函形式提交的履约保证金</w:t>
      </w:r>
      <w:r>
        <w:rPr>
          <w:rFonts w:hint="eastAsia" w:ascii="宋体" w:hAnsi="宋体" w:eastAsia="宋体" w:cs="宋体"/>
          <w:sz w:val="21"/>
          <w:szCs w:val="21"/>
          <w:lang w:eastAsia="zh-CN"/>
        </w:rPr>
        <w:t>，</w:t>
      </w:r>
      <w:r>
        <w:rPr>
          <w:rFonts w:hint="eastAsia" w:ascii="宋体" w:hAnsi="宋体" w:eastAsia="宋体" w:cs="宋体"/>
          <w:sz w:val="21"/>
          <w:szCs w:val="21"/>
        </w:rPr>
        <w:t>采购人不得拒收</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备注：在签订合同之前，中标供应商需把履约保证金足额交到采购人指定账户。未提交履约保证金的，不予签订本合同。验收合格</w:t>
      </w:r>
      <w:r>
        <w:rPr>
          <w:rFonts w:hint="eastAsia" w:ascii="宋体" w:hAnsi="宋体" w:eastAsia="宋体" w:cs="宋体"/>
          <w:sz w:val="21"/>
          <w:szCs w:val="21"/>
          <w:lang w:val="en-US" w:eastAsia="zh-CN"/>
        </w:rPr>
        <w:t>后</w:t>
      </w:r>
      <w:r>
        <w:rPr>
          <w:rFonts w:hint="eastAsia" w:ascii="宋体" w:hAnsi="宋体" w:eastAsia="宋体" w:cs="宋体"/>
          <w:sz w:val="21"/>
          <w:szCs w:val="21"/>
        </w:rPr>
        <w:t>，采购人应当按照合同约定的退还方式，由中标供应商提出书面申请后，在5个工作日内办理履约保证金退还手续。</w:t>
      </w:r>
      <w:r>
        <w:rPr>
          <w:rFonts w:hint="eastAsia" w:ascii="宋体" w:hAnsi="宋体" w:eastAsia="宋体" w:cs="宋体"/>
          <w:sz w:val="21"/>
          <w:szCs w:val="21"/>
          <w:lang w:val="en-US" w:eastAsia="zh-CN"/>
        </w:rPr>
        <w:t>中标供应商在</w:t>
      </w:r>
      <w:r>
        <w:rPr>
          <w:rFonts w:hint="eastAsia" w:ascii="宋体" w:hAnsi="宋体" w:eastAsia="宋体" w:cs="宋体"/>
          <w:sz w:val="21"/>
          <w:szCs w:val="21"/>
        </w:rPr>
        <w:t>履行</w:t>
      </w:r>
      <w:r>
        <w:rPr>
          <w:rFonts w:hint="eastAsia" w:ascii="宋体" w:hAnsi="宋体" w:eastAsia="宋体" w:cs="宋体"/>
          <w:sz w:val="21"/>
          <w:szCs w:val="21"/>
          <w:lang w:val="en-US" w:eastAsia="zh-CN"/>
        </w:rPr>
        <w:t>合同</w:t>
      </w:r>
      <w:r>
        <w:rPr>
          <w:rFonts w:hint="eastAsia" w:ascii="宋体" w:hAnsi="宋体" w:eastAsia="宋体" w:cs="宋体"/>
          <w:sz w:val="21"/>
          <w:szCs w:val="21"/>
        </w:rPr>
        <w:t>过程中，未能按照合同约定履行质量保证义务的（不可抗力除外），若因此给采购人造成损失的，应</w:t>
      </w:r>
      <w:r>
        <w:rPr>
          <w:rFonts w:hint="eastAsia" w:ascii="宋体" w:hAnsi="宋体" w:eastAsia="宋体" w:cs="宋体"/>
          <w:sz w:val="21"/>
          <w:szCs w:val="21"/>
          <w:lang w:val="en-US" w:eastAsia="zh-CN"/>
        </w:rPr>
        <w:t>向</w:t>
      </w:r>
      <w:r>
        <w:rPr>
          <w:rFonts w:hint="eastAsia" w:ascii="宋体" w:hAnsi="宋体" w:eastAsia="宋体" w:cs="宋体"/>
          <w:sz w:val="21"/>
          <w:szCs w:val="21"/>
        </w:rPr>
        <w:t>采购人</w:t>
      </w:r>
      <w:r>
        <w:rPr>
          <w:rFonts w:hint="eastAsia" w:ascii="宋体" w:hAnsi="宋体" w:eastAsia="宋体" w:cs="宋体"/>
          <w:sz w:val="21"/>
          <w:szCs w:val="21"/>
          <w:lang w:val="en-US" w:eastAsia="zh-CN"/>
        </w:rPr>
        <w:t>进行等额</w:t>
      </w:r>
      <w:r>
        <w:rPr>
          <w:rFonts w:hint="eastAsia" w:ascii="宋体" w:hAnsi="宋体" w:eastAsia="宋体" w:cs="宋体"/>
          <w:sz w:val="21"/>
          <w:szCs w:val="21"/>
        </w:rPr>
        <w:t>赔偿。</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六</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投标报价要求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投标报价包含货物、货物标准附件、备品备件、专用工具、设备安装辅材、施工辅材、包装、运输、装卸、保险、连接医院信息系统接口费（</w:t>
      </w:r>
      <w:r>
        <w:rPr>
          <w:rFonts w:hint="eastAsia" w:ascii="宋体" w:hAnsi="宋体"/>
          <w:sz w:val="21"/>
          <w:szCs w:val="21"/>
        </w:rPr>
        <w:t>如</w:t>
      </w:r>
      <w:r>
        <w:rPr>
          <w:rFonts w:hint="eastAsia" w:ascii="宋体" w:hAnsi="宋体"/>
          <w:sz w:val="21"/>
          <w:szCs w:val="21"/>
          <w:lang w:eastAsia="zh"/>
        </w:rPr>
        <w:t>HIS、PACS</w:t>
      </w:r>
      <w:r>
        <w:rPr>
          <w:rFonts w:hint="eastAsia" w:ascii="宋体" w:hAnsi="宋体" w:eastAsia="宋体" w:cs="宋体"/>
          <w:sz w:val="21"/>
          <w:szCs w:val="21"/>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七</w:t>
      </w:r>
      <w:r>
        <w:rPr>
          <w:rFonts w:hint="eastAsia" w:ascii="宋体" w:hAnsi="宋体" w:eastAsia="宋体" w:cs="宋体"/>
          <w:b/>
          <w:bCs/>
          <w:sz w:val="21"/>
          <w:szCs w:val="21"/>
          <w:lang w:eastAsia="zh-CN"/>
        </w:rPr>
        <w:t>）</w:t>
      </w:r>
      <w:r>
        <w:rPr>
          <w:rFonts w:hint="eastAsia" w:ascii="宋体" w:hAnsi="宋体" w:eastAsia="宋体" w:cs="宋体"/>
          <w:b/>
          <w:bCs/>
          <w:sz w:val="21"/>
          <w:szCs w:val="21"/>
        </w:rPr>
        <w:t>政策性加分条件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符合节能环保等国家政策要求。</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八</w:t>
      </w:r>
      <w:r>
        <w:rPr>
          <w:rFonts w:hint="eastAsia" w:ascii="宋体" w:hAnsi="宋体" w:eastAsia="宋体" w:cs="宋体"/>
          <w:b/>
          <w:bCs/>
          <w:sz w:val="21"/>
          <w:szCs w:val="21"/>
          <w:lang w:eastAsia="zh-CN"/>
        </w:rPr>
        <w:t>）</w:t>
      </w:r>
      <w:r>
        <w:rPr>
          <w:rFonts w:hint="eastAsia" w:ascii="宋体" w:hAnsi="宋体" w:eastAsia="宋体" w:cs="宋体"/>
          <w:b/>
          <w:bCs/>
          <w:sz w:val="21"/>
          <w:szCs w:val="21"/>
        </w:rPr>
        <w:t>验收标准</w:t>
      </w:r>
      <w:r>
        <w:rPr>
          <w:rFonts w:hint="eastAsia" w:ascii="宋体" w:hAnsi="宋体" w:eastAsia="宋体" w:cs="宋体"/>
          <w:b/>
          <w:bCs/>
          <w:sz w:val="21"/>
          <w:szCs w:val="21"/>
          <w:lang w:val="en-US" w:eastAsia="zh-CN"/>
        </w:rPr>
        <w:t>及</w:t>
      </w:r>
      <w:r>
        <w:rPr>
          <w:rFonts w:hint="eastAsia" w:ascii="宋体" w:hAnsi="宋体" w:eastAsia="宋体" w:cs="宋体"/>
          <w:b/>
          <w:bCs/>
          <w:sz w:val="21"/>
          <w:szCs w:val="21"/>
        </w:rPr>
        <w:t>验收方法</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采购人将依据招标文件上的技术要求和国家有关质量标准对中标供应商提交的货物进行初步</w:t>
      </w:r>
      <w:r>
        <w:rPr>
          <w:rFonts w:hint="eastAsia" w:ascii="宋体" w:hAnsi="宋体" w:eastAsia="宋体" w:cs="宋体"/>
          <w:sz w:val="21"/>
          <w:szCs w:val="21"/>
          <w:lang w:val="en-US" w:eastAsia="zh-CN"/>
        </w:rPr>
        <w:t>签收</w:t>
      </w:r>
      <w:r>
        <w:rPr>
          <w:rFonts w:hint="eastAsia" w:ascii="宋体" w:hAnsi="宋体" w:eastAsia="宋体" w:cs="宋体"/>
          <w:sz w:val="21"/>
          <w:szCs w:val="21"/>
          <w:lang w:eastAsia="zh-CN"/>
        </w:rPr>
        <w:t>；</w:t>
      </w:r>
      <w:r>
        <w:rPr>
          <w:rFonts w:hint="eastAsia" w:ascii="宋体" w:hAnsi="宋体" w:eastAsia="宋体" w:cs="宋体"/>
          <w:sz w:val="21"/>
          <w:szCs w:val="21"/>
        </w:rPr>
        <w:t>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中标供应商需承担供货时产品质量抽样检测的相关费用以及项目验收时发生的一切费用。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安装合格后15日内提供安装调试报告与原厂技术规格书(或Datasheet)。 本条所有涉及的文件均提供纸质与电子档。</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当项目</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完成后，由中标供应商向采购人提出项目竣工测试申请，并于验收前向采购人提供一切有关技术文件、资料、图纸和</w:t>
      </w:r>
      <w:r>
        <w:rPr>
          <w:rFonts w:hint="eastAsia" w:ascii="宋体" w:hAnsi="宋体" w:eastAsia="宋体" w:cs="宋体"/>
          <w:sz w:val="21"/>
          <w:szCs w:val="21"/>
          <w:lang w:val="en-US" w:eastAsia="zh-CN"/>
        </w:rPr>
        <w:t>培训</w:t>
      </w:r>
      <w:r>
        <w:rPr>
          <w:rFonts w:hint="eastAsia" w:ascii="宋体" w:hAnsi="宋体" w:eastAsia="宋体" w:cs="宋体"/>
          <w:sz w:val="21"/>
          <w:szCs w:val="21"/>
        </w:rPr>
        <w:t>相关记录等竣工材料，并在竣工前5个工作日通知采购人及有关部门准备验收。拟竣工项目的实施总体功能、性能符合采购人认可的技术设计方案及合同规定的，</w:t>
      </w:r>
      <w:r>
        <w:rPr>
          <w:rFonts w:hint="eastAsia" w:ascii="宋体" w:hAnsi="宋体" w:eastAsia="宋体" w:cs="宋体"/>
          <w:sz w:val="21"/>
          <w:szCs w:val="21"/>
          <w:lang w:val="en-US" w:eastAsia="zh-CN"/>
        </w:rPr>
        <w:t>采购人在7</w:t>
      </w:r>
      <w:r>
        <w:rPr>
          <w:rFonts w:hint="eastAsia" w:ascii="宋体" w:hAnsi="宋体" w:eastAsia="宋体" w:cs="宋体"/>
          <w:sz w:val="21"/>
          <w:szCs w:val="21"/>
        </w:rPr>
        <w:t>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.采购人对验收有异议的，以书面形式向中标供应商提出，中标供应商应自收到采购人书面异议后</w:t>
      </w:r>
      <w:r>
        <w:rPr>
          <w:rFonts w:hint="eastAsia" w:ascii="宋体" w:hAnsi="宋体" w:eastAsia="宋体" w:cs="宋体"/>
          <w:sz w:val="21"/>
          <w:szCs w:val="21"/>
          <w:lang w:val="en-US" w:eastAsia="zh-CN"/>
        </w:rPr>
        <w:t>5个工作</w:t>
      </w:r>
      <w:r>
        <w:rPr>
          <w:rFonts w:hint="eastAsia" w:ascii="宋体" w:hAnsi="宋体" w:eastAsia="宋体" w:cs="宋体"/>
          <w:sz w:val="21"/>
          <w:szCs w:val="21"/>
        </w:rPr>
        <w:t>日内及时予以解决，中标供应商不予答复或未予以实质解决的，视为认可采购人异议及处置意见。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验收标准</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1)项目招标文件及中标供应商投标文件中的“技术响应表”,逐条验收；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2)项目招标文件及中标供应商投标文件中的“商务响应表”,逐条验收；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3)中标供应商投标文件中其他技术、服务、商务性的说明、承诺事项，逐条验收。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4)国家相关法律、法规、标准和规范等。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60" w:lineRule="exact"/>
        <w:ind w:firstLine="420"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九</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进口产品说明</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本标项不接受进口设备参与投标。</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w:t>
      </w:r>
      <w:r>
        <w:rPr>
          <w:rFonts w:hint="eastAsia" w:ascii="宋体" w:hAnsi="宋体" w:eastAsia="宋体" w:cs="宋体"/>
          <w:b/>
          <w:bCs/>
          <w:sz w:val="21"/>
          <w:szCs w:val="21"/>
          <w:lang w:eastAsia="zh-CN"/>
        </w:rPr>
        <w:t>）</w:t>
      </w:r>
      <w:r>
        <w:rPr>
          <w:rFonts w:hint="eastAsia" w:ascii="宋体" w:hAnsi="宋体" w:eastAsia="宋体" w:cs="宋体"/>
          <w:b/>
          <w:bCs/>
          <w:sz w:val="21"/>
          <w:szCs w:val="21"/>
        </w:rPr>
        <w:t>规范标准</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执行现行的强制执行的国家、行业、地方标准</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b/>
          <w:bCs/>
          <w:sz w:val="21"/>
          <w:szCs w:val="21"/>
          <w:highlight w:val="yellow"/>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十一</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产品资料及说明文件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投标文件中提供</w:t>
      </w:r>
      <w:r>
        <w:rPr>
          <w:rFonts w:hint="eastAsia" w:ascii="宋体" w:hAnsi="宋体" w:cs="宋体"/>
          <w:color w:val="auto"/>
          <w:sz w:val="21"/>
          <w:szCs w:val="21"/>
          <w:lang w:eastAsia="zh-CN"/>
        </w:rPr>
        <w:t>除</w:t>
      </w:r>
      <w:r>
        <w:rPr>
          <w:rFonts w:hint="eastAsia" w:ascii="宋体" w:hAnsi="宋体" w:eastAsia="宋体" w:cs="宋体"/>
          <w:szCs w:val="21"/>
          <w:lang w:eastAsia="zh-CN"/>
        </w:rPr>
        <w:t>第三方设备</w:t>
      </w:r>
      <w:r>
        <w:rPr>
          <w:rFonts w:hint="eastAsia" w:ascii="宋体" w:hAnsi="宋体" w:cs="宋体"/>
          <w:szCs w:val="21"/>
          <w:lang w:eastAsia="zh-CN"/>
        </w:rPr>
        <w:t>外的投标产品</w:t>
      </w:r>
      <w:r>
        <w:rPr>
          <w:rFonts w:hint="eastAsia" w:ascii="宋体" w:hAnsi="宋体" w:eastAsia="宋体" w:cs="宋体"/>
          <w:sz w:val="21"/>
          <w:szCs w:val="21"/>
        </w:rPr>
        <w:t>对外公开的产品彩页或说明书（</w:t>
      </w:r>
      <w:r>
        <w:rPr>
          <w:rFonts w:hint="eastAsia" w:ascii="宋体" w:hAnsi="宋体" w:cs="宋体"/>
          <w:sz w:val="21"/>
          <w:szCs w:val="21"/>
          <w:lang w:eastAsia="zh-CN"/>
        </w:rPr>
        <w:t>须</w:t>
      </w:r>
      <w:r>
        <w:rPr>
          <w:rFonts w:hint="eastAsia" w:ascii="宋体" w:hAnsi="宋体" w:eastAsia="宋体" w:cs="宋体"/>
          <w:sz w:val="21"/>
          <w:szCs w:val="21"/>
        </w:rPr>
        <w:t>体现</w:t>
      </w:r>
      <w:r>
        <w:rPr>
          <w:rFonts w:hint="eastAsia" w:hAnsi="宋体"/>
          <w:color w:val="auto"/>
          <w:kern w:val="2"/>
          <w:sz w:val="21"/>
          <w:szCs w:val="21"/>
          <w:lang w:val="en-US" w:eastAsia="zh-CN"/>
        </w:rPr>
        <w:t>实质性技术参数及重要技术参数</w:t>
      </w:r>
      <w:r>
        <w:rPr>
          <w:rFonts w:hint="eastAsia" w:ascii="宋体" w:hAnsi="宋体" w:eastAsia="宋体" w:cs="宋体"/>
          <w:sz w:val="21"/>
          <w:szCs w:val="21"/>
        </w:rPr>
        <w:t>，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十二</w:t>
      </w:r>
      <w:r>
        <w:rPr>
          <w:rFonts w:hint="eastAsia" w:ascii="宋体" w:hAnsi="宋体" w:eastAsia="宋体" w:cs="宋体"/>
          <w:b/>
          <w:bCs/>
          <w:sz w:val="21"/>
          <w:szCs w:val="21"/>
          <w:lang w:eastAsia="zh-CN"/>
        </w:rPr>
        <w:t>）</w:t>
      </w:r>
      <w:r>
        <w:rPr>
          <w:rFonts w:hint="eastAsia" w:ascii="宋体" w:hAnsi="宋体" w:eastAsia="宋体" w:cs="宋体"/>
          <w:b/>
          <w:bCs/>
          <w:sz w:val="21"/>
          <w:szCs w:val="21"/>
        </w:rPr>
        <w:t>采购预算价及最高限价</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投标报价超采购预算（含单项采购预算，如有）及最高限价（含单项最高限价，如有）的投标无效。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十三</w:t>
      </w:r>
      <w:r>
        <w:rPr>
          <w:rFonts w:hint="eastAsia" w:ascii="宋体" w:hAnsi="宋体" w:eastAsia="宋体" w:cs="宋体"/>
          <w:b/>
          <w:bCs/>
          <w:sz w:val="21"/>
          <w:szCs w:val="21"/>
          <w:lang w:eastAsia="zh-CN"/>
        </w:rPr>
        <w:t>）</w:t>
      </w:r>
      <w:r>
        <w:rPr>
          <w:rFonts w:hint="eastAsia" w:ascii="宋体" w:hAnsi="宋体" w:eastAsia="宋体" w:cs="宋体"/>
          <w:b/>
          <w:bCs/>
          <w:sz w:val="21"/>
          <w:szCs w:val="21"/>
        </w:rPr>
        <w:t>医疗器械注册或备案要求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十四</w:t>
      </w:r>
      <w:r>
        <w:rPr>
          <w:rFonts w:hint="eastAsia" w:ascii="宋体" w:hAnsi="宋体" w:eastAsia="宋体" w:cs="宋体"/>
          <w:b/>
          <w:bCs/>
          <w:sz w:val="21"/>
          <w:szCs w:val="21"/>
          <w:lang w:eastAsia="zh-CN"/>
        </w:rPr>
        <w:t>）</w:t>
      </w:r>
      <w:r>
        <w:rPr>
          <w:rFonts w:hint="eastAsia" w:ascii="宋体" w:hAnsi="宋体" w:eastAsia="宋体" w:cs="宋体"/>
          <w:b/>
          <w:bCs/>
          <w:sz w:val="21"/>
          <w:szCs w:val="21"/>
        </w:rPr>
        <w:t>其它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投标人根据自身情况提供项目实施方案，内容包括但不限于：</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1.技术及项目实施方案（包含但不限于管理措施、具体实施流程、进度安排、质量保证措施、有利于采购项目实施的内容或合理性建议的等）；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3.培训计划（包括但不限于：培训方式、培训次数、人数、课程内容及师资等）</w:t>
      </w:r>
      <w:r>
        <w:rPr>
          <w:rFonts w:hint="eastAsia" w:ascii="宋体" w:hAnsi="宋体" w:cs="宋体"/>
          <w:sz w:val="21"/>
          <w:szCs w:val="21"/>
          <w:lang w:eastAsia="zh-CN"/>
        </w:rPr>
        <w:t>；</w:t>
      </w:r>
    </w:p>
    <w:p>
      <w:pPr>
        <w:spacing w:line="420" w:lineRule="exact"/>
        <w:ind w:firstLine="420" w:firstLineChars="200"/>
        <w:rPr>
          <w:rStyle w:val="191"/>
          <w:rFonts w:hint="eastAsia" w:ascii="宋体" w:hAnsi="宋体" w:eastAsia="宋体" w:cs="宋体"/>
          <w:b/>
          <w:bCs/>
          <w:color w:val="auto"/>
          <w:kern w:val="2"/>
          <w:sz w:val="21"/>
          <w:szCs w:val="21"/>
          <w:u w:val="none"/>
        </w:rPr>
      </w:pPr>
      <w:r>
        <w:rPr>
          <w:rFonts w:hint="eastAsia" w:ascii="宋体" w:hAnsi="宋体" w:eastAsia="宋体" w:cs="宋体"/>
          <w:sz w:val="21"/>
          <w:szCs w:val="21"/>
        </w:rPr>
        <w:t>4.生产厂家售后服务承诺书等。</w:t>
      </w:r>
    </w:p>
    <w:p>
      <w:pPr>
        <w:pStyle w:val="2"/>
        <w:numPr>
          <w:ilvl w:val="-1"/>
          <w:numId w:val="0"/>
        </w:numPr>
        <w:spacing w:line="420" w:lineRule="exact"/>
        <w:ind w:firstLine="420" w:firstLineChars="200"/>
        <w:rPr>
          <w:rStyle w:val="191"/>
          <w:rFonts w:hint="eastAsia" w:ascii="宋体" w:hAnsi="宋体" w:eastAsia="宋体" w:cs="宋体"/>
          <w:b/>
          <w:bCs/>
          <w:color w:val="auto"/>
          <w:kern w:val="2"/>
          <w:sz w:val="21"/>
          <w:szCs w:val="21"/>
          <w:u w:val="none"/>
        </w:rPr>
      </w:pPr>
      <w:r>
        <w:rPr>
          <w:rStyle w:val="191"/>
          <w:rFonts w:hint="eastAsia" w:hAnsi="宋体" w:cs="宋体"/>
          <w:b/>
          <w:bCs/>
          <w:color w:val="auto"/>
          <w:kern w:val="2"/>
          <w:sz w:val="21"/>
          <w:szCs w:val="21"/>
          <w:u w:val="none"/>
          <w:lang w:eastAsia="zh-CN"/>
        </w:rPr>
        <w:t>（十五）</w:t>
      </w:r>
      <w:r>
        <w:rPr>
          <w:rStyle w:val="191"/>
          <w:rFonts w:hint="eastAsia" w:ascii="宋体" w:hAnsi="宋体" w:eastAsia="宋体" w:cs="宋体"/>
          <w:b/>
          <w:bCs/>
          <w:color w:val="auto"/>
          <w:kern w:val="2"/>
          <w:sz w:val="21"/>
          <w:szCs w:val="21"/>
          <w:u w:val="none"/>
        </w:rPr>
        <w:t>核心产品：</w:t>
      </w:r>
      <w:r>
        <w:rPr>
          <w:rStyle w:val="191"/>
          <w:rFonts w:hint="eastAsia" w:hAnsi="宋体" w:cs="宋体"/>
          <w:b/>
          <w:bCs/>
          <w:color w:val="auto"/>
          <w:kern w:val="2"/>
          <w:sz w:val="21"/>
          <w:szCs w:val="21"/>
          <w:u w:val="none"/>
          <w:lang w:eastAsia="zh"/>
        </w:rPr>
        <w:t>X线正电子发射断层扫描仪</w:t>
      </w:r>
      <w:r>
        <w:rPr>
          <w:rFonts w:hint="eastAsia" w:hAnsi="宋体" w:cs="宋体"/>
          <w:b/>
          <w:bCs/>
          <w:sz w:val="21"/>
          <w:szCs w:val="21"/>
          <w:lang w:eastAsia="zh"/>
        </w:rPr>
        <w:t>(分标2)</w:t>
      </w:r>
      <w:r>
        <w:rPr>
          <w:rStyle w:val="191"/>
          <w:rFonts w:hint="eastAsia" w:ascii="宋体" w:hAnsi="宋体" w:eastAsia="宋体" w:cs="宋体"/>
          <w:b/>
          <w:bCs/>
          <w:color w:val="auto"/>
          <w:kern w:val="2"/>
          <w:sz w:val="21"/>
          <w:szCs w:val="21"/>
          <w:u w:val="none"/>
        </w:rPr>
        <w:t>。</w:t>
      </w:r>
    </w:p>
    <w:p>
      <w:pPr>
        <w:pStyle w:val="2"/>
        <w:numPr>
          <w:ilvl w:val="-1"/>
          <w:numId w:val="0"/>
        </w:numPr>
        <w:ind w:firstLine="0" w:firstLineChars="0"/>
        <w:rPr>
          <w:rStyle w:val="191"/>
          <w:rFonts w:hint="eastAsia" w:ascii="宋体" w:hAnsi="宋体" w:cs="宋体"/>
          <w:b/>
          <w:bCs/>
          <w:color w:val="auto"/>
          <w:kern w:val="2"/>
          <w:sz w:val="21"/>
          <w:szCs w:val="21"/>
          <w:u w:val="none"/>
        </w:rPr>
      </w:pPr>
    </w:p>
    <w:p>
      <w:pPr>
        <w:numPr>
          <w:ilvl w:val="0"/>
          <w:numId w:val="5"/>
        </w:numPr>
        <w:spacing w:line="400" w:lineRule="exact"/>
        <w:ind w:firstLine="420" w:firstLineChars="200"/>
        <w:rPr>
          <w:rStyle w:val="191"/>
          <w:rFonts w:hint="eastAsia" w:ascii="宋体" w:hAnsi="宋体"/>
          <w:b/>
          <w:bCs/>
          <w:color w:val="auto"/>
          <w:szCs w:val="21"/>
          <w:u w:val="none"/>
          <w:lang w:eastAsia="zh-CN"/>
        </w:rPr>
      </w:pPr>
      <w:r>
        <w:rPr>
          <w:rStyle w:val="191"/>
          <w:rFonts w:hint="eastAsia" w:ascii="宋体" w:hAnsi="宋体"/>
          <w:b/>
          <w:bCs/>
          <w:color w:val="auto"/>
          <w:szCs w:val="21"/>
          <w:u w:val="none"/>
          <w:lang w:eastAsia="zh-CN"/>
        </w:rPr>
        <w:t>采购人信息</w:t>
      </w:r>
    </w:p>
    <w:tbl>
      <w:tblPr>
        <w:tblStyle w:val="55"/>
        <w:tblpPr w:leftFromText="180" w:rightFromText="180" w:vertAnchor="text" w:horzAnchor="page" w:tblpX="1847" w:tblpY="429"/>
        <w:tblOverlap w:val="never"/>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74"/>
        <w:gridCol w:w="75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ascii="宋体" w:hAnsi="宋体" w:cs="宋体"/>
                <w:i w:val="0"/>
                <w:color w:val="000000"/>
                <w:kern w:val="0"/>
                <w:sz w:val="21"/>
                <w:szCs w:val="21"/>
                <w:u w:val="none"/>
                <w:lang w:val="en-US" w:eastAsia="zh" w:bidi="ar"/>
              </w:rPr>
              <w:t>中南大学湘雅二医院桂林医院</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sectPr>
          <w:pgSz w:w="11906" w:h="16838"/>
          <w:pgMar w:top="1134" w:right="1134" w:bottom="1134" w:left="1134" w:header="851" w:footer="992" w:gutter="0"/>
          <w:pgNumType w:fmt="decimal"/>
          <w:cols w:space="720" w:num="1"/>
          <w:titlePg/>
          <w:docGrid w:type="linesAndChars" w:linePitch="312" w:charSpace="0"/>
        </w:sectPr>
      </w:pPr>
      <w:r>
        <w:rPr>
          <w:rStyle w:val="191"/>
          <w:rFonts w:hint="eastAsia" w:ascii="宋体" w:hAnsi="宋体"/>
          <w:b/>
          <w:bCs/>
          <w:color w:val="auto"/>
          <w:szCs w:val="21"/>
          <w:u w:val="none"/>
        </w:rPr>
        <w:br w:type="page"/>
      </w:r>
    </w:p>
    <w:p>
      <w:pPr>
        <w:numPr>
          <w:ilvl w:val="-1"/>
          <w:numId w:val="0"/>
        </w:numPr>
        <w:spacing w:line="400" w:lineRule="exact"/>
        <w:ind w:firstLine="0" w:firstLineChars="0"/>
        <w:rPr>
          <w:rFonts w:hint="eastAsia" w:ascii="宋体" w:hAnsi="宋体" w:cs="宋体"/>
          <w:b/>
          <w:bCs/>
          <w:color w:val="000000" w:themeColor="text1"/>
          <w:sz w:val="24"/>
          <w14:textFill>
            <w14:solidFill>
              <w14:schemeClr w14:val="tx1"/>
            </w14:solidFill>
          </w14:textFill>
        </w:rPr>
      </w:pPr>
      <w:r>
        <w:rPr>
          <w:rStyle w:val="191"/>
          <w:rFonts w:hint="eastAsia" w:ascii="宋体" w:hAnsi="宋体" w:cs="宋体"/>
          <w:b/>
          <w:bCs/>
          <w:color w:val="auto"/>
          <w:sz w:val="21"/>
          <w:szCs w:val="21"/>
          <w:u w:val="none"/>
        </w:rPr>
        <w:t>分标</w:t>
      </w:r>
      <w:r>
        <w:rPr>
          <w:rStyle w:val="191"/>
          <w:rFonts w:hint="eastAsia" w:ascii="宋体" w:hAnsi="宋体" w:cs="宋体"/>
          <w:b/>
          <w:bCs/>
          <w:color w:val="auto"/>
          <w:sz w:val="21"/>
          <w:szCs w:val="21"/>
          <w:u w:val="none"/>
          <w:lang w:val="en-US" w:eastAsia="zh-CN"/>
        </w:rPr>
        <w:t>3</w:t>
      </w:r>
      <w:r>
        <w:rPr>
          <w:rStyle w:val="191"/>
          <w:rFonts w:hint="eastAsia" w:ascii="宋体" w:hAnsi="宋体" w:cs="宋体"/>
          <w:b/>
          <w:bCs/>
          <w:color w:val="auto"/>
          <w:sz w:val="21"/>
          <w:szCs w:val="21"/>
          <w:u w:val="none"/>
        </w:rPr>
        <w:t>：</w:t>
      </w:r>
      <w:r>
        <w:rPr>
          <w:rStyle w:val="191"/>
          <w:rFonts w:hint="eastAsia" w:ascii="宋体" w:hAnsi="宋体"/>
          <w:b/>
          <w:bCs/>
          <w:color w:val="auto"/>
          <w:sz w:val="21"/>
          <w:szCs w:val="21"/>
          <w:u w:val="none"/>
          <w:lang w:val="en-US" w:eastAsia="zh-CN"/>
        </w:rPr>
        <w:t>X线正电子发射断层扫描仪</w:t>
      </w:r>
      <w:r>
        <w:rPr>
          <w:rFonts w:hint="eastAsia" w:ascii="宋体" w:hAnsi="宋体" w:cs="宋体"/>
          <w:b/>
          <w:bCs/>
          <w:color w:val="000000" w:themeColor="text1"/>
          <w:sz w:val="21"/>
          <w:szCs w:val="21"/>
          <w:lang w:eastAsia="zh"/>
          <w14:textFill>
            <w14:solidFill>
              <w14:schemeClr w14:val="tx1"/>
            </w14:solidFill>
          </w14:textFill>
        </w:rPr>
        <w:t>(分标</w:t>
      </w:r>
      <w:r>
        <w:rPr>
          <w:rFonts w:hint="eastAsia" w:ascii="宋体" w:hAnsi="宋体" w:cs="宋体"/>
          <w:b/>
          <w:bCs/>
          <w:color w:val="000000" w:themeColor="text1"/>
          <w:sz w:val="21"/>
          <w:szCs w:val="21"/>
          <w:lang w:val="en-US" w:eastAsia="zh-CN"/>
          <w14:textFill>
            <w14:solidFill>
              <w14:schemeClr w14:val="tx1"/>
            </w14:solidFill>
          </w14:textFill>
        </w:rPr>
        <w:t>3</w:t>
      </w:r>
      <w:r>
        <w:rPr>
          <w:rFonts w:hint="eastAsia" w:ascii="宋体" w:hAnsi="宋体" w:cs="宋体"/>
          <w:b/>
          <w:bCs/>
          <w:color w:val="000000" w:themeColor="text1"/>
          <w:sz w:val="21"/>
          <w:szCs w:val="21"/>
          <w:lang w:eastAsia="zh"/>
          <w14:textFill>
            <w14:solidFill>
              <w14:schemeClr w14:val="tx1"/>
            </w14:solidFill>
          </w14:textFill>
        </w:rPr>
        <w:t>)</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lang w:val="en-US" w:eastAsia="zh-CN"/>
        </w:rPr>
        <w:t>1800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olor w:val="auto"/>
          <w:lang w:val="en-US" w:eastAsia="zh-CN"/>
        </w:rPr>
        <w:t>1800</w:t>
      </w:r>
      <w:r>
        <w:rPr>
          <w:rFonts w:hint="eastAsia"/>
          <w:color w:val="auto"/>
          <w:lang w:eastAsia="zh-CN"/>
        </w:rPr>
        <w:t>万元（</w:t>
      </w:r>
      <w:r>
        <w:rPr>
          <w:rFonts w:hint="eastAsia"/>
          <w:color w:val="auto"/>
          <w:lang w:val="en-US" w:eastAsia="zh-CN"/>
        </w:rPr>
        <w:t>1800</w:t>
      </w:r>
      <w:r>
        <w:rPr>
          <w:rFonts w:hint="eastAsia"/>
          <w:color w:val="auto"/>
          <w:lang w:eastAsia="zh-CN"/>
        </w:rPr>
        <w:t>万元/套）</w:t>
      </w:r>
    </w:p>
    <w:p>
      <w:pPr>
        <w:ind w:firstLine="420"/>
        <w:rPr>
          <w:rFonts w:hint="eastAsia"/>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1033"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序号</w:t>
            </w:r>
          </w:p>
        </w:tc>
        <w:tc>
          <w:tcPr>
            <w:tcW w:w="53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货物名称</w:t>
            </w:r>
          </w:p>
        </w:tc>
        <w:tc>
          <w:tcPr>
            <w:tcW w:w="463"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数量</w:t>
            </w:r>
          </w:p>
        </w:tc>
        <w:tc>
          <w:tcPr>
            <w:tcW w:w="46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单位</w:t>
            </w:r>
          </w:p>
        </w:tc>
        <w:tc>
          <w:tcPr>
            <w:tcW w:w="3210" w:type="pct"/>
            <w:vAlign w:val="center"/>
          </w:tcPr>
          <w:p>
            <w:pPr>
              <w:tabs>
                <w:tab w:val="left" w:pos="180"/>
                <w:tab w:val="left" w:pos="1620"/>
              </w:tabs>
              <w:jc w:val="center"/>
              <w:rPr>
                <w:rFonts w:hint="eastAsia" w:ascii="宋体" w:hAnsi="宋体" w:eastAsia="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1</w:t>
            </w:r>
          </w:p>
        </w:tc>
        <w:tc>
          <w:tcPr>
            <w:tcW w:w="535" w:type="pct"/>
            <w:vAlign w:val="center"/>
          </w:tcPr>
          <w:p>
            <w:pPr>
              <w:snapToGrid w:val="0"/>
              <w:jc w:val="center"/>
              <w:rPr>
                <w:rFonts w:hint="eastAsia" w:ascii="宋体" w:hAnsi="宋体" w:cs="宋体"/>
                <w:szCs w:val="21"/>
              </w:rPr>
            </w:pPr>
            <w:r>
              <w:rPr>
                <w:rStyle w:val="191"/>
                <w:rFonts w:hint="eastAsia" w:ascii="宋体" w:hAnsi="宋体"/>
                <w:b/>
                <w:bCs/>
                <w:color w:val="auto"/>
                <w:sz w:val="21"/>
                <w:szCs w:val="21"/>
                <w:u w:val="none"/>
                <w:lang w:val="en-US" w:eastAsia="zh-CN"/>
              </w:rPr>
              <w:t>X线正电子发射断层扫描仪</w:t>
            </w:r>
            <w:r>
              <w:rPr>
                <w:rFonts w:hint="eastAsia" w:ascii="宋体" w:hAnsi="宋体" w:cs="宋体"/>
                <w:b/>
                <w:bCs/>
                <w:color w:val="000000" w:themeColor="text1"/>
                <w:sz w:val="21"/>
                <w:szCs w:val="21"/>
                <w:lang w:eastAsia="zh"/>
                <w14:textFill>
                  <w14:solidFill>
                    <w14:schemeClr w14:val="tx1"/>
                  </w14:solidFill>
                </w14:textFill>
              </w:rPr>
              <w:t>(分标</w:t>
            </w:r>
            <w:r>
              <w:rPr>
                <w:rFonts w:hint="eastAsia" w:ascii="宋体" w:hAnsi="宋体" w:cs="宋体"/>
                <w:b/>
                <w:bCs/>
                <w:color w:val="000000" w:themeColor="text1"/>
                <w:sz w:val="21"/>
                <w:szCs w:val="21"/>
                <w:lang w:val="en-US" w:eastAsia="zh-CN"/>
                <w14:textFill>
                  <w14:solidFill>
                    <w14:schemeClr w14:val="tx1"/>
                  </w14:solidFill>
                </w14:textFill>
              </w:rPr>
              <w:t>3</w:t>
            </w:r>
            <w:r>
              <w:rPr>
                <w:rFonts w:hint="eastAsia" w:ascii="宋体" w:hAnsi="宋体" w:cs="宋体"/>
                <w:b/>
                <w:bCs/>
                <w:color w:val="000000" w:themeColor="text1"/>
                <w:sz w:val="21"/>
                <w:szCs w:val="21"/>
                <w:lang w:eastAsia="zh"/>
                <w14:textFill>
                  <w14:solidFill>
                    <w14:schemeClr w14:val="tx1"/>
                  </w14:solidFill>
                </w14:textFill>
              </w:rPr>
              <w:t>)</w:t>
            </w:r>
          </w:p>
        </w:tc>
        <w:tc>
          <w:tcPr>
            <w:tcW w:w="463"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465"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c>
          <w:tcPr>
            <w:tcW w:w="3210" w:type="pct"/>
            <w:vAlign w:val="center"/>
          </w:tcPr>
          <w:p>
            <w:pPr>
              <w:textAlignment w:val="baseline"/>
              <w:rPr>
                <w:rFonts w:hint="eastAsia" w:ascii="宋体" w:hAnsi="宋体" w:cs="宋体"/>
              </w:rPr>
            </w:pPr>
            <w:r>
              <w:rPr>
                <w:rFonts w:hint="eastAsia" w:ascii="宋体" w:hAnsi="宋体" w:eastAsia="宋体" w:cs="宋体"/>
                <w:szCs w:val="21"/>
                <w:lang w:val="en-US" w:eastAsia="zh-CN"/>
              </w:rPr>
              <w:t>一、基本结构</w:t>
            </w:r>
          </w:p>
          <w:p>
            <w:pPr>
              <w:textAlignment w:val="baseline"/>
              <w:rPr>
                <w:rFonts w:hint="eastAsia" w:ascii="宋体" w:hAnsi="宋体" w:cs="宋体"/>
              </w:rPr>
            </w:pPr>
            <w:r>
              <w:rPr>
                <w:rFonts w:hint="eastAsia" w:ascii="宋体" w:hAnsi="宋体" w:cs="宋体"/>
              </w:rPr>
              <w:t>1 PET</w:t>
            </w:r>
          </w:p>
          <w:p>
            <w:pPr>
              <w:textAlignment w:val="baseline"/>
              <w:rPr>
                <w:rFonts w:hint="eastAsia" w:ascii="宋体" w:hAnsi="宋体" w:cs="宋体"/>
              </w:rPr>
            </w:pPr>
            <w:r>
              <w:rPr>
                <w:rFonts w:hint="eastAsia" w:ascii="宋体" w:hAnsi="宋体" w:cs="宋体"/>
              </w:rPr>
              <w:t>1.1环数（环）：≥60。</w:t>
            </w:r>
          </w:p>
          <w:p>
            <w:pPr>
              <w:textAlignment w:val="baseline"/>
              <w:rPr>
                <w:rFonts w:hint="eastAsia" w:ascii="宋体" w:hAnsi="宋体" w:cs="宋体"/>
              </w:rPr>
            </w:pPr>
            <w:r>
              <w:rPr>
                <w:rFonts w:hint="eastAsia" w:ascii="宋体" w:hAnsi="宋体" w:cs="宋体"/>
              </w:rPr>
              <w:t>1.2探测器</w:t>
            </w:r>
          </w:p>
          <w:p>
            <w:pPr>
              <w:textAlignment w:val="baseline"/>
              <w:rPr>
                <w:rFonts w:hint="eastAsia" w:ascii="宋体" w:hAnsi="宋体" w:cs="宋体"/>
              </w:rPr>
            </w:pPr>
            <w:r>
              <w:rPr>
                <w:rFonts w:hint="eastAsia" w:ascii="宋体" w:hAnsi="宋体" w:cs="宋体"/>
              </w:rPr>
              <w:t>1.2.1晶体模块：</w:t>
            </w:r>
          </w:p>
          <w:p>
            <w:pPr>
              <w:textAlignment w:val="baseline"/>
              <w:rPr>
                <w:rFonts w:hint="eastAsia" w:ascii="宋体" w:hAnsi="宋体" w:cs="宋体"/>
              </w:rPr>
            </w:pPr>
            <w:r>
              <w:rPr>
                <w:rFonts w:hint="eastAsia" w:ascii="宋体" w:hAnsi="宋体" w:cs="宋体"/>
              </w:rPr>
              <w:t>▲1.2.1.1晶体材料LYSO或LBS或LSO；</w:t>
            </w:r>
          </w:p>
          <w:p>
            <w:pPr>
              <w:textAlignment w:val="baseline"/>
              <w:rPr>
                <w:rFonts w:hint="eastAsia" w:ascii="宋体" w:hAnsi="宋体" w:eastAsia="宋体" w:cs="宋体"/>
                <w:lang w:eastAsia="zh-CN"/>
              </w:rPr>
            </w:pPr>
            <w:r>
              <w:rPr>
                <w:rFonts w:hint="eastAsia" w:ascii="宋体" w:hAnsi="宋体" w:cs="宋体"/>
              </w:rPr>
              <w:t>★1.2.1.2晶体数量（块）：≥14600</w:t>
            </w:r>
            <w:r>
              <w:rPr>
                <w:rFonts w:hint="eastAsia" w:ascii="宋体" w:hAnsi="宋体" w:cs="宋体"/>
                <w:lang w:eastAsia="zh-CN"/>
              </w:rPr>
              <w:t>；</w:t>
            </w:r>
          </w:p>
          <w:p>
            <w:pPr>
              <w:textAlignment w:val="baseline"/>
              <w:rPr>
                <w:rFonts w:hint="eastAsia" w:ascii="宋体" w:hAnsi="宋体" w:cs="宋体"/>
              </w:rPr>
            </w:pPr>
            <w:r>
              <w:rPr>
                <w:rFonts w:hint="eastAsia" w:ascii="宋体" w:hAnsi="宋体" w:cs="宋体"/>
              </w:rPr>
              <w:t>▲1.2.1.3长×宽（mm）≤：3.5×3.5或厚度≥25mm。</w:t>
            </w:r>
          </w:p>
          <w:p>
            <w:pPr>
              <w:textAlignment w:val="baseline"/>
              <w:rPr>
                <w:rFonts w:hint="eastAsia" w:ascii="宋体" w:hAnsi="宋体" w:cs="宋体"/>
              </w:rPr>
            </w:pPr>
            <w:r>
              <w:rPr>
                <w:rFonts w:hint="eastAsia" w:ascii="宋体" w:hAnsi="宋体" w:cs="宋体"/>
              </w:rPr>
              <w:t>1.2.2光电转化器：</w:t>
            </w:r>
          </w:p>
          <w:p>
            <w:pPr>
              <w:textAlignment w:val="baseline"/>
              <w:rPr>
                <w:rFonts w:hint="eastAsia" w:ascii="宋体" w:hAnsi="宋体" w:cs="宋体"/>
              </w:rPr>
            </w:pPr>
            <w:r>
              <w:rPr>
                <w:rFonts w:hint="eastAsia" w:ascii="宋体" w:hAnsi="宋体" w:cs="宋体"/>
              </w:rPr>
              <w:t>▲1.2.2.1 探测器类型：SiPM数字化探测器；</w:t>
            </w:r>
          </w:p>
          <w:p>
            <w:pPr>
              <w:textAlignment w:val="baseline"/>
              <w:rPr>
                <w:rFonts w:hint="eastAsia" w:ascii="宋体" w:hAnsi="宋体" w:eastAsia="宋体" w:cs="宋体"/>
                <w:lang w:eastAsia="zh-CN"/>
              </w:rPr>
            </w:pPr>
            <w:r>
              <w:rPr>
                <w:rFonts w:hint="eastAsia" w:ascii="宋体" w:hAnsi="宋体" w:cs="宋体"/>
              </w:rPr>
              <w:t>1.2.2.2 SiPM单位像素通道数量≥10000</w:t>
            </w:r>
            <w:r>
              <w:rPr>
                <w:rFonts w:hint="eastAsia" w:ascii="宋体" w:hAnsi="宋体" w:cs="宋体"/>
                <w:szCs w:val="21"/>
                <w:lang w:eastAsia="zh-CN"/>
              </w:rPr>
              <w:t>，或总光电转换器数≥29000</w:t>
            </w:r>
            <w:r>
              <w:rPr>
                <w:rFonts w:hint="eastAsia" w:ascii="宋体" w:hAnsi="宋体" w:cs="宋体"/>
                <w:lang w:eastAsia="zh-CN"/>
              </w:rPr>
              <w:t>。</w:t>
            </w:r>
          </w:p>
          <w:p>
            <w:pPr>
              <w:textAlignment w:val="baseline"/>
              <w:rPr>
                <w:rFonts w:hint="eastAsia" w:ascii="宋体" w:hAnsi="宋体" w:cs="宋体"/>
              </w:rPr>
            </w:pPr>
            <w:r>
              <w:rPr>
                <w:rFonts w:hint="eastAsia" w:ascii="宋体" w:hAnsi="宋体" w:cs="宋体"/>
              </w:rPr>
              <w:t>1.3衰减校正</w:t>
            </w:r>
          </w:p>
          <w:p>
            <w:pPr>
              <w:textAlignment w:val="baseline"/>
              <w:rPr>
                <w:rFonts w:hint="eastAsia" w:ascii="宋体" w:hAnsi="宋体" w:cs="宋体"/>
              </w:rPr>
            </w:pPr>
            <w:r>
              <w:rPr>
                <w:rFonts w:hint="eastAsia" w:ascii="宋体" w:hAnsi="宋体" w:cs="宋体"/>
              </w:rPr>
              <w:t>1.3.1衰减校正方式：CT衰减校正；</w:t>
            </w:r>
          </w:p>
          <w:p>
            <w:pPr>
              <w:textAlignment w:val="baseline"/>
              <w:rPr>
                <w:rFonts w:hint="eastAsia" w:ascii="宋体" w:hAnsi="宋体" w:cs="宋体"/>
              </w:rPr>
            </w:pPr>
            <w:r>
              <w:rPr>
                <w:rFonts w:hint="eastAsia" w:ascii="宋体" w:hAnsi="宋体" w:cs="宋体"/>
              </w:rPr>
              <w:t>1.3.2支持校准源类型：支持68Ge或18F校正源；</w:t>
            </w:r>
          </w:p>
          <w:p>
            <w:pPr>
              <w:textAlignment w:val="baseline"/>
              <w:rPr>
                <w:rFonts w:hint="eastAsia" w:ascii="宋体" w:hAnsi="宋体" w:cs="宋体"/>
              </w:rPr>
            </w:pPr>
            <w:r>
              <w:rPr>
                <w:rFonts w:hint="eastAsia" w:ascii="宋体" w:hAnsi="宋体" w:cs="宋体"/>
              </w:rPr>
              <w:t>1.3.3定期无源质控：提供。</w:t>
            </w:r>
          </w:p>
          <w:p>
            <w:pPr>
              <w:textAlignment w:val="baseline"/>
              <w:rPr>
                <w:rFonts w:hint="eastAsia" w:ascii="宋体" w:hAnsi="宋体" w:cs="宋体"/>
              </w:rPr>
            </w:pPr>
            <w:r>
              <w:rPr>
                <w:rFonts w:hint="eastAsia" w:ascii="宋体" w:hAnsi="宋体" w:cs="宋体"/>
              </w:rPr>
              <w:t>1.4 TOF：提供。</w:t>
            </w:r>
          </w:p>
          <w:p>
            <w:pPr>
              <w:textAlignment w:val="baseline"/>
              <w:rPr>
                <w:rFonts w:hint="eastAsia" w:ascii="宋体" w:hAnsi="宋体" w:cs="宋体"/>
              </w:rPr>
            </w:pPr>
            <w:r>
              <w:rPr>
                <w:rFonts w:hint="eastAsia" w:ascii="宋体" w:hAnsi="宋体" w:cs="宋体"/>
              </w:rPr>
              <w:t>2 CT</w:t>
            </w:r>
          </w:p>
          <w:p>
            <w:pPr>
              <w:textAlignment w:val="baseline"/>
              <w:rPr>
                <w:rFonts w:hint="eastAsia" w:ascii="宋体" w:hAnsi="宋体" w:cs="宋体"/>
              </w:rPr>
            </w:pPr>
            <w:r>
              <w:rPr>
                <w:rFonts w:hint="eastAsia" w:ascii="宋体" w:hAnsi="宋体" w:cs="宋体"/>
              </w:rPr>
              <w:t>2.1探测器</w:t>
            </w:r>
          </w:p>
          <w:p>
            <w:pPr>
              <w:textAlignment w:val="baseline"/>
              <w:rPr>
                <w:rFonts w:hint="eastAsia" w:ascii="宋体" w:hAnsi="宋体" w:eastAsia="宋体" w:cs="宋体"/>
                <w:lang w:eastAsia="zh-CN"/>
              </w:rPr>
            </w:pPr>
            <w:r>
              <w:rPr>
                <w:rFonts w:hint="eastAsia" w:ascii="宋体" w:hAnsi="宋体" w:cs="宋体"/>
              </w:rPr>
              <w:t>2.1.1材料固态稀土陶瓷</w:t>
            </w:r>
            <w:r>
              <w:rPr>
                <w:rFonts w:hint="eastAsia" w:ascii="宋体" w:hAnsi="宋体" w:cs="宋体"/>
                <w:lang w:eastAsia="zh-CN"/>
              </w:rPr>
              <w:t>；</w:t>
            </w:r>
          </w:p>
          <w:p>
            <w:pPr>
              <w:textAlignment w:val="baseline"/>
              <w:rPr>
                <w:rFonts w:hint="eastAsia" w:ascii="宋体" w:hAnsi="宋体" w:cs="宋体"/>
              </w:rPr>
            </w:pPr>
            <w:r>
              <w:rPr>
                <w:rFonts w:hint="eastAsia" w:ascii="宋体" w:hAnsi="宋体" w:cs="宋体"/>
              </w:rPr>
              <w:t>2.1.2 CT探测器排数：≥32排；</w:t>
            </w:r>
          </w:p>
          <w:p>
            <w:pPr>
              <w:textAlignment w:val="baseline"/>
              <w:rPr>
                <w:rFonts w:hint="eastAsia" w:ascii="宋体" w:hAnsi="宋体" w:cs="宋体"/>
              </w:rPr>
            </w:pPr>
            <w:r>
              <w:rPr>
                <w:rFonts w:hint="eastAsia" w:ascii="宋体" w:hAnsi="宋体" w:cs="宋体"/>
              </w:rPr>
              <w:t>2.1.3 CT探测器扫描层数：≥128层；</w:t>
            </w:r>
          </w:p>
          <w:p>
            <w:pPr>
              <w:textAlignment w:val="baseline"/>
              <w:rPr>
                <w:rFonts w:hint="eastAsia" w:ascii="宋体" w:hAnsi="宋体" w:cs="宋体"/>
              </w:rPr>
            </w:pPr>
            <w:r>
              <w:rPr>
                <w:rFonts w:hint="eastAsia" w:ascii="宋体" w:hAnsi="宋体" w:cs="宋体"/>
              </w:rPr>
              <w:t>2.1.4探测器Z轴覆盖范围（mm）：≥40；</w:t>
            </w:r>
          </w:p>
          <w:p>
            <w:pPr>
              <w:textAlignment w:val="baseline"/>
              <w:rPr>
                <w:rFonts w:hint="eastAsia" w:ascii="宋体" w:hAnsi="宋体" w:cs="宋体"/>
              </w:rPr>
            </w:pPr>
            <w:r>
              <w:rPr>
                <w:rFonts w:hint="eastAsia" w:ascii="宋体" w:hAnsi="宋体" w:cs="宋体"/>
              </w:rPr>
              <w:t>★2.1.5 CT每排探测器物理数目：≥670；</w:t>
            </w:r>
          </w:p>
          <w:p>
            <w:pPr>
              <w:textAlignment w:val="baseline"/>
              <w:rPr>
                <w:rFonts w:hint="eastAsia" w:ascii="宋体" w:hAnsi="宋体" w:cs="宋体"/>
              </w:rPr>
            </w:pPr>
            <w:r>
              <w:rPr>
                <w:rFonts w:hint="eastAsia" w:ascii="宋体" w:hAnsi="宋体" w:cs="宋体"/>
              </w:rPr>
              <w:t>2.1.6探测器单元数（个）：≥23000。</w:t>
            </w:r>
          </w:p>
          <w:p>
            <w:pPr>
              <w:textAlignment w:val="baseline"/>
              <w:rPr>
                <w:rFonts w:hint="eastAsia" w:ascii="宋体" w:hAnsi="宋体" w:cs="宋体"/>
              </w:rPr>
            </w:pPr>
            <w:r>
              <w:rPr>
                <w:rFonts w:hint="eastAsia" w:ascii="宋体" w:hAnsi="宋体" w:cs="宋体"/>
              </w:rPr>
              <w:t>2.2球管与高压发生器</w:t>
            </w:r>
          </w:p>
          <w:p>
            <w:pPr>
              <w:textAlignment w:val="baseline"/>
              <w:rPr>
                <w:rFonts w:hint="eastAsia" w:ascii="宋体" w:hAnsi="宋体" w:cs="宋体"/>
              </w:rPr>
            </w:pPr>
            <w:r>
              <w:rPr>
                <w:rFonts w:hint="eastAsia" w:ascii="宋体" w:hAnsi="宋体" w:cs="宋体"/>
              </w:rPr>
              <w:t>2.2.1阳极散热率（kHU/min）：≥930；</w:t>
            </w:r>
          </w:p>
          <w:p>
            <w:pPr>
              <w:textAlignment w:val="baseline"/>
              <w:rPr>
                <w:rFonts w:hint="eastAsia" w:ascii="宋体" w:hAnsi="宋体" w:cs="宋体"/>
              </w:rPr>
            </w:pPr>
            <w:r>
              <w:rPr>
                <w:rFonts w:hint="eastAsia" w:ascii="宋体" w:hAnsi="宋体" w:cs="宋体"/>
              </w:rPr>
              <w:t>▲2.2.2球管阳极实际热容量（MHU）（不含等效概念）：≥7；</w:t>
            </w:r>
          </w:p>
          <w:p>
            <w:pPr>
              <w:textAlignment w:val="baseline"/>
              <w:rPr>
                <w:rFonts w:hint="eastAsia" w:ascii="宋体" w:hAnsi="宋体" w:cs="宋体"/>
              </w:rPr>
            </w:pPr>
            <w:r>
              <w:rPr>
                <w:rFonts w:hint="eastAsia" w:ascii="宋体" w:hAnsi="宋体" w:cs="宋体"/>
              </w:rPr>
              <w:t>2.2.3球管阳极冷却方式水冷或风冷或油冷；</w:t>
            </w:r>
          </w:p>
          <w:p>
            <w:pPr>
              <w:textAlignment w:val="baseline"/>
              <w:rPr>
                <w:rFonts w:hint="eastAsia" w:ascii="宋体" w:hAnsi="宋体" w:cs="宋体"/>
              </w:rPr>
            </w:pPr>
            <w:r>
              <w:rPr>
                <w:rFonts w:hint="eastAsia" w:ascii="宋体" w:hAnsi="宋体" w:cs="宋体"/>
              </w:rPr>
              <w:t>2.2.4小焦点尺寸（mm）：≤0.7×0.7；</w:t>
            </w:r>
          </w:p>
          <w:p>
            <w:pPr>
              <w:textAlignment w:val="baseline"/>
              <w:rPr>
                <w:rFonts w:hint="eastAsia" w:ascii="宋体" w:hAnsi="宋体" w:cs="宋体"/>
              </w:rPr>
            </w:pPr>
            <w:r>
              <w:rPr>
                <w:rFonts w:hint="eastAsia" w:ascii="宋体" w:hAnsi="宋体" w:cs="宋体"/>
              </w:rPr>
              <w:t>2.2.5大焦点尺寸（mm）：≤1.1×1.2；</w:t>
            </w:r>
          </w:p>
          <w:p>
            <w:pPr>
              <w:textAlignment w:val="baseline"/>
              <w:rPr>
                <w:rFonts w:hint="eastAsia" w:ascii="宋体" w:hAnsi="宋体" w:cs="宋体"/>
              </w:rPr>
            </w:pPr>
            <w:r>
              <w:rPr>
                <w:rFonts w:hint="eastAsia" w:ascii="宋体" w:hAnsi="宋体" w:cs="宋体"/>
              </w:rPr>
              <w:t>2.2.6高压发生器功率（kW）：≥70；</w:t>
            </w:r>
          </w:p>
          <w:p>
            <w:pPr>
              <w:textAlignment w:val="baseline"/>
              <w:rPr>
                <w:rFonts w:hint="eastAsia" w:ascii="宋体" w:hAnsi="宋体" w:cs="宋体"/>
              </w:rPr>
            </w:pPr>
            <w:r>
              <w:rPr>
                <w:rFonts w:hint="eastAsia" w:ascii="宋体" w:hAnsi="宋体" w:cs="宋体"/>
              </w:rPr>
              <w:t>2.2.7最小管电压（kV）：≤80；</w:t>
            </w:r>
          </w:p>
          <w:p>
            <w:pPr>
              <w:textAlignment w:val="baseline"/>
              <w:rPr>
                <w:rFonts w:hint="eastAsia" w:ascii="宋体" w:hAnsi="宋体" w:cs="宋体"/>
              </w:rPr>
            </w:pPr>
            <w:r>
              <w:rPr>
                <w:rFonts w:hint="eastAsia" w:ascii="宋体" w:hAnsi="宋体" w:cs="宋体"/>
              </w:rPr>
              <w:t>2.2.8最大管电压（kV）：≥140；</w:t>
            </w:r>
          </w:p>
          <w:p>
            <w:pPr>
              <w:textAlignment w:val="baseline"/>
              <w:rPr>
                <w:rFonts w:hint="eastAsia" w:ascii="宋体" w:hAnsi="宋体" w:cs="宋体"/>
              </w:rPr>
            </w:pPr>
            <w:r>
              <w:rPr>
                <w:rFonts w:hint="eastAsia" w:ascii="宋体" w:hAnsi="宋体" w:cs="宋体"/>
              </w:rPr>
              <w:t>2.2.9最大管电流（mA）：≥600。</w:t>
            </w:r>
          </w:p>
          <w:p>
            <w:pPr>
              <w:textAlignment w:val="baseline"/>
              <w:rPr>
                <w:rFonts w:hint="eastAsia" w:ascii="宋体" w:hAnsi="宋体" w:cs="宋体"/>
              </w:rPr>
            </w:pPr>
            <w:r>
              <w:rPr>
                <w:rFonts w:hint="eastAsia" w:ascii="宋体" w:hAnsi="宋体" w:cs="宋体"/>
              </w:rPr>
              <w:t>3机架</w:t>
            </w:r>
          </w:p>
          <w:p>
            <w:pPr>
              <w:textAlignment w:val="baseline"/>
              <w:rPr>
                <w:rFonts w:hint="eastAsia" w:ascii="宋体" w:hAnsi="宋体" w:cs="宋体"/>
              </w:rPr>
            </w:pPr>
            <w:r>
              <w:rPr>
                <w:rFonts w:hint="eastAsia" w:ascii="宋体" w:hAnsi="宋体" w:cs="宋体"/>
              </w:rPr>
              <w:t>3.1内置激光定位系统：提供；</w:t>
            </w:r>
          </w:p>
          <w:p>
            <w:pPr>
              <w:textAlignment w:val="baseline"/>
              <w:rPr>
                <w:rFonts w:hint="eastAsia" w:ascii="宋体" w:hAnsi="宋体" w:cs="宋体"/>
              </w:rPr>
            </w:pPr>
            <w:r>
              <w:rPr>
                <w:rFonts w:hint="eastAsia" w:ascii="宋体" w:hAnsi="宋体" w:cs="宋体"/>
              </w:rPr>
              <w:t>3.2呼吸导航系统：提供；</w:t>
            </w:r>
          </w:p>
          <w:p>
            <w:pPr>
              <w:textAlignment w:val="baseline"/>
              <w:rPr>
                <w:rFonts w:hint="eastAsia" w:ascii="宋体" w:hAnsi="宋体" w:cs="宋体"/>
              </w:rPr>
            </w:pPr>
            <w:r>
              <w:rPr>
                <w:rFonts w:hint="eastAsia" w:ascii="宋体" w:hAnsi="宋体" w:cs="宋体"/>
              </w:rPr>
              <w:t>3.3机架孔径（mm）：≥700；</w:t>
            </w:r>
          </w:p>
          <w:p>
            <w:pPr>
              <w:textAlignment w:val="baseline"/>
              <w:rPr>
                <w:rFonts w:hint="eastAsia" w:ascii="宋体" w:hAnsi="宋体" w:cs="宋体"/>
              </w:rPr>
            </w:pPr>
            <w:r>
              <w:rPr>
                <w:rFonts w:hint="eastAsia" w:ascii="宋体" w:hAnsi="宋体" w:cs="宋体"/>
              </w:rPr>
              <w:t>3.4机架结构：一个机架，提供外置门控接口；</w:t>
            </w:r>
          </w:p>
          <w:p>
            <w:pPr>
              <w:textAlignment w:val="baseline"/>
              <w:rPr>
                <w:rFonts w:hint="eastAsia" w:ascii="宋体" w:hAnsi="宋体" w:cs="宋体"/>
              </w:rPr>
            </w:pPr>
            <w:r>
              <w:rPr>
                <w:rFonts w:hint="eastAsia" w:ascii="宋体" w:hAnsi="宋体" w:cs="宋体"/>
              </w:rPr>
              <w:t>3.5 PET机架冷却方式：风冷或水冷。</w:t>
            </w:r>
          </w:p>
          <w:p>
            <w:pPr>
              <w:textAlignment w:val="baseline"/>
              <w:rPr>
                <w:rFonts w:hint="eastAsia" w:ascii="宋体" w:hAnsi="宋体" w:cs="宋体"/>
              </w:rPr>
            </w:pPr>
            <w:r>
              <w:rPr>
                <w:rFonts w:hint="eastAsia" w:ascii="宋体" w:hAnsi="宋体" w:cs="宋体"/>
              </w:rPr>
              <w:t>4扫描床</w:t>
            </w:r>
          </w:p>
          <w:p>
            <w:pPr>
              <w:textAlignment w:val="baseline"/>
              <w:rPr>
                <w:rFonts w:hint="eastAsia" w:ascii="宋体" w:hAnsi="宋体" w:cs="宋体"/>
              </w:rPr>
            </w:pPr>
            <w:r>
              <w:rPr>
                <w:rFonts w:hint="eastAsia" w:ascii="宋体" w:hAnsi="宋体" w:cs="宋体"/>
              </w:rPr>
              <w:t>4.1最大水平移动范围（mm）：≥2000；</w:t>
            </w:r>
          </w:p>
          <w:p>
            <w:pPr>
              <w:textAlignment w:val="baseline"/>
              <w:rPr>
                <w:rFonts w:hint="eastAsia" w:ascii="宋体" w:hAnsi="宋体" w:cs="宋体"/>
              </w:rPr>
            </w:pPr>
            <w:r>
              <w:rPr>
                <w:rFonts w:hint="eastAsia" w:ascii="宋体" w:hAnsi="宋体" w:cs="宋体"/>
              </w:rPr>
              <w:t>4.2承重量（kg）：≥220；</w:t>
            </w:r>
          </w:p>
          <w:p>
            <w:pPr>
              <w:textAlignment w:val="baseline"/>
              <w:rPr>
                <w:rFonts w:hint="eastAsia" w:ascii="宋体" w:hAnsi="宋体" w:cs="宋体"/>
              </w:rPr>
            </w:pPr>
            <w:r>
              <w:rPr>
                <w:rFonts w:hint="eastAsia" w:ascii="宋体" w:hAnsi="宋体" w:cs="宋体"/>
              </w:rPr>
              <w:t>4.3安全保护装置：提供。</w:t>
            </w:r>
          </w:p>
          <w:p>
            <w:pPr>
              <w:textAlignment w:val="baseline"/>
              <w:rPr>
                <w:rFonts w:hint="eastAsia" w:ascii="宋体" w:hAnsi="宋体" w:cs="宋体"/>
              </w:rPr>
            </w:pPr>
            <w:r>
              <w:rPr>
                <w:rFonts w:hint="eastAsia" w:ascii="宋体" w:hAnsi="宋体" w:cs="宋体"/>
              </w:rPr>
              <w:t>5计算机系统</w:t>
            </w:r>
          </w:p>
          <w:p>
            <w:pPr>
              <w:textAlignment w:val="baseline"/>
              <w:rPr>
                <w:rFonts w:hint="eastAsia" w:ascii="宋体" w:hAnsi="宋体" w:cs="宋体"/>
              </w:rPr>
            </w:pPr>
            <w:r>
              <w:rPr>
                <w:rFonts w:hint="eastAsia" w:ascii="宋体" w:hAnsi="宋体" w:cs="宋体"/>
              </w:rPr>
              <w:t>5.1采集和处理工作站</w:t>
            </w:r>
          </w:p>
          <w:p>
            <w:pPr>
              <w:textAlignment w:val="baseline"/>
              <w:rPr>
                <w:rFonts w:hint="eastAsia" w:ascii="宋体" w:hAnsi="宋体" w:cs="宋体"/>
              </w:rPr>
            </w:pPr>
            <w:r>
              <w:rPr>
                <w:rFonts w:hint="eastAsia" w:ascii="宋体" w:hAnsi="宋体" w:cs="宋体"/>
              </w:rPr>
              <w:t>5.1.1采集工作站1套；</w:t>
            </w:r>
          </w:p>
          <w:p>
            <w:pPr>
              <w:textAlignment w:val="baseline"/>
              <w:rPr>
                <w:rFonts w:hint="eastAsia" w:ascii="宋体" w:hAnsi="宋体" w:cs="宋体"/>
              </w:rPr>
            </w:pPr>
            <w:r>
              <w:rPr>
                <w:rFonts w:hint="eastAsia" w:ascii="宋体" w:hAnsi="宋体" w:cs="宋体"/>
              </w:rPr>
              <w:t>5.1.2处理工作站1套。</w:t>
            </w:r>
          </w:p>
          <w:p>
            <w:pPr>
              <w:textAlignment w:val="baseline"/>
              <w:rPr>
                <w:rFonts w:hint="eastAsia" w:ascii="宋体" w:hAnsi="宋体" w:cs="宋体"/>
              </w:rPr>
            </w:pPr>
            <w:r>
              <w:rPr>
                <w:rFonts w:hint="eastAsia" w:ascii="宋体" w:hAnsi="宋体" w:cs="宋体"/>
              </w:rPr>
              <w:t>5.2采集工作站硬件配置</w:t>
            </w:r>
          </w:p>
          <w:p>
            <w:pPr>
              <w:textAlignment w:val="baseline"/>
              <w:rPr>
                <w:rFonts w:hint="eastAsia" w:ascii="宋体" w:hAnsi="宋体" w:cs="宋体"/>
              </w:rPr>
            </w:pPr>
            <w:r>
              <w:rPr>
                <w:rFonts w:hint="eastAsia" w:ascii="宋体" w:hAnsi="宋体" w:cs="宋体"/>
              </w:rPr>
              <w:t>5.2.1主频≥4核，3.5GHz；</w:t>
            </w:r>
          </w:p>
          <w:p>
            <w:pPr>
              <w:textAlignment w:val="baseline"/>
              <w:rPr>
                <w:rFonts w:hint="eastAsia" w:ascii="宋体" w:hAnsi="宋体" w:cs="宋体"/>
              </w:rPr>
            </w:pPr>
            <w:r>
              <w:rPr>
                <w:rFonts w:hint="eastAsia" w:ascii="宋体" w:hAnsi="宋体" w:cs="宋体"/>
              </w:rPr>
              <w:t>5.2.2内存（GB）：≥24；</w:t>
            </w:r>
          </w:p>
          <w:p>
            <w:pPr>
              <w:textAlignment w:val="baseline"/>
              <w:rPr>
                <w:rFonts w:hint="eastAsia" w:ascii="宋体" w:hAnsi="宋体" w:cs="宋体"/>
              </w:rPr>
            </w:pPr>
            <w:r>
              <w:rPr>
                <w:rFonts w:hint="eastAsia" w:ascii="宋体" w:hAnsi="宋体" w:cs="宋体"/>
              </w:rPr>
              <w:t>5.2.3硬盘容量（TB）：≥1；</w:t>
            </w:r>
          </w:p>
          <w:p>
            <w:pPr>
              <w:textAlignment w:val="baseline"/>
              <w:rPr>
                <w:rFonts w:hint="eastAsia" w:ascii="宋体" w:hAnsi="宋体" w:cs="宋体"/>
              </w:rPr>
            </w:pPr>
            <w:r>
              <w:rPr>
                <w:rFonts w:hint="eastAsia" w:ascii="宋体" w:hAnsi="宋体" w:cs="宋体"/>
              </w:rPr>
              <w:t>5.2.4数据外存方式DVD和DVD-RW；</w:t>
            </w:r>
          </w:p>
          <w:p>
            <w:pPr>
              <w:textAlignment w:val="baseline"/>
              <w:rPr>
                <w:rFonts w:hint="eastAsia" w:ascii="宋体" w:hAnsi="宋体" w:cs="宋体"/>
              </w:rPr>
            </w:pPr>
            <w:r>
              <w:rPr>
                <w:rFonts w:hint="eastAsia" w:ascii="宋体" w:hAnsi="宋体" w:cs="宋体"/>
              </w:rPr>
              <w:t>5.2.5彩色液晶显示器（LCD）：≥24英寸。</w:t>
            </w:r>
          </w:p>
          <w:p>
            <w:pPr>
              <w:textAlignment w:val="baseline"/>
              <w:rPr>
                <w:rFonts w:hint="eastAsia" w:ascii="宋体" w:hAnsi="宋体" w:cs="宋体"/>
              </w:rPr>
            </w:pPr>
            <w:r>
              <w:rPr>
                <w:rFonts w:hint="eastAsia" w:ascii="宋体" w:hAnsi="宋体" w:cs="宋体"/>
              </w:rPr>
              <w:t>5.3处理工作站硬件配置</w:t>
            </w:r>
          </w:p>
          <w:p>
            <w:pPr>
              <w:textAlignment w:val="baseline"/>
              <w:rPr>
                <w:rFonts w:hint="eastAsia" w:ascii="宋体" w:hAnsi="宋体" w:cs="宋体"/>
              </w:rPr>
            </w:pPr>
            <w:r>
              <w:rPr>
                <w:rFonts w:hint="eastAsia" w:ascii="宋体" w:hAnsi="宋体" w:cs="宋体"/>
              </w:rPr>
              <w:t>5.3.1主频≥4核，3.5GHz；</w:t>
            </w:r>
          </w:p>
          <w:p>
            <w:pPr>
              <w:textAlignment w:val="baseline"/>
              <w:rPr>
                <w:rFonts w:hint="eastAsia" w:ascii="宋体" w:hAnsi="宋体" w:cs="宋体"/>
              </w:rPr>
            </w:pPr>
            <w:r>
              <w:rPr>
                <w:rFonts w:hint="eastAsia" w:ascii="宋体" w:hAnsi="宋体" w:cs="宋体"/>
              </w:rPr>
              <w:t>5.3.2内存（GB）：≥24；</w:t>
            </w:r>
          </w:p>
          <w:p>
            <w:pPr>
              <w:textAlignment w:val="baseline"/>
              <w:rPr>
                <w:rFonts w:hint="eastAsia" w:ascii="宋体" w:hAnsi="宋体" w:cs="宋体"/>
              </w:rPr>
            </w:pPr>
            <w:r>
              <w:rPr>
                <w:rFonts w:hint="eastAsia" w:ascii="宋体" w:hAnsi="宋体" w:cs="宋体"/>
              </w:rPr>
              <w:t>5.3.3硬盘容量（TB）：≥1；</w:t>
            </w:r>
          </w:p>
          <w:p>
            <w:pPr>
              <w:textAlignment w:val="baseline"/>
              <w:rPr>
                <w:rFonts w:hint="eastAsia" w:ascii="宋体" w:hAnsi="宋体" w:cs="宋体"/>
              </w:rPr>
            </w:pPr>
            <w:r>
              <w:rPr>
                <w:rFonts w:hint="eastAsia" w:ascii="宋体" w:hAnsi="宋体" w:cs="宋体"/>
              </w:rPr>
              <w:t>5.3.4数据外存方式：DVD和DVD-RW；</w:t>
            </w:r>
          </w:p>
          <w:p>
            <w:pPr>
              <w:textAlignment w:val="baseline"/>
              <w:rPr>
                <w:rFonts w:hint="eastAsia" w:ascii="宋体" w:hAnsi="宋体" w:cs="宋体"/>
              </w:rPr>
            </w:pPr>
            <w:r>
              <w:rPr>
                <w:rFonts w:hint="eastAsia" w:ascii="宋体" w:hAnsi="宋体" w:cs="宋体"/>
              </w:rPr>
              <w:t>5.3.5彩色液晶显示器（LCD）：≥24英寸。</w:t>
            </w:r>
          </w:p>
          <w:p>
            <w:pPr>
              <w:textAlignment w:val="baseline"/>
              <w:rPr>
                <w:rFonts w:hint="eastAsia" w:ascii="宋体" w:hAnsi="宋体" w:cs="宋体"/>
              </w:rPr>
            </w:pPr>
            <w:r>
              <w:rPr>
                <w:rFonts w:hint="eastAsia" w:ascii="宋体" w:hAnsi="宋体" w:cs="宋体"/>
              </w:rPr>
              <w:t>5.4网络要求</w:t>
            </w:r>
          </w:p>
          <w:p>
            <w:pPr>
              <w:textAlignment w:val="baseline"/>
              <w:rPr>
                <w:rFonts w:hint="eastAsia" w:ascii="宋体" w:hAnsi="宋体" w:cs="宋体"/>
              </w:rPr>
            </w:pPr>
            <w:r>
              <w:rPr>
                <w:rFonts w:hint="eastAsia" w:ascii="宋体" w:hAnsi="宋体" w:cs="宋体"/>
              </w:rPr>
              <w:t>5.4.1 DICOM3.0提供，支持接收、传输、打印和worklist功能，提供DICOM3.0协议文件；</w:t>
            </w:r>
          </w:p>
          <w:p>
            <w:pPr>
              <w:textAlignment w:val="baseline"/>
              <w:rPr>
                <w:rFonts w:hint="eastAsia" w:ascii="宋体" w:hAnsi="宋体" w:cs="宋体"/>
              </w:rPr>
            </w:pPr>
            <w:r>
              <w:rPr>
                <w:rFonts w:hint="eastAsia" w:ascii="宋体" w:hAnsi="宋体" w:cs="宋体"/>
              </w:rPr>
              <w:t>5.4.2 DICOMRT</w:t>
            </w:r>
            <w:r>
              <w:rPr>
                <w:rFonts w:hint="eastAsia" w:ascii="宋体" w:hAnsi="宋体" w:cs="宋体"/>
                <w:lang w:eastAsia="zh-CN"/>
              </w:rPr>
              <w:t>：</w:t>
            </w:r>
            <w:r>
              <w:rPr>
                <w:rFonts w:hint="eastAsia" w:ascii="宋体" w:hAnsi="宋体" w:cs="宋体"/>
              </w:rPr>
              <w:t>提供。</w:t>
            </w:r>
          </w:p>
          <w:p>
            <w:pPr>
              <w:textAlignment w:val="baseline"/>
              <w:rPr>
                <w:rFonts w:hint="eastAsia" w:ascii="宋体" w:hAnsi="宋体" w:cs="宋体"/>
              </w:rPr>
            </w:pPr>
            <w:r>
              <w:rPr>
                <w:rFonts w:hint="eastAsia" w:ascii="宋体" w:hAnsi="宋体" w:cs="宋体"/>
              </w:rPr>
              <w:t>6辅助设备</w:t>
            </w:r>
          </w:p>
          <w:p>
            <w:pPr>
              <w:textAlignment w:val="baseline"/>
              <w:rPr>
                <w:rFonts w:hint="eastAsia" w:ascii="宋体" w:hAnsi="宋体" w:cs="宋体"/>
              </w:rPr>
            </w:pPr>
            <w:r>
              <w:rPr>
                <w:rFonts w:hint="eastAsia" w:ascii="宋体" w:hAnsi="宋体" w:cs="宋体"/>
              </w:rPr>
              <w:t>6.1头托：提供。</w:t>
            </w:r>
          </w:p>
          <w:p>
            <w:pPr>
              <w:textAlignment w:val="baseline"/>
              <w:rPr>
                <w:rFonts w:hint="eastAsia" w:ascii="宋体" w:hAnsi="宋体" w:cs="宋体"/>
              </w:rPr>
            </w:pPr>
            <w:r>
              <w:rPr>
                <w:rFonts w:hint="eastAsia" w:ascii="宋体" w:hAnsi="宋体" w:cs="宋体"/>
              </w:rPr>
              <w:t>6.2质控模型</w:t>
            </w:r>
          </w:p>
          <w:p>
            <w:pPr>
              <w:textAlignment w:val="baseline"/>
              <w:rPr>
                <w:rFonts w:hint="eastAsia" w:ascii="宋体" w:hAnsi="宋体" w:cs="宋体"/>
              </w:rPr>
            </w:pPr>
            <w:r>
              <w:rPr>
                <w:rFonts w:hint="eastAsia" w:ascii="宋体" w:hAnsi="宋体" w:cs="宋体"/>
              </w:rPr>
              <w:t>6.2.1 PET质控模型：提供；</w:t>
            </w:r>
          </w:p>
          <w:p>
            <w:pPr>
              <w:textAlignment w:val="baseline"/>
              <w:rPr>
                <w:rFonts w:hint="eastAsia" w:ascii="宋体" w:hAnsi="宋体" w:cs="宋体"/>
              </w:rPr>
            </w:pPr>
            <w:r>
              <w:rPr>
                <w:rFonts w:hint="eastAsia" w:ascii="宋体" w:hAnsi="宋体" w:cs="宋体"/>
              </w:rPr>
              <w:t>6.2.2 CT质控模型：提供；</w:t>
            </w:r>
          </w:p>
          <w:p>
            <w:pPr>
              <w:textAlignment w:val="baseline"/>
              <w:rPr>
                <w:rFonts w:hint="eastAsia" w:ascii="宋体" w:hAnsi="宋体" w:cs="宋体"/>
              </w:rPr>
            </w:pPr>
            <w:r>
              <w:rPr>
                <w:rFonts w:hint="eastAsia" w:ascii="宋体" w:hAnsi="宋体" w:cs="宋体"/>
              </w:rPr>
              <w:t>6.2.3 PET-CT融合质控模型：提供。</w:t>
            </w:r>
          </w:p>
          <w:p>
            <w:pPr>
              <w:textAlignment w:val="baseline"/>
              <w:rPr>
                <w:rFonts w:hint="eastAsia" w:ascii="宋体" w:hAnsi="宋体" w:cs="宋体"/>
              </w:rPr>
            </w:pPr>
            <w:r>
              <w:rPr>
                <w:rFonts w:hint="eastAsia" w:ascii="宋体" w:hAnsi="宋体" w:cs="宋体"/>
              </w:rPr>
              <w:t>二、性能指标（NEMA-2012）</w:t>
            </w:r>
          </w:p>
          <w:p>
            <w:pPr>
              <w:textAlignment w:val="baseline"/>
              <w:rPr>
                <w:rFonts w:hint="eastAsia" w:ascii="宋体" w:hAnsi="宋体" w:cs="宋体"/>
              </w:rPr>
            </w:pPr>
            <w:r>
              <w:rPr>
                <w:rFonts w:hint="eastAsia" w:ascii="宋体" w:hAnsi="宋体" w:cs="宋体"/>
              </w:rPr>
              <w:t>1 PET</w:t>
            </w:r>
          </w:p>
          <w:p>
            <w:pPr>
              <w:textAlignment w:val="baseline"/>
              <w:rPr>
                <w:rFonts w:hint="eastAsia" w:ascii="宋体" w:hAnsi="宋体" w:cs="宋体"/>
              </w:rPr>
            </w:pPr>
            <w:r>
              <w:rPr>
                <w:rFonts w:hint="eastAsia" w:ascii="宋体" w:hAnsi="宋体" w:cs="宋体"/>
              </w:rPr>
              <w:t>1.1扫描参数</w:t>
            </w:r>
          </w:p>
          <w:p>
            <w:pPr>
              <w:textAlignment w:val="baseline"/>
              <w:rPr>
                <w:rFonts w:hint="eastAsia" w:ascii="宋体" w:hAnsi="宋体" w:cs="宋体"/>
              </w:rPr>
            </w:pPr>
            <w:r>
              <w:rPr>
                <w:rFonts w:hint="eastAsia" w:ascii="宋体" w:hAnsi="宋体" w:cs="宋体"/>
              </w:rPr>
              <w:t>1.1.1轴向有效扫描视野（mm）：≥200；</w:t>
            </w:r>
          </w:p>
          <w:p>
            <w:pPr>
              <w:textAlignment w:val="baseline"/>
              <w:rPr>
                <w:rFonts w:hint="eastAsia" w:ascii="宋体" w:hAnsi="宋体" w:cs="宋体"/>
              </w:rPr>
            </w:pPr>
            <w:r>
              <w:rPr>
                <w:rFonts w:hint="eastAsia" w:ascii="宋体" w:hAnsi="宋体" w:cs="宋体"/>
              </w:rPr>
              <w:t>1.1.2重建矩阵：≥512×512；</w:t>
            </w:r>
          </w:p>
          <w:p>
            <w:pPr>
              <w:textAlignment w:val="baseline"/>
              <w:rPr>
                <w:rFonts w:hint="eastAsia" w:ascii="宋体" w:hAnsi="宋体" w:cs="宋体"/>
              </w:rPr>
            </w:pPr>
            <w:r>
              <w:rPr>
                <w:rFonts w:hint="eastAsia" w:ascii="宋体" w:hAnsi="宋体" w:cs="宋体"/>
              </w:rPr>
              <w:t>1.1.3横向扫描视野（mm）：≥700；</w:t>
            </w:r>
          </w:p>
          <w:p>
            <w:pPr>
              <w:textAlignment w:val="baseline"/>
              <w:rPr>
                <w:rFonts w:hint="eastAsia" w:ascii="宋体" w:hAnsi="宋体" w:cs="宋体"/>
              </w:rPr>
            </w:pPr>
            <w:r>
              <w:rPr>
                <w:rFonts w:hint="eastAsia" w:ascii="宋体" w:hAnsi="宋体" w:cs="宋体"/>
              </w:rPr>
              <w:t>1.1.4符合时间窗（ns）：≤4.9；</w:t>
            </w:r>
          </w:p>
          <w:p>
            <w:pPr>
              <w:textAlignment w:val="baseline"/>
              <w:rPr>
                <w:rFonts w:hint="eastAsia" w:ascii="宋体" w:hAnsi="宋体" w:cs="宋体"/>
              </w:rPr>
            </w:pPr>
            <w:r>
              <w:rPr>
                <w:rFonts w:hint="eastAsia" w:ascii="宋体" w:hAnsi="宋体" w:cs="宋体"/>
              </w:rPr>
              <w:t>1.1.5每床位重建层数（层）：≥100；</w:t>
            </w:r>
          </w:p>
          <w:p>
            <w:pPr>
              <w:textAlignment w:val="baseline"/>
              <w:rPr>
                <w:rFonts w:hint="eastAsia" w:ascii="宋体" w:hAnsi="宋体" w:cs="宋体"/>
              </w:rPr>
            </w:pPr>
            <w:r>
              <w:rPr>
                <w:rFonts w:hint="eastAsia" w:ascii="宋体" w:hAnsi="宋体" w:cs="宋体"/>
              </w:rPr>
              <w:t>1.1.6最薄采集层厚（mm）：≤1.65；</w:t>
            </w:r>
          </w:p>
          <w:p>
            <w:pPr>
              <w:textAlignment w:val="baseline"/>
              <w:rPr>
                <w:rFonts w:hint="eastAsia" w:ascii="宋体" w:hAnsi="宋体" w:eastAsia="宋体" w:cs="宋体"/>
                <w:lang w:eastAsia="zh-CN"/>
              </w:rPr>
            </w:pPr>
            <w:r>
              <w:rPr>
                <w:rFonts w:hint="eastAsia" w:ascii="宋体" w:hAnsi="宋体" w:cs="宋体"/>
              </w:rPr>
              <w:t>1.1.7 一次全身最大扫描范围（mm）：≥2000</w:t>
            </w:r>
            <w:r>
              <w:rPr>
                <w:rFonts w:hint="eastAsia" w:ascii="宋体" w:hAnsi="宋体" w:cs="宋体"/>
                <w:lang w:eastAsia="zh-CN"/>
              </w:rPr>
              <w:t>；</w:t>
            </w:r>
          </w:p>
          <w:p>
            <w:pPr>
              <w:textAlignment w:val="baseline"/>
              <w:rPr>
                <w:rFonts w:hint="eastAsia" w:ascii="宋体" w:hAnsi="宋体" w:eastAsia="宋体" w:cs="宋体"/>
                <w:lang w:eastAsia="zh-CN"/>
              </w:rPr>
            </w:pPr>
            <w:r>
              <w:rPr>
                <w:rFonts w:hint="eastAsia" w:ascii="宋体" w:hAnsi="宋体" w:cs="宋体"/>
              </w:rPr>
              <w:t>1.1.8 3D每床位重叠范围≤10%</w:t>
            </w:r>
            <w:r>
              <w:rPr>
                <w:rFonts w:hint="eastAsia" w:ascii="宋体" w:hAnsi="宋体" w:cs="宋体"/>
                <w:lang w:eastAsia="zh-CN"/>
              </w:rPr>
              <w:t>。</w:t>
            </w:r>
          </w:p>
          <w:p>
            <w:pPr>
              <w:textAlignment w:val="baseline"/>
              <w:rPr>
                <w:rFonts w:hint="eastAsia" w:ascii="宋体" w:hAnsi="宋体" w:cs="宋体"/>
              </w:rPr>
            </w:pPr>
            <w:r>
              <w:rPr>
                <w:rFonts w:hint="eastAsia" w:ascii="宋体" w:hAnsi="宋体" w:cs="宋体"/>
              </w:rPr>
              <w:t>1.2性能参数</w:t>
            </w:r>
          </w:p>
          <w:p>
            <w:pPr>
              <w:textAlignment w:val="baseline"/>
              <w:rPr>
                <w:rFonts w:hint="eastAsia" w:ascii="宋体" w:hAnsi="宋体" w:cs="宋体"/>
              </w:rPr>
            </w:pPr>
            <w:r>
              <w:rPr>
                <w:rFonts w:hint="eastAsia" w:ascii="宋体" w:hAnsi="宋体" w:cs="宋体"/>
              </w:rPr>
              <w:t>1.2.1系统空间分辨率（FWHMmm，FBP算法，NEMA-2012标准）：</w:t>
            </w:r>
          </w:p>
          <w:p>
            <w:pPr>
              <w:textAlignment w:val="baseline"/>
              <w:rPr>
                <w:rFonts w:hint="eastAsia" w:ascii="宋体" w:hAnsi="宋体" w:cs="宋体"/>
              </w:rPr>
            </w:pPr>
            <w:r>
              <w:rPr>
                <w:rFonts w:hint="eastAsia" w:ascii="宋体" w:hAnsi="宋体" w:cs="宋体"/>
              </w:rPr>
              <w:t>1.2.1.1横向</w:t>
            </w:r>
          </w:p>
          <w:p>
            <w:pPr>
              <w:textAlignment w:val="baseline"/>
              <w:rPr>
                <w:rFonts w:hint="eastAsia" w:ascii="宋体" w:hAnsi="宋体" w:cs="宋体"/>
              </w:rPr>
            </w:pPr>
            <w:r>
              <w:rPr>
                <w:rFonts w:hint="eastAsia" w:ascii="宋体" w:hAnsi="宋体" w:cs="宋体"/>
              </w:rPr>
              <w:t>1.2.1.1.1距中心1cm：≤3.4；</w:t>
            </w:r>
          </w:p>
          <w:p>
            <w:pPr>
              <w:textAlignment w:val="baseline"/>
              <w:rPr>
                <w:rFonts w:hint="eastAsia" w:ascii="宋体" w:hAnsi="宋体" w:cs="宋体"/>
              </w:rPr>
            </w:pPr>
            <w:r>
              <w:rPr>
                <w:rFonts w:hint="eastAsia" w:ascii="宋体" w:hAnsi="宋体" w:cs="宋体"/>
              </w:rPr>
              <w:t>1.2.1.1.2距中心10cm：≤3.8。</w:t>
            </w:r>
          </w:p>
          <w:p>
            <w:pPr>
              <w:textAlignment w:val="baseline"/>
              <w:rPr>
                <w:rFonts w:hint="eastAsia" w:ascii="宋体" w:hAnsi="宋体" w:cs="宋体"/>
              </w:rPr>
            </w:pPr>
            <w:r>
              <w:rPr>
                <w:rFonts w:hint="eastAsia" w:ascii="宋体" w:hAnsi="宋体" w:cs="宋体"/>
              </w:rPr>
              <w:t>1.2.1.2轴向</w:t>
            </w:r>
          </w:p>
          <w:p>
            <w:pPr>
              <w:textAlignment w:val="baseline"/>
              <w:rPr>
                <w:rFonts w:hint="eastAsia" w:ascii="宋体" w:hAnsi="宋体" w:cs="宋体"/>
              </w:rPr>
            </w:pPr>
            <w:r>
              <w:rPr>
                <w:rFonts w:hint="eastAsia" w:ascii="宋体" w:hAnsi="宋体" w:cs="宋体"/>
              </w:rPr>
              <w:t>1.2.1.2.1距中心1cm：≤3.4；</w:t>
            </w:r>
          </w:p>
          <w:p>
            <w:pPr>
              <w:textAlignment w:val="baseline"/>
              <w:rPr>
                <w:rFonts w:hint="eastAsia" w:ascii="宋体" w:hAnsi="宋体" w:cs="宋体"/>
              </w:rPr>
            </w:pPr>
            <w:r>
              <w:rPr>
                <w:rFonts w:hint="eastAsia" w:ascii="宋体" w:hAnsi="宋体" w:cs="宋体"/>
              </w:rPr>
              <w:t>1.2.1.2.2距中心10cm：≤3.8。</w:t>
            </w:r>
          </w:p>
          <w:p>
            <w:pPr>
              <w:textAlignment w:val="baseline"/>
              <w:rPr>
                <w:rFonts w:hint="eastAsia" w:ascii="宋体" w:hAnsi="宋体" w:cs="宋体"/>
              </w:rPr>
            </w:pPr>
            <w:r>
              <w:rPr>
                <w:rFonts w:hint="eastAsia" w:ascii="宋体" w:hAnsi="宋体" w:cs="宋体"/>
              </w:rPr>
              <w:t>1.2.2高清重建分辨率（FWHMmm，PSF重建后）：≤2.1。</w:t>
            </w:r>
          </w:p>
          <w:p>
            <w:pPr>
              <w:textAlignment w:val="baseline"/>
              <w:rPr>
                <w:rFonts w:hint="eastAsia" w:ascii="宋体" w:hAnsi="宋体" w:eastAsia="宋体" w:cs="宋体"/>
                <w:lang w:eastAsia="zh-CN"/>
              </w:rPr>
            </w:pPr>
            <w:r>
              <w:rPr>
                <w:rFonts w:hint="eastAsia" w:ascii="宋体" w:hAnsi="宋体" w:cs="宋体"/>
              </w:rPr>
              <w:t>1.3系统灵敏度（cps/kBq）（3D采集，NEMA-2012标准）不含等效概念：≥7</w:t>
            </w:r>
            <w:r>
              <w:rPr>
                <w:rFonts w:hint="eastAsia" w:ascii="宋体" w:hAnsi="宋体" w:cs="宋体"/>
                <w:lang w:eastAsia="zh-CN"/>
              </w:rPr>
              <w:t>。</w:t>
            </w:r>
          </w:p>
          <w:p>
            <w:pPr>
              <w:textAlignment w:val="baseline"/>
              <w:rPr>
                <w:rFonts w:hint="eastAsia" w:ascii="宋体" w:hAnsi="宋体" w:eastAsia="宋体" w:cs="宋体"/>
                <w:lang w:eastAsia="zh-CN"/>
              </w:rPr>
            </w:pPr>
            <w:r>
              <w:rPr>
                <w:rFonts w:hint="eastAsia" w:ascii="宋体" w:hAnsi="宋体" w:cs="宋体"/>
              </w:rPr>
              <w:t>★1.4单位灵敏度（cps/MBq/cm）(单位灵敏度=系统灵敏度/PET轴向扫描视野，系统灵敏度应符合NEMA-2012标准，3D采集，不接受等效或有效灵敏度)：≥440。</w:t>
            </w:r>
          </w:p>
          <w:p>
            <w:pPr>
              <w:textAlignment w:val="baseline"/>
              <w:rPr>
                <w:rFonts w:hint="eastAsia" w:ascii="宋体" w:hAnsi="宋体" w:eastAsia="宋体" w:cs="宋体"/>
                <w:lang w:eastAsia="zh-CN"/>
              </w:rPr>
            </w:pPr>
            <w:r>
              <w:rPr>
                <w:rFonts w:hint="eastAsia" w:ascii="宋体" w:hAnsi="宋体" w:cs="宋体"/>
              </w:rPr>
              <w:t>★1.5具备TOF方式图像重建条件下的时间分辨率（ps）：≤290</w:t>
            </w:r>
            <w:r>
              <w:rPr>
                <w:rFonts w:hint="eastAsia" w:ascii="宋体" w:hAnsi="宋体" w:cs="宋体"/>
                <w:lang w:eastAsia="zh-CN"/>
              </w:rPr>
              <w:t>。</w:t>
            </w:r>
          </w:p>
          <w:p>
            <w:pPr>
              <w:textAlignment w:val="baseline"/>
              <w:rPr>
                <w:rFonts w:hint="eastAsia" w:ascii="宋体" w:hAnsi="宋体" w:cs="宋体"/>
              </w:rPr>
            </w:pPr>
            <w:r>
              <w:rPr>
                <w:rFonts w:hint="eastAsia" w:ascii="宋体" w:hAnsi="宋体" w:cs="宋体"/>
              </w:rPr>
              <w:t>1.6系统峰值噪声等效计数率（kcps）：≥100。</w:t>
            </w:r>
          </w:p>
          <w:p>
            <w:pPr>
              <w:textAlignment w:val="baseline"/>
              <w:rPr>
                <w:rFonts w:hint="eastAsia" w:ascii="宋体" w:hAnsi="宋体" w:cs="宋体"/>
              </w:rPr>
            </w:pPr>
            <w:r>
              <w:rPr>
                <w:rFonts w:hint="eastAsia" w:ascii="宋体" w:hAnsi="宋体" w:cs="宋体"/>
              </w:rPr>
              <w:t>2 CT</w:t>
            </w:r>
          </w:p>
          <w:p>
            <w:pPr>
              <w:textAlignment w:val="baseline"/>
              <w:rPr>
                <w:rFonts w:hint="eastAsia" w:ascii="宋体" w:hAnsi="宋体" w:cs="宋体"/>
              </w:rPr>
            </w:pPr>
            <w:r>
              <w:rPr>
                <w:rFonts w:hint="eastAsia" w:ascii="宋体" w:hAnsi="宋体" w:cs="宋体"/>
              </w:rPr>
              <w:t>2.1扫描参数</w:t>
            </w:r>
          </w:p>
          <w:p>
            <w:pPr>
              <w:textAlignment w:val="baseline"/>
              <w:rPr>
                <w:rFonts w:hint="eastAsia" w:ascii="宋体" w:hAnsi="宋体" w:cs="宋体"/>
              </w:rPr>
            </w:pPr>
            <w:r>
              <w:rPr>
                <w:rFonts w:hint="eastAsia" w:ascii="宋体" w:hAnsi="宋体" w:cs="宋体"/>
              </w:rPr>
              <w:t>★2.1.1最大扫描速度（s/360°）：≤0.35；</w:t>
            </w:r>
          </w:p>
          <w:p>
            <w:pPr>
              <w:textAlignment w:val="baseline"/>
              <w:rPr>
                <w:rFonts w:hint="eastAsia" w:ascii="宋体" w:hAnsi="宋体" w:cs="宋体"/>
              </w:rPr>
            </w:pPr>
            <w:r>
              <w:rPr>
                <w:rFonts w:hint="eastAsia" w:ascii="宋体" w:hAnsi="宋体" w:cs="宋体"/>
              </w:rPr>
              <w:t>2.1.2最薄扫描层厚（mm）：≤0.625；</w:t>
            </w:r>
          </w:p>
          <w:p>
            <w:pPr>
              <w:textAlignment w:val="baseline"/>
              <w:rPr>
                <w:rFonts w:hint="eastAsia" w:ascii="宋体" w:hAnsi="宋体" w:cs="宋体"/>
              </w:rPr>
            </w:pPr>
            <w:r>
              <w:rPr>
                <w:rFonts w:hint="eastAsia" w:ascii="宋体" w:hAnsi="宋体" w:cs="宋体"/>
              </w:rPr>
              <w:t>2.1.3最长连续曝光时间（s）：≥100；</w:t>
            </w:r>
          </w:p>
          <w:p>
            <w:pPr>
              <w:textAlignment w:val="baseline"/>
              <w:rPr>
                <w:rFonts w:hint="eastAsia" w:ascii="宋体" w:hAnsi="宋体" w:eastAsia="宋体" w:cs="宋体"/>
                <w:lang w:eastAsia="zh-CN"/>
              </w:rPr>
            </w:pPr>
            <w:r>
              <w:rPr>
                <w:rFonts w:hint="eastAsia" w:ascii="宋体" w:hAnsi="宋体" w:cs="宋体"/>
              </w:rPr>
              <w:t>2.1.4最高采样率（个采样/圈）：≥1700</w:t>
            </w:r>
            <w:r>
              <w:rPr>
                <w:rFonts w:hint="eastAsia" w:ascii="宋体" w:hAnsi="宋体" w:cs="宋体"/>
                <w:lang w:eastAsia="zh-CN"/>
              </w:rPr>
              <w:t>；</w:t>
            </w:r>
          </w:p>
          <w:p>
            <w:pPr>
              <w:textAlignment w:val="baseline"/>
              <w:rPr>
                <w:rFonts w:hint="eastAsia" w:ascii="宋体" w:hAnsi="宋体" w:eastAsia="宋体" w:cs="宋体"/>
                <w:lang w:eastAsia="zh-CN"/>
              </w:rPr>
            </w:pPr>
            <w:r>
              <w:rPr>
                <w:rFonts w:hint="eastAsia" w:ascii="宋体" w:hAnsi="宋体" w:cs="宋体"/>
              </w:rPr>
              <w:t>★2.1.5螺旋连续扫描能力（s）≥1</w:t>
            </w:r>
            <w:r>
              <w:rPr>
                <w:rFonts w:hint="eastAsia" w:ascii="宋体" w:hAnsi="宋体" w:cs="宋体"/>
                <w:lang w:val="en-US" w:eastAsia="zh-CN"/>
              </w:rPr>
              <w:t>0</w:t>
            </w:r>
            <w:r>
              <w:rPr>
                <w:rFonts w:hint="eastAsia" w:ascii="宋体" w:hAnsi="宋体" w:cs="宋体"/>
              </w:rPr>
              <w:t>0</w:t>
            </w:r>
            <w:r>
              <w:rPr>
                <w:rFonts w:hint="eastAsia" w:ascii="宋体" w:hAnsi="宋体" w:cs="宋体"/>
                <w:lang w:eastAsia="zh-CN"/>
              </w:rPr>
              <w:t>。</w:t>
            </w:r>
          </w:p>
          <w:p>
            <w:pPr>
              <w:textAlignment w:val="baseline"/>
              <w:rPr>
                <w:rFonts w:hint="eastAsia" w:ascii="宋体" w:hAnsi="宋体" w:cs="宋体"/>
              </w:rPr>
            </w:pPr>
            <w:r>
              <w:rPr>
                <w:rFonts w:hint="eastAsia" w:ascii="宋体" w:hAnsi="宋体" w:cs="宋体"/>
              </w:rPr>
              <w:t>2.2性能参数</w:t>
            </w:r>
          </w:p>
          <w:p>
            <w:pPr>
              <w:textAlignment w:val="baseline"/>
              <w:rPr>
                <w:rFonts w:hint="eastAsia" w:ascii="宋体" w:hAnsi="宋体" w:cs="宋体"/>
              </w:rPr>
            </w:pPr>
            <w:r>
              <w:rPr>
                <w:rFonts w:hint="eastAsia" w:ascii="宋体" w:hAnsi="宋体" w:cs="宋体"/>
              </w:rPr>
              <w:t>2.2.1空间分辨率（LP/cm）：≥16。</w:t>
            </w:r>
          </w:p>
          <w:p>
            <w:pPr>
              <w:textAlignment w:val="baseline"/>
              <w:rPr>
                <w:rFonts w:hint="eastAsia" w:ascii="宋体" w:hAnsi="宋体" w:cs="宋体"/>
              </w:rPr>
            </w:pPr>
            <w:r>
              <w:rPr>
                <w:rFonts w:hint="eastAsia" w:ascii="宋体" w:hAnsi="宋体" w:cs="宋体"/>
              </w:rPr>
              <w:t>3 PET/CT</w:t>
            </w:r>
          </w:p>
          <w:p>
            <w:pPr>
              <w:textAlignment w:val="baseline"/>
              <w:rPr>
                <w:rFonts w:hint="eastAsia" w:ascii="宋体" w:hAnsi="宋体" w:cs="宋体"/>
              </w:rPr>
            </w:pPr>
            <w:r>
              <w:rPr>
                <w:rFonts w:hint="eastAsia" w:ascii="宋体" w:hAnsi="宋体" w:cs="宋体"/>
              </w:rPr>
              <w:t>3.1门控采集方式：</w:t>
            </w:r>
          </w:p>
          <w:p>
            <w:pPr>
              <w:textAlignment w:val="baseline"/>
              <w:rPr>
                <w:rFonts w:hint="eastAsia" w:ascii="宋体" w:hAnsi="宋体" w:cs="宋体"/>
              </w:rPr>
            </w:pPr>
            <w:r>
              <w:rPr>
                <w:rFonts w:hint="eastAsia" w:ascii="宋体" w:hAnsi="宋体" w:cs="宋体"/>
              </w:rPr>
              <w:t>3.1.1心电门控系统：提供；</w:t>
            </w:r>
          </w:p>
          <w:p>
            <w:pPr>
              <w:textAlignment w:val="baseline"/>
              <w:rPr>
                <w:rFonts w:hint="eastAsia" w:ascii="宋体" w:hAnsi="宋体" w:cs="宋体"/>
              </w:rPr>
            </w:pPr>
            <w:r>
              <w:rPr>
                <w:rFonts w:hint="eastAsia" w:ascii="宋体" w:hAnsi="宋体" w:cs="宋体"/>
              </w:rPr>
              <w:t>3.1.2呼吸门控系统：提供。</w:t>
            </w:r>
          </w:p>
          <w:p>
            <w:pPr>
              <w:textAlignment w:val="baseline"/>
              <w:rPr>
                <w:rFonts w:hint="eastAsia" w:ascii="宋体" w:hAnsi="宋体" w:cs="宋体"/>
              </w:rPr>
            </w:pPr>
            <w:r>
              <w:rPr>
                <w:rFonts w:hint="eastAsia" w:ascii="宋体" w:hAnsi="宋体" w:cs="宋体"/>
              </w:rPr>
              <w:t>三、应用软件</w:t>
            </w:r>
          </w:p>
          <w:p>
            <w:pPr>
              <w:textAlignment w:val="baseline"/>
              <w:rPr>
                <w:rFonts w:hint="eastAsia" w:ascii="宋体" w:hAnsi="宋体" w:cs="宋体"/>
              </w:rPr>
            </w:pPr>
            <w:r>
              <w:rPr>
                <w:rFonts w:hint="eastAsia" w:ascii="宋体" w:hAnsi="宋体" w:cs="宋体"/>
              </w:rPr>
              <w:t>1 PET应用软件</w:t>
            </w:r>
          </w:p>
          <w:p>
            <w:pPr>
              <w:textAlignment w:val="baseline"/>
              <w:rPr>
                <w:rFonts w:hint="eastAsia" w:ascii="宋体" w:hAnsi="宋体" w:cs="宋体"/>
              </w:rPr>
            </w:pPr>
            <w:r>
              <w:rPr>
                <w:rFonts w:hint="eastAsia" w:ascii="宋体" w:hAnsi="宋体" w:cs="宋体"/>
              </w:rPr>
              <w:t>1.1图像采集软件（包含静态，动态，门控，3D，脑等）：提供；</w:t>
            </w:r>
          </w:p>
          <w:p>
            <w:pPr>
              <w:textAlignment w:val="baseline"/>
              <w:rPr>
                <w:rFonts w:hint="eastAsia" w:ascii="宋体" w:hAnsi="宋体" w:cs="宋体"/>
              </w:rPr>
            </w:pPr>
            <w:r>
              <w:rPr>
                <w:rFonts w:hint="eastAsia" w:ascii="宋体" w:hAnsi="宋体" w:cs="宋体"/>
              </w:rPr>
              <w:t>1.2图像处理（重建）软件：提供；</w:t>
            </w:r>
          </w:p>
          <w:p>
            <w:pPr>
              <w:textAlignment w:val="baseline"/>
              <w:rPr>
                <w:rFonts w:hint="eastAsia" w:ascii="宋体" w:hAnsi="宋体" w:cs="宋体"/>
              </w:rPr>
            </w:pPr>
            <w:r>
              <w:rPr>
                <w:rFonts w:hint="eastAsia" w:ascii="宋体" w:hAnsi="宋体" w:cs="宋体"/>
              </w:rPr>
              <w:t>1.3图像显示软件：提供；</w:t>
            </w:r>
          </w:p>
          <w:p>
            <w:pPr>
              <w:textAlignment w:val="baseline"/>
              <w:rPr>
                <w:rFonts w:hint="eastAsia" w:ascii="宋体" w:hAnsi="宋体" w:cs="宋体"/>
              </w:rPr>
            </w:pPr>
            <w:r>
              <w:rPr>
                <w:rFonts w:hint="eastAsia" w:ascii="宋体" w:hAnsi="宋体" w:cs="宋体"/>
              </w:rPr>
              <w:t>1.4定量分析软件（SUV，VOI等）：提供；</w:t>
            </w:r>
          </w:p>
          <w:p>
            <w:pPr>
              <w:textAlignment w:val="baseline"/>
              <w:rPr>
                <w:rFonts w:hint="eastAsia" w:ascii="宋体" w:hAnsi="宋体" w:cs="宋体"/>
              </w:rPr>
            </w:pPr>
            <w:r>
              <w:rPr>
                <w:rFonts w:hint="eastAsia" w:ascii="宋体" w:hAnsi="宋体" w:cs="宋体"/>
              </w:rPr>
              <w:t>1.5校正软件：提供；</w:t>
            </w:r>
          </w:p>
          <w:p>
            <w:pPr>
              <w:textAlignment w:val="baseline"/>
              <w:rPr>
                <w:rFonts w:hint="eastAsia" w:ascii="宋体" w:hAnsi="宋体" w:cs="宋体"/>
              </w:rPr>
            </w:pPr>
            <w:r>
              <w:rPr>
                <w:rFonts w:hint="eastAsia" w:ascii="宋体" w:hAnsi="宋体" w:cs="宋体"/>
              </w:rPr>
              <w:t>1.6质量控制软件：提供；</w:t>
            </w:r>
          </w:p>
          <w:p>
            <w:pPr>
              <w:textAlignment w:val="baseline"/>
              <w:rPr>
                <w:rFonts w:hint="eastAsia" w:ascii="宋体" w:hAnsi="宋体" w:cs="宋体"/>
              </w:rPr>
            </w:pPr>
            <w:r>
              <w:rPr>
                <w:rFonts w:hint="eastAsia" w:ascii="宋体" w:hAnsi="宋体" w:cs="宋体"/>
              </w:rPr>
              <w:t>1.7 NEMA测试软件：提供；</w:t>
            </w:r>
          </w:p>
          <w:p>
            <w:pPr>
              <w:textAlignment w:val="baseline"/>
              <w:rPr>
                <w:rFonts w:hint="eastAsia" w:ascii="宋体" w:hAnsi="宋体" w:cs="宋体"/>
              </w:rPr>
            </w:pPr>
            <w:r>
              <w:rPr>
                <w:rFonts w:hint="eastAsia" w:ascii="宋体" w:hAnsi="宋体" w:cs="宋体"/>
              </w:rPr>
              <w:t>1.8 3D迭代重建软件：提供；</w:t>
            </w:r>
          </w:p>
          <w:p>
            <w:pPr>
              <w:textAlignment w:val="baseline"/>
              <w:rPr>
                <w:rFonts w:hint="eastAsia" w:ascii="宋体" w:hAnsi="宋体" w:cs="宋体"/>
              </w:rPr>
            </w:pPr>
            <w:r>
              <w:rPr>
                <w:rFonts w:hint="eastAsia" w:ascii="宋体" w:hAnsi="宋体" w:cs="宋体"/>
              </w:rPr>
              <w:t>1.9正则化迭代重建软件：提供；</w:t>
            </w:r>
          </w:p>
          <w:p>
            <w:pPr>
              <w:textAlignment w:val="baseline"/>
              <w:rPr>
                <w:rFonts w:hint="eastAsia" w:ascii="宋体" w:hAnsi="宋体" w:cs="宋体"/>
              </w:rPr>
            </w:pPr>
            <w:r>
              <w:rPr>
                <w:rFonts w:hint="eastAsia" w:ascii="宋体" w:hAnsi="宋体" w:cs="宋体"/>
              </w:rPr>
              <w:t>1.10 AI迭代重建算法：提供；</w:t>
            </w:r>
          </w:p>
          <w:p>
            <w:pPr>
              <w:textAlignment w:val="baseline"/>
              <w:rPr>
                <w:rFonts w:hint="eastAsia" w:ascii="宋体" w:hAnsi="宋体" w:cs="宋体"/>
              </w:rPr>
            </w:pPr>
            <w:r>
              <w:rPr>
                <w:rFonts w:hint="eastAsia" w:ascii="宋体" w:hAnsi="宋体" w:cs="宋体"/>
              </w:rPr>
              <w:t>1.11肿瘤疗效评估软件：提供；</w:t>
            </w:r>
          </w:p>
          <w:p>
            <w:pPr>
              <w:textAlignment w:val="baseline"/>
              <w:rPr>
                <w:rFonts w:hint="eastAsia" w:ascii="宋体" w:hAnsi="宋体" w:cs="宋体"/>
              </w:rPr>
            </w:pPr>
            <w:r>
              <w:rPr>
                <w:rFonts w:hint="eastAsia" w:ascii="宋体" w:hAnsi="宋体" w:cs="宋体"/>
              </w:rPr>
              <w:t>1.12神经分析软件：提供；</w:t>
            </w:r>
          </w:p>
          <w:p>
            <w:pPr>
              <w:textAlignment w:val="baseline"/>
              <w:rPr>
                <w:rFonts w:hint="eastAsia" w:ascii="宋体" w:hAnsi="宋体" w:cs="宋体"/>
              </w:rPr>
            </w:pPr>
            <w:r>
              <w:rPr>
                <w:rFonts w:hint="eastAsia" w:ascii="宋体" w:hAnsi="宋体" w:cs="宋体"/>
              </w:rPr>
              <w:t>1.13心脏分析软件：提供。</w:t>
            </w:r>
          </w:p>
          <w:p>
            <w:pPr>
              <w:textAlignment w:val="baseline"/>
              <w:rPr>
                <w:rFonts w:hint="eastAsia" w:ascii="宋体" w:hAnsi="宋体" w:cs="宋体"/>
              </w:rPr>
            </w:pPr>
            <w:r>
              <w:rPr>
                <w:rFonts w:hint="eastAsia" w:ascii="宋体" w:hAnsi="宋体" w:cs="宋体"/>
              </w:rPr>
              <w:t>2 CT应用软件</w:t>
            </w:r>
          </w:p>
          <w:p>
            <w:pPr>
              <w:textAlignment w:val="baseline"/>
              <w:rPr>
                <w:rFonts w:hint="eastAsia" w:ascii="宋体" w:hAnsi="宋体" w:cs="宋体"/>
              </w:rPr>
            </w:pPr>
            <w:r>
              <w:rPr>
                <w:rFonts w:hint="eastAsia" w:ascii="宋体" w:hAnsi="宋体" w:cs="宋体"/>
              </w:rPr>
              <w:t>2.1图像采集软件：提供；</w:t>
            </w:r>
          </w:p>
          <w:p>
            <w:pPr>
              <w:textAlignment w:val="baseline"/>
              <w:rPr>
                <w:rFonts w:hint="eastAsia" w:ascii="宋体" w:hAnsi="宋体" w:cs="宋体"/>
              </w:rPr>
            </w:pPr>
            <w:r>
              <w:rPr>
                <w:rFonts w:hint="eastAsia" w:ascii="宋体" w:hAnsi="宋体" w:cs="宋体"/>
              </w:rPr>
              <w:t>2.2图像处理（重建）软件：提供；</w:t>
            </w:r>
          </w:p>
          <w:p>
            <w:pPr>
              <w:textAlignment w:val="baseline"/>
              <w:rPr>
                <w:rFonts w:hint="eastAsia" w:ascii="宋体" w:hAnsi="宋体" w:cs="宋体"/>
              </w:rPr>
            </w:pPr>
            <w:r>
              <w:rPr>
                <w:rFonts w:hint="eastAsia" w:ascii="宋体" w:hAnsi="宋体" w:cs="宋体"/>
              </w:rPr>
              <w:t>2.3图像显示软件：提供；</w:t>
            </w:r>
          </w:p>
          <w:p>
            <w:pPr>
              <w:textAlignment w:val="baseline"/>
              <w:rPr>
                <w:rFonts w:hint="eastAsia" w:ascii="宋体" w:hAnsi="宋体" w:cs="宋体"/>
              </w:rPr>
            </w:pPr>
            <w:r>
              <w:rPr>
                <w:rFonts w:hint="eastAsia" w:ascii="宋体" w:hAnsi="宋体" w:cs="宋体"/>
              </w:rPr>
              <w:t>2.4图像分析软件：提供；</w:t>
            </w:r>
          </w:p>
          <w:p>
            <w:pPr>
              <w:textAlignment w:val="baseline"/>
              <w:rPr>
                <w:rFonts w:hint="eastAsia" w:ascii="宋体" w:hAnsi="宋体" w:cs="宋体"/>
              </w:rPr>
            </w:pPr>
            <w:r>
              <w:rPr>
                <w:rFonts w:hint="eastAsia" w:ascii="宋体" w:hAnsi="宋体" w:cs="宋体"/>
              </w:rPr>
              <w:t>2.5校正软件：提供；</w:t>
            </w:r>
          </w:p>
          <w:p>
            <w:pPr>
              <w:textAlignment w:val="baseline"/>
              <w:rPr>
                <w:rFonts w:hint="eastAsia" w:ascii="宋体" w:hAnsi="宋体" w:cs="宋体"/>
              </w:rPr>
            </w:pPr>
            <w:r>
              <w:rPr>
                <w:rFonts w:hint="eastAsia" w:ascii="宋体" w:hAnsi="宋体" w:cs="宋体"/>
              </w:rPr>
              <w:t>2.6质量控制软件：提供；</w:t>
            </w:r>
          </w:p>
          <w:p>
            <w:pPr>
              <w:textAlignment w:val="baseline"/>
              <w:rPr>
                <w:rFonts w:hint="eastAsia" w:ascii="宋体" w:hAnsi="宋体" w:cs="宋体"/>
              </w:rPr>
            </w:pPr>
            <w:r>
              <w:rPr>
                <w:rFonts w:hint="eastAsia" w:ascii="宋体" w:hAnsi="宋体" w:cs="宋体"/>
              </w:rPr>
              <w:t>2.7辐射剂量计算软件：提供；</w:t>
            </w:r>
          </w:p>
          <w:p>
            <w:pPr>
              <w:textAlignment w:val="baseline"/>
              <w:rPr>
                <w:rFonts w:hint="eastAsia" w:ascii="宋体" w:hAnsi="宋体" w:cs="宋体"/>
              </w:rPr>
            </w:pPr>
            <w:r>
              <w:rPr>
                <w:rFonts w:hint="eastAsia" w:ascii="宋体" w:hAnsi="宋体" w:cs="宋体"/>
              </w:rPr>
              <w:t>2.8低剂量软件：提供；</w:t>
            </w:r>
          </w:p>
          <w:p>
            <w:pPr>
              <w:textAlignment w:val="baseline"/>
              <w:rPr>
                <w:rFonts w:hint="eastAsia" w:ascii="宋体" w:hAnsi="宋体" w:cs="宋体"/>
              </w:rPr>
            </w:pPr>
            <w:r>
              <w:rPr>
                <w:rFonts w:hint="eastAsia" w:ascii="宋体" w:hAnsi="宋体" w:cs="宋体"/>
              </w:rPr>
              <w:t>2.9自动剂量调节软件：提供；</w:t>
            </w:r>
          </w:p>
          <w:p>
            <w:pPr>
              <w:textAlignment w:val="baseline"/>
              <w:rPr>
                <w:rFonts w:hint="eastAsia" w:ascii="宋体" w:hAnsi="宋体" w:cs="宋体"/>
              </w:rPr>
            </w:pPr>
            <w:r>
              <w:rPr>
                <w:rFonts w:hint="eastAsia" w:ascii="宋体" w:hAnsi="宋体" w:cs="宋体"/>
              </w:rPr>
              <w:t>2.10 10mA肺部扫描技术：提供；</w:t>
            </w:r>
          </w:p>
          <w:p>
            <w:pPr>
              <w:textAlignment w:val="baseline"/>
              <w:rPr>
                <w:rFonts w:hint="eastAsia" w:ascii="宋体" w:hAnsi="宋体" w:cs="宋体"/>
              </w:rPr>
            </w:pPr>
            <w:r>
              <w:rPr>
                <w:rFonts w:hint="eastAsia" w:ascii="宋体" w:hAnsi="宋体" w:cs="宋体"/>
              </w:rPr>
              <w:t>2.11 CT迭代降噪技术：提供；</w:t>
            </w:r>
          </w:p>
          <w:p>
            <w:pPr>
              <w:textAlignment w:val="baseline"/>
              <w:rPr>
                <w:rFonts w:hint="eastAsia" w:ascii="宋体" w:hAnsi="宋体" w:cs="宋体"/>
              </w:rPr>
            </w:pPr>
            <w:r>
              <w:rPr>
                <w:rFonts w:hint="eastAsia" w:ascii="宋体" w:hAnsi="宋体" w:cs="宋体"/>
              </w:rPr>
              <w:t>2.12 1024×1024大矩阵高清成像技术：提供；</w:t>
            </w:r>
          </w:p>
          <w:p>
            <w:pPr>
              <w:textAlignment w:val="baseline"/>
              <w:rPr>
                <w:rFonts w:hint="eastAsia" w:ascii="宋体" w:hAnsi="宋体" w:cs="宋体"/>
              </w:rPr>
            </w:pPr>
            <w:r>
              <w:rPr>
                <w:rFonts w:hint="eastAsia" w:ascii="宋体" w:hAnsi="宋体" w:cs="宋体"/>
              </w:rPr>
              <w:t>2.13冠脉分析软件：提供。</w:t>
            </w:r>
          </w:p>
          <w:p>
            <w:pPr>
              <w:textAlignment w:val="baseline"/>
              <w:rPr>
                <w:rFonts w:hint="eastAsia" w:ascii="宋体" w:hAnsi="宋体" w:cs="宋体"/>
              </w:rPr>
            </w:pPr>
            <w:r>
              <w:rPr>
                <w:rFonts w:hint="eastAsia" w:ascii="宋体" w:hAnsi="宋体" w:cs="宋体"/>
              </w:rPr>
              <w:t>3 PET/CT应用软件</w:t>
            </w:r>
          </w:p>
          <w:p>
            <w:pPr>
              <w:textAlignment w:val="baseline"/>
              <w:rPr>
                <w:rFonts w:hint="eastAsia" w:ascii="宋体" w:hAnsi="宋体" w:cs="宋体"/>
              </w:rPr>
            </w:pPr>
            <w:r>
              <w:rPr>
                <w:rFonts w:hint="eastAsia" w:ascii="宋体" w:hAnsi="宋体" w:cs="宋体"/>
              </w:rPr>
              <w:t>3.1同机图像融合软件：提供；</w:t>
            </w:r>
          </w:p>
          <w:p>
            <w:pPr>
              <w:textAlignment w:val="baseline"/>
              <w:rPr>
                <w:rFonts w:hint="eastAsia" w:ascii="宋体" w:hAnsi="宋体" w:cs="宋体"/>
              </w:rPr>
            </w:pPr>
            <w:r>
              <w:rPr>
                <w:rFonts w:hint="eastAsia" w:ascii="宋体" w:hAnsi="宋体" w:cs="宋体"/>
              </w:rPr>
              <w:t>3.2异机图像融合软件：提供；</w:t>
            </w:r>
          </w:p>
          <w:p>
            <w:pPr>
              <w:textAlignment w:val="baseline"/>
              <w:rPr>
                <w:rFonts w:hint="eastAsia" w:ascii="宋体" w:hAnsi="宋体" w:cs="宋体"/>
              </w:rPr>
            </w:pPr>
            <w:r>
              <w:rPr>
                <w:rFonts w:hint="eastAsia" w:ascii="宋体" w:hAnsi="宋体" w:cs="宋体"/>
              </w:rPr>
              <w:t>3.3图像处理软件：提供；</w:t>
            </w:r>
          </w:p>
          <w:p>
            <w:pPr>
              <w:textAlignment w:val="baseline"/>
              <w:rPr>
                <w:rFonts w:hint="eastAsia" w:ascii="宋体" w:hAnsi="宋体" w:cs="宋体"/>
              </w:rPr>
            </w:pPr>
            <w:r>
              <w:rPr>
                <w:rFonts w:hint="eastAsia" w:ascii="宋体" w:hAnsi="宋体" w:cs="宋体"/>
              </w:rPr>
              <w:t>3.4图像显示软件：提供；</w:t>
            </w:r>
          </w:p>
          <w:p>
            <w:pPr>
              <w:textAlignment w:val="baseline"/>
              <w:rPr>
                <w:rFonts w:hint="eastAsia" w:ascii="宋体" w:hAnsi="宋体" w:cs="宋体"/>
              </w:rPr>
            </w:pPr>
            <w:r>
              <w:rPr>
                <w:rFonts w:hint="eastAsia" w:ascii="宋体" w:hAnsi="宋体" w:cs="宋体"/>
              </w:rPr>
              <w:t>3.5图像分析软件：提供；</w:t>
            </w:r>
          </w:p>
          <w:p>
            <w:pPr>
              <w:textAlignment w:val="baseline"/>
              <w:rPr>
                <w:rFonts w:hint="eastAsia" w:ascii="宋体" w:hAnsi="宋体" w:cs="宋体"/>
              </w:rPr>
            </w:pPr>
            <w:r>
              <w:rPr>
                <w:rFonts w:hint="eastAsia" w:ascii="宋体" w:hAnsi="宋体" w:cs="宋体"/>
              </w:rPr>
              <w:t>3.6校正软件：提供；</w:t>
            </w:r>
          </w:p>
          <w:p>
            <w:pPr>
              <w:textAlignment w:val="baseline"/>
              <w:rPr>
                <w:rFonts w:hint="eastAsia" w:ascii="宋体" w:hAnsi="宋体" w:cs="宋体"/>
              </w:rPr>
            </w:pPr>
            <w:r>
              <w:rPr>
                <w:rFonts w:hint="eastAsia" w:ascii="宋体" w:hAnsi="宋体" w:cs="宋体"/>
              </w:rPr>
              <w:t>3.7质量控制软件：提供；</w:t>
            </w:r>
          </w:p>
          <w:p>
            <w:pPr>
              <w:textAlignment w:val="baseline"/>
              <w:rPr>
                <w:rFonts w:hint="eastAsia" w:ascii="宋体" w:hAnsi="宋体" w:cs="宋体"/>
              </w:rPr>
            </w:pPr>
            <w:r>
              <w:rPr>
                <w:rFonts w:hint="eastAsia" w:ascii="宋体" w:hAnsi="宋体" w:cs="宋体"/>
              </w:rPr>
              <w:t>3.8图像传输软件：提供。</w:t>
            </w:r>
          </w:p>
          <w:p>
            <w:pPr>
              <w:textAlignment w:val="baseline"/>
              <w:rPr>
                <w:rFonts w:hint="eastAsia" w:ascii="宋体" w:hAnsi="宋体" w:cs="宋体"/>
              </w:rPr>
            </w:pPr>
            <w:r>
              <w:rPr>
                <w:rFonts w:hint="eastAsia" w:ascii="宋体" w:hAnsi="宋体" w:cs="宋体"/>
              </w:rPr>
              <w:t>▲四、所投设备应取得国家医疗器械NMPA注册证，提供首次获批时间为2022年1月1日后的机型。</w:t>
            </w:r>
          </w:p>
          <w:p>
            <w:pPr>
              <w:textAlignment w:val="baseline"/>
              <w:rPr>
                <w:rFonts w:hint="eastAsia" w:ascii="宋体" w:hAnsi="宋体" w:cs="宋体"/>
              </w:rPr>
            </w:pPr>
            <w:r>
              <w:rPr>
                <w:rFonts w:hint="eastAsia" w:ascii="宋体" w:hAnsi="宋体" w:cs="宋体"/>
              </w:rPr>
              <w:t>▲五、第三方配套设备</w:t>
            </w:r>
          </w:p>
          <w:p>
            <w:pPr>
              <w:textAlignment w:val="baseline"/>
              <w:rPr>
                <w:rFonts w:hint="eastAsia" w:ascii="宋体" w:hAnsi="宋体" w:cs="宋体"/>
              </w:rPr>
            </w:pPr>
            <w:r>
              <w:rPr>
                <w:rFonts w:hint="eastAsia" w:ascii="宋体" w:hAnsi="宋体" w:cs="宋体"/>
              </w:rPr>
              <w:t>1密封式通风柜1个；</w:t>
            </w:r>
          </w:p>
          <w:p>
            <w:pPr>
              <w:textAlignment w:val="baseline"/>
              <w:rPr>
                <w:rFonts w:hint="eastAsia" w:ascii="宋体" w:hAnsi="宋体" w:cs="宋体"/>
              </w:rPr>
            </w:pPr>
            <w:r>
              <w:rPr>
                <w:rFonts w:hint="eastAsia" w:ascii="宋体" w:hAnsi="宋体" w:cs="宋体"/>
              </w:rPr>
              <w:t>2药物分装仪1个；</w:t>
            </w:r>
          </w:p>
          <w:p>
            <w:pPr>
              <w:textAlignment w:val="baseline"/>
              <w:rPr>
                <w:rFonts w:hint="eastAsia" w:ascii="宋体" w:hAnsi="宋体" w:cs="宋体"/>
              </w:rPr>
            </w:pPr>
            <w:r>
              <w:rPr>
                <w:rFonts w:hint="eastAsia" w:ascii="宋体" w:hAnsi="宋体" w:cs="宋体"/>
              </w:rPr>
              <w:t>3铅淋洗罐1个；</w:t>
            </w:r>
          </w:p>
          <w:p>
            <w:pPr>
              <w:textAlignment w:val="baseline"/>
              <w:rPr>
                <w:rFonts w:hint="eastAsia" w:ascii="宋体" w:hAnsi="宋体" w:cs="宋体"/>
              </w:rPr>
            </w:pPr>
            <w:r>
              <w:rPr>
                <w:rFonts w:hint="eastAsia" w:ascii="宋体" w:hAnsi="宋体" w:cs="宋体"/>
              </w:rPr>
              <w:t>4活度计1个；</w:t>
            </w:r>
          </w:p>
          <w:p>
            <w:pPr>
              <w:textAlignment w:val="baseline"/>
              <w:rPr>
                <w:rFonts w:hint="eastAsia" w:ascii="宋体" w:hAnsi="宋体" w:cs="宋体"/>
              </w:rPr>
            </w:pPr>
            <w:r>
              <w:rPr>
                <w:rFonts w:hint="eastAsia" w:ascii="宋体" w:hAnsi="宋体" w:cs="宋体"/>
              </w:rPr>
              <w:t>5钨合金防护罐2个；</w:t>
            </w:r>
          </w:p>
          <w:p>
            <w:pPr>
              <w:textAlignment w:val="baseline"/>
              <w:rPr>
                <w:rFonts w:hint="eastAsia" w:ascii="宋体" w:hAnsi="宋体" w:cs="宋体"/>
              </w:rPr>
            </w:pPr>
            <w:r>
              <w:rPr>
                <w:rFonts w:hint="eastAsia" w:ascii="宋体" w:hAnsi="宋体" w:cs="宋体"/>
              </w:rPr>
              <w:t>6防护注射窗1个；</w:t>
            </w:r>
          </w:p>
          <w:p>
            <w:pPr>
              <w:textAlignment w:val="baseline"/>
              <w:rPr>
                <w:rFonts w:hint="eastAsia" w:ascii="宋体" w:hAnsi="宋体" w:cs="宋体"/>
              </w:rPr>
            </w:pPr>
            <w:r>
              <w:rPr>
                <w:rFonts w:hint="eastAsia" w:ascii="宋体" w:hAnsi="宋体" w:cs="宋体"/>
              </w:rPr>
              <w:t>7铅注射器防护套4个；</w:t>
            </w:r>
          </w:p>
          <w:p>
            <w:pPr>
              <w:textAlignment w:val="baseline"/>
              <w:rPr>
                <w:rFonts w:hint="eastAsia" w:ascii="宋体" w:hAnsi="宋体" w:cs="宋体"/>
              </w:rPr>
            </w:pPr>
            <w:r>
              <w:rPr>
                <w:rFonts w:hint="eastAsia" w:ascii="宋体" w:hAnsi="宋体" w:cs="宋体"/>
              </w:rPr>
              <w:t>8注射器转运防护箱2个；</w:t>
            </w:r>
          </w:p>
          <w:p>
            <w:pPr>
              <w:textAlignment w:val="baseline"/>
              <w:rPr>
                <w:rFonts w:hint="eastAsia" w:ascii="宋体" w:hAnsi="宋体" w:cs="宋体"/>
              </w:rPr>
            </w:pPr>
            <w:r>
              <w:rPr>
                <w:rFonts w:hint="eastAsia" w:ascii="宋体" w:hAnsi="宋体" w:cs="宋体"/>
              </w:rPr>
              <w:t>9放射性废物桶2个；</w:t>
            </w:r>
          </w:p>
          <w:p>
            <w:pPr>
              <w:textAlignment w:val="baseline"/>
              <w:rPr>
                <w:rFonts w:hint="eastAsia" w:ascii="宋体" w:hAnsi="宋体" w:cs="宋体"/>
              </w:rPr>
            </w:pPr>
            <w:r>
              <w:rPr>
                <w:rFonts w:hint="eastAsia" w:ascii="宋体" w:hAnsi="宋体" w:cs="宋体"/>
              </w:rPr>
              <w:t>10放射性废(储)物箱2个；</w:t>
            </w:r>
          </w:p>
          <w:p>
            <w:pPr>
              <w:textAlignment w:val="baseline"/>
              <w:rPr>
                <w:rFonts w:hint="eastAsia" w:ascii="宋体" w:hAnsi="宋体" w:cs="宋体"/>
              </w:rPr>
            </w:pPr>
            <w:r>
              <w:rPr>
                <w:rFonts w:hint="eastAsia" w:ascii="宋体" w:hAnsi="宋体" w:cs="宋体"/>
              </w:rPr>
              <w:t>11紧急辐射泄露处理包1个；</w:t>
            </w:r>
          </w:p>
          <w:p>
            <w:pPr>
              <w:textAlignment w:val="baseline"/>
              <w:rPr>
                <w:rFonts w:hint="eastAsia" w:ascii="宋体" w:hAnsi="宋体" w:cs="宋体"/>
              </w:rPr>
            </w:pPr>
            <w:r>
              <w:rPr>
                <w:rFonts w:hint="eastAsia" w:ascii="宋体" w:hAnsi="宋体" w:cs="宋体"/>
              </w:rPr>
              <w:t>12远距离取物夹1个；</w:t>
            </w:r>
          </w:p>
          <w:p>
            <w:pPr>
              <w:textAlignment w:val="baseline"/>
              <w:rPr>
                <w:rFonts w:hint="eastAsia" w:ascii="宋体" w:hAnsi="宋体" w:cs="宋体"/>
              </w:rPr>
            </w:pPr>
            <w:r>
              <w:rPr>
                <w:rFonts w:hint="eastAsia" w:ascii="宋体" w:hAnsi="宋体" w:cs="宋体"/>
              </w:rPr>
              <w:t>13铅屏风1个；</w:t>
            </w:r>
          </w:p>
          <w:p>
            <w:pPr>
              <w:textAlignment w:val="baseline"/>
              <w:rPr>
                <w:rFonts w:hint="eastAsia" w:ascii="宋体" w:hAnsi="宋体" w:cs="宋体"/>
              </w:rPr>
            </w:pPr>
            <w:r>
              <w:rPr>
                <w:rFonts w:hint="eastAsia" w:ascii="宋体" w:hAnsi="宋体" w:cs="宋体"/>
              </w:rPr>
              <w:t>14储源柜1个；</w:t>
            </w:r>
          </w:p>
          <w:p>
            <w:pPr>
              <w:textAlignment w:val="baseline"/>
              <w:rPr>
                <w:rFonts w:hint="eastAsia" w:ascii="宋体" w:hAnsi="宋体" w:cs="宋体"/>
              </w:rPr>
            </w:pPr>
            <w:r>
              <w:rPr>
                <w:rFonts w:hint="eastAsia" w:ascii="宋体" w:hAnsi="宋体" w:cs="宋体"/>
              </w:rPr>
              <w:t>15铅衣、铅帽、铅围脖、铅手套、铅眼镜3套；</w:t>
            </w:r>
          </w:p>
          <w:p>
            <w:pPr>
              <w:textAlignment w:val="baseline"/>
              <w:rPr>
                <w:rFonts w:hint="eastAsia" w:ascii="宋体" w:hAnsi="宋体" w:cs="宋体"/>
              </w:rPr>
            </w:pPr>
            <w:r>
              <w:rPr>
                <w:rFonts w:hint="eastAsia" w:ascii="宋体" w:hAnsi="宋体" w:cs="宋体"/>
              </w:rPr>
              <w:t>16个人剂量报警仪3个；</w:t>
            </w:r>
          </w:p>
          <w:p>
            <w:pPr>
              <w:textAlignment w:val="baseline"/>
              <w:rPr>
                <w:rFonts w:hint="eastAsia" w:ascii="宋体" w:hAnsi="宋体" w:cs="宋体"/>
              </w:rPr>
            </w:pPr>
            <w:r>
              <w:rPr>
                <w:rFonts w:hint="eastAsia" w:ascii="宋体" w:hAnsi="宋体" w:cs="宋体"/>
              </w:rPr>
              <w:t>17在线辐射监测系统1套；</w:t>
            </w:r>
          </w:p>
          <w:p>
            <w:pPr>
              <w:textAlignment w:val="baseline"/>
              <w:rPr>
                <w:rFonts w:hint="eastAsia" w:ascii="宋体" w:hAnsi="宋体" w:cs="宋体"/>
              </w:rPr>
            </w:pPr>
            <w:r>
              <w:rPr>
                <w:rFonts w:hint="eastAsia" w:ascii="宋体" w:hAnsi="宋体" w:cs="宋体"/>
              </w:rPr>
              <w:t>18 X/γ电离巡检仪1套；</w:t>
            </w:r>
          </w:p>
          <w:p>
            <w:pPr>
              <w:textAlignment w:val="baseline"/>
              <w:rPr>
                <w:rFonts w:hint="eastAsia" w:ascii="宋体" w:hAnsi="宋体" w:cs="宋体"/>
              </w:rPr>
            </w:pPr>
            <w:r>
              <w:rPr>
                <w:rFonts w:hint="eastAsia" w:ascii="宋体" w:hAnsi="宋体" w:cs="宋体"/>
              </w:rPr>
              <w:t>19表面沾污仪1个；</w:t>
            </w:r>
          </w:p>
          <w:p>
            <w:pPr>
              <w:textAlignment w:val="baseline"/>
              <w:rPr>
                <w:rFonts w:hint="eastAsia" w:ascii="宋体" w:hAnsi="宋体" w:cs="宋体"/>
              </w:rPr>
            </w:pPr>
            <w:r>
              <w:rPr>
                <w:rFonts w:hint="eastAsia" w:ascii="宋体" w:hAnsi="宋体" w:cs="宋体"/>
              </w:rPr>
              <w:t>20手脚沾污仪1个；</w:t>
            </w:r>
          </w:p>
          <w:p>
            <w:pPr>
              <w:textAlignment w:val="baseline"/>
              <w:rPr>
                <w:rFonts w:hint="eastAsia" w:ascii="宋体" w:hAnsi="宋体" w:cs="宋体"/>
              </w:rPr>
            </w:pPr>
            <w:r>
              <w:rPr>
                <w:rFonts w:hint="eastAsia" w:ascii="宋体" w:hAnsi="宋体" w:cs="宋体"/>
              </w:rPr>
              <w:t>21通道式行人放射性监测系统1个；</w:t>
            </w:r>
          </w:p>
          <w:p>
            <w:pPr>
              <w:textAlignment w:val="baseline"/>
              <w:rPr>
                <w:rFonts w:hint="eastAsia" w:ascii="宋体" w:hAnsi="宋体" w:cs="宋体"/>
              </w:rPr>
            </w:pPr>
            <w:r>
              <w:rPr>
                <w:rFonts w:hint="eastAsia" w:ascii="宋体" w:hAnsi="宋体" w:cs="宋体"/>
              </w:rPr>
              <w:t>22电脑2台；</w:t>
            </w:r>
          </w:p>
          <w:p>
            <w:pPr>
              <w:textAlignment w:val="baseline"/>
              <w:rPr>
                <w:rFonts w:hint="eastAsia" w:ascii="宋体" w:hAnsi="宋体" w:cs="宋体"/>
              </w:rPr>
            </w:pPr>
            <w:r>
              <w:rPr>
                <w:rFonts w:hint="eastAsia" w:ascii="宋体" w:hAnsi="宋体" w:cs="宋体"/>
              </w:rPr>
              <w:t>23医用显示器(5M)2台；</w:t>
            </w:r>
          </w:p>
          <w:p>
            <w:pPr>
              <w:textAlignment w:val="baseline"/>
              <w:rPr>
                <w:rFonts w:hint="eastAsia" w:ascii="宋体" w:hAnsi="宋体" w:cs="宋体"/>
              </w:rPr>
            </w:pPr>
            <w:r>
              <w:rPr>
                <w:rFonts w:hint="eastAsia" w:ascii="宋体" w:hAnsi="宋体" w:cs="宋体"/>
              </w:rPr>
              <w:t>24 UPS1台；</w:t>
            </w:r>
          </w:p>
          <w:p>
            <w:pPr>
              <w:textAlignment w:val="baseline"/>
              <w:rPr>
                <w:rFonts w:hint="eastAsia" w:ascii="宋体" w:hAnsi="宋体" w:cs="宋体"/>
              </w:rPr>
            </w:pPr>
            <w:r>
              <w:rPr>
                <w:rFonts w:hint="eastAsia" w:ascii="宋体" w:hAnsi="宋体" w:cs="宋体"/>
              </w:rPr>
              <w:t>25便携式诊断工作站6套；</w:t>
            </w:r>
          </w:p>
          <w:p>
            <w:pPr>
              <w:textAlignment w:val="baseline"/>
              <w:rPr>
                <w:rFonts w:hint="eastAsia" w:ascii="宋体" w:hAnsi="宋体" w:cs="宋体"/>
              </w:rPr>
            </w:pPr>
            <w:r>
              <w:rPr>
                <w:rFonts w:hint="eastAsia" w:ascii="宋体" w:hAnsi="宋体" w:cs="宋体"/>
              </w:rPr>
              <w:t>26 PET药物分装注射系统1套；</w:t>
            </w:r>
          </w:p>
          <w:p>
            <w:pPr>
              <w:textAlignment w:val="baseline"/>
              <w:rPr>
                <w:rFonts w:hint="eastAsia" w:ascii="宋体" w:hAnsi="宋体" w:cs="宋体"/>
              </w:rPr>
            </w:pPr>
            <w:r>
              <w:rPr>
                <w:rFonts w:hint="eastAsia" w:ascii="宋体" w:hAnsi="宋体" w:cs="宋体"/>
              </w:rPr>
              <w:t>27核医学人工智能辅助软件1套；</w:t>
            </w:r>
          </w:p>
          <w:p>
            <w:pPr>
              <w:textAlignment w:val="baseline"/>
              <w:rPr>
                <w:rFonts w:hint="eastAsia" w:ascii="宋体" w:hAnsi="宋体" w:eastAsia="宋体" w:cs="宋体"/>
                <w:szCs w:val="21"/>
                <w:lang w:eastAsia="zh-CN"/>
              </w:rPr>
            </w:pPr>
            <w:r>
              <w:rPr>
                <w:rFonts w:hint="eastAsia" w:ascii="宋体" w:hAnsi="宋体" w:cs="宋体"/>
              </w:rPr>
              <w:t>28高压注射器1套。</w:t>
            </w:r>
          </w:p>
        </w:tc>
      </w:tr>
    </w:tbl>
    <w:p>
      <w:pPr>
        <w:pStyle w:val="2"/>
        <w:ind w:firstLine="480" w:firstLineChars="200"/>
        <w:rPr>
          <w:rFonts w:hint="eastAsia" w:ascii="宋体" w:hAnsi="宋体" w:eastAsia="宋体" w:cs="宋体"/>
          <w:b/>
          <w:bCs/>
          <w:color w:val="000000" w:themeColor="text1"/>
          <w:sz w:val="21"/>
          <w:szCs w:val="21"/>
          <w14:textFill>
            <w14:solidFill>
              <w14:schemeClr w14:val="tx1"/>
            </w14:solidFill>
          </w14:textFill>
        </w:rPr>
      </w:pPr>
      <w:r>
        <w:rPr>
          <w:rStyle w:val="191"/>
          <w:rFonts w:hint="eastAsia" w:ascii="宋体" w:hAnsi="宋体"/>
          <w:b/>
          <w:bCs/>
          <w:color w:val="auto"/>
          <w:szCs w:val="21"/>
          <w:u w:val="none"/>
        </w:rPr>
        <w:t>▲</w:t>
      </w:r>
      <w:r>
        <w:rPr>
          <w:rFonts w:hint="eastAsia" w:ascii="宋体" w:hAnsi="宋体" w:eastAsia="宋体" w:cs="宋体"/>
          <w:b/>
          <w:bCs/>
          <w:color w:val="000000" w:themeColor="text1"/>
          <w:sz w:val="21"/>
          <w:szCs w:val="21"/>
          <w14:textFill>
            <w14:solidFill>
              <w14:schemeClr w14:val="tx1"/>
            </w14:solidFill>
          </w14:textFill>
        </w:rPr>
        <w:t>二、商务要求（以下所有为实质性要求条款不满足作无效投标处理）</w:t>
      </w:r>
    </w:p>
    <w:p>
      <w:pPr>
        <w:spacing w:line="460" w:lineRule="exact"/>
        <w:ind w:firstLine="420"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一</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质量保证期</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质量保证期（以下简称质保期）</w:t>
      </w:r>
      <w:r>
        <w:rPr>
          <w:rFonts w:hint="eastAsia" w:ascii="宋体" w:hAnsi="宋体" w:eastAsia="宋体" w:cs="宋体"/>
          <w:sz w:val="21"/>
          <w:szCs w:val="21"/>
        </w:rPr>
        <w:t>按国家有关产品“三包”规定执行“三包”，</w:t>
      </w:r>
      <w:r>
        <w:rPr>
          <w:rFonts w:hint="eastAsia" w:ascii="宋体" w:hAnsi="宋体" w:eastAsia="宋体" w:cs="宋体"/>
          <w:sz w:val="21"/>
          <w:szCs w:val="21"/>
          <w:lang w:val="en-US" w:eastAsia="zh-CN"/>
        </w:rPr>
        <w:t>产品生产厂家提供</w:t>
      </w:r>
      <w:r>
        <w:rPr>
          <w:rFonts w:hint="eastAsia" w:ascii="宋体" w:hAnsi="宋体" w:eastAsia="宋体" w:cs="宋体"/>
          <w:sz w:val="21"/>
          <w:szCs w:val="21"/>
        </w:rPr>
        <w:t>整机保修及免费升级</w:t>
      </w:r>
      <w:r>
        <w:rPr>
          <w:rFonts w:hint="eastAsia" w:ascii="宋体" w:hAnsi="宋体" w:eastAsia="宋体" w:cs="宋体"/>
          <w:sz w:val="21"/>
          <w:szCs w:val="21"/>
          <w:lang w:val="en-US" w:eastAsia="zh-CN"/>
        </w:rPr>
        <w:t>承诺函，且保修时间</w:t>
      </w:r>
      <w:r>
        <w:rPr>
          <w:rFonts w:hint="eastAsia" w:ascii="宋体" w:hAnsi="宋体" w:eastAsia="宋体" w:cs="宋体"/>
          <w:sz w:val="21"/>
          <w:szCs w:val="21"/>
        </w:rPr>
        <w:t>不得少于3年，自设备验收合格并能正常使用之日起</w:t>
      </w:r>
      <w:r>
        <w:rPr>
          <w:rFonts w:hint="eastAsia" w:ascii="宋体" w:hAnsi="宋体" w:eastAsia="宋体" w:cs="宋体"/>
          <w:sz w:val="21"/>
          <w:szCs w:val="21"/>
          <w:lang w:val="en-US" w:eastAsia="zh-CN"/>
        </w:rPr>
        <w:t>计</w:t>
      </w:r>
      <w:r>
        <w:rPr>
          <w:rFonts w:hint="eastAsia" w:ascii="宋体" w:hAnsi="宋体" w:eastAsia="宋体" w:cs="宋体"/>
          <w:sz w:val="21"/>
          <w:szCs w:val="21"/>
        </w:rPr>
        <w:t>算。投标人应在投标文件中提供质保期后维保服务优惠报价供采购人日后采购时参考。</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二</w:t>
      </w:r>
      <w:r>
        <w:rPr>
          <w:rFonts w:hint="eastAsia" w:ascii="宋体" w:hAnsi="宋体" w:eastAsia="宋体" w:cs="宋体"/>
          <w:b/>
          <w:bCs/>
          <w:sz w:val="21"/>
          <w:szCs w:val="21"/>
          <w:lang w:eastAsia="zh-CN"/>
        </w:rPr>
        <w:t>）</w:t>
      </w:r>
      <w:r>
        <w:rPr>
          <w:rFonts w:hint="eastAsia" w:ascii="宋体" w:hAnsi="宋体" w:eastAsia="宋体" w:cs="宋体"/>
          <w:b/>
          <w:bCs/>
          <w:sz w:val="21"/>
          <w:szCs w:val="21"/>
        </w:rPr>
        <w:t>交货时间及地点</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1.交货时间：合同</w:t>
      </w:r>
      <w:r>
        <w:rPr>
          <w:rFonts w:hint="eastAsia" w:ascii="宋体" w:hAnsi="宋体" w:eastAsia="宋体" w:cs="宋体"/>
          <w:sz w:val="21"/>
          <w:szCs w:val="21"/>
          <w:lang w:val="en-US" w:eastAsia="zh-CN"/>
        </w:rPr>
        <w:t>签定之</w:t>
      </w:r>
      <w:r>
        <w:rPr>
          <w:rFonts w:hint="eastAsia" w:ascii="宋体" w:hAnsi="宋体" w:eastAsia="宋体" w:cs="宋体"/>
          <w:sz w:val="21"/>
          <w:szCs w:val="21"/>
        </w:rPr>
        <w:t>日起，</w:t>
      </w:r>
      <w:r>
        <w:rPr>
          <w:rFonts w:hint="eastAsia" w:ascii="宋体" w:hAnsi="宋体" w:eastAsia="宋体" w:cs="宋体"/>
          <w:sz w:val="21"/>
          <w:szCs w:val="21"/>
          <w:lang w:val="en-US" w:eastAsia="zh-CN"/>
        </w:rPr>
        <w:t>中标供应商在30</w:t>
      </w:r>
      <w:r>
        <w:rPr>
          <w:rFonts w:hint="eastAsia" w:ascii="宋体" w:hAnsi="宋体" w:eastAsia="宋体" w:cs="宋体"/>
          <w:sz w:val="21"/>
          <w:szCs w:val="21"/>
        </w:rPr>
        <w:t>个日历日内</w:t>
      </w:r>
      <w:r>
        <w:rPr>
          <w:rFonts w:hint="eastAsia" w:ascii="宋体" w:hAnsi="宋体" w:eastAsia="宋体" w:cs="宋体"/>
          <w:sz w:val="21"/>
          <w:szCs w:val="21"/>
          <w:lang w:val="en-US" w:eastAsia="zh-CN"/>
        </w:rPr>
        <w:t>向采购人</w:t>
      </w:r>
      <w:r>
        <w:rPr>
          <w:rFonts w:hint="eastAsia" w:ascii="宋体" w:hAnsi="宋体" w:eastAsia="宋体" w:cs="宋体"/>
          <w:sz w:val="21"/>
          <w:szCs w:val="21"/>
        </w:rPr>
        <w:t>交</w:t>
      </w:r>
      <w:r>
        <w:rPr>
          <w:rFonts w:hint="eastAsia" w:ascii="宋体" w:hAnsi="宋体" w:eastAsia="宋体" w:cs="宋体"/>
          <w:sz w:val="21"/>
          <w:szCs w:val="21"/>
          <w:lang w:val="en-US" w:eastAsia="zh-CN"/>
        </w:rPr>
        <w:t>付</w:t>
      </w:r>
      <w:r>
        <w:rPr>
          <w:rFonts w:hint="eastAsia" w:ascii="宋体" w:hAnsi="宋体" w:eastAsia="宋体" w:cs="宋体"/>
          <w:sz w:val="21"/>
          <w:szCs w:val="21"/>
        </w:rPr>
        <w:t>全部货物。</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2.交货地点：广西范围内，采购人指定地点。</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三</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服务标准、服务效率、售后服务要求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1.中标供应商负责送货上门，保障设备、人员安全及安装调试，安装前提供相关的布局图和设计要求，培训采购人的操作人员至能完全独立操作、日常维护及</w:t>
      </w:r>
      <w:r>
        <w:rPr>
          <w:rFonts w:hint="eastAsia" w:ascii="宋体" w:hAnsi="宋体" w:eastAsia="宋体" w:cs="宋体"/>
          <w:sz w:val="21"/>
          <w:szCs w:val="21"/>
          <w:lang w:val="en-US" w:eastAsia="zh-CN"/>
        </w:rPr>
        <w:t>承担以上所产生的</w:t>
      </w:r>
      <w:r>
        <w:rPr>
          <w:rFonts w:hint="eastAsia" w:ascii="宋体" w:hAnsi="宋体" w:eastAsia="宋体" w:cs="宋体"/>
          <w:sz w:val="21"/>
          <w:szCs w:val="21"/>
        </w:rPr>
        <w:t>相关费用。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2.质保期内提供7×24小时售后服务，仪器设备出现故障，在接到电话通知后，2小时内做出实质性响应（远程解决或做出预备维护动作），</w:t>
      </w:r>
      <w:r>
        <w:rPr>
          <w:rFonts w:hint="eastAsia" w:ascii="宋体" w:hAnsi="宋体" w:eastAsia="宋体" w:cs="宋体"/>
          <w:sz w:val="21"/>
          <w:szCs w:val="21"/>
          <w:lang w:val="en-US" w:eastAsia="zh-CN"/>
        </w:rPr>
        <w:t>需维护工程师现场解决的，要求</w:t>
      </w:r>
      <w:r>
        <w:rPr>
          <w:rFonts w:hint="eastAsia" w:ascii="宋体" w:hAnsi="宋体" w:eastAsia="宋体" w:cs="宋体"/>
          <w:sz w:val="21"/>
          <w:szCs w:val="21"/>
        </w:rPr>
        <w:t>在24小时内到现场处理。</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3.质保期内发生故障的设备如无法在24小时内修复，</w:t>
      </w:r>
      <w:r>
        <w:rPr>
          <w:rFonts w:hint="eastAsia" w:ascii="宋体" w:hAnsi="宋体" w:eastAsia="宋体" w:cs="宋体"/>
          <w:sz w:val="21"/>
          <w:szCs w:val="21"/>
          <w:lang w:val="en-US" w:eastAsia="zh-CN"/>
        </w:rPr>
        <w:t>须</w:t>
      </w:r>
      <w:r>
        <w:rPr>
          <w:rFonts w:hint="eastAsia" w:ascii="宋体" w:hAnsi="宋体" w:eastAsia="宋体" w:cs="宋体"/>
          <w:sz w:val="21"/>
          <w:szCs w:val="21"/>
        </w:rPr>
        <w:t>保证年开机率95%以上，否则</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承担相应的损失。</w:t>
      </w:r>
      <w:r>
        <w:rPr>
          <w:rFonts w:hint="eastAsia" w:ascii="宋体" w:hAnsi="宋体" w:eastAsia="宋体" w:cs="宋体"/>
          <w:sz w:val="21"/>
          <w:szCs w:val="21"/>
          <w:lang w:val="en-US" w:eastAsia="zh-CN"/>
        </w:rPr>
        <w:t>单次故障（不可抗力因素除外）</w:t>
      </w:r>
      <w:r>
        <w:rPr>
          <w:rFonts w:hint="eastAsia" w:ascii="宋体" w:hAnsi="宋体" w:eastAsia="宋体" w:cs="宋体"/>
          <w:sz w:val="21"/>
          <w:szCs w:val="21"/>
        </w:rPr>
        <w:t>维修时间超过20天仍无法</w:t>
      </w:r>
      <w:r>
        <w:rPr>
          <w:rFonts w:hint="eastAsia" w:ascii="宋体" w:hAnsi="宋体" w:eastAsia="宋体" w:cs="宋体"/>
          <w:sz w:val="21"/>
          <w:szCs w:val="21"/>
          <w:lang w:val="en-US" w:eastAsia="zh-CN"/>
        </w:rPr>
        <w:t>修复</w:t>
      </w:r>
      <w:r>
        <w:rPr>
          <w:rFonts w:hint="eastAsia" w:ascii="宋体" w:hAnsi="宋体" w:eastAsia="宋体" w:cs="宋体"/>
          <w:sz w:val="21"/>
          <w:szCs w:val="21"/>
        </w:rPr>
        <w:t>的，采购人有权要求更换设备或赔偿。</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5.投标产品必须是全新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且生产日期为1年内（签订合同之日计算）的</w:t>
      </w:r>
      <w:r>
        <w:rPr>
          <w:rFonts w:hint="eastAsia" w:ascii="宋体" w:hAnsi="宋体" w:eastAsia="宋体" w:cs="宋体"/>
          <w:sz w:val="21"/>
          <w:szCs w:val="21"/>
        </w:rPr>
        <w:t>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6.安装</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对采购人</w:t>
      </w:r>
      <w:r>
        <w:rPr>
          <w:rFonts w:hint="eastAsia" w:ascii="宋体" w:hAnsi="宋体" w:eastAsia="宋体" w:cs="宋体"/>
          <w:sz w:val="21"/>
          <w:szCs w:val="21"/>
          <w:lang w:val="en-US" w:eastAsia="zh-CN"/>
        </w:rPr>
        <w:t>提供</w:t>
      </w:r>
      <w:r>
        <w:rPr>
          <w:rFonts w:hint="eastAsia" w:ascii="宋体" w:hAnsi="宋体" w:eastAsia="宋体" w:cs="宋体"/>
          <w:sz w:val="21"/>
          <w:szCs w:val="21"/>
        </w:rPr>
        <w:t>1次或多次培训，使采购人</w:t>
      </w:r>
      <w:r>
        <w:rPr>
          <w:rFonts w:hint="eastAsia" w:ascii="宋体" w:hAnsi="宋体" w:eastAsia="宋体" w:cs="宋体"/>
          <w:sz w:val="21"/>
          <w:szCs w:val="21"/>
          <w:lang w:eastAsia="zh-CN"/>
        </w:rPr>
        <w:t>的</w:t>
      </w:r>
      <w:r>
        <w:rPr>
          <w:rFonts w:hint="eastAsia" w:ascii="宋体" w:hAnsi="宋体" w:eastAsia="宋体" w:cs="宋体"/>
          <w:sz w:val="21"/>
          <w:szCs w:val="21"/>
          <w:lang w:val="en-US" w:eastAsia="zh-CN"/>
        </w:rPr>
        <w:t>操作</w:t>
      </w:r>
      <w:r>
        <w:rPr>
          <w:rFonts w:hint="eastAsia" w:ascii="宋体" w:hAnsi="宋体" w:eastAsia="宋体" w:cs="宋体"/>
          <w:sz w:val="21"/>
          <w:szCs w:val="21"/>
        </w:rPr>
        <w:t>人员及工程人员熟练掌握全部功能及基本维修，相关费用包括在投标报价中，采购人不再另行支付。</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9.中标供应商保证采购人能够合法应用该器械</w:t>
      </w:r>
      <w:r>
        <w:rPr>
          <w:rFonts w:hint="eastAsia" w:ascii="宋体" w:hAnsi="宋体" w:eastAsia="宋体" w:cs="宋体"/>
          <w:sz w:val="21"/>
          <w:szCs w:val="21"/>
          <w:lang w:val="en-US" w:eastAsia="zh-CN"/>
        </w:rPr>
        <w:t>及相应</w:t>
      </w:r>
      <w:r>
        <w:rPr>
          <w:rFonts w:hint="eastAsia" w:ascii="宋体" w:hAnsi="宋体" w:eastAsia="宋体" w:cs="宋体"/>
          <w:sz w:val="21"/>
          <w:szCs w:val="21"/>
        </w:rPr>
        <w:t>服务。</w:t>
      </w:r>
      <w:r>
        <w:rPr>
          <w:rFonts w:hint="eastAsia" w:ascii="宋体" w:hAnsi="宋体" w:eastAsia="宋体" w:cs="宋体"/>
          <w:sz w:val="21"/>
          <w:szCs w:val="21"/>
          <w:lang w:val="en-US" w:eastAsia="zh-CN"/>
        </w:rPr>
        <w:t>采购人在办理相关</w:t>
      </w:r>
      <w:r>
        <w:rPr>
          <w:rFonts w:hint="eastAsia" w:ascii="宋体" w:hAnsi="宋体" w:eastAsia="宋体" w:cs="宋体"/>
          <w:sz w:val="21"/>
          <w:szCs w:val="21"/>
        </w:rPr>
        <w:t>证件</w:t>
      </w:r>
      <w:r>
        <w:rPr>
          <w:rFonts w:hint="eastAsia" w:ascii="宋体" w:hAnsi="宋体" w:eastAsia="宋体" w:cs="宋体"/>
          <w:sz w:val="21"/>
          <w:szCs w:val="21"/>
          <w:lang w:val="en-US" w:eastAsia="zh-CN"/>
        </w:rPr>
        <w:t>及验收等流程中</w:t>
      </w:r>
      <w:r>
        <w:rPr>
          <w:rFonts w:hint="eastAsia" w:ascii="宋体" w:hAnsi="宋体" w:eastAsia="宋体" w:cs="宋体"/>
          <w:sz w:val="21"/>
          <w:szCs w:val="21"/>
        </w:rPr>
        <w:t>，中标供应商必须提供</w:t>
      </w:r>
      <w:r>
        <w:rPr>
          <w:rFonts w:hint="eastAsia" w:ascii="宋体" w:hAnsi="宋体" w:eastAsia="宋体" w:cs="宋体"/>
          <w:sz w:val="21"/>
          <w:szCs w:val="21"/>
          <w:lang w:val="en-US" w:eastAsia="zh-CN"/>
        </w:rPr>
        <w:t>所需的合法材料</w:t>
      </w:r>
      <w:r>
        <w:rPr>
          <w:rFonts w:hint="eastAsia" w:ascii="宋体" w:hAnsi="宋体" w:eastAsia="宋体" w:cs="宋体"/>
          <w:sz w:val="21"/>
          <w:szCs w:val="21"/>
        </w:rPr>
        <w:t>。</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四</w:t>
      </w:r>
      <w:r>
        <w:rPr>
          <w:rFonts w:hint="eastAsia" w:ascii="宋体" w:hAnsi="宋体" w:eastAsia="宋体" w:cs="宋体"/>
          <w:b/>
          <w:bCs/>
          <w:sz w:val="21"/>
          <w:szCs w:val="21"/>
          <w:lang w:eastAsia="zh-CN"/>
        </w:rPr>
        <w:t>）</w:t>
      </w:r>
      <w:r>
        <w:rPr>
          <w:rFonts w:hint="eastAsia" w:ascii="宋体" w:hAnsi="宋体" w:eastAsia="宋体" w:cs="宋体"/>
          <w:b/>
          <w:bCs/>
          <w:sz w:val="21"/>
          <w:szCs w:val="21"/>
        </w:rPr>
        <w:t>付款方式</w:t>
      </w:r>
    </w:p>
    <w:p>
      <w:pPr>
        <w:spacing w:line="4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分期付款，分</w:t>
      </w:r>
      <w:r>
        <w:rPr>
          <w:rFonts w:hint="eastAsia" w:ascii="宋体" w:hAnsi="宋体" w:cs="宋体"/>
          <w:sz w:val="21"/>
          <w:szCs w:val="21"/>
          <w:highlight w:val="none"/>
          <w:lang w:val="en-US" w:eastAsia="zh-CN"/>
        </w:rPr>
        <w:t>两</w:t>
      </w:r>
      <w:r>
        <w:rPr>
          <w:rFonts w:hint="eastAsia" w:ascii="宋体" w:hAnsi="宋体" w:eastAsia="宋体" w:cs="宋体"/>
          <w:sz w:val="21"/>
          <w:szCs w:val="21"/>
          <w:highlight w:val="none"/>
        </w:rPr>
        <w:t>期支付。</w:t>
      </w:r>
    </w:p>
    <w:p>
      <w:pPr>
        <w:spacing w:line="460" w:lineRule="exact"/>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2.第二期：所有货物交货安装调试完毕并验收合格，双方签署验收报告后，采购人收到中标供应商开具合法有效的合同款70%等额发票后，10个工作日内，支付至合同款的100%。</w:t>
      </w:r>
    </w:p>
    <w:p>
      <w:pPr>
        <w:spacing w:line="460" w:lineRule="exact"/>
        <w:ind w:firstLine="420" w:firstLineChars="200"/>
        <w:rPr>
          <w:rFonts w:hint="eastAsia" w:ascii="宋体" w:hAnsi="宋体" w:eastAsia="宋体" w:cs="宋体"/>
          <w:sz w:val="21"/>
          <w:szCs w:val="21"/>
          <w:highlight w:val="yellow"/>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中标供应商未开具合法</w:t>
      </w:r>
      <w:r>
        <w:rPr>
          <w:rFonts w:hint="eastAsia" w:ascii="宋体" w:hAnsi="宋体" w:eastAsia="宋体" w:cs="宋体"/>
          <w:sz w:val="21"/>
          <w:szCs w:val="21"/>
        </w:rPr>
        <w:t>有效的</w:t>
      </w:r>
      <w:r>
        <w:rPr>
          <w:rFonts w:hint="eastAsia" w:ascii="宋体" w:hAnsi="宋体" w:eastAsia="宋体" w:cs="宋体"/>
          <w:sz w:val="21"/>
          <w:szCs w:val="21"/>
          <w:lang w:val="en-US" w:eastAsia="zh-CN"/>
        </w:rPr>
        <w:t>等</w:t>
      </w:r>
      <w:r>
        <w:rPr>
          <w:rFonts w:hint="eastAsia" w:ascii="宋体" w:hAnsi="宋体" w:eastAsia="宋体" w:cs="宋体"/>
          <w:sz w:val="21"/>
          <w:szCs w:val="21"/>
        </w:rPr>
        <w:t>额发票的，采购人有权不支付合同款。</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五</w:t>
      </w:r>
      <w:r>
        <w:rPr>
          <w:rFonts w:hint="eastAsia" w:ascii="宋体" w:hAnsi="宋体" w:eastAsia="宋体" w:cs="宋体"/>
          <w:b/>
          <w:bCs/>
          <w:sz w:val="21"/>
          <w:szCs w:val="21"/>
          <w:lang w:eastAsia="zh-CN"/>
        </w:rPr>
        <w:t>）</w:t>
      </w:r>
      <w:r>
        <w:rPr>
          <w:rFonts w:hint="eastAsia" w:ascii="宋体" w:hAnsi="宋体" w:eastAsia="宋体" w:cs="宋体"/>
          <w:b/>
          <w:bCs/>
          <w:sz w:val="21"/>
          <w:szCs w:val="21"/>
        </w:rPr>
        <w:t>履约保证金</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履约保证金金额：</w:t>
      </w:r>
      <w:r>
        <w:rPr>
          <w:rFonts w:hint="eastAsia" w:ascii="宋体" w:hAnsi="宋体" w:eastAsia="宋体" w:cs="宋体"/>
          <w:sz w:val="21"/>
          <w:szCs w:val="21"/>
          <w:lang w:val="en-US" w:eastAsia="zh-CN"/>
        </w:rPr>
        <w:t>中标供应商</w:t>
      </w:r>
      <w:r>
        <w:rPr>
          <w:rFonts w:hint="eastAsia" w:ascii="宋体" w:hAnsi="宋体" w:eastAsia="宋体" w:cs="宋体"/>
          <w:sz w:val="21"/>
          <w:szCs w:val="21"/>
        </w:rPr>
        <w:t>按中标金额的5%向采购人支付履约保证金。（如中标供应商为中小微企业，按中标金额的2%）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如中标</w:t>
      </w:r>
      <w:r>
        <w:rPr>
          <w:rFonts w:hint="eastAsia" w:ascii="宋体" w:hAnsi="宋体" w:eastAsia="宋体" w:cs="宋体"/>
          <w:sz w:val="21"/>
          <w:szCs w:val="21"/>
        </w:rPr>
        <w:t>供应商以保函形式提交的履约保证金</w:t>
      </w:r>
      <w:r>
        <w:rPr>
          <w:rFonts w:hint="eastAsia" w:ascii="宋体" w:hAnsi="宋体" w:eastAsia="宋体" w:cs="宋体"/>
          <w:sz w:val="21"/>
          <w:szCs w:val="21"/>
          <w:lang w:eastAsia="zh-CN"/>
        </w:rPr>
        <w:t>，</w:t>
      </w:r>
      <w:r>
        <w:rPr>
          <w:rFonts w:hint="eastAsia" w:ascii="宋体" w:hAnsi="宋体" w:eastAsia="宋体" w:cs="宋体"/>
          <w:sz w:val="21"/>
          <w:szCs w:val="21"/>
        </w:rPr>
        <w:t>采购人不得拒收</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备注：在签订合同之前，中标供应商需把履约保证金足额交到采购人指定账户。未提交履约保证金的，不予签订本合同。验收合格</w:t>
      </w:r>
      <w:r>
        <w:rPr>
          <w:rFonts w:hint="eastAsia" w:ascii="宋体" w:hAnsi="宋体" w:eastAsia="宋体" w:cs="宋体"/>
          <w:sz w:val="21"/>
          <w:szCs w:val="21"/>
          <w:lang w:val="en-US" w:eastAsia="zh-CN"/>
        </w:rPr>
        <w:t>后</w:t>
      </w:r>
      <w:r>
        <w:rPr>
          <w:rFonts w:hint="eastAsia" w:ascii="宋体" w:hAnsi="宋体" w:eastAsia="宋体" w:cs="宋体"/>
          <w:sz w:val="21"/>
          <w:szCs w:val="21"/>
        </w:rPr>
        <w:t>，采购人应当按照合同约定的退还方式，由中标供应商提出书面申请后，在5个工作日内办理履约保证金退还手续。</w:t>
      </w:r>
      <w:r>
        <w:rPr>
          <w:rFonts w:hint="eastAsia" w:ascii="宋体" w:hAnsi="宋体" w:eastAsia="宋体" w:cs="宋体"/>
          <w:sz w:val="21"/>
          <w:szCs w:val="21"/>
          <w:lang w:val="en-US" w:eastAsia="zh-CN"/>
        </w:rPr>
        <w:t>中标供应商在</w:t>
      </w:r>
      <w:r>
        <w:rPr>
          <w:rFonts w:hint="eastAsia" w:ascii="宋体" w:hAnsi="宋体" w:eastAsia="宋体" w:cs="宋体"/>
          <w:sz w:val="21"/>
          <w:szCs w:val="21"/>
        </w:rPr>
        <w:t>履行</w:t>
      </w:r>
      <w:r>
        <w:rPr>
          <w:rFonts w:hint="eastAsia" w:ascii="宋体" w:hAnsi="宋体" w:eastAsia="宋体" w:cs="宋体"/>
          <w:sz w:val="21"/>
          <w:szCs w:val="21"/>
          <w:lang w:val="en-US" w:eastAsia="zh-CN"/>
        </w:rPr>
        <w:t>合同</w:t>
      </w:r>
      <w:r>
        <w:rPr>
          <w:rFonts w:hint="eastAsia" w:ascii="宋体" w:hAnsi="宋体" w:eastAsia="宋体" w:cs="宋体"/>
          <w:sz w:val="21"/>
          <w:szCs w:val="21"/>
        </w:rPr>
        <w:t>过程中，未能按照合同约定履行质量保证义务的（不可抗力除外），若因此给采购人造成损失的，应</w:t>
      </w:r>
      <w:r>
        <w:rPr>
          <w:rFonts w:hint="eastAsia" w:ascii="宋体" w:hAnsi="宋体" w:eastAsia="宋体" w:cs="宋体"/>
          <w:sz w:val="21"/>
          <w:szCs w:val="21"/>
          <w:lang w:val="en-US" w:eastAsia="zh-CN"/>
        </w:rPr>
        <w:t>向</w:t>
      </w:r>
      <w:r>
        <w:rPr>
          <w:rFonts w:hint="eastAsia" w:ascii="宋体" w:hAnsi="宋体" w:eastAsia="宋体" w:cs="宋体"/>
          <w:sz w:val="21"/>
          <w:szCs w:val="21"/>
        </w:rPr>
        <w:t>采购人</w:t>
      </w:r>
      <w:r>
        <w:rPr>
          <w:rFonts w:hint="eastAsia" w:ascii="宋体" w:hAnsi="宋体" w:eastAsia="宋体" w:cs="宋体"/>
          <w:sz w:val="21"/>
          <w:szCs w:val="21"/>
          <w:lang w:val="en-US" w:eastAsia="zh-CN"/>
        </w:rPr>
        <w:t>进行等额</w:t>
      </w:r>
      <w:r>
        <w:rPr>
          <w:rFonts w:hint="eastAsia" w:ascii="宋体" w:hAnsi="宋体" w:eastAsia="宋体" w:cs="宋体"/>
          <w:sz w:val="21"/>
          <w:szCs w:val="21"/>
        </w:rPr>
        <w:t>赔偿。</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六</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投标报价要求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投标报价包含货物、货物标准附件、备品备件、专用工具、设备安装辅材、施工辅材、包装、运输、装卸、保险、连接医院信息系统接口费（</w:t>
      </w:r>
      <w:r>
        <w:rPr>
          <w:rFonts w:hint="eastAsia" w:ascii="宋体" w:hAnsi="宋体"/>
          <w:sz w:val="21"/>
          <w:szCs w:val="21"/>
        </w:rPr>
        <w:t>如</w:t>
      </w:r>
      <w:r>
        <w:rPr>
          <w:rFonts w:hint="eastAsia" w:ascii="宋体" w:hAnsi="宋体"/>
          <w:sz w:val="21"/>
          <w:szCs w:val="21"/>
          <w:lang w:eastAsia="zh"/>
        </w:rPr>
        <w:t>HIS、PACS</w:t>
      </w:r>
      <w:r>
        <w:rPr>
          <w:rFonts w:hint="eastAsia" w:ascii="宋体" w:hAnsi="宋体" w:eastAsia="宋体" w:cs="宋体"/>
          <w:sz w:val="21"/>
          <w:szCs w:val="21"/>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七</w:t>
      </w:r>
      <w:r>
        <w:rPr>
          <w:rFonts w:hint="eastAsia" w:ascii="宋体" w:hAnsi="宋体" w:eastAsia="宋体" w:cs="宋体"/>
          <w:b/>
          <w:bCs/>
          <w:sz w:val="21"/>
          <w:szCs w:val="21"/>
          <w:lang w:eastAsia="zh-CN"/>
        </w:rPr>
        <w:t>）</w:t>
      </w:r>
      <w:r>
        <w:rPr>
          <w:rFonts w:hint="eastAsia" w:ascii="宋体" w:hAnsi="宋体" w:eastAsia="宋体" w:cs="宋体"/>
          <w:b/>
          <w:bCs/>
          <w:sz w:val="21"/>
          <w:szCs w:val="21"/>
        </w:rPr>
        <w:t>政策性加分条件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符合节能环保等国家政策要求。</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八</w:t>
      </w:r>
      <w:r>
        <w:rPr>
          <w:rFonts w:hint="eastAsia" w:ascii="宋体" w:hAnsi="宋体" w:eastAsia="宋体" w:cs="宋体"/>
          <w:b/>
          <w:bCs/>
          <w:sz w:val="21"/>
          <w:szCs w:val="21"/>
          <w:lang w:eastAsia="zh-CN"/>
        </w:rPr>
        <w:t>）</w:t>
      </w:r>
      <w:r>
        <w:rPr>
          <w:rFonts w:hint="eastAsia" w:ascii="宋体" w:hAnsi="宋体" w:eastAsia="宋体" w:cs="宋体"/>
          <w:b/>
          <w:bCs/>
          <w:sz w:val="21"/>
          <w:szCs w:val="21"/>
        </w:rPr>
        <w:t>验收标准</w:t>
      </w:r>
      <w:r>
        <w:rPr>
          <w:rFonts w:hint="eastAsia" w:ascii="宋体" w:hAnsi="宋体" w:eastAsia="宋体" w:cs="宋体"/>
          <w:b/>
          <w:bCs/>
          <w:sz w:val="21"/>
          <w:szCs w:val="21"/>
          <w:lang w:val="en-US" w:eastAsia="zh-CN"/>
        </w:rPr>
        <w:t>及</w:t>
      </w:r>
      <w:r>
        <w:rPr>
          <w:rFonts w:hint="eastAsia" w:ascii="宋体" w:hAnsi="宋体" w:eastAsia="宋体" w:cs="宋体"/>
          <w:b/>
          <w:bCs/>
          <w:sz w:val="21"/>
          <w:szCs w:val="21"/>
        </w:rPr>
        <w:t>验收方法</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采购人将依据招标文件上的技术要求和国家有关质量标准对中标供应商提交的货物进行初步</w:t>
      </w:r>
      <w:r>
        <w:rPr>
          <w:rFonts w:hint="eastAsia" w:ascii="宋体" w:hAnsi="宋体" w:eastAsia="宋体" w:cs="宋体"/>
          <w:sz w:val="21"/>
          <w:szCs w:val="21"/>
          <w:lang w:val="en-US" w:eastAsia="zh-CN"/>
        </w:rPr>
        <w:t>签收</w:t>
      </w:r>
      <w:r>
        <w:rPr>
          <w:rFonts w:hint="eastAsia" w:ascii="宋体" w:hAnsi="宋体" w:eastAsia="宋体" w:cs="宋体"/>
          <w:sz w:val="21"/>
          <w:szCs w:val="21"/>
          <w:lang w:eastAsia="zh-CN"/>
        </w:rPr>
        <w:t>；</w:t>
      </w:r>
      <w:r>
        <w:rPr>
          <w:rFonts w:hint="eastAsia" w:ascii="宋体" w:hAnsi="宋体" w:eastAsia="宋体" w:cs="宋体"/>
          <w:sz w:val="21"/>
          <w:szCs w:val="21"/>
        </w:rPr>
        <w:t>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中标供应商需承担供货时产品质量抽样检测的相关费用以及项目验收时发生的一切费用。</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安装合格后15日内提供安装调试报告与原厂技术规格书(或Datasheet)。 本条所有涉及的文件均提供纸质与电子档。</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当项目</w:t>
      </w:r>
      <w:r>
        <w:rPr>
          <w:rFonts w:hint="eastAsia" w:ascii="宋体" w:hAnsi="宋体" w:eastAsia="宋体" w:cs="宋体"/>
          <w:sz w:val="21"/>
          <w:szCs w:val="21"/>
          <w:lang w:val="en-US" w:eastAsia="zh-CN"/>
        </w:rPr>
        <w:t>调试</w:t>
      </w:r>
      <w:r>
        <w:rPr>
          <w:rFonts w:hint="eastAsia" w:ascii="宋体" w:hAnsi="宋体" w:eastAsia="宋体" w:cs="宋体"/>
          <w:sz w:val="21"/>
          <w:szCs w:val="21"/>
        </w:rPr>
        <w:t>完成后，由中标供应商向采购人提出项目竣工测试申请，并于验收前向采购人提供一切有关技术文件、资料、图纸和</w:t>
      </w:r>
      <w:r>
        <w:rPr>
          <w:rFonts w:hint="eastAsia" w:ascii="宋体" w:hAnsi="宋体" w:eastAsia="宋体" w:cs="宋体"/>
          <w:sz w:val="21"/>
          <w:szCs w:val="21"/>
          <w:lang w:val="en-US" w:eastAsia="zh-CN"/>
        </w:rPr>
        <w:t>培训</w:t>
      </w:r>
      <w:r>
        <w:rPr>
          <w:rFonts w:hint="eastAsia" w:ascii="宋体" w:hAnsi="宋体" w:eastAsia="宋体" w:cs="宋体"/>
          <w:sz w:val="21"/>
          <w:szCs w:val="21"/>
        </w:rPr>
        <w:t>相关记录等竣工材料，并在竣工前5个工作日通知采购人及有关部门准备验收。拟竣工项目的实施总体功能、性能符合采购人认可的技术设计方案及合同规定的，</w:t>
      </w:r>
      <w:r>
        <w:rPr>
          <w:rFonts w:hint="eastAsia" w:ascii="宋体" w:hAnsi="宋体" w:eastAsia="宋体" w:cs="宋体"/>
          <w:sz w:val="21"/>
          <w:szCs w:val="21"/>
          <w:lang w:val="en-US" w:eastAsia="zh-CN"/>
        </w:rPr>
        <w:t>采购人在7</w:t>
      </w:r>
      <w:r>
        <w:rPr>
          <w:rFonts w:hint="eastAsia" w:ascii="宋体" w:hAnsi="宋体" w:eastAsia="宋体" w:cs="宋体"/>
          <w:sz w:val="21"/>
          <w:szCs w:val="21"/>
        </w:rPr>
        <w:t>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.采购人对验收有异议的，以书面形式向中标供应商提出，中标供应商应自收到采购人书面异议后</w:t>
      </w:r>
      <w:r>
        <w:rPr>
          <w:rFonts w:hint="eastAsia" w:ascii="宋体" w:hAnsi="宋体" w:eastAsia="宋体" w:cs="宋体"/>
          <w:sz w:val="21"/>
          <w:szCs w:val="21"/>
          <w:lang w:val="en-US" w:eastAsia="zh-CN"/>
        </w:rPr>
        <w:t>5个工作</w:t>
      </w:r>
      <w:r>
        <w:rPr>
          <w:rFonts w:hint="eastAsia" w:ascii="宋体" w:hAnsi="宋体" w:eastAsia="宋体" w:cs="宋体"/>
          <w:sz w:val="21"/>
          <w:szCs w:val="21"/>
        </w:rPr>
        <w:t>日内及时予以解决，中标供应商不予答复或未予以实质解决的，视为认可采购人异议及处置意见。</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验收标准</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1)项目招标文件及中标供应商投标文件中的“技术响应表”,逐条验收；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2)项目招标文件及中标供应商投标文件中的“商务响应表”,逐条验收；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3)中标供应商投标文件中其他技术、服务、商务性的说明、承诺事项，逐条验收。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4)国家相关法律、法规、标准和规范等。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60" w:lineRule="exact"/>
        <w:ind w:firstLine="420"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九</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进口产品说明</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本标项不接受进口设备参与投标。</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w:t>
      </w:r>
      <w:r>
        <w:rPr>
          <w:rFonts w:hint="eastAsia" w:ascii="宋体" w:hAnsi="宋体" w:eastAsia="宋体" w:cs="宋体"/>
          <w:b/>
          <w:bCs/>
          <w:sz w:val="21"/>
          <w:szCs w:val="21"/>
          <w:lang w:eastAsia="zh-CN"/>
        </w:rPr>
        <w:t>）</w:t>
      </w:r>
      <w:r>
        <w:rPr>
          <w:rFonts w:hint="eastAsia" w:ascii="宋体" w:hAnsi="宋体" w:eastAsia="宋体" w:cs="宋体"/>
          <w:b/>
          <w:bCs/>
          <w:sz w:val="21"/>
          <w:szCs w:val="21"/>
        </w:rPr>
        <w:t>规范标准</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执行现行的强制执行的国家、行业、地方标准</w:t>
      </w:r>
      <w:r>
        <w:rPr>
          <w:rFonts w:hint="eastAsia" w:ascii="宋体" w:hAnsi="宋体" w:eastAsia="宋体" w:cs="宋体"/>
          <w:sz w:val="21"/>
          <w:szCs w:val="21"/>
          <w:lang w:eastAsia="zh-CN"/>
        </w:rPr>
        <w:t>。</w:t>
      </w:r>
    </w:p>
    <w:p>
      <w:pPr>
        <w:spacing w:line="460" w:lineRule="exact"/>
        <w:ind w:firstLine="420" w:firstLineChars="200"/>
        <w:rPr>
          <w:rFonts w:hint="eastAsia" w:ascii="宋体" w:hAnsi="宋体" w:eastAsia="宋体" w:cs="宋体"/>
          <w:b/>
          <w:bCs/>
          <w:sz w:val="21"/>
          <w:szCs w:val="21"/>
          <w:highlight w:val="yellow"/>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十一</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产品资料及说明文件</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投标文件中提供</w:t>
      </w:r>
      <w:r>
        <w:rPr>
          <w:rFonts w:hint="eastAsia" w:ascii="宋体" w:hAnsi="宋体" w:cs="宋体"/>
          <w:color w:val="auto"/>
          <w:sz w:val="21"/>
          <w:szCs w:val="21"/>
          <w:lang w:eastAsia="zh-CN"/>
        </w:rPr>
        <w:t>除</w:t>
      </w:r>
      <w:r>
        <w:rPr>
          <w:rFonts w:hint="eastAsia" w:ascii="宋体" w:hAnsi="宋体" w:eastAsia="宋体" w:cs="宋体"/>
          <w:szCs w:val="21"/>
          <w:lang w:eastAsia="zh-CN"/>
        </w:rPr>
        <w:t>第三方设备</w:t>
      </w:r>
      <w:r>
        <w:rPr>
          <w:rFonts w:hint="eastAsia" w:ascii="宋体" w:hAnsi="宋体" w:cs="宋体"/>
          <w:szCs w:val="21"/>
          <w:lang w:eastAsia="zh-CN"/>
        </w:rPr>
        <w:t>外的投标产品</w:t>
      </w:r>
      <w:r>
        <w:rPr>
          <w:rFonts w:hint="eastAsia" w:ascii="宋体" w:hAnsi="宋体" w:eastAsia="宋体" w:cs="宋体"/>
          <w:sz w:val="21"/>
          <w:szCs w:val="21"/>
        </w:rPr>
        <w:t>对外公开的产品彩页或说明书（</w:t>
      </w:r>
      <w:r>
        <w:rPr>
          <w:rFonts w:hint="eastAsia" w:ascii="宋体" w:hAnsi="宋体" w:cs="宋体"/>
          <w:sz w:val="21"/>
          <w:szCs w:val="21"/>
          <w:lang w:eastAsia="zh-CN"/>
        </w:rPr>
        <w:t>须</w:t>
      </w:r>
      <w:r>
        <w:rPr>
          <w:rFonts w:hint="eastAsia" w:ascii="宋体" w:hAnsi="宋体" w:eastAsia="宋体" w:cs="宋体"/>
          <w:sz w:val="21"/>
          <w:szCs w:val="21"/>
        </w:rPr>
        <w:t>体现</w:t>
      </w:r>
      <w:r>
        <w:rPr>
          <w:rFonts w:hint="eastAsia" w:hAnsi="宋体"/>
          <w:color w:val="auto"/>
          <w:kern w:val="2"/>
          <w:sz w:val="21"/>
          <w:szCs w:val="21"/>
          <w:lang w:val="en-US" w:eastAsia="zh-CN"/>
        </w:rPr>
        <w:t>实质性技术参数及重要技术参数</w:t>
      </w:r>
      <w:r>
        <w:rPr>
          <w:rFonts w:hint="eastAsia" w:ascii="宋体" w:hAnsi="宋体" w:eastAsia="宋体" w:cs="宋体"/>
          <w:sz w:val="21"/>
          <w:szCs w:val="21"/>
        </w:rPr>
        <w:t>，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十二</w:t>
      </w:r>
      <w:r>
        <w:rPr>
          <w:rFonts w:hint="eastAsia" w:ascii="宋体" w:hAnsi="宋体" w:eastAsia="宋体" w:cs="宋体"/>
          <w:b/>
          <w:bCs/>
          <w:sz w:val="21"/>
          <w:szCs w:val="21"/>
          <w:lang w:eastAsia="zh-CN"/>
        </w:rPr>
        <w:t>）</w:t>
      </w:r>
      <w:r>
        <w:rPr>
          <w:rFonts w:hint="eastAsia" w:ascii="宋体" w:hAnsi="宋体" w:eastAsia="宋体" w:cs="宋体"/>
          <w:b/>
          <w:bCs/>
          <w:sz w:val="21"/>
          <w:szCs w:val="21"/>
        </w:rPr>
        <w:t>采购预算价及最高限价</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投标报价超采购预算（含单项采购预算，如有）及最高限价（含单项最高限价，如有）的投标无效。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十三</w:t>
      </w:r>
      <w:r>
        <w:rPr>
          <w:rFonts w:hint="eastAsia" w:ascii="宋体" w:hAnsi="宋体" w:eastAsia="宋体" w:cs="宋体"/>
          <w:b/>
          <w:bCs/>
          <w:sz w:val="21"/>
          <w:szCs w:val="21"/>
          <w:lang w:eastAsia="zh-CN"/>
        </w:rPr>
        <w:t>）</w:t>
      </w:r>
      <w:r>
        <w:rPr>
          <w:rFonts w:hint="eastAsia" w:ascii="宋体" w:hAnsi="宋体" w:eastAsia="宋体" w:cs="宋体"/>
          <w:b/>
          <w:bCs/>
          <w:sz w:val="21"/>
          <w:szCs w:val="21"/>
        </w:rPr>
        <w:t>医疗器械注册或备案要求</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60" w:lineRule="exact"/>
        <w:ind w:firstLine="420"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十四</w:t>
      </w:r>
      <w:r>
        <w:rPr>
          <w:rFonts w:hint="eastAsia" w:ascii="宋体" w:hAnsi="宋体" w:eastAsia="宋体" w:cs="宋体"/>
          <w:b/>
          <w:bCs/>
          <w:sz w:val="21"/>
          <w:szCs w:val="21"/>
          <w:lang w:eastAsia="zh-CN"/>
        </w:rPr>
        <w:t>）</w:t>
      </w:r>
      <w:r>
        <w:rPr>
          <w:rFonts w:hint="eastAsia" w:ascii="宋体" w:hAnsi="宋体" w:eastAsia="宋体" w:cs="宋体"/>
          <w:b/>
          <w:bCs/>
          <w:sz w:val="21"/>
          <w:szCs w:val="21"/>
        </w:rPr>
        <w:t>其它</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投标人根据自身情况提供项目实施方案，内容包括但不限于：</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1.技术及项目实施方案（包含但不限于管理措施、具体实施流程、进度安排、质量保证措施、有利于采购项目实施的内容或合理性建议的等）；</w:t>
      </w:r>
    </w:p>
    <w:p>
      <w:pPr>
        <w:spacing w:line="4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3.培训计划（包括但不限于：培训方式、培训次数、人数、课程内容及师资等）</w:t>
      </w:r>
      <w:r>
        <w:rPr>
          <w:rFonts w:hint="eastAsia" w:ascii="宋体" w:hAnsi="宋体" w:cs="宋体"/>
          <w:sz w:val="21"/>
          <w:szCs w:val="21"/>
          <w:lang w:eastAsia="zh-CN"/>
        </w:rPr>
        <w:t>；</w:t>
      </w:r>
    </w:p>
    <w:p>
      <w:pPr>
        <w:spacing w:line="420" w:lineRule="exact"/>
        <w:ind w:firstLine="420" w:firstLineChars="200"/>
        <w:rPr>
          <w:rStyle w:val="191"/>
          <w:rFonts w:hint="eastAsia" w:ascii="宋体" w:hAnsi="宋体" w:eastAsia="宋体" w:cs="宋体"/>
          <w:b/>
          <w:bCs/>
          <w:color w:val="auto"/>
          <w:kern w:val="2"/>
          <w:sz w:val="21"/>
          <w:szCs w:val="21"/>
          <w:u w:val="none"/>
        </w:rPr>
      </w:pPr>
      <w:r>
        <w:rPr>
          <w:rFonts w:hint="eastAsia" w:ascii="宋体" w:hAnsi="宋体" w:eastAsia="宋体" w:cs="宋体"/>
          <w:sz w:val="21"/>
          <w:szCs w:val="21"/>
        </w:rPr>
        <w:t>4.生产厂家售后服务承诺书等。</w:t>
      </w:r>
    </w:p>
    <w:p>
      <w:pPr>
        <w:pStyle w:val="2"/>
        <w:numPr>
          <w:ilvl w:val="-1"/>
          <w:numId w:val="0"/>
        </w:numPr>
        <w:spacing w:line="420" w:lineRule="exact"/>
        <w:ind w:firstLine="420" w:firstLineChars="200"/>
        <w:rPr>
          <w:rStyle w:val="191"/>
          <w:rFonts w:hint="eastAsia" w:ascii="宋体" w:hAnsi="宋体" w:eastAsia="宋体" w:cs="宋体"/>
          <w:b/>
          <w:bCs/>
          <w:color w:val="auto"/>
          <w:kern w:val="2"/>
          <w:sz w:val="21"/>
          <w:szCs w:val="21"/>
          <w:u w:val="none"/>
        </w:rPr>
      </w:pPr>
      <w:r>
        <w:rPr>
          <w:rStyle w:val="191"/>
          <w:rFonts w:hint="eastAsia" w:hAnsi="宋体" w:cs="宋体"/>
          <w:b/>
          <w:bCs/>
          <w:color w:val="auto"/>
          <w:kern w:val="2"/>
          <w:sz w:val="21"/>
          <w:szCs w:val="21"/>
          <w:u w:val="none"/>
          <w:lang w:eastAsia="zh-CN"/>
        </w:rPr>
        <w:t>（十五）</w:t>
      </w:r>
      <w:r>
        <w:rPr>
          <w:rStyle w:val="191"/>
          <w:rFonts w:hint="eastAsia" w:ascii="宋体" w:hAnsi="宋体" w:eastAsia="宋体" w:cs="宋体"/>
          <w:b/>
          <w:bCs/>
          <w:color w:val="auto"/>
          <w:kern w:val="2"/>
          <w:sz w:val="21"/>
          <w:szCs w:val="21"/>
          <w:u w:val="none"/>
        </w:rPr>
        <w:t>核心产品：</w:t>
      </w:r>
      <w:r>
        <w:rPr>
          <w:rStyle w:val="191"/>
          <w:rFonts w:hint="eastAsia" w:hAnsi="宋体" w:cs="宋体"/>
          <w:b/>
          <w:bCs/>
          <w:color w:val="auto"/>
          <w:kern w:val="2"/>
          <w:sz w:val="21"/>
          <w:szCs w:val="21"/>
          <w:u w:val="none"/>
          <w:lang w:eastAsia="zh"/>
        </w:rPr>
        <w:t>X线正电子发射断层扫描仪</w:t>
      </w:r>
      <w:r>
        <w:rPr>
          <w:rFonts w:hint="eastAsia" w:hAnsi="宋体"/>
          <w:b/>
          <w:bCs/>
          <w:sz w:val="21"/>
          <w:szCs w:val="21"/>
          <w:lang w:eastAsia="zh-CN"/>
        </w:rPr>
        <w:t>(分标</w:t>
      </w:r>
      <w:r>
        <w:rPr>
          <w:rFonts w:hint="eastAsia" w:hAnsi="宋体"/>
          <w:b/>
          <w:bCs/>
          <w:sz w:val="21"/>
          <w:szCs w:val="21"/>
          <w:lang w:val="en-US" w:eastAsia="zh-CN"/>
        </w:rPr>
        <w:t>3</w:t>
      </w:r>
      <w:r>
        <w:rPr>
          <w:rFonts w:hint="eastAsia" w:hAnsi="宋体"/>
          <w:b/>
          <w:bCs/>
          <w:sz w:val="21"/>
          <w:szCs w:val="21"/>
          <w:lang w:eastAsia="zh-CN"/>
        </w:rPr>
        <w:t>)</w:t>
      </w:r>
      <w:r>
        <w:rPr>
          <w:rStyle w:val="191"/>
          <w:rFonts w:hint="eastAsia" w:ascii="宋体" w:hAnsi="宋体" w:eastAsia="宋体" w:cs="宋体"/>
          <w:b/>
          <w:bCs/>
          <w:color w:val="auto"/>
          <w:kern w:val="2"/>
          <w:sz w:val="21"/>
          <w:szCs w:val="21"/>
          <w:u w:val="none"/>
        </w:rPr>
        <w:t>。</w:t>
      </w:r>
    </w:p>
    <w:p>
      <w:pPr>
        <w:pStyle w:val="2"/>
        <w:numPr>
          <w:ilvl w:val="-1"/>
          <w:numId w:val="0"/>
        </w:numPr>
        <w:ind w:firstLine="0" w:firstLineChars="0"/>
        <w:rPr>
          <w:rStyle w:val="191"/>
          <w:rFonts w:hint="eastAsia" w:ascii="宋体" w:hAnsi="宋体" w:cs="宋体"/>
          <w:b/>
          <w:bCs/>
          <w:color w:val="auto"/>
          <w:kern w:val="2"/>
          <w:sz w:val="21"/>
          <w:szCs w:val="21"/>
          <w:u w:val="none"/>
        </w:rPr>
      </w:pPr>
    </w:p>
    <w:p>
      <w:pPr>
        <w:numPr>
          <w:ilvl w:val="0"/>
          <w:numId w:val="5"/>
        </w:numPr>
        <w:spacing w:line="400" w:lineRule="exact"/>
        <w:ind w:firstLine="420" w:firstLineChars="200"/>
        <w:rPr>
          <w:rStyle w:val="191"/>
          <w:rFonts w:hint="eastAsia" w:ascii="宋体" w:hAnsi="宋体"/>
          <w:b/>
          <w:bCs/>
          <w:color w:val="auto"/>
          <w:szCs w:val="21"/>
          <w:u w:val="none"/>
          <w:lang w:eastAsia="zh-CN"/>
        </w:rPr>
      </w:pPr>
      <w:r>
        <w:rPr>
          <w:rStyle w:val="191"/>
          <w:rFonts w:hint="eastAsia" w:ascii="宋体" w:hAnsi="宋体"/>
          <w:b/>
          <w:bCs/>
          <w:color w:val="auto"/>
          <w:szCs w:val="21"/>
          <w:u w:val="none"/>
          <w:lang w:eastAsia="zh-CN"/>
        </w:rPr>
        <w:t>采购人信息</w:t>
      </w:r>
    </w:p>
    <w:tbl>
      <w:tblPr>
        <w:tblStyle w:val="55"/>
        <w:tblpPr w:leftFromText="180" w:rightFromText="180" w:vertAnchor="text" w:horzAnchor="page" w:tblpX="1847" w:tblpY="429"/>
        <w:tblOverlap w:val="never"/>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74"/>
        <w:gridCol w:w="75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cs="宋体"/>
                <w:sz w:val="21"/>
                <w:szCs w:val="21"/>
              </w:rPr>
              <w:t>玉林市红十字会医院</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pStyle w:val="2"/>
        <w:sectPr>
          <w:pgSz w:w="11906" w:h="16838"/>
          <w:pgMar w:top="1134" w:right="1134" w:bottom="1134" w:left="1134" w:header="851" w:footer="992" w:gutter="0"/>
          <w:pgNumType w:fmt="decimal"/>
          <w:cols w:space="720" w:num="1"/>
          <w:titlePg/>
          <w:docGrid w:type="linesAndChars" w:linePitch="312" w:charSpace="0"/>
        </w:sectPr>
      </w:pPr>
      <w:r>
        <w:rPr>
          <w:rStyle w:val="191"/>
          <w:rFonts w:hint="eastAsia" w:ascii="宋体" w:hAnsi="宋体"/>
          <w:b/>
          <w:bCs/>
          <w:color w:val="auto"/>
          <w:szCs w:val="21"/>
          <w:u w:val="none"/>
        </w:rPr>
        <w:br w:type="page"/>
      </w:r>
    </w:p>
    <w:p>
      <w:pPr>
        <w:pStyle w:val="2"/>
      </w:pPr>
    </w:p>
    <w:p>
      <w:pPr>
        <w:pStyle w:val="3"/>
        <w:jc w:val="center"/>
      </w:pPr>
    </w:p>
    <w:p>
      <w:pPr>
        <w:pStyle w:val="3"/>
        <w:jc w:val="center"/>
        <w:rPr>
          <w:rFonts w:hint="eastAsia"/>
        </w:rPr>
      </w:pPr>
    </w:p>
    <w:p>
      <w:pPr>
        <w:pStyle w:val="3"/>
        <w:jc w:val="center"/>
        <w:rPr>
          <w:rFonts w:hint="eastAsia"/>
        </w:rPr>
      </w:pPr>
    </w:p>
    <w:p>
      <w:pPr>
        <w:rPr>
          <w:rFonts w:hint="eastAsia"/>
        </w:rPr>
      </w:pPr>
    </w:p>
    <w:p>
      <w:pPr>
        <w:pStyle w:val="2"/>
        <w:rPr>
          <w:rFonts w:hint="eastAsia"/>
        </w:rPr>
      </w:pPr>
    </w:p>
    <w:p>
      <w:pPr>
        <w:pStyle w:val="3"/>
        <w:jc w:val="center"/>
        <w:rPr>
          <w:rFonts w:hint="eastAsia"/>
        </w:rPr>
      </w:pPr>
    </w:p>
    <w:p>
      <w:pPr>
        <w:pStyle w:val="3"/>
        <w:jc w:val="center"/>
      </w:pPr>
      <w:r>
        <w:rPr>
          <w:rFonts w:hint="eastAsia"/>
        </w:rPr>
        <w:t>第三章  投标人须知</w:t>
      </w:r>
      <w:bookmarkEnd w:id="9"/>
    </w:p>
    <w:p>
      <w:pPr>
        <w:snapToGrid w:val="0"/>
        <w:jc w:val="center"/>
        <w:rPr>
          <w:rFonts w:ascii="黑体" w:hAnsi="宋体" w:eastAsia="黑体"/>
          <w:sz w:val="32"/>
          <w:szCs w:val="32"/>
        </w:rPr>
      </w:pPr>
    </w:p>
    <w:p>
      <w:pPr>
        <w:snapToGrid w:val="0"/>
        <w:jc w:val="center"/>
        <w:rPr>
          <w:rFonts w:ascii="黑体" w:hAnsi="宋体" w:eastAsia="黑体"/>
          <w:sz w:val="32"/>
          <w:szCs w:val="32"/>
        </w:rPr>
      </w:pPr>
    </w:p>
    <w:p>
      <w:pPr>
        <w:pageBreakBefore/>
        <w:snapToGrid w:val="0"/>
        <w:jc w:val="center"/>
        <w:rPr>
          <w:rFonts w:ascii="仿宋_GB2312" w:hAnsi="宋体" w:eastAsia="仿宋_GB2312"/>
          <w:b/>
          <w:szCs w:val="21"/>
        </w:rPr>
      </w:pPr>
      <w:r>
        <w:rPr>
          <w:rFonts w:hint="eastAsia" w:ascii="仿宋_GB2312" w:hAnsi="宋体" w:eastAsia="仿宋_GB2312"/>
          <w:b/>
          <w:sz w:val="32"/>
          <w:szCs w:val="32"/>
        </w:rPr>
        <w:t>投标</w:t>
      </w:r>
      <w:bookmarkStart w:id="11" w:name="_Toc254970667"/>
      <w:bookmarkStart w:id="12" w:name="_Toc254970526"/>
      <w:r>
        <w:rPr>
          <w:rFonts w:hint="eastAsia" w:ascii="仿宋_GB2312" w:hAnsi="宋体" w:eastAsia="仿宋_GB2312"/>
          <w:b/>
          <w:sz w:val="32"/>
          <w:szCs w:val="32"/>
        </w:rPr>
        <w:t>人须知及前附表</w:t>
      </w:r>
      <w:bookmarkEnd w:id="11"/>
      <w:bookmarkEnd w:id="12"/>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序号</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400" w:lineRule="exact"/>
              <w:ind w:right="-109" w:rightChars="-52"/>
              <w:jc w:val="left"/>
              <w:rPr>
                <w:rFonts w:ascii="宋体" w:hAnsi="宋体"/>
                <w:b/>
                <w:szCs w:val="21"/>
                <w:lang w:val="en"/>
              </w:rPr>
            </w:pPr>
            <w:r>
              <w:rPr>
                <w:rFonts w:hint="eastAsia" w:ascii="宋体" w:hAnsi="宋体"/>
                <w:szCs w:val="21"/>
              </w:rPr>
              <w:t>项目名称：</w:t>
            </w: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X线正电子发射断层扫描仪</w:t>
            </w:r>
            <w:r>
              <w:rPr>
                <w:rFonts w:hint="default" w:ascii="宋体" w:hAnsi="宋体" w:cs="宋体"/>
                <w:b w:val="0"/>
                <w:sz w:val="21"/>
                <w:szCs w:val="18"/>
                <w:lang w:val="en"/>
              </w:rPr>
              <w:t>)集中采购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szCs w:val="21"/>
              </w:rPr>
            </w:pPr>
            <w:r>
              <w:rPr>
                <w:rFonts w:hint="eastAsia" w:ascii="宋体" w:hAnsi="宋体"/>
                <w:szCs w:val="21"/>
              </w:rPr>
              <w:t>投标报价及费用：1</w:t>
            </w:r>
            <w:r>
              <w:rPr>
                <w:rFonts w:hint="eastAsia" w:ascii="宋体" w:hAnsi="宋体"/>
                <w:szCs w:val="21"/>
                <w:lang w:val="en-US" w:eastAsia="zh-CN"/>
              </w:rPr>
              <w:t>.</w:t>
            </w:r>
            <w:r>
              <w:rPr>
                <w:rFonts w:hint="eastAsia" w:ascii="宋体" w:hAnsi="宋体"/>
                <w:szCs w:val="21"/>
              </w:rPr>
              <w:t>本项目投标应以人民币报价；2</w:t>
            </w:r>
            <w:r>
              <w:rPr>
                <w:rFonts w:hint="eastAsia" w:ascii="宋体" w:hAnsi="宋体"/>
                <w:szCs w:val="21"/>
                <w:lang w:val="en-US" w:eastAsia="zh-CN"/>
              </w:rPr>
              <w:t>.</w:t>
            </w: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3</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b/>
                <w:szCs w:val="21"/>
              </w:rPr>
            </w:pPr>
            <w:r>
              <w:rPr>
                <w:rFonts w:hint="eastAsia" w:ascii="宋体" w:hAnsi="宋体"/>
                <w:szCs w:val="21"/>
              </w:rPr>
              <w:t>投标保证金：详见本项目公开招标公告。</w:t>
            </w:r>
          </w:p>
          <w:p>
            <w:pPr>
              <w:snapToGrid w:val="0"/>
              <w:spacing w:line="380" w:lineRule="exact"/>
              <w:rPr>
                <w:rFonts w:ascii="宋体" w:hAnsi="宋体"/>
                <w:szCs w:val="21"/>
              </w:rPr>
            </w:pPr>
            <w:r>
              <w:rPr>
                <w:rFonts w:hint="eastAsia" w:ascii="宋体" w:hAnsi="宋体"/>
                <w:bCs/>
                <w:szCs w:val="21"/>
              </w:rPr>
              <w:t>实际交纳的保证金按上述要求，否则视为未交纳保证金</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b/>
                <w:szCs w:val="21"/>
              </w:rPr>
            </w:pPr>
            <w:r>
              <w:rPr>
                <w:rFonts w:hint="eastAsia" w:ascii="宋体" w:hAnsi="宋体"/>
                <w:b/>
                <w:szCs w:val="21"/>
              </w:rPr>
              <w:t>4</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b/>
                <w:szCs w:val="21"/>
              </w:rPr>
            </w:pPr>
            <w:r>
              <w:rPr>
                <w:rFonts w:hint="eastAsia" w:ascii="宋体" w:hAnsi="宋体"/>
                <w:b/>
                <w:szCs w:val="21"/>
              </w:rPr>
              <w:t>现场踏勘：详见采购需求（如有）。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演示时间及地点：</w:t>
            </w:r>
            <w:r>
              <w:rPr>
                <w:rFonts w:hint="eastAsia" w:ascii="宋体" w:hAnsi="宋体"/>
                <w:szCs w:val="21"/>
                <w:u w:val="single"/>
              </w:rPr>
              <w:t>无</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6</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szCs w:val="21"/>
              </w:rPr>
            </w:pPr>
            <w:r>
              <w:rPr>
                <w:rFonts w:hint="eastAsia"/>
                <w:szCs w:val="21"/>
              </w:rPr>
              <w:t>（1）答疑、澄清：</w:t>
            </w:r>
            <w:r>
              <w:rPr>
                <w:rFonts w:hint="eastAsia"/>
                <w:b/>
                <w:szCs w:val="21"/>
                <w:u w:val="single"/>
              </w:rPr>
              <w:t>如投标人认为招标文件表述不清晰、</w:t>
            </w:r>
            <w:r>
              <w:rPr>
                <w:rFonts w:hint="eastAsia"/>
                <w:b/>
                <w:bCs/>
                <w:u w:val="single"/>
              </w:rPr>
              <w:t>有误或有不合理要求的</w:t>
            </w:r>
            <w:r>
              <w:rPr>
                <w:rFonts w:hint="eastAsia"/>
                <w:szCs w:val="21"/>
              </w:rPr>
              <w:t>，</w:t>
            </w:r>
            <w:r>
              <w:rPr>
                <w:szCs w:val="21"/>
              </w:rPr>
              <w:t>应当以书面形式要求本中心作出书面答疑、澄清</w:t>
            </w:r>
            <w:r>
              <w:rPr>
                <w:rFonts w:hint="eastAsia"/>
                <w:szCs w:val="21"/>
              </w:rPr>
              <w:t>；</w:t>
            </w:r>
          </w:p>
          <w:p>
            <w:pPr>
              <w:snapToGrid w:val="0"/>
              <w:spacing w:line="300" w:lineRule="exact"/>
              <w:rPr>
                <w:rFonts w:ascii="宋体" w:hAnsi="宋体" w:cs="宋体"/>
                <w:szCs w:val="21"/>
              </w:rPr>
            </w:pPr>
            <w:r>
              <w:rPr>
                <w:rFonts w:hint="eastAsia" w:hAnsi="宋体"/>
                <w:szCs w:val="21"/>
              </w:rPr>
              <w:t>（2）询问、质疑：</w:t>
            </w:r>
            <w:r>
              <w:rPr>
                <w:rFonts w:hint="eastAsia" w:hAnsi="宋体"/>
                <w:b/>
                <w:szCs w:val="21"/>
                <w:u w:val="single"/>
              </w:rPr>
              <w:t>如投标人对</w:t>
            </w:r>
            <w:r>
              <w:rPr>
                <w:rFonts w:hint="eastAsia" w:ascii="宋体" w:hAnsi="宋体" w:cs="宋体"/>
                <w:szCs w:val="21"/>
                <w:shd w:val="clear" w:color="auto" w:fill="FFFFFF"/>
              </w:rPr>
              <w:t>政府采购活动事项有疑问或认为招标文件、采购过程和中标结果使其权益受到损害的</w:t>
            </w:r>
            <w:r>
              <w:rPr>
                <w:rFonts w:hint="eastAsia" w:ascii="宋体" w:hAnsi="宋体" w:cs="宋体"/>
                <w:szCs w:val="21"/>
              </w:rPr>
              <w:t>，按投标人须知“一、总则（九）询问、质疑和投诉”中的要求向</w:t>
            </w:r>
            <w:r>
              <w:rPr>
                <w:rFonts w:hint="eastAsia" w:ascii="宋体" w:hAnsi="宋体" w:cs="宋体"/>
                <w:szCs w:val="21"/>
                <w:lang w:eastAsia="zh-CN"/>
              </w:rPr>
              <w:t>本中心</w:t>
            </w:r>
            <w:r>
              <w:rPr>
                <w:rFonts w:hint="eastAsia" w:ascii="宋体" w:hAnsi="宋体" w:cs="宋体"/>
                <w:szCs w:val="21"/>
              </w:rPr>
              <w:t>提出书面询问、质疑，并提供必要的证明材料。</w:t>
            </w:r>
          </w:p>
          <w:p>
            <w:pPr>
              <w:snapToGrid w:val="0"/>
              <w:spacing w:line="320" w:lineRule="exact"/>
              <w:rPr>
                <w:rFonts w:ascii="宋体" w:hAnsi="宋体"/>
                <w:szCs w:val="21"/>
              </w:rPr>
            </w:pPr>
            <w:r>
              <w:rPr>
                <w:rFonts w:hint="eastAsia" w:ascii="宋体" w:hAnsi="宋体" w:cs="宋体"/>
                <w:szCs w:val="21"/>
              </w:rPr>
              <w:t>答疑、澄清内容是招标文件的组成部份，本中心将以书面形式送达所有已报名的投标人。</w:t>
            </w:r>
            <w:r>
              <w:rPr>
                <w:rFonts w:hint="eastAsia" w:ascii="宋体" w:hAnsi="宋体" w:cs="宋体"/>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7</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zCs w:val="21"/>
              </w:rPr>
              <w:t>投标文件形式：</w:t>
            </w:r>
            <w:r>
              <w:rPr>
                <w:rFonts w:hint="eastAsia" w:ascii="宋体" w:hAnsi="宋体"/>
                <w:snapToGrid w:val="0"/>
                <w:szCs w:val="21"/>
              </w:rPr>
              <w:t>投标供应商应准备电子投标文件。</w:t>
            </w:r>
          </w:p>
          <w:p>
            <w:pPr>
              <w:autoSpaceDE w:val="0"/>
              <w:autoSpaceDN w:val="0"/>
              <w:snapToGrid w:val="0"/>
              <w:spacing w:line="360" w:lineRule="exact"/>
              <w:textAlignment w:val="bottom"/>
              <w:rPr>
                <w:rFonts w:ascii="宋体" w:hAnsi="宋体"/>
                <w:szCs w:val="21"/>
              </w:rPr>
            </w:pPr>
            <w:r>
              <w:rPr>
                <w:rFonts w:hint="eastAsia" w:ascii="宋体" w:hAnsi="宋体"/>
                <w:snapToGrid w:val="0"/>
                <w:szCs w:val="21"/>
              </w:rPr>
              <w:t>电子投标文件是指通过“</w:t>
            </w:r>
            <w:r>
              <w:rPr>
                <w:rFonts w:ascii="宋体" w:hAnsi="宋体"/>
                <w:snapToGrid w:val="0"/>
                <w:szCs w:val="21"/>
                <w:lang w:val="en"/>
              </w:rPr>
              <w:t>广西政府采购云平台新版客户端</w:t>
            </w:r>
            <w:r>
              <w:rPr>
                <w:rFonts w:hint="eastAsia" w:ascii="宋体" w:hAnsi="宋体"/>
                <w:snapToGrid w:val="0"/>
                <w:szCs w:val="21"/>
              </w:rPr>
              <w:t>”完成投标文件编制后生成并加密的数据电文形式的电子加密投标文件。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8</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zCs w:val="21"/>
              </w:rPr>
            </w:pPr>
            <w:r>
              <w:rPr>
                <w:rFonts w:hint="eastAsia" w:ascii="宋体" w:hAnsi="宋体"/>
                <w:snapToGrid w:val="0"/>
                <w:szCs w:val="21"/>
              </w:rPr>
              <w:t>投标文件的编制：供应商应先安装“</w:t>
            </w:r>
            <w:r>
              <w:rPr>
                <w:rFonts w:ascii="宋体" w:hAnsi="宋体"/>
                <w:snapToGrid w:val="0"/>
                <w:szCs w:val="21"/>
                <w:lang w:val="en"/>
              </w:rPr>
              <w:t>广西政府采购云平台新版客户端</w:t>
            </w:r>
            <w:r>
              <w:rPr>
                <w:rFonts w:hint="eastAsia" w:ascii="宋体" w:hAnsi="宋体"/>
                <w:snapToGrid w:val="0"/>
                <w:szCs w:val="21"/>
              </w:rPr>
              <w:t>”，并按照本招标文件和“广西政府采购云平台”的要求，通过“</w:t>
            </w:r>
            <w:r>
              <w:rPr>
                <w:rFonts w:ascii="宋体" w:hAnsi="宋体"/>
                <w:snapToGrid w:val="0"/>
                <w:szCs w:val="21"/>
                <w:lang w:val="en"/>
              </w:rPr>
              <w:t>广西政府采购云平台新版客户端</w:t>
            </w:r>
            <w:r>
              <w:rPr>
                <w:rFonts w:hint="eastAsia" w:ascii="宋体" w:hAnsi="宋体"/>
                <w:snapToGrid w:val="0"/>
                <w:szCs w:val="21"/>
              </w:rPr>
              <w:t>”编制并加密投标文件。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9</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10</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法定代表人或其授权代表签字或盖章：本招标文件所涉及的法定代表人或其授权代表签字或盖章的内容，如果投标单位没有法定代表人电子签章，涉及</w:t>
            </w:r>
            <w:r>
              <w:rPr>
                <w:rFonts w:hint="eastAsia" w:ascii="宋体" w:hAnsi="宋体"/>
                <w:snapToGrid w:val="0"/>
                <w:szCs w:val="21"/>
                <w:lang w:val="en-US" w:eastAsia="zh-CN"/>
              </w:rPr>
              <w:t>的</w:t>
            </w:r>
            <w:r>
              <w:rPr>
                <w:rFonts w:hint="eastAsia" w:ascii="宋体" w:hAnsi="宋体"/>
                <w:snapToGrid w:val="0"/>
                <w:szCs w:val="21"/>
              </w:rPr>
              <w:t>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12</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投标文件的上传和提交：本项目通过“广西政府采购云平台（</w:t>
            </w:r>
            <w:r>
              <w:rPr>
                <w:rFonts w:ascii="宋体" w:hAnsi="宋体"/>
                <w:snapToGrid w:val="0"/>
                <w:szCs w:val="21"/>
                <w:lang w:val="en"/>
              </w:rPr>
              <w:t>http://www.gcy.zfcg.gxzf.gov.cn</w:t>
            </w:r>
            <w:r>
              <w:rPr>
                <w:rFonts w:ascii="宋体" w:hAnsi="宋体"/>
                <w:snapToGrid w:val="0"/>
                <w:szCs w:val="21"/>
              </w:rPr>
              <w:t>）”实行在线投标响应（电子投标），投标供应商应当在投标截止时间前，将生成的“电子加密投标文件”上传提交至“</w:t>
            </w:r>
            <w:r>
              <w:rPr>
                <w:rFonts w:hint="eastAsia" w:ascii="宋体" w:hAnsi="宋体"/>
                <w:snapToGrid w:val="0"/>
                <w:szCs w:val="21"/>
              </w:rPr>
              <w:t>广西政府采购云平台</w:t>
            </w:r>
            <w:r>
              <w:rPr>
                <w:rFonts w:ascii="宋体" w:hAnsi="宋体"/>
                <w:snapToGrid w:val="0"/>
                <w:szCs w:val="21"/>
              </w:rPr>
              <w:t>”。</w:t>
            </w:r>
          </w:p>
          <w:p>
            <w:pPr>
              <w:spacing w:line="300" w:lineRule="exact"/>
              <w:rPr>
                <w:rFonts w:ascii="宋体" w:hAnsi="宋体"/>
                <w:snapToGrid w:val="0"/>
                <w:szCs w:val="21"/>
              </w:rPr>
            </w:pPr>
            <w:r>
              <w:rPr>
                <w:rFonts w:hint="eastAsia" w:ascii="宋体" w:hAnsi="宋体"/>
                <w:snapToGrid w:val="0"/>
                <w:szCs w:val="21"/>
              </w:rPr>
              <w:t>“电子加密投标文件”的上传、提交：</w:t>
            </w:r>
          </w:p>
          <w:p>
            <w:pPr>
              <w:spacing w:line="300" w:lineRule="exact"/>
              <w:rPr>
                <w:rFonts w:ascii="宋体" w:hAnsi="宋体"/>
                <w:snapToGrid w:val="0"/>
                <w:szCs w:val="21"/>
              </w:rPr>
            </w:pPr>
            <w:r>
              <w:rPr>
                <w:rFonts w:hint="eastAsia" w:ascii="宋体" w:hAnsi="宋体"/>
                <w:snapToGrid w:val="0"/>
                <w:szCs w:val="21"/>
              </w:rPr>
              <w:t>a.投标供应商应在投标截止时间前将“电子加密投标文件”成功上传提交至“广西政府采购云平台”，否则投标无效。</w:t>
            </w:r>
          </w:p>
          <w:p>
            <w:pPr>
              <w:spacing w:line="300" w:lineRule="exact"/>
              <w:rPr>
                <w:rFonts w:ascii="宋体" w:hAnsi="宋体"/>
                <w:snapToGrid w:val="0"/>
                <w:szCs w:val="21"/>
              </w:rPr>
            </w:pPr>
            <w:r>
              <w:rPr>
                <w:rFonts w:hint="eastAsia" w:ascii="宋体" w:hAnsi="宋体"/>
                <w:snapToGrid w:val="0"/>
                <w:szCs w:val="21"/>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13</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电子加密投标文件的解密：</w:t>
            </w:r>
          </w:p>
          <w:p>
            <w:pPr>
              <w:spacing w:line="300" w:lineRule="exact"/>
              <w:rPr>
                <w:rFonts w:ascii="宋体" w:hAnsi="宋体"/>
                <w:snapToGrid w:val="0"/>
                <w:szCs w:val="21"/>
              </w:rPr>
            </w:pPr>
            <w:r>
              <w:rPr>
                <w:rFonts w:hint="eastAsia" w:ascii="宋体" w:hAnsi="宋体"/>
                <w:snapToGrid w:val="0"/>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14</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投标截止时间及地点：</w:t>
            </w:r>
            <w:r>
              <w:rPr>
                <w:rFonts w:hint="eastAsia" w:ascii="宋体" w:hAnsi="宋体"/>
                <w:b/>
                <w:szCs w:val="21"/>
                <w:u w:val="single"/>
                <w:lang w:eastAsia="zh"/>
              </w:rPr>
              <w:t>20</w:t>
            </w:r>
            <w:r>
              <w:rPr>
                <w:rFonts w:hint="eastAsia" w:ascii="宋体" w:hAnsi="宋体"/>
                <w:b/>
                <w:szCs w:val="21"/>
                <w:u w:val="single"/>
                <w:lang w:val="en-US" w:eastAsia="zh-CN"/>
              </w:rPr>
              <w:t>26</w:t>
            </w:r>
            <w:r>
              <w:rPr>
                <w:rFonts w:hint="eastAsia" w:ascii="宋体" w:hAnsi="宋体"/>
                <w:b/>
                <w:szCs w:val="21"/>
                <w:u w:val="single"/>
                <w:lang w:eastAsia="zh"/>
              </w:rPr>
              <w:t>年</w:t>
            </w:r>
            <w:r>
              <w:rPr>
                <w:rFonts w:hint="eastAsia" w:ascii="宋体" w:hAnsi="宋体"/>
                <w:b/>
                <w:szCs w:val="21"/>
                <w:u w:val="single"/>
                <w:lang w:val="en-US" w:eastAsia="zh-CN"/>
              </w:rPr>
              <w:t>07</w:t>
            </w:r>
            <w:r>
              <w:rPr>
                <w:rFonts w:hint="eastAsia" w:ascii="宋体" w:hAnsi="宋体"/>
                <w:b/>
                <w:szCs w:val="21"/>
                <w:u w:val="single"/>
                <w:lang w:eastAsia="zh"/>
              </w:rPr>
              <w:t>月</w:t>
            </w:r>
            <w:r>
              <w:rPr>
                <w:rFonts w:hint="eastAsia" w:ascii="宋体" w:hAnsi="宋体"/>
                <w:b/>
                <w:szCs w:val="21"/>
                <w:u w:val="single"/>
                <w:lang w:val="en-US" w:eastAsia="zh-CN"/>
              </w:rPr>
              <w:t>21</w:t>
            </w:r>
            <w:r>
              <w:rPr>
                <w:rFonts w:hint="eastAsia" w:ascii="宋体" w:hAnsi="宋体"/>
                <w:b/>
                <w:szCs w:val="21"/>
                <w:u w:val="single"/>
                <w:lang w:eastAsia="zh"/>
              </w:rPr>
              <w:t>日</w:t>
            </w:r>
            <w:r>
              <w:rPr>
                <w:rFonts w:hint="eastAsia" w:ascii="宋体" w:hAnsi="宋体"/>
                <w:b/>
                <w:szCs w:val="21"/>
              </w:rPr>
              <w:t>上午10时整，</w:t>
            </w:r>
            <w:r>
              <w:rPr>
                <w:rFonts w:hint="eastAsia" w:ascii="宋体" w:hAnsi="宋体"/>
                <w:b/>
                <w:szCs w:val="21"/>
                <w:u w:val="single"/>
              </w:rPr>
              <w:t>南宁市星湖路22</w:t>
            </w:r>
            <w:r>
              <w:rPr>
                <w:rFonts w:hint="eastAsia" w:ascii="宋体" w:hAnsi="宋体"/>
                <w:b/>
                <w:color w:val="auto"/>
                <w:szCs w:val="21"/>
                <w:u w:val="single"/>
              </w:rPr>
              <w:t>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szCs w:val="21"/>
                <w:u w:val="single"/>
              </w:rPr>
              <w:t>。</w:t>
            </w:r>
            <w:r>
              <w:rPr>
                <w:rFonts w:hint="eastAsia" w:ascii="宋体" w:hAnsi="宋体"/>
                <w:b/>
                <w:szCs w:val="21"/>
              </w:rPr>
              <w:t>（</w:t>
            </w:r>
            <w:r>
              <w:rPr>
                <w:rFonts w:hint="eastAsia" w:ascii="宋体" w:hAnsi="宋体"/>
                <w:szCs w:val="21"/>
              </w:rPr>
              <w:t>本项目采用在线开评标方式，投标供应商无须前往开标现场</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开标时间及地点：</w:t>
            </w:r>
            <w:r>
              <w:rPr>
                <w:rFonts w:hint="eastAsia" w:ascii="宋体" w:hAnsi="宋体"/>
                <w:b/>
                <w:szCs w:val="21"/>
                <w:u w:val="single"/>
                <w:lang w:eastAsia="zh"/>
              </w:rPr>
              <w:t>202</w:t>
            </w:r>
            <w:r>
              <w:rPr>
                <w:rFonts w:hint="eastAsia" w:ascii="宋体" w:hAnsi="宋体"/>
                <w:b/>
                <w:szCs w:val="21"/>
                <w:u w:val="single"/>
                <w:lang w:val="en-US" w:eastAsia="zh-CN"/>
              </w:rPr>
              <w:t>6</w:t>
            </w:r>
            <w:r>
              <w:rPr>
                <w:rFonts w:hint="eastAsia" w:ascii="宋体" w:hAnsi="宋体"/>
                <w:b/>
                <w:szCs w:val="21"/>
                <w:u w:val="single"/>
                <w:lang w:eastAsia="zh"/>
              </w:rPr>
              <w:t>年</w:t>
            </w:r>
            <w:r>
              <w:rPr>
                <w:rFonts w:hint="eastAsia" w:ascii="宋体" w:hAnsi="宋体"/>
                <w:b/>
                <w:szCs w:val="21"/>
                <w:u w:val="single"/>
                <w:lang w:val="en-US" w:eastAsia="zh-CN"/>
              </w:rPr>
              <w:t>7</w:t>
            </w:r>
            <w:r>
              <w:rPr>
                <w:rFonts w:hint="eastAsia" w:ascii="宋体" w:hAnsi="宋体"/>
                <w:b/>
                <w:szCs w:val="21"/>
                <w:u w:val="single"/>
                <w:lang w:eastAsia="zh"/>
              </w:rPr>
              <w:t>月</w:t>
            </w:r>
            <w:r>
              <w:rPr>
                <w:rFonts w:hint="eastAsia" w:ascii="宋体" w:hAnsi="宋体"/>
                <w:b/>
                <w:szCs w:val="21"/>
                <w:u w:val="single"/>
                <w:lang w:val="en-US" w:eastAsia="zh-CN"/>
              </w:rPr>
              <w:t>21</w:t>
            </w:r>
            <w:r>
              <w:rPr>
                <w:rFonts w:hint="eastAsia" w:ascii="宋体" w:hAnsi="宋体"/>
                <w:b/>
                <w:szCs w:val="21"/>
                <w:u w:val="single"/>
                <w:lang w:eastAsia="zh"/>
              </w:rPr>
              <w:t>日</w:t>
            </w:r>
            <w:r>
              <w:rPr>
                <w:rFonts w:hint="eastAsia" w:ascii="宋体" w:hAnsi="宋体"/>
                <w:b/>
                <w:szCs w:val="21"/>
              </w:rPr>
              <w:t>上午10时整，</w:t>
            </w:r>
            <w:r>
              <w:rPr>
                <w:rFonts w:hint="eastAsia" w:ascii="宋体" w:hAnsi="宋体"/>
                <w:b/>
                <w:szCs w:val="21"/>
                <w:u w:val="single"/>
              </w:rPr>
              <w:t>南宁市星湖路22号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color w:val="auto"/>
                <w:szCs w:val="21"/>
                <w:u w:val="single"/>
              </w:rPr>
              <w:t>。</w:t>
            </w:r>
            <w:r>
              <w:rPr>
                <w:rFonts w:hint="eastAsia" w:ascii="宋体" w:hAnsi="宋体"/>
                <w:b/>
                <w:szCs w:val="21"/>
                <w:u w:val="single"/>
              </w:rPr>
              <w:t>（</w:t>
            </w:r>
            <w:r>
              <w:rPr>
                <w:rFonts w:hint="eastAsia" w:ascii="宋体" w:hAnsi="宋体"/>
                <w:szCs w:val="21"/>
              </w:rPr>
              <w:t>本项目采用在线开评标方式，投标供应商无须前往开标现场</w:t>
            </w:r>
            <w:r>
              <w:rPr>
                <w:rFonts w:hint="eastAsia" w:ascii="宋体" w:hAnsi="宋体"/>
                <w:b/>
                <w:szCs w:val="21"/>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16</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szCs w:val="21"/>
              </w:rPr>
            </w:pPr>
            <w:r>
              <w:rPr>
                <w:rFonts w:hint="eastAsia" w:ascii="宋体" w:hAnsi="宋体"/>
                <w:szCs w:val="21"/>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17</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18</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19</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Cs w:val="21"/>
              </w:rPr>
            </w:pPr>
            <w:r>
              <w:rPr>
                <w:rFonts w:hint="eastAsia" w:ascii="宋体" w:hAnsi="宋体"/>
                <w:szCs w:val="21"/>
              </w:rPr>
              <w:t>付款方式：</w:t>
            </w:r>
            <w:r>
              <w:rPr>
                <w:rFonts w:hint="eastAsia" w:ascii="宋体" w:hAnsi="宋体" w:cs="宋体"/>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20</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21</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napToGrid/>
              <w:spacing w:line="240" w:lineRule="auto"/>
              <w:jc w:val="left"/>
              <w:rPr>
                <w:rFonts w:ascii="宋体" w:hAnsi="宋体"/>
                <w:szCs w:val="21"/>
              </w:rPr>
            </w:pPr>
            <w:r>
              <w:rPr>
                <w:rFonts w:hint="eastAsia" w:ascii="宋体" w:hAnsi="宋体"/>
                <w:b/>
                <w:bCs/>
                <w:color w:val="auto"/>
                <w:szCs w:val="21"/>
              </w:rPr>
              <w:t>对招标文件、采购过程或者中标结果的质疑由</w:t>
            </w:r>
            <w:r>
              <w:rPr>
                <w:rFonts w:hint="eastAsia" w:ascii="宋体" w:hAnsi="宋体" w:eastAsia="宋体" w:cs="Times New Roman"/>
                <w:b/>
                <w:bCs/>
                <w:i w:val="0"/>
                <w:caps w:val="0"/>
                <w:color w:val="auto"/>
                <w:spacing w:val="0"/>
                <w:kern w:val="2"/>
                <w:sz w:val="21"/>
                <w:szCs w:val="21"/>
                <w:shd w:val="clear" w:fill="auto"/>
                <w:lang w:val="en-US" w:eastAsia="zh-CN" w:bidi="ar"/>
              </w:rPr>
              <w:t>自治区公共资源交易中心按相关规定组织专家组论证后答复</w:t>
            </w:r>
            <w:r>
              <w:rPr>
                <w:rFonts w:hint="eastAsia" w:ascii="宋体" w:hAnsi="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pPr>
            <w:r>
              <w:rPr>
                <w:rFonts w:hint="eastAsia" w:ascii="宋体" w:hAnsi="宋体"/>
                <w:szCs w:val="21"/>
              </w:rPr>
              <w:t>质疑</w:t>
            </w:r>
            <w:r>
              <w:rPr>
                <w:rFonts w:hint="eastAsia"/>
              </w:rPr>
              <w:t>联系部门及联系方式：</w:t>
            </w:r>
          </w:p>
          <w:p>
            <w:pPr>
              <w:snapToGrid w:val="0"/>
              <w:spacing w:line="360" w:lineRule="exact"/>
              <w:ind w:firstLine="420" w:firstLineChars="200"/>
            </w:pPr>
            <w:r>
              <w:rPr>
                <w:lang w:val="en"/>
              </w:rPr>
              <w:t>广西壮族自治区公共资源交易中心</w:t>
            </w:r>
            <w:r>
              <w:rPr>
                <w:rFonts w:hint="eastAsia"/>
              </w:rPr>
              <w:t xml:space="preserve">交易监督处     </w:t>
            </w:r>
          </w:p>
          <w:p>
            <w:pPr>
              <w:snapToGrid w:val="0"/>
              <w:spacing w:line="360" w:lineRule="exact"/>
              <w:ind w:firstLine="420" w:firstLineChars="200"/>
              <w:rPr>
                <w:color w:val="auto"/>
              </w:rPr>
            </w:pPr>
            <w:r>
              <w:rPr>
                <w:rFonts w:hint="eastAsia"/>
                <w:color w:val="auto"/>
              </w:rPr>
              <w:t>电话：0771-8600304</w:t>
            </w:r>
          </w:p>
          <w:p>
            <w:pPr>
              <w:snapToGrid w:val="0"/>
              <w:spacing w:line="360" w:lineRule="exact"/>
              <w:ind w:firstLine="420" w:firstLineChars="200"/>
              <w:rPr>
                <w:rFonts w:ascii="宋体" w:hAnsi="宋体"/>
                <w:szCs w:val="21"/>
                <w:lang w:val="en"/>
              </w:rPr>
            </w:pPr>
            <w:r>
              <w:rPr>
                <w:rFonts w:hint="eastAsia"/>
              </w:rPr>
              <w:t>地址：广西南宁市星湖路22号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现场提交质疑办理业务时间：质疑期内每个工作日正常工作时间（</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0-12：00，1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本招标文件解释权属</w:t>
            </w:r>
            <w:r>
              <w:rPr>
                <w:rFonts w:ascii="宋体" w:hAnsi="宋体"/>
                <w:szCs w:val="21"/>
                <w:lang w:val="en"/>
              </w:rPr>
              <w:t>广西壮族自治区公共资源交易中心</w:t>
            </w:r>
            <w:r>
              <w:rPr>
                <w:rFonts w:hint="eastAsia" w:ascii="宋体" w:hAnsi="宋体"/>
                <w:szCs w:val="21"/>
              </w:rPr>
              <w:t>。</w:t>
            </w:r>
          </w:p>
        </w:tc>
      </w:tr>
    </w:tbl>
    <w:p>
      <w:pPr>
        <w:pStyle w:val="29"/>
        <w:pageBreakBefore/>
        <w:snapToGrid w:val="0"/>
        <w:spacing w:before="120" w:after="120" w:line="360" w:lineRule="exact"/>
        <w:jc w:val="center"/>
        <w:rPr>
          <w:rFonts w:hAnsi="宋体"/>
          <w:b/>
        </w:rPr>
      </w:pPr>
      <w:r>
        <w:rPr>
          <w:rFonts w:hint="eastAsia" w:ascii="仿宋_GB2312" w:hAnsi="宋体" w:eastAsia="仿宋_GB2312"/>
          <w:b/>
          <w:sz w:val="32"/>
          <w:szCs w:val="32"/>
        </w:rPr>
        <w:t>投标人须知</w:t>
      </w:r>
    </w:p>
    <w:p>
      <w:pPr>
        <w:pStyle w:val="29"/>
        <w:adjustRightInd w:val="0"/>
        <w:snapToGrid w:val="0"/>
        <w:spacing w:line="400" w:lineRule="exact"/>
        <w:rPr>
          <w:rFonts w:hAnsi="宋体"/>
          <w:b/>
        </w:rPr>
      </w:pPr>
      <w:r>
        <w:rPr>
          <w:rFonts w:hint="eastAsia" w:hAnsi="宋体"/>
          <w:b/>
        </w:rPr>
        <w:t>一、总  则</w:t>
      </w:r>
    </w:p>
    <w:p>
      <w:pPr>
        <w:adjustRightInd w:val="0"/>
        <w:snapToGrid w:val="0"/>
        <w:spacing w:line="400" w:lineRule="exact"/>
        <w:ind w:firstLine="420" w:firstLineChars="200"/>
        <w:rPr>
          <w:rFonts w:ascii="宋体" w:hAnsi="宋体"/>
          <w:b/>
          <w:szCs w:val="21"/>
        </w:rPr>
      </w:pPr>
      <w:bookmarkStart w:id="13" w:name="_Toc254970527"/>
      <w:bookmarkStart w:id="14" w:name="_Toc254970668"/>
      <w:r>
        <w:rPr>
          <w:rFonts w:hint="eastAsia" w:ascii="宋体" w:hAnsi="宋体"/>
          <w:b/>
          <w:szCs w:val="21"/>
        </w:rPr>
        <w:t>（一） 适用范围</w:t>
      </w:r>
      <w:bookmarkEnd w:id="13"/>
      <w:bookmarkEnd w:id="14"/>
    </w:p>
    <w:p>
      <w:pPr>
        <w:adjustRightInd w:val="0"/>
        <w:snapToGrid w:val="0"/>
        <w:spacing w:line="400" w:lineRule="exact"/>
        <w:ind w:firstLine="420" w:firstLineChars="200"/>
        <w:jc w:val="left"/>
        <w:rPr>
          <w:rFonts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rPr>
      </w:pPr>
      <w:bookmarkStart w:id="15" w:name="_Toc254970528"/>
      <w:bookmarkStart w:id="16" w:name="_Toc254970669"/>
      <w:bookmarkStart w:id="17" w:name="_Toc254970689"/>
      <w:bookmarkStart w:id="18" w:name="_Toc254970548"/>
      <w:r>
        <w:rPr>
          <w:rFonts w:hint="eastAsia" w:ascii="宋体" w:hAnsi="宋体"/>
          <w:b/>
          <w:szCs w:val="21"/>
        </w:rPr>
        <w:t>（二）定义</w:t>
      </w:r>
      <w:bookmarkEnd w:id="15"/>
      <w:bookmarkEnd w:id="16"/>
    </w:p>
    <w:p>
      <w:pPr>
        <w:adjustRightInd w:val="0"/>
        <w:snapToGrid w:val="0"/>
        <w:spacing w:line="400" w:lineRule="exact"/>
        <w:ind w:firstLine="420" w:firstLineChars="200"/>
        <w:jc w:val="left"/>
        <w:rPr>
          <w:rFonts w:ascii="宋体" w:hAnsi="宋体"/>
          <w:szCs w:val="21"/>
        </w:rPr>
      </w:pPr>
      <w:bookmarkStart w:id="19" w:name="_Toc254970529"/>
      <w:bookmarkStart w:id="20" w:name="_Toc254970670"/>
      <w:r>
        <w:rPr>
          <w:rFonts w:hint="eastAsia" w:ascii="宋体" w:hAnsi="宋体"/>
          <w:szCs w:val="21"/>
        </w:rPr>
        <w:t>1.“采购人”系指组织本次招标的采购单位。</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2.“采购代理机构”系指</w:t>
      </w:r>
      <w:r>
        <w:rPr>
          <w:rFonts w:ascii="宋体" w:hAnsi="宋体"/>
          <w:szCs w:val="21"/>
          <w:lang w:val="en"/>
        </w:rPr>
        <w:t>广西壮族自治区公共资源交易中心</w:t>
      </w:r>
      <w:r>
        <w:rPr>
          <w:rFonts w:hint="eastAsia" w:ascii="宋体" w:hAnsi="宋体"/>
          <w:szCs w:val="21"/>
        </w:rPr>
        <w:t>（以下简称“本中心”）。</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3.“投标人”系指响应招标、参加投标竞争的法人、其他组织或者自然人。</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6.“项目”系指投标人按招标文件规定向采购人提供的产品和服务。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7.“书面形式”包括信函、传真、电报等。</w:t>
      </w:r>
    </w:p>
    <w:p>
      <w:pPr>
        <w:adjustRightInd w:val="0"/>
        <w:snapToGrid w:val="0"/>
        <w:spacing w:line="400" w:lineRule="exact"/>
        <w:ind w:firstLine="420" w:firstLineChars="200"/>
        <w:jc w:val="left"/>
        <w:rPr>
          <w:rFonts w:ascii="宋体" w:hAnsi="宋体"/>
          <w:szCs w:val="21"/>
        </w:rPr>
      </w:pPr>
      <w:r>
        <w:rPr>
          <w:rFonts w:hint="eastAsia" w:ascii="宋体" w:hAnsi="宋体"/>
          <w:szCs w:val="21"/>
        </w:rPr>
        <w:t>8.“▲”系指实质性要求条款。</w:t>
      </w:r>
    </w:p>
    <w:p>
      <w:pPr>
        <w:adjustRightInd w:val="0"/>
        <w:snapToGrid w:val="0"/>
        <w:spacing w:line="400" w:lineRule="exact"/>
        <w:ind w:firstLine="420" w:firstLineChars="200"/>
        <w:rPr>
          <w:rFonts w:ascii="宋体" w:hAnsi="宋体"/>
          <w:b/>
          <w:szCs w:val="21"/>
        </w:rPr>
      </w:pPr>
      <w:r>
        <w:rPr>
          <w:rFonts w:hint="eastAsia" w:ascii="宋体" w:hAnsi="宋体"/>
          <w:b/>
          <w:szCs w:val="21"/>
        </w:rPr>
        <w:t>（三）招标方式</w:t>
      </w:r>
      <w:bookmarkEnd w:id="19"/>
      <w:bookmarkEnd w:id="20"/>
    </w:p>
    <w:p>
      <w:pPr>
        <w:adjustRightInd w:val="0"/>
        <w:snapToGrid w:val="0"/>
        <w:spacing w:line="400" w:lineRule="exact"/>
        <w:ind w:firstLine="420" w:firstLineChars="200"/>
        <w:jc w:val="left"/>
        <w:rPr>
          <w:rFonts w:ascii="宋体" w:hAnsi="宋体"/>
          <w:szCs w:val="21"/>
        </w:rPr>
      </w:pPr>
      <w:r>
        <w:rPr>
          <w:rFonts w:hint="eastAsia" w:ascii="宋体" w:hAnsi="宋体"/>
          <w:szCs w:val="21"/>
        </w:rPr>
        <w:t>公开招标方式。</w:t>
      </w:r>
    </w:p>
    <w:p>
      <w:pPr>
        <w:adjustRightInd w:val="0"/>
        <w:snapToGrid w:val="0"/>
        <w:spacing w:line="400" w:lineRule="exact"/>
        <w:ind w:firstLine="420" w:firstLineChars="200"/>
        <w:rPr>
          <w:rFonts w:ascii="宋体" w:hAnsi="宋体"/>
          <w:b/>
          <w:szCs w:val="21"/>
        </w:rPr>
      </w:pPr>
      <w:bookmarkStart w:id="21" w:name="_Toc254970671"/>
      <w:bookmarkStart w:id="22" w:name="_Toc254970530"/>
      <w:r>
        <w:rPr>
          <w:rFonts w:hint="eastAsia" w:ascii="宋体" w:hAnsi="宋体"/>
          <w:b/>
          <w:szCs w:val="21"/>
        </w:rPr>
        <w:t>（四）投标委托</w:t>
      </w:r>
      <w:bookmarkEnd w:id="21"/>
      <w:bookmarkEnd w:id="22"/>
    </w:p>
    <w:p>
      <w:pPr>
        <w:pStyle w:val="22"/>
        <w:adjustRightInd w:val="0"/>
        <w:snapToGrid w:val="0"/>
        <w:spacing w:line="400" w:lineRule="exact"/>
        <w:ind w:firstLine="420" w:firstLineChars="200"/>
        <w:jc w:val="left"/>
        <w:rPr>
          <w:rFonts w:ascii="宋体" w:hAnsi="宋体" w:eastAsia="宋体"/>
          <w:sz w:val="21"/>
          <w:szCs w:val="21"/>
        </w:rPr>
      </w:pPr>
      <w:r>
        <w:rPr>
          <w:rFonts w:hint="eastAsia" w:ascii="宋体" w:hAnsi="宋体" w:eastAsia="宋体"/>
          <w:sz w:val="21"/>
          <w:szCs w:val="21"/>
        </w:rPr>
        <w:t>如投标人代表不是法定代表人，须有法定代表人出具的授权委托书，格式见第六章《投标文件格式》。</w:t>
      </w:r>
    </w:p>
    <w:p>
      <w:pPr>
        <w:adjustRightInd w:val="0"/>
        <w:snapToGrid w:val="0"/>
        <w:spacing w:line="400" w:lineRule="exact"/>
        <w:ind w:firstLine="420" w:firstLineChars="200"/>
        <w:rPr>
          <w:rFonts w:ascii="宋体" w:hAnsi="宋体"/>
          <w:b/>
          <w:szCs w:val="21"/>
        </w:rPr>
      </w:pPr>
      <w:bookmarkStart w:id="23" w:name="_Toc254970531"/>
      <w:bookmarkStart w:id="24" w:name="_Toc254970672"/>
      <w:r>
        <w:rPr>
          <w:rFonts w:hint="eastAsia" w:ascii="宋体" w:hAnsi="宋体"/>
          <w:b/>
          <w:szCs w:val="21"/>
        </w:rPr>
        <w:t>（五）投标费用</w:t>
      </w:r>
      <w:bookmarkEnd w:id="23"/>
      <w:bookmarkEnd w:id="24"/>
    </w:p>
    <w:p>
      <w:pPr>
        <w:adjustRightInd w:val="0"/>
        <w:snapToGrid w:val="0"/>
        <w:spacing w:line="400" w:lineRule="exact"/>
        <w:ind w:firstLine="420" w:firstLineChars="200"/>
        <w:jc w:val="left"/>
        <w:rPr>
          <w:rFonts w:ascii="宋体" w:hAnsi="宋体"/>
          <w:szCs w:val="21"/>
        </w:rPr>
      </w:pPr>
      <w:r>
        <w:rPr>
          <w:rFonts w:hint="eastAsia" w:ascii="宋体" w:hAnsi="宋体"/>
          <w:szCs w:val="21"/>
        </w:rPr>
        <w:t>投标人均应自行承担所有与投标有关的全部费用（招标文件有相关的规定除外）。</w:t>
      </w:r>
    </w:p>
    <w:p>
      <w:pPr>
        <w:adjustRightInd w:val="0"/>
        <w:snapToGrid w:val="0"/>
        <w:spacing w:line="400" w:lineRule="exact"/>
        <w:ind w:firstLine="420" w:firstLineChars="200"/>
        <w:rPr>
          <w:rFonts w:ascii="宋体" w:hAnsi="宋体"/>
          <w:szCs w:val="21"/>
        </w:rPr>
      </w:pPr>
      <w:r>
        <w:rPr>
          <w:rFonts w:hint="eastAsia" w:ascii="宋体" w:hAnsi="宋体"/>
          <w:b/>
          <w:szCs w:val="21"/>
        </w:rPr>
        <w:t>（六）</w:t>
      </w:r>
      <w:r>
        <w:rPr>
          <w:rFonts w:hint="eastAsia" w:ascii="宋体" w:hAnsi="宋体"/>
          <w:b/>
          <w:bCs/>
          <w:szCs w:val="21"/>
        </w:rPr>
        <w:t>本项目不接受联合体投标。</w:t>
      </w:r>
    </w:p>
    <w:p>
      <w:pPr>
        <w:adjustRightInd w:val="0"/>
        <w:snapToGrid w:val="0"/>
        <w:spacing w:line="400" w:lineRule="exact"/>
        <w:ind w:firstLine="420" w:firstLineChars="200"/>
        <w:rPr>
          <w:rFonts w:ascii="宋体" w:hAnsi="宋体" w:cs="宋体"/>
          <w:b/>
          <w:kern w:val="0"/>
          <w:szCs w:val="21"/>
        </w:rPr>
      </w:pPr>
      <w:r>
        <w:rPr>
          <w:rFonts w:hint="eastAsia" w:ascii="宋体" w:hAnsi="宋体"/>
          <w:b/>
          <w:szCs w:val="21"/>
        </w:rPr>
        <w:t xml:space="preserve">（七）转包与分包     </w:t>
      </w:r>
      <w:r>
        <w:rPr>
          <w:rFonts w:hint="eastAsia" w:ascii="宋体" w:hAnsi="宋体" w:cs="宋体"/>
          <w:b/>
          <w:kern w:val="0"/>
          <w:szCs w:val="21"/>
        </w:rPr>
        <w:t xml:space="preserve">        </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1.本项目不允许转包。</w:t>
      </w:r>
    </w:p>
    <w:p>
      <w:pPr>
        <w:adjustRightInd w:val="0"/>
        <w:snapToGrid w:val="0"/>
        <w:spacing w:line="400" w:lineRule="exact"/>
        <w:ind w:firstLine="420" w:firstLineChars="200"/>
        <w:rPr>
          <w:rFonts w:ascii="宋体" w:hAnsi="宋体"/>
          <w:szCs w:val="21"/>
        </w:rPr>
      </w:pPr>
      <w:r>
        <w:rPr>
          <w:rFonts w:hint="eastAsia" w:ascii="宋体" w:hAnsi="宋体" w:cs="宋体"/>
          <w:kern w:val="0"/>
          <w:szCs w:val="21"/>
        </w:rPr>
        <w:t>2.本项目不可以分包。</w:t>
      </w:r>
    </w:p>
    <w:p>
      <w:pPr>
        <w:adjustRightInd w:val="0"/>
        <w:snapToGrid w:val="0"/>
        <w:spacing w:line="400" w:lineRule="exact"/>
        <w:ind w:firstLine="420" w:firstLineChars="200"/>
        <w:rPr>
          <w:rFonts w:ascii="宋体" w:hAnsi="宋体"/>
          <w:b/>
          <w:szCs w:val="21"/>
        </w:rPr>
      </w:pPr>
      <w:bookmarkStart w:id="25" w:name="_Toc254970532"/>
      <w:bookmarkStart w:id="26" w:name="_Toc254970673"/>
      <w:r>
        <w:rPr>
          <w:rFonts w:hint="eastAsia" w:ascii="宋体" w:hAnsi="宋体"/>
          <w:b/>
          <w:szCs w:val="21"/>
        </w:rPr>
        <w:t>（八）特别说明：</w:t>
      </w:r>
      <w:bookmarkEnd w:id="25"/>
      <w:bookmarkEnd w:id="26"/>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w:t>
      </w:r>
      <w:r>
        <w:rPr>
          <w:rFonts w:hint="eastAsia" w:ascii="宋体" w:hAnsi="宋体"/>
          <w:szCs w:val="21"/>
          <w:lang w:eastAsia="zh"/>
        </w:rPr>
        <w:t>评分标准</w:t>
      </w:r>
      <w:r>
        <w:rPr>
          <w:rFonts w:hint="eastAsia" w:ascii="宋体" w:hAnsi="宋体"/>
          <w:szCs w:val="21"/>
        </w:rPr>
        <w:t>》中的推荐原则确定一个投标人获得中标人推荐资格，其他同品牌投标人不作为中标候选人。</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非单一产品采购项目中，多家投标人提供的招标文件中载明的核心产品品牌相同的，视为提供相同品牌产品。</w:t>
      </w:r>
    </w:p>
    <w:p>
      <w:pPr>
        <w:pStyle w:val="29"/>
        <w:adjustRightInd w:val="0"/>
        <w:snapToGrid w:val="0"/>
        <w:spacing w:line="400" w:lineRule="exact"/>
        <w:ind w:left="2" w:leftChars="1" w:firstLine="420" w:firstLineChars="200"/>
        <w:rPr>
          <w:rFonts w:hint="eastAsia" w:hAnsi="宋体" w:cs="Times New Roman"/>
        </w:rPr>
      </w:pPr>
      <w:r>
        <w:rPr>
          <w:rFonts w:hint="eastAsia" w:hAnsi="宋体" w:cs="Times New Roman"/>
        </w:rPr>
        <w:t>▲3.投标人应仔细阅读招标文件的所有内容，按照招标文件的要求提交投标文件，并对所提供的全部资料的真实性承担法律责任。</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▲4.投标人在投标活动中提供任何虚假材料、互相串通投标，其投标无效，并报监管部门查处。</w:t>
      </w:r>
    </w:p>
    <w:p>
      <w:pPr>
        <w:pStyle w:val="29"/>
        <w:adjustRightInd w:val="0"/>
        <w:snapToGrid w:val="0"/>
        <w:spacing w:line="400" w:lineRule="exact"/>
        <w:ind w:left="2" w:leftChars="1"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hAnsi="宋体" w:cs="Times New Roman"/>
        </w:rPr>
        <w:t>▲5.</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中小企业价格评审优惠：</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根据《政府采购促进中小企业发展管理办法》（财库〔2020〕46号）的规定，本项目对符合条件的小型、微型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w:t>
      </w:r>
      <w:r>
        <w:rPr>
          <w:rFonts w:hint="eastAsia" w:ascii="宋体" w:hAnsi="宋体" w:cs="宋体"/>
          <w:color w:val="000000" w:themeColor="text1"/>
          <w:kern w:val="0"/>
          <w:sz w:val="21"/>
          <w:szCs w:val="21"/>
          <w:highlight w:val="none"/>
          <w:shd w:val="clear" w:color="auto" w:fill="auto"/>
          <w:lang w:val="en-US" w:eastAsia="zh-CN" w:bidi="ar-SA"/>
          <w14:textFill>
            <w14:solidFill>
              <w14:schemeClr w14:val="tx1"/>
            </w14:solidFill>
          </w14:textFill>
        </w:rPr>
        <w:t>标</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snapToGrid w:val="0"/>
        <w:spacing w:line="360" w:lineRule="exact"/>
        <w:ind w:firstLine="308" w:firstLineChars="147"/>
        <w:outlineLvl w:val="0"/>
        <w:rPr>
          <w:b/>
          <w:bCs/>
        </w:rPr>
      </w:pPr>
      <w:r>
        <w:rPr>
          <w:rFonts w:hint="eastAsia"/>
          <w:b/>
          <w:bCs/>
        </w:rPr>
        <w:t>（九）</w:t>
      </w:r>
      <w:r>
        <w:rPr>
          <w:rFonts w:hint="eastAsia"/>
          <w:b/>
        </w:rPr>
        <w:t>询问、质疑和投诉</w:t>
      </w:r>
    </w:p>
    <w:p>
      <w:pPr>
        <w:pStyle w:val="29"/>
        <w:snapToGrid w:val="0"/>
        <w:spacing w:line="360" w:lineRule="exact"/>
        <w:ind w:firstLine="420" w:firstLineChars="200"/>
      </w:pPr>
      <w:r>
        <w:rPr>
          <w:rFonts w:hint="eastAsia"/>
        </w:rPr>
        <w:t>1.投标人对政府采购活动事项有疑问的，可以向</w:t>
      </w:r>
      <w:r>
        <w:rPr>
          <w:rFonts w:hint="eastAsia" w:ascii="宋体" w:hAnsi="宋体"/>
          <w:szCs w:val="21"/>
        </w:rPr>
        <w:t>本中心</w:t>
      </w:r>
      <w:r>
        <w:rPr>
          <w:rFonts w:hint="eastAsia"/>
        </w:rPr>
        <w:t>提出询问。</w:t>
      </w:r>
    </w:p>
    <w:p>
      <w:pPr>
        <w:pStyle w:val="29"/>
        <w:snapToGrid w:val="0"/>
        <w:spacing w:line="360" w:lineRule="exact"/>
        <w:ind w:firstLine="420" w:firstLineChars="200"/>
      </w:pPr>
      <w:r>
        <w:rPr>
          <w:rFonts w:hint="eastAsia"/>
        </w:rPr>
        <w:t>2.投标人认为招标文件、采购过程或中标结果使自己的合法权益受到损害的，应当在知道或者应知其权益受到损害之日起七个工作日内，以书面形式向</w:t>
      </w:r>
      <w:r>
        <w:rPr>
          <w:rFonts w:hint="eastAsia" w:ascii="宋体" w:hAnsi="宋体"/>
          <w:szCs w:val="21"/>
        </w:rPr>
        <w:t>本中心</w:t>
      </w:r>
      <w:r>
        <w:rPr>
          <w:rFonts w:hint="eastAsia"/>
        </w:rPr>
        <w:t>提出质疑。具体计算时间如下：</w:t>
      </w:r>
    </w:p>
    <w:p>
      <w:pPr>
        <w:pStyle w:val="29"/>
        <w:snapToGrid w:val="0"/>
        <w:spacing w:line="360" w:lineRule="exact"/>
        <w:ind w:firstLine="308" w:firstLineChars="147"/>
        <w:rPr>
          <w:bCs/>
        </w:rPr>
      </w:pPr>
      <w:r>
        <w:rPr>
          <w:rFonts w:hint="eastAsia"/>
          <w:b/>
        </w:rPr>
        <w:t>（1）对可以质疑的招标文件提出质疑的，为收到招标文件之日；</w:t>
      </w:r>
    </w:p>
    <w:p>
      <w:pPr>
        <w:widowControl/>
        <w:spacing w:line="360" w:lineRule="exact"/>
        <w:jc w:val="left"/>
        <w:rPr>
          <w:rFonts w:ascii="宋体" w:cs="Courier New"/>
          <w:b/>
          <w:szCs w:val="21"/>
        </w:rPr>
      </w:pPr>
      <w:r>
        <w:rPr>
          <w:rFonts w:hint="eastAsia" w:ascii="宋体" w:cs="Courier New"/>
          <w:szCs w:val="21"/>
        </w:rPr>
        <w:t xml:space="preserve">　 </w:t>
      </w:r>
      <w:r>
        <w:rPr>
          <w:rFonts w:hint="eastAsia" w:ascii="宋体" w:cs="Courier New"/>
          <w:b/>
          <w:szCs w:val="21"/>
        </w:rPr>
        <w:t>（2）对采购过程提出质疑的，为各采购程序环节结束之日；</w:t>
      </w:r>
    </w:p>
    <w:p>
      <w:pPr>
        <w:widowControl/>
        <w:spacing w:line="360" w:lineRule="exact"/>
        <w:ind w:firstLine="308" w:firstLineChars="147"/>
        <w:jc w:val="left"/>
        <w:rPr>
          <w:rFonts w:ascii="宋体" w:cs="Courier New"/>
          <w:b/>
          <w:szCs w:val="21"/>
        </w:rPr>
      </w:pPr>
      <w:r>
        <w:rPr>
          <w:rFonts w:hint="eastAsia" w:cs="Courier New"/>
          <w:b/>
          <w:szCs w:val="21"/>
        </w:rPr>
        <w:t>（3）对中标结果提出质疑的，为中标结果公告期限届满之日。投标人对</w:t>
      </w:r>
      <w:r>
        <w:rPr>
          <w:rFonts w:hint="eastAsia" w:ascii="宋体" w:hAnsi="宋体"/>
          <w:szCs w:val="21"/>
        </w:rPr>
        <w:t>本中心</w:t>
      </w:r>
      <w:r>
        <w:rPr>
          <w:rFonts w:hint="eastAsia" w:cs="Courier New"/>
          <w:b/>
          <w:szCs w:val="21"/>
        </w:rPr>
        <w:t>的质疑答复不满意或者</w:t>
      </w:r>
      <w:r>
        <w:rPr>
          <w:rFonts w:hint="eastAsia" w:ascii="宋体" w:hAnsi="宋体"/>
          <w:szCs w:val="21"/>
        </w:rPr>
        <w:t>本中心</w:t>
      </w:r>
      <w:r>
        <w:rPr>
          <w:rFonts w:hint="eastAsia" w:cs="Courier New"/>
          <w:b/>
          <w:szCs w:val="21"/>
        </w:rPr>
        <w:t>未在规定时间内作出答复的，可以在答复期满后十五个工作日内向同级政府采购监督管理部门投诉。</w:t>
      </w:r>
    </w:p>
    <w:p>
      <w:pPr>
        <w:pStyle w:val="29"/>
        <w:snapToGrid w:val="0"/>
        <w:spacing w:line="360" w:lineRule="exact"/>
        <w:ind w:firstLine="420" w:firstLineChars="200"/>
        <w:rPr>
          <w:bCs/>
        </w:rPr>
      </w:pPr>
      <w:r>
        <w:rPr>
          <w:rFonts w:hint="eastAsia"/>
          <w:bCs/>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bCs/>
        </w:rPr>
      </w:pPr>
      <w:r>
        <w:rPr>
          <w:rFonts w:hint="eastAsia"/>
          <w:bCs/>
        </w:rPr>
        <w:t>4.</w:t>
      </w:r>
      <w:r>
        <w:rPr>
          <w:rFonts w:hint="eastAsia" w:ascii="宋体" w:hAnsi="宋体"/>
          <w:szCs w:val="21"/>
        </w:rPr>
        <w:t>本中心</w:t>
      </w:r>
      <w:r>
        <w:rPr>
          <w:rFonts w:hint="eastAsia"/>
          <w:bCs/>
        </w:rPr>
        <w:t>接收质疑函的方式、联系部门、联系电话和地址等信息详见“投标人须知前附表”。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b w:val="0"/>
          <w:bCs/>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9"/>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9"/>
        <w:adjustRightInd/>
        <w:snapToGrid w:val="0"/>
        <w:spacing w:line="360" w:lineRule="exact"/>
        <w:ind w:firstLine="420" w:firstLineChars="200"/>
        <w:rPr>
          <w:rFonts w:hAnsi="宋体"/>
          <w:b/>
        </w:rPr>
      </w:pPr>
      <w:bookmarkStart w:id="27" w:name="_Toc254970534"/>
      <w:bookmarkStart w:id="28" w:name="_Toc254970675"/>
      <w:r>
        <w:rPr>
          <w:rFonts w:hint="eastAsia" w:hAnsi="宋体"/>
          <w:b/>
        </w:rPr>
        <w:t>二、招标文件</w:t>
      </w:r>
      <w:bookmarkEnd w:id="27"/>
      <w:bookmarkEnd w:id="28"/>
    </w:p>
    <w:p>
      <w:pPr>
        <w:adjustRightInd w:val="0"/>
        <w:snapToGrid w:val="0"/>
        <w:spacing w:line="400" w:lineRule="exact"/>
        <w:ind w:firstLine="420" w:firstLineChars="200"/>
        <w:rPr>
          <w:rFonts w:ascii="宋体" w:hAnsi="宋体"/>
          <w:b/>
          <w:szCs w:val="21"/>
        </w:rPr>
      </w:pPr>
      <w:r>
        <w:rPr>
          <w:rFonts w:hint="eastAsia" w:ascii="宋体" w:hAnsi="宋体"/>
          <w:b/>
          <w:szCs w:val="21"/>
        </w:rPr>
        <w:t>（一）招标文件的构成。</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1.公开招标公告；</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2.招标项目采购需求</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3.投标人须知；</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4.评标办法及评分标准；</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5.政府采购合同主要条款；</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6.投标文件格式。</w:t>
      </w:r>
    </w:p>
    <w:p>
      <w:pPr>
        <w:adjustRightInd w:val="0"/>
        <w:snapToGrid w:val="0"/>
        <w:spacing w:line="400" w:lineRule="exact"/>
        <w:ind w:firstLine="420" w:firstLineChars="200"/>
        <w:rPr>
          <w:rFonts w:ascii="宋体" w:hAnsi="宋体"/>
          <w:b/>
          <w:szCs w:val="21"/>
        </w:rPr>
      </w:pPr>
      <w:r>
        <w:rPr>
          <w:rFonts w:hint="eastAsia" w:ascii="宋体" w:hAnsi="宋体"/>
          <w:b/>
          <w:szCs w:val="21"/>
        </w:rPr>
        <w:t>（二）投标人的风险</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ascii="宋体" w:hAnsi="宋体"/>
          <w:b/>
          <w:szCs w:val="21"/>
        </w:rPr>
      </w:pPr>
      <w:r>
        <w:rPr>
          <w:rFonts w:hint="eastAsia" w:ascii="宋体" w:hAnsi="宋体"/>
          <w:b/>
          <w:szCs w:val="21"/>
        </w:rPr>
        <w:t xml:space="preserve">（三）招标文件的澄清与修改 </w:t>
      </w:r>
    </w:p>
    <w:p>
      <w:pPr>
        <w:pStyle w:val="29"/>
        <w:adjustRightInd w:val="0"/>
        <w:snapToGrid w:val="0"/>
        <w:spacing w:line="400" w:lineRule="exact"/>
        <w:ind w:firstLine="420" w:firstLineChars="200"/>
        <w:rPr>
          <w:rFonts w:hAnsi="宋体"/>
        </w:rPr>
      </w:pPr>
      <w:r>
        <w:rPr>
          <w:rFonts w:hint="eastAsia" w:hAnsi="宋体"/>
        </w:rPr>
        <w:t>1.</w:t>
      </w:r>
      <w:r>
        <w:rPr>
          <w:rFonts w:hint="eastAsia" w:hAnsi="宋体"/>
          <w:bCs/>
        </w:rPr>
        <w:t>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29"/>
        <w:adjustRightInd w:val="0"/>
        <w:snapToGrid w:val="0"/>
        <w:spacing w:line="400" w:lineRule="exact"/>
        <w:ind w:firstLine="420" w:firstLineChars="200"/>
        <w:rPr>
          <w:rFonts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29"/>
        <w:adjustRightInd w:val="0"/>
        <w:snapToGrid w:val="0"/>
        <w:spacing w:line="400" w:lineRule="exact"/>
        <w:ind w:firstLine="420" w:firstLineChars="200"/>
        <w:rPr>
          <w:rFonts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29"/>
        <w:adjustRightInd w:val="0"/>
        <w:snapToGrid w:val="0"/>
        <w:spacing w:line="400" w:lineRule="exact"/>
        <w:ind w:firstLine="420" w:firstLineChars="200"/>
        <w:rPr>
          <w:rFonts w:hAnsi="宋体"/>
        </w:rPr>
      </w:pPr>
      <w:r>
        <w:rPr>
          <w:rFonts w:hint="eastAsia" w:hAnsi="宋体"/>
        </w:rPr>
        <w:t>4.招标文件的答疑、澄清、修改、补充都应该通过本中心以法定形式发布，采购人非通过本机构，不得擅自答疑、澄清、修改、补充招标文件。</w:t>
      </w:r>
    </w:p>
    <w:p>
      <w:pPr>
        <w:pStyle w:val="29"/>
        <w:adjustRightInd w:val="0"/>
        <w:snapToGrid w:val="0"/>
        <w:spacing w:line="400" w:lineRule="exact"/>
        <w:ind w:firstLine="420" w:firstLineChars="200"/>
        <w:rPr>
          <w:rFonts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29"/>
        <w:adjustRightInd w:val="0"/>
        <w:snapToGrid w:val="0"/>
        <w:spacing w:line="400" w:lineRule="exact"/>
        <w:rPr>
          <w:rFonts w:hAnsi="宋体"/>
          <w:b/>
        </w:rPr>
      </w:pPr>
      <w:bookmarkStart w:id="29" w:name="_Toc254970676"/>
      <w:bookmarkStart w:id="30" w:name="_Toc254970535"/>
      <w:r>
        <w:rPr>
          <w:rFonts w:hint="eastAsia" w:hAnsi="宋体"/>
          <w:b/>
        </w:rPr>
        <w:t>三、投标文件的编制</w:t>
      </w:r>
      <w:bookmarkEnd w:id="29"/>
      <w:bookmarkEnd w:id="30"/>
    </w:p>
    <w:p>
      <w:pPr>
        <w:adjustRightInd w:val="0"/>
        <w:snapToGrid w:val="0"/>
        <w:spacing w:line="400" w:lineRule="exact"/>
        <w:ind w:firstLine="420" w:firstLineChars="200"/>
        <w:rPr>
          <w:rFonts w:ascii="宋体" w:hAnsi="宋体"/>
          <w:b/>
          <w:szCs w:val="21"/>
        </w:rPr>
      </w:pPr>
      <w:bookmarkStart w:id="31" w:name="_Toc254970677"/>
      <w:bookmarkStart w:id="32" w:name="_Toc254970536"/>
      <w:r>
        <w:rPr>
          <w:rFonts w:hint="eastAsia" w:ascii="宋体" w:hAnsi="宋体"/>
          <w:b/>
          <w:szCs w:val="21"/>
        </w:rPr>
        <w:t>（一）投标文件的组成</w:t>
      </w:r>
      <w:bookmarkEnd w:id="31"/>
      <w:bookmarkEnd w:id="32"/>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投标文件由资格文件、商务文件及资信、技术文件、投标报价文件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0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00" w:lineRule="exact"/>
        <w:ind w:firstLine="525" w:firstLineChars="250"/>
        <w:rPr>
          <w:rFonts w:hAnsi="宋体"/>
          <w:b/>
        </w:rPr>
      </w:pPr>
      <w:r>
        <w:rPr>
          <w:rFonts w:hint="eastAsia" w:hAnsi="宋体"/>
        </w:rPr>
        <w:t>②对于有经营资质要求的，投标人提供有效的经营资质证书副本内页扫描件或其他电子文件，同时要加盖单位公章。</w:t>
      </w:r>
      <w:r>
        <w:rPr>
          <w:rFonts w:hint="eastAsia" w:hAnsi="宋体"/>
          <w:b/>
        </w:rPr>
        <w:t>（必须提供）</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bCs/>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bCs/>
          <w:szCs w:val="21"/>
        </w:rPr>
        <w:t>必须提供</w:t>
      </w:r>
      <w:r>
        <w:rPr>
          <w:rFonts w:hint="eastAsia" w:ascii="宋体" w:hAnsi="宋体"/>
          <w:szCs w:val="21"/>
        </w:rPr>
        <w:t>）；当法定代表人参加投标时，</w:t>
      </w:r>
      <w:r>
        <w:rPr>
          <w:rFonts w:hint="eastAsia" w:ascii="宋体" w:hAnsi="宋体" w:eastAsia="宋体" w:cs="宋体"/>
          <w:b w:val="0"/>
          <w:kern w:val="0"/>
          <w:szCs w:val="21"/>
          <w:shd w:val="clear"/>
        </w:rPr>
        <w:t>必须提供</w:t>
      </w:r>
      <w:r>
        <w:rPr>
          <w:rFonts w:hint="eastAsia" w:ascii="宋体" w:hAnsi="宋体" w:cs="宋体"/>
          <w:kern w:val="0"/>
          <w:szCs w:val="21"/>
        </w:rPr>
        <w:t>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bCs/>
          <w:szCs w:val="21"/>
        </w:rPr>
        <w:t>必须提供</w:t>
      </w:r>
      <w:r>
        <w:rPr>
          <w:rFonts w:hint="eastAsia" w:ascii="宋体" w:hAnsi="宋体"/>
          <w:szCs w:val="21"/>
        </w:rPr>
        <w:t>）</w:t>
      </w:r>
      <w:r>
        <w:rPr>
          <w:rFonts w:hint="eastAsia" w:ascii="宋体" w:hAnsi="宋体"/>
          <w:b/>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w:t>
      </w:r>
      <w:r>
        <w:rPr>
          <w:rFonts w:hint="eastAsia" w:ascii="宋体" w:hAnsi="宋体"/>
          <w:b/>
          <w:color w:val="auto"/>
          <w:szCs w:val="21"/>
          <w:highlight w:val="none"/>
          <w:u w:val="single"/>
          <w:shd w:val="clear" w:color="auto" w:fill="auto"/>
          <w:lang w:eastAsia="zh-CN"/>
        </w:rPr>
        <w:t>，</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（5）</w:t>
      </w:r>
      <w:r>
        <w:rPr>
          <w:rFonts w:hint="eastAsia" w:ascii="宋体" w:hAnsi="宋体"/>
          <w:color w:val="auto"/>
          <w:szCs w:val="21"/>
          <w:highlight w:val="none"/>
          <w:shd w:val="clear" w:color="auto" w:fill="auto"/>
        </w:rPr>
        <w:t>投标人拥有主要装备和检测设施的情况和现状（格式自拟）及项目实施人员一览表</w:t>
      </w:r>
      <w:r>
        <w:rPr>
          <w:rFonts w:hint="eastAsia" w:ascii="宋体" w:hAnsi="宋体"/>
          <w:szCs w:val="21"/>
        </w:rPr>
        <w:t xml:space="preserve">；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3.报价文件：</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（1）投标函（格式见第六章，</w:t>
      </w:r>
      <w:r>
        <w:rPr>
          <w:rFonts w:hint="eastAsia" w:ascii="宋体" w:hAnsi="宋体"/>
          <w:b/>
          <w:bCs/>
          <w:szCs w:val="21"/>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（2）投标报价明细表（格式见第六章，</w:t>
      </w:r>
      <w:r>
        <w:rPr>
          <w:rFonts w:hint="eastAsia" w:ascii="宋体" w:hAnsi="宋体"/>
          <w:b/>
          <w:bCs/>
          <w:szCs w:val="21"/>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b/>
          <w:bCs/>
          <w:szCs w:val="21"/>
        </w:rPr>
        <w:t>必须提供</w:t>
      </w:r>
      <w:r>
        <w:rPr>
          <w:rFonts w:hint="eastAsia" w:ascii="宋体" w:hAnsi="宋体"/>
          <w:szCs w:val="21"/>
        </w:rPr>
        <w:t>）。</w:t>
      </w:r>
    </w:p>
    <w:p>
      <w:pPr>
        <w:pStyle w:val="48"/>
        <w:adjustRightInd w:val="0"/>
        <w:snapToGrid w:val="0"/>
        <w:spacing w:after="0" w:line="400" w:lineRule="exact"/>
        <w:ind w:firstLine="420" w:firstLineChars="20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w:t>
      </w:r>
      <w:r>
        <w:rPr>
          <w:rFonts w:hint="eastAsia" w:ascii="宋体" w:hAnsi="宋体"/>
          <w:b/>
          <w:bCs/>
          <w:color w:val="auto"/>
          <w:szCs w:val="21"/>
          <w:highlight w:val="none"/>
          <w:shd w:val="clear" w:color="auto" w:fill="auto"/>
        </w:rPr>
        <w:t>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r>
        <w:rPr>
          <w:rFonts w:hint="eastAsia" w:ascii="宋体" w:hAnsi="宋体"/>
          <w:b/>
          <w:szCs w:val="21"/>
        </w:rPr>
        <w:t>。</w:t>
      </w:r>
    </w:p>
    <w:p>
      <w:pPr>
        <w:adjustRightInd w:val="0"/>
        <w:snapToGrid w:val="0"/>
        <w:spacing w:line="400" w:lineRule="exact"/>
        <w:ind w:firstLine="420" w:firstLineChars="200"/>
        <w:rPr>
          <w:rFonts w:ascii="宋体" w:hAnsi="宋体"/>
          <w:b/>
          <w:szCs w:val="21"/>
        </w:rPr>
      </w:pPr>
      <w:bookmarkStart w:id="33" w:name="_Toc254970678"/>
      <w:bookmarkStart w:id="34" w:name="_Toc254970537"/>
      <w:r>
        <w:rPr>
          <w:rFonts w:hint="eastAsia" w:ascii="宋体" w:hAnsi="宋体"/>
          <w:b/>
          <w:szCs w:val="21"/>
        </w:rPr>
        <w:t>（二）投标文件的语言及计量</w:t>
      </w:r>
      <w:bookmarkEnd w:id="33"/>
      <w:bookmarkEnd w:id="34"/>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ascii="宋体" w:hAnsi="宋体"/>
          <w:b/>
          <w:szCs w:val="21"/>
        </w:rPr>
      </w:pPr>
      <w:bookmarkStart w:id="35" w:name="_Toc254970679"/>
      <w:bookmarkStart w:id="36" w:name="_Toc254970538"/>
      <w:r>
        <w:rPr>
          <w:rFonts w:hint="eastAsia" w:ascii="宋体" w:hAnsi="宋体"/>
          <w:b/>
          <w:szCs w:val="21"/>
        </w:rPr>
        <w:t>（三）投标报价</w:t>
      </w:r>
      <w:bookmarkEnd w:id="35"/>
      <w:bookmarkEnd w:id="36"/>
    </w:p>
    <w:p>
      <w:pPr>
        <w:pStyle w:val="29"/>
        <w:snapToGrid w:val="0"/>
        <w:spacing w:line="360" w:lineRule="exact"/>
        <w:ind w:firstLine="420" w:firstLineChars="200"/>
        <w:jc w:val="left"/>
        <w:rPr>
          <w:rFonts w:hAnsi="宋体"/>
          <w:color w:val="auto"/>
          <w:highlight w:val="none"/>
          <w:shd w:val="clear" w:color="auto" w:fill="auto"/>
        </w:rPr>
      </w:pPr>
      <w:r>
        <w:rPr>
          <w:rFonts w:hint="eastAsia" w:hAnsi="宋体"/>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Ansi="宋体"/>
        </w:rPr>
      </w:pPr>
      <w:r>
        <w:rPr>
          <w:rFonts w:hint="eastAsia" w:hAnsi="宋体"/>
        </w:rPr>
        <w:t>2.投标报价是履行合同的最终价格</w:t>
      </w:r>
      <w:r>
        <w:rPr>
          <w:rFonts w:hint="eastAsia" w:hAnsi="宋体"/>
          <w:lang w:eastAsia="zh-CN"/>
        </w:rPr>
        <w:t>，</w:t>
      </w:r>
      <w:r>
        <w:rPr>
          <w:rFonts w:hint="eastAsia" w:hAnsi="宋体"/>
          <w:color w:val="auto"/>
          <w:highlight w:val="none"/>
          <w:shd w:val="clear" w:color="auto" w:fill="auto"/>
        </w:rPr>
        <w:t>应包括货款、标准附件、备品备件、专用工具、包装、运输、装卸、保险、税金、货到就位以及安装、调试、培训、保修等一切税金和费用</w:t>
      </w:r>
      <w:r>
        <w:rPr>
          <w:rFonts w:hint="eastAsia" w:hAnsi="宋体"/>
        </w:rPr>
        <w:t>。</w:t>
      </w:r>
    </w:p>
    <w:p>
      <w:pPr>
        <w:tabs>
          <w:tab w:val="left" w:pos="525"/>
        </w:tabs>
        <w:adjustRightInd w:val="0"/>
        <w:snapToGrid w:val="0"/>
        <w:spacing w:line="400" w:lineRule="exact"/>
        <w:ind w:firstLine="420" w:firstLineChars="200"/>
        <w:jc w:val="left"/>
        <w:rPr>
          <w:rFonts w:ascii="宋体" w:hAnsi="宋体"/>
          <w:szCs w:val="21"/>
        </w:rPr>
      </w:pPr>
      <w:r>
        <w:rPr>
          <w:rFonts w:hint="eastAsia" w:ascii="宋体" w:hAnsi="宋体"/>
          <w:szCs w:val="21"/>
        </w:rPr>
        <w:t>3.投标文件只允许有一个报价，有选择的或有条件的报价将不予接受。</w:t>
      </w:r>
    </w:p>
    <w:p>
      <w:pPr>
        <w:adjustRightInd w:val="0"/>
        <w:snapToGrid w:val="0"/>
        <w:spacing w:line="400" w:lineRule="exact"/>
        <w:ind w:firstLine="420" w:firstLineChars="200"/>
        <w:rPr>
          <w:rFonts w:ascii="宋体" w:hAnsi="宋体"/>
          <w:b/>
          <w:szCs w:val="21"/>
        </w:rPr>
      </w:pPr>
      <w:r>
        <w:rPr>
          <w:rFonts w:hint="eastAsia" w:ascii="宋体" w:hAnsi="宋体"/>
          <w:b/>
          <w:szCs w:val="21"/>
        </w:rPr>
        <w:t>（四）投标文件的有效期</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1.自投标截止日起</w:t>
      </w:r>
      <w:r>
        <w:rPr>
          <w:rFonts w:hint="eastAsia" w:ascii="宋体" w:hAnsi="宋体"/>
          <w:sz w:val="21"/>
          <w:szCs w:val="21"/>
          <w:u w:val="single"/>
        </w:rPr>
        <w:t>六十日</w:t>
      </w:r>
      <w:r>
        <w:rPr>
          <w:rFonts w:hint="eastAsia" w:ascii="宋体" w:hAnsi="宋体"/>
          <w:sz w:val="21"/>
          <w:szCs w:val="21"/>
        </w:rPr>
        <w:t>投标文件应保持有效。有效期不足的投标文件将被拒绝。</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7" w:name="_Toc254970539"/>
      <w:bookmarkStart w:id="38"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37"/>
      <w:bookmarkEnd w:id="38"/>
      <w:r>
        <w:rPr>
          <w:rFonts w:hint="eastAsia" w:ascii="宋体" w:hAnsi="宋体"/>
          <w:sz w:val="21"/>
          <w:szCs w:val="21"/>
        </w:rPr>
        <w:t xml:space="preserve"> </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9" w:name="_Toc254970681"/>
      <w:bookmarkStart w:id="40" w:name="_Toc254970540"/>
      <w:r>
        <w:rPr>
          <w:rFonts w:hint="eastAsia" w:ascii="宋体" w:hAnsi="宋体"/>
          <w:sz w:val="21"/>
          <w:szCs w:val="21"/>
        </w:rPr>
        <w:t>4.中标人的投标文件自开标之日起至合同履行完毕止均应保持有效。</w:t>
      </w:r>
      <w:bookmarkEnd w:id="39"/>
      <w:bookmarkEnd w:id="40"/>
    </w:p>
    <w:p>
      <w:pPr>
        <w:adjustRightInd w:val="0"/>
        <w:snapToGrid w:val="0"/>
        <w:spacing w:line="400" w:lineRule="exact"/>
        <w:ind w:firstLine="420" w:firstLineChars="200"/>
        <w:rPr>
          <w:rFonts w:ascii="宋体" w:hAnsi="宋体"/>
          <w:b/>
          <w:szCs w:val="21"/>
        </w:rPr>
      </w:pPr>
      <w:bookmarkStart w:id="41" w:name="_Toc254970682"/>
      <w:bookmarkStart w:id="42" w:name="_Toc254970541"/>
      <w:r>
        <w:rPr>
          <w:rFonts w:hint="eastAsia" w:ascii="宋体" w:hAnsi="宋体"/>
          <w:b/>
          <w:szCs w:val="21"/>
        </w:rPr>
        <w:t>（五）投标保证金</w:t>
      </w:r>
      <w:bookmarkEnd w:id="41"/>
      <w:bookmarkEnd w:id="42"/>
    </w:p>
    <w:p>
      <w:pPr>
        <w:pStyle w:val="29"/>
        <w:adjustRightInd w:val="0"/>
        <w:snapToGrid w:val="0"/>
        <w:spacing w:line="400" w:lineRule="exact"/>
        <w:ind w:left="840" w:leftChars="200" w:hanging="420" w:hangingChars="200"/>
        <w:rPr>
          <w:rFonts w:hAnsi="宋体" w:cs="宋体"/>
        </w:rPr>
      </w:pPr>
      <w:r>
        <w:rPr>
          <w:rFonts w:hint="eastAsia" w:hAnsi="宋体" w:cs="宋体"/>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2.保证金交纳形式：</w:t>
      </w:r>
      <w:r>
        <w:rPr>
          <w:rFonts w:ascii="宋体" w:hAnsi="宋体"/>
          <w:szCs w:val="21"/>
        </w:rPr>
        <w:t>支票、汇票、本票、网上银行或者</w:t>
      </w:r>
      <w:r>
        <w:rPr>
          <w:rFonts w:hint="eastAsia" w:ascii="宋体" w:hAnsi="宋体"/>
          <w:szCs w:val="21"/>
        </w:rPr>
        <w:t>金融</w:t>
      </w:r>
      <w:r>
        <w:rPr>
          <w:rFonts w:ascii="宋体" w:hAnsi="宋体"/>
          <w:szCs w:val="21"/>
        </w:rPr>
        <w:t>、</w:t>
      </w:r>
      <w:r>
        <w:rPr>
          <w:rFonts w:hint="eastAsia" w:ascii="宋体" w:hAnsi="宋体"/>
          <w:szCs w:val="21"/>
        </w:rPr>
        <w:t>担保</w:t>
      </w:r>
      <w:r>
        <w:rPr>
          <w:rFonts w:ascii="宋体" w:hAnsi="宋体"/>
          <w:szCs w:val="21"/>
        </w:rPr>
        <w:t>机构出具的保函等非现金形式提交</w:t>
      </w:r>
      <w:r>
        <w:rPr>
          <w:rFonts w:hint="eastAsia" w:ascii="宋体" w:hAnsi="宋体" w:cs="宋体"/>
          <w:szCs w:val="21"/>
        </w:rPr>
        <w:t>。</w:t>
      </w:r>
    </w:p>
    <w:p>
      <w:pPr>
        <w:adjustRightInd w:val="0"/>
        <w:snapToGrid w:val="0"/>
        <w:spacing w:line="400" w:lineRule="exact"/>
        <w:ind w:firstLine="420" w:firstLineChars="200"/>
        <w:jc w:val="left"/>
        <w:rPr>
          <w:rFonts w:ascii="宋体" w:hAnsi="宋体"/>
          <w:szCs w:val="21"/>
        </w:rPr>
      </w:pPr>
      <w:r>
        <w:rPr>
          <w:rFonts w:hint="eastAsia" w:ascii="宋体" w:hAnsi="宋体" w:cs="宋体"/>
          <w:szCs w:val="21"/>
        </w:rPr>
        <w:t>3.投标人应按本须知及招标公告中所明确的开户名称、开户银行、账号，于投标截止前交到本中心账户上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本项目保证金事宜请联系本中心财务处（电话：0771-8600309，地址：南宁市星湖路22号）。</w:t>
      </w:r>
    </w:p>
    <w:p>
      <w:pPr>
        <w:pStyle w:val="29"/>
        <w:adjustRightInd w:val="0"/>
        <w:snapToGrid w:val="0"/>
        <w:spacing w:line="400" w:lineRule="exact"/>
        <w:ind w:firstLine="562" w:firstLineChars="268"/>
        <w:rPr>
          <w:rFonts w:hAnsi="宋体"/>
          <w:b/>
        </w:rPr>
      </w:pP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②未中标供应商的投标保证金在中标通知书发出后五个工作日内退还，不计利息。</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③中标供应商的投标保证金自政府采购合同签订之日起五个工作日内（合同签订后送达本中心)后退还，不计利息。</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w:t>
      </w:r>
      <w:r>
        <w:rPr>
          <w:rFonts w:hint="eastAsia" w:ascii="宋体" w:hAnsi="宋体" w:cs="宋体"/>
          <w:kern w:val="0"/>
          <w:szCs w:val="21"/>
        </w:rPr>
        <w:t>中标人应在中标通知书发出之日起</w:t>
      </w:r>
      <w:r>
        <w:rPr>
          <w:rFonts w:hint="eastAsia" w:ascii="宋体" w:hAnsi="宋体"/>
          <w:szCs w:val="21"/>
          <w:u w:val="single"/>
        </w:rPr>
        <w:t>二十五</w:t>
      </w:r>
      <w:r>
        <w:rPr>
          <w:rFonts w:hint="eastAsia" w:ascii="宋体" w:hAnsi="宋体"/>
          <w:szCs w:val="21"/>
        </w:rPr>
        <w:t>日内与采购人签订合同。</w:t>
      </w:r>
      <w:r>
        <w:rPr>
          <w:rFonts w:hint="eastAsia" w:ascii="宋体" w:hAnsi="宋体"/>
          <w:bCs/>
          <w:szCs w:val="21"/>
        </w:rPr>
        <w:t>采购需求另有要求的，按照其要求执行。</w:t>
      </w:r>
    </w:p>
    <w:p>
      <w:pPr>
        <w:pStyle w:val="29"/>
        <w:adjustRightInd w:val="0"/>
        <w:snapToGrid w:val="0"/>
        <w:spacing w:line="400" w:lineRule="exact"/>
        <w:ind w:firstLine="420" w:firstLineChars="200"/>
        <w:rPr>
          <w:rFonts w:hAnsi="宋体"/>
        </w:rPr>
      </w:pPr>
      <w:r>
        <w:rPr>
          <w:rFonts w:hint="eastAsia" w:hAnsi="宋体"/>
        </w:rPr>
        <w:t>5.投标保证金不计息。</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rPr>
        <w:t>6.投标人有下列情形之一的，投标保证金将不予退还：</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（1）投标人在投标有效期内撤回投标文件的；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（2）投标人在投标过程中弄虚作假，提供虚假材料的；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（3）中标人无正当理由不与采购人签订合同的；</w:t>
      </w:r>
    </w:p>
    <w:p>
      <w:pPr>
        <w:adjustRightInd w:val="0"/>
        <w:snapToGrid w:val="0"/>
        <w:spacing w:line="400" w:lineRule="exact"/>
        <w:ind w:firstLine="411" w:firstLineChars="196"/>
        <w:rPr>
          <w:rFonts w:ascii="宋体" w:hAnsi="宋体"/>
          <w:bCs/>
          <w:szCs w:val="21"/>
        </w:rPr>
      </w:pPr>
      <w:r>
        <w:rPr>
          <w:rFonts w:hint="eastAsia" w:ascii="宋体" w:hAnsi="宋体"/>
          <w:bCs/>
          <w:szCs w:val="21"/>
        </w:rPr>
        <w:t>（4）</w:t>
      </w:r>
      <w:r>
        <w:rPr>
          <w:rFonts w:hint="eastAsia" w:ascii="宋体" w:hAnsi="宋体"/>
          <w:bCs/>
          <w:spacing w:val="-4"/>
          <w:szCs w:val="21"/>
        </w:rPr>
        <w:t>将中标项目转让给他人或者在投标文件中未说明且未经招标采购人同意，将中标项目分包给他人的；</w:t>
      </w:r>
    </w:p>
    <w:p>
      <w:pPr>
        <w:adjustRightInd w:val="0"/>
        <w:snapToGrid w:val="0"/>
        <w:spacing w:line="400" w:lineRule="exact"/>
        <w:ind w:firstLine="411" w:firstLineChars="196"/>
        <w:rPr>
          <w:rFonts w:ascii="宋体" w:hAnsi="宋体"/>
          <w:b/>
          <w:szCs w:val="21"/>
        </w:rPr>
      </w:pPr>
      <w:r>
        <w:rPr>
          <w:rFonts w:hint="eastAsia" w:ascii="宋体" w:hAnsi="宋体"/>
          <w:bCs/>
          <w:szCs w:val="21"/>
        </w:rPr>
        <w:t>（5）拒绝履</w:t>
      </w:r>
      <w:r>
        <w:rPr>
          <w:rFonts w:hint="eastAsia" w:ascii="宋体" w:hAnsi="宋体"/>
          <w:szCs w:val="21"/>
        </w:rPr>
        <w:t>行合同义务的；</w:t>
      </w:r>
    </w:p>
    <w:p>
      <w:pPr>
        <w:adjustRightInd w:val="0"/>
        <w:snapToGrid w:val="0"/>
        <w:spacing w:line="400" w:lineRule="exact"/>
        <w:ind w:firstLine="420" w:firstLineChars="200"/>
        <w:rPr>
          <w:rFonts w:ascii="宋体" w:hAnsi="宋体"/>
          <w:szCs w:val="21"/>
        </w:rPr>
      </w:pPr>
      <w:r>
        <w:rPr>
          <w:rFonts w:hint="eastAsia" w:ascii="宋体" w:hAnsi="宋体"/>
          <w:szCs w:val="21"/>
        </w:rPr>
        <w:t>（6）其他严重扰乱招投标程序的。</w:t>
      </w:r>
    </w:p>
    <w:p>
      <w:pPr>
        <w:adjustRightInd w:val="0"/>
        <w:snapToGrid w:val="0"/>
        <w:spacing w:line="400" w:lineRule="exact"/>
        <w:ind w:firstLine="420" w:firstLineChars="200"/>
        <w:rPr>
          <w:rFonts w:ascii="宋体" w:hAnsi="宋体"/>
          <w:b/>
          <w:szCs w:val="21"/>
        </w:rPr>
      </w:pPr>
      <w:bookmarkStart w:id="43" w:name="_Toc254970542"/>
      <w:bookmarkStart w:id="44" w:name="_Toc254970683"/>
      <w:r>
        <w:rPr>
          <w:rFonts w:hint="eastAsia" w:ascii="宋体" w:hAnsi="宋体"/>
          <w:b/>
          <w:szCs w:val="21"/>
        </w:rPr>
        <w:t>（六）投标文件的签署和份数</w:t>
      </w:r>
      <w:bookmarkEnd w:id="43"/>
      <w:bookmarkEnd w:id="44"/>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2.投标文件份数：见投标人须知及前附表。</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ascii="宋体" w:hAnsi="宋体"/>
          <w:b/>
          <w:szCs w:val="21"/>
        </w:rPr>
      </w:pPr>
      <w:r>
        <w:rPr>
          <w:rFonts w:hint="eastAsia" w:ascii="宋体" w:hAnsi="宋体"/>
          <w:b/>
          <w:szCs w:val="21"/>
        </w:rPr>
        <w:t>（七）投标文件的上传、提交、修改、撤回和解密</w:t>
      </w:r>
    </w:p>
    <w:p>
      <w:pPr>
        <w:adjustRightInd w:val="0"/>
        <w:snapToGrid w:val="0"/>
        <w:spacing w:line="400" w:lineRule="exact"/>
        <w:ind w:firstLine="420"/>
        <w:jc w:val="left"/>
        <w:rPr>
          <w:rFonts w:ascii="宋体" w:hAnsi="宋体"/>
          <w:b/>
          <w:szCs w:val="21"/>
        </w:rPr>
      </w:pPr>
      <w:r>
        <w:rPr>
          <w:rFonts w:hint="eastAsia" w:ascii="宋体" w:hAnsi="宋体"/>
          <w:szCs w:val="21"/>
        </w:rPr>
        <w:t>▲1.</w:t>
      </w:r>
      <w:r>
        <w:rPr>
          <w:rFonts w:hint="eastAsia" w:ascii="宋体" w:hAnsi="宋体"/>
          <w:b/>
          <w:szCs w:val="21"/>
        </w:rPr>
        <w:t>投标文件的上传、提交：见投标人须知及前附表。</w:t>
      </w:r>
    </w:p>
    <w:p>
      <w:pPr>
        <w:adjustRightInd w:val="0"/>
        <w:snapToGrid w:val="0"/>
        <w:spacing w:line="400" w:lineRule="exact"/>
        <w:ind w:firstLine="420"/>
        <w:jc w:val="left"/>
        <w:rPr>
          <w:rFonts w:ascii="宋体" w:hAnsi="宋体"/>
          <w:szCs w:val="21"/>
        </w:rPr>
      </w:pPr>
      <w:r>
        <w:rPr>
          <w:rFonts w:hint="eastAsia" w:ascii="宋体" w:hAnsi="宋体"/>
          <w:szCs w:val="21"/>
        </w:rPr>
        <w:t>2.</w:t>
      </w:r>
      <w:r>
        <w:rPr>
          <w:rFonts w:hint="eastAsia" w:ascii="宋体" w:hAnsi="宋体" w:cs="仿宋_GB2312"/>
          <w:kern w:val="0"/>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ascii="宋体" w:hAnsi="宋体"/>
          <w:spacing w:val="-4"/>
          <w:szCs w:val="21"/>
        </w:rPr>
      </w:pPr>
      <w:bookmarkStart w:id="45" w:name="_Toc254970543"/>
      <w:bookmarkStart w:id="46" w:name="_Toc254970684"/>
      <w:r>
        <w:rPr>
          <w:rFonts w:hint="eastAsia" w:ascii="宋体" w:hAnsi="宋体"/>
          <w:spacing w:val="-4"/>
          <w:szCs w:val="21"/>
        </w:rPr>
        <w:t>3.</w:t>
      </w:r>
      <w:r>
        <w:rPr>
          <w:rFonts w:hint="eastAsia" w:ascii="宋体" w:hAnsi="宋体"/>
          <w:snapToGrid w:val="0"/>
          <w:szCs w:val="21"/>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ascii="宋体" w:hAnsi="宋体"/>
          <w:b/>
          <w:szCs w:val="21"/>
        </w:rPr>
      </w:pPr>
      <w:r>
        <w:rPr>
          <w:rFonts w:hint="eastAsia" w:ascii="宋体" w:hAnsi="宋体"/>
          <w:b/>
          <w:szCs w:val="21"/>
        </w:rPr>
        <w:t>（八）投标无效的情形</w:t>
      </w:r>
      <w:bookmarkEnd w:id="45"/>
      <w:bookmarkEnd w:id="46"/>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广西政府采购云平台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（3）投标文件无法定代表人或其授权委托代理人签字，或未提供法定代表人授权委托书、投标声明书或者填写项目不齐全的；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（4）投标代表人未能出具身份证明或与法定代表人授权委托人身份不符的；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（5）项目不齐全或者内容虚假的；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2"/>
        <w:adjustRightInd w:val="0"/>
        <w:snapToGrid w:val="0"/>
        <w:spacing w:line="400" w:lineRule="exact"/>
        <w:ind w:firstLine="411" w:firstLineChars="196"/>
        <w:rPr>
          <w:rFonts w:hint="eastAsia" w:ascii="宋体" w:hAnsi="宋体" w:eastAsia="宋体"/>
          <w:bCs/>
          <w:sz w:val="21"/>
          <w:szCs w:val="21"/>
          <w:lang w:eastAsia="zh-CN"/>
        </w:rPr>
      </w:pPr>
      <w:r>
        <w:rPr>
          <w:rFonts w:hint="eastAsia" w:ascii="宋体" w:hAnsi="宋体" w:eastAsia="宋体"/>
          <w:bCs/>
          <w:sz w:val="21"/>
          <w:szCs w:val="21"/>
        </w:rPr>
        <w:t>（3）项目采购需求中要求带“▲”的内容项目发生负偏离达1项（含）以上的；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2"/>
        <w:adjustRightInd w:val="0"/>
        <w:snapToGrid w:val="0"/>
        <w:spacing w:line="400" w:lineRule="exact"/>
        <w:ind w:firstLine="395" w:firstLineChars="196"/>
        <w:rPr>
          <w:rFonts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（5）不同投标人的投标文件相互混装；</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5</w:t>
      </w:r>
      <w:r>
        <w:rPr>
          <w:rFonts w:hint="eastAsia" w:ascii="宋体" w:hAnsi="宋体" w:eastAsia="宋体"/>
          <w:bCs/>
          <w:sz w:val="21"/>
          <w:szCs w:val="21"/>
        </w:rPr>
        <w:t>.其他投标无效的情形：</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29"/>
        <w:adjustRightInd w:val="0"/>
        <w:snapToGrid w:val="0"/>
        <w:spacing w:line="400" w:lineRule="exact"/>
        <w:ind w:firstLine="420" w:firstLineChars="20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2"/>
        <w:adjustRightInd w:val="0"/>
        <w:snapToGrid w:val="0"/>
        <w:spacing w:line="400" w:lineRule="exact"/>
        <w:ind w:firstLine="411" w:firstLineChars="196"/>
        <w:rPr>
          <w:rFonts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6</w:t>
      </w:r>
      <w:r>
        <w:rPr>
          <w:rFonts w:hint="eastAsia" w:ascii="宋体" w:hAnsi="宋体" w:eastAsia="宋体"/>
          <w:bCs/>
          <w:sz w:val="21"/>
          <w:szCs w:val="21"/>
        </w:rPr>
        <w:t>.被拒绝的投标文件为无效。</w:t>
      </w:r>
    </w:p>
    <w:p>
      <w:pPr>
        <w:pStyle w:val="29"/>
        <w:adjustRightInd w:val="0"/>
        <w:snapToGrid w:val="0"/>
        <w:spacing w:line="400" w:lineRule="exact"/>
        <w:rPr>
          <w:rFonts w:hAnsi="宋体"/>
          <w:b/>
        </w:rPr>
      </w:pPr>
      <w:bookmarkStart w:id="47" w:name="_Toc254970544"/>
      <w:bookmarkStart w:id="48" w:name="_Toc254970685"/>
      <w:r>
        <w:rPr>
          <w:rFonts w:hint="eastAsia" w:hAnsi="宋体"/>
          <w:b/>
        </w:rPr>
        <w:t>四、开标</w:t>
      </w:r>
      <w:bookmarkEnd w:id="47"/>
      <w:bookmarkEnd w:id="48"/>
    </w:p>
    <w:p>
      <w:pPr>
        <w:adjustRightInd w:val="0"/>
        <w:snapToGrid w:val="0"/>
        <w:spacing w:line="400" w:lineRule="exact"/>
        <w:ind w:firstLine="420" w:firstLineChars="200"/>
        <w:rPr>
          <w:rFonts w:hint="default" w:ascii="宋体" w:hAnsi="宋体" w:cs="Courier New"/>
          <w:b/>
          <w:bCs/>
          <w:szCs w:val="21"/>
        </w:rPr>
      </w:pPr>
      <w:r>
        <w:rPr>
          <w:rFonts w:hint="eastAsia" w:ascii="宋体" w:hAnsi="宋体"/>
          <w:b/>
          <w:szCs w:val="21"/>
        </w:rPr>
        <w:t>（一）开</w:t>
      </w:r>
      <w:r>
        <w:rPr>
          <w:rFonts w:hint="default" w:ascii="宋体" w:hAnsi="宋体" w:cs="Courier New"/>
          <w:b/>
          <w:bCs/>
          <w:szCs w:val="21"/>
        </w:rPr>
        <w:t>标准备</w:t>
      </w:r>
    </w:p>
    <w:p>
      <w:pPr>
        <w:shd w:val="clear"/>
        <w:adjustRightInd w:val="0"/>
        <w:snapToGrid w:val="0"/>
        <w:spacing w:line="400" w:lineRule="exact"/>
        <w:ind w:firstLine="420" w:firstLineChars="200"/>
        <w:rPr>
          <w:rFonts w:hint="eastAsia" w:ascii="宋体" w:hAnsi="宋体" w:cs="Courier New"/>
          <w:bCs w:val="0"/>
          <w:szCs w:val="21"/>
        </w:rPr>
      </w:pPr>
      <w:r>
        <w:rPr>
          <w:rFonts w:hint="default" w:ascii="宋体" w:hAnsi="宋体" w:cs="Courier New"/>
          <w:szCs w:val="21"/>
        </w:rPr>
        <w:t>本中心按招标文件规定的时间、地点通过“广西政府采购云平台”组织开标、开启投标文件，所有供应商均应当准时在线参加。投</w:t>
      </w:r>
      <w:r>
        <w:rPr>
          <w:rFonts w:hint="eastAsia" w:ascii="宋体" w:hAnsi="宋体" w:cs="Courier New"/>
          <w:szCs w:val="21"/>
        </w:rPr>
        <w:t>标供应商因未在线参加开标而导致投标文件无法按时解密等一切后果由供应商自</w:t>
      </w:r>
      <w:r>
        <w:rPr>
          <w:rFonts w:hint="default" w:ascii="宋体" w:hAnsi="宋体" w:cs="Courier New"/>
          <w:szCs w:val="21"/>
        </w:rPr>
        <w:t>行</w:t>
      </w:r>
      <w:r>
        <w:rPr>
          <w:rFonts w:hint="eastAsia" w:ascii="宋体" w:hAnsi="宋体" w:cs="Courier New"/>
          <w:szCs w:val="21"/>
        </w:rPr>
        <w:t>承担。</w:t>
      </w:r>
    </w:p>
    <w:p>
      <w:pPr>
        <w:adjustRightInd w:val="0"/>
        <w:snapToGrid w:val="0"/>
        <w:spacing w:line="400" w:lineRule="exact"/>
        <w:ind w:firstLine="420" w:firstLineChars="200"/>
        <w:rPr>
          <w:rFonts w:ascii="宋体" w:hAnsi="宋体"/>
          <w:b/>
          <w:szCs w:val="21"/>
        </w:rPr>
      </w:pPr>
      <w:r>
        <w:rPr>
          <w:rFonts w:hint="eastAsia" w:ascii="宋体" w:hAnsi="宋体"/>
          <w:b/>
          <w:szCs w:val="21"/>
        </w:rPr>
        <w:t>（二） 开标程序：</w:t>
      </w:r>
    </w:p>
    <w:p>
      <w:pPr>
        <w:pStyle w:val="29"/>
        <w:adjustRightInd w:val="0"/>
        <w:snapToGrid w:val="0"/>
        <w:spacing w:line="400" w:lineRule="exact"/>
        <w:ind w:firstLine="420" w:firstLineChars="200"/>
        <w:rPr>
          <w:rFonts w:hint="eastAsia" w:hAnsi="宋体" w:eastAsia="宋体"/>
          <w:lang w:eastAsia="zh-CN"/>
        </w:rPr>
      </w:pPr>
      <w:r>
        <w:rPr>
          <w:rFonts w:hint="eastAsia" w:hAnsi="宋体"/>
        </w:rPr>
        <w:t>1.电子开标会由本中心主持</w:t>
      </w:r>
      <w:r>
        <w:rPr>
          <w:rFonts w:hint="eastAsia" w:hAnsi="宋体"/>
          <w:lang w:eastAsia="zh-CN"/>
        </w:rPr>
        <w:t>。</w:t>
      </w:r>
    </w:p>
    <w:p>
      <w:pPr>
        <w:pStyle w:val="29"/>
        <w:adjustRightInd w:val="0"/>
        <w:snapToGrid w:val="0"/>
        <w:spacing w:line="400" w:lineRule="exact"/>
        <w:ind w:firstLine="420" w:firstLineChars="200"/>
        <w:rPr>
          <w:rFonts w:hAnsi="宋体"/>
        </w:rPr>
      </w:pPr>
      <w:r>
        <w:rPr>
          <w:rFonts w:hint="eastAsia" w:hAnsi="宋体"/>
        </w:rPr>
        <w:t>2.本中心工作人员向各投标供应商发出电子加密投标文件【开始解密】通知，由供应商按招标文件规定的时间内自行进行投标文件解密。</w:t>
      </w:r>
      <w:r>
        <w:rPr>
          <w:rFonts w:hint="eastAsia" w:hAnsi="宋体"/>
          <w:snapToGrid w:val="0"/>
        </w:rPr>
        <w:t>投标供应商未在规定时间内完成解密的，系统默认自动放弃。</w:t>
      </w:r>
    </w:p>
    <w:p>
      <w:pPr>
        <w:pStyle w:val="29"/>
        <w:adjustRightInd w:val="0"/>
        <w:snapToGrid w:val="0"/>
        <w:spacing w:line="400" w:lineRule="exact"/>
        <w:ind w:firstLine="420" w:firstLineChars="20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29"/>
        <w:adjustRightInd w:val="0"/>
        <w:snapToGrid w:val="0"/>
        <w:spacing w:line="400" w:lineRule="exact"/>
        <w:ind w:firstLine="420" w:firstLineChars="20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29"/>
        <w:adjustRightInd w:val="0"/>
        <w:snapToGrid w:val="0"/>
        <w:spacing w:line="400" w:lineRule="exact"/>
        <w:ind w:firstLine="420"/>
        <w:rPr>
          <w:rFonts w:hAnsi="宋体"/>
        </w:rPr>
      </w:pPr>
      <w:r>
        <w:rPr>
          <w:rFonts w:hint="eastAsia" w:hAnsi="宋体"/>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Ansi="宋体"/>
        </w:rPr>
      </w:pPr>
      <w:r>
        <w:rPr>
          <w:rFonts w:hint="eastAsia" w:hAnsi="宋体"/>
        </w:rPr>
        <w:t>②开标后，某分标投标人不足3家的，本中心将按政府采购管理的有关规定处理。</w:t>
      </w:r>
    </w:p>
    <w:p>
      <w:pPr>
        <w:pStyle w:val="29"/>
        <w:adjustRightInd w:val="0"/>
        <w:snapToGrid w:val="0"/>
        <w:spacing w:line="400" w:lineRule="exact"/>
        <w:ind w:firstLine="420" w:firstLineChars="200"/>
        <w:rPr>
          <w:rFonts w:hAnsi="宋体"/>
        </w:rPr>
      </w:pPr>
      <w:r>
        <w:rPr>
          <w:rFonts w:hAnsi="宋体"/>
          <w:b/>
          <w:bCs/>
        </w:rPr>
        <w:t>特别说明：如遇“</w:t>
      </w:r>
      <w:r>
        <w:rPr>
          <w:rFonts w:hint="eastAsia" w:hAnsi="宋体"/>
          <w:b/>
          <w:bCs/>
        </w:rPr>
        <w:t>广西政府采购云平台</w:t>
      </w:r>
      <w:r>
        <w:rPr>
          <w:rFonts w:hAnsi="宋体"/>
          <w:b/>
          <w:bCs/>
        </w:rPr>
        <w:t>”电子化开标或评审程序调整的，按调整后程序执行。</w:t>
      </w:r>
    </w:p>
    <w:p>
      <w:pPr>
        <w:pStyle w:val="29"/>
        <w:adjustRightInd w:val="0"/>
        <w:snapToGrid w:val="0"/>
        <w:spacing w:line="400" w:lineRule="exact"/>
        <w:rPr>
          <w:rFonts w:hAnsi="宋体"/>
          <w:b/>
        </w:rPr>
      </w:pPr>
      <w:bookmarkStart w:id="49" w:name="_Toc254970686"/>
      <w:bookmarkStart w:id="50" w:name="_Toc254970545"/>
      <w:r>
        <w:rPr>
          <w:rFonts w:hint="eastAsia" w:hAnsi="宋体"/>
          <w:b/>
        </w:rPr>
        <w:t>五、资格审查</w:t>
      </w:r>
    </w:p>
    <w:p>
      <w:pPr>
        <w:pStyle w:val="29"/>
        <w:adjustRightInd w:val="0"/>
        <w:snapToGrid w:val="0"/>
        <w:spacing w:line="400" w:lineRule="exact"/>
        <w:ind w:firstLine="567" w:firstLineChars="270"/>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29"/>
        <w:adjustRightInd w:val="0"/>
        <w:snapToGrid w:val="0"/>
        <w:spacing w:line="400" w:lineRule="exact"/>
        <w:rPr>
          <w:rFonts w:hAnsi="宋体"/>
          <w:b/>
        </w:rPr>
      </w:pPr>
      <w:r>
        <w:rPr>
          <w:rFonts w:hint="eastAsia" w:hAnsi="宋体"/>
          <w:b/>
        </w:rPr>
        <w:t>六、评标</w:t>
      </w:r>
      <w:bookmarkEnd w:id="49"/>
      <w:bookmarkEnd w:id="50"/>
    </w:p>
    <w:p>
      <w:pPr>
        <w:adjustRightInd w:val="0"/>
        <w:snapToGrid w:val="0"/>
        <w:spacing w:line="400" w:lineRule="exact"/>
        <w:ind w:firstLine="420" w:firstLineChars="200"/>
        <w:rPr>
          <w:rFonts w:ascii="宋体" w:hAnsi="宋体"/>
          <w:b/>
          <w:szCs w:val="21"/>
        </w:rPr>
      </w:pPr>
      <w:r>
        <w:rPr>
          <w:rFonts w:hint="eastAsia" w:ascii="宋体" w:hAnsi="宋体"/>
          <w:b/>
          <w:szCs w:val="21"/>
        </w:rPr>
        <w:t>（一）组建评标委员会</w:t>
      </w:r>
    </w:p>
    <w:p>
      <w:pPr>
        <w:pStyle w:val="29"/>
        <w:adjustRightInd w:val="0"/>
        <w:snapToGrid w:val="0"/>
        <w:spacing w:line="400" w:lineRule="exact"/>
        <w:ind w:firstLine="420" w:firstLineChars="200"/>
        <w:rPr>
          <w:rFonts w:hAnsi="宋体"/>
        </w:rPr>
      </w:pPr>
      <w:r>
        <w:rPr>
          <w:rFonts w:hint="eastAsia" w:hAnsi="宋体"/>
          <w:bCs/>
        </w:rPr>
        <w:t>本招标采购项目的</w:t>
      </w:r>
      <w:r>
        <w:rPr>
          <w:rFonts w:hAnsi="宋体"/>
          <w:spacing w:val="-4"/>
        </w:rPr>
        <w:t>评标委员会由采购人代表和评审专家组成，成员人数应当</w:t>
      </w:r>
      <w:r>
        <w:rPr>
          <w:rFonts w:hAnsi="宋体"/>
          <w:color w:val="auto"/>
          <w:spacing w:val="-4"/>
        </w:rPr>
        <w:t>为</w:t>
      </w:r>
      <w:r>
        <w:rPr>
          <w:rFonts w:hint="eastAsia" w:hAnsi="宋体"/>
          <w:color w:val="auto"/>
          <w:spacing w:val="-4"/>
        </w:rPr>
        <w:t>7</w:t>
      </w:r>
      <w:r>
        <w:rPr>
          <w:rFonts w:hAnsi="宋体"/>
          <w:color w:val="auto"/>
          <w:spacing w:val="-4"/>
        </w:rPr>
        <w:t>人以</w:t>
      </w:r>
      <w:r>
        <w:rPr>
          <w:rFonts w:hAnsi="宋体"/>
          <w:spacing w:val="-4"/>
        </w:rPr>
        <w:t>上单数，其中评审专家不得少于成员总数的三分之二。</w:t>
      </w:r>
    </w:p>
    <w:p>
      <w:pPr>
        <w:adjustRightInd w:val="0"/>
        <w:snapToGrid w:val="0"/>
        <w:spacing w:line="400" w:lineRule="exact"/>
        <w:ind w:firstLine="420" w:firstLineChars="200"/>
        <w:rPr>
          <w:rFonts w:ascii="宋体" w:hAnsi="宋体"/>
          <w:b/>
          <w:szCs w:val="21"/>
        </w:rPr>
      </w:pPr>
      <w:r>
        <w:rPr>
          <w:rFonts w:hint="eastAsia" w:ascii="宋体" w:hAnsi="宋体"/>
          <w:b/>
          <w:szCs w:val="21"/>
        </w:rPr>
        <w:t>（二）评标的方式</w:t>
      </w:r>
    </w:p>
    <w:p>
      <w:pPr>
        <w:pStyle w:val="29"/>
        <w:adjustRightInd w:val="0"/>
        <w:snapToGrid w:val="0"/>
        <w:spacing w:line="400" w:lineRule="exact"/>
        <w:ind w:left="688" w:leftChars="228" w:hanging="210" w:hangingChars="100"/>
        <w:rPr>
          <w:rFonts w:hAnsi="宋体"/>
          <w:b/>
        </w:rPr>
      </w:pPr>
      <w:r>
        <w:rPr>
          <w:rFonts w:hint="eastAsia" w:hAnsi="宋体"/>
          <w:b/>
        </w:rPr>
        <w:t>本项目采用不公开方式评标，评标的依据为招标文件和投标文件。</w:t>
      </w:r>
    </w:p>
    <w:p>
      <w:pPr>
        <w:adjustRightInd w:val="0"/>
        <w:snapToGrid w:val="0"/>
        <w:spacing w:line="400" w:lineRule="exact"/>
        <w:ind w:firstLine="420" w:firstLineChars="200"/>
        <w:rPr>
          <w:rFonts w:ascii="宋体" w:hAnsi="宋体"/>
          <w:b/>
          <w:szCs w:val="21"/>
        </w:rPr>
      </w:pPr>
      <w:r>
        <w:rPr>
          <w:rFonts w:hint="eastAsia" w:ascii="宋体" w:hAnsi="宋体"/>
          <w:b/>
          <w:szCs w:val="21"/>
        </w:rPr>
        <w:t>（三）评标程序</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评标委员会仅对通过资格审查的投标文件进行后续评审，程序如下：</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（2）询标与澄清：在评</w:t>
      </w:r>
      <w:r>
        <w:rPr>
          <w:rFonts w:hint="eastAsia" w:ascii="宋体" w:hAnsi="宋体"/>
          <w:color w:val="000000" w:themeColor="text1"/>
          <w:szCs w:val="21"/>
          <w:highlight w:val="none"/>
          <w:shd w:val="clear" w:color="auto" w:fill="auto"/>
          <w:lang w:eastAsia="zh-CN"/>
          <w14:textFill>
            <w14:solidFill>
              <w14:schemeClr w14:val="tx1"/>
            </w14:solidFill>
          </w14:textFill>
        </w:rPr>
        <w:t>标过程中</w:t>
      </w:r>
      <w:r>
        <w:rPr>
          <w:rFonts w:hint="eastAsia" w:ascii="宋体" w:hAnsi="宋体"/>
          <w:color w:val="000000" w:themeColor="text1"/>
          <w:szCs w:val="21"/>
          <w:highlight w:val="none"/>
          <w:shd w:val="clear" w:color="auto" w:fill="auto"/>
          <w14:textFill>
            <w14:solidFill>
              <w14:schemeClr w14:val="tx1"/>
            </w14:solidFill>
          </w14:textFill>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（4）报价评审</w:t>
      </w:r>
    </w:p>
    <w:p>
      <w:pPr>
        <w:snapToGrid w:val="0"/>
        <w:spacing w:line="360" w:lineRule="exact"/>
        <w:ind w:left="0" w:leftChars="0" w:firstLine="630" w:firstLineChars="300"/>
        <w:rPr>
          <w:rFonts w:hint="eastAsia" w:ascii="宋体" w:hAnsi="宋体"/>
          <w:color w:val="000000" w:themeColor="text1"/>
          <w:szCs w:val="21"/>
          <w:highlight w:val="none"/>
          <w:shd w:val="clear" w:color="auto" w:fill="auto"/>
          <w14:textFill>
            <w14:solidFill>
              <w14:schemeClr w14:val="tx1"/>
            </w14:solidFill>
          </w14:textFill>
        </w:rPr>
      </w:pPr>
      <w:r>
        <w:rPr>
          <w:rFonts w:hint="default" w:ascii="宋体" w:hAnsi="宋体"/>
          <w:color w:val="000000" w:themeColor="text1"/>
          <w:szCs w:val="21"/>
          <w:highlight w:val="none"/>
          <w:shd w:val="clear" w:color="auto" w:fill="auto"/>
          <w:lang w:val="en"/>
          <w14:textFill>
            <w14:solidFill>
              <w14:schemeClr w14:val="tx1"/>
            </w14:solidFill>
          </w14:textFill>
        </w:rPr>
        <w:t>a)</w:t>
      </w:r>
      <w:r>
        <w:rPr>
          <w:rFonts w:hint="eastAsia" w:ascii="宋体" w:hAnsi="宋体"/>
          <w:color w:val="000000" w:themeColor="text1"/>
          <w:szCs w:val="21"/>
          <w:highlight w:val="none"/>
          <w:shd w:val="clear" w:color="auto" w:fill="auto"/>
          <w14:textFill>
            <w14:solidFill>
              <w14:schemeClr w14:val="tx1"/>
            </w14:solidFill>
          </w14:textFill>
        </w:rPr>
        <w:t xml:space="preserve"> 报价符合性审查：评标委员会审查投标报价是否符合招标文件关于报价的格式、币种、范围</w:t>
      </w:r>
      <w:r>
        <w:rPr>
          <w:rFonts w:hint="eastAsia" w:ascii="宋体" w:hAnsi="宋体"/>
          <w:color w:val="000000" w:themeColor="text1"/>
          <w:szCs w:val="21"/>
          <w:highlight w:val="none"/>
          <w:shd w:val="clear" w:color="auto" w:fill="auto"/>
          <w:lang w:eastAsia="zh-CN"/>
          <w14:textFill>
            <w14:solidFill>
              <w14:schemeClr w14:val="tx1"/>
            </w14:solidFill>
          </w14:textFill>
        </w:rPr>
        <w:t>（如报价是否完全响应并覆盖招标文件“采购需求”及“货物</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服务</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清单中所列全部内容、是否超采购预算或最高限价）</w:t>
      </w:r>
      <w:r>
        <w:rPr>
          <w:rFonts w:hint="eastAsia" w:ascii="宋体" w:hAnsi="宋体"/>
          <w:color w:val="000000" w:themeColor="text1"/>
          <w:szCs w:val="21"/>
          <w:highlight w:val="none"/>
          <w:shd w:val="clear" w:color="auto" w:fill="auto"/>
          <w14:textFill>
            <w14:solidFill>
              <w14:schemeClr w14:val="tx1"/>
            </w14:solidFill>
          </w14:textFill>
        </w:rPr>
        <w:t>等基础要求。</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b)</w:t>
      </w:r>
      <w:r>
        <w:rPr>
          <w:rFonts w:hint="eastAsia" w:ascii="宋体" w:hAnsi="宋体"/>
          <w:color w:val="000000" w:themeColor="text1"/>
          <w:szCs w:val="21"/>
          <w:highlight w:val="none"/>
          <w:shd w:val="clear" w:color="auto" w:fill="auto"/>
          <w14:textFill>
            <w14:solidFill>
              <w14:schemeClr w14:val="tx1"/>
            </w14:solidFill>
          </w14:textFill>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１）报价</w:t>
      </w:r>
      <w:r>
        <w:rPr>
          <w:rFonts w:hint="eastAsia" w:ascii="宋体" w:hAnsi="宋体"/>
          <w:color w:val="000000" w:themeColor="text1"/>
          <w:szCs w:val="21"/>
          <w:highlight w:val="none"/>
          <w:shd w:val="clear" w:color="auto" w:fill="auto"/>
          <w14:textFill>
            <w14:solidFill>
              <w14:schemeClr w14:val="tx1"/>
            </w14:solidFill>
          </w14:textFill>
        </w:rPr>
        <w:t>低于全部通过符合性审查投标人</w:t>
      </w:r>
      <w:r>
        <w:rPr>
          <w:rFonts w:hint="eastAsia" w:ascii="宋体" w:hAnsi="宋体"/>
          <w:color w:val="000000" w:themeColor="text1"/>
          <w:szCs w:val="21"/>
          <w:highlight w:val="none"/>
          <w:shd w:val="clear" w:color="auto" w:fill="auto"/>
          <w:lang w:eastAsia="zh-CN"/>
          <w14:textFill>
            <w14:solidFill>
              <w14:schemeClr w14:val="tx1"/>
            </w14:solidFill>
          </w14:textFill>
        </w:rPr>
        <w:t>投标</w:t>
      </w:r>
      <w:r>
        <w:rPr>
          <w:rFonts w:hint="eastAsia" w:ascii="宋体" w:hAnsi="宋体"/>
          <w:color w:val="000000" w:themeColor="text1"/>
          <w:szCs w:val="21"/>
          <w:highlight w:val="none"/>
          <w:shd w:val="clear" w:color="auto" w:fill="auto"/>
          <w14:textFill>
            <w14:solidFill>
              <w14:schemeClr w14:val="tx1"/>
            </w14:solidFill>
          </w14:textFill>
        </w:rPr>
        <w:t>报价平均值50%的；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２）报价</w:t>
      </w:r>
      <w:r>
        <w:rPr>
          <w:rFonts w:hint="eastAsia" w:ascii="宋体" w:hAnsi="宋体"/>
          <w:color w:val="000000" w:themeColor="text1"/>
          <w:szCs w:val="21"/>
          <w:highlight w:val="none"/>
          <w:shd w:val="clear" w:color="auto" w:fill="auto"/>
          <w14:textFill>
            <w14:solidFill>
              <w14:schemeClr w14:val="tx1"/>
            </w14:solidFill>
          </w14:textFill>
        </w:rPr>
        <w:t>低于通过符合性审查的次低报价</w:t>
      </w:r>
      <w:r>
        <w:rPr>
          <w:rFonts w:hint="eastAsia" w:ascii="宋体" w:hAnsi="宋体"/>
          <w:color w:val="000000" w:themeColor="text1"/>
          <w:szCs w:val="21"/>
          <w:highlight w:val="none"/>
          <w:shd w:val="clear" w:color="auto" w:fill="auto"/>
          <w:lang w:eastAsia="zh-CN"/>
          <w14:textFill>
            <w14:solidFill>
              <w14:schemeClr w14:val="tx1"/>
            </w14:solidFill>
          </w14:textFill>
        </w:rPr>
        <w:t>投标人投标报价</w:t>
      </w:r>
      <w:r>
        <w:rPr>
          <w:rFonts w:hint="eastAsia" w:ascii="宋体" w:hAnsi="宋体"/>
          <w:color w:val="000000" w:themeColor="text1"/>
          <w:szCs w:val="21"/>
          <w:highlight w:val="none"/>
          <w:shd w:val="clear" w:color="auto" w:fill="auto"/>
          <w14:textFill>
            <w14:solidFill>
              <w14:schemeClr w14:val="tx1"/>
            </w14:solidFill>
          </w14:textFill>
        </w:rPr>
        <w:t>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３）报价</w:t>
      </w:r>
      <w:r>
        <w:rPr>
          <w:rFonts w:hint="eastAsia" w:ascii="宋体" w:hAnsi="宋体"/>
          <w:color w:val="000000" w:themeColor="text1"/>
          <w:szCs w:val="21"/>
          <w:highlight w:val="none"/>
          <w:shd w:val="clear" w:color="auto" w:fill="auto"/>
          <w14:textFill>
            <w14:solidFill>
              <w14:schemeClr w14:val="tx1"/>
            </w14:solidFill>
          </w14:textFill>
        </w:rPr>
        <w:t>低于采购项目最高限价</w:t>
      </w:r>
      <w:r>
        <w:rPr>
          <w:rFonts w:hint="eastAsia" w:ascii="宋体" w:hAnsi="宋体"/>
          <w:color w:val="000000" w:themeColor="text1"/>
          <w:szCs w:val="21"/>
          <w:highlight w:val="none"/>
          <w:shd w:val="clear" w:color="auto" w:fill="auto"/>
          <w:lang w:val="en-US" w:eastAsia="zh-CN"/>
          <w14:textFill>
            <w14:solidFill>
              <w14:schemeClr w14:val="tx1"/>
            </w14:solidFill>
          </w14:textFill>
        </w:rPr>
        <w:t>6</w:t>
      </w:r>
      <w:r>
        <w:rPr>
          <w:rFonts w:hint="eastAsia" w:ascii="宋体" w:hAnsi="宋体"/>
          <w:color w:val="000000" w:themeColor="text1"/>
          <w:szCs w:val="21"/>
          <w:highlight w:val="none"/>
          <w:shd w:val="clear" w:color="auto" w:fill="auto"/>
          <w14:textFill>
            <w14:solidFill>
              <w14:schemeClr w14:val="tx1"/>
            </w14:solidFill>
          </w14:textFill>
        </w:rPr>
        <w:t>5%的；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４）</w:t>
      </w:r>
      <w:r>
        <w:rPr>
          <w:rFonts w:hint="eastAsia" w:ascii="宋体" w:hAnsi="宋体"/>
          <w:color w:val="000000" w:themeColor="text1"/>
          <w:szCs w:val="21"/>
          <w:highlight w:val="none"/>
          <w:shd w:val="clear" w:color="auto" w:fill="auto"/>
          <w14:textFill>
            <w14:solidFill>
              <w14:schemeClr w14:val="tx1"/>
            </w14:solidFill>
          </w14:textFill>
        </w:rPr>
        <w:t>评标委员会基于专业判断，认为</w:t>
      </w:r>
      <w:r>
        <w:rPr>
          <w:rFonts w:hint="eastAsia" w:ascii="宋体" w:hAnsi="宋体"/>
          <w:color w:val="000000" w:themeColor="text1"/>
          <w:szCs w:val="21"/>
          <w:highlight w:val="none"/>
          <w:shd w:val="clear" w:color="auto" w:fill="auto"/>
          <w:lang w:eastAsia="zh-CN"/>
          <w14:textFill>
            <w14:solidFill>
              <w14:schemeClr w14:val="tx1"/>
            </w14:solidFill>
          </w14:textFill>
        </w:rPr>
        <w:t>投标人报价过低，有</w:t>
      </w:r>
      <w:r>
        <w:rPr>
          <w:rFonts w:hint="eastAsia" w:ascii="宋体" w:hAnsi="宋体"/>
          <w:color w:val="000000" w:themeColor="text1"/>
          <w:szCs w:val="21"/>
          <w:highlight w:val="none"/>
          <w:shd w:val="clear" w:color="auto" w:fill="auto"/>
          <w14:textFill>
            <w14:solidFill>
              <w14:schemeClr w14:val="tx1"/>
            </w14:solidFill>
          </w14:textFill>
        </w:rPr>
        <w:t>可能影响</w:t>
      </w:r>
      <w:r>
        <w:rPr>
          <w:rFonts w:hint="eastAsia" w:ascii="宋体" w:hAnsi="宋体"/>
          <w:color w:val="000000" w:themeColor="text1"/>
          <w:szCs w:val="21"/>
          <w:highlight w:val="none"/>
          <w:shd w:val="clear" w:color="auto" w:fill="auto"/>
          <w:lang w:eastAsia="zh-CN"/>
          <w14:textFill>
            <w14:solidFill>
              <w14:schemeClr w14:val="tx1"/>
            </w14:solidFill>
          </w14:textFill>
        </w:rPr>
        <w:t>产品</w:t>
      </w:r>
      <w:r>
        <w:rPr>
          <w:rFonts w:hint="eastAsia" w:ascii="宋体" w:hAnsi="宋体"/>
          <w:color w:val="000000" w:themeColor="text1"/>
          <w:szCs w:val="21"/>
          <w:highlight w:val="none"/>
          <w:shd w:val="clear" w:color="auto" w:fill="auto"/>
          <w14:textFill>
            <w14:solidFill>
              <w14:schemeClr w14:val="tx1"/>
            </w14:solidFill>
          </w14:textFill>
        </w:rPr>
        <w:t>质量或</w:t>
      </w:r>
      <w:r>
        <w:rPr>
          <w:rFonts w:hint="eastAsia" w:ascii="宋体" w:hAnsi="宋体"/>
          <w:color w:val="000000" w:themeColor="text1"/>
          <w:szCs w:val="21"/>
          <w:highlight w:val="none"/>
          <w:shd w:val="clear" w:color="auto" w:fill="auto"/>
          <w:lang w:eastAsia="zh-CN"/>
          <w14:textFill>
            <w14:solidFill>
              <w14:schemeClr w14:val="tx1"/>
            </w14:solidFill>
          </w14:textFill>
        </w:rPr>
        <w:t>者不能诚信</w:t>
      </w:r>
      <w:r>
        <w:rPr>
          <w:rFonts w:hint="eastAsia" w:ascii="宋体" w:hAnsi="宋体"/>
          <w:color w:val="000000" w:themeColor="text1"/>
          <w:szCs w:val="21"/>
          <w:highlight w:val="none"/>
          <w:shd w:val="clear" w:color="auto" w:fill="auto"/>
          <w14:textFill>
            <w14:solidFill>
              <w14:schemeClr w14:val="tx1"/>
            </w14:solidFill>
          </w14:textFill>
        </w:rPr>
        <w:t>履约的其他情形。</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评标委员会通过电子询标方式，要求相关投标人在规定时间内</w:t>
      </w:r>
      <w:r>
        <w:rPr>
          <w:rFonts w:hint="eastAsia"/>
          <w:bCs/>
          <w:color w:val="auto"/>
        </w:rPr>
        <w:t>提供项目具体成本测算等与报价合理性相关的书面说明</w:t>
      </w:r>
      <w:r>
        <w:rPr>
          <w:rFonts w:hint="eastAsia"/>
          <w:bCs/>
          <w:color w:val="auto"/>
          <w:lang w:eastAsia="zh-CN"/>
        </w:rPr>
        <w:t>及</w:t>
      </w:r>
      <w:r>
        <w:rPr>
          <w:rFonts w:hint="eastAsia"/>
          <w:bCs/>
          <w:color w:val="auto"/>
        </w:rPr>
        <w:t>必要</w:t>
      </w:r>
      <w:r>
        <w:rPr>
          <w:rFonts w:hint="eastAsia"/>
          <w:bCs/>
          <w:color w:val="auto"/>
          <w:lang w:eastAsia="zh-CN"/>
        </w:rPr>
        <w:t>的</w:t>
      </w:r>
      <w:r>
        <w:rPr>
          <w:rFonts w:hint="eastAsia"/>
          <w:bCs/>
          <w:color w:val="auto"/>
        </w:rPr>
        <w:t>证明材料</w:t>
      </w:r>
      <w:r>
        <w:rPr>
          <w:rFonts w:hint="eastAsia"/>
          <w:bCs/>
          <w:color w:val="auto"/>
          <w:lang w:eastAsia="zh-CN"/>
        </w:rPr>
        <w:t>，包括但不限于原材料成本、人工成本、制造费用等</w:t>
      </w:r>
      <w:r>
        <w:rPr>
          <w:rFonts w:hint="eastAsia"/>
          <w:bCs/>
          <w:color w:val="auto"/>
        </w:rPr>
        <w:t>；</w:t>
      </w:r>
      <w:r>
        <w:rPr>
          <w:rFonts w:hint="eastAsia"/>
          <w:bCs/>
          <w:color w:val="auto"/>
          <w:lang w:val="en-US" w:eastAsia="zh-CN"/>
        </w:rPr>
        <w:t>投标人不能提供书面说明、证明材料，或者提供的书面说明、证明材料不能证明其报价合理性的</w:t>
      </w:r>
      <w:r>
        <w:rPr>
          <w:rFonts w:hint="eastAsia"/>
          <w:bCs/>
          <w:color w:val="auto"/>
        </w:rPr>
        <w:t>，评标委员会应当将其作为无效投标处理</w:t>
      </w:r>
      <w:r>
        <w:rPr>
          <w:rFonts w:hint="eastAsia"/>
          <w:bCs/>
          <w:color w:val="auto"/>
          <w:lang w:eastAsia="zh-CN"/>
        </w:rPr>
        <w:t>。</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c)</w:t>
      </w:r>
      <w:r>
        <w:rPr>
          <w:rFonts w:hint="eastAsia" w:ascii="宋体" w:hAnsi="宋体"/>
          <w:color w:val="000000" w:themeColor="text1"/>
          <w:szCs w:val="21"/>
          <w:highlight w:val="none"/>
          <w:shd w:val="clear" w:color="auto" w:fill="auto"/>
          <w14:textFill>
            <w14:solidFill>
              <w14:schemeClr w14:val="tx1"/>
            </w14:solidFill>
          </w14:textFill>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（5）评分汇总与推荐：评标委员会在评审系统内完成评审后，系统将自动计算、汇总得分并生成排序结果。评标委员会</w:t>
      </w:r>
      <w:r>
        <w:rPr>
          <w:rFonts w:hint="eastAsia" w:ascii="宋体" w:hAnsi="宋体"/>
          <w:color w:val="000000" w:themeColor="text1"/>
          <w:szCs w:val="21"/>
          <w:highlight w:val="none"/>
          <w:shd w:val="clear" w:color="auto" w:fill="auto"/>
          <w:lang w:eastAsia="zh-CN"/>
          <w14:textFill>
            <w14:solidFill>
              <w14:schemeClr w14:val="tx1"/>
            </w14:solidFill>
          </w14:textFill>
        </w:rPr>
        <w:t>据此集体审议推荐</w:t>
      </w:r>
      <w:r>
        <w:rPr>
          <w:rFonts w:hint="eastAsia" w:ascii="宋体" w:hAnsi="宋体"/>
          <w:color w:val="000000" w:themeColor="text1"/>
          <w:szCs w:val="21"/>
          <w:highlight w:val="none"/>
          <w:shd w:val="clear" w:color="auto" w:fill="auto"/>
          <w14:textFill>
            <w14:solidFill>
              <w14:schemeClr w14:val="tx1"/>
            </w14:solidFill>
          </w14:textFill>
        </w:rPr>
        <w:t>中标候选人，并</w:t>
      </w:r>
      <w:r>
        <w:rPr>
          <w:rFonts w:hint="eastAsia" w:ascii="宋体" w:hAnsi="宋体"/>
          <w:color w:val="000000" w:themeColor="text1"/>
          <w:szCs w:val="21"/>
          <w:highlight w:val="none"/>
          <w:shd w:val="clear" w:color="auto" w:fill="auto"/>
          <w:lang w:eastAsia="zh-CN"/>
          <w14:textFill>
            <w14:solidFill>
              <w14:schemeClr w14:val="tx1"/>
            </w14:solidFill>
          </w14:textFill>
        </w:rPr>
        <w:t>对</w:t>
      </w:r>
      <w:r>
        <w:rPr>
          <w:rFonts w:hint="eastAsia" w:ascii="宋体" w:hAnsi="宋体"/>
          <w:color w:val="000000" w:themeColor="text1"/>
          <w:szCs w:val="21"/>
          <w:highlight w:val="none"/>
          <w:shd w:val="clear" w:color="auto" w:fill="auto"/>
          <w14:textFill>
            <w14:solidFill>
              <w14:schemeClr w14:val="tx1"/>
            </w14:solidFill>
          </w14:textFill>
        </w:rPr>
        <w:t>《评标报告》予以确认。</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）错误修正</w:t>
      </w:r>
    </w:p>
    <w:p>
      <w:pPr>
        <w:pStyle w:val="29"/>
        <w:adjustRightInd w:val="0"/>
        <w:snapToGrid w:val="0"/>
        <w:spacing w:line="400" w:lineRule="exact"/>
        <w:ind w:left="688" w:leftChars="228" w:hanging="210" w:hangingChars="100"/>
        <w:rPr>
          <w:rFonts w:hAnsi="宋体"/>
        </w:rPr>
      </w:pPr>
      <w:r>
        <w:rPr>
          <w:rFonts w:hint="eastAsia" w:hAnsi="宋体"/>
        </w:rPr>
        <w:t>投标文件如果出现计算或表达上的错误，修正错误的原则如下：</w:t>
      </w:r>
    </w:p>
    <w:p>
      <w:pPr>
        <w:pStyle w:val="29"/>
        <w:adjustRightInd w:val="0"/>
        <w:snapToGrid w:val="0"/>
        <w:spacing w:line="400" w:lineRule="exact"/>
        <w:ind w:firstLine="420" w:firstLineChars="200"/>
        <w:rPr>
          <w:rFonts w:hAnsi="宋体"/>
        </w:rPr>
      </w:pPr>
      <w:r>
        <w:rPr>
          <w:rFonts w:hint="eastAsia" w:hAnsi="宋体"/>
        </w:rPr>
        <w:t>1.投标文件中开标一览表（报价表）内容与投标文件中相应内容不一致的，以开标一览表（报价表）为准；</w:t>
      </w:r>
    </w:p>
    <w:p>
      <w:pPr>
        <w:pStyle w:val="29"/>
        <w:adjustRightInd w:val="0"/>
        <w:snapToGrid w:val="0"/>
        <w:spacing w:line="400" w:lineRule="exact"/>
        <w:ind w:firstLine="420" w:firstLineChars="200"/>
        <w:rPr>
          <w:rFonts w:hAnsi="宋体"/>
        </w:rPr>
      </w:pPr>
      <w:r>
        <w:rPr>
          <w:rFonts w:hint="eastAsia" w:hAnsi="宋体"/>
        </w:rPr>
        <w:t>2.大写金额和小写金额不一致的，以大写金额为准；</w:t>
      </w:r>
    </w:p>
    <w:p>
      <w:pPr>
        <w:pStyle w:val="29"/>
        <w:adjustRightInd w:val="0"/>
        <w:snapToGrid w:val="0"/>
        <w:spacing w:line="400" w:lineRule="exact"/>
        <w:ind w:firstLine="420" w:firstLineChars="200"/>
        <w:rPr>
          <w:rFonts w:hAnsi="宋体"/>
        </w:rPr>
      </w:pPr>
      <w:r>
        <w:rPr>
          <w:rFonts w:hint="eastAsia" w:hAnsi="宋体"/>
        </w:rPr>
        <w:t>3.单价金额小数点或者百分比有明显错位的，以开标一览表的总价为准，并修改单价；</w:t>
      </w:r>
    </w:p>
    <w:p>
      <w:pPr>
        <w:pStyle w:val="29"/>
        <w:adjustRightInd w:val="0"/>
        <w:snapToGrid w:val="0"/>
        <w:spacing w:line="400" w:lineRule="exact"/>
        <w:ind w:firstLine="420" w:firstLineChars="200"/>
        <w:rPr>
          <w:rFonts w:hAnsi="宋体"/>
        </w:rPr>
      </w:pPr>
      <w:r>
        <w:rPr>
          <w:rFonts w:hint="eastAsia" w:hAnsi="宋体"/>
        </w:rPr>
        <w:t>4.总价金额与按单价汇总金额不一致的，以单价金额计算结果为准。</w:t>
      </w:r>
    </w:p>
    <w:p>
      <w:pPr>
        <w:pStyle w:val="29"/>
        <w:adjustRightInd w:val="0"/>
        <w:snapToGrid w:val="0"/>
        <w:spacing w:line="400" w:lineRule="exact"/>
        <w:ind w:firstLine="420" w:firstLineChars="200"/>
        <w:rPr>
          <w:rFonts w:hAnsi="宋体"/>
        </w:rPr>
      </w:pPr>
      <w:r>
        <w:rPr>
          <w:rFonts w:hint="eastAsia" w:hAnsi="宋体"/>
        </w:rPr>
        <w:t>5.对不同文字文本投标文件的解释发生异议的，以中文文本为准。</w:t>
      </w:r>
    </w:p>
    <w:p>
      <w:pPr>
        <w:pStyle w:val="29"/>
        <w:adjustRightInd w:val="0"/>
        <w:snapToGrid w:val="0"/>
        <w:spacing w:line="400" w:lineRule="exact"/>
        <w:ind w:firstLine="420" w:firstLineChars="200"/>
        <w:rPr>
          <w:rFonts w:hAnsi="宋体"/>
        </w:rPr>
      </w:pPr>
      <w:r>
        <w:rPr>
          <w:rFonts w:hint="eastAsia" w:hAnsi="宋体"/>
        </w:rPr>
        <w:t>同时出现两种以上不一致的，按照前款规定的顺序修正。</w:t>
      </w:r>
    </w:p>
    <w:p>
      <w:pPr>
        <w:pStyle w:val="29"/>
        <w:adjustRightInd w:val="0"/>
        <w:snapToGrid w:val="0"/>
        <w:spacing w:line="400" w:lineRule="exact"/>
        <w:ind w:firstLine="420" w:firstLineChars="200"/>
        <w:rPr>
          <w:rFonts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五</w:t>
      </w:r>
      <w:r>
        <w:rPr>
          <w:rFonts w:hint="eastAsia" w:ascii="宋体" w:hAnsi="宋体"/>
          <w:b/>
          <w:szCs w:val="21"/>
        </w:rPr>
        <w:t>）评标原则和评标办法</w:t>
      </w:r>
    </w:p>
    <w:p>
      <w:pPr>
        <w:pStyle w:val="29"/>
        <w:adjustRightInd w:val="0"/>
        <w:snapToGrid w:val="0"/>
        <w:spacing w:line="400" w:lineRule="exact"/>
        <w:ind w:firstLine="420" w:firstLineChars="200"/>
        <w:rPr>
          <w:rFonts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adjustRightInd w:val="0"/>
        <w:snapToGrid w:val="0"/>
        <w:spacing w:line="400" w:lineRule="exact"/>
        <w:ind w:firstLine="420" w:firstLineChars="200"/>
        <w:rPr>
          <w:rFonts w:hAnsi="宋体"/>
        </w:rPr>
      </w:pPr>
      <w:r>
        <w:rPr>
          <w:rFonts w:hint="eastAsia" w:hAnsi="宋体"/>
        </w:rPr>
        <w:t>2.评标办法。本项目评标办法是</w:t>
      </w:r>
      <w:r>
        <w:rPr>
          <w:rFonts w:hint="eastAsia" w:hAnsi="宋体"/>
          <w:b/>
          <w:u w:val="single"/>
        </w:rPr>
        <w:t>综合评分法</w:t>
      </w:r>
      <w:r>
        <w:rPr>
          <w:rFonts w:hint="eastAsia" w:hAnsi="宋体"/>
        </w:rPr>
        <w:t>，具体评标内容及评分标准等详见第四章：评标办法及评分标准。</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六</w:t>
      </w:r>
      <w:r>
        <w:rPr>
          <w:rFonts w:hint="eastAsia" w:ascii="宋体" w:hAnsi="宋体"/>
          <w:b/>
          <w:szCs w:val="21"/>
        </w:rPr>
        <w:t>）评标过程的监控</w:t>
      </w:r>
    </w:p>
    <w:p>
      <w:pPr>
        <w:pStyle w:val="29"/>
        <w:adjustRightInd w:val="0"/>
        <w:snapToGrid w:val="0"/>
        <w:spacing w:line="400" w:lineRule="exact"/>
        <w:ind w:firstLine="420" w:firstLineChars="200"/>
        <w:rPr>
          <w:rFonts w:hAnsi="宋体"/>
        </w:rPr>
      </w:pPr>
      <w:r>
        <w:rPr>
          <w:rFonts w:hint="eastAsia" w:hAnsi="宋体"/>
        </w:rPr>
        <w:t>本项目评标过程实行全程录音、录像监控，投标人在评标过程中所进行的试图影响评标结果的不公正活动，可能导致其投标被拒绝。</w:t>
      </w:r>
    </w:p>
    <w:p>
      <w:pPr>
        <w:pStyle w:val="29"/>
        <w:adjustRightInd w:val="0"/>
        <w:snapToGrid w:val="0"/>
        <w:spacing w:line="400" w:lineRule="exact"/>
        <w:rPr>
          <w:rFonts w:hAnsi="宋体"/>
          <w:b/>
        </w:rPr>
      </w:pPr>
      <w:bookmarkStart w:id="51" w:name="_Toc254970546"/>
      <w:bookmarkStart w:id="52" w:name="_Toc254970687"/>
      <w:r>
        <w:rPr>
          <w:rFonts w:hint="eastAsia" w:hAnsi="宋体"/>
          <w:b/>
        </w:rPr>
        <w:t>七、评标结果</w:t>
      </w:r>
      <w:bookmarkEnd w:id="51"/>
      <w:bookmarkEnd w:id="52"/>
    </w:p>
    <w:p>
      <w:pPr>
        <w:pStyle w:val="29"/>
        <w:adjustRightInd w:val="0"/>
        <w:snapToGrid w:val="0"/>
        <w:spacing w:line="400" w:lineRule="exact"/>
        <w:ind w:firstLine="420"/>
        <w:rPr>
          <w:rFonts w:hAnsi="宋体"/>
        </w:rPr>
      </w:pPr>
      <w:r>
        <w:rPr>
          <w:rFonts w:hint="eastAsia" w:hAnsi="宋体"/>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9"/>
        <w:adjustRightInd w:val="0"/>
        <w:snapToGrid w:val="0"/>
        <w:spacing w:line="400" w:lineRule="exact"/>
        <w:ind w:firstLine="420"/>
        <w:rPr>
          <w:rFonts w:hAnsi="宋体"/>
        </w:rPr>
      </w:pPr>
      <w:r>
        <w:rPr>
          <w:rFonts w:hint="eastAsia" w:hAnsi="宋体"/>
        </w:rPr>
        <w:t>（二）中标供应商确定后，本中心在中国政府采购网、广西政府采购网、</w:t>
      </w:r>
      <w:r>
        <w:rPr>
          <w:rFonts w:hAnsi="宋体"/>
          <w:lang w:val="en"/>
        </w:rPr>
        <w:t>广西壮族自治区公共资源交易中心</w:t>
      </w:r>
      <w:r>
        <w:rPr>
          <w:rFonts w:hint="eastAsia" w:hAnsi="宋体"/>
        </w:rPr>
        <w:t>网站发布中标公告。</w:t>
      </w:r>
    </w:p>
    <w:p>
      <w:pPr>
        <w:pStyle w:val="29"/>
        <w:adjustRightInd w:val="0"/>
        <w:snapToGrid w:val="0"/>
        <w:spacing w:line="400" w:lineRule="exact"/>
        <w:ind w:firstLine="420"/>
        <w:rPr>
          <w:rFonts w:hint="eastAsia" w:hAnsi="宋体"/>
        </w:rPr>
      </w:pPr>
      <w:r>
        <w:rPr>
          <w:rFonts w:hint="eastAsia" w:hAnsi="宋体"/>
        </w:rPr>
        <w:t>（三）在发布中标公告的同时，本中心向中标供应商发出中标通知书。</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adjustRightInd w:val="0"/>
        <w:snapToGrid w:val="0"/>
        <w:spacing w:line="400" w:lineRule="exact"/>
        <w:rPr>
          <w:rFonts w:hAnsi="宋体"/>
          <w:b/>
        </w:rPr>
      </w:pPr>
      <w:r>
        <w:rPr>
          <w:rFonts w:hint="eastAsia" w:hAnsi="宋体"/>
          <w:b/>
        </w:rPr>
        <w:t>八、签订合同</w:t>
      </w:r>
    </w:p>
    <w:p>
      <w:pPr>
        <w:adjustRightInd w:val="0"/>
        <w:snapToGrid w:val="0"/>
        <w:spacing w:line="400" w:lineRule="exact"/>
        <w:ind w:firstLine="420" w:firstLineChars="200"/>
        <w:rPr>
          <w:rFonts w:ascii="宋体" w:hAnsi="宋体"/>
          <w:b/>
          <w:szCs w:val="21"/>
        </w:rPr>
      </w:pPr>
      <w:r>
        <w:rPr>
          <w:rFonts w:hint="eastAsia" w:ascii="宋体" w:hAnsi="宋体"/>
          <w:b/>
          <w:szCs w:val="21"/>
        </w:rPr>
        <w:t>（一）合同授予标准</w:t>
      </w:r>
    </w:p>
    <w:p>
      <w:pPr>
        <w:adjustRightInd w:val="0"/>
        <w:snapToGrid w:val="0"/>
        <w:spacing w:line="400" w:lineRule="exact"/>
        <w:ind w:firstLine="420" w:firstLineChars="200"/>
        <w:rPr>
          <w:rFonts w:hint="eastAsia" w:ascii="宋体" w:hAnsi="宋体"/>
          <w:b/>
          <w:szCs w:val="21"/>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adjustRightInd w:val="0"/>
        <w:snapToGrid w:val="0"/>
        <w:spacing w:line="400" w:lineRule="exact"/>
        <w:ind w:firstLine="420" w:firstLineChars="200"/>
        <w:rPr>
          <w:rFonts w:ascii="宋体" w:hAnsi="宋体"/>
          <w:b/>
          <w:szCs w:val="21"/>
        </w:rPr>
      </w:pPr>
      <w:r>
        <w:rPr>
          <w:rFonts w:hint="eastAsia" w:ascii="宋体" w:hAnsi="宋体"/>
          <w:b/>
          <w:szCs w:val="21"/>
        </w:rPr>
        <w:t>（二）签订合同</w:t>
      </w:r>
    </w:p>
    <w:p>
      <w:pPr>
        <w:pStyle w:val="29"/>
        <w:adjustRightInd w:val="0"/>
        <w:snapToGrid w:val="0"/>
        <w:spacing w:line="400" w:lineRule="exact"/>
        <w:ind w:firstLine="420"/>
        <w:rPr>
          <w:rFonts w:hAnsi="宋体"/>
        </w:rPr>
      </w:pPr>
      <w:r>
        <w:rPr>
          <w:rFonts w:hint="eastAsia" w:hAnsi="宋体"/>
        </w:rPr>
        <w:t>（1）投标人接到中标通知书后，应按中标通知书规定的时间、地点与采购人签订合同。中标人无正当理由不得放弃中标。</w:t>
      </w:r>
    </w:p>
    <w:p>
      <w:pPr>
        <w:pStyle w:val="29"/>
        <w:adjustRightInd w:val="0"/>
        <w:snapToGrid w:val="0"/>
        <w:spacing w:line="400" w:lineRule="exact"/>
        <w:ind w:firstLine="420"/>
        <w:rPr>
          <w:rFonts w:hAnsi="宋体"/>
        </w:rPr>
      </w:pPr>
      <w:r>
        <w:rPr>
          <w:rFonts w:hint="eastAsia" w:hAnsi="宋体"/>
        </w:rPr>
        <w:t>（2）如中标供应商不按中标通知书的规定签订合同，则按中标供应商违约处理，本中心将没收中标供应商投标的全部投标保证金。</w:t>
      </w:r>
    </w:p>
    <w:p>
      <w:pPr>
        <w:pStyle w:val="29"/>
        <w:adjustRightInd w:val="0"/>
        <w:snapToGrid w:val="0"/>
        <w:spacing w:line="400" w:lineRule="exact"/>
        <w:ind w:firstLine="420" w:firstLineChars="200"/>
        <w:rPr>
          <w:rFonts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9"/>
        <w:adjustRightInd w:val="0"/>
        <w:snapToGrid w:val="0"/>
        <w:spacing w:line="400" w:lineRule="exact"/>
        <w:rPr>
          <w:rFonts w:hAnsi="宋体"/>
          <w:b/>
        </w:rPr>
      </w:pPr>
      <w:r>
        <w:rPr>
          <w:rFonts w:hint="eastAsia" w:hAnsi="宋体"/>
          <w:b/>
        </w:rPr>
        <w:t>九、其他事项</w:t>
      </w:r>
    </w:p>
    <w:p>
      <w:pPr>
        <w:pStyle w:val="29"/>
        <w:adjustRightInd w:val="0"/>
        <w:snapToGrid w:val="0"/>
        <w:spacing w:line="400" w:lineRule="exact"/>
        <w:ind w:left="688" w:leftChars="228" w:hanging="210" w:hangingChars="100"/>
        <w:rPr>
          <w:rFonts w:hAnsi="宋体"/>
        </w:rPr>
      </w:pPr>
      <w:r>
        <w:rPr>
          <w:rFonts w:hint="eastAsia" w:hAnsi="宋体"/>
        </w:rPr>
        <w:t>（一）解释权：本招标文件解释权属本中心。</w:t>
      </w:r>
    </w:p>
    <w:p>
      <w:pPr>
        <w:pStyle w:val="29"/>
        <w:adjustRightInd w:val="0"/>
        <w:snapToGrid w:val="0"/>
        <w:spacing w:line="400" w:lineRule="exact"/>
        <w:ind w:left="688" w:leftChars="228" w:hanging="210" w:hangingChars="100"/>
        <w:rPr>
          <w:rFonts w:hAnsi="宋体"/>
        </w:rPr>
      </w:pPr>
      <w:r>
        <w:rPr>
          <w:rFonts w:hint="eastAsia" w:hAnsi="宋体"/>
        </w:rPr>
        <w:t>（二）有关事宜</w:t>
      </w:r>
    </w:p>
    <w:p>
      <w:pPr>
        <w:pStyle w:val="29"/>
        <w:adjustRightInd w:val="0"/>
        <w:snapToGrid w:val="0"/>
        <w:spacing w:line="400" w:lineRule="exact"/>
        <w:ind w:firstLine="728" w:firstLineChars="347"/>
        <w:rPr>
          <w:rFonts w:hAnsi="宋体"/>
        </w:rPr>
      </w:pPr>
      <w:r>
        <w:rPr>
          <w:rFonts w:hint="eastAsia" w:hAnsi="宋体"/>
        </w:rPr>
        <w:t>所有与本招标文件有关的函件请按下列通讯地址联系：</w:t>
      </w:r>
    </w:p>
    <w:p>
      <w:pPr>
        <w:pStyle w:val="29"/>
        <w:adjustRightInd w:val="0"/>
        <w:snapToGrid w:val="0"/>
        <w:spacing w:line="400" w:lineRule="exact"/>
        <w:ind w:firstLine="840"/>
        <w:rPr>
          <w:rFonts w:hAnsi="宋体"/>
          <w:lang w:val="en"/>
        </w:rPr>
      </w:pPr>
      <w:r>
        <w:rPr>
          <w:rFonts w:hAnsi="宋体"/>
          <w:lang w:val="en"/>
        </w:rPr>
        <w:t>广西壮族自治区公共资源交易中心</w:t>
      </w:r>
    </w:p>
    <w:p>
      <w:pPr>
        <w:pStyle w:val="29"/>
        <w:tabs>
          <w:tab w:val="left" w:pos="1990"/>
        </w:tabs>
        <w:adjustRightInd w:val="0"/>
        <w:snapToGrid w:val="0"/>
        <w:spacing w:line="400" w:lineRule="exact"/>
        <w:ind w:firstLine="824"/>
        <w:rPr>
          <w:rFonts w:hint="default" w:hAnsi="宋体" w:eastAsia="宋体"/>
          <w:u w:val="single"/>
          <w:lang w:val="en-US" w:eastAsia="zh-CN"/>
        </w:rPr>
      </w:pPr>
      <w:r>
        <w:rPr>
          <w:rFonts w:hint="eastAsia" w:hAnsi="宋体"/>
        </w:rPr>
        <w:t>邮政编码：5300</w:t>
      </w:r>
      <w:r>
        <w:rPr>
          <w:rFonts w:hint="eastAsia" w:hAnsi="宋体"/>
          <w:lang w:val="en-US" w:eastAsia="zh-CN"/>
        </w:rPr>
        <w:t>22</w:t>
      </w:r>
    </w:p>
    <w:p>
      <w:pPr>
        <w:pStyle w:val="29"/>
        <w:tabs>
          <w:tab w:val="left" w:pos="1990"/>
        </w:tabs>
        <w:adjustRightInd w:val="0"/>
        <w:snapToGrid w:val="0"/>
        <w:spacing w:line="400" w:lineRule="exact"/>
        <w:ind w:firstLine="824"/>
        <w:rPr>
          <w:rFonts w:hAnsi="宋体"/>
          <w:spacing w:val="-4"/>
        </w:rPr>
      </w:pPr>
      <w:r>
        <w:rPr>
          <w:rFonts w:hint="eastAsia" w:hAnsi="宋体"/>
        </w:rPr>
        <w:t>通讯地址：</w:t>
      </w:r>
      <w:r>
        <w:rPr>
          <w:rFonts w:hint="eastAsia" w:hAnsi="宋体"/>
          <w:spacing w:val="-4"/>
        </w:rPr>
        <w:t>广西南宁市星湖路22号</w:t>
      </w:r>
    </w:p>
    <w:p>
      <w:pPr>
        <w:pStyle w:val="29"/>
        <w:tabs>
          <w:tab w:val="left" w:pos="1990"/>
        </w:tabs>
        <w:adjustRightInd w:val="0"/>
        <w:snapToGrid w:val="0"/>
        <w:spacing w:line="400" w:lineRule="exact"/>
        <w:ind w:firstLine="824"/>
        <w:rPr>
          <w:rFonts w:hAnsi="宋体"/>
          <w:spacing w:val="-4"/>
        </w:rPr>
      </w:pPr>
      <w:r>
        <w:rPr>
          <w:rFonts w:hint="eastAsia" w:hAnsi="宋体"/>
          <w:spacing w:val="-4"/>
        </w:rPr>
        <w:t>电</w:t>
      </w:r>
      <w:r>
        <w:rPr>
          <w:rFonts w:hAnsi="宋体"/>
          <w:spacing w:val="-4"/>
        </w:rPr>
        <w:t xml:space="preserve">    </w:t>
      </w:r>
      <w:r>
        <w:rPr>
          <w:rFonts w:hint="eastAsia" w:hAnsi="宋体"/>
          <w:spacing w:val="-4"/>
        </w:rPr>
        <w:t>话：</w:t>
      </w:r>
      <w:r>
        <w:rPr>
          <w:rFonts w:hAnsi="宋体"/>
          <w:spacing w:val="-4"/>
          <w:lang w:val="en"/>
        </w:rPr>
        <w:t>0771-</w:t>
      </w:r>
      <w:r>
        <w:rPr>
          <w:rStyle w:val="141"/>
          <w:rFonts w:hint="eastAsia" w:cs="宋体"/>
          <w:color w:val="auto"/>
          <w:sz w:val="21"/>
          <w:szCs w:val="21"/>
          <w:lang w:val="en-US" w:eastAsia="zh-CN"/>
        </w:rPr>
        <w:t>8600361、8600366</w:t>
      </w:r>
      <w:r>
        <w:rPr>
          <w:rFonts w:hAnsi="宋体"/>
          <w:spacing w:val="-4"/>
        </w:rPr>
        <w:t xml:space="preserve">            </w:t>
      </w:r>
      <w:r>
        <w:rPr>
          <w:rFonts w:hint="eastAsia" w:hAnsi="宋体"/>
          <w:spacing w:val="-4"/>
        </w:rPr>
        <w:t>传</w:t>
      </w:r>
      <w:r>
        <w:rPr>
          <w:rFonts w:hAnsi="宋体"/>
          <w:spacing w:val="-4"/>
        </w:rPr>
        <w:t xml:space="preserve">    </w:t>
      </w:r>
      <w:r>
        <w:rPr>
          <w:rFonts w:hint="eastAsia" w:hAnsi="宋体"/>
          <w:spacing w:val="-4"/>
        </w:rPr>
        <w:t>真：</w:t>
      </w:r>
      <w:r>
        <w:rPr>
          <w:rFonts w:hAnsi="宋体"/>
          <w:spacing w:val="-4"/>
        </w:rPr>
        <w:t>0771-</w:t>
      </w:r>
      <w:r>
        <w:rPr>
          <w:rFonts w:hint="eastAsia" w:hAnsi="宋体"/>
          <w:spacing w:val="-4"/>
        </w:rPr>
        <w:t>8600305。</w:t>
      </w:r>
    </w:p>
    <w:bookmarkEnd w:id="17"/>
    <w:bookmarkEnd w:id="18"/>
    <w:p>
      <w:pPr>
        <w:pStyle w:val="29"/>
        <w:snapToGrid w:val="0"/>
        <w:spacing w:before="120" w:after="120"/>
        <w:jc w:val="center"/>
        <w:outlineLvl w:val="0"/>
        <w:rPr>
          <w:rFonts w:hAnsi="宋体"/>
          <w:b/>
          <w:sz w:val="44"/>
          <w:szCs w:val="44"/>
        </w:rPr>
      </w:pPr>
      <w:bookmarkStart w:id="53" w:name="_Toc254970549"/>
      <w:bookmarkStart w:id="54" w:name="_Toc254970690"/>
    </w:p>
    <w:p>
      <w:pPr>
        <w:pStyle w:val="29"/>
        <w:pageBreakBefore/>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bookmarkEnd w:id="53"/>
    <w:bookmarkEnd w:id="54"/>
    <w:p>
      <w:pPr>
        <w:pStyle w:val="3"/>
        <w:jc w:val="center"/>
        <w:rPr>
          <w:rFonts w:hint="eastAsia" w:eastAsia="宋体"/>
          <w:lang w:eastAsia="zh"/>
        </w:rPr>
      </w:pPr>
      <w:bookmarkStart w:id="55" w:name="_Toc1211477353"/>
      <w:r>
        <w:rPr>
          <w:rFonts w:hint="eastAsia"/>
        </w:rPr>
        <w:t>第四章  评标方法及</w:t>
      </w:r>
      <w:bookmarkEnd w:id="55"/>
      <w:r>
        <w:rPr>
          <w:rFonts w:hint="eastAsia"/>
          <w:lang w:eastAsia="zh"/>
        </w:rPr>
        <w:t>评分标准</w:t>
      </w: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29"/>
        <w:pageBreakBefore/>
        <w:spacing w:line="480" w:lineRule="exact"/>
        <w:jc w:val="center"/>
        <w:rPr>
          <w:rFonts w:hint="eastAsia" w:ascii="仿宋_GB2312" w:hAnsi="宋体" w:eastAsia="仿宋_GB2312"/>
          <w:b/>
          <w:sz w:val="32"/>
          <w:szCs w:val="32"/>
        </w:rPr>
        <w:sectPr>
          <w:pgSz w:w="11906" w:h="16838"/>
          <w:pgMar w:top="1134" w:right="1134" w:bottom="1134" w:left="1134" w:header="851" w:footer="992" w:gutter="0"/>
          <w:pgNumType w:fmt="decimal"/>
          <w:cols w:space="720" w:num="1"/>
          <w:titlePg/>
          <w:docGrid w:type="linesAndChars" w:linePitch="312" w:charSpace="0"/>
        </w:sectPr>
      </w:pPr>
    </w:p>
    <w:p>
      <w:pPr>
        <w:pStyle w:val="29"/>
        <w:pageBreakBefore/>
        <w:spacing w:line="480" w:lineRule="exact"/>
        <w:jc w:val="center"/>
        <w:rPr>
          <w:rFonts w:hint="eastAsia" w:ascii="仿宋_GB2312" w:hAnsi="宋体" w:eastAsia="仿宋_GB2312"/>
          <w:b/>
          <w:sz w:val="32"/>
          <w:szCs w:val="32"/>
          <w:lang w:eastAsia="zh-CN"/>
        </w:rPr>
      </w:pPr>
      <w:r>
        <w:rPr>
          <w:rFonts w:hint="eastAsia" w:ascii="仿宋_GB2312" w:hAnsi="宋体" w:eastAsia="仿宋_GB2312"/>
          <w:b/>
          <w:sz w:val="32"/>
          <w:szCs w:val="32"/>
        </w:rPr>
        <w:t>评标方法及</w:t>
      </w:r>
      <w:r>
        <w:rPr>
          <w:rFonts w:hint="eastAsia" w:ascii="仿宋_GB2312" w:hAnsi="宋体" w:eastAsia="仿宋_GB2312"/>
          <w:b/>
          <w:sz w:val="32"/>
          <w:szCs w:val="32"/>
          <w:lang w:eastAsia="zh"/>
        </w:rPr>
        <w:t>评分标准</w:t>
      </w:r>
      <w:r>
        <w:rPr>
          <w:rFonts w:hint="eastAsia" w:ascii="仿宋_GB2312" w:hAnsi="宋体" w:eastAsia="仿宋_GB2312"/>
          <w:b/>
          <w:sz w:val="32"/>
          <w:szCs w:val="32"/>
          <w:lang w:eastAsia="zh-CN"/>
        </w:rPr>
        <w:t>（分标</w:t>
      </w:r>
      <w:r>
        <w:rPr>
          <w:rFonts w:hint="eastAsia" w:ascii="仿宋_GB2312" w:hAnsi="宋体" w:eastAsia="仿宋_GB2312"/>
          <w:b/>
          <w:sz w:val="32"/>
          <w:szCs w:val="32"/>
          <w:lang w:val="en-US" w:eastAsia="zh-CN"/>
        </w:rPr>
        <w:t>1</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40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40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adjustRightInd w:val="0"/>
        <w:snapToGrid w:val="0"/>
        <w:spacing w:line="400" w:lineRule="exact"/>
        <w:ind w:firstLine="289" w:firstLineChars="138"/>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40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6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CN"/>
        </w:rPr>
        <w:t>30</w:t>
      </w:r>
      <w:r>
        <w:rPr>
          <w:rFonts w:hint="eastAsia"/>
          <w:b/>
          <w:bCs/>
        </w:rPr>
        <w:t>分</w:t>
      </w:r>
    </w:p>
    <w:p>
      <w:pPr>
        <w:pStyle w:val="111"/>
        <w:adjustRightInd w:val="0"/>
        <w:snapToGrid w:val="0"/>
        <w:spacing w:line="400" w:lineRule="exact"/>
        <w:ind w:firstLine="378" w:firstLineChars="180"/>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400" w:lineRule="exact"/>
        <w:ind w:firstLine="378" w:firstLineChars="180"/>
      </w:pPr>
      <w:r>
        <w:t>投标产品生产企业或服务提供企业按《关于政府采购支持监狱企业发展有关问题的通知》</w:t>
      </w:r>
      <w:r>
        <w:rPr>
          <w:rFonts w:hint="eastAsia"/>
        </w:rPr>
        <w:t>（</w:t>
      </w:r>
      <w:r>
        <w:t>财库[2014]68号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40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111"/>
        <w:adjustRightInd w:val="0"/>
        <w:snapToGrid w:val="0"/>
        <w:spacing w:line="360" w:lineRule="exact"/>
        <w:ind w:firstLine="378" w:firstLineChars="18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56</w:t>
      </w:r>
      <w:r>
        <w:rPr>
          <w:rFonts w:hint="eastAsia"/>
          <w:b/>
          <w:bCs/>
        </w:rPr>
        <w:t>分</w:t>
      </w:r>
    </w:p>
    <w:p>
      <w:pPr>
        <w:adjustRightInd w:val="0"/>
        <w:spacing w:line="400" w:lineRule="exact"/>
        <w:ind w:firstLine="420" w:firstLineChars="200"/>
        <w:textAlignment w:val="baseline"/>
      </w:pPr>
      <w:r>
        <w:rPr>
          <w:rFonts w:hint="eastAsia"/>
        </w:rPr>
        <w:t>（1）</w:t>
      </w:r>
      <w:r>
        <w:rPr>
          <w:rFonts w:hint="eastAsia" w:ascii="宋体" w:hAnsi="宋体" w:cs="宋体"/>
        </w:rPr>
        <w:t>一般</w:t>
      </w:r>
      <w:r>
        <w:rPr>
          <w:rFonts w:hint="eastAsia" w:ascii="宋体" w:hAnsi="宋体" w:cs="宋体"/>
          <w:bCs/>
        </w:rPr>
        <w:t>技术参数要求响应得分（满分</w:t>
      </w:r>
      <w:r>
        <w:rPr>
          <w:rFonts w:hint="eastAsia" w:cs="宋体"/>
          <w:bCs/>
        </w:rPr>
        <w:t>27</w:t>
      </w:r>
      <w:r>
        <w:rPr>
          <w:rFonts w:hint="eastAsia" w:ascii="宋体" w:hAnsi="宋体" w:cs="宋体"/>
          <w:bCs/>
        </w:rPr>
        <w:t>分）</w:t>
      </w:r>
    </w:p>
    <w:p>
      <w:pPr>
        <w:adjustRightInd w:val="0"/>
        <w:spacing w:line="400" w:lineRule="exact"/>
        <w:ind w:firstLine="420" w:firstLineChars="200"/>
        <w:textAlignment w:val="baseline"/>
      </w:pPr>
      <w:r>
        <w:rPr>
          <w:rFonts w:hint="eastAsia"/>
        </w:rPr>
        <w:t>一般技术参数要求响应得分（共计90项）,“基本结构”“PET”“晶体”“数字化探测器材质”“CT”“探测器”“球管”“高压系统”“机架”“扫描床”“计算机系统”“工作站”“处理工作站硬件配置”“网络要求”“辅助设备”“性能指标”“扫描参数”“PET/CT”“性能参数”“扫描参数”“门控采集方式”“应用软件”“PET应用软件”“CT应用软件”“PET/CT应用软件”“辅助设备”“辅助设备清单”等为技术参数要求的名称描述，不计入一般技术参数要求数量。</w:t>
      </w:r>
    </w:p>
    <w:p>
      <w:pPr>
        <w:adjustRightInd w:val="0"/>
        <w:spacing w:line="400" w:lineRule="exact"/>
        <w:textAlignment w:val="baseline"/>
      </w:pPr>
      <w:r>
        <w:rPr>
          <w:rFonts w:hint="eastAsia"/>
        </w:rPr>
        <w:t xml:space="preserve">     一般技术参数满足要求的，每有一项得0.30分。</w:t>
      </w:r>
    </w:p>
    <w:p>
      <w:pPr>
        <w:adjustRightInd w:val="0"/>
        <w:spacing w:line="400" w:lineRule="exact"/>
        <w:textAlignment w:val="baseline"/>
        <w:rPr>
          <w:rFonts w:hint="eastAsia" w:ascii="宋体" w:hAnsi="宋体" w:eastAsia="宋体" w:cs="宋体"/>
          <w:bCs/>
          <w:color w:val="auto"/>
          <w:szCs w:val="21"/>
          <w:highlight w:val="none"/>
          <w:lang w:val="en-US" w:eastAsia="zh-CN"/>
        </w:rPr>
      </w:pPr>
      <w:r>
        <w:rPr>
          <w:rFonts w:hint="eastAsia"/>
          <w:lang w:val="en-US" w:eastAsia="zh-CN"/>
        </w:rPr>
        <w:t xml:space="preserve">     注：一般技术参数要求是指技术参数要求中未标注“▲”、“★”的技术参数。</w:t>
      </w:r>
    </w:p>
    <w:p>
      <w:pPr>
        <w:adjustRightInd w:val="0"/>
        <w:spacing w:line="400" w:lineRule="exact"/>
        <w:ind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w:t>
      </w:r>
      <w:r>
        <w:rPr>
          <w:rFonts w:hint="eastAsia" w:ascii="宋体" w:hAnsi="宋体" w:eastAsia="宋体" w:cs="宋体"/>
          <w:bCs/>
          <w:color w:val="auto"/>
          <w:szCs w:val="21"/>
          <w:highlight w:val="none"/>
          <w:lang w:val="en-US" w:eastAsia="zh-CN"/>
        </w:rPr>
        <w:t>重要</w:t>
      </w:r>
      <w:r>
        <w:rPr>
          <w:rFonts w:hint="eastAsia" w:ascii="宋体" w:hAnsi="宋体" w:eastAsia="宋体" w:cs="宋体"/>
          <w:bCs/>
          <w:color w:val="auto"/>
          <w:szCs w:val="21"/>
          <w:highlight w:val="none"/>
        </w:rPr>
        <w:t>技术参数</w:t>
      </w:r>
      <w:r>
        <w:rPr>
          <w:rFonts w:hint="eastAsia" w:ascii="宋体" w:hAnsi="宋体" w:eastAsia="宋体" w:cs="宋体"/>
          <w:bCs/>
          <w:color w:val="auto"/>
          <w:szCs w:val="21"/>
          <w:highlight w:val="none"/>
          <w:lang w:val="en-US" w:eastAsia="zh-CN"/>
        </w:rPr>
        <w:t>要求响应得分（</w:t>
      </w:r>
      <w:r>
        <w:rPr>
          <w:rFonts w:hint="eastAsia" w:ascii="宋体" w:hAnsi="宋体" w:eastAsia="宋体" w:cs="宋体"/>
          <w:bCs/>
          <w:szCs w:val="21"/>
          <w:highlight w:val="none"/>
        </w:rPr>
        <w:t>满分</w:t>
      </w:r>
      <w:r>
        <w:rPr>
          <w:rFonts w:hint="eastAsia" w:ascii="宋体" w:hAnsi="宋体" w:eastAsia="宋体" w:cs="宋体"/>
          <w:bCs/>
          <w:szCs w:val="21"/>
          <w:highlight w:val="none"/>
          <w:lang w:val="en-US" w:eastAsia="zh"/>
        </w:rPr>
        <w:t>1</w:t>
      </w:r>
      <w:r>
        <w:rPr>
          <w:rFonts w:hint="eastAsia" w:ascii="宋体" w:hAnsi="宋体" w:cs="宋体"/>
          <w:bCs/>
          <w:szCs w:val="21"/>
          <w:highlight w:val="none"/>
          <w:lang w:val="en-US" w:eastAsia="zh-CN"/>
        </w:rPr>
        <w:t>8</w:t>
      </w:r>
      <w:r>
        <w:rPr>
          <w:rFonts w:hint="eastAsia" w:ascii="宋体" w:hAnsi="宋体" w:eastAsia="宋体" w:cs="宋体"/>
          <w:bCs/>
          <w:szCs w:val="21"/>
          <w:highlight w:val="none"/>
        </w:rPr>
        <w:t>分</w:t>
      </w:r>
      <w:r>
        <w:rPr>
          <w:rFonts w:hint="eastAsia" w:ascii="宋体" w:hAnsi="宋体" w:eastAsia="宋体" w:cs="宋体"/>
          <w:bCs/>
          <w:color w:val="auto"/>
          <w:szCs w:val="21"/>
          <w:highlight w:val="none"/>
          <w:lang w:val="en-US" w:eastAsia="zh-CN"/>
        </w:rPr>
        <w:t>）</w:t>
      </w:r>
      <w:r>
        <w:rPr>
          <w:rFonts w:hint="eastAsia" w:ascii="宋体" w:hAnsi="宋体" w:eastAsia="宋体" w:cs="宋体"/>
          <w:bCs/>
          <w:color w:val="auto"/>
          <w:szCs w:val="21"/>
          <w:highlight w:val="none"/>
        </w:rPr>
        <w:t>；</w:t>
      </w:r>
    </w:p>
    <w:p>
      <w:pPr>
        <w:pStyle w:val="2"/>
        <w:spacing w:line="400" w:lineRule="exact"/>
        <w:ind w:firstLine="420" w:firstLineChars="200"/>
        <w:rPr>
          <w:rFonts w:hint="eastAsia" w:hAnsi="宋体"/>
          <w:color w:val="auto"/>
          <w:kern w:val="2"/>
          <w:sz w:val="21"/>
        </w:rPr>
      </w:pPr>
      <w:r>
        <w:rPr>
          <w:rFonts w:hint="eastAsia" w:hAnsi="宋体"/>
          <w:color w:val="auto"/>
          <w:kern w:val="2"/>
          <w:sz w:val="21"/>
        </w:rPr>
        <w:t>★1.1.2</w:t>
      </w:r>
      <w:r>
        <w:rPr>
          <w:rFonts w:hint="eastAsia" w:hAnsi="宋体"/>
          <w:color w:val="auto"/>
          <w:kern w:val="2"/>
          <w:sz w:val="21"/>
          <w:lang w:val="en-US" w:eastAsia="zh-CN"/>
        </w:rPr>
        <w:t xml:space="preserve"> </w:t>
      </w:r>
      <w:r>
        <w:rPr>
          <w:rFonts w:hint="eastAsia" w:hAnsi="宋体"/>
          <w:color w:val="auto"/>
          <w:kern w:val="2"/>
          <w:sz w:val="21"/>
          <w:lang w:eastAsia="zh-CN"/>
        </w:rPr>
        <w:t>晶体</w:t>
      </w:r>
      <w:r>
        <w:rPr>
          <w:rFonts w:hint="eastAsia" w:hAnsi="宋体"/>
          <w:color w:val="auto"/>
          <w:kern w:val="2"/>
          <w:sz w:val="21"/>
        </w:rPr>
        <w:t>厚度（mm）：≥20</w:t>
      </w:r>
      <w:r>
        <w:rPr>
          <w:rFonts w:hint="eastAsia" w:hAnsi="宋体"/>
          <w:color w:val="auto"/>
          <w:kern w:val="2"/>
          <w:sz w:val="21"/>
          <w:lang w:eastAsia="zh-CN"/>
        </w:rPr>
        <w:t>，满足该</w:t>
      </w:r>
      <w:r>
        <w:rPr>
          <w:rFonts w:hint="eastAsia" w:hAnsi="宋体"/>
          <w:color w:val="auto"/>
          <w:kern w:val="2"/>
          <w:sz w:val="21"/>
        </w:rPr>
        <w:t>项</w:t>
      </w:r>
      <w:r>
        <w:rPr>
          <w:rFonts w:hint="eastAsia" w:hAnsi="宋体"/>
          <w:color w:val="auto"/>
          <w:kern w:val="2"/>
          <w:sz w:val="21"/>
          <w:lang w:val="en-US" w:eastAsia="zh-CN"/>
        </w:rPr>
        <w:t>得3分</w:t>
      </w:r>
      <w:r>
        <w:rPr>
          <w:rFonts w:hint="eastAsia" w:hAnsi="宋体"/>
          <w:color w:val="auto"/>
          <w:kern w:val="2"/>
          <w:sz w:val="21"/>
        </w:rPr>
        <w:t>；</w:t>
      </w:r>
    </w:p>
    <w:p>
      <w:pPr>
        <w:pStyle w:val="2"/>
        <w:spacing w:line="400" w:lineRule="exact"/>
        <w:ind w:firstLine="420" w:firstLineChars="200"/>
        <w:rPr>
          <w:rFonts w:hint="eastAsia" w:hAnsi="宋体"/>
          <w:color w:val="auto"/>
          <w:kern w:val="2"/>
          <w:sz w:val="21"/>
        </w:rPr>
      </w:pPr>
      <w:r>
        <w:rPr>
          <w:rFonts w:hint="eastAsia" w:hAnsi="宋体"/>
          <w:color w:val="auto"/>
          <w:kern w:val="2"/>
          <w:sz w:val="21"/>
        </w:rPr>
        <w:t>★1.4 TOF时间分辨率（不接受电子TOF，AI TOF等等效概念）：≤</w:t>
      </w:r>
      <w:r>
        <w:rPr>
          <w:rFonts w:hint="eastAsia" w:hAnsi="宋体"/>
          <w:color w:val="auto"/>
          <w:kern w:val="2"/>
          <w:sz w:val="21"/>
          <w:lang w:val="en-US" w:eastAsia="zh-CN"/>
        </w:rPr>
        <w:t>4</w:t>
      </w:r>
      <w:r>
        <w:rPr>
          <w:rFonts w:hint="eastAsia" w:hAnsi="宋体"/>
          <w:color w:val="auto"/>
          <w:kern w:val="2"/>
          <w:sz w:val="21"/>
        </w:rPr>
        <w:t>00ps</w:t>
      </w:r>
      <w:r>
        <w:rPr>
          <w:rFonts w:hint="eastAsia" w:hAnsi="宋体"/>
          <w:color w:val="auto"/>
          <w:kern w:val="2"/>
          <w:sz w:val="21"/>
          <w:lang w:eastAsia="zh-CN"/>
        </w:rPr>
        <w:t>，满足该</w:t>
      </w:r>
      <w:r>
        <w:rPr>
          <w:rFonts w:hint="eastAsia" w:hAnsi="宋体"/>
          <w:color w:val="auto"/>
          <w:kern w:val="2"/>
          <w:sz w:val="21"/>
        </w:rPr>
        <w:t>项</w:t>
      </w:r>
      <w:r>
        <w:rPr>
          <w:rFonts w:hint="eastAsia" w:hAnsi="宋体"/>
          <w:color w:val="auto"/>
          <w:kern w:val="2"/>
          <w:sz w:val="21"/>
          <w:lang w:val="en-US" w:eastAsia="zh-CN"/>
        </w:rPr>
        <w:t>得3分</w:t>
      </w:r>
      <w:r>
        <w:rPr>
          <w:rFonts w:hint="eastAsia" w:hAnsi="宋体"/>
          <w:color w:val="auto"/>
          <w:kern w:val="2"/>
          <w:sz w:val="21"/>
          <w:lang w:eastAsia="zh-CN"/>
        </w:rPr>
        <w:t>；</w:t>
      </w:r>
    </w:p>
    <w:p>
      <w:pPr>
        <w:pStyle w:val="2"/>
        <w:spacing w:line="400" w:lineRule="exact"/>
        <w:ind w:firstLine="420" w:firstLineChars="200"/>
        <w:rPr>
          <w:rFonts w:hint="eastAsia" w:hAnsi="宋体"/>
          <w:color w:val="auto"/>
          <w:kern w:val="2"/>
          <w:sz w:val="21"/>
        </w:rPr>
      </w:pPr>
      <w:r>
        <w:rPr>
          <w:rFonts w:hint="eastAsia" w:hAnsi="宋体"/>
          <w:color w:val="auto"/>
          <w:kern w:val="2"/>
          <w:sz w:val="21"/>
        </w:rPr>
        <w:t>★2.2.3小焦点尺寸（mm）：≤0.7×0.7</w:t>
      </w:r>
      <w:r>
        <w:rPr>
          <w:rFonts w:hint="eastAsia" w:hAnsi="宋体"/>
          <w:color w:val="auto"/>
          <w:kern w:val="2"/>
          <w:sz w:val="21"/>
          <w:lang w:eastAsia="zh-CN"/>
        </w:rPr>
        <w:t>，满足该</w:t>
      </w:r>
      <w:r>
        <w:rPr>
          <w:rFonts w:hint="eastAsia" w:hAnsi="宋体"/>
          <w:color w:val="auto"/>
          <w:kern w:val="2"/>
          <w:sz w:val="21"/>
        </w:rPr>
        <w:t>项</w:t>
      </w:r>
      <w:r>
        <w:rPr>
          <w:rFonts w:hint="eastAsia" w:hAnsi="宋体"/>
          <w:color w:val="auto"/>
          <w:kern w:val="2"/>
          <w:sz w:val="21"/>
          <w:lang w:val="en-US" w:eastAsia="zh-CN"/>
        </w:rPr>
        <w:t>得3分</w:t>
      </w:r>
      <w:r>
        <w:rPr>
          <w:rFonts w:hint="eastAsia" w:hAnsi="宋体"/>
          <w:color w:val="auto"/>
          <w:kern w:val="2"/>
          <w:sz w:val="21"/>
        </w:rPr>
        <w:t>；</w:t>
      </w:r>
    </w:p>
    <w:p>
      <w:pPr>
        <w:pStyle w:val="2"/>
        <w:spacing w:line="400" w:lineRule="exact"/>
        <w:ind w:firstLine="420" w:firstLineChars="200"/>
        <w:rPr>
          <w:rFonts w:hint="eastAsia" w:hAnsi="宋体"/>
          <w:color w:val="auto"/>
          <w:kern w:val="2"/>
          <w:sz w:val="21"/>
        </w:rPr>
      </w:pPr>
      <w:r>
        <w:rPr>
          <w:rFonts w:hint="eastAsia" w:hAnsi="宋体"/>
          <w:color w:val="auto"/>
          <w:kern w:val="2"/>
          <w:sz w:val="21"/>
        </w:rPr>
        <w:t>★2.2.4大焦点尺寸（mm）：≤1.0×1.1</w:t>
      </w:r>
      <w:r>
        <w:rPr>
          <w:rFonts w:hint="eastAsia" w:hAnsi="宋体"/>
          <w:color w:val="auto"/>
          <w:kern w:val="2"/>
          <w:sz w:val="21"/>
          <w:lang w:eastAsia="zh-CN"/>
        </w:rPr>
        <w:t>，满足该</w:t>
      </w:r>
      <w:r>
        <w:rPr>
          <w:rFonts w:hint="eastAsia" w:hAnsi="宋体"/>
          <w:color w:val="auto"/>
          <w:kern w:val="2"/>
          <w:sz w:val="21"/>
        </w:rPr>
        <w:t>项</w:t>
      </w:r>
      <w:r>
        <w:rPr>
          <w:rFonts w:hint="eastAsia" w:hAnsi="宋体"/>
          <w:color w:val="auto"/>
          <w:kern w:val="2"/>
          <w:sz w:val="21"/>
          <w:lang w:val="en-US" w:eastAsia="zh-CN"/>
        </w:rPr>
        <w:t>得3分</w:t>
      </w:r>
      <w:r>
        <w:rPr>
          <w:rFonts w:hint="eastAsia" w:hAnsi="宋体"/>
          <w:color w:val="auto"/>
          <w:kern w:val="2"/>
          <w:sz w:val="21"/>
        </w:rPr>
        <w:t>；</w:t>
      </w:r>
    </w:p>
    <w:p>
      <w:pPr>
        <w:pStyle w:val="2"/>
        <w:spacing w:line="400" w:lineRule="exact"/>
        <w:ind w:firstLine="420" w:firstLineChars="200"/>
        <w:rPr>
          <w:rFonts w:hint="eastAsia" w:hAnsi="宋体"/>
          <w:color w:val="auto"/>
          <w:kern w:val="2"/>
          <w:sz w:val="21"/>
        </w:rPr>
      </w:pPr>
      <w:r>
        <w:rPr>
          <w:rFonts w:hint="eastAsia" w:hAnsi="宋体"/>
          <w:color w:val="auto"/>
          <w:kern w:val="2"/>
          <w:sz w:val="21"/>
        </w:rPr>
        <w:t>★2.2.5最大热容量（MHU）：≥7MHU</w:t>
      </w:r>
      <w:r>
        <w:rPr>
          <w:rFonts w:hint="eastAsia" w:hAnsi="宋体"/>
          <w:color w:val="auto"/>
          <w:kern w:val="2"/>
          <w:sz w:val="21"/>
          <w:lang w:eastAsia="zh-CN"/>
        </w:rPr>
        <w:t>，满足该</w:t>
      </w:r>
      <w:r>
        <w:rPr>
          <w:rFonts w:hint="eastAsia" w:hAnsi="宋体"/>
          <w:color w:val="auto"/>
          <w:kern w:val="2"/>
          <w:sz w:val="21"/>
        </w:rPr>
        <w:t>项</w:t>
      </w:r>
      <w:r>
        <w:rPr>
          <w:rFonts w:hint="eastAsia" w:hAnsi="宋体"/>
          <w:color w:val="auto"/>
          <w:kern w:val="2"/>
          <w:sz w:val="21"/>
          <w:lang w:val="en-US" w:eastAsia="zh-CN"/>
        </w:rPr>
        <w:t>得3分</w:t>
      </w:r>
      <w:r>
        <w:rPr>
          <w:rFonts w:hint="eastAsia" w:hAnsi="宋体"/>
          <w:color w:val="auto"/>
          <w:kern w:val="2"/>
          <w:sz w:val="21"/>
        </w:rPr>
        <w:t>；</w:t>
      </w:r>
    </w:p>
    <w:p>
      <w:pPr>
        <w:pStyle w:val="2"/>
        <w:spacing w:line="400" w:lineRule="exact"/>
        <w:ind w:firstLine="420" w:firstLineChars="200"/>
        <w:rPr>
          <w:rFonts w:hint="eastAsia" w:hAnsi="宋体"/>
          <w:color w:val="auto"/>
          <w:kern w:val="2"/>
          <w:sz w:val="21"/>
        </w:rPr>
      </w:pPr>
      <w:r>
        <w:rPr>
          <w:rFonts w:hint="eastAsia" w:hAnsi="宋体"/>
          <w:color w:val="auto"/>
          <w:kern w:val="2"/>
          <w:sz w:val="21"/>
        </w:rPr>
        <w:t>★1.1.4 3D每床位重叠范围：≤10%，满足该项得3分</w:t>
      </w:r>
      <w:r>
        <w:rPr>
          <w:rFonts w:hint="eastAsia" w:hAnsi="宋体"/>
          <w:color w:val="auto"/>
          <w:kern w:val="2"/>
          <w:sz w:val="21"/>
          <w:lang w:eastAsia="zh-CN"/>
        </w:rPr>
        <w:t>。</w:t>
      </w:r>
    </w:p>
    <w:p>
      <w:pPr>
        <w:spacing w:line="400" w:lineRule="exact"/>
        <w:textAlignment w:val="baseline"/>
      </w:pPr>
      <w:r>
        <w:rPr>
          <w:rFonts w:hint="eastAsia" w:ascii="宋体" w:hAnsi="宋体" w:eastAsia="宋体" w:cs="宋体"/>
          <w:bCs/>
          <w:color w:val="auto"/>
          <w:szCs w:val="21"/>
          <w:highlight w:val="none"/>
          <w:lang w:val="en-US" w:eastAsia="zh-CN"/>
        </w:rPr>
        <w:t xml:space="preserve">     </w:t>
      </w:r>
      <w:r>
        <w:rPr>
          <w:rFonts w:hint="eastAsia"/>
        </w:rPr>
        <w:t>（</w:t>
      </w:r>
      <w:r>
        <w:rPr>
          <w:rFonts w:hint="eastAsia"/>
          <w:lang w:val="en-US" w:eastAsia="zh-CN"/>
        </w:rPr>
        <w:t>3</w:t>
      </w:r>
      <w:r>
        <w:rPr>
          <w:rFonts w:hint="eastAsia"/>
        </w:rPr>
        <w:t>）技术及项目实施方案分（满分</w:t>
      </w:r>
      <w:r>
        <w:rPr>
          <w:rFonts w:hint="eastAsia" w:ascii="宋体" w:hAnsi="宋体" w:eastAsia="宋体" w:cs="宋体"/>
          <w:lang w:val="en-US" w:eastAsia="zh-CN"/>
        </w:rPr>
        <w:t>4</w:t>
      </w:r>
      <w:r>
        <w:rPr>
          <w:rFonts w:hint="eastAsia"/>
        </w:rPr>
        <w:t>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根据投标文件中投标人技术及项目实施方案内容独立评分。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w:t>
      </w:r>
      <w:r>
        <w:rPr>
          <w:rFonts w:hint="eastAsia" w:ascii="等线" w:hAnsi="等线" w:eastAsia="等线" w:cs="等线"/>
          <w:bCs/>
          <w:color w:val="auto"/>
          <w:szCs w:val="21"/>
          <w:highlight w:val="none"/>
          <w:lang w:eastAsia="zh-CN"/>
        </w:rPr>
        <w:t>1</w:t>
      </w:r>
      <w:r>
        <w:rPr>
          <w:rFonts w:hint="eastAsia" w:ascii="等线" w:hAnsi="等线" w:eastAsia="等线" w:cs="等线"/>
          <w:bCs/>
          <w:color w:val="auto"/>
          <w:szCs w:val="21"/>
          <w:highlight w:val="none"/>
        </w:rPr>
        <w:t>分）：管理措施、具体实施流程、进度安排、质量保证措施等方案</w:t>
      </w:r>
      <w:r>
        <w:rPr>
          <w:rFonts w:hint="eastAsia" w:ascii="等线" w:hAnsi="等线" w:eastAsia="等线" w:cs="等线"/>
          <w:bCs/>
          <w:color w:val="auto"/>
          <w:szCs w:val="21"/>
          <w:highlight w:val="none"/>
          <w:lang w:val="en-US" w:eastAsia="zh-CN"/>
        </w:rPr>
        <w:t>内容齐全，符合基础条件</w:t>
      </w:r>
      <w:r>
        <w:rPr>
          <w:rFonts w:hint="eastAsia" w:ascii="等线" w:hAnsi="等线" w:eastAsia="等线" w:cs="等线"/>
          <w:bCs/>
          <w:color w:val="auto"/>
          <w:szCs w:val="21"/>
          <w:highlight w:val="none"/>
        </w:rPr>
        <w:t>的。</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二档（2分）：管理措施、具体实施流程、进度安排、质量保证措施等方案内容齐全，</w:t>
      </w:r>
      <w:r>
        <w:rPr>
          <w:rFonts w:hint="eastAsia" w:ascii="等线" w:hAnsi="等线" w:eastAsia="等线" w:cs="等线"/>
          <w:bCs/>
          <w:color w:val="auto"/>
          <w:szCs w:val="21"/>
          <w:highlight w:val="none"/>
          <w:lang w:val="en-US" w:eastAsia="zh-CN"/>
        </w:rPr>
        <w:t>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三档（</w:t>
      </w:r>
      <w:r>
        <w:rPr>
          <w:rFonts w:hint="eastAsia" w:ascii="等线" w:hAnsi="等线" w:eastAsia="等线" w:cs="等线"/>
          <w:bCs/>
          <w:color w:val="auto"/>
          <w:szCs w:val="21"/>
          <w:highlight w:val="none"/>
          <w:lang w:val="en-US" w:eastAsia="zh-CN"/>
        </w:rPr>
        <w:t>4</w:t>
      </w:r>
      <w:r>
        <w:rPr>
          <w:rFonts w:hint="eastAsia" w:ascii="等线" w:hAnsi="等线" w:eastAsia="等线" w:cs="等线"/>
          <w:bCs/>
          <w:color w:val="auto"/>
          <w:szCs w:val="21"/>
          <w:highlight w:val="none"/>
        </w:rPr>
        <w:t>分）：管理措施、具体实施流程、进度安排、质量保证措施等方案内容齐全，方案有可行性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p>
    <w:p>
      <w:pPr>
        <w:pStyle w:val="111"/>
        <w:adjustRightInd w:val="0"/>
        <w:snapToGrid w:val="0"/>
        <w:spacing w:line="400" w:lineRule="exact"/>
        <w:ind w:firstLine="378" w:firstLineChars="180"/>
        <w:textAlignment w:val="baseline"/>
        <w:rPr>
          <w:rFonts w:hint="eastAsia" w:ascii="宋体" w:hAnsi="宋体" w:eastAsia="宋体"/>
          <w:bCs w:val="0"/>
          <w:color w:val="000000" w:themeColor="text1"/>
          <w:szCs w:val="21"/>
          <w14:textFill>
            <w14:solidFill>
              <w14:schemeClr w14:val="tx1"/>
            </w14:solidFill>
          </w14:textFill>
        </w:rPr>
      </w:pPr>
      <w:r>
        <w:rPr>
          <w:rFonts w:hint="eastAsia" w:ascii="等线" w:hAnsi="等线" w:eastAsia="等线" w:cs="等线"/>
          <w:b/>
          <w:bCs/>
          <w:color w:val="auto"/>
          <w:szCs w:val="21"/>
          <w:highlight w:val="none"/>
        </w:rPr>
        <w:t>无技术及项目实施方案内容</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snapToGrid w:val="0"/>
        <w:spacing w:line="400" w:lineRule="exact"/>
        <w:ind w:firstLine="378" w:firstLineChars="180"/>
        <w:rPr>
          <w:rFonts w:hint="eastAsia"/>
        </w:rPr>
      </w:pPr>
      <w:r>
        <w:rPr>
          <w:rFonts w:hint="eastAsia"/>
        </w:rPr>
        <w:t>（</w:t>
      </w:r>
      <w:r>
        <w:rPr>
          <w:rFonts w:hint="eastAsia"/>
          <w:lang w:val="en-US" w:eastAsia="zh-CN"/>
        </w:rPr>
        <w:t>4</w:t>
      </w:r>
      <w:r>
        <w:rPr>
          <w:rFonts w:hint="eastAsia"/>
        </w:rPr>
        <w:t>）技术人员分（满分</w:t>
      </w:r>
      <w:r>
        <w:rPr>
          <w:rFonts w:hint="eastAsia"/>
          <w:lang w:val="en-US" w:eastAsia="zh-CN"/>
        </w:rPr>
        <w:t>4</w:t>
      </w:r>
      <w:r>
        <w:rPr>
          <w:rFonts w:hint="eastAsia"/>
        </w:rPr>
        <w:t>分）</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 xml:space="preserve">根据投标文件中投标人技术人员方案内容独立评分。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一档（</w:t>
      </w:r>
      <w:r>
        <w:rPr>
          <w:rFonts w:hint="eastAsia" w:ascii="等线" w:hAnsi="等线" w:eastAsia="等线" w:cs="等线"/>
          <w:color w:val="auto"/>
          <w:szCs w:val="21"/>
          <w:highlight w:val="none"/>
          <w:lang w:eastAsia="zh-CN"/>
        </w:rPr>
        <w:t>1</w:t>
      </w:r>
      <w:r>
        <w:rPr>
          <w:rFonts w:hint="eastAsia" w:ascii="等线" w:hAnsi="等线" w:eastAsia="等线" w:cs="等线"/>
          <w:color w:val="auto"/>
          <w:szCs w:val="21"/>
          <w:highlight w:val="none"/>
        </w:rPr>
        <w:t>分）：技术人员投入计划，技术人员在安装调试过程提供技术支持和协助计划，拟派技术人员的经验介绍等方案内容齐全</w:t>
      </w:r>
      <w:r>
        <w:rPr>
          <w:rFonts w:hint="eastAsia" w:ascii="等线" w:hAnsi="等线" w:eastAsia="等线" w:cs="等线"/>
          <w:color w:val="auto"/>
          <w:szCs w:val="21"/>
          <w:highlight w:val="none"/>
          <w:lang w:eastAsia="zh-CN"/>
        </w:rPr>
        <w:t>，</w:t>
      </w:r>
      <w:r>
        <w:rPr>
          <w:rFonts w:hint="eastAsia" w:ascii="等线" w:hAnsi="等线" w:eastAsia="等线" w:cs="等线"/>
          <w:color w:val="auto"/>
          <w:szCs w:val="21"/>
          <w:highlight w:val="none"/>
          <w:lang w:val="en-US" w:eastAsia="zh-CN"/>
        </w:rPr>
        <w:t>符合基础条件</w:t>
      </w:r>
      <w:r>
        <w:rPr>
          <w:rFonts w:hint="eastAsia" w:ascii="等线" w:hAnsi="等线" w:eastAsia="等线" w:cs="等线"/>
          <w:color w:val="auto"/>
          <w:szCs w:val="21"/>
          <w:highlight w:val="none"/>
        </w:rPr>
        <w:t xml:space="preserve">的。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二档（2分）：技术人员投入计划，有技术人员在安装调试过程提供技术支持和协助计划，拟派技术人员的经验介绍等方案内容齐全，</w:t>
      </w:r>
      <w:r>
        <w:rPr>
          <w:rFonts w:hint="eastAsia" w:ascii="等线" w:hAnsi="等线" w:eastAsia="等线" w:cs="等线"/>
          <w:color w:val="auto"/>
          <w:szCs w:val="21"/>
          <w:highlight w:val="none"/>
          <w:lang w:val="en-US" w:eastAsia="zh-CN"/>
        </w:rPr>
        <w:t>有可行性，</w:t>
      </w:r>
      <w:r>
        <w:rPr>
          <w:rFonts w:hint="eastAsia" w:ascii="等线" w:hAnsi="等线" w:eastAsia="等线" w:cs="等线"/>
          <w:bCs/>
          <w:color w:val="auto"/>
          <w:szCs w:val="21"/>
          <w:highlight w:val="none"/>
        </w:rPr>
        <w:t>无明显错误的</w:t>
      </w:r>
      <w:r>
        <w:rPr>
          <w:rFonts w:hint="eastAsia" w:ascii="等线" w:hAnsi="等线" w:eastAsia="等线" w:cs="等线"/>
          <w:color w:val="auto"/>
          <w:szCs w:val="21"/>
          <w:highlight w:val="none"/>
        </w:rPr>
        <w:t xml:space="preserve">。 </w:t>
      </w:r>
    </w:p>
    <w:p>
      <w:pPr>
        <w:spacing w:line="38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三档（</w:t>
      </w:r>
      <w:r>
        <w:rPr>
          <w:rFonts w:hint="eastAsia" w:ascii="等线" w:hAnsi="等线" w:eastAsia="等线" w:cs="等线"/>
          <w:color w:val="auto"/>
          <w:szCs w:val="21"/>
          <w:highlight w:val="none"/>
          <w:lang w:val="en-US" w:eastAsia="zh-CN"/>
        </w:rPr>
        <w:t>4</w:t>
      </w:r>
      <w:r>
        <w:rPr>
          <w:rFonts w:hint="eastAsia" w:ascii="等线" w:hAnsi="等线" w:eastAsia="等线" w:cs="等线"/>
          <w:color w:val="auto"/>
          <w:szCs w:val="21"/>
          <w:highlight w:val="none"/>
        </w:rPr>
        <w:t>分）：技术人员投入计划，有技术人员在安装调试过程提供技术支持和协助计划，拟派技术人员的经验介绍等方案内容齐全，方案有具体措施，有可行性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r>
        <w:rPr>
          <w:rFonts w:hint="eastAsia" w:ascii="等线" w:hAnsi="等线" w:eastAsia="等线" w:cs="等线"/>
          <w:color w:val="auto"/>
          <w:szCs w:val="21"/>
          <w:highlight w:val="none"/>
        </w:rPr>
        <w:t>。</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无技术人员方案</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adjustRightInd w:val="0"/>
        <w:snapToGrid w:val="0"/>
        <w:ind w:firstLine="378" w:firstLineChars="180"/>
      </w:pPr>
      <w:r>
        <w:rPr>
          <w:rFonts w:hint="eastAsia"/>
        </w:rPr>
        <w:t>（</w:t>
      </w:r>
      <w:r>
        <w:rPr>
          <w:rFonts w:hint="eastAsia"/>
          <w:lang w:val="en-US" w:eastAsia="zh-CN"/>
        </w:rPr>
        <w:t>5</w:t>
      </w:r>
      <w:r>
        <w:rPr>
          <w:rFonts w:hint="eastAsia"/>
        </w:rPr>
        <w:t>）培训计划分（满分3分）</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 xml:space="preserve">根据投标文件中投标人培训方案内容独立评分。  </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一档（1分）：培训方案有简单的培训计划安排，能满足基本要求。</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二档（3分）：培训方案应全面、详细，方案内容至少包含：拟派培训人员的安排及介绍、培训时间、规模人数、设备功能理论、简单故障排除等内容。</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未提供或</w:t>
      </w:r>
      <w:r>
        <w:rPr>
          <w:rFonts w:hint="eastAsia" w:ascii="等线" w:hAnsi="等线" w:eastAsia="等线" w:cs="等线"/>
          <w:b/>
          <w:bCs/>
          <w:color w:val="auto"/>
          <w:szCs w:val="21"/>
          <w:highlight w:val="none"/>
          <w:lang w:val="en-US" w:eastAsia="zh-CN"/>
        </w:rPr>
        <w:t>有明显错误</w:t>
      </w:r>
      <w:r>
        <w:rPr>
          <w:rFonts w:hint="eastAsia" w:ascii="等线" w:hAnsi="等线" w:eastAsia="等线" w:cs="等线"/>
          <w:b/>
          <w:bCs/>
          <w:color w:val="auto"/>
          <w:szCs w:val="21"/>
          <w:highlight w:val="none"/>
        </w:rPr>
        <w:t>的不得分。</w:t>
      </w:r>
    </w:p>
    <w:p>
      <w:pPr>
        <w:pStyle w:val="405"/>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adjustRightInd w:val="0"/>
        <w:snapToGrid w:val="0"/>
        <w:ind w:firstLine="378" w:firstLineChars="180"/>
      </w:pPr>
      <w:r>
        <w:rPr>
          <w:rFonts w:hint="eastAsia"/>
        </w:rPr>
        <w:t>（1）售后服务承诺分（满分3分）</w:t>
      </w:r>
    </w:p>
    <w:p>
      <w:pPr>
        <w:spacing w:line="400" w:lineRule="exact"/>
        <w:rPr>
          <w:rFonts w:hint="eastAsia" w:ascii="等线" w:hAnsi="等线" w:eastAsia="等线" w:cs="等线"/>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一档（1分）：售后服务方案仅满足招标文件基本要求。</w:t>
      </w:r>
    </w:p>
    <w:p>
      <w:pPr>
        <w:spacing w:line="400" w:lineRule="exact"/>
        <w:ind w:firstLine="0" w:firstLineChars="0"/>
        <w:rPr>
          <w:rFonts w:hint="eastAsia" w:ascii="宋体" w:hAnsi="宋体" w:eastAsia="宋体" w:cs="Times New Roman"/>
          <w:kern w:val="0"/>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二档（3分）：售后服务方案细致、合理、可行，能提供生产厂家售后服务承诺书原件，有详细的售后服务管理制度、售后服务流程、应急预案、</w:t>
      </w:r>
      <w:r>
        <w:rPr>
          <w:rFonts w:hint="eastAsia" w:ascii="等线" w:hAnsi="等线" w:eastAsia="等线" w:cs="等线"/>
          <w:szCs w:val="21"/>
          <w:lang w:val="en-US" w:eastAsia="zh-CN"/>
        </w:rPr>
        <w:t>年度保养计划、</w:t>
      </w:r>
      <w:r>
        <w:rPr>
          <w:rFonts w:hint="eastAsia" w:ascii="等线" w:hAnsi="等线" w:eastAsia="等线" w:cs="等线"/>
          <w:szCs w:val="21"/>
        </w:rPr>
        <w:t>发生故障时提供备用机或其他替代解决的具体措施、质量保障方案。</w:t>
      </w:r>
    </w:p>
    <w:p>
      <w:pPr>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400" w:lineRule="exact"/>
        <w:ind w:firstLine="378" w:firstLineChars="180"/>
      </w:pPr>
      <w:r>
        <w:rPr>
          <w:rFonts w:hint="eastAsia"/>
        </w:rPr>
        <w:t>（2）质保期（保修期）（满分2分）</w:t>
      </w:r>
    </w:p>
    <w:p>
      <w:pPr>
        <w:pStyle w:val="111"/>
        <w:adjustRightInd w:val="0"/>
        <w:snapToGrid w:val="0"/>
        <w:spacing w:line="400" w:lineRule="exact"/>
        <w:ind w:firstLine="378" w:firstLineChars="180"/>
        <w:rPr>
          <w:rFonts w:hint="eastAsia"/>
        </w:rPr>
      </w:pPr>
      <w:r>
        <w:rPr>
          <w:rFonts w:hint="eastAsia" w:ascii="等线" w:hAnsi="等线" w:eastAsia="等线" w:cs="等线"/>
          <w:bCs/>
          <w:szCs w:val="21"/>
        </w:rPr>
        <w:t>在满足基本质保期（保修期）（</w:t>
      </w:r>
      <w:r>
        <w:rPr>
          <w:rFonts w:hint="eastAsia" w:ascii="等线" w:hAnsi="等线" w:eastAsia="等线" w:cs="等线"/>
          <w:bCs/>
          <w:szCs w:val="21"/>
          <w:lang w:val="en-US" w:eastAsia="zh-CN"/>
        </w:rPr>
        <w:t>5</w:t>
      </w:r>
      <w:r>
        <w:rPr>
          <w:rFonts w:hint="eastAsia" w:ascii="等线" w:hAnsi="等线" w:eastAsia="等线" w:cs="等线"/>
          <w:bCs/>
          <w:szCs w:val="21"/>
        </w:rPr>
        <w:t>年）的基础上，免费保修期每延长6个月得0.5分（以</w:t>
      </w:r>
      <w:r>
        <w:rPr>
          <w:rFonts w:hint="eastAsia" w:ascii="等线" w:hAnsi="等线" w:eastAsia="等线" w:cs="等线"/>
          <w:bCs/>
          <w:szCs w:val="21"/>
          <w:lang w:eastAsia="zh-CN"/>
        </w:rPr>
        <w:t>核心</w:t>
      </w:r>
      <w:r>
        <w:rPr>
          <w:rFonts w:hint="eastAsia" w:ascii="等线" w:hAnsi="等线" w:eastAsia="等线" w:cs="等线"/>
          <w:bCs/>
          <w:szCs w:val="21"/>
        </w:rPr>
        <w:t>产品生产厂家承诺为准，投标文件中提供厂家证明文件复印件加盖投标单位公章），满分2分。</w:t>
      </w:r>
    </w:p>
    <w:p>
      <w:pPr>
        <w:pStyle w:val="405"/>
        <w:ind w:firstLine="420" w:firstLineChars="200"/>
        <w:rPr>
          <w:rFonts w:ascii="宋体" w:hAnsi="宋体"/>
        </w:rPr>
      </w:pPr>
      <w:r>
        <w:rPr>
          <w:rFonts w:hint="eastAsia"/>
          <w:b/>
          <w:bCs/>
        </w:rPr>
        <w:t>4</w:t>
      </w:r>
      <w:r>
        <w:rPr>
          <w:rFonts w:hint="eastAsia"/>
          <w:b/>
          <w:bCs/>
          <w:lang w:val="en-US" w:eastAsia="zh-CN"/>
        </w:rPr>
        <w:t>.</w:t>
      </w:r>
      <w:r>
        <w:rPr>
          <w:rFonts w:hint="eastAsia"/>
          <w:b/>
          <w:bCs/>
        </w:rPr>
        <w:t>信誉分…………………………………………………………………………………………</w:t>
      </w:r>
      <w:r>
        <w:rPr>
          <w:rFonts w:hint="eastAsia"/>
          <w:b/>
          <w:bCs/>
          <w:lang w:val="en-US" w:eastAsia="zh-CN"/>
        </w:rPr>
        <w:t>8</w:t>
      </w:r>
      <w:r>
        <w:rPr>
          <w:rFonts w:hint="eastAsia"/>
          <w:b/>
          <w:bCs/>
        </w:rPr>
        <w:t>分</w:t>
      </w:r>
    </w:p>
    <w:p>
      <w:pPr>
        <w:pStyle w:val="111"/>
        <w:adjustRightInd w:val="0"/>
        <w:snapToGrid w:val="0"/>
        <w:spacing w:line="400" w:lineRule="exact"/>
        <w:ind w:firstLine="378" w:firstLineChars="180"/>
      </w:pPr>
      <w:r>
        <w:rPr>
          <w:rFonts w:hint="eastAsia"/>
        </w:rPr>
        <w:t>信誉及业绩（满分</w:t>
      </w:r>
      <w:r>
        <w:rPr>
          <w:rFonts w:hint="eastAsia"/>
          <w:lang w:val="en-US" w:eastAsia="zh-CN"/>
        </w:rPr>
        <w:t>8</w:t>
      </w:r>
      <w:r>
        <w:rPr>
          <w:rFonts w:hint="eastAsia"/>
        </w:rPr>
        <w:t>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w:t>
      </w:r>
      <w:r>
        <w:rPr>
          <w:rFonts w:hint="eastAsia" w:ascii="宋体" w:hAnsi="宋体" w:cs="宋体"/>
          <w:szCs w:val="21"/>
          <w:lang w:val="en-US" w:eastAsia="zh-CN"/>
        </w:rPr>
        <w:t>1</w:t>
      </w:r>
      <w:r>
        <w:rPr>
          <w:rFonts w:hint="eastAsia" w:ascii="宋体" w:hAnsi="宋体" w:eastAsia="宋体" w:cs="宋体"/>
          <w:szCs w:val="21"/>
        </w:rPr>
        <w:t>分，满分</w:t>
      </w:r>
      <w:r>
        <w:rPr>
          <w:rFonts w:hint="eastAsia" w:ascii="宋体" w:hAnsi="宋体" w:cs="宋体"/>
          <w:szCs w:val="21"/>
          <w:lang w:val="en-US" w:eastAsia="zh-CN"/>
        </w:rPr>
        <w:t>3</w:t>
      </w:r>
      <w:r>
        <w:rPr>
          <w:rFonts w:hint="eastAsia" w:ascii="宋体" w:hAnsi="宋体" w:eastAsia="宋体" w:cs="宋体"/>
          <w:szCs w:val="21"/>
        </w:rPr>
        <w:t>分。</w:t>
      </w:r>
    </w:p>
    <w:p>
      <w:pPr>
        <w:spacing w:line="360" w:lineRule="exact"/>
        <w:rPr>
          <w:rFonts w:hint="eastAsia" w:ascii="等线" w:hAnsi="等线" w:eastAsia="等线" w:cs="等线"/>
          <w:b/>
          <w:szCs w:val="21"/>
        </w:rPr>
      </w:pPr>
      <w:r>
        <w:rPr>
          <w:rFonts w:hint="eastAsia" w:ascii="等线" w:hAnsi="等线" w:eastAsia="等线" w:cs="等线"/>
          <w:b/>
          <w:szCs w:val="21"/>
          <w:lang w:val="en-US" w:eastAsia="zh-CN"/>
        </w:rPr>
        <w:t xml:space="preserve">    </w:t>
      </w:r>
      <w:r>
        <w:rPr>
          <w:rFonts w:hint="eastAsia" w:ascii="等线" w:hAnsi="等线" w:eastAsia="等线" w:cs="等线"/>
          <w:b/>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w:t>
      </w:r>
      <w:r>
        <w:rPr>
          <w:rFonts w:hint="eastAsia" w:ascii="宋体" w:hAnsi="宋体" w:cs="宋体"/>
          <w:szCs w:val="21"/>
          <w:lang w:val="en-US" w:eastAsia="zh-CN"/>
        </w:rPr>
        <w:t>1</w:t>
      </w:r>
      <w:r>
        <w:rPr>
          <w:rFonts w:hint="eastAsia" w:ascii="宋体" w:hAnsi="宋体" w:eastAsia="宋体" w:cs="宋体"/>
          <w:szCs w:val="21"/>
        </w:rPr>
        <w:t>分，满分</w:t>
      </w:r>
      <w:r>
        <w:rPr>
          <w:rFonts w:hint="eastAsia" w:ascii="宋体" w:hAnsi="宋体" w:cs="宋体"/>
          <w:szCs w:val="21"/>
          <w:lang w:val="en-US" w:eastAsia="zh-CN"/>
        </w:rPr>
        <w:t>5</w:t>
      </w:r>
      <w:r>
        <w:rPr>
          <w:rFonts w:hint="eastAsia" w:ascii="宋体" w:hAnsi="宋体" w:eastAsia="宋体" w:cs="宋体"/>
          <w:szCs w:val="21"/>
        </w:rPr>
        <w:t>分。</w:t>
      </w:r>
    </w:p>
    <w:p>
      <w:pPr>
        <w:pStyle w:val="405"/>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rPr>
      </w:pPr>
      <w:r>
        <w:rPr>
          <w:rFonts w:hint="eastAsia" w:ascii="宋体" w:hAnsi="宋体" w:eastAsia="宋体" w:cs="宋体"/>
          <w:b/>
        </w:rPr>
        <w:t>注：投标文件中提供有效的中标通知书/合同复印件（或扫描件）、验收报告，并逐份加盖投标人电子签章，材料须体现签订时间、买卖双方信息、产品品牌型号(以上三项信息缺一不可，且均须清晰完整)，否则不予以计分。</w:t>
      </w:r>
    </w:p>
    <w:p>
      <w:pPr>
        <w:pStyle w:val="111"/>
        <w:adjustRightInd w:val="0"/>
        <w:snapToGrid w:val="0"/>
        <w:spacing w:line="380" w:lineRule="exact"/>
        <w:ind w:firstLine="588" w:firstLineChars="280"/>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adjustRightInd w:val="0"/>
        <w:snapToGrid w:val="0"/>
        <w:spacing w:line="400" w:lineRule="exact"/>
        <w:ind w:firstLine="378" w:firstLineChars="180"/>
      </w:pPr>
      <w:r>
        <w:rPr>
          <w:rFonts w:hint="eastAsia"/>
        </w:rPr>
        <w:t>节能、环保分（满分1分）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adjustRightInd w:val="0"/>
        <w:snapToGrid w:val="0"/>
        <w:spacing w:line="360" w:lineRule="exact"/>
        <w:ind w:firstLine="420" w:firstLineChars="200"/>
        <w:jc w:val="left"/>
        <w:rPr>
          <w:rFonts w:hAnsi="宋体"/>
          <w:b/>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r>
        <w:rPr>
          <w:rFonts w:hint="eastAsia" w:ascii="等线" w:hAnsi="等线" w:eastAsia="等线" w:cs="等线"/>
          <w:szCs w:val="21"/>
        </w:rPr>
        <w:t>。</w:t>
      </w:r>
    </w:p>
    <w:p>
      <w:pPr>
        <w:adjustRightInd w:val="0"/>
        <w:snapToGrid w:val="0"/>
        <w:spacing w:line="360" w:lineRule="exact"/>
        <w:jc w:val="left"/>
        <w:rPr>
          <w:rFonts w:hint="eastAsia" w:hAnsi="宋体"/>
          <w:b/>
        </w:rPr>
      </w:pPr>
    </w:p>
    <w:p>
      <w:pPr>
        <w:adjustRightInd w:val="0"/>
        <w:snapToGrid w:val="0"/>
        <w:spacing w:line="360" w:lineRule="exact"/>
        <w:jc w:val="left"/>
        <w:rPr>
          <w:b/>
          <w:kern w:val="4"/>
        </w:rPr>
      </w:pPr>
      <w:r>
        <w:rPr>
          <w:rFonts w:hint="eastAsia" w:hAnsi="宋体"/>
          <w:b/>
        </w:rPr>
        <w:t>（三）总得分=1+ 2+ 3+ 4+ 5。</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autoSpaceDE w:val="0"/>
        <w:autoSpaceDN w:val="0"/>
        <w:adjustRightInd w:val="0"/>
        <w:snapToGrid w:val="0"/>
        <w:spacing w:line="400" w:lineRule="exact"/>
        <w:ind w:firstLine="420" w:firstLineChars="200"/>
        <w:jc w:val="left"/>
        <w:rPr>
          <w:rFonts w:hint="eastAsia" w:ascii="宋体" w:hAnsi="宋体"/>
          <w:bCs/>
          <w:szCs w:val="21"/>
        </w:rPr>
      </w:pPr>
      <w:r>
        <w:rPr>
          <w:rFonts w:hint="eastAsia" w:ascii="宋体" w:hAnsi="宋体"/>
          <w:bCs/>
          <w:szCs w:val="21"/>
        </w:rPr>
        <w:t>（一）评标委员会将根据得分由高到低排列次序（得分相同时，以评标价由低到高顺序排列；得分相同且评标价相同的，按技术优劣顺序排列）并推荐中标候选人3名。采购人应当确定评标委员会推荐排名第一的中标候选人为中标人。</w:t>
      </w:r>
    </w:p>
    <w:p>
      <w:pPr>
        <w:autoSpaceDE w:val="0"/>
        <w:autoSpaceDN w:val="0"/>
        <w:adjustRightInd w:val="0"/>
        <w:snapToGrid w:val="0"/>
        <w:spacing w:line="400" w:lineRule="exact"/>
        <w:ind w:firstLine="420" w:firstLineChars="200"/>
        <w:jc w:val="left"/>
        <w:rPr>
          <w:bCs/>
        </w:rPr>
      </w:pPr>
      <w:r>
        <w:rPr>
          <w:rFonts w:hint="eastAsia" w:ascii="宋体" w:hAnsi="宋体"/>
          <w:bCs/>
          <w:szCs w:val="21"/>
        </w:rPr>
        <w:t>（二）排名第一的中标候选人放弃中标或在规定限期内拒不签订合同或因不可抗力提出不能履行合同，采购人可以确定排名第二的中标候选人为中标人。排名第二的中标候选人因前款规定的同样原因不能签订合同的，采购人可以确定排名第三的中标候选人为中标人，其余以此类推。</w:t>
      </w:r>
    </w:p>
    <w:p>
      <w:pPr>
        <w:pStyle w:val="29"/>
        <w:pageBreakBefore/>
        <w:spacing w:line="480" w:lineRule="exact"/>
        <w:jc w:val="center"/>
        <w:rPr>
          <w:rFonts w:hint="eastAsia" w:ascii="仿宋_GB2312" w:hAnsi="宋体" w:eastAsia="仿宋_GB2312"/>
          <w:b/>
          <w:sz w:val="32"/>
          <w:szCs w:val="32"/>
        </w:rPr>
        <w:sectPr>
          <w:pgSz w:w="11906" w:h="16838"/>
          <w:pgMar w:top="1134" w:right="1134" w:bottom="1134" w:left="1134" w:header="851" w:footer="992" w:gutter="0"/>
          <w:pgNumType w:fmt="decimal"/>
          <w:cols w:space="720" w:num="1"/>
          <w:titlePg/>
          <w:docGrid w:type="linesAndChars" w:linePitch="312" w:charSpace="0"/>
        </w:sectPr>
      </w:pPr>
    </w:p>
    <w:p>
      <w:pPr>
        <w:pStyle w:val="29"/>
        <w:pageBreakBefore/>
        <w:spacing w:line="480" w:lineRule="exact"/>
        <w:jc w:val="center"/>
        <w:rPr>
          <w:rFonts w:hint="eastAsia" w:ascii="仿宋_GB2312" w:hAnsi="宋体" w:eastAsia="仿宋_GB2312"/>
          <w:b/>
          <w:sz w:val="32"/>
          <w:szCs w:val="32"/>
          <w:lang w:eastAsia="zh-CN"/>
        </w:rPr>
      </w:pPr>
      <w:r>
        <w:rPr>
          <w:rFonts w:hint="eastAsia" w:ascii="仿宋_GB2312" w:hAnsi="宋体" w:eastAsia="仿宋_GB2312"/>
          <w:b/>
          <w:sz w:val="32"/>
          <w:szCs w:val="32"/>
        </w:rPr>
        <w:t>评标方法及</w:t>
      </w:r>
      <w:r>
        <w:rPr>
          <w:rFonts w:hint="eastAsia" w:ascii="仿宋_GB2312" w:hAnsi="宋体" w:eastAsia="仿宋_GB2312"/>
          <w:b/>
          <w:sz w:val="32"/>
          <w:szCs w:val="32"/>
          <w:lang w:eastAsia="zh"/>
        </w:rPr>
        <w:t>评分标准</w:t>
      </w:r>
      <w:r>
        <w:rPr>
          <w:rFonts w:hint="eastAsia" w:ascii="仿宋_GB2312" w:hAnsi="宋体" w:eastAsia="仿宋_GB2312"/>
          <w:b/>
          <w:sz w:val="32"/>
          <w:szCs w:val="32"/>
          <w:lang w:eastAsia="zh-CN"/>
        </w:rPr>
        <w:t>（分标</w:t>
      </w:r>
      <w:r>
        <w:rPr>
          <w:rFonts w:hint="eastAsia" w:ascii="仿宋_GB2312" w:hAnsi="宋体" w:eastAsia="仿宋_GB2312"/>
          <w:b/>
          <w:sz w:val="32"/>
          <w:szCs w:val="32"/>
          <w:lang w:val="en-US" w:eastAsia="zh-CN"/>
        </w:rPr>
        <w:t>2</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36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36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adjustRightInd w:val="0"/>
        <w:snapToGrid w:val="0"/>
        <w:spacing w:line="360" w:lineRule="exact"/>
        <w:ind w:firstLine="289" w:firstLineChars="138"/>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38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6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CN"/>
        </w:rPr>
        <w:t>30</w:t>
      </w:r>
      <w:r>
        <w:rPr>
          <w:rFonts w:hint="eastAsia"/>
          <w:b/>
          <w:bCs/>
        </w:rPr>
        <w:t>分</w:t>
      </w:r>
    </w:p>
    <w:p>
      <w:pPr>
        <w:pStyle w:val="111"/>
        <w:adjustRightInd w:val="0"/>
        <w:snapToGrid w:val="0"/>
        <w:spacing w:line="400" w:lineRule="exact"/>
        <w:ind w:firstLine="378" w:firstLineChars="180"/>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400" w:lineRule="exact"/>
        <w:ind w:firstLine="378" w:firstLineChars="180"/>
      </w:pPr>
      <w:r>
        <w:t>投标产品生产企业或服务提供企业按《关于政府采购支持监狱企业发展有关问题的通知》</w:t>
      </w:r>
      <w:r>
        <w:rPr>
          <w:rFonts w:hint="eastAsia"/>
        </w:rPr>
        <w:t>（</w:t>
      </w:r>
      <w:r>
        <w:t>财库[2014]68号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40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111"/>
        <w:adjustRightInd w:val="0"/>
        <w:snapToGrid w:val="0"/>
        <w:spacing w:line="360" w:lineRule="exact"/>
        <w:ind w:firstLine="378" w:firstLineChars="18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56</w:t>
      </w:r>
      <w:r>
        <w:rPr>
          <w:rFonts w:hint="eastAsia"/>
          <w:b/>
          <w:bCs/>
        </w:rPr>
        <w:t>分</w:t>
      </w:r>
    </w:p>
    <w:p>
      <w:pPr>
        <w:pStyle w:val="111"/>
        <w:adjustRightInd w:val="0"/>
        <w:snapToGrid w:val="0"/>
        <w:spacing w:line="400" w:lineRule="exact"/>
        <w:ind w:firstLine="378" w:firstLineChars="180"/>
        <w:textAlignment w:val="baseline"/>
        <w:rPr>
          <w:rFonts w:cs="宋体"/>
        </w:rPr>
      </w:pPr>
      <w:r>
        <w:rPr>
          <w:rFonts w:hint="eastAsia"/>
        </w:rPr>
        <w:t>（</w:t>
      </w:r>
      <w:r>
        <w:rPr>
          <w:rFonts w:hint="eastAsia" w:ascii="Times New Roman" w:hAnsi="Times New Roman"/>
        </w:rPr>
        <w:t>1</w:t>
      </w:r>
      <w:r>
        <w:rPr>
          <w:rFonts w:hint="eastAsia"/>
        </w:rPr>
        <w:t>）</w:t>
      </w:r>
      <w:r>
        <w:rPr>
          <w:rFonts w:hint="eastAsia" w:cs="宋体"/>
        </w:rPr>
        <w:t>一般</w:t>
      </w:r>
      <w:r>
        <w:rPr>
          <w:rFonts w:hint="eastAsia" w:cs="宋体"/>
          <w:bCs/>
        </w:rPr>
        <w:t>技术参数要求响应得分（满分</w:t>
      </w:r>
      <w:r>
        <w:rPr>
          <w:rFonts w:hint="eastAsia" w:ascii="Times New Roman" w:hAnsi="Times New Roman" w:cs="宋体"/>
          <w:bCs/>
          <w:lang w:val="en-US" w:eastAsia="zh-CN"/>
        </w:rPr>
        <w:t>27</w:t>
      </w:r>
      <w:r>
        <w:rPr>
          <w:rFonts w:hint="eastAsia" w:cs="宋体"/>
          <w:bCs/>
        </w:rPr>
        <w:t>分）</w:t>
      </w:r>
    </w:p>
    <w:p>
      <w:pPr>
        <w:adjustRightInd w:val="0"/>
        <w:spacing w:line="400" w:lineRule="exact"/>
        <w:textAlignment w:val="baseline"/>
        <w:rPr>
          <w:rFonts w:ascii="宋体" w:hAnsi="宋体" w:cs="宋体"/>
          <w:bCs/>
        </w:rPr>
      </w:pPr>
      <w:r>
        <w:rPr>
          <w:rFonts w:hint="eastAsia" w:ascii="宋体" w:hAnsi="宋体" w:cs="宋体"/>
          <w:bCs/>
        </w:rPr>
        <w:t xml:space="preserve">     一般技术参数要求响应得分（共计</w:t>
      </w:r>
      <w:r>
        <w:rPr>
          <w:rFonts w:hint="eastAsia" w:cs="宋体"/>
          <w:bCs/>
          <w:highlight w:val="none"/>
        </w:rPr>
        <w:t>90</w:t>
      </w:r>
      <w:r>
        <w:rPr>
          <w:rFonts w:hint="eastAsia" w:ascii="宋体" w:hAnsi="宋体" w:cs="宋体"/>
          <w:bCs/>
        </w:rPr>
        <w:t>项）,“</w:t>
      </w:r>
      <w:r>
        <w:rPr>
          <w:rFonts w:hint="eastAsia" w:cs="宋体"/>
          <w:bCs/>
        </w:rPr>
        <w:t>PET</w:t>
      </w:r>
      <w:r>
        <w:rPr>
          <w:rFonts w:hint="eastAsia" w:ascii="宋体" w:hAnsi="宋体" w:cs="宋体"/>
          <w:bCs/>
        </w:rPr>
        <w:t>/</w:t>
      </w:r>
      <w:r>
        <w:rPr>
          <w:rFonts w:hint="eastAsia" w:cs="宋体"/>
          <w:bCs/>
        </w:rPr>
        <w:t>CT</w:t>
      </w:r>
      <w:r>
        <w:rPr>
          <w:rFonts w:hint="eastAsia" w:ascii="宋体" w:hAnsi="宋体" w:cs="宋体"/>
          <w:bCs/>
        </w:rPr>
        <w:t>”“基本结构”“</w:t>
      </w:r>
      <w:r>
        <w:rPr>
          <w:rFonts w:hint="eastAsia" w:cs="宋体"/>
          <w:bCs/>
        </w:rPr>
        <w:t>PET</w:t>
      </w:r>
      <w:r>
        <w:rPr>
          <w:rFonts w:hint="eastAsia" w:ascii="宋体" w:hAnsi="宋体" w:cs="宋体"/>
          <w:bCs/>
        </w:rPr>
        <w:t>”“晶体”“探测器”“</w:t>
      </w:r>
      <w:r>
        <w:rPr>
          <w:rFonts w:hint="eastAsia" w:cs="宋体"/>
          <w:bCs/>
        </w:rPr>
        <w:t>CT</w:t>
      </w:r>
      <w:r>
        <w:rPr>
          <w:rFonts w:hint="eastAsia" w:ascii="宋体" w:hAnsi="宋体" w:cs="宋体"/>
          <w:bCs/>
        </w:rPr>
        <w:t>”“探测器”“球管”“高压系统”“机架”“工作站”“采集工作站硬件配置”“处理工作站硬件配置”“通讯要求”“辅助设备”“性能指标”“</w:t>
      </w:r>
      <w:r>
        <w:rPr>
          <w:rFonts w:hint="eastAsia" w:cs="宋体"/>
          <w:bCs/>
        </w:rPr>
        <w:t>PET</w:t>
      </w:r>
      <w:r>
        <w:rPr>
          <w:rFonts w:hint="eastAsia" w:ascii="宋体" w:hAnsi="宋体" w:cs="宋体"/>
          <w:bCs/>
        </w:rPr>
        <w:t>”“扫描参数”“性能参数”“扫描参数”“门控采集方式”“应用软件”“</w:t>
      </w:r>
      <w:r>
        <w:rPr>
          <w:rFonts w:hint="eastAsia" w:cs="宋体"/>
          <w:bCs/>
        </w:rPr>
        <w:t>PET</w:t>
      </w:r>
      <w:r>
        <w:rPr>
          <w:rFonts w:hint="eastAsia" w:ascii="宋体" w:hAnsi="宋体" w:cs="宋体"/>
          <w:bCs/>
        </w:rPr>
        <w:t>应用软件”“辅助设备”“其他”“设备配置清单”等为技术参数要求的名称描述，不计入一般技术参数要求数量。</w:t>
      </w:r>
    </w:p>
    <w:p>
      <w:pPr>
        <w:adjustRightInd w:val="0"/>
        <w:spacing w:line="400" w:lineRule="exact"/>
        <w:textAlignment w:val="baseline"/>
        <w:rPr>
          <w:rFonts w:ascii="宋体" w:hAnsi="宋体" w:cs="宋体"/>
          <w:bCs/>
        </w:rPr>
      </w:pPr>
      <w:r>
        <w:rPr>
          <w:rFonts w:hint="eastAsia" w:ascii="宋体" w:hAnsi="宋体" w:cs="宋体"/>
          <w:bCs/>
        </w:rPr>
        <w:t xml:space="preserve">     </w:t>
      </w:r>
      <w:r>
        <w:rPr>
          <w:rFonts w:hint="eastAsia" w:ascii="宋体" w:hAnsi="宋体" w:cs="宋体"/>
        </w:rPr>
        <w:t>一般技术参数满足要求的，每有一项得</w:t>
      </w:r>
      <w:r>
        <w:rPr>
          <w:rFonts w:hint="eastAsia" w:cs="宋体"/>
          <w:bCs/>
          <w:lang w:val="en-US" w:eastAsia="zh-CN"/>
        </w:rPr>
        <w:t>0.30</w:t>
      </w:r>
      <w:r>
        <w:rPr>
          <w:rFonts w:hint="eastAsia" w:ascii="宋体" w:hAnsi="宋体" w:cs="宋体"/>
          <w:bCs/>
        </w:rPr>
        <w:t>分。</w:t>
      </w:r>
    </w:p>
    <w:p>
      <w:pPr>
        <w:adjustRightInd w:val="0"/>
        <w:spacing w:line="400" w:lineRule="exact"/>
        <w:textAlignment w:val="baseline"/>
        <w:rPr>
          <w:rFonts w:ascii="宋体" w:hAnsi="宋体" w:cs="宋体"/>
          <w:bCs/>
        </w:rPr>
      </w:pPr>
      <w:r>
        <w:rPr>
          <w:rFonts w:hint="eastAsia" w:ascii="宋体" w:hAnsi="宋体" w:cs="宋体"/>
          <w:bCs/>
        </w:rPr>
        <w:t xml:space="preserve">     注：一般技术参数要求是指技术参数要求中未标注“▲”、“★”的技术参数。</w:t>
      </w:r>
    </w:p>
    <w:p>
      <w:pPr>
        <w:adjustRightInd w:val="0"/>
        <w:spacing w:line="400" w:lineRule="exact"/>
        <w:ind w:firstLine="420" w:firstLineChars="200"/>
        <w:textAlignment w:val="baseline"/>
        <w:rPr>
          <w:rFonts w:hint="eastAsia" w:ascii="宋体" w:hAnsi="宋体" w:eastAsia="宋体" w:cs="宋体"/>
          <w:bCs/>
          <w:color w:val="auto"/>
          <w:szCs w:val="21"/>
          <w:highlight w:val="none"/>
        </w:rPr>
      </w:pPr>
      <w:r>
        <w:rPr>
          <w:rFonts w:hint="eastAsia" w:ascii="宋体" w:hAnsi="宋体" w:cs="宋体"/>
        </w:rPr>
        <w:t>（</w:t>
      </w:r>
      <w:r>
        <w:rPr>
          <w:rFonts w:hint="eastAsia" w:cs="宋体"/>
        </w:rPr>
        <w:t>2</w:t>
      </w:r>
      <w:r>
        <w:rPr>
          <w:rFonts w:hint="eastAsia" w:ascii="宋体" w:hAnsi="宋体" w:cs="宋体"/>
        </w:rPr>
        <w:t>）</w:t>
      </w:r>
      <w:r>
        <w:rPr>
          <w:rFonts w:hint="eastAsia" w:ascii="宋体" w:hAnsi="宋体" w:cs="宋体"/>
          <w:bCs/>
        </w:rPr>
        <w:t>重要技术参数要求响应得分（满分</w:t>
      </w:r>
      <w:r>
        <w:rPr>
          <w:rFonts w:hint="eastAsia" w:cs="宋体"/>
          <w:bCs/>
          <w:highlight w:val="none"/>
          <w:lang w:val="en-US" w:eastAsia="zh-CN"/>
        </w:rPr>
        <w:t>18</w:t>
      </w:r>
      <w:r>
        <w:rPr>
          <w:rFonts w:hint="eastAsia" w:ascii="宋体" w:hAnsi="宋体" w:cs="宋体"/>
          <w:bCs/>
        </w:rPr>
        <w:t>分）；</w:t>
      </w:r>
    </w:p>
    <w:p>
      <w:pPr>
        <w:adjustRightInd w:val="0"/>
        <w:spacing w:line="400" w:lineRule="exact"/>
        <w:ind w:firstLine="420" w:firstLineChars="200"/>
        <w:textAlignment w:val="baseline"/>
        <w:rPr>
          <w:rFonts w:hint="eastAsia" w:ascii="宋体" w:hAnsi="宋体" w:eastAsia="宋体" w:cs="宋体"/>
          <w:bCs/>
          <w:szCs w:val="24"/>
        </w:rPr>
      </w:pPr>
      <w:r>
        <w:rPr>
          <w:rFonts w:hint="eastAsia" w:ascii="宋体" w:hAnsi="宋体" w:cs="宋体"/>
          <w:bCs/>
        </w:rPr>
        <w:t>★1.1.5晶体厚度（mm）：≥18.1</w:t>
      </w:r>
      <w:r>
        <w:rPr>
          <w:rFonts w:hint="eastAsia" w:ascii="宋体" w:hAnsi="宋体" w:cs="宋体"/>
          <w:bCs/>
          <w:lang w:eastAsia="zh-CN"/>
        </w:rPr>
        <w:t>，满足该</w:t>
      </w:r>
      <w:r>
        <w:rPr>
          <w:rFonts w:hint="eastAsia" w:ascii="宋体" w:hAnsi="宋体" w:eastAsia="宋体" w:cs="宋体"/>
          <w:bCs/>
        </w:rPr>
        <w:t>项</w:t>
      </w:r>
      <w:r>
        <w:rPr>
          <w:rFonts w:hint="eastAsia" w:ascii="宋体" w:hAnsi="宋体" w:eastAsia="宋体" w:cs="宋体"/>
          <w:bCs/>
          <w:szCs w:val="24"/>
          <w:lang w:val="en-US" w:eastAsia="zh-CN"/>
        </w:rPr>
        <w:t>得</w:t>
      </w:r>
      <w:r>
        <w:rPr>
          <w:rFonts w:hint="eastAsia" w:ascii="宋体" w:hAnsi="宋体" w:cs="宋体"/>
          <w:bCs/>
          <w:szCs w:val="24"/>
          <w:lang w:val="en-US" w:eastAsia="zh-CN"/>
        </w:rPr>
        <w:t>3</w:t>
      </w:r>
      <w:r>
        <w:rPr>
          <w:rFonts w:hint="eastAsia" w:ascii="宋体" w:hAnsi="宋体" w:eastAsia="宋体" w:cs="宋体"/>
          <w:bCs/>
          <w:szCs w:val="24"/>
          <w:lang w:val="en-US" w:eastAsia="zh-CN"/>
        </w:rPr>
        <w:t>分</w:t>
      </w:r>
      <w:r>
        <w:rPr>
          <w:rFonts w:hint="eastAsia" w:ascii="宋体" w:hAnsi="宋体" w:cs="宋体"/>
          <w:bCs/>
          <w:szCs w:val="24"/>
          <w:lang w:val="en-US" w:eastAsia="zh-CN"/>
        </w:rPr>
        <w:t>；</w:t>
      </w:r>
    </w:p>
    <w:p>
      <w:pPr>
        <w:adjustRightInd w:val="0"/>
        <w:spacing w:line="400" w:lineRule="exact"/>
        <w:ind w:firstLine="420" w:firstLineChars="200"/>
        <w:textAlignment w:val="baseline"/>
        <w:rPr>
          <w:rFonts w:hint="eastAsia" w:ascii="宋体" w:hAnsi="宋体" w:cs="宋体"/>
          <w:bCs/>
          <w:szCs w:val="24"/>
          <w:lang w:val="en-US" w:eastAsia="zh-CN"/>
        </w:rPr>
      </w:pPr>
      <w:r>
        <w:rPr>
          <w:rFonts w:hint="eastAsia" w:ascii="宋体" w:hAnsi="宋体" w:cs="宋体"/>
          <w:bCs/>
        </w:rPr>
        <w:t>★1.3.1 TOF技术时间分辨率：≤400ps</w:t>
      </w:r>
      <w:r>
        <w:rPr>
          <w:rFonts w:hint="eastAsia" w:ascii="宋体" w:hAnsi="宋体" w:cs="宋体"/>
          <w:bCs/>
          <w:lang w:eastAsia="zh-CN"/>
        </w:rPr>
        <w:t>，满足该</w:t>
      </w:r>
      <w:r>
        <w:rPr>
          <w:rFonts w:hint="eastAsia" w:ascii="宋体" w:hAnsi="宋体" w:eastAsia="宋体" w:cs="宋体"/>
          <w:bCs/>
        </w:rPr>
        <w:t>项</w:t>
      </w:r>
      <w:r>
        <w:rPr>
          <w:rFonts w:hint="eastAsia" w:ascii="宋体" w:hAnsi="宋体" w:eastAsia="宋体" w:cs="宋体"/>
          <w:bCs/>
          <w:szCs w:val="24"/>
          <w:lang w:val="en-US" w:eastAsia="zh-CN"/>
        </w:rPr>
        <w:t>得</w:t>
      </w:r>
      <w:r>
        <w:rPr>
          <w:rFonts w:hint="eastAsia" w:ascii="宋体" w:hAnsi="宋体" w:cs="宋体"/>
          <w:bCs/>
          <w:szCs w:val="24"/>
          <w:lang w:val="en-US" w:eastAsia="zh-CN"/>
        </w:rPr>
        <w:t>3</w:t>
      </w:r>
      <w:r>
        <w:rPr>
          <w:rFonts w:hint="eastAsia" w:ascii="宋体" w:hAnsi="宋体" w:eastAsia="宋体" w:cs="宋体"/>
          <w:bCs/>
          <w:szCs w:val="24"/>
          <w:lang w:val="en-US" w:eastAsia="zh-CN"/>
        </w:rPr>
        <w:t>分</w:t>
      </w:r>
      <w:r>
        <w:rPr>
          <w:rFonts w:hint="eastAsia" w:ascii="宋体" w:hAnsi="宋体" w:cs="宋体"/>
          <w:bCs/>
          <w:szCs w:val="24"/>
          <w:lang w:val="en-US" w:eastAsia="zh-CN"/>
        </w:rPr>
        <w:t>；</w:t>
      </w:r>
    </w:p>
    <w:p>
      <w:pPr>
        <w:spacing w:line="400" w:lineRule="exact"/>
        <w:ind w:firstLine="420" w:firstLineChars="200"/>
        <w:textAlignment w:val="baseline"/>
        <w:rPr>
          <w:rFonts w:hint="eastAsia" w:ascii="宋体" w:hAnsi="宋体" w:cs="宋体"/>
          <w:bCs/>
          <w:szCs w:val="24"/>
          <w:lang w:val="en-US" w:eastAsia="zh-CN"/>
        </w:rPr>
      </w:pPr>
      <w:r>
        <w:rPr>
          <w:rFonts w:hint="eastAsia" w:ascii="宋体" w:hAnsi="宋体" w:cs="宋体"/>
          <w:bCs/>
          <w:szCs w:val="24"/>
          <w:lang w:val="en-US" w:eastAsia="zh-CN"/>
        </w:rPr>
        <w:t>★3.4机架孔径（cm）：≥72</w:t>
      </w:r>
      <w:r>
        <w:rPr>
          <w:rFonts w:hint="eastAsia" w:ascii="宋体" w:hAnsi="宋体" w:cs="宋体"/>
          <w:bCs/>
          <w:lang w:eastAsia="zh-CN"/>
        </w:rPr>
        <w:t>，满足该</w:t>
      </w:r>
      <w:r>
        <w:rPr>
          <w:rFonts w:hint="eastAsia" w:ascii="宋体" w:hAnsi="宋体" w:eastAsia="宋体" w:cs="宋体"/>
          <w:bCs/>
        </w:rPr>
        <w:t>项</w:t>
      </w:r>
      <w:r>
        <w:rPr>
          <w:rFonts w:hint="eastAsia" w:ascii="宋体" w:hAnsi="宋体" w:eastAsia="宋体" w:cs="宋体"/>
          <w:bCs/>
          <w:szCs w:val="24"/>
          <w:lang w:val="en-US" w:eastAsia="zh-CN"/>
        </w:rPr>
        <w:t>得</w:t>
      </w:r>
      <w:r>
        <w:rPr>
          <w:rFonts w:hint="eastAsia" w:ascii="宋体" w:hAnsi="宋体" w:cs="宋体"/>
          <w:bCs/>
          <w:szCs w:val="24"/>
          <w:lang w:val="en-US" w:eastAsia="zh-CN"/>
        </w:rPr>
        <w:t>3</w:t>
      </w:r>
      <w:r>
        <w:rPr>
          <w:rFonts w:hint="eastAsia" w:ascii="宋体" w:hAnsi="宋体" w:eastAsia="宋体" w:cs="宋体"/>
          <w:bCs/>
          <w:szCs w:val="24"/>
          <w:lang w:val="en-US" w:eastAsia="zh-CN"/>
        </w:rPr>
        <w:t>分</w:t>
      </w:r>
      <w:r>
        <w:rPr>
          <w:rFonts w:hint="eastAsia" w:ascii="宋体" w:hAnsi="宋体" w:cs="宋体"/>
          <w:bCs/>
          <w:szCs w:val="24"/>
          <w:lang w:val="en-US" w:eastAsia="zh-CN"/>
        </w:rPr>
        <w:t>；</w:t>
      </w:r>
    </w:p>
    <w:p>
      <w:pPr>
        <w:pStyle w:val="2"/>
        <w:spacing w:line="400" w:lineRule="exact"/>
        <w:ind w:firstLine="420" w:firstLineChars="200"/>
        <w:rPr>
          <w:rFonts w:hint="eastAsia" w:ascii="宋体" w:hAnsi="宋体" w:cs="宋体"/>
          <w:bCs/>
          <w:color w:val="auto"/>
          <w:kern w:val="2"/>
          <w:sz w:val="21"/>
          <w:szCs w:val="24"/>
          <w:lang w:val="en-US" w:eastAsia="zh-CN"/>
        </w:rPr>
      </w:pPr>
      <w:r>
        <w:rPr>
          <w:rFonts w:hint="eastAsia" w:ascii="宋体" w:hAnsi="宋体" w:cs="宋体"/>
          <w:bCs/>
          <w:color w:val="auto"/>
          <w:kern w:val="2"/>
          <w:sz w:val="21"/>
          <w:szCs w:val="24"/>
          <w:lang w:val="en-US" w:eastAsia="zh-CN"/>
        </w:rPr>
        <w:t>★1.2.1.3轴向距中心1cm：≤3.5</w:t>
      </w:r>
      <w:r>
        <w:rPr>
          <w:rFonts w:hint="eastAsia" w:ascii="宋体" w:hAnsi="宋体" w:cs="宋体"/>
          <w:bCs/>
          <w:color w:val="auto"/>
          <w:kern w:val="2"/>
          <w:sz w:val="21"/>
          <w:lang w:eastAsia="zh-CN"/>
        </w:rPr>
        <w:t>，满足该</w:t>
      </w:r>
      <w:r>
        <w:rPr>
          <w:rFonts w:hint="eastAsia" w:ascii="宋体" w:hAnsi="宋体" w:eastAsia="宋体" w:cs="宋体"/>
          <w:bCs/>
          <w:color w:val="auto"/>
          <w:kern w:val="2"/>
          <w:sz w:val="21"/>
        </w:rPr>
        <w:t>项</w:t>
      </w:r>
      <w:r>
        <w:rPr>
          <w:rFonts w:hint="eastAsia" w:ascii="宋体" w:hAnsi="宋体" w:eastAsia="宋体" w:cs="宋体"/>
          <w:bCs/>
          <w:color w:val="auto"/>
          <w:kern w:val="2"/>
          <w:sz w:val="21"/>
          <w:szCs w:val="24"/>
          <w:lang w:val="en-US" w:eastAsia="zh-CN"/>
        </w:rPr>
        <w:t>得</w:t>
      </w:r>
      <w:r>
        <w:rPr>
          <w:rFonts w:hint="eastAsia" w:ascii="宋体" w:hAnsi="宋体" w:cs="宋体"/>
          <w:bCs/>
          <w:color w:val="auto"/>
          <w:kern w:val="2"/>
          <w:sz w:val="21"/>
          <w:szCs w:val="24"/>
          <w:lang w:val="en-US" w:eastAsia="zh-CN"/>
        </w:rPr>
        <w:t>3</w:t>
      </w:r>
      <w:r>
        <w:rPr>
          <w:rFonts w:hint="eastAsia" w:ascii="宋体" w:hAnsi="宋体" w:eastAsia="宋体" w:cs="宋体"/>
          <w:bCs/>
          <w:color w:val="auto"/>
          <w:kern w:val="2"/>
          <w:sz w:val="21"/>
          <w:szCs w:val="24"/>
          <w:lang w:val="en-US" w:eastAsia="zh-CN"/>
        </w:rPr>
        <w:t>分</w:t>
      </w:r>
      <w:r>
        <w:rPr>
          <w:rFonts w:hint="eastAsia" w:ascii="宋体" w:hAnsi="宋体" w:cs="宋体"/>
          <w:bCs/>
          <w:color w:val="auto"/>
          <w:kern w:val="2"/>
          <w:sz w:val="21"/>
          <w:szCs w:val="24"/>
          <w:lang w:val="en-US" w:eastAsia="zh-CN"/>
        </w:rPr>
        <w:t>；</w:t>
      </w:r>
    </w:p>
    <w:p>
      <w:pPr>
        <w:pStyle w:val="2"/>
        <w:spacing w:line="400" w:lineRule="exact"/>
        <w:ind w:firstLine="420" w:firstLineChars="200"/>
        <w:rPr>
          <w:rFonts w:hint="eastAsia" w:hAnsi="宋体" w:cs="宋体"/>
          <w:bCs/>
          <w:color w:val="auto"/>
          <w:kern w:val="2"/>
          <w:sz w:val="21"/>
          <w:szCs w:val="24"/>
          <w:lang w:val="en-US" w:eastAsia="zh-CN"/>
        </w:rPr>
      </w:pPr>
      <w:r>
        <w:rPr>
          <w:rFonts w:hint="eastAsia" w:ascii="宋体" w:hAnsi="宋体" w:cs="宋体"/>
          <w:bCs/>
          <w:color w:val="auto"/>
          <w:kern w:val="2"/>
          <w:sz w:val="21"/>
        </w:rPr>
        <w:t>★1.2.1.4轴向距中心10cm：≤3.5</w:t>
      </w:r>
      <w:r>
        <w:rPr>
          <w:rFonts w:hint="eastAsia" w:ascii="宋体" w:hAnsi="宋体" w:cs="宋体"/>
          <w:bCs/>
          <w:color w:val="auto"/>
          <w:kern w:val="2"/>
          <w:sz w:val="21"/>
          <w:lang w:eastAsia="zh-CN"/>
        </w:rPr>
        <w:t>，满足该</w:t>
      </w:r>
      <w:r>
        <w:rPr>
          <w:rFonts w:hint="eastAsia" w:ascii="宋体" w:hAnsi="宋体" w:eastAsia="宋体" w:cs="宋体"/>
          <w:bCs/>
          <w:color w:val="auto"/>
          <w:kern w:val="2"/>
          <w:sz w:val="21"/>
        </w:rPr>
        <w:t>项</w:t>
      </w:r>
      <w:r>
        <w:rPr>
          <w:rFonts w:hint="eastAsia" w:ascii="宋体" w:hAnsi="宋体" w:eastAsia="宋体" w:cs="宋体"/>
          <w:bCs/>
          <w:color w:val="auto"/>
          <w:kern w:val="2"/>
          <w:sz w:val="21"/>
          <w:szCs w:val="24"/>
          <w:lang w:val="en-US" w:eastAsia="zh-CN"/>
        </w:rPr>
        <w:t>得</w:t>
      </w:r>
      <w:r>
        <w:rPr>
          <w:rFonts w:hint="eastAsia" w:ascii="宋体" w:hAnsi="宋体" w:cs="宋体"/>
          <w:bCs/>
          <w:color w:val="auto"/>
          <w:kern w:val="2"/>
          <w:sz w:val="21"/>
          <w:szCs w:val="24"/>
          <w:lang w:val="en-US" w:eastAsia="zh-CN"/>
        </w:rPr>
        <w:t>3</w:t>
      </w:r>
      <w:r>
        <w:rPr>
          <w:rFonts w:hint="eastAsia" w:ascii="宋体" w:hAnsi="宋体" w:eastAsia="宋体" w:cs="宋体"/>
          <w:bCs/>
          <w:color w:val="auto"/>
          <w:kern w:val="2"/>
          <w:sz w:val="21"/>
          <w:szCs w:val="24"/>
          <w:lang w:val="en-US" w:eastAsia="zh-CN"/>
        </w:rPr>
        <w:t>分</w:t>
      </w:r>
      <w:r>
        <w:rPr>
          <w:rFonts w:hint="eastAsia" w:hAnsi="宋体" w:cs="宋体"/>
          <w:bCs/>
          <w:color w:val="auto"/>
          <w:kern w:val="2"/>
          <w:sz w:val="21"/>
          <w:szCs w:val="24"/>
          <w:lang w:val="en-US" w:eastAsia="zh-CN"/>
        </w:rPr>
        <w:t>；</w:t>
      </w:r>
    </w:p>
    <w:p>
      <w:pPr>
        <w:pStyle w:val="2"/>
        <w:spacing w:line="400" w:lineRule="exact"/>
        <w:ind w:firstLine="420" w:firstLineChars="200"/>
        <w:rPr>
          <w:rFonts w:hint="eastAsia" w:hAnsi="宋体" w:cs="宋体"/>
          <w:bCs/>
          <w:color w:val="auto"/>
          <w:kern w:val="2"/>
          <w:sz w:val="21"/>
          <w:szCs w:val="24"/>
          <w:lang w:val="en-US" w:eastAsia="zh-CN"/>
        </w:rPr>
      </w:pPr>
      <w:r>
        <w:rPr>
          <w:rFonts w:hint="eastAsia" w:ascii="宋体" w:hAnsi="宋体" w:cs="宋体"/>
          <w:bCs/>
          <w:color w:val="auto"/>
          <w:kern w:val="2"/>
          <w:sz w:val="21"/>
        </w:rPr>
        <w:t>★2.1.2最薄扫描层厚（mm）：≤0.6</w:t>
      </w:r>
      <w:r>
        <w:rPr>
          <w:rFonts w:hint="eastAsia" w:ascii="宋体" w:hAnsi="宋体" w:cs="宋体"/>
          <w:bCs/>
          <w:color w:val="auto"/>
          <w:kern w:val="2"/>
          <w:sz w:val="21"/>
          <w:lang w:eastAsia="zh-CN"/>
        </w:rPr>
        <w:t>，满足该</w:t>
      </w:r>
      <w:r>
        <w:rPr>
          <w:rFonts w:hint="eastAsia" w:ascii="宋体" w:hAnsi="宋体" w:eastAsia="宋体" w:cs="宋体"/>
          <w:bCs/>
          <w:color w:val="auto"/>
          <w:kern w:val="2"/>
          <w:sz w:val="21"/>
        </w:rPr>
        <w:t>项</w:t>
      </w:r>
      <w:r>
        <w:rPr>
          <w:rFonts w:hint="eastAsia" w:ascii="宋体" w:hAnsi="宋体" w:eastAsia="宋体" w:cs="宋体"/>
          <w:bCs/>
          <w:color w:val="auto"/>
          <w:kern w:val="2"/>
          <w:sz w:val="21"/>
          <w:szCs w:val="24"/>
          <w:lang w:val="en-US" w:eastAsia="zh-CN"/>
        </w:rPr>
        <w:t>得</w:t>
      </w:r>
      <w:r>
        <w:rPr>
          <w:rFonts w:hint="eastAsia" w:ascii="宋体" w:hAnsi="宋体" w:cs="宋体"/>
          <w:bCs/>
          <w:color w:val="auto"/>
          <w:kern w:val="2"/>
          <w:sz w:val="21"/>
          <w:szCs w:val="24"/>
          <w:lang w:val="en-US" w:eastAsia="zh-CN"/>
        </w:rPr>
        <w:t>3</w:t>
      </w:r>
      <w:r>
        <w:rPr>
          <w:rFonts w:hint="eastAsia" w:ascii="宋体" w:hAnsi="宋体" w:eastAsia="宋体" w:cs="宋体"/>
          <w:bCs/>
          <w:color w:val="auto"/>
          <w:kern w:val="2"/>
          <w:sz w:val="21"/>
          <w:szCs w:val="24"/>
          <w:lang w:val="en-US" w:eastAsia="zh-CN"/>
        </w:rPr>
        <w:t>分</w:t>
      </w:r>
      <w:r>
        <w:rPr>
          <w:rFonts w:hint="eastAsia" w:hAnsi="宋体" w:cs="宋体"/>
          <w:bCs/>
          <w:color w:val="auto"/>
          <w:kern w:val="2"/>
          <w:sz w:val="21"/>
          <w:szCs w:val="24"/>
          <w:lang w:val="en-US" w:eastAsia="zh-CN"/>
        </w:rPr>
        <w:t>。</w:t>
      </w:r>
    </w:p>
    <w:p>
      <w:pPr>
        <w:spacing w:line="400" w:lineRule="exact"/>
        <w:textAlignment w:val="baseline"/>
      </w:pPr>
      <w:r>
        <w:rPr>
          <w:rFonts w:hint="eastAsia" w:ascii="宋体" w:hAnsi="宋体" w:eastAsia="宋体" w:cs="宋体"/>
          <w:bCs/>
          <w:color w:val="auto"/>
          <w:szCs w:val="21"/>
          <w:highlight w:val="none"/>
          <w:lang w:val="en-US" w:eastAsia="zh-CN"/>
        </w:rPr>
        <w:t xml:space="preserve">     </w:t>
      </w:r>
      <w:r>
        <w:rPr>
          <w:rFonts w:hint="eastAsia"/>
          <w:lang w:eastAsia="zh-CN"/>
        </w:rPr>
        <w:t>（</w:t>
      </w:r>
      <w:r>
        <w:rPr>
          <w:rFonts w:hint="eastAsia"/>
          <w:lang w:val="en-US" w:eastAsia="zh-CN"/>
        </w:rPr>
        <w:t>3</w:t>
      </w:r>
      <w:r>
        <w:rPr>
          <w:rFonts w:hint="eastAsia"/>
          <w:lang w:eastAsia="zh-CN"/>
        </w:rPr>
        <w:t>）</w:t>
      </w:r>
      <w:r>
        <w:rPr>
          <w:rFonts w:hint="eastAsia"/>
        </w:rPr>
        <w:t>技术及项目实施方案分（满分</w:t>
      </w:r>
      <w:r>
        <w:rPr>
          <w:rFonts w:hint="eastAsia" w:ascii="宋体" w:hAnsi="宋体" w:eastAsia="宋体" w:cs="宋体"/>
          <w:lang w:val="en-US" w:eastAsia="zh-CN"/>
        </w:rPr>
        <w:t>4</w:t>
      </w:r>
      <w:r>
        <w:rPr>
          <w:rFonts w:hint="eastAsia"/>
        </w:rPr>
        <w:t>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根据投标文件中投标人技术及项目实施方案内容独立评分。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w:t>
      </w:r>
      <w:r>
        <w:rPr>
          <w:rFonts w:hint="eastAsia" w:ascii="等线" w:hAnsi="等线" w:eastAsia="等线" w:cs="等线"/>
          <w:bCs/>
          <w:color w:val="auto"/>
          <w:szCs w:val="21"/>
          <w:highlight w:val="none"/>
          <w:lang w:eastAsia="zh-CN"/>
        </w:rPr>
        <w:t>1</w:t>
      </w:r>
      <w:r>
        <w:rPr>
          <w:rFonts w:hint="eastAsia" w:ascii="等线" w:hAnsi="等线" w:eastAsia="等线" w:cs="等线"/>
          <w:bCs/>
          <w:color w:val="auto"/>
          <w:szCs w:val="21"/>
          <w:highlight w:val="none"/>
        </w:rPr>
        <w:t>分）：管理措施、具体实施流程、进度安排、质量保证措施等方案</w:t>
      </w:r>
      <w:r>
        <w:rPr>
          <w:rFonts w:hint="eastAsia" w:ascii="等线" w:hAnsi="等线" w:eastAsia="等线" w:cs="等线"/>
          <w:bCs/>
          <w:color w:val="auto"/>
          <w:szCs w:val="21"/>
          <w:highlight w:val="none"/>
          <w:lang w:val="en-US" w:eastAsia="zh-CN"/>
        </w:rPr>
        <w:t>内容齐全，符合基础条件</w:t>
      </w:r>
      <w:r>
        <w:rPr>
          <w:rFonts w:hint="eastAsia" w:ascii="等线" w:hAnsi="等线" w:eastAsia="等线" w:cs="等线"/>
          <w:bCs/>
          <w:color w:val="auto"/>
          <w:szCs w:val="21"/>
          <w:highlight w:val="none"/>
        </w:rPr>
        <w:t>的。</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二档（2分）：管理措施、具体实施流程、进度安排、质量保证措施等方案内容齐全，</w:t>
      </w:r>
      <w:r>
        <w:rPr>
          <w:rFonts w:hint="eastAsia" w:ascii="等线" w:hAnsi="等线" w:eastAsia="等线" w:cs="等线"/>
          <w:bCs/>
          <w:color w:val="auto"/>
          <w:szCs w:val="21"/>
          <w:highlight w:val="none"/>
          <w:lang w:val="en-US" w:eastAsia="zh-CN"/>
        </w:rPr>
        <w:t>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三档（</w:t>
      </w:r>
      <w:r>
        <w:rPr>
          <w:rFonts w:hint="eastAsia" w:ascii="等线" w:hAnsi="等线" w:eastAsia="等线" w:cs="等线"/>
          <w:bCs/>
          <w:color w:val="auto"/>
          <w:szCs w:val="21"/>
          <w:highlight w:val="none"/>
          <w:lang w:val="en-US" w:eastAsia="zh-CN"/>
        </w:rPr>
        <w:t>4</w:t>
      </w:r>
      <w:r>
        <w:rPr>
          <w:rFonts w:hint="eastAsia" w:ascii="等线" w:hAnsi="等线" w:eastAsia="等线" w:cs="等线"/>
          <w:bCs/>
          <w:color w:val="auto"/>
          <w:szCs w:val="21"/>
          <w:highlight w:val="none"/>
        </w:rPr>
        <w:t>分）：管理措施、具体实施流程、进度安排、质量保证措施等方案内容齐全，方案有可行性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p>
    <w:p>
      <w:pPr>
        <w:pStyle w:val="111"/>
        <w:adjustRightInd w:val="0"/>
        <w:snapToGrid w:val="0"/>
        <w:spacing w:line="400" w:lineRule="exact"/>
        <w:ind w:firstLine="378" w:firstLineChars="180"/>
        <w:textAlignment w:val="baseline"/>
        <w:rPr>
          <w:rFonts w:hint="eastAsia" w:ascii="宋体" w:hAnsi="宋体" w:eastAsia="宋体"/>
          <w:bCs w:val="0"/>
          <w:color w:val="000000" w:themeColor="text1"/>
          <w:szCs w:val="21"/>
          <w14:textFill>
            <w14:solidFill>
              <w14:schemeClr w14:val="tx1"/>
            </w14:solidFill>
          </w14:textFill>
        </w:rPr>
      </w:pPr>
      <w:r>
        <w:rPr>
          <w:rFonts w:hint="eastAsia" w:ascii="等线" w:hAnsi="等线" w:eastAsia="等线" w:cs="等线"/>
          <w:b/>
          <w:bCs/>
          <w:color w:val="auto"/>
          <w:szCs w:val="21"/>
          <w:highlight w:val="none"/>
        </w:rPr>
        <w:t>无技术及项目实施方案内容</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snapToGrid w:val="0"/>
        <w:spacing w:line="400" w:lineRule="exact"/>
        <w:ind w:firstLine="378" w:firstLineChars="180"/>
        <w:rPr>
          <w:rFonts w:hint="eastAsia"/>
        </w:rPr>
      </w:pPr>
      <w:r>
        <w:rPr>
          <w:rFonts w:hint="eastAsia"/>
        </w:rPr>
        <w:t>（</w:t>
      </w:r>
      <w:r>
        <w:rPr>
          <w:rFonts w:hint="eastAsia"/>
          <w:lang w:val="en-US" w:eastAsia="zh-CN"/>
        </w:rPr>
        <w:t>4</w:t>
      </w:r>
      <w:r>
        <w:rPr>
          <w:rFonts w:hint="eastAsia"/>
        </w:rPr>
        <w:t>）技术人员分（满分</w:t>
      </w:r>
      <w:r>
        <w:rPr>
          <w:rFonts w:hint="eastAsia"/>
          <w:lang w:val="en-US" w:eastAsia="zh-CN"/>
        </w:rPr>
        <w:t>4</w:t>
      </w:r>
      <w:r>
        <w:rPr>
          <w:rFonts w:hint="eastAsia"/>
        </w:rPr>
        <w:t>分）</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 xml:space="preserve">根据投标文件中投标人技术人员方案内容独立评分。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一档（</w:t>
      </w:r>
      <w:r>
        <w:rPr>
          <w:rFonts w:hint="eastAsia" w:ascii="等线" w:hAnsi="等线" w:eastAsia="等线" w:cs="等线"/>
          <w:color w:val="auto"/>
          <w:szCs w:val="21"/>
          <w:highlight w:val="none"/>
          <w:lang w:eastAsia="zh-CN"/>
        </w:rPr>
        <w:t>1</w:t>
      </w:r>
      <w:r>
        <w:rPr>
          <w:rFonts w:hint="eastAsia" w:ascii="等线" w:hAnsi="等线" w:eastAsia="等线" w:cs="等线"/>
          <w:color w:val="auto"/>
          <w:szCs w:val="21"/>
          <w:highlight w:val="none"/>
        </w:rPr>
        <w:t>分）：技术人员投入计划，技术人员在安装调试过程提供技术支持和协助计划，拟派技术人员的经验介绍等方案内容齐全</w:t>
      </w:r>
      <w:r>
        <w:rPr>
          <w:rFonts w:hint="eastAsia" w:ascii="等线" w:hAnsi="等线" w:eastAsia="等线" w:cs="等线"/>
          <w:color w:val="auto"/>
          <w:szCs w:val="21"/>
          <w:highlight w:val="none"/>
          <w:lang w:eastAsia="zh-CN"/>
        </w:rPr>
        <w:t>，</w:t>
      </w:r>
      <w:r>
        <w:rPr>
          <w:rFonts w:hint="eastAsia" w:ascii="等线" w:hAnsi="等线" w:eastAsia="等线" w:cs="等线"/>
          <w:color w:val="auto"/>
          <w:szCs w:val="21"/>
          <w:highlight w:val="none"/>
          <w:lang w:val="en-US" w:eastAsia="zh-CN"/>
        </w:rPr>
        <w:t>符合基础条件</w:t>
      </w:r>
      <w:r>
        <w:rPr>
          <w:rFonts w:hint="eastAsia" w:ascii="等线" w:hAnsi="等线" w:eastAsia="等线" w:cs="等线"/>
          <w:color w:val="auto"/>
          <w:szCs w:val="21"/>
          <w:highlight w:val="none"/>
        </w:rPr>
        <w:t xml:space="preserve">的。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二档（2分）：技术人员投入计划，有技术人员在安装调试过程提供技术支持和协助计划，拟派技术人员的经验介绍等方案内容齐全，</w:t>
      </w:r>
      <w:r>
        <w:rPr>
          <w:rFonts w:hint="eastAsia" w:ascii="等线" w:hAnsi="等线" w:eastAsia="等线" w:cs="等线"/>
          <w:color w:val="auto"/>
          <w:szCs w:val="21"/>
          <w:highlight w:val="none"/>
          <w:lang w:val="en-US" w:eastAsia="zh-CN"/>
        </w:rPr>
        <w:t>有可行性，</w:t>
      </w:r>
      <w:r>
        <w:rPr>
          <w:rFonts w:hint="eastAsia" w:ascii="等线" w:hAnsi="等线" w:eastAsia="等线" w:cs="等线"/>
          <w:bCs/>
          <w:color w:val="auto"/>
          <w:szCs w:val="21"/>
          <w:highlight w:val="none"/>
        </w:rPr>
        <w:t>无明显错误的</w:t>
      </w:r>
      <w:r>
        <w:rPr>
          <w:rFonts w:hint="eastAsia" w:ascii="等线" w:hAnsi="等线" w:eastAsia="等线" w:cs="等线"/>
          <w:color w:val="auto"/>
          <w:szCs w:val="21"/>
          <w:highlight w:val="none"/>
        </w:rPr>
        <w:t xml:space="preserve">。 </w:t>
      </w:r>
    </w:p>
    <w:p>
      <w:pPr>
        <w:spacing w:line="38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三档（</w:t>
      </w:r>
      <w:r>
        <w:rPr>
          <w:rFonts w:hint="eastAsia" w:ascii="等线" w:hAnsi="等线" w:eastAsia="等线" w:cs="等线"/>
          <w:color w:val="auto"/>
          <w:szCs w:val="21"/>
          <w:highlight w:val="none"/>
          <w:lang w:val="en-US" w:eastAsia="zh-CN"/>
        </w:rPr>
        <w:t>4</w:t>
      </w:r>
      <w:r>
        <w:rPr>
          <w:rFonts w:hint="eastAsia" w:ascii="等线" w:hAnsi="等线" w:eastAsia="等线" w:cs="等线"/>
          <w:color w:val="auto"/>
          <w:szCs w:val="21"/>
          <w:highlight w:val="none"/>
        </w:rPr>
        <w:t>分）：技术人员投入计划，有技术人员在安装调试过程提供技术支持和协助计划，拟派技术人员的经验介绍等方案内容齐全，方案有具体措施，有可行性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r>
        <w:rPr>
          <w:rFonts w:hint="eastAsia" w:ascii="等线" w:hAnsi="等线" w:eastAsia="等线" w:cs="等线"/>
          <w:color w:val="auto"/>
          <w:szCs w:val="21"/>
          <w:highlight w:val="none"/>
        </w:rPr>
        <w:t>。</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无技术人员方案</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adjustRightInd w:val="0"/>
        <w:snapToGrid w:val="0"/>
        <w:ind w:firstLine="378" w:firstLineChars="180"/>
      </w:pPr>
      <w:r>
        <w:rPr>
          <w:rFonts w:hint="eastAsia"/>
        </w:rPr>
        <w:t>（</w:t>
      </w:r>
      <w:r>
        <w:rPr>
          <w:rFonts w:hint="eastAsia"/>
          <w:lang w:val="en-US" w:eastAsia="zh-CN"/>
        </w:rPr>
        <w:t>5</w:t>
      </w:r>
      <w:r>
        <w:rPr>
          <w:rFonts w:hint="eastAsia"/>
        </w:rPr>
        <w:t>）培训计划分（满分3分）</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 xml:space="preserve">根据投标文件中投标人培训方案内容独立评分。  </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一档（1分）：培训方案有简单的培训计划安排，能满足基本要求。</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二档（3分）：培训方案应全面、详细，方案内容至少包含：拟派培训人员的安排及介绍、培训时间、规模人数、设备功能理论、简单故障排除等内容。</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未提供或</w:t>
      </w:r>
      <w:r>
        <w:rPr>
          <w:rFonts w:hint="eastAsia" w:ascii="等线" w:hAnsi="等线" w:eastAsia="等线" w:cs="等线"/>
          <w:b/>
          <w:bCs/>
          <w:color w:val="auto"/>
          <w:szCs w:val="21"/>
          <w:highlight w:val="none"/>
          <w:lang w:val="en-US" w:eastAsia="zh-CN"/>
        </w:rPr>
        <w:t>有明显错误</w:t>
      </w:r>
      <w:r>
        <w:rPr>
          <w:rFonts w:hint="eastAsia" w:ascii="等线" w:hAnsi="等线" w:eastAsia="等线" w:cs="等线"/>
          <w:b/>
          <w:bCs/>
          <w:color w:val="auto"/>
          <w:szCs w:val="21"/>
          <w:highlight w:val="none"/>
        </w:rPr>
        <w:t>的不得分。</w:t>
      </w:r>
    </w:p>
    <w:p>
      <w:pPr>
        <w:pStyle w:val="405"/>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adjustRightInd w:val="0"/>
        <w:snapToGrid w:val="0"/>
        <w:ind w:firstLine="378" w:firstLineChars="180"/>
      </w:pPr>
      <w:r>
        <w:rPr>
          <w:rFonts w:hint="eastAsia"/>
        </w:rPr>
        <w:t>（1）售后服务承诺分（满分3分）</w:t>
      </w:r>
    </w:p>
    <w:p>
      <w:pPr>
        <w:spacing w:line="400" w:lineRule="exact"/>
        <w:rPr>
          <w:rFonts w:hint="eastAsia" w:ascii="等线" w:hAnsi="等线" w:eastAsia="等线" w:cs="等线"/>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一档（1分）：售后服务方案仅满足招标文件基本要求。</w:t>
      </w:r>
    </w:p>
    <w:p>
      <w:pPr>
        <w:spacing w:line="400" w:lineRule="exact"/>
        <w:ind w:firstLine="0" w:firstLineChars="0"/>
        <w:rPr>
          <w:rFonts w:hint="eastAsia" w:ascii="宋体" w:hAnsi="宋体" w:eastAsia="宋体" w:cs="Times New Roman"/>
          <w:kern w:val="0"/>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二档（3分）：售后服务方案细致、合理、可行，能提供生产厂家售后服务承诺书原件，有详细的售后服务管理制度、售后服务流程、应急预案、</w:t>
      </w:r>
      <w:r>
        <w:rPr>
          <w:rFonts w:hint="eastAsia" w:ascii="等线" w:hAnsi="等线" w:eastAsia="等线" w:cs="等线"/>
          <w:szCs w:val="21"/>
          <w:lang w:val="en-US" w:eastAsia="zh-CN"/>
        </w:rPr>
        <w:t>年度保养计划、</w:t>
      </w:r>
      <w:r>
        <w:rPr>
          <w:rFonts w:hint="eastAsia" w:ascii="等线" w:hAnsi="等线" w:eastAsia="等线" w:cs="等线"/>
          <w:szCs w:val="21"/>
        </w:rPr>
        <w:t>发生故障时提供备用机或其他替代解决的具体措施、质量保障方案。</w:t>
      </w:r>
    </w:p>
    <w:p>
      <w:pPr>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400" w:lineRule="exact"/>
        <w:ind w:firstLine="378" w:firstLineChars="180"/>
      </w:pPr>
      <w:r>
        <w:rPr>
          <w:rFonts w:hint="eastAsia"/>
        </w:rPr>
        <w:t>（2）质保期（保修期）（满分2分）</w:t>
      </w:r>
    </w:p>
    <w:p>
      <w:pPr>
        <w:pStyle w:val="111"/>
        <w:adjustRightInd w:val="0"/>
        <w:snapToGrid w:val="0"/>
        <w:spacing w:line="400" w:lineRule="exact"/>
        <w:ind w:firstLine="378" w:firstLineChars="180"/>
        <w:rPr>
          <w:rFonts w:hint="eastAsia"/>
        </w:rPr>
      </w:pPr>
      <w:r>
        <w:rPr>
          <w:rFonts w:hint="eastAsia" w:ascii="等线" w:hAnsi="等线" w:eastAsia="等线" w:cs="等线"/>
          <w:bCs/>
          <w:szCs w:val="21"/>
        </w:rPr>
        <w:t>在满足基本质保期（保修期）（3年）的基础上，免费保修期每延长6个月得0.5分（以</w:t>
      </w:r>
      <w:r>
        <w:rPr>
          <w:rFonts w:hint="eastAsia" w:ascii="等线" w:hAnsi="等线" w:eastAsia="等线" w:cs="等线"/>
          <w:bCs/>
          <w:szCs w:val="21"/>
          <w:lang w:eastAsia="zh-CN"/>
        </w:rPr>
        <w:t>核心</w:t>
      </w:r>
      <w:r>
        <w:rPr>
          <w:rFonts w:hint="eastAsia" w:ascii="等线" w:hAnsi="等线" w:eastAsia="等线" w:cs="等线"/>
          <w:bCs/>
          <w:szCs w:val="21"/>
        </w:rPr>
        <w:t>产品生产厂家承诺为准，投标文件中提供厂家证明文件复印件加盖投标单位公章），满分2分。</w:t>
      </w:r>
    </w:p>
    <w:p>
      <w:pPr>
        <w:pStyle w:val="405"/>
        <w:ind w:firstLine="420" w:firstLineChars="200"/>
        <w:rPr>
          <w:rFonts w:ascii="宋体" w:hAnsi="宋体"/>
        </w:rPr>
      </w:pPr>
      <w:r>
        <w:rPr>
          <w:rFonts w:hint="eastAsia"/>
          <w:b/>
          <w:bCs/>
        </w:rPr>
        <w:t>4</w:t>
      </w:r>
      <w:r>
        <w:rPr>
          <w:rFonts w:hint="eastAsia"/>
          <w:b/>
          <w:bCs/>
          <w:lang w:val="en-US" w:eastAsia="zh-CN"/>
        </w:rPr>
        <w:t>.</w:t>
      </w:r>
      <w:r>
        <w:rPr>
          <w:rFonts w:hint="eastAsia"/>
          <w:b/>
          <w:bCs/>
        </w:rPr>
        <w:t>信誉分…………………………………………………………………………………………</w:t>
      </w:r>
      <w:r>
        <w:rPr>
          <w:rFonts w:hint="eastAsia"/>
          <w:b/>
          <w:bCs/>
          <w:lang w:val="en-US" w:eastAsia="zh-CN"/>
        </w:rPr>
        <w:t>8</w:t>
      </w:r>
      <w:r>
        <w:rPr>
          <w:rFonts w:hint="eastAsia"/>
          <w:b/>
          <w:bCs/>
        </w:rPr>
        <w:t>分</w:t>
      </w:r>
    </w:p>
    <w:p>
      <w:pPr>
        <w:pStyle w:val="111"/>
        <w:adjustRightInd w:val="0"/>
        <w:snapToGrid w:val="0"/>
        <w:spacing w:line="400" w:lineRule="exact"/>
        <w:ind w:firstLine="378" w:firstLineChars="180"/>
      </w:pPr>
      <w:r>
        <w:rPr>
          <w:rFonts w:hint="eastAsia"/>
        </w:rPr>
        <w:t>信誉及业绩（满分</w:t>
      </w:r>
      <w:r>
        <w:rPr>
          <w:rFonts w:hint="eastAsia"/>
          <w:lang w:val="en-US" w:eastAsia="zh-CN"/>
        </w:rPr>
        <w:t>8</w:t>
      </w:r>
      <w:r>
        <w:rPr>
          <w:rFonts w:hint="eastAsia"/>
        </w:rPr>
        <w:t>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w:t>
      </w:r>
      <w:r>
        <w:rPr>
          <w:rFonts w:hint="eastAsia" w:ascii="宋体" w:hAnsi="宋体" w:cs="宋体"/>
          <w:szCs w:val="21"/>
          <w:lang w:val="en-US" w:eastAsia="zh-CN"/>
        </w:rPr>
        <w:t>1</w:t>
      </w:r>
      <w:r>
        <w:rPr>
          <w:rFonts w:hint="eastAsia" w:ascii="宋体" w:hAnsi="宋体" w:eastAsia="宋体" w:cs="宋体"/>
          <w:szCs w:val="21"/>
        </w:rPr>
        <w:t>分，满分</w:t>
      </w:r>
      <w:r>
        <w:rPr>
          <w:rFonts w:hint="eastAsia" w:ascii="宋体" w:hAnsi="宋体" w:cs="宋体"/>
          <w:szCs w:val="21"/>
          <w:lang w:val="en-US" w:eastAsia="zh-CN"/>
        </w:rPr>
        <w:t>3</w:t>
      </w:r>
      <w:r>
        <w:rPr>
          <w:rFonts w:hint="eastAsia" w:ascii="宋体" w:hAnsi="宋体" w:eastAsia="宋体" w:cs="宋体"/>
          <w:szCs w:val="21"/>
        </w:rPr>
        <w:t>分。</w:t>
      </w:r>
    </w:p>
    <w:p>
      <w:pPr>
        <w:spacing w:line="360" w:lineRule="exact"/>
        <w:rPr>
          <w:rFonts w:hint="eastAsia" w:ascii="等线" w:hAnsi="等线" w:eastAsia="等线" w:cs="等线"/>
          <w:b/>
          <w:szCs w:val="21"/>
        </w:rPr>
      </w:pPr>
      <w:r>
        <w:rPr>
          <w:rFonts w:hint="eastAsia" w:ascii="等线" w:hAnsi="等线" w:eastAsia="等线" w:cs="等线"/>
          <w:b/>
          <w:szCs w:val="21"/>
          <w:lang w:val="en-US" w:eastAsia="zh-CN"/>
        </w:rPr>
        <w:t xml:space="preserve">    </w:t>
      </w:r>
      <w:r>
        <w:rPr>
          <w:rFonts w:hint="eastAsia" w:ascii="等线" w:hAnsi="等线" w:eastAsia="等线" w:cs="等线"/>
          <w:b/>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w:t>
      </w:r>
      <w:r>
        <w:rPr>
          <w:rFonts w:hint="eastAsia" w:ascii="宋体" w:hAnsi="宋体" w:cs="宋体"/>
          <w:szCs w:val="21"/>
          <w:lang w:val="en-US" w:eastAsia="zh-CN"/>
        </w:rPr>
        <w:t>1</w:t>
      </w:r>
      <w:r>
        <w:rPr>
          <w:rFonts w:hint="eastAsia" w:ascii="宋体" w:hAnsi="宋体" w:eastAsia="宋体" w:cs="宋体"/>
          <w:szCs w:val="21"/>
        </w:rPr>
        <w:t>分，满分</w:t>
      </w:r>
      <w:r>
        <w:rPr>
          <w:rFonts w:hint="eastAsia" w:ascii="宋体" w:hAnsi="宋体" w:cs="宋体"/>
          <w:szCs w:val="21"/>
          <w:lang w:val="en-US" w:eastAsia="zh-CN"/>
        </w:rPr>
        <w:t>5</w:t>
      </w:r>
      <w:r>
        <w:rPr>
          <w:rFonts w:hint="eastAsia" w:ascii="宋体" w:hAnsi="宋体" w:eastAsia="宋体" w:cs="宋体"/>
          <w:szCs w:val="21"/>
        </w:rPr>
        <w:t>分。</w:t>
      </w:r>
    </w:p>
    <w:p>
      <w:pPr>
        <w:pStyle w:val="405"/>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rPr>
      </w:pPr>
      <w:r>
        <w:rPr>
          <w:rFonts w:hint="eastAsia" w:ascii="宋体" w:hAnsi="宋体" w:eastAsia="宋体" w:cs="宋体"/>
          <w:b/>
        </w:rPr>
        <w:t>注：投标文件中提供有效的中标通知书/合同复印件（或扫描件）、验收报告，并逐份加盖投标人电子签章，材料须体现签订时间、买卖双方信息、产品品牌型号(以上三项信息缺一不可，且均须清晰完整)，否则不予以计分。</w:t>
      </w:r>
    </w:p>
    <w:p>
      <w:pPr>
        <w:pStyle w:val="111"/>
        <w:adjustRightInd w:val="0"/>
        <w:snapToGrid w:val="0"/>
        <w:spacing w:line="380" w:lineRule="exact"/>
        <w:ind w:firstLine="588" w:firstLineChars="280"/>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adjustRightInd w:val="0"/>
        <w:snapToGrid w:val="0"/>
        <w:spacing w:line="400" w:lineRule="exact"/>
        <w:ind w:firstLine="378" w:firstLineChars="180"/>
      </w:pPr>
      <w:r>
        <w:rPr>
          <w:rFonts w:hint="eastAsia"/>
        </w:rPr>
        <w:t>节能、环保分（满分1分）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adjustRightInd w:val="0"/>
        <w:snapToGrid w:val="0"/>
        <w:spacing w:line="360" w:lineRule="exact"/>
        <w:ind w:firstLine="420" w:firstLineChars="200"/>
        <w:jc w:val="left"/>
        <w:rPr>
          <w:rFonts w:hAnsi="宋体"/>
          <w:b/>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r>
        <w:rPr>
          <w:rFonts w:hint="eastAsia" w:ascii="等线" w:hAnsi="等线" w:eastAsia="等线" w:cs="等线"/>
          <w:szCs w:val="21"/>
        </w:rPr>
        <w:t>。</w:t>
      </w:r>
    </w:p>
    <w:p>
      <w:pPr>
        <w:adjustRightInd w:val="0"/>
        <w:snapToGrid w:val="0"/>
        <w:spacing w:line="360" w:lineRule="exact"/>
        <w:jc w:val="left"/>
        <w:rPr>
          <w:rFonts w:hint="eastAsia" w:hAnsi="宋体"/>
          <w:b/>
        </w:rPr>
      </w:pPr>
    </w:p>
    <w:p>
      <w:pPr>
        <w:adjustRightInd w:val="0"/>
        <w:snapToGrid w:val="0"/>
        <w:spacing w:line="360" w:lineRule="exact"/>
        <w:jc w:val="left"/>
        <w:rPr>
          <w:b/>
          <w:kern w:val="4"/>
        </w:rPr>
      </w:pPr>
      <w:r>
        <w:rPr>
          <w:rFonts w:hint="eastAsia" w:hAnsi="宋体"/>
          <w:b/>
        </w:rPr>
        <w:t>（三）总得分=1+ 2+ 3+ 4+ 5。</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pStyle w:val="29"/>
        <w:adjustRightInd w:val="0"/>
        <w:snapToGrid w:val="0"/>
        <w:spacing w:line="400" w:lineRule="exact"/>
        <w:ind w:firstLine="420" w:firstLineChars="200"/>
        <w:rPr>
          <w:rFonts w:hint="eastAsia" w:hAnsi="宋体"/>
        </w:rPr>
      </w:pPr>
      <w:r>
        <w:rPr>
          <w:rFonts w:hint="eastAsia" w:hAnsi="宋体"/>
        </w:rPr>
        <w:t>（一）评标委员会将根据得分由高到低排列次序（得分相同时，以评标价由低到高顺序排列；得分相同且评标价相同的，按技术优劣顺序排列）并推荐中标候选人3名。采购人应当确定评标委员会推荐排名第一的中标候选人为中标人。</w:t>
      </w:r>
    </w:p>
    <w:p>
      <w:pPr>
        <w:pStyle w:val="29"/>
        <w:adjustRightInd w:val="0"/>
        <w:snapToGrid w:val="0"/>
        <w:spacing w:line="400" w:lineRule="exact"/>
        <w:ind w:firstLine="420" w:firstLineChars="200"/>
        <w:rPr>
          <w:rFonts w:hAnsi="宋体"/>
        </w:rPr>
      </w:pPr>
      <w:r>
        <w:rPr>
          <w:rFonts w:hint="eastAsia" w:hAnsi="宋体"/>
        </w:rPr>
        <w:t>（二）排名第一的中标候选人放弃中标或在规定限期内拒不签订合同或因不可抗力提出不能履行合同，采购人可以确定排名第二的中标候选人为中标人。排名第二的中标候选人因前款规定的同样原因不能签订合同的，采购人可以确定排名第三的中标候选人为中标人，其余以此类推。</w:t>
      </w:r>
    </w:p>
    <w:p>
      <w:pPr>
        <w:pStyle w:val="2"/>
        <w:rPr>
          <w:rFonts w:ascii="仿宋_GB2312" w:hAnsi="宋体" w:eastAsia="仿宋_GB2312"/>
          <w:b/>
          <w:color w:val="auto"/>
          <w:sz w:val="44"/>
          <w:szCs w:val="44"/>
        </w:rPr>
        <w:sectPr>
          <w:pgSz w:w="11906" w:h="16838"/>
          <w:pgMar w:top="1134" w:right="1134" w:bottom="1134" w:left="1134" w:header="851" w:footer="992" w:gutter="0"/>
          <w:pgNumType w:fmt="decimal"/>
          <w:cols w:space="720" w:num="1"/>
          <w:titlePg/>
          <w:docGrid w:type="linesAndChars" w:linePitch="312" w:charSpace="0"/>
        </w:sectPr>
      </w:pPr>
    </w:p>
    <w:p>
      <w:pPr>
        <w:pStyle w:val="29"/>
        <w:pageBreakBefore/>
        <w:spacing w:line="480" w:lineRule="exact"/>
        <w:jc w:val="center"/>
        <w:rPr>
          <w:rFonts w:hint="eastAsia" w:ascii="仿宋_GB2312" w:hAnsi="宋体" w:eastAsia="仿宋_GB2312"/>
          <w:b/>
          <w:sz w:val="32"/>
          <w:szCs w:val="32"/>
          <w:lang w:eastAsia="zh-CN"/>
        </w:rPr>
      </w:pPr>
      <w:r>
        <w:rPr>
          <w:rFonts w:hint="eastAsia" w:ascii="仿宋_GB2312" w:hAnsi="宋体" w:eastAsia="仿宋_GB2312"/>
          <w:b/>
          <w:sz w:val="32"/>
          <w:szCs w:val="32"/>
        </w:rPr>
        <w:t>评标方法及</w:t>
      </w:r>
      <w:r>
        <w:rPr>
          <w:rFonts w:hint="eastAsia" w:ascii="仿宋_GB2312" w:hAnsi="宋体" w:eastAsia="仿宋_GB2312"/>
          <w:b/>
          <w:sz w:val="32"/>
          <w:szCs w:val="32"/>
          <w:lang w:eastAsia="zh"/>
        </w:rPr>
        <w:t>评分标准</w:t>
      </w:r>
      <w:r>
        <w:rPr>
          <w:rFonts w:hint="eastAsia" w:ascii="仿宋_GB2312" w:hAnsi="宋体" w:eastAsia="仿宋_GB2312"/>
          <w:b/>
          <w:sz w:val="32"/>
          <w:szCs w:val="32"/>
          <w:lang w:eastAsia="zh-CN"/>
        </w:rPr>
        <w:t>（分标</w:t>
      </w:r>
      <w:r>
        <w:rPr>
          <w:rFonts w:hint="eastAsia" w:ascii="仿宋_GB2312" w:hAnsi="宋体" w:eastAsia="仿宋_GB2312"/>
          <w:b/>
          <w:sz w:val="32"/>
          <w:szCs w:val="32"/>
          <w:lang w:val="en-US" w:eastAsia="zh-CN"/>
        </w:rPr>
        <w:t>3</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36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36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adjustRightInd w:val="0"/>
        <w:snapToGrid w:val="0"/>
        <w:spacing w:line="360" w:lineRule="exact"/>
        <w:ind w:firstLine="289" w:firstLineChars="138"/>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38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6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CN"/>
        </w:rPr>
        <w:t>30</w:t>
      </w:r>
      <w:r>
        <w:rPr>
          <w:rFonts w:hint="eastAsia"/>
          <w:b/>
          <w:bCs/>
        </w:rPr>
        <w:t>分</w:t>
      </w:r>
    </w:p>
    <w:p>
      <w:pPr>
        <w:pStyle w:val="111"/>
        <w:adjustRightInd w:val="0"/>
        <w:snapToGrid w:val="0"/>
        <w:spacing w:line="400" w:lineRule="exact"/>
        <w:ind w:firstLine="378" w:firstLineChars="180"/>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400" w:lineRule="exact"/>
        <w:ind w:firstLine="378" w:firstLineChars="180"/>
      </w:pPr>
      <w:r>
        <w:t>投标产品生产企业或服务提供企业按《关于政府采购支持监狱企业发展有关问题的通知》</w:t>
      </w:r>
      <w:r>
        <w:rPr>
          <w:rFonts w:hint="eastAsia"/>
        </w:rPr>
        <w:t>（</w:t>
      </w:r>
      <w:r>
        <w:t>财库[2014]68号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40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111"/>
        <w:adjustRightInd w:val="0"/>
        <w:snapToGrid w:val="0"/>
        <w:spacing w:line="360" w:lineRule="exact"/>
        <w:ind w:firstLine="378" w:firstLineChars="18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56</w:t>
      </w:r>
      <w:r>
        <w:rPr>
          <w:rFonts w:hint="eastAsia"/>
          <w:b/>
          <w:bCs/>
        </w:rPr>
        <w:t>分</w:t>
      </w:r>
    </w:p>
    <w:p>
      <w:pPr>
        <w:pStyle w:val="111"/>
        <w:adjustRightInd w:val="0"/>
        <w:snapToGrid w:val="0"/>
        <w:spacing w:line="400" w:lineRule="exact"/>
        <w:ind w:firstLine="378" w:firstLineChars="180"/>
        <w:textAlignment w:val="baseline"/>
        <w:rPr>
          <w:rFonts w:hint="eastAsia" w:ascii="宋体" w:hAnsi="宋体" w:eastAsia="宋体" w:cs="宋体"/>
        </w:rPr>
      </w:pPr>
      <w:r>
        <w:rPr>
          <w:rFonts w:hint="eastAsia"/>
        </w:rPr>
        <w:t>（1）</w:t>
      </w:r>
      <w:r>
        <w:rPr>
          <w:rFonts w:hint="eastAsia" w:ascii="宋体" w:hAnsi="宋体" w:eastAsia="宋体" w:cs="宋体"/>
          <w:lang w:eastAsia="zh-CN"/>
        </w:rPr>
        <w:t>一般</w:t>
      </w:r>
      <w:r>
        <w:rPr>
          <w:rFonts w:hint="eastAsia" w:ascii="宋体" w:hAnsi="宋体" w:eastAsia="宋体" w:cs="宋体"/>
          <w:bCs/>
          <w:szCs w:val="21"/>
          <w:highlight w:val="none"/>
        </w:rPr>
        <w:t>技术参数要求响应得分（满分</w:t>
      </w:r>
      <w:r>
        <w:rPr>
          <w:rFonts w:hint="eastAsia" w:cs="宋体"/>
          <w:bCs/>
          <w:szCs w:val="21"/>
          <w:highlight w:val="none"/>
          <w:lang w:val="en-US" w:eastAsia="zh-CN"/>
        </w:rPr>
        <w:t>30</w:t>
      </w:r>
      <w:r>
        <w:rPr>
          <w:rFonts w:hint="eastAsia" w:ascii="宋体" w:hAnsi="宋体" w:eastAsia="宋体" w:cs="宋体"/>
          <w:bCs/>
          <w:szCs w:val="21"/>
          <w:highlight w:val="none"/>
        </w:rPr>
        <w:t>分）</w:t>
      </w:r>
    </w:p>
    <w:p>
      <w:pPr>
        <w:adjustRightInd w:val="0"/>
        <w:spacing w:line="400" w:lineRule="exact"/>
        <w:textAlignment w:val="baseline"/>
        <w:rPr>
          <w:rFonts w:hint="eastAsia" w:ascii="宋体" w:hAnsi="宋体" w:cs="宋体"/>
          <w:bCs/>
        </w:rPr>
      </w:pPr>
      <w:r>
        <w:rPr>
          <w:rFonts w:hint="eastAsia" w:ascii="宋体" w:hAnsi="宋体" w:eastAsia="宋体" w:cs="宋体"/>
          <w:bCs/>
          <w:color w:val="auto"/>
          <w:szCs w:val="21"/>
          <w:highlight w:val="none"/>
          <w:lang w:val="en-US" w:eastAsia="zh-CN"/>
        </w:rPr>
        <w:t xml:space="preserve">     </w:t>
      </w:r>
      <w:r>
        <w:rPr>
          <w:rFonts w:hint="eastAsia" w:ascii="宋体" w:hAnsi="宋体" w:cs="宋体"/>
          <w:bCs/>
        </w:rPr>
        <w:t>一般技术参数要求响应得分（共计</w:t>
      </w:r>
      <w:r>
        <w:rPr>
          <w:rFonts w:hint="eastAsia" w:cs="宋体"/>
          <w:bCs/>
        </w:rPr>
        <w:t>100</w:t>
      </w:r>
      <w:r>
        <w:rPr>
          <w:rFonts w:hint="eastAsia" w:ascii="宋体" w:hAnsi="宋体" w:cs="宋体"/>
          <w:bCs/>
        </w:rPr>
        <w:t>项）,“</w:t>
      </w:r>
      <w:r>
        <w:rPr>
          <w:rFonts w:hint="eastAsia" w:cs="宋体"/>
          <w:bCs/>
        </w:rPr>
        <w:t>PET</w:t>
      </w:r>
      <w:r>
        <w:rPr>
          <w:rFonts w:hint="eastAsia" w:ascii="宋体" w:hAnsi="宋体" w:cs="宋体"/>
          <w:bCs/>
        </w:rPr>
        <w:t>/</w:t>
      </w:r>
      <w:r>
        <w:rPr>
          <w:rFonts w:hint="eastAsia" w:cs="宋体"/>
          <w:bCs/>
        </w:rPr>
        <w:t>CT</w:t>
      </w:r>
      <w:r>
        <w:rPr>
          <w:rFonts w:hint="eastAsia" w:ascii="宋体" w:hAnsi="宋体" w:cs="宋体"/>
          <w:bCs/>
        </w:rPr>
        <w:t>”“基本结构”“</w:t>
      </w:r>
      <w:r>
        <w:rPr>
          <w:rFonts w:hint="eastAsia" w:cs="宋体"/>
          <w:bCs/>
        </w:rPr>
        <w:t>PET</w:t>
      </w:r>
      <w:r>
        <w:rPr>
          <w:rFonts w:hint="eastAsia" w:ascii="宋体" w:hAnsi="宋体" w:cs="宋体"/>
          <w:bCs/>
        </w:rPr>
        <w:t>”“晶体”“探测器”“</w:t>
      </w:r>
      <w:r>
        <w:rPr>
          <w:rFonts w:hint="eastAsia" w:cs="宋体"/>
          <w:bCs/>
        </w:rPr>
        <w:t>CT</w:t>
      </w:r>
      <w:r>
        <w:rPr>
          <w:rFonts w:hint="eastAsia" w:ascii="宋体" w:hAnsi="宋体" w:cs="宋体"/>
          <w:bCs/>
        </w:rPr>
        <w:t>”“探测器”“球管”“高压系统”“机架”“工作站”“采集工作站硬件配置”“处理工作站硬件配置”“通讯要求”“辅助设备”“性能指标”“</w:t>
      </w:r>
      <w:r>
        <w:rPr>
          <w:rFonts w:hint="eastAsia" w:cs="宋体"/>
          <w:bCs/>
        </w:rPr>
        <w:t>PET</w:t>
      </w:r>
      <w:r>
        <w:rPr>
          <w:rFonts w:hint="eastAsia" w:ascii="宋体" w:hAnsi="宋体" w:cs="宋体"/>
          <w:bCs/>
        </w:rPr>
        <w:t>”“扫描参数”“性能参数”“扫描参数”“门控采集方式”“应用软件”“</w:t>
      </w:r>
      <w:r>
        <w:rPr>
          <w:rFonts w:hint="eastAsia" w:cs="宋体"/>
          <w:bCs/>
        </w:rPr>
        <w:t>PET</w:t>
      </w:r>
      <w:r>
        <w:rPr>
          <w:rFonts w:hint="eastAsia" w:ascii="宋体" w:hAnsi="宋体" w:cs="宋体"/>
          <w:bCs/>
        </w:rPr>
        <w:t>应用软件”“辅助设备”“其他”“第三方设备配置”等为技术参数要求的名称描述，不计入一般技术参数要求数量。</w:t>
      </w:r>
    </w:p>
    <w:p>
      <w:pPr>
        <w:adjustRightInd w:val="0"/>
        <w:spacing w:line="400" w:lineRule="exact"/>
        <w:textAlignment w:val="baseline"/>
        <w:rPr>
          <w:rFonts w:hint="eastAsia" w:ascii="宋体" w:hAnsi="宋体" w:cs="宋体"/>
          <w:bCs/>
        </w:rPr>
      </w:pPr>
      <w:r>
        <w:rPr>
          <w:rFonts w:hint="eastAsia" w:ascii="宋体" w:hAnsi="宋体" w:cs="宋体"/>
          <w:bCs/>
        </w:rPr>
        <w:t xml:space="preserve">     </w:t>
      </w:r>
      <w:r>
        <w:rPr>
          <w:rFonts w:hint="eastAsia" w:ascii="宋体" w:hAnsi="宋体" w:cs="宋体"/>
        </w:rPr>
        <w:t>一般技术参数满足要求的，每有一项得</w:t>
      </w:r>
      <w:r>
        <w:rPr>
          <w:rFonts w:hint="eastAsia" w:cs="宋体"/>
          <w:bCs/>
        </w:rPr>
        <w:t>0</w:t>
      </w:r>
      <w:r>
        <w:rPr>
          <w:rFonts w:hint="eastAsia" w:ascii="宋体" w:hAnsi="宋体" w:cs="宋体"/>
          <w:bCs/>
        </w:rPr>
        <w:t>.</w:t>
      </w:r>
      <w:r>
        <w:rPr>
          <w:rFonts w:hint="eastAsia" w:cs="宋体"/>
          <w:bCs/>
        </w:rPr>
        <w:t>30</w:t>
      </w:r>
      <w:r>
        <w:rPr>
          <w:rFonts w:hint="eastAsia" w:ascii="宋体" w:hAnsi="宋体" w:cs="宋体"/>
          <w:bCs/>
        </w:rPr>
        <w:t>分。</w:t>
      </w:r>
    </w:p>
    <w:p>
      <w:pPr>
        <w:adjustRightInd w:val="0"/>
        <w:spacing w:line="400" w:lineRule="exact"/>
        <w:textAlignment w:val="baseline"/>
        <w:rPr>
          <w:rFonts w:hint="eastAsia" w:ascii="宋体" w:hAnsi="宋体" w:eastAsia="宋体" w:cs="宋体"/>
          <w:bCs/>
          <w:color w:val="auto"/>
          <w:szCs w:val="21"/>
          <w:highlight w:val="none"/>
          <w:lang w:val="en-US" w:eastAsia="zh-CN"/>
        </w:rPr>
      </w:pPr>
      <w:r>
        <w:rPr>
          <w:rFonts w:hint="eastAsia" w:ascii="宋体" w:hAnsi="宋体" w:cs="宋体"/>
          <w:bCs/>
        </w:rPr>
        <w:t xml:space="preserve">     注：一般技术参数要求是指技术参数要求中未标注“▲”、“★”的技术参数。</w:t>
      </w:r>
    </w:p>
    <w:p>
      <w:pPr>
        <w:adjustRightInd w:val="0"/>
        <w:spacing w:line="400" w:lineRule="exact"/>
        <w:ind w:firstLine="420" w:firstLineChars="200"/>
        <w:textAlignment w:val="baseline"/>
        <w:rPr>
          <w:rFonts w:hint="eastAsia" w:ascii="宋体" w:hAnsi="宋体" w:eastAsia="宋体" w:cs="宋体"/>
          <w:bCs/>
          <w:color w:val="auto"/>
          <w:szCs w:val="21"/>
          <w:highlight w:val="none"/>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w:t>
      </w:r>
      <w:r>
        <w:rPr>
          <w:rFonts w:hint="eastAsia" w:ascii="宋体" w:hAnsi="宋体" w:eastAsia="宋体" w:cs="宋体"/>
          <w:bCs/>
          <w:color w:val="auto"/>
          <w:szCs w:val="21"/>
          <w:highlight w:val="none"/>
          <w:lang w:val="en-US" w:eastAsia="zh-CN"/>
        </w:rPr>
        <w:t>重要</w:t>
      </w:r>
      <w:r>
        <w:rPr>
          <w:rFonts w:hint="eastAsia" w:ascii="宋体" w:hAnsi="宋体" w:eastAsia="宋体" w:cs="宋体"/>
          <w:bCs/>
          <w:color w:val="auto"/>
          <w:szCs w:val="21"/>
          <w:highlight w:val="none"/>
        </w:rPr>
        <w:t>技术参数</w:t>
      </w:r>
      <w:r>
        <w:rPr>
          <w:rFonts w:hint="eastAsia" w:ascii="宋体" w:hAnsi="宋体" w:eastAsia="宋体" w:cs="宋体"/>
          <w:bCs/>
          <w:color w:val="auto"/>
          <w:szCs w:val="21"/>
          <w:highlight w:val="none"/>
          <w:lang w:val="en-US" w:eastAsia="zh-CN"/>
        </w:rPr>
        <w:t>要求响应得分（</w:t>
      </w:r>
      <w:r>
        <w:rPr>
          <w:rFonts w:hint="eastAsia" w:ascii="宋体" w:hAnsi="宋体" w:eastAsia="宋体" w:cs="宋体"/>
          <w:bCs/>
          <w:szCs w:val="21"/>
          <w:highlight w:val="none"/>
        </w:rPr>
        <w:t>满分</w:t>
      </w:r>
      <w:r>
        <w:rPr>
          <w:rFonts w:hint="eastAsia" w:ascii="宋体" w:hAnsi="宋体" w:eastAsia="宋体" w:cs="宋体"/>
          <w:bCs/>
          <w:szCs w:val="21"/>
          <w:highlight w:val="none"/>
          <w:lang w:val="en-US" w:eastAsia="zh"/>
        </w:rPr>
        <w:t>1</w:t>
      </w:r>
      <w:r>
        <w:rPr>
          <w:rFonts w:hint="eastAsia" w:ascii="宋体" w:hAnsi="宋体" w:cs="宋体"/>
          <w:bCs/>
          <w:szCs w:val="21"/>
          <w:highlight w:val="none"/>
          <w:lang w:val="en-US" w:eastAsia="zh-CN"/>
        </w:rPr>
        <w:t>5</w:t>
      </w:r>
      <w:r>
        <w:rPr>
          <w:rFonts w:hint="eastAsia" w:ascii="宋体" w:hAnsi="宋体" w:eastAsia="宋体" w:cs="宋体"/>
          <w:bCs/>
          <w:szCs w:val="21"/>
          <w:highlight w:val="none"/>
        </w:rPr>
        <w:t>分</w:t>
      </w:r>
      <w:r>
        <w:rPr>
          <w:rFonts w:hint="eastAsia" w:ascii="宋体" w:hAnsi="宋体" w:eastAsia="宋体" w:cs="宋体"/>
          <w:bCs/>
          <w:color w:val="auto"/>
          <w:szCs w:val="21"/>
          <w:highlight w:val="none"/>
          <w:lang w:val="en-US" w:eastAsia="zh-CN"/>
        </w:rPr>
        <w:t>）</w:t>
      </w:r>
      <w:r>
        <w:rPr>
          <w:rFonts w:hint="eastAsia" w:ascii="宋体" w:hAnsi="宋体" w:eastAsia="宋体" w:cs="宋体"/>
          <w:bCs/>
          <w:color w:val="auto"/>
          <w:szCs w:val="21"/>
          <w:highlight w:val="none"/>
        </w:rPr>
        <w:t>；</w:t>
      </w:r>
    </w:p>
    <w:p>
      <w:pPr>
        <w:adjustRightInd w:val="0"/>
        <w:spacing w:line="400" w:lineRule="exact"/>
        <w:ind w:firstLine="420" w:firstLineChars="200"/>
        <w:textAlignment w:val="baseline"/>
        <w:rPr>
          <w:rFonts w:hint="eastAsia" w:ascii="宋体" w:hAnsi="宋体" w:eastAsia="宋体" w:cs="宋体"/>
          <w:bCs/>
          <w:color w:val="auto"/>
          <w:szCs w:val="21"/>
          <w:highlight w:val="none"/>
        </w:rPr>
      </w:pPr>
      <w:r>
        <w:rPr>
          <w:rFonts w:hint="eastAsia" w:ascii="宋体" w:hAnsi="宋体" w:cs="宋体"/>
        </w:rPr>
        <w:t>★1.2.1.2晶体数量（块）：≥</w:t>
      </w:r>
      <w:r>
        <w:rPr>
          <w:rFonts w:hint="eastAsia" w:ascii="宋体" w:hAnsi="宋体" w:cs="宋体"/>
          <w:lang w:eastAsia="zh-CN"/>
        </w:rPr>
        <w:t>14600，满足该</w:t>
      </w:r>
      <w:r>
        <w:rPr>
          <w:rFonts w:hint="eastAsia" w:ascii="宋体" w:hAnsi="宋体" w:eastAsia="宋体" w:cs="宋体"/>
        </w:rPr>
        <w:t>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2.5</w:t>
      </w:r>
      <w:r>
        <w:rPr>
          <w:rFonts w:hint="eastAsia" w:ascii="宋体" w:hAnsi="宋体" w:eastAsia="宋体" w:cs="宋体"/>
          <w:bCs/>
          <w:color w:val="auto"/>
          <w:szCs w:val="21"/>
          <w:highlight w:val="none"/>
          <w:lang w:val="en-US" w:eastAsia="zh-CN"/>
        </w:rPr>
        <w:t>分</w:t>
      </w:r>
      <w:r>
        <w:rPr>
          <w:rFonts w:hint="eastAsia" w:ascii="宋体" w:hAnsi="宋体" w:cs="宋体"/>
          <w:bCs/>
          <w:color w:val="auto"/>
          <w:szCs w:val="21"/>
          <w:highlight w:val="none"/>
          <w:lang w:val="en-US" w:eastAsia="zh-CN"/>
        </w:rPr>
        <w:t>；</w:t>
      </w:r>
      <w:r>
        <w:rPr>
          <w:rFonts w:hint="eastAsia" w:ascii="宋体" w:hAnsi="宋体" w:cs="宋体"/>
          <w:lang w:val="en-US" w:eastAsia="zh-CN"/>
        </w:rPr>
        <w:t xml:space="preserve"> </w:t>
      </w:r>
    </w:p>
    <w:p>
      <w:pPr>
        <w:adjustRightInd w:val="0"/>
        <w:spacing w:line="400" w:lineRule="exact"/>
        <w:ind w:firstLine="420" w:firstLineChars="200"/>
        <w:textAlignment w:val="baseline"/>
        <w:rPr>
          <w:rFonts w:hint="eastAsia" w:ascii="宋体" w:hAnsi="宋体" w:cs="宋体"/>
        </w:rPr>
      </w:pPr>
      <w:r>
        <w:rPr>
          <w:rFonts w:hint="eastAsia" w:ascii="宋体" w:hAnsi="宋体" w:cs="宋体"/>
        </w:rPr>
        <w:t>★2.1.5 CT每排探测器物理数目：≥</w:t>
      </w:r>
      <w:r>
        <w:rPr>
          <w:rFonts w:hint="eastAsia" w:ascii="宋体" w:hAnsi="宋体" w:cs="宋体"/>
          <w:lang w:val="en-US" w:eastAsia="zh-CN"/>
        </w:rPr>
        <w:t>67</w:t>
      </w:r>
      <w:r>
        <w:rPr>
          <w:rFonts w:hint="eastAsia" w:ascii="宋体" w:hAnsi="宋体" w:cs="宋体"/>
        </w:rPr>
        <w:t>0</w:t>
      </w:r>
      <w:r>
        <w:rPr>
          <w:rFonts w:hint="eastAsia" w:ascii="宋体" w:hAnsi="宋体" w:cs="宋体"/>
          <w:lang w:eastAsia="zh-CN"/>
        </w:rPr>
        <w:t>，满足该</w:t>
      </w:r>
      <w:r>
        <w:rPr>
          <w:rFonts w:hint="eastAsia" w:ascii="宋体" w:hAnsi="宋体" w:eastAsia="宋体" w:cs="宋体"/>
        </w:rPr>
        <w:t>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2.5</w:t>
      </w:r>
      <w:r>
        <w:rPr>
          <w:rFonts w:hint="eastAsia" w:ascii="宋体" w:hAnsi="宋体" w:eastAsia="宋体" w:cs="宋体"/>
          <w:bCs/>
          <w:color w:val="auto"/>
          <w:szCs w:val="21"/>
          <w:highlight w:val="none"/>
          <w:lang w:val="en-US" w:eastAsia="zh-CN"/>
        </w:rPr>
        <w:t>分</w:t>
      </w:r>
      <w:r>
        <w:rPr>
          <w:rFonts w:hint="eastAsia" w:ascii="宋体" w:hAnsi="宋体" w:cs="宋体"/>
          <w:bCs/>
          <w:color w:val="auto"/>
          <w:szCs w:val="21"/>
          <w:highlight w:val="none"/>
          <w:lang w:val="en-US" w:eastAsia="zh-CN"/>
        </w:rPr>
        <w:t>；</w:t>
      </w:r>
    </w:p>
    <w:p>
      <w:pPr>
        <w:spacing w:line="400" w:lineRule="exact"/>
        <w:ind w:firstLine="420" w:firstLineChars="200"/>
        <w:textAlignment w:val="baseline"/>
        <w:rPr>
          <w:rFonts w:hint="eastAsia" w:ascii="宋体" w:hAnsi="宋体" w:cs="宋体"/>
          <w:bCs/>
          <w:color w:val="auto"/>
          <w:szCs w:val="21"/>
          <w:highlight w:val="none"/>
          <w:lang w:val="en-US" w:eastAsia="zh-CN"/>
        </w:rPr>
      </w:pPr>
      <w:r>
        <w:rPr>
          <w:rFonts w:hint="eastAsia" w:ascii="宋体" w:hAnsi="宋体" w:cs="宋体"/>
          <w:lang w:eastAsia="zh-CN"/>
        </w:rPr>
        <w:t>★1.4单位灵敏度（cps/MBq/cm）(单位灵敏度=系统灵敏度/PET轴向扫描视野，系统灵敏度应符合NEMA-2012标准，3D采集，不接受等效或有效灵敏度)：≥440，满足该</w:t>
      </w:r>
      <w:r>
        <w:rPr>
          <w:rFonts w:hint="eastAsia" w:ascii="宋体" w:hAnsi="宋体" w:eastAsia="宋体" w:cs="宋体"/>
        </w:rPr>
        <w:t>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2.5</w:t>
      </w:r>
      <w:r>
        <w:rPr>
          <w:rFonts w:hint="eastAsia" w:ascii="宋体" w:hAnsi="宋体" w:eastAsia="宋体" w:cs="宋体"/>
          <w:bCs/>
          <w:color w:val="auto"/>
          <w:szCs w:val="21"/>
          <w:highlight w:val="none"/>
          <w:lang w:val="en-US" w:eastAsia="zh-CN"/>
        </w:rPr>
        <w:t>分</w:t>
      </w:r>
      <w:r>
        <w:rPr>
          <w:rFonts w:hint="eastAsia" w:ascii="宋体" w:hAnsi="宋体" w:cs="宋体"/>
          <w:bCs/>
          <w:color w:val="auto"/>
          <w:szCs w:val="21"/>
          <w:highlight w:val="none"/>
          <w:lang w:val="en-US" w:eastAsia="zh-CN"/>
        </w:rPr>
        <w:t>；</w:t>
      </w:r>
    </w:p>
    <w:p>
      <w:pPr>
        <w:spacing w:line="400" w:lineRule="exact"/>
        <w:ind w:firstLine="420" w:firstLineChars="200"/>
        <w:textAlignment w:val="baseline"/>
        <w:rPr>
          <w:rFonts w:hint="eastAsia" w:ascii="宋体" w:hAnsi="宋体" w:cs="宋体"/>
          <w:bCs/>
          <w:color w:val="auto"/>
          <w:szCs w:val="21"/>
          <w:highlight w:val="none"/>
          <w:lang w:val="en-US" w:eastAsia="zh-CN"/>
        </w:rPr>
      </w:pPr>
      <w:r>
        <w:rPr>
          <w:rFonts w:hint="eastAsia" w:ascii="宋体" w:hAnsi="宋体" w:cs="宋体"/>
        </w:rPr>
        <w:t>★1.5具备TOF方式图像重建条件下的时间分辨率（ps）：≤290</w:t>
      </w:r>
      <w:r>
        <w:rPr>
          <w:rFonts w:hint="eastAsia" w:ascii="宋体" w:hAnsi="宋体" w:cs="宋体"/>
          <w:lang w:eastAsia="zh-CN"/>
        </w:rPr>
        <w:t>，满足该</w:t>
      </w:r>
      <w:r>
        <w:rPr>
          <w:rFonts w:hint="eastAsia" w:ascii="宋体" w:hAnsi="宋体" w:eastAsia="宋体" w:cs="宋体"/>
        </w:rPr>
        <w:t>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2.5</w:t>
      </w:r>
      <w:r>
        <w:rPr>
          <w:rFonts w:hint="eastAsia" w:ascii="宋体" w:hAnsi="宋体" w:eastAsia="宋体" w:cs="宋体"/>
          <w:bCs/>
          <w:color w:val="auto"/>
          <w:szCs w:val="21"/>
          <w:highlight w:val="none"/>
          <w:lang w:val="en-US" w:eastAsia="zh-CN"/>
        </w:rPr>
        <w:t>分</w:t>
      </w:r>
      <w:r>
        <w:rPr>
          <w:rFonts w:hint="eastAsia" w:ascii="宋体" w:hAnsi="宋体" w:cs="宋体"/>
          <w:bCs/>
          <w:color w:val="auto"/>
          <w:szCs w:val="21"/>
          <w:highlight w:val="none"/>
          <w:lang w:val="en-US" w:eastAsia="zh-CN"/>
        </w:rPr>
        <w:t>；</w:t>
      </w:r>
    </w:p>
    <w:p>
      <w:pPr>
        <w:spacing w:line="400" w:lineRule="exact"/>
        <w:ind w:firstLine="420" w:firstLineChars="200"/>
        <w:textAlignment w:val="baseline"/>
        <w:rPr>
          <w:rFonts w:hint="eastAsia" w:ascii="宋体" w:hAnsi="宋体" w:cs="宋体"/>
          <w:bCs/>
          <w:color w:val="auto"/>
          <w:szCs w:val="21"/>
          <w:highlight w:val="none"/>
          <w:lang w:val="en-US" w:eastAsia="zh-CN"/>
        </w:rPr>
      </w:pPr>
      <w:r>
        <w:rPr>
          <w:rFonts w:hint="eastAsia" w:ascii="宋体" w:hAnsi="宋体" w:cs="宋体"/>
        </w:rPr>
        <w:t>★2.1.1最大扫描速度（s/360°）：≤0.35</w:t>
      </w:r>
      <w:r>
        <w:rPr>
          <w:rFonts w:hint="eastAsia" w:ascii="宋体" w:hAnsi="宋体" w:cs="宋体"/>
          <w:lang w:eastAsia="zh-CN"/>
        </w:rPr>
        <w:t>，满足该</w:t>
      </w:r>
      <w:r>
        <w:rPr>
          <w:rFonts w:hint="eastAsia" w:ascii="宋体" w:hAnsi="宋体" w:eastAsia="宋体" w:cs="宋体"/>
        </w:rPr>
        <w:t>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2.5</w:t>
      </w:r>
      <w:r>
        <w:rPr>
          <w:rFonts w:hint="eastAsia" w:ascii="宋体" w:hAnsi="宋体" w:eastAsia="宋体" w:cs="宋体"/>
          <w:bCs/>
          <w:color w:val="auto"/>
          <w:szCs w:val="21"/>
          <w:highlight w:val="none"/>
          <w:lang w:val="en-US" w:eastAsia="zh-CN"/>
        </w:rPr>
        <w:t>分</w:t>
      </w:r>
      <w:r>
        <w:rPr>
          <w:rFonts w:hint="eastAsia" w:ascii="宋体" w:hAnsi="宋体" w:cs="宋体"/>
          <w:bCs/>
          <w:color w:val="auto"/>
          <w:szCs w:val="21"/>
          <w:highlight w:val="none"/>
          <w:lang w:val="en-US" w:eastAsia="zh-CN"/>
        </w:rPr>
        <w:t>；</w:t>
      </w:r>
    </w:p>
    <w:p>
      <w:pPr>
        <w:spacing w:line="400" w:lineRule="exact"/>
        <w:ind w:firstLine="420" w:firstLineChars="200"/>
        <w:textAlignment w:val="baseline"/>
        <w:rPr>
          <w:rFonts w:hint="eastAsia" w:ascii="宋体" w:hAnsi="宋体" w:cs="宋体"/>
          <w:lang w:eastAsia="zh-CN"/>
        </w:rPr>
      </w:pPr>
      <w:r>
        <w:rPr>
          <w:rFonts w:hint="eastAsia" w:ascii="宋体" w:hAnsi="宋体" w:cs="宋体"/>
        </w:rPr>
        <w:t>★2.1.5螺旋连续扫描能力（s）≥1</w:t>
      </w:r>
      <w:r>
        <w:rPr>
          <w:rFonts w:hint="eastAsia" w:ascii="宋体" w:hAnsi="宋体" w:cs="宋体"/>
          <w:lang w:val="en-US" w:eastAsia="zh-CN"/>
        </w:rPr>
        <w:t>0</w:t>
      </w:r>
      <w:r>
        <w:rPr>
          <w:rFonts w:hint="eastAsia" w:ascii="宋体" w:hAnsi="宋体" w:cs="宋体"/>
        </w:rPr>
        <w:t>0</w:t>
      </w:r>
      <w:r>
        <w:rPr>
          <w:rFonts w:hint="eastAsia" w:ascii="宋体" w:hAnsi="宋体" w:cs="宋体"/>
          <w:lang w:eastAsia="zh-CN"/>
        </w:rPr>
        <w:t>，满足该</w:t>
      </w:r>
      <w:r>
        <w:rPr>
          <w:rFonts w:hint="eastAsia" w:ascii="宋体" w:hAnsi="宋体" w:eastAsia="宋体" w:cs="宋体"/>
        </w:rPr>
        <w:t>项</w:t>
      </w:r>
      <w:r>
        <w:rPr>
          <w:rFonts w:hint="eastAsia" w:ascii="宋体" w:hAnsi="宋体" w:eastAsia="宋体" w:cs="宋体"/>
          <w:bCs/>
          <w:color w:val="auto"/>
          <w:szCs w:val="21"/>
          <w:highlight w:val="none"/>
          <w:lang w:val="en-US" w:eastAsia="zh-CN"/>
        </w:rPr>
        <w:t>得</w:t>
      </w:r>
      <w:r>
        <w:rPr>
          <w:rFonts w:hint="eastAsia" w:ascii="宋体" w:hAnsi="宋体" w:cs="宋体"/>
          <w:bCs/>
          <w:color w:val="auto"/>
          <w:szCs w:val="21"/>
          <w:highlight w:val="none"/>
          <w:lang w:val="en-US" w:eastAsia="zh-CN"/>
        </w:rPr>
        <w:t>2.5</w:t>
      </w:r>
      <w:r>
        <w:rPr>
          <w:rFonts w:hint="eastAsia" w:ascii="宋体" w:hAnsi="宋体" w:eastAsia="宋体" w:cs="宋体"/>
          <w:bCs/>
          <w:color w:val="auto"/>
          <w:szCs w:val="21"/>
          <w:highlight w:val="none"/>
          <w:lang w:val="en-US" w:eastAsia="zh-CN"/>
        </w:rPr>
        <w:t>分</w:t>
      </w:r>
      <w:r>
        <w:rPr>
          <w:rFonts w:hint="eastAsia" w:ascii="宋体" w:hAnsi="宋体" w:cs="宋体"/>
          <w:lang w:eastAsia="zh-CN"/>
        </w:rPr>
        <w:t>。</w:t>
      </w:r>
    </w:p>
    <w:p>
      <w:pPr>
        <w:pStyle w:val="111"/>
        <w:adjustRightInd w:val="0"/>
        <w:snapToGrid w:val="0"/>
        <w:spacing w:line="400" w:lineRule="exact"/>
        <w:ind w:firstLine="378" w:firstLineChars="180"/>
      </w:pPr>
      <w:r>
        <w:rPr>
          <w:rFonts w:hint="eastAsia"/>
        </w:rPr>
        <w:t>（</w:t>
      </w:r>
      <w:r>
        <w:rPr>
          <w:rFonts w:hint="eastAsia"/>
          <w:lang w:val="en-US" w:eastAsia="zh-CN"/>
        </w:rPr>
        <w:t>3</w:t>
      </w:r>
      <w:r>
        <w:rPr>
          <w:rFonts w:hint="eastAsia"/>
        </w:rPr>
        <w:t>）技术及项目实施方案分（满分</w:t>
      </w:r>
      <w:r>
        <w:rPr>
          <w:rFonts w:hint="eastAsia"/>
          <w:lang w:val="en-US" w:eastAsia="zh-CN"/>
        </w:rPr>
        <w:t>4</w:t>
      </w:r>
      <w:r>
        <w:rPr>
          <w:rFonts w:hint="eastAsia"/>
        </w:rPr>
        <w:t>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根据投标文件中投标人技术及项目实施方案内容独立评分。</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w:t>
      </w:r>
      <w:r>
        <w:rPr>
          <w:rFonts w:hint="eastAsia" w:ascii="等线" w:hAnsi="等线" w:eastAsia="等线" w:cs="等线"/>
          <w:bCs/>
          <w:color w:val="auto"/>
          <w:szCs w:val="21"/>
          <w:highlight w:val="none"/>
          <w:lang w:eastAsia="zh-CN"/>
        </w:rPr>
        <w:t>1</w:t>
      </w:r>
      <w:r>
        <w:rPr>
          <w:rFonts w:hint="eastAsia" w:ascii="等线" w:hAnsi="等线" w:eastAsia="等线" w:cs="等线"/>
          <w:bCs/>
          <w:color w:val="auto"/>
          <w:szCs w:val="21"/>
          <w:highlight w:val="none"/>
        </w:rPr>
        <w:t>分）：管理措施、具体实施流程、进度安排、质量保证措施等方案</w:t>
      </w:r>
      <w:r>
        <w:rPr>
          <w:rFonts w:hint="eastAsia" w:ascii="等线" w:hAnsi="等线" w:eastAsia="等线" w:cs="等线"/>
          <w:bCs/>
          <w:color w:val="auto"/>
          <w:szCs w:val="21"/>
          <w:highlight w:val="none"/>
          <w:lang w:val="en-US" w:eastAsia="zh-CN"/>
        </w:rPr>
        <w:t>内容齐全，符合基础条件</w:t>
      </w:r>
      <w:r>
        <w:rPr>
          <w:rFonts w:hint="eastAsia" w:ascii="等线" w:hAnsi="等线" w:eastAsia="等线" w:cs="等线"/>
          <w:bCs/>
          <w:color w:val="auto"/>
          <w:szCs w:val="21"/>
          <w:highlight w:val="none"/>
        </w:rPr>
        <w:t>的。</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二档（2分）：管理措施、具体实施流程、进度安排、质量保证措施等方案内容齐全，</w:t>
      </w:r>
      <w:r>
        <w:rPr>
          <w:rFonts w:hint="eastAsia" w:ascii="等线" w:hAnsi="等线" w:eastAsia="等线" w:cs="等线"/>
          <w:bCs/>
          <w:color w:val="auto"/>
          <w:szCs w:val="21"/>
          <w:highlight w:val="none"/>
          <w:lang w:val="en-US" w:eastAsia="zh-CN"/>
        </w:rPr>
        <w:t>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w:t>
      </w:r>
    </w:p>
    <w:p>
      <w:pPr>
        <w:adjustRightInd w:val="0"/>
        <w:spacing w:line="400" w:lineRule="exact"/>
        <w:textAlignment w:val="baseline"/>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三档（</w:t>
      </w:r>
      <w:r>
        <w:rPr>
          <w:rFonts w:hint="eastAsia" w:ascii="等线" w:hAnsi="等线" w:eastAsia="等线" w:cs="等线"/>
          <w:bCs/>
          <w:color w:val="auto"/>
          <w:szCs w:val="21"/>
          <w:highlight w:val="none"/>
          <w:lang w:val="en-US" w:eastAsia="zh-CN"/>
        </w:rPr>
        <w:t>4</w:t>
      </w:r>
      <w:r>
        <w:rPr>
          <w:rFonts w:hint="eastAsia" w:ascii="等线" w:hAnsi="等线" w:eastAsia="等线" w:cs="等线"/>
          <w:bCs/>
          <w:color w:val="auto"/>
          <w:szCs w:val="21"/>
          <w:highlight w:val="none"/>
        </w:rPr>
        <w:t>分）：管理措施、具体实施流程、进度安排、质量保证措施等方案内容齐全，方案有可行性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p>
    <w:p>
      <w:pPr>
        <w:pStyle w:val="111"/>
        <w:adjustRightInd w:val="0"/>
        <w:snapToGrid w:val="0"/>
        <w:spacing w:line="400" w:lineRule="exact"/>
        <w:ind w:firstLine="378" w:firstLineChars="180"/>
        <w:textAlignment w:val="baseline"/>
        <w:rPr>
          <w:rFonts w:hint="eastAsia" w:ascii="宋体" w:hAnsi="宋体" w:eastAsia="宋体"/>
          <w:bCs w:val="0"/>
          <w:color w:val="000000" w:themeColor="text1"/>
          <w:szCs w:val="21"/>
          <w14:textFill>
            <w14:solidFill>
              <w14:schemeClr w14:val="tx1"/>
            </w14:solidFill>
          </w14:textFill>
        </w:rPr>
      </w:pPr>
      <w:r>
        <w:rPr>
          <w:rFonts w:hint="eastAsia" w:ascii="等线" w:hAnsi="等线" w:eastAsia="等线" w:cs="等线"/>
          <w:b/>
          <w:bCs/>
          <w:color w:val="auto"/>
          <w:szCs w:val="21"/>
          <w:highlight w:val="none"/>
        </w:rPr>
        <w:t>无技术及项目实施方案内容</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snapToGrid w:val="0"/>
        <w:spacing w:line="400" w:lineRule="exact"/>
        <w:ind w:firstLine="378" w:firstLineChars="180"/>
        <w:rPr>
          <w:rFonts w:hint="eastAsia"/>
        </w:rPr>
      </w:pPr>
      <w:r>
        <w:rPr>
          <w:rFonts w:hint="eastAsia"/>
        </w:rPr>
        <w:t>（</w:t>
      </w:r>
      <w:r>
        <w:rPr>
          <w:rFonts w:hint="eastAsia"/>
          <w:lang w:val="en-US" w:eastAsia="zh-CN"/>
        </w:rPr>
        <w:t>4</w:t>
      </w:r>
      <w:r>
        <w:rPr>
          <w:rFonts w:hint="eastAsia"/>
        </w:rPr>
        <w:t>）技术人员分（满分</w:t>
      </w:r>
      <w:r>
        <w:rPr>
          <w:rFonts w:hint="eastAsia"/>
          <w:lang w:val="en-US" w:eastAsia="zh-CN"/>
        </w:rPr>
        <w:t>4</w:t>
      </w:r>
      <w:r>
        <w:rPr>
          <w:rFonts w:hint="eastAsia"/>
        </w:rPr>
        <w:t>分）</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 xml:space="preserve">根据投标文件中投标人技术人员方案内容独立评分。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一档（</w:t>
      </w:r>
      <w:r>
        <w:rPr>
          <w:rFonts w:hint="eastAsia" w:ascii="等线" w:hAnsi="等线" w:eastAsia="等线" w:cs="等线"/>
          <w:color w:val="auto"/>
          <w:szCs w:val="21"/>
          <w:highlight w:val="none"/>
          <w:lang w:eastAsia="zh-CN"/>
        </w:rPr>
        <w:t>1</w:t>
      </w:r>
      <w:r>
        <w:rPr>
          <w:rFonts w:hint="eastAsia" w:ascii="等线" w:hAnsi="等线" w:eastAsia="等线" w:cs="等线"/>
          <w:color w:val="auto"/>
          <w:szCs w:val="21"/>
          <w:highlight w:val="none"/>
        </w:rPr>
        <w:t>分）：技术人员投入计划，技术人员在安装调试过程提供技术支持和协助计划，拟派技术人员的经验介绍等方案内容齐全</w:t>
      </w:r>
      <w:r>
        <w:rPr>
          <w:rFonts w:hint="eastAsia" w:ascii="等线" w:hAnsi="等线" w:eastAsia="等线" w:cs="等线"/>
          <w:color w:val="auto"/>
          <w:szCs w:val="21"/>
          <w:highlight w:val="none"/>
          <w:lang w:eastAsia="zh-CN"/>
        </w:rPr>
        <w:t>，</w:t>
      </w:r>
      <w:r>
        <w:rPr>
          <w:rFonts w:hint="eastAsia" w:ascii="等线" w:hAnsi="等线" w:eastAsia="等线" w:cs="等线"/>
          <w:color w:val="auto"/>
          <w:szCs w:val="21"/>
          <w:highlight w:val="none"/>
          <w:lang w:val="en-US" w:eastAsia="zh-CN"/>
        </w:rPr>
        <w:t>符合基础条件</w:t>
      </w:r>
      <w:r>
        <w:rPr>
          <w:rFonts w:hint="eastAsia" w:ascii="等线" w:hAnsi="等线" w:eastAsia="等线" w:cs="等线"/>
          <w:color w:val="auto"/>
          <w:szCs w:val="21"/>
          <w:highlight w:val="none"/>
        </w:rPr>
        <w:t xml:space="preserve">的。 </w:t>
      </w:r>
    </w:p>
    <w:p>
      <w:pPr>
        <w:spacing w:line="40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二档（2分）：技术人员投入计划，有技术人员在安装调试过程提供技术支持和协助计划，拟派技术人员的经验介绍等方案内容齐全，</w:t>
      </w:r>
      <w:r>
        <w:rPr>
          <w:rFonts w:hint="eastAsia" w:ascii="等线" w:hAnsi="等线" w:eastAsia="等线" w:cs="等线"/>
          <w:color w:val="auto"/>
          <w:szCs w:val="21"/>
          <w:highlight w:val="none"/>
          <w:lang w:val="en-US" w:eastAsia="zh-CN"/>
        </w:rPr>
        <w:t>有可行性，</w:t>
      </w:r>
      <w:r>
        <w:rPr>
          <w:rFonts w:hint="eastAsia" w:ascii="等线" w:hAnsi="等线" w:eastAsia="等线" w:cs="等线"/>
          <w:bCs/>
          <w:color w:val="auto"/>
          <w:szCs w:val="21"/>
          <w:highlight w:val="none"/>
        </w:rPr>
        <w:t>无明显错误的</w:t>
      </w:r>
      <w:r>
        <w:rPr>
          <w:rFonts w:hint="eastAsia" w:ascii="等线" w:hAnsi="等线" w:eastAsia="等线" w:cs="等线"/>
          <w:color w:val="auto"/>
          <w:szCs w:val="21"/>
          <w:highlight w:val="none"/>
        </w:rPr>
        <w:t xml:space="preserve">。 </w:t>
      </w:r>
    </w:p>
    <w:p>
      <w:pPr>
        <w:spacing w:line="380" w:lineRule="exact"/>
        <w:rPr>
          <w:rFonts w:hint="eastAsia" w:ascii="等线" w:hAnsi="等线" w:eastAsia="等线" w:cs="等线"/>
          <w:color w:val="auto"/>
          <w:szCs w:val="21"/>
          <w:highlight w:val="none"/>
        </w:rPr>
      </w:pPr>
      <w:r>
        <w:rPr>
          <w:rFonts w:hint="eastAsia" w:ascii="等线" w:hAnsi="等线" w:eastAsia="等线" w:cs="等线"/>
          <w:color w:val="auto"/>
          <w:szCs w:val="21"/>
          <w:highlight w:val="none"/>
          <w:lang w:val="en-US" w:eastAsia="zh-CN"/>
        </w:rPr>
        <w:t xml:space="preserve">     </w:t>
      </w:r>
      <w:r>
        <w:rPr>
          <w:rFonts w:hint="eastAsia" w:ascii="等线" w:hAnsi="等线" w:eastAsia="等线" w:cs="等线"/>
          <w:color w:val="auto"/>
          <w:szCs w:val="21"/>
          <w:highlight w:val="none"/>
        </w:rPr>
        <w:t>三档（</w:t>
      </w:r>
      <w:r>
        <w:rPr>
          <w:rFonts w:hint="eastAsia" w:ascii="等线" w:hAnsi="等线" w:eastAsia="等线" w:cs="等线"/>
          <w:color w:val="auto"/>
          <w:szCs w:val="21"/>
          <w:highlight w:val="none"/>
          <w:lang w:val="en-US" w:eastAsia="zh-CN"/>
        </w:rPr>
        <w:t>4</w:t>
      </w:r>
      <w:r>
        <w:rPr>
          <w:rFonts w:hint="eastAsia" w:ascii="等线" w:hAnsi="等线" w:eastAsia="等线" w:cs="等线"/>
          <w:color w:val="auto"/>
          <w:szCs w:val="21"/>
          <w:highlight w:val="none"/>
        </w:rPr>
        <w:t>分）：技术人员投入计划，有技术人员在安装调试过程提供技术支持和协助计划，拟派技术人员的经验介绍等方案内容齐全，方案有具体措施，有可行性</w:t>
      </w:r>
      <w:r>
        <w:rPr>
          <w:rFonts w:hint="eastAsia" w:ascii="等线" w:hAnsi="等线" w:eastAsia="等线" w:cs="等线"/>
          <w:bCs/>
          <w:color w:val="auto"/>
          <w:szCs w:val="21"/>
          <w:highlight w:val="none"/>
          <w:lang w:eastAsia="zh-CN"/>
        </w:rPr>
        <w:t>，</w:t>
      </w:r>
      <w:r>
        <w:rPr>
          <w:rFonts w:hint="eastAsia" w:ascii="等线" w:hAnsi="等线" w:eastAsia="等线" w:cs="等线"/>
          <w:bCs/>
          <w:color w:val="auto"/>
          <w:szCs w:val="21"/>
          <w:highlight w:val="none"/>
        </w:rPr>
        <w:t>无明显错误，有利于采购项目实施的内容或合理性建议的</w:t>
      </w:r>
      <w:r>
        <w:rPr>
          <w:rFonts w:hint="eastAsia" w:ascii="等线" w:hAnsi="等线" w:eastAsia="等线" w:cs="等线"/>
          <w:color w:val="auto"/>
          <w:szCs w:val="21"/>
          <w:highlight w:val="none"/>
        </w:rPr>
        <w:t>。</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无技术人员方案</w:t>
      </w:r>
      <w:r>
        <w:rPr>
          <w:rFonts w:hint="eastAsia" w:ascii="等线" w:hAnsi="等线" w:eastAsia="等线" w:cs="等线"/>
          <w:b/>
          <w:bCs/>
          <w:color w:val="auto"/>
          <w:szCs w:val="21"/>
          <w:highlight w:val="none"/>
          <w:lang w:val="en-US" w:eastAsia="zh-CN"/>
        </w:rPr>
        <w:t>或不齐全</w:t>
      </w:r>
      <w:r>
        <w:rPr>
          <w:rFonts w:hint="eastAsia" w:ascii="等线" w:hAnsi="等线" w:eastAsia="等线" w:cs="等线"/>
          <w:b/>
          <w:bCs/>
          <w:color w:val="auto"/>
          <w:szCs w:val="21"/>
          <w:highlight w:val="none"/>
        </w:rPr>
        <w:t>的不得分。</w:t>
      </w:r>
    </w:p>
    <w:p>
      <w:pPr>
        <w:pStyle w:val="111"/>
        <w:adjustRightInd w:val="0"/>
        <w:snapToGrid w:val="0"/>
        <w:ind w:firstLine="378" w:firstLineChars="180"/>
      </w:pPr>
      <w:r>
        <w:rPr>
          <w:rFonts w:hint="eastAsia"/>
        </w:rPr>
        <w:t>（</w:t>
      </w:r>
      <w:r>
        <w:rPr>
          <w:rFonts w:hint="eastAsia"/>
          <w:lang w:val="en-US" w:eastAsia="zh-CN"/>
        </w:rPr>
        <w:t>5</w:t>
      </w:r>
      <w:r>
        <w:rPr>
          <w:rFonts w:hint="eastAsia"/>
        </w:rPr>
        <w:t>）培训计划分（满分3分）</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 xml:space="preserve">根据投标文件中投标人培训方案内容独立评分。  </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一档（1分）：培训方案有简单的培训计划安排，能满足基本要求。</w:t>
      </w:r>
    </w:p>
    <w:p>
      <w:pPr>
        <w:spacing w:line="400" w:lineRule="exact"/>
        <w:rPr>
          <w:rFonts w:hint="eastAsia" w:ascii="等线" w:hAnsi="等线" w:eastAsia="等线" w:cs="等线"/>
          <w:bCs/>
          <w:color w:val="auto"/>
          <w:szCs w:val="21"/>
          <w:highlight w:val="none"/>
        </w:rPr>
      </w:pPr>
      <w:r>
        <w:rPr>
          <w:rFonts w:hint="eastAsia" w:ascii="等线" w:hAnsi="等线" w:eastAsia="等线" w:cs="等线"/>
          <w:bCs/>
          <w:color w:val="auto"/>
          <w:szCs w:val="21"/>
          <w:highlight w:val="none"/>
          <w:lang w:val="en-US" w:eastAsia="zh-CN"/>
        </w:rPr>
        <w:t xml:space="preserve">    </w:t>
      </w:r>
      <w:r>
        <w:rPr>
          <w:rFonts w:hint="eastAsia" w:ascii="等线" w:hAnsi="等线" w:eastAsia="等线" w:cs="等线"/>
          <w:bCs/>
          <w:color w:val="auto"/>
          <w:szCs w:val="21"/>
          <w:highlight w:val="none"/>
        </w:rPr>
        <w:t>二档（3分）：培训方案应全面、详细，方案内容至少包含：拟派培训人员的安排及介绍、培训时间、规模人数、设备功能理论、简单故障排除等内容。</w:t>
      </w:r>
    </w:p>
    <w:p>
      <w:pPr>
        <w:pStyle w:val="111"/>
        <w:adjustRightInd w:val="0"/>
        <w:snapToGrid w:val="0"/>
        <w:spacing w:line="400" w:lineRule="exact"/>
        <w:ind w:firstLine="378" w:firstLineChars="180"/>
        <w:rPr>
          <w:rFonts w:hint="eastAsia"/>
        </w:rPr>
      </w:pPr>
      <w:r>
        <w:rPr>
          <w:rFonts w:hint="eastAsia" w:ascii="等线" w:hAnsi="等线" w:eastAsia="等线" w:cs="等线"/>
          <w:b/>
          <w:bCs/>
          <w:color w:val="auto"/>
          <w:szCs w:val="21"/>
          <w:highlight w:val="none"/>
        </w:rPr>
        <w:t>未提供或</w:t>
      </w:r>
      <w:r>
        <w:rPr>
          <w:rFonts w:hint="eastAsia" w:ascii="等线" w:hAnsi="等线" w:eastAsia="等线" w:cs="等线"/>
          <w:b/>
          <w:bCs/>
          <w:color w:val="auto"/>
          <w:szCs w:val="21"/>
          <w:highlight w:val="none"/>
          <w:lang w:val="en-US" w:eastAsia="zh-CN"/>
        </w:rPr>
        <w:t>有明显错误</w:t>
      </w:r>
      <w:r>
        <w:rPr>
          <w:rFonts w:hint="eastAsia" w:ascii="等线" w:hAnsi="等线" w:eastAsia="等线" w:cs="等线"/>
          <w:b/>
          <w:bCs/>
          <w:color w:val="auto"/>
          <w:szCs w:val="21"/>
          <w:highlight w:val="none"/>
        </w:rPr>
        <w:t>的不得分。</w:t>
      </w:r>
    </w:p>
    <w:p>
      <w:pPr>
        <w:pStyle w:val="405"/>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adjustRightInd w:val="0"/>
        <w:snapToGrid w:val="0"/>
        <w:ind w:firstLine="378" w:firstLineChars="180"/>
      </w:pPr>
      <w:r>
        <w:rPr>
          <w:rFonts w:hint="eastAsia"/>
        </w:rPr>
        <w:t>（1）售后服务承诺分（满分3分）</w:t>
      </w:r>
    </w:p>
    <w:p>
      <w:pPr>
        <w:spacing w:line="400" w:lineRule="exact"/>
        <w:rPr>
          <w:rFonts w:hint="eastAsia" w:ascii="等线" w:hAnsi="等线" w:eastAsia="等线" w:cs="等线"/>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一档（1分）：售后服务方案仅满足招标文件基本要求。</w:t>
      </w:r>
    </w:p>
    <w:p>
      <w:pPr>
        <w:spacing w:line="400" w:lineRule="exact"/>
        <w:ind w:firstLine="0" w:firstLineChars="0"/>
        <w:rPr>
          <w:rFonts w:hint="eastAsia" w:ascii="宋体" w:hAnsi="宋体" w:eastAsia="宋体" w:cs="Times New Roman"/>
          <w:kern w:val="0"/>
          <w:szCs w:val="21"/>
        </w:rPr>
      </w:pPr>
      <w:r>
        <w:rPr>
          <w:rFonts w:hint="eastAsia" w:ascii="等线" w:hAnsi="等线" w:eastAsia="等线" w:cs="等线"/>
          <w:szCs w:val="21"/>
          <w:lang w:val="en-US" w:eastAsia="zh-CN"/>
        </w:rPr>
        <w:t xml:space="preserve">     </w:t>
      </w:r>
      <w:r>
        <w:rPr>
          <w:rFonts w:hint="eastAsia" w:ascii="等线" w:hAnsi="等线" w:eastAsia="等线" w:cs="等线"/>
          <w:szCs w:val="21"/>
        </w:rPr>
        <w:t>二档（3分）：售后服务方案细致、合理、可行，能提供生产厂家售后服务承诺书原件，有详细的售后服务管理制度、售后服务流程、应急预案、</w:t>
      </w:r>
      <w:r>
        <w:rPr>
          <w:rFonts w:hint="eastAsia" w:ascii="等线" w:hAnsi="等线" w:eastAsia="等线" w:cs="等线"/>
          <w:szCs w:val="21"/>
          <w:lang w:val="en-US" w:eastAsia="zh-CN"/>
        </w:rPr>
        <w:t>年度保养计划、</w:t>
      </w:r>
      <w:r>
        <w:rPr>
          <w:rFonts w:hint="eastAsia" w:ascii="等线" w:hAnsi="等线" w:eastAsia="等线" w:cs="等线"/>
          <w:szCs w:val="21"/>
        </w:rPr>
        <w:t>发生故障时提供备用机或其他替代解决的具体措施、质量保障方案。</w:t>
      </w:r>
    </w:p>
    <w:p>
      <w:pPr>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400" w:lineRule="exact"/>
        <w:ind w:firstLine="378" w:firstLineChars="180"/>
      </w:pPr>
      <w:r>
        <w:rPr>
          <w:rFonts w:hint="eastAsia"/>
        </w:rPr>
        <w:t>（2）质保期（保修期）（满分2分）</w:t>
      </w:r>
    </w:p>
    <w:p>
      <w:pPr>
        <w:pStyle w:val="111"/>
        <w:adjustRightInd w:val="0"/>
        <w:snapToGrid w:val="0"/>
        <w:spacing w:line="400" w:lineRule="exact"/>
        <w:ind w:firstLine="378" w:firstLineChars="180"/>
        <w:rPr>
          <w:rFonts w:hint="eastAsia"/>
        </w:rPr>
      </w:pPr>
      <w:r>
        <w:rPr>
          <w:rFonts w:hint="eastAsia" w:ascii="等线" w:hAnsi="等线" w:eastAsia="等线" w:cs="等线"/>
          <w:bCs/>
          <w:szCs w:val="21"/>
        </w:rPr>
        <w:t>在满足基本质保期（保修期）（3年）的基础上，免费保修期每延长6个月得0.5分（以</w:t>
      </w:r>
      <w:r>
        <w:rPr>
          <w:rFonts w:hint="eastAsia" w:ascii="等线" w:hAnsi="等线" w:eastAsia="等线" w:cs="等线"/>
          <w:bCs/>
          <w:szCs w:val="21"/>
          <w:lang w:eastAsia="zh-CN"/>
        </w:rPr>
        <w:t>核心</w:t>
      </w:r>
      <w:r>
        <w:rPr>
          <w:rFonts w:hint="eastAsia" w:ascii="等线" w:hAnsi="等线" w:eastAsia="等线" w:cs="等线"/>
          <w:bCs/>
          <w:szCs w:val="21"/>
        </w:rPr>
        <w:t>产品生产厂家承诺为准，投标文件中提供厂家证明文件复印件加盖投标单位公章），满分2分。</w:t>
      </w:r>
    </w:p>
    <w:p>
      <w:pPr>
        <w:pStyle w:val="405"/>
        <w:ind w:firstLine="420" w:firstLineChars="200"/>
        <w:rPr>
          <w:rFonts w:ascii="宋体" w:hAnsi="宋体"/>
        </w:rPr>
      </w:pPr>
      <w:r>
        <w:rPr>
          <w:rFonts w:hint="eastAsia"/>
          <w:b/>
          <w:bCs/>
        </w:rPr>
        <w:t>4</w:t>
      </w:r>
      <w:r>
        <w:rPr>
          <w:rFonts w:hint="eastAsia"/>
          <w:b/>
          <w:bCs/>
          <w:lang w:val="en-US" w:eastAsia="zh-CN"/>
        </w:rPr>
        <w:t>.</w:t>
      </w:r>
      <w:r>
        <w:rPr>
          <w:rFonts w:hint="eastAsia"/>
          <w:b/>
          <w:bCs/>
        </w:rPr>
        <w:t>信誉分…………………………………………………………………………………………</w:t>
      </w:r>
      <w:r>
        <w:rPr>
          <w:rFonts w:hint="eastAsia"/>
          <w:b/>
          <w:bCs/>
          <w:lang w:val="en-US" w:eastAsia="zh-CN"/>
        </w:rPr>
        <w:t>8</w:t>
      </w:r>
      <w:r>
        <w:rPr>
          <w:rFonts w:hint="eastAsia"/>
          <w:b/>
          <w:bCs/>
        </w:rPr>
        <w:t>分</w:t>
      </w:r>
    </w:p>
    <w:p>
      <w:pPr>
        <w:pStyle w:val="111"/>
        <w:adjustRightInd w:val="0"/>
        <w:snapToGrid w:val="0"/>
        <w:spacing w:line="400" w:lineRule="exact"/>
        <w:ind w:firstLine="378" w:firstLineChars="180"/>
      </w:pPr>
      <w:r>
        <w:rPr>
          <w:rFonts w:hint="eastAsia"/>
        </w:rPr>
        <w:t>信誉及业绩（满分</w:t>
      </w:r>
      <w:r>
        <w:rPr>
          <w:rFonts w:hint="eastAsia"/>
          <w:lang w:val="en-US" w:eastAsia="zh-CN"/>
        </w:rPr>
        <w:t>8</w:t>
      </w:r>
      <w:r>
        <w:rPr>
          <w:rFonts w:hint="eastAsia"/>
        </w:rPr>
        <w:t>分）</w:t>
      </w:r>
    </w:p>
    <w:p>
      <w:pPr>
        <w:keepNext w:val="0"/>
        <w:keepLines w:val="0"/>
        <w:pageBreakBefore w:val="0"/>
        <w:kinsoku/>
        <w:wordWrap/>
        <w:overflowPunct/>
        <w:topLinePunct w:val="0"/>
        <w:bidi w:val="0"/>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w:t>
      </w:r>
      <w:r>
        <w:rPr>
          <w:rFonts w:hint="eastAsia" w:ascii="宋体" w:hAnsi="宋体" w:eastAsia="宋体" w:cs="宋体"/>
          <w:szCs w:val="21"/>
        </w:rPr>
        <w:t>产品</w:t>
      </w:r>
      <w:r>
        <w:rPr>
          <w:rFonts w:hint="eastAsia" w:ascii="宋体" w:hAnsi="宋体" w:cs="宋体"/>
          <w:szCs w:val="21"/>
          <w:lang w:eastAsia="zh-CN"/>
        </w:rPr>
        <w:t>生产企业</w:t>
      </w:r>
      <w:r>
        <w:rPr>
          <w:rFonts w:hint="eastAsia" w:ascii="宋体" w:hAnsi="宋体" w:eastAsia="宋体" w:cs="宋体"/>
          <w:szCs w:val="21"/>
        </w:rPr>
        <w:t>通过ISO9001系列国际质量体系认证、ISO13485医疗器械质量管理体系认证及ISO 14001环境管理体系认证的，每有1项得</w:t>
      </w:r>
      <w:r>
        <w:rPr>
          <w:rFonts w:hint="eastAsia" w:ascii="宋体" w:hAnsi="宋体" w:cs="宋体"/>
          <w:szCs w:val="21"/>
          <w:lang w:val="en-US" w:eastAsia="zh-CN"/>
        </w:rPr>
        <w:t>1</w:t>
      </w:r>
      <w:r>
        <w:rPr>
          <w:rFonts w:hint="eastAsia" w:ascii="宋体" w:hAnsi="宋体" w:eastAsia="宋体" w:cs="宋体"/>
          <w:szCs w:val="21"/>
        </w:rPr>
        <w:t>分，满分</w:t>
      </w:r>
      <w:r>
        <w:rPr>
          <w:rFonts w:hint="eastAsia" w:ascii="宋体" w:hAnsi="宋体" w:cs="宋体"/>
          <w:szCs w:val="21"/>
          <w:lang w:val="en-US" w:eastAsia="zh-CN"/>
        </w:rPr>
        <w:t>3</w:t>
      </w:r>
      <w:r>
        <w:rPr>
          <w:rFonts w:hint="eastAsia" w:ascii="宋体" w:hAnsi="宋体" w:eastAsia="宋体" w:cs="宋体"/>
          <w:szCs w:val="21"/>
        </w:rPr>
        <w:t>分。</w:t>
      </w:r>
    </w:p>
    <w:p>
      <w:pPr>
        <w:spacing w:line="360" w:lineRule="exact"/>
        <w:rPr>
          <w:rFonts w:hint="eastAsia" w:ascii="等线" w:hAnsi="等线" w:eastAsia="等线" w:cs="等线"/>
          <w:b/>
          <w:szCs w:val="21"/>
        </w:rPr>
      </w:pPr>
      <w:r>
        <w:rPr>
          <w:rFonts w:hint="eastAsia" w:ascii="等线" w:hAnsi="等线" w:eastAsia="等线" w:cs="等线"/>
          <w:b/>
          <w:szCs w:val="21"/>
          <w:lang w:val="en-US" w:eastAsia="zh-CN"/>
        </w:rPr>
        <w:t xml:space="preserve">    </w:t>
      </w:r>
      <w:r>
        <w:rPr>
          <w:rFonts w:hint="eastAsia" w:ascii="等线" w:hAnsi="等线" w:eastAsia="等线" w:cs="等线"/>
          <w:b/>
          <w:szCs w:val="21"/>
        </w:rPr>
        <w:t>注：投标文件中提供有效的证书复印件（或扫描件）并加盖投标人电子签章，非中文文本的请提供中文翻译文本，否则不予以计分。</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提供</w:t>
      </w:r>
      <w:r>
        <w:rPr>
          <w:rFonts w:hint="eastAsia" w:ascii="宋体" w:hAnsi="宋体" w:eastAsia="宋体" w:cs="宋体"/>
          <w:szCs w:val="21"/>
        </w:rPr>
        <w:t>202</w:t>
      </w:r>
      <w:r>
        <w:rPr>
          <w:rFonts w:hint="eastAsia" w:ascii="宋体" w:hAnsi="宋体" w:cs="宋体"/>
          <w:szCs w:val="21"/>
          <w:lang w:val="en-US" w:eastAsia="zh"/>
        </w:rPr>
        <w:t>2</w:t>
      </w:r>
      <w:r>
        <w:rPr>
          <w:rFonts w:hint="eastAsia" w:ascii="宋体" w:hAnsi="宋体" w:eastAsia="宋体" w:cs="宋体"/>
          <w:szCs w:val="21"/>
        </w:rPr>
        <w:t>年1月1日至今与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，每有1项得</w:t>
      </w:r>
      <w:r>
        <w:rPr>
          <w:rFonts w:hint="eastAsia" w:ascii="宋体" w:hAnsi="宋体" w:cs="宋体"/>
          <w:szCs w:val="21"/>
          <w:lang w:val="en-US" w:eastAsia="zh-CN"/>
        </w:rPr>
        <w:t>1</w:t>
      </w:r>
      <w:r>
        <w:rPr>
          <w:rFonts w:hint="eastAsia" w:ascii="宋体" w:hAnsi="宋体" w:eastAsia="宋体" w:cs="宋体"/>
          <w:szCs w:val="21"/>
        </w:rPr>
        <w:t>分，满分</w:t>
      </w:r>
      <w:r>
        <w:rPr>
          <w:rFonts w:hint="eastAsia" w:ascii="宋体" w:hAnsi="宋体" w:cs="宋体"/>
          <w:szCs w:val="21"/>
          <w:lang w:val="en-US" w:eastAsia="zh-CN"/>
        </w:rPr>
        <w:t>5</w:t>
      </w:r>
      <w:r>
        <w:rPr>
          <w:rFonts w:hint="eastAsia" w:ascii="宋体" w:hAnsi="宋体" w:eastAsia="宋体" w:cs="宋体"/>
          <w:szCs w:val="21"/>
        </w:rPr>
        <w:t>分。</w:t>
      </w:r>
    </w:p>
    <w:p>
      <w:pPr>
        <w:pStyle w:val="405"/>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rPr>
      </w:pPr>
      <w:r>
        <w:rPr>
          <w:rFonts w:hint="eastAsia" w:ascii="宋体" w:hAnsi="宋体" w:eastAsia="宋体" w:cs="宋体"/>
          <w:b/>
        </w:rPr>
        <w:t>注：投标文件中提供有效的中标通知书/合同复印件（或扫描件）、验收报告，并逐份加盖投标人电子签章，材料须体现签订时间、买卖双方信息、产品品牌型号(以上三项信息缺一不可，且均须清晰完整)，否则不予以计分。</w:t>
      </w:r>
    </w:p>
    <w:p>
      <w:pPr>
        <w:pStyle w:val="111"/>
        <w:adjustRightInd w:val="0"/>
        <w:snapToGrid w:val="0"/>
        <w:spacing w:line="380" w:lineRule="exact"/>
        <w:ind w:firstLine="588" w:firstLineChars="280"/>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adjustRightInd w:val="0"/>
        <w:snapToGrid w:val="0"/>
        <w:spacing w:line="400" w:lineRule="exact"/>
        <w:ind w:firstLine="378" w:firstLineChars="180"/>
      </w:pPr>
      <w:r>
        <w:rPr>
          <w:rFonts w:hint="eastAsia"/>
        </w:rPr>
        <w:t>节能、环保分（满分1分）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adjustRightInd w:val="0"/>
        <w:snapToGrid w:val="0"/>
        <w:spacing w:line="360" w:lineRule="exact"/>
        <w:ind w:firstLine="420" w:firstLineChars="200"/>
        <w:jc w:val="left"/>
        <w:rPr>
          <w:rFonts w:hAnsi="宋体"/>
          <w:b/>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r>
        <w:rPr>
          <w:rFonts w:hint="eastAsia" w:ascii="等线" w:hAnsi="等线" w:eastAsia="等线" w:cs="等线"/>
          <w:szCs w:val="21"/>
        </w:rPr>
        <w:t>。</w:t>
      </w:r>
    </w:p>
    <w:p>
      <w:pPr>
        <w:adjustRightInd w:val="0"/>
        <w:snapToGrid w:val="0"/>
        <w:spacing w:line="360" w:lineRule="exact"/>
        <w:jc w:val="left"/>
        <w:rPr>
          <w:rFonts w:hint="eastAsia" w:hAnsi="宋体"/>
          <w:b/>
        </w:rPr>
      </w:pPr>
    </w:p>
    <w:p>
      <w:pPr>
        <w:adjustRightInd w:val="0"/>
        <w:snapToGrid w:val="0"/>
        <w:spacing w:line="360" w:lineRule="exact"/>
        <w:jc w:val="left"/>
        <w:rPr>
          <w:b/>
          <w:kern w:val="4"/>
        </w:rPr>
      </w:pPr>
      <w:r>
        <w:rPr>
          <w:rFonts w:hint="eastAsia" w:hAnsi="宋体"/>
          <w:b/>
        </w:rPr>
        <w:t>（三）总得分=1+ 2+ 3+ 4+ 5。</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pStyle w:val="29"/>
        <w:adjustRightInd w:val="0"/>
        <w:snapToGrid w:val="0"/>
        <w:spacing w:line="400" w:lineRule="exact"/>
        <w:ind w:firstLine="420" w:firstLineChars="200"/>
        <w:rPr>
          <w:rFonts w:hint="eastAsia" w:hAnsi="宋体"/>
        </w:rPr>
      </w:pPr>
      <w:r>
        <w:rPr>
          <w:rFonts w:hint="eastAsia" w:hAnsi="宋体"/>
        </w:rPr>
        <w:t>（一）评标委员会将根据得分由高到低排列次序（得分相同时，以评标价由低到高顺序排列；得分相同且评标价相同的，按技术优劣顺序排列）并推荐中标候选人3名。采购人应当确定评标委员会推荐排名第一的中标候选人为中标人。</w:t>
      </w:r>
    </w:p>
    <w:p>
      <w:pPr>
        <w:pStyle w:val="29"/>
        <w:adjustRightInd w:val="0"/>
        <w:snapToGrid w:val="0"/>
        <w:spacing w:line="400" w:lineRule="exact"/>
        <w:ind w:firstLine="420" w:firstLineChars="200"/>
        <w:rPr>
          <w:rFonts w:hAnsi="宋体"/>
        </w:rPr>
      </w:pPr>
      <w:r>
        <w:rPr>
          <w:rFonts w:hint="eastAsia" w:hAnsi="宋体"/>
        </w:rPr>
        <w:t>（二）排名第一的中标候选人放弃中标或在规定限期内拒不签订合同或因不可抗力提出不能履行合同，采购人可以确定排名第二的中标候选人为中标人。排名第二的中标候选人因前款规定的同样原因不能签订合同的，采购人可以确定排名第三的中标候选人为中标人，其余以此类推。</w:t>
      </w: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3"/>
        <w:jc w:val="center"/>
      </w:pPr>
      <w:bookmarkStart w:id="56" w:name="_Toc1413232859"/>
      <w:r>
        <w:rPr>
          <w:rFonts w:hint="eastAsia"/>
        </w:rPr>
        <w:t>第五章  政府采购合同主要条款</w:t>
      </w:r>
      <w:bookmarkEnd w:id="56"/>
    </w:p>
    <w:p>
      <w:pPr>
        <w:pStyle w:val="29"/>
        <w:jc w:val="center"/>
        <w:rPr>
          <w:rFonts w:ascii="黑体" w:hAnsi="宋体" w:eastAsia="黑体"/>
          <w:b/>
          <w:sz w:val="44"/>
          <w:szCs w:val="44"/>
        </w:rPr>
      </w:pPr>
    </w:p>
    <w:p>
      <w:pPr>
        <w:pStyle w:val="459"/>
        <w:rPr>
          <w:rFonts w:ascii="黑体" w:hAnsi="宋体" w:eastAsia="黑体"/>
          <w:b/>
          <w:sz w:val="44"/>
          <w:szCs w:val="44"/>
        </w:rPr>
      </w:pPr>
    </w:p>
    <w:p>
      <w:pPr>
        <w:rPr>
          <w:rFonts w:ascii="黑体" w:hAnsi="宋体" w:eastAsia="黑体"/>
          <w:b/>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rPr>
          <w:rFonts w:ascii="黑体" w:hAnsi="宋体" w:eastAsia="黑体"/>
          <w:b/>
          <w:color w:val="auto"/>
          <w:sz w:val="44"/>
          <w:szCs w:val="44"/>
        </w:rPr>
      </w:pPr>
      <w:r>
        <w:rPr>
          <w:rFonts w:ascii="黑体" w:hAnsi="宋体" w:eastAsia="黑体"/>
          <w:b/>
          <w:color w:val="auto"/>
          <w:sz w:val="44"/>
          <w:szCs w:val="44"/>
        </w:rPr>
        <w:br w:type="page"/>
      </w:r>
    </w:p>
    <w:p>
      <w:pPr>
        <w:pStyle w:val="2"/>
        <w:rPr>
          <w:rFonts w:ascii="黑体" w:hAnsi="宋体" w:eastAsia="黑体"/>
          <w:b/>
          <w:color w:val="auto"/>
          <w:sz w:val="44"/>
          <w:szCs w:val="44"/>
        </w:rPr>
      </w:pPr>
    </w:p>
    <w:p>
      <w:pPr>
        <w:pStyle w:val="29"/>
        <w:jc w:val="center"/>
        <w:rPr>
          <w:rFonts w:hAnsi="宋体"/>
          <w:b/>
          <w:sz w:val="52"/>
          <w:szCs w:val="52"/>
        </w:rPr>
      </w:pPr>
      <w:r>
        <w:rPr>
          <w:rFonts w:hint="eastAsia" w:hAnsi="宋体"/>
          <w:b/>
          <w:sz w:val="52"/>
          <w:szCs w:val="52"/>
        </w:rPr>
        <w:t>广西壮族自治区政府采购合同</w:t>
      </w:r>
    </w:p>
    <w:p/>
    <w:p>
      <w:pPr>
        <w:pStyle w:val="29"/>
        <w:rPr>
          <w:rFonts w:hAnsi="宋体"/>
        </w:rPr>
      </w:pPr>
    </w:p>
    <w:p>
      <w:pPr>
        <w:spacing w:line="480" w:lineRule="auto"/>
        <w:rPr>
          <w:rFonts w:hAnsi="Courier New"/>
          <w:b/>
          <w:bCs/>
          <w:sz w:val="32"/>
          <w:szCs w:val="32"/>
          <w:lang w:val="en"/>
        </w:rPr>
      </w:pPr>
      <w:r>
        <w:rPr>
          <w:rFonts w:hint="eastAsia" w:hAnsi="宋体"/>
          <w:b/>
          <w:bCs/>
          <w:sz w:val="32"/>
          <w:szCs w:val="32"/>
        </w:rPr>
        <w:t xml:space="preserve"> </w:t>
      </w:r>
      <w:r>
        <w:rPr>
          <w:rFonts w:hAnsi="宋体"/>
          <w:b/>
          <w:bCs/>
          <w:sz w:val="32"/>
          <w:szCs w:val="32"/>
        </w:rPr>
        <w:t>合同名称：</w:t>
      </w:r>
      <w:r>
        <w:rPr>
          <w:rFonts w:hAnsi="宋体"/>
          <w:b/>
          <w:bCs/>
          <w:sz w:val="32"/>
          <w:szCs w:val="32"/>
          <w:u w:val="single"/>
        </w:rPr>
        <w:t xml:space="preserve"> </w:t>
      </w:r>
      <w:r>
        <w:rPr>
          <w:rFonts w:hint="default" w:hAnsi="宋体" w:cs="Times New Roman"/>
          <w:b/>
          <w:bCs/>
          <w:sz w:val="32"/>
          <w:szCs w:val="32"/>
          <w:u w:val="single"/>
          <w:lang w:val="en"/>
        </w:rPr>
        <w:t>2025年广西大型医用设备(</w:t>
      </w:r>
      <w:r>
        <w:rPr>
          <w:rFonts w:hint="eastAsia" w:hAnsi="宋体" w:cs="Times New Roman"/>
          <w:b/>
          <w:bCs/>
          <w:sz w:val="32"/>
          <w:szCs w:val="32"/>
          <w:u w:val="single"/>
          <w:lang w:val="en" w:eastAsia="zh"/>
        </w:rPr>
        <w:t>X线正电子发射断层扫描仪</w:t>
      </w:r>
      <w:r>
        <w:rPr>
          <w:rFonts w:hint="default" w:hAnsi="宋体" w:cs="Times New Roman"/>
          <w:b/>
          <w:bCs/>
          <w:sz w:val="32"/>
          <w:szCs w:val="32"/>
          <w:u w:val="single"/>
          <w:lang w:val="en"/>
        </w:rPr>
        <w:t>)集中采购</w:t>
      </w:r>
    </w:p>
    <w:p>
      <w:pPr>
        <w:spacing w:line="480" w:lineRule="auto"/>
        <w:rPr>
          <w:rFonts w:hAnsi="Courier New"/>
          <w:b/>
          <w:bCs/>
          <w:sz w:val="32"/>
          <w:szCs w:val="32"/>
        </w:rPr>
      </w:pPr>
    </w:p>
    <w:p>
      <w:pPr>
        <w:spacing w:line="480" w:lineRule="auto"/>
        <w:rPr>
          <w:rFonts w:hAnsi="Courier New"/>
          <w:b/>
          <w:bCs/>
          <w:sz w:val="32"/>
          <w:szCs w:val="32"/>
          <w:u w:val="single"/>
        </w:rPr>
      </w:pPr>
      <w:r>
        <w:rPr>
          <w:rFonts w:hint="eastAsia" w:hAnsi="Courier New"/>
          <w:b/>
          <w:bCs/>
          <w:sz w:val="32"/>
          <w:szCs w:val="32"/>
        </w:rPr>
        <w:t xml:space="preserve"> </w:t>
      </w:r>
      <w:r>
        <w:rPr>
          <w:rFonts w:hAnsi="Courier New"/>
          <w:b/>
          <w:bCs/>
          <w:sz w:val="32"/>
          <w:szCs w:val="32"/>
        </w:rPr>
        <w:t xml:space="preserve">合同编号： </w:t>
      </w:r>
      <w:r>
        <w:rPr>
          <w:rFonts w:hAnsi="Courier New"/>
          <w:b/>
          <w:bCs/>
          <w:sz w:val="32"/>
          <w:szCs w:val="32"/>
          <w:u w:val="single"/>
        </w:rPr>
        <w:t xml:space="preserve">                           </w:t>
      </w:r>
    </w:p>
    <w:p>
      <w:pPr>
        <w:spacing w:after="156" w:afterLines="50"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采购单位（甲方）：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住   所：</w:t>
      </w:r>
      <w:r>
        <w:rPr>
          <w:rFonts w:hAnsi="Courier New"/>
          <w:b/>
          <w:bCs/>
          <w:sz w:val="32"/>
          <w:szCs w:val="32"/>
          <w:u w:val="single"/>
        </w:rPr>
        <w:t xml:space="preserve"> </w:t>
      </w:r>
      <w:r>
        <w:rPr>
          <w:rFonts w:hint="eastAsia" w:hAnsi="Courier New"/>
          <w:b/>
          <w:bCs/>
          <w:sz w:val="32"/>
          <w:szCs w:val="32"/>
          <w:u w:val="single"/>
        </w:rPr>
        <w:t xml:space="preserve">                 </w:t>
      </w:r>
      <w:r>
        <w:rPr>
          <w:rFonts w:hAnsi="Courier New"/>
          <w:b/>
          <w:bCs/>
          <w:sz w:val="32"/>
          <w:szCs w:val="32"/>
          <w:u w:val="single"/>
          <w:lang w:val="en"/>
        </w:rPr>
        <w:t xml:space="preserve">  </w:t>
      </w:r>
      <w:r>
        <w:rPr>
          <w:rFonts w:hAnsi="Courier New"/>
          <w:b/>
          <w:bCs/>
          <w:sz w:val="32"/>
          <w:szCs w:val="32"/>
          <w:lang w:val="en"/>
        </w:rPr>
        <w:t xml:space="preserve">   </w:t>
      </w:r>
      <w:r>
        <w:rPr>
          <w:rFonts w:hAnsi="Courier New"/>
          <w:b/>
          <w:bCs/>
          <w:sz w:val="32"/>
          <w:szCs w:val="32"/>
        </w:rPr>
        <w:t xml:space="preserve">    </w:t>
      </w:r>
    </w:p>
    <w:p>
      <w:pPr>
        <w:spacing w:after="156" w:afterLines="50" w:line="480" w:lineRule="auto"/>
        <w:rPr>
          <w:rFonts w:hAnsi="Courier New"/>
          <w:b/>
          <w:bCs/>
          <w:sz w:val="32"/>
          <w:szCs w:val="32"/>
        </w:rPr>
      </w:pPr>
    </w:p>
    <w:p>
      <w:pPr>
        <w:spacing w:after="156" w:afterLines="50"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供 应 商（乙方）：</w:t>
      </w:r>
      <w:r>
        <w:rPr>
          <w:rFonts w:hAnsi="Courier New"/>
          <w:b/>
          <w:bCs/>
          <w:sz w:val="32"/>
          <w:szCs w:val="32"/>
          <w:u w:val="single"/>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住   所：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签订合同地点：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宋体"/>
        </w:rPr>
      </w:pPr>
      <w:r>
        <w:rPr>
          <w:rFonts w:hint="eastAsia" w:hAnsi="Courier New"/>
          <w:b/>
          <w:bCs/>
          <w:sz w:val="32"/>
          <w:szCs w:val="32"/>
        </w:rPr>
        <w:t xml:space="preserve"> </w:t>
      </w:r>
      <w:r>
        <w:rPr>
          <w:rFonts w:hAnsi="Courier New"/>
          <w:b/>
          <w:bCs/>
          <w:sz w:val="32"/>
          <w:szCs w:val="32"/>
        </w:rPr>
        <w:t>签订合同时间：</w:t>
      </w:r>
      <w:r>
        <w:rPr>
          <w:rFonts w:hAnsi="Courier New"/>
          <w:b/>
          <w:bCs/>
          <w:sz w:val="32"/>
          <w:szCs w:val="32"/>
          <w:u w:val="single"/>
        </w:rPr>
        <w:t xml:space="preserve">                 </w:t>
      </w:r>
      <w:r>
        <w:rPr>
          <w:rFonts w:hAnsi="Courier New"/>
          <w:b/>
          <w:bCs/>
          <w:sz w:val="32"/>
          <w:szCs w:val="32"/>
        </w:rPr>
        <w:t xml:space="preserve">      </w:t>
      </w:r>
    </w:p>
    <w:p>
      <w:pPr>
        <w:pStyle w:val="29"/>
        <w:jc w:val="center"/>
        <w:rPr>
          <w:rFonts w:hAnsi="宋体"/>
        </w:rPr>
      </w:pPr>
    </w:p>
    <w:p>
      <w:pPr>
        <w:pStyle w:val="29"/>
        <w:jc w:val="center"/>
        <w:rPr>
          <w:rFonts w:hAnsi="宋体"/>
        </w:rPr>
      </w:pPr>
    </w:p>
    <w:p>
      <w:pPr>
        <w:pStyle w:val="29"/>
        <w:spacing w:line="420" w:lineRule="exact"/>
        <w:jc w:val="center"/>
        <w:rPr>
          <w:rFonts w:hAnsi="宋体"/>
        </w:rPr>
      </w:pPr>
      <w:r>
        <w:rPr>
          <w:rFonts w:hint="eastAsia" w:hAnsi="宋体"/>
        </w:rPr>
        <w:t>合同使用说明：根据《中华人民共和国政府采购法》、《</w:t>
      </w:r>
      <w:r>
        <w:rPr>
          <w:rStyle w:val="62"/>
          <w:rFonts w:hint="eastAsia" w:hAnsi="宋体"/>
          <w:color w:val="auto"/>
        </w:rPr>
        <w:t>中华人民共和国民法典</w:t>
      </w:r>
      <w:r>
        <w:rPr>
          <w:rFonts w:hint="eastAsia" w:hAnsi="宋体"/>
        </w:rPr>
        <w:t>》等法律、法规规定，</w:t>
      </w:r>
    </w:p>
    <w:p>
      <w:pPr>
        <w:pStyle w:val="29"/>
        <w:snapToGrid w:val="0"/>
        <w:spacing w:before="120" w:after="120"/>
        <w:jc w:val="center"/>
        <w:outlineLvl w:val="0"/>
      </w:pPr>
      <w:bookmarkStart w:id="57" w:name="_Toc68166507"/>
      <w:r>
        <w:rPr>
          <w:rFonts w:hint="eastAsia" w:hAnsi="宋体"/>
        </w:rPr>
        <w:t xml:space="preserve">        按照招标文件规定条款和中标供应商投标文件及其承诺，甲乙双方签订本合同。</w:t>
      </w:r>
      <w:bookmarkEnd w:id="57"/>
    </w:p>
    <w:p>
      <w:pPr>
        <w:spacing w:line="300" w:lineRule="auto"/>
        <w:ind w:left="420" w:hanging="420"/>
        <w:jc w:val="center"/>
        <w:rPr>
          <w:rStyle w:val="191"/>
          <w:rFonts w:ascii="黑体" w:eastAsia="黑体"/>
          <w:b/>
          <w:bCs/>
          <w:color w:val="auto"/>
          <w:sz w:val="44"/>
          <w:szCs w:val="44"/>
          <w:u w:val="none"/>
        </w:rPr>
      </w:pPr>
      <w:r>
        <w:rPr>
          <w:rStyle w:val="191"/>
          <w:rFonts w:hint="eastAsia" w:ascii="黑体" w:hAnsi="黑体"/>
          <w:b/>
          <w:color w:val="auto"/>
          <w:sz w:val="44"/>
          <w:szCs w:val="44"/>
          <w:u w:val="none"/>
        </w:rPr>
        <w:t>采购</w:t>
      </w:r>
      <w:r>
        <w:rPr>
          <w:rStyle w:val="191"/>
          <w:rFonts w:hint="eastAsia" w:ascii="黑体" w:hAnsi="黑体"/>
          <w:b/>
          <w:bCs/>
          <w:color w:val="auto"/>
          <w:sz w:val="44"/>
          <w:szCs w:val="44"/>
          <w:u w:val="none"/>
        </w:rPr>
        <w:t>合同文本</w:t>
      </w:r>
    </w:p>
    <w:p>
      <w:pPr>
        <w:snapToGrid w:val="0"/>
        <w:spacing w:line="360" w:lineRule="exact"/>
        <w:jc w:val="center"/>
        <w:rPr>
          <w:rStyle w:val="191"/>
          <w:rFonts w:ascii="宋体"/>
          <w:b/>
          <w:bCs/>
          <w:color w:val="auto"/>
          <w:szCs w:val="21"/>
          <w:u w:val="none"/>
        </w:rPr>
      </w:pPr>
      <w:r>
        <w:rPr>
          <w:rStyle w:val="191"/>
          <w:rFonts w:hint="eastAsia" w:ascii="宋体" w:hAnsi="宋体"/>
          <w:b/>
          <w:bCs/>
          <w:color w:val="auto"/>
          <w:u w:val="none"/>
        </w:rPr>
        <w:t>广西壮族自治区政府采购合同</w:t>
      </w:r>
    </w:p>
    <w:p>
      <w:pPr>
        <w:snapToGrid w:val="0"/>
        <w:spacing w:line="360" w:lineRule="exact"/>
        <w:jc w:val="center"/>
        <w:rPr>
          <w:rStyle w:val="191"/>
          <w:rFonts w:ascii="宋体"/>
          <w:b/>
          <w:bCs/>
          <w:color w:val="auto"/>
          <w:u w:val="none"/>
        </w:rPr>
      </w:pPr>
      <w:r>
        <w:rPr>
          <w:rStyle w:val="191"/>
          <w:rFonts w:hint="eastAsia" w:ascii="宋体"/>
          <w:b/>
          <w:bCs/>
          <w:color w:val="auto"/>
          <w:u w:val="none"/>
        </w:rPr>
        <w:t xml:space="preserve">  </w:t>
      </w:r>
    </w:p>
    <w:p>
      <w:pPr>
        <w:snapToGrid w:val="0"/>
        <w:spacing w:line="360" w:lineRule="exact"/>
        <w:ind w:right="480" w:firstLine="5985" w:firstLineChars="2850"/>
        <w:rPr>
          <w:rStyle w:val="191"/>
          <w:rFonts w:ascii="宋体"/>
          <w:bCs/>
          <w:color w:val="auto"/>
          <w:u w:val="none"/>
        </w:rPr>
      </w:pPr>
      <w:r>
        <w:rPr>
          <w:rStyle w:val="191"/>
          <w:rFonts w:hint="eastAsia" w:ascii="宋体" w:hAnsi="宋体"/>
          <w:bCs/>
          <w:color w:val="auto"/>
          <w:u w:val="none"/>
        </w:rPr>
        <w:t>合同编号：</w:t>
      </w:r>
    </w:p>
    <w:p>
      <w:pPr>
        <w:snapToGrid w:val="0"/>
        <w:spacing w:line="360" w:lineRule="exact"/>
        <w:rPr>
          <w:rStyle w:val="191"/>
          <w:rFonts w:ascii="宋体"/>
          <w:color w:val="auto"/>
          <w:u w:val="none"/>
        </w:rPr>
      </w:pPr>
      <w:r>
        <w:rPr>
          <w:rStyle w:val="191"/>
          <w:rFonts w:hint="eastAsia" w:ascii="宋体"/>
          <w:color w:val="auto"/>
          <w:u w:val="none"/>
        </w:rPr>
        <w:t xml:space="preserve"> </w:t>
      </w:r>
    </w:p>
    <w:p>
      <w:pPr>
        <w:snapToGrid w:val="0"/>
        <w:spacing w:line="380" w:lineRule="exact"/>
        <w:rPr>
          <w:rStyle w:val="191"/>
          <w:rFonts w:ascii="宋体"/>
          <w:color w:val="auto"/>
          <w:u w:val="none"/>
        </w:rPr>
      </w:pPr>
      <w:r>
        <w:rPr>
          <w:rStyle w:val="191"/>
          <w:rFonts w:hint="eastAsia" w:ascii="宋体" w:hAnsi="宋体"/>
          <w:color w:val="auto"/>
          <w:u w:val="none"/>
        </w:rPr>
        <w:t>采购单位（甲方）：</w:t>
      </w:r>
      <w:r>
        <w:rPr>
          <w:rStyle w:val="191"/>
          <w:rFonts w:hint="eastAsia" w:ascii="宋体"/>
          <w:color w:val="auto"/>
        </w:rPr>
        <w:t xml:space="preserve">                        </w:t>
      </w:r>
      <w:r>
        <w:rPr>
          <w:rStyle w:val="191"/>
          <w:rFonts w:hint="eastAsia" w:ascii="宋体"/>
          <w:color w:val="auto"/>
          <w:u w:val="none"/>
        </w:rPr>
        <w:t xml:space="preserve"> </w:t>
      </w:r>
    </w:p>
    <w:p>
      <w:pPr>
        <w:snapToGrid w:val="0"/>
        <w:spacing w:line="380" w:lineRule="exact"/>
        <w:rPr>
          <w:rStyle w:val="191"/>
          <w:rFonts w:ascii="宋体"/>
          <w:color w:val="auto"/>
          <w:u w:val="none"/>
        </w:rPr>
      </w:pPr>
      <w:r>
        <w:rPr>
          <w:rStyle w:val="191"/>
          <w:rFonts w:hint="eastAsia" w:ascii="宋体" w:hAnsi="宋体"/>
          <w:color w:val="auto"/>
          <w:u w:val="none"/>
        </w:rPr>
        <w:t>供</w:t>
      </w:r>
      <w:r>
        <w:rPr>
          <w:rStyle w:val="191"/>
          <w:rFonts w:hint="eastAsia" w:ascii="宋体"/>
          <w:color w:val="auto"/>
          <w:u w:val="none"/>
        </w:rPr>
        <w:t xml:space="preserve"> </w:t>
      </w:r>
      <w:r>
        <w:rPr>
          <w:rStyle w:val="191"/>
          <w:rFonts w:hint="eastAsia" w:ascii="宋体" w:hAnsi="宋体"/>
          <w:color w:val="auto"/>
          <w:u w:val="none"/>
        </w:rPr>
        <w:t>应</w:t>
      </w:r>
      <w:r>
        <w:rPr>
          <w:rStyle w:val="191"/>
          <w:rFonts w:hint="eastAsia" w:ascii="宋体"/>
          <w:color w:val="auto"/>
          <w:u w:val="none"/>
        </w:rPr>
        <w:t xml:space="preserve"> </w:t>
      </w:r>
      <w:r>
        <w:rPr>
          <w:rStyle w:val="191"/>
          <w:rFonts w:hint="eastAsia" w:ascii="宋体" w:hAnsi="宋体"/>
          <w:color w:val="auto"/>
          <w:u w:val="none"/>
        </w:rPr>
        <w:t>商（乙方）</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项目名称编号</w:t>
      </w:r>
      <w:r>
        <w:rPr>
          <w:rStyle w:val="191"/>
          <w:rFonts w:hint="eastAsia" w:ascii="宋体"/>
          <w:color w:val="auto"/>
        </w:rPr>
        <w:t xml:space="preserve">                        </w:t>
      </w:r>
      <w:r>
        <w:rPr>
          <w:rStyle w:val="191"/>
          <w:rFonts w:hint="eastAsia" w:ascii="宋体"/>
          <w:color w:val="auto"/>
          <w:u w:val="none"/>
        </w:rPr>
        <w:t xml:space="preserve">    </w:t>
      </w:r>
    </w:p>
    <w:p>
      <w:pPr>
        <w:snapToGrid w:val="0"/>
        <w:spacing w:line="380" w:lineRule="exact"/>
        <w:rPr>
          <w:rStyle w:val="191"/>
          <w:rFonts w:ascii="宋体"/>
          <w:color w:val="auto"/>
          <w:u w:val="none"/>
        </w:rPr>
      </w:pPr>
      <w:r>
        <w:rPr>
          <w:rStyle w:val="191"/>
          <w:rFonts w:hint="eastAsia" w:ascii="宋体" w:hAnsi="宋体"/>
          <w:color w:val="auto"/>
          <w:u w:val="none"/>
        </w:rPr>
        <w:t>签</w:t>
      </w:r>
      <w:r>
        <w:rPr>
          <w:rStyle w:val="191"/>
          <w:rFonts w:hint="eastAsia" w:ascii="宋体"/>
          <w:color w:val="auto"/>
          <w:u w:val="none"/>
        </w:rPr>
        <w:t xml:space="preserve">  </w:t>
      </w:r>
      <w:r>
        <w:rPr>
          <w:rStyle w:val="191"/>
          <w:rFonts w:hint="eastAsia" w:ascii="宋体" w:hAnsi="宋体"/>
          <w:color w:val="auto"/>
          <w:u w:val="none"/>
        </w:rPr>
        <w:t>订</w:t>
      </w:r>
      <w:r>
        <w:rPr>
          <w:rStyle w:val="191"/>
          <w:rFonts w:hint="eastAsia" w:ascii="宋体"/>
          <w:color w:val="auto"/>
          <w:u w:val="none"/>
        </w:rPr>
        <w:t xml:space="preserve">  </w:t>
      </w:r>
      <w:r>
        <w:rPr>
          <w:rStyle w:val="191"/>
          <w:rFonts w:hint="eastAsia" w:ascii="宋体" w:hAnsi="宋体"/>
          <w:color w:val="auto"/>
          <w:u w:val="none"/>
        </w:rPr>
        <w:t>地</w:t>
      </w:r>
      <w:r>
        <w:rPr>
          <w:rStyle w:val="191"/>
          <w:rFonts w:hint="eastAsia" w:ascii="宋体"/>
          <w:color w:val="auto"/>
          <w:u w:val="none"/>
        </w:rPr>
        <w:t xml:space="preserve">  </w:t>
      </w:r>
      <w:r>
        <w:rPr>
          <w:rStyle w:val="191"/>
          <w:rFonts w:hint="eastAsia" w:ascii="宋体" w:hAnsi="宋体"/>
          <w:color w:val="auto"/>
          <w:u w:val="none"/>
        </w:rPr>
        <w:t>点</w:t>
      </w:r>
      <w:r>
        <w:rPr>
          <w:rStyle w:val="191"/>
          <w:rFonts w:hint="eastAsia" w:ascii="宋体"/>
          <w:color w:val="auto"/>
          <w:u w:val="none"/>
        </w:rPr>
        <w:t xml:space="preserve"> </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 xml:space="preserve"> 签 订 时 间</w:t>
      </w:r>
      <w:r>
        <w:rPr>
          <w:rStyle w:val="191"/>
          <w:rFonts w:hint="eastAsia" w:ascii="宋体" w:hAnsi="宋体"/>
          <w:color w:val="auto"/>
        </w:rPr>
        <w:t xml:space="preserve"> </w:t>
      </w:r>
      <w:r>
        <w:rPr>
          <w:rStyle w:val="191"/>
          <w:rFonts w:hint="eastAsia" w:ascii="宋体"/>
          <w:color w:val="auto"/>
        </w:rPr>
        <w:t xml:space="preserve">                        </w:t>
      </w:r>
      <w:r>
        <w:rPr>
          <w:rStyle w:val="191"/>
          <w:rFonts w:hint="eastAsia" w:ascii="宋体"/>
          <w:color w:val="auto"/>
          <w:u w:val="none"/>
        </w:rPr>
        <w:t xml:space="preserve">    </w:t>
      </w:r>
    </w:p>
    <w:p>
      <w:pPr>
        <w:snapToGrid w:val="0"/>
        <w:spacing w:line="420" w:lineRule="exact"/>
        <w:ind w:firstLine="420" w:firstLineChars="200"/>
        <w:rPr>
          <w:rStyle w:val="191"/>
          <w:rFonts w:ascii="宋体" w:hAnsi="Courier New"/>
          <w:color w:val="auto"/>
          <w:u w:val="none"/>
        </w:rPr>
      </w:pPr>
      <w:r>
        <w:rPr>
          <w:rStyle w:val="191"/>
          <w:rFonts w:hint="eastAsia" w:ascii="宋体"/>
          <w:color w:val="auto"/>
          <w:u w:val="none"/>
        </w:rPr>
        <w:t xml:space="preserve"> </w:t>
      </w:r>
      <w:r>
        <w:rPr>
          <w:rStyle w:val="191"/>
          <w:rFonts w:hint="eastAsia" w:ascii="宋体" w:hAnsi="宋体"/>
          <w:color w:val="auto"/>
          <w:u w:val="none"/>
        </w:rPr>
        <w:t>根据《中华人民共和国政府采购法》《</w:t>
      </w:r>
      <w:r>
        <w:rPr>
          <w:rStyle w:val="636"/>
          <w:rFonts w:hAnsi="宋体"/>
          <w:color w:val="auto"/>
          <w:szCs w:val="21"/>
        </w:rPr>
        <w:t>中华人民共和国民法典</w:t>
      </w:r>
      <w:r>
        <w:rPr>
          <w:rStyle w:val="191"/>
          <w:rFonts w:hint="eastAsia" w:ascii="宋体" w:hAnsi="宋体"/>
          <w:color w:val="auto"/>
          <w:u w:val="none"/>
        </w:rPr>
        <w:t>》</w:t>
      </w:r>
      <w:r>
        <w:rPr>
          <w:rStyle w:val="191"/>
          <w:rFonts w:hint="eastAsia" w:hAnsi="宋体"/>
          <w:color w:val="auto"/>
          <w:u w:val="none"/>
        </w:rPr>
        <w:t>《</w:t>
      </w:r>
      <w:r>
        <w:rPr>
          <w:rStyle w:val="191"/>
          <w:rFonts w:hint="eastAsia" w:ascii="宋体" w:hAnsi="宋体"/>
          <w:color w:val="auto"/>
          <w:u w:val="none"/>
        </w:rPr>
        <w:t>中华人民共和国政府采购法</w:t>
      </w:r>
      <w:r>
        <w:rPr>
          <w:rStyle w:val="191"/>
          <w:rFonts w:hint="eastAsia" w:hAnsi="宋体"/>
          <w:color w:val="auto"/>
          <w:u w:val="none"/>
        </w:rPr>
        <w:t>实施条例》</w:t>
      </w:r>
      <w:r>
        <w:rPr>
          <w:rStyle w:val="191"/>
          <w:rFonts w:hint="eastAsia" w:ascii="宋体" w:hAnsi="宋体"/>
          <w:color w:val="auto"/>
          <w:u w:val="none"/>
        </w:rPr>
        <w:t>等法律法规规定，按照招标文件规定条款和中标供应商投标文件及其承诺，甲乙双方签订本合同。</w:t>
      </w:r>
    </w:p>
    <w:p>
      <w:pPr>
        <w:snapToGrid w:val="0"/>
        <w:spacing w:line="420" w:lineRule="exact"/>
        <w:ind w:firstLine="420" w:firstLineChars="200"/>
        <w:rPr>
          <w:rStyle w:val="191"/>
          <w:rFonts w:ascii="宋体"/>
          <w:b/>
          <w:color w:val="auto"/>
          <w:u w:val="none"/>
        </w:rPr>
      </w:pPr>
      <w:r>
        <w:rPr>
          <w:rStyle w:val="191"/>
          <w:rFonts w:hint="eastAsia" w:ascii="宋体" w:hAnsi="宋体"/>
          <w:b/>
          <w:color w:val="auto"/>
          <w:u w:val="none"/>
        </w:rPr>
        <w:t>第一条 合同标的</w:t>
      </w:r>
    </w:p>
    <w:p>
      <w:pPr>
        <w:snapToGrid w:val="0"/>
        <w:spacing w:line="420" w:lineRule="exact"/>
        <w:ind w:firstLine="420" w:firstLineChars="200"/>
        <w:rPr>
          <w:rStyle w:val="191"/>
          <w:rFonts w:ascii="宋体"/>
          <w:color w:val="auto"/>
          <w:u w:val="none"/>
        </w:rPr>
      </w:pPr>
      <w:r>
        <w:rPr>
          <w:rStyle w:val="191"/>
          <w:rFonts w:hint="eastAsia" w:ascii="宋体"/>
          <w:color w:val="auto"/>
          <w:u w:val="none"/>
        </w:rPr>
        <w:t>1、供货一览表</w:t>
      </w:r>
    </w:p>
    <w:tbl>
      <w:tblPr>
        <w:tblStyle w:val="5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序号</w:t>
            </w: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产品</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名称</w:t>
            </w: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商标</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品牌</w:t>
            </w: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规格</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型号</w:t>
            </w: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生产</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厂家</w:t>
            </w: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数  量</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单位</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单  价</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金  额</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7"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4" w:hRule="atLeast"/>
          <w:jc w:val="center"/>
        </w:trPr>
        <w:tc>
          <w:tcPr>
            <w:tcW w:w="9540" w:type="dxa"/>
            <w:gridSpan w:val="9"/>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left"/>
              <w:textAlignment w:val="baseline"/>
              <w:rPr>
                <w:rStyle w:val="191"/>
                <w:rFonts w:ascii="宋体"/>
                <w:color w:val="auto"/>
                <w:u w:val="none"/>
              </w:rPr>
            </w:pPr>
            <w:r>
              <w:rPr>
                <w:rStyle w:val="191"/>
                <w:rFonts w:hint="eastAsia" w:ascii="宋体"/>
                <w:color w:val="auto"/>
                <w:u w:val="none"/>
              </w:rPr>
              <w:t>人民币合计金额（大写）                          （小写）</w:t>
            </w:r>
          </w:p>
        </w:tc>
      </w:tr>
    </w:tbl>
    <w:p>
      <w:pPr>
        <w:snapToGrid w:val="0"/>
        <w:spacing w:line="420" w:lineRule="exact"/>
        <w:ind w:right="56" w:firstLine="420" w:firstLineChars="200"/>
        <w:rPr>
          <w:rFonts w:ascii="宋体"/>
          <w:szCs w:val="21"/>
        </w:rPr>
      </w:pPr>
      <w:r>
        <w:rPr>
          <w:rFonts w:hint="eastAsia" w:ascii="宋体"/>
          <w:szCs w:val="21"/>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420" w:lineRule="exact"/>
        <w:ind w:firstLine="420" w:firstLineChars="200"/>
        <w:rPr>
          <w:rFonts w:ascii="宋体"/>
          <w:szCs w:val="21"/>
        </w:rPr>
      </w:pPr>
      <w:r>
        <w:rPr>
          <w:rFonts w:hint="eastAsia" w:ascii="宋体"/>
          <w:b/>
          <w:szCs w:val="21"/>
        </w:rPr>
        <w:t>第二条　质量保证</w:t>
      </w:r>
    </w:p>
    <w:p>
      <w:pPr>
        <w:snapToGrid w:val="0"/>
        <w:spacing w:line="420" w:lineRule="exact"/>
        <w:ind w:firstLine="420" w:firstLineChars="200"/>
        <w:rPr>
          <w:rFonts w:ascii="宋体"/>
          <w:szCs w:val="21"/>
        </w:rPr>
      </w:pPr>
      <w:r>
        <w:rPr>
          <w:rFonts w:hint="eastAsia" w:ascii="宋体"/>
          <w:szCs w:val="21"/>
        </w:rPr>
        <w:t>1.乙方所提供的货物型号、技术规格、技术参数等质量必须与招投标文件和承诺相一致。乙方提供的节能和环保产品必须是列入政府采购清单的产品。</w:t>
      </w:r>
    </w:p>
    <w:p>
      <w:pPr>
        <w:snapToGrid w:val="0"/>
        <w:spacing w:line="420" w:lineRule="exact"/>
        <w:ind w:firstLine="420" w:firstLineChars="200"/>
        <w:rPr>
          <w:rFonts w:ascii="宋体"/>
          <w:szCs w:val="21"/>
          <w:u w:val="single"/>
        </w:rPr>
      </w:pPr>
      <w:r>
        <w:rPr>
          <w:rFonts w:hint="eastAsia" w:ascii="宋体"/>
          <w:szCs w:val="21"/>
        </w:rPr>
        <w:t>2.乙方所提供的货物必须是全新、未使用的原装产品，且在正常安装、使用和保养条件下，其使用寿命期内各项指标均达到质量要求。</w:t>
      </w:r>
    </w:p>
    <w:p>
      <w:pPr>
        <w:snapToGrid w:val="0"/>
        <w:spacing w:line="420" w:lineRule="exact"/>
        <w:ind w:firstLine="420" w:firstLineChars="200"/>
        <w:rPr>
          <w:rFonts w:ascii="宋体"/>
          <w:szCs w:val="21"/>
        </w:rPr>
      </w:pPr>
      <w:r>
        <w:rPr>
          <w:rFonts w:hint="eastAsia" w:ascii="宋体"/>
          <w:b/>
          <w:szCs w:val="21"/>
        </w:rPr>
        <w:t>第三条　权利保证</w:t>
      </w:r>
    </w:p>
    <w:p>
      <w:pPr>
        <w:snapToGrid w:val="0"/>
        <w:spacing w:line="420" w:lineRule="exact"/>
        <w:ind w:firstLine="420" w:firstLineChars="200"/>
        <w:rPr>
          <w:rFonts w:ascii="宋体"/>
          <w:szCs w:val="21"/>
        </w:rPr>
      </w:pPr>
      <w:r>
        <w:rPr>
          <w:rFonts w:hint="eastAsia" w:ascii="宋体"/>
          <w:szCs w:val="21"/>
        </w:rPr>
        <w:t>乙方应保证所提供货物在使用时不会侵犯任何第三方的专利权、商标权、工业设计权或其他权利。</w:t>
      </w:r>
    </w:p>
    <w:p>
      <w:pPr>
        <w:snapToGrid w:val="0"/>
        <w:spacing w:line="420" w:lineRule="exact"/>
        <w:ind w:firstLine="420" w:firstLineChars="200"/>
        <w:rPr>
          <w:rFonts w:ascii="宋体"/>
          <w:szCs w:val="21"/>
        </w:rPr>
      </w:pPr>
      <w:r>
        <w:rPr>
          <w:rFonts w:hint="eastAsia" w:ascii="宋体"/>
          <w:szCs w:val="21"/>
        </w:rPr>
        <w:t>乙方应按招标文件规定的时间向甲方提供使用货物的有关技术资料。</w:t>
      </w:r>
    </w:p>
    <w:p>
      <w:pPr>
        <w:snapToGrid w:val="0"/>
        <w:spacing w:line="420" w:lineRule="exact"/>
        <w:ind w:firstLine="420" w:firstLineChars="200"/>
        <w:rPr>
          <w:rFonts w:ascii="宋体"/>
          <w:szCs w:val="21"/>
        </w:rPr>
      </w:pPr>
      <w:r>
        <w:rPr>
          <w:rFonts w:hint="eastAsia" w:asci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420" w:lineRule="exact"/>
        <w:ind w:firstLine="420" w:firstLineChars="200"/>
        <w:rPr>
          <w:rFonts w:ascii="宋体"/>
          <w:szCs w:val="21"/>
        </w:rPr>
      </w:pPr>
      <w:r>
        <w:rPr>
          <w:rFonts w:hint="eastAsia" w:ascii="宋体"/>
          <w:szCs w:val="21"/>
        </w:rPr>
        <w:t>乙方保证所交付的货物的所有权完全属于乙方且无任何抵押、质押、查封等产权瑕疵。</w:t>
      </w:r>
    </w:p>
    <w:p>
      <w:pPr>
        <w:snapToGrid w:val="0"/>
        <w:spacing w:line="420" w:lineRule="exact"/>
        <w:ind w:firstLine="420" w:firstLineChars="200"/>
        <w:rPr>
          <w:rFonts w:ascii="宋体"/>
          <w:b/>
          <w:szCs w:val="21"/>
        </w:rPr>
      </w:pPr>
      <w:r>
        <w:rPr>
          <w:rFonts w:hint="eastAsia" w:ascii="宋体"/>
          <w:b/>
          <w:szCs w:val="21"/>
        </w:rPr>
        <w:t>第四条　包装和运输</w:t>
      </w:r>
    </w:p>
    <w:p>
      <w:pPr>
        <w:snapToGrid w:val="0"/>
        <w:spacing w:line="420" w:lineRule="exact"/>
        <w:ind w:firstLine="420" w:firstLineChars="200"/>
        <w:rPr>
          <w:rFonts w:ascii="宋体"/>
          <w:szCs w:val="21"/>
        </w:rPr>
      </w:pPr>
      <w:r>
        <w:rPr>
          <w:rFonts w:hint="eastAsia" w:ascii="宋体"/>
          <w:szCs w:val="21"/>
        </w:rPr>
        <w:t>1.乙方提供的货物均应按招投标文件要求的包装材料、包装标准、包装方式进行包装，每一包装单元内应附详细的装箱单和质量合格证。</w:t>
      </w:r>
    </w:p>
    <w:p>
      <w:pPr>
        <w:snapToGrid w:val="0"/>
        <w:spacing w:line="420" w:lineRule="exact"/>
        <w:ind w:firstLine="420" w:firstLineChars="200"/>
        <w:rPr>
          <w:rFonts w:ascii="宋体"/>
          <w:szCs w:val="21"/>
        </w:rPr>
      </w:pPr>
      <w:r>
        <w:rPr>
          <w:rFonts w:hint="eastAsia" w:ascii="宋体"/>
          <w:szCs w:val="21"/>
        </w:rPr>
        <w:t>2.货物的运输方式：</w:t>
      </w:r>
      <w:r>
        <w:rPr>
          <w:rFonts w:hint="eastAsia" w:ascii="宋体"/>
          <w:szCs w:val="21"/>
          <w:u w:val="single"/>
        </w:rPr>
        <w:t xml:space="preserve">             。</w:t>
      </w:r>
    </w:p>
    <w:p>
      <w:pPr>
        <w:snapToGrid w:val="0"/>
        <w:spacing w:line="420" w:lineRule="exact"/>
        <w:ind w:firstLine="420" w:firstLineChars="200"/>
        <w:rPr>
          <w:rFonts w:ascii="宋体"/>
          <w:szCs w:val="21"/>
          <w:u w:val="single"/>
        </w:rPr>
      </w:pPr>
      <w:r>
        <w:rPr>
          <w:rFonts w:hint="eastAsia" w:ascii="宋体"/>
          <w:szCs w:val="21"/>
        </w:rPr>
        <w:t>3.乙方负责货物运输，货物运输合理损耗及计算方法：</w:t>
      </w:r>
      <w:r>
        <w:rPr>
          <w:rFonts w:hint="eastAsia" w:ascii="宋体"/>
          <w:szCs w:val="21"/>
          <w:u w:val="single"/>
        </w:rPr>
        <w:t xml:space="preserve">                 。</w:t>
      </w:r>
    </w:p>
    <w:p>
      <w:pPr>
        <w:snapToGrid w:val="0"/>
        <w:spacing w:line="420" w:lineRule="exact"/>
        <w:ind w:firstLine="420" w:firstLineChars="200"/>
        <w:rPr>
          <w:rFonts w:ascii="宋体"/>
          <w:szCs w:val="21"/>
        </w:rPr>
      </w:pPr>
      <w:r>
        <w:rPr>
          <w:rFonts w:hint="eastAsia" w:ascii="宋体"/>
          <w:b/>
          <w:szCs w:val="21"/>
        </w:rPr>
        <w:t>第五条　交付和验收</w:t>
      </w:r>
    </w:p>
    <w:p>
      <w:pPr>
        <w:snapToGrid w:val="0"/>
        <w:spacing w:line="420" w:lineRule="exact"/>
        <w:ind w:firstLine="420" w:firstLineChars="200"/>
        <w:rPr>
          <w:rFonts w:ascii="宋体"/>
          <w:szCs w:val="21"/>
        </w:rPr>
      </w:pPr>
      <w:r>
        <w:rPr>
          <w:rFonts w:hint="eastAsia" w:ascii="宋体"/>
          <w:szCs w:val="21"/>
        </w:rPr>
        <w:t>1.交付使用时间、地点。</w:t>
      </w:r>
    </w:p>
    <w:p>
      <w:pPr>
        <w:spacing w:line="420" w:lineRule="exact"/>
        <w:ind w:firstLine="522" w:firstLineChars="249"/>
        <w:rPr>
          <w:rFonts w:ascii="宋体"/>
          <w:b/>
          <w:szCs w:val="21"/>
        </w:rPr>
      </w:pPr>
      <w:r>
        <w:rPr>
          <w:rFonts w:hint="eastAsia" w:ascii="宋体"/>
          <w:b/>
          <w:szCs w:val="21"/>
        </w:rPr>
        <w:t>交付使用时间：按乙方投标文件中所承诺的时间；交付使用地点：采购人指定地点。</w:t>
      </w:r>
    </w:p>
    <w:p>
      <w:pPr>
        <w:snapToGrid w:val="0"/>
        <w:spacing w:line="420" w:lineRule="exact"/>
        <w:ind w:firstLine="420" w:firstLineChars="200"/>
        <w:rPr>
          <w:rFonts w:ascii="宋体"/>
          <w:szCs w:val="21"/>
        </w:rPr>
      </w:pPr>
      <w:r>
        <w:rPr>
          <w:rFonts w:hint="eastAsia" w:ascii="宋体"/>
          <w:szCs w:val="21"/>
        </w:rPr>
        <w:t>2.乙方提供不符合招投标文件和本合同规定的货物，甲方有权拒绝接受。</w:t>
      </w:r>
    </w:p>
    <w:p>
      <w:pPr>
        <w:snapToGrid w:val="0"/>
        <w:spacing w:line="420" w:lineRule="exact"/>
        <w:ind w:firstLine="420" w:firstLineChars="200"/>
        <w:rPr>
          <w:rFonts w:ascii="宋体"/>
          <w:szCs w:val="21"/>
        </w:rPr>
      </w:pPr>
      <w:r>
        <w:rPr>
          <w:rFonts w:hint="eastAsia" w:ascii="宋体"/>
          <w:szCs w:val="21"/>
        </w:rPr>
        <w:t>3.乙方应将所提供货物的装箱清单、用户手册、原厂保修卡、随机资料、工具和备品、备件等交付给甲方，如有缺失应及时补齐，否则视为逾期交货。</w:t>
      </w:r>
    </w:p>
    <w:p>
      <w:pPr>
        <w:snapToGrid w:val="0"/>
        <w:spacing w:line="420" w:lineRule="exact"/>
        <w:ind w:firstLine="420" w:firstLineChars="200"/>
        <w:rPr>
          <w:rFonts w:ascii="宋体"/>
          <w:szCs w:val="21"/>
        </w:rPr>
      </w:pPr>
      <w:r>
        <w:rPr>
          <w:rFonts w:hint="eastAsia" w:ascii="宋体"/>
          <w:szCs w:val="21"/>
        </w:rPr>
        <w:t>4.甲方应当在到货（安装、调试完）后十个工作日内进行验收。验收合格后由甲乙双方签署货物验收单并加盖采购单位公章，甲乙双方各执一份。</w:t>
      </w:r>
    </w:p>
    <w:p>
      <w:pPr>
        <w:snapToGrid w:val="0"/>
        <w:spacing w:line="420" w:lineRule="exact"/>
        <w:ind w:firstLine="420" w:firstLineChars="200"/>
        <w:rPr>
          <w:rFonts w:ascii="宋体"/>
          <w:szCs w:val="21"/>
        </w:rPr>
      </w:pPr>
      <w:r>
        <w:rPr>
          <w:rFonts w:hint="eastAsia" w:ascii="宋体"/>
          <w:szCs w:val="21"/>
        </w:rPr>
        <w:t xml:space="preserve">5.甲方对验收有异议的，在验收后五个工作日内以书面形式向乙方提出，乙方应自收到甲方书面异议后 </w:t>
      </w:r>
      <w:r>
        <w:rPr>
          <w:rFonts w:hint="eastAsia" w:ascii="宋体"/>
          <w:szCs w:val="21"/>
          <w:u w:val="single"/>
        </w:rPr>
        <w:t xml:space="preserve">五 </w:t>
      </w:r>
      <w:r>
        <w:rPr>
          <w:rFonts w:hint="eastAsia" w:ascii="宋体"/>
          <w:szCs w:val="21"/>
        </w:rPr>
        <w:t>日内及时予以解决。</w:t>
      </w:r>
    </w:p>
    <w:p>
      <w:pPr>
        <w:snapToGrid w:val="0"/>
        <w:spacing w:line="420" w:lineRule="exact"/>
        <w:ind w:firstLine="420" w:firstLineChars="200"/>
        <w:rPr>
          <w:rFonts w:ascii="宋体"/>
          <w:b/>
          <w:szCs w:val="21"/>
        </w:rPr>
      </w:pPr>
      <w:r>
        <w:rPr>
          <w:rFonts w:hint="eastAsia" w:ascii="宋体"/>
          <w:b/>
          <w:szCs w:val="21"/>
        </w:rPr>
        <w:t>第六条　安装和培训</w:t>
      </w:r>
    </w:p>
    <w:p>
      <w:pPr>
        <w:snapToGrid w:val="0"/>
        <w:spacing w:line="420" w:lineRule="exact"/>
        <w:ind w:firstLine="420" w:firstLineChars="200"/>
        <w:rPr>
          <w:rFonts w:ascii="宋体"/>
          <w:szCs w:val="21"/>
        </w:rPr>
      </w:pPr>
      <w:r>
        <w:rPr>
          <w:rFonts w:hint="eastAsia" w:ascii="宋体"/>
          <w:szCs w:val="21"/>
        </w:rPr>
        <w:t>1.甲方应提供必要安装条件（如场地、电源、水源等）。</w:t>
      </w:r>
    </w:p>
    <w:p>
      <w:pPr>
        <w:snapToGrid w:val="0"/>
        <w:spacing w:line="420" w:lineRule="exact"/>
        <w:ind w:firstLine="420" w:firstLineChars="200"/>
        <w:rPr>
          <w:rFonts w:ascii="宋体"/>
          <w:szCs w:val="21"/>
          <w:u w:val="single"/>
        </w:rPr>
      </w:pPr>
      <w:r>
        <w:rPr>
          <w:rFonts w:hint="eastAsia" w:ascii="宋体"/>
          <w:szCs w:val="21"/>
        </w:rPr>
        <w:t>2.乙方负责甲方有关人员的培训。培训时间、地点：</w:t>
      </w:r>
      <w:r>
        <w:rPr>
          <w:rFonts w:hint="eastAsia"/>
          <w:b/>
          <w:szCs w:val="21"/>
          <w:u w:val="single"/>
        </w:rPr>
        <w:t>按交付使用时间、地点培训</w:t>
      </w:r>
      <w:r>
        <w:rPr>
          <w:rFonts w:hint="eastAsia" w:ascii="宋体"/>
          <w:szCs w:val="21"/>
        </w:rPr>
        <w:t>。</w:t>
      </w:r>
    </w:p>
    <w:p>
      <w:pPr>
        <w:snapToGrid w:val="0"/>
        <w:spacing w:line="420" w:lineRule="exact"/>
        <w:ind w:firstLine="420" w:firstLineChars="200"/>
        <w:rPr>
          <w:rFonts w:ascii="宋体"/>
          <w:b/>
          <w:szCs w:val="21"/>
        </w:rPr>
      </w:pPr>
      <w:r>
        <w:rPr>
          <w:rFonts w:hint="eastAsia" w:ascii="宋体"/>
          <w:b/>
          <w:szCs w:val="21"/>
        </w:rPr>
        <w:t>第七条  售后服务、保修期</w:t>
      </w:r>
    </w:p>
    <w:p>
      <w:pPr>
        <w:snapToGrid w:val="0"/>
        <w:spacing w:line="420" w:lineRule="exact"/>
        <w:ind w:firstLine="420" w:firstLineChars="200"/>
        <w:rPr>
          <w:rFonts w:ascii="宋体"/>
          <w:szCs w:val="21"/>
        </w:rPr>
      </w:pPr>
      <w:r>
        <w:rPr>
          <w:rFonts w:hint="eastAsia" w:ascii="宋体"/>
          <w:szCs w:val="21"/>
        </w:rPr>
        <w:t>1.乙方应按照国家有关法律法规和“三包”规定以及招投标文件和本合同所附的《服务承诺》，为甲方提供售后服务。</w:t>
      </w:r>
    </w:p>
    <w:p>
      <w:pPr>
        <w:snapToGrid w:val="0"/>
        <w:spacing w:line="420" w:lineRule="exact"/>
        <w:ind w:firstLine="420" w:firstLineChars="200"/>
        <w:rPr>
          <w:rFonts w:ascii="宋体"/>
          <w:szCs w:val="21"/>
          <w:u w:val="single"/>
        </w:rPr>
      </w:pPr>
      <w:r>
        <w:rPr>
          <w:rFonts w:hint="eastAsia" w:ascii="宋体"/>
          <w:szCs w:val="21"/>
        </w:rPr>
        <w:t>2.货物保修期：</w:t>
      </w:r>
      <w:r>
        <w:rPr>
          <w:rFonts w:hint="eastAsia"/>
          <w:b/>
          <w:szCs w:val="21"/>
          <w:u w:val="single"/>
        </w:rPr>
        <w:t>分项有要求的按分项要求，分项无要求的按国家标准实行</w:t>
      </w:r>
      <w:r>
        <w:rPr>
          <w:b/>
          <w:szCs w:val="21"/>
          <w:u w:val="single"/>
        </w:rPr>
        <w:t>“</w:t>
      </w:r>
      <w:r>
        <w:rPr>
          <w:rFonts w:hint="eastAsia"/>
          <w:b/>
          <w:szCs w:val="21"/>
          <w:u w:val="single"/>
        </w:rPr>
        <w:t>三包</w:t>
      </w:r>
      <w:r>
        <w:rPr>
          <w:b/>
          <w:szCs w:val="21"/>
          <w:u w:val="single"/>
        </w:rPr>
        <w:t>”</w:t>
      </w:r>
      <w:r>
        <w:rPr>
          <w:rFonts w:hint="eastAsia" w:ascii="宋体"/>
          <w:szCs w:val="21"/>
        </w:rPr>
        <w:t>。</w:t>
      </w:r>
    </w:p>
    <w:p>
      <w:pPr>
        <w:snapToGrid w:val="0"/>
        <w:spacing w:line="420" w:lineRule="exact"/>
        <w:ind w:firstLine="420" w:firstLineChars="200"/>
        <w:rPr>
          <w:rFonts w:ascii="宋体"/>
          <w:szCs w:val="21"/>
          <w:u w:val="single"/>
        </w:rPr>
      </w:pPr>
      <w:r>
        <w:rPr>
          <w:rFonts w:hint="eastAsia" w:ascii="宋体"/>
          <w:szCs w:val="21"/>
        </w:rPr>
        <w:t>3.乙方提供的服务承诺和售后服务及保修期责任等其他具体约定事项。（见合同附件）</w:t>
      </w:r>
    </w:p>
    <w:p>
      <w:pPr>
        <w:snapToGrid w:val="0"/>
        <w:spacing w:line="420" w:lineRule="exact"/>
        <w:ind w:firstLine="420" w:firstLineChars="200"/>
        <w:rPr>
          <w:rFonts w:ascii="宋体"/>
          <w:szCs w:val="21"/>
        </w:rPr>
      </w:pPr>
      <w:r>
        <w:rPr>
          <w:rFonts w:hint="eastAsia" w:ascii="宋体"/>
          <w:b/>
          <w:szCs w:val="21"/>
        </w:rPr>
        <w:t>第八条　付款方式和保证金</w:t>
      </w:r>
    </w:p>
    <w:p>
      <w:pPr>
        <w:pStyle w:val="29"/>
        <w:snapToGrid w:val="0"/>
        <w:spacing w:line="420" w:lineRule="exact"/>
        <w:ind w:left="420" w:leftChars="200"/>
      </w:pPr>
      <w:r>
        <w:rPr>
          <w:rFonts w:hint="eastAsia"/>
          <w:bCs/>
        </w:rPr>
        <w:t>1.</w:t>
      </w:r>
      <w:r>
        <w:rPr>
          <w:rFonts w:hint="eastAsia"/>
        </w:rPr>
        <w:t>当采购数量与实际使用数量不一致时，乙方应根据实际使用量供货，合同的最终结算金额按实际使用量乘以成交单价进行计算。</w:t>
      </w:r>
    </w:p>
    <w:p>
      <w:pPr>
        <w:snapToGrid w:val="0"/>
        <w:spacing w:line="420" w:lineRule="exact"/>
        <w:ind w:firstLine="420" w:firstLineChars="200"/>
        <w:rPr>
          <w:rFonts w:ascii="宋体"/>
          <w:szCs w:val="21"/>
          <w:u w:val="single"/>
        </w:rPr>
      </w:pPr>
      <w:r>
        <w:rPr>
          <w:rFonts w:hint="eastAsia" w:ascii="宋体"/>
          <w:szCs w:val="21"/>
        </w:rPr>
        <w:t>2.资金性质：</w:t>
      </w:r>
      <w:r>
        <w:rPr>
          <w:rFonts w:hint="eastAsia" w:ascii="宋体"/>
          <w:b/>
          <w:szCs w:val="21"/>
          <w:u w:val="single"/>
        </w:rPr>
        <w:t>财政性资金</w:t>
      </w:r>
      <w:r>
        <w:rPr>
          <w:rFonts w:hint="eastAsia" w:ascii="宋体"/>
          <w:b/>
          <w:szCs w:val="21"/>
        </w:rPr>
        <w:t>。</w:t>
      </w:r>
    </w:p>
    <w:p>
      <w:pPr>
        <w:spacing w:line="420" w:lineRule="exact"/>
        <w:ind w:firstLine="420" w:firstLineChars="200"/>
        <w:rPr>
          <w:rFonts w:hint="eastAsia" w:ascii="宋体" w:hAnsi="Courier New" w:cs="Courier New"/>
          <w:b/>
          <w:szCs w:val="21"/>
        </w:rPr>
      </w:pPr>
      <w:r>
        <w:rPr>
          <w:rFonts w:hint="eastAsia" w:ascii="宋体" w:hAnsi="Courier New" w:cs="Courier New"/>
          <w:b/>
          <w:szCs w:val="21"/>
        </w:rPr>
        <w:t>3.付款方式：</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default" w:ascii="宋体" w:hAnsi="Courier New" w:cs="Courier New"/>
          <w:b/>
          <w:szCs w:val="21"/>
          <w:lang w:val="en-US" w:eastAsia="zh-CN"/>
        </w:rPr>
      </w:pPr>
      <w:r>
        <w:rPr>
          <w:rFonts w:hint="eastAsia" w:ascii="宋体" w:hAnsi="Courier New" w:cs="Courier New"/>
          <w:b/>
          <w:szCs w:val="21"/>
          <w:lang w:eastAsia="zh-CN"/>
        </w:rPr>
        <w:t>分标</w:t>
      </w:r>
      <w:r>
        <w:rPr>
          <w:rFonts w:hint="eastAsia" w:ascii="宋体" w:hAnsi="Courier New" w:cs="Courier New"/>
          <w:b/>
          <w:szCs w:val="21"/>
          <w:lang w:val="en-US" w:eastAsia="zh-CN"/>
        </w:rPr>
        <w:t>1：</w:t>
      </w:r>
    </w:p>
    <w:p>
      <w:pPr>
        <w:spacing w:line="4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分期付款，分</w:t>
      </w:r>
      <w:r>
        <w:rPr>
          <w:rFonts w:hint="eastAsia" w:ascii="宋体" w:hAnsi="宋体" w:cs="宋体"/>
          <w:sz w:val="21"/>
          <w:szCs w:val="21"/>
          <w:highlight w:val="none"/>
          <w:lang w:val="en-US" w:eastAsia="zh-CN"/>
        </w:rPr>
        <w:t>两</w:t>
      </w:r>
      <w:r>
        <w:rPr>
          <w:rFonts w:hint="eastAsia" w:ascii="宋体" w:hAnsi="宋体" w:eastAsia="宋体" w:cs="宋体"/>
          <w:sz w:val="21"/>
          <w:szCs w:val="21"/>
          <w:highlight w:val="none"/>
        </w:rPr>
        <w:t>期支付。</w:t>
      </w:r>
    </w:p>
    <w:p>
      <w:pPr>
        <w:spacing w:line="420" w:lineRule="exact"/>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1.第一期：预付款为</w:t>
      </w:r>
      <w:r>
        <w:rPr>
          <w:rFonts w:hint="eastAsia" w:ascii="宋体" w:hAnsi="宋体" w:cs="宋体"/>
          <w:color w:val="auto"/>
          <w:sz w:val="21"/>
          <w:szCs w:val="21"/>
          <w:highlight w:val="none"/>
          <w:lang w:val="en-US" w:eastAsia="zh-CN"/>
        </w:rPr>
        <w:t>合同金额的50%；签订合同后，采购人收到中标供应商开具合法有效的合同款50%等额发票后，10个工作日内，向中标供应商支付预付款；</w:t>
      </w:r>
    </w:p>
    <w:p>
      <w:pPr>
        <w:spacing w:line="420" w:lineRule="exact"/>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highlight w:val="none"/>
          <w:lang w:val="en-US" w:eastAsia="zh-CN"/>
        </w:rPr>
        <w:t>2.第二期：所有货物交货安装调试完毕并验收合格，双方签署验收报告后，采购人收到中标供应商开具合法有效的合同款50%</w:t>
      </w:r>
      <w:r>
        <w:rPr>
          <w:rFonts w:hint="eastAsia" w:ascii="宋体" w:hAnsi="宋体" w:cs="宋体"/>
          <w:color w:val="auto"/>
          <w:sz w:val="21"/>
          <w:szCs w:val="21"/>
          <w:lang w:val="en-US" w:eastAsia="zh-CN"/>
        </w:rPr>
        <w:t>等额发票后，10个工作日内，支付至合同款的100%。</w:t>
      </w:r>
    </w:p>
    <w:p>
      <w:pPr>
        <w:spacing w:line="420" w:lineRule="exact"/>
        <w:ind w:firstLine="420" w:firstLineChars="200"/>
        <w:rPr>
          <w:rFonts w:hint="eastAsia" w:ascii="宋体" w:hAnsi="宋体" w:eastAsia="宋体" w:cs="宋体"/>
          <w:sz w:val="21"/>
          <w:szCs w:val="21"/>
          <w:highlight w:val="yellow"/>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中标供应商未开具合法</w:t>
      </w:r>
      <w:r>
        <w:rPr>
          <w:rFonts w:hint="eastAsia" w:ascii="宋体" w:hAnsi="宋体" w:eastAsia="宋体" w:cs="宋体"/>
          <w:sz w:val="21"/>
          <w:szCs w:val="21"/>
        </w:rPr>
        <w:t>有效的</w:t>
      </w:r>
      <w:r>
        <w:rPr>
          <w:rFonts w:hint="eastAsia" w:ascii="宋体" w:hAnsi="宋体" w:eastAsia="宋体" w:cs="宋体"/>
          <w:sz w:val="21"/>
          <w:szCs w:val="21"/>
          <w:lang w:val="en-US" w:eastAsia="zh-CN"/>
        </w:rPr>
        <w:t>等</w:t>
      </w:r>
      <w:r>
        <w:rPr>
          <w:rFonts w:hint="eastAsia" w:ascii="宋体" w:hAnsi="宋体" w:eastAsia="宋体" w:cs="宋体"/>
          <w:sz w:val="21"/>
          <w:szCs w:val="21"/>
        </w:rPr>
        <w:t>额发票的，采购人有权不支付合同款。</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default" w:ascii="宋体" w:hAnsi="Courier New" w:eastAsia="宋体" w:cs="Courier New"/>
          <w:b/>
          <w:szCs w:val="21"/>
          <w:lang w:val="en-US" w:eastAsia="zh-CN"/>
        </w:rPr>
      </w:pPr>
      <w:r>
        <w:rPr>
          <w:rFonts w:hint="eastAsia" w:ascii="宋体" w:hAnsi="Courier New" w:cs="Courier New"/>
          <w:b/>
          <w:szCs w:val="21"/>
          <w:lang w:eastAsia="zh-CN"/>
        </w:rPr>
        <w:t>分标</w:t>
      </w:r>
      <w:r>
        <w:rPr>
          <w:rFonts w:hint="eastAsia" w:ascii="宋体" w:hAnsi="Courier New" w:cs="Courier New"/>
          <w:b/>
          <w:szCs w:val="21"/>
          <w:lang w:val="en-US" w:eastAsia="zh-CN"/>
        </w:rPr>
        <w:t>2：</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分期付款，分</w:t>
      </w:r>
      <w:r>
        <w:rPr>
          <w:rFonts w:hint="eastAsia" w:ascii="宋体" w:hAnsi="Courier New" w:cs="Courier New"/>
          <w:sz w:val="21"/>
          <w:szCs w:val="21"/>
          <w:lang w:val="en-US" w:eastAsia="zh-CN"/>
        </w:rPr>
        <w:t>两</w:t>
      </w:r>
      <w:r>
        <w:rPr>
          <w:rFonts w:hint="eastAsia" w:ascii="宋体" w:hAnsi="Courier New" w:cs="Courier New"/>
          <w:sz w:val="21"/>
          <w:szCs w:val="21"/>
        </w:rPr>
        <w:t>期支付。</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1.第一期：预付款为合同金额的30%；签订合同后，采购人收到中标供应商开具合法有效的合同款30%等额发票后，10个工作日内，向中标供应商支付预付款；</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2.第二期：所有货物交货安装调试完毕并验收合格，双方签署验收报告后，采购人收到中标供应商开具合法有效的合同款</w:t>
      </w:r>
      <w:r>
        <w:rPr>
          <w:rFonts w:hint="eastAsia" w:ascii="宋体" w:hAnsi="Courier New" w:cs="Courier New"/>
          <w:sz w:val="21"/>
          <w:szCs w:val="21"/>
          <w:lang w:val="en-US" w:eastAsia="zh-CN"/>
        </w:rPr>
        <w:t>70</w:t>
      </w:r>
      <w:r>
        <w:rPr>
          <w:rFonts w:hint="eastAsia" w:ascii="宋体" w:hAnsi="Courier New" w:cs="Courier New"/>
          <w:sz w:val="21"/>
          <w:szCs w:val="21"/>
        </w:rPr>
        <w:t>%等额发票后，10个工作日内，支付至合同款的</w:t>
      </w:r>
      <w:r>
        <w:rPr>
          <w:rFonts w:hint="eastAsia" w:ascii="宋体" w:hAnsi="Courier New" w:cs="Courier New"/>
          <w:sz w:val="21"/>
          <w:szCs w:val="21"/>
          <w:lang w:val="en-US" w:eastAsia="zh-CN"/>
        </w:rPr>
        <w:t>100</w:t>
      </w:r>
      <w:r>
        <w:rPr>
          <w:rFonts w:hint="eastAsia" w:ascii="宋体" w:hAnsi="Courier New" w:cs="Courier New"/>
          <w:sz w:val="21"/>
          <w:szCs w:val="21"/>
        </w:rPr>
        <w:t>%。</w:t>
      </w:r>
    </w:p>
    <w:p>
      <w:pPr>
        <w:keepNext w:val="0"/>
        <w:keepLines w:val="0"/>
        <w:pageBreakBefore w:val="0"/>
        <w:widowControl w:val="0"/>
        <w:kinsoku/>
        <w:wordWrap/>
        <w:overflowPunct/>
        <w:topLinePunct w:val="0"/>
        <w:autoSpaceDE/>
        <w:autoSpaceDN/>
        <w:bidi w:val="0"/>
        <w:adjustRightInd/>
        <w:snapToGrid w:val="0"/>
        <w:spacing w:line="420" w:lineRule="exact"/>
        <w:ind w:left="0" w:leftChars="0" w:firstLine="420" w:firstLineChars="200"/>
        <w:jc w:val="left"/>
        <w:textAlignment w:val="auto"/>
        <w:rPr>
          <w:rFonts w:hint="eastAsia" w:ascii="宋体" w:hAnsi="Times New Roman"/>
          <w:sz w:val="21"/>
          <w:szCs w:val="21"/>
        </w:rPr>
      </w:pPr>
      <w:r>
        <w:rPr>
          <w:rFonts w:hint="eastAsia" w:ascii="宋体" w:hAnsi="Courier New" w:cs="Courier New"/>
          <w:sz w:val="21"/>
          <w:szCs w:val="21"/>
          <w:lang w:val="en-US" w:eastAsia="zh-CN"/>
        </w:rPr>
        <w:t>3</w:t>
      </w:r>
      <w:r>
        <w:rPr>
          <w:rFonts w:hint="eastAsia" w:ascii="宋体" w:hAnsi="Courier New" w:cs="Courier New"/>
          <w:sz w:val="21"/>
          <w:szCs w:val="21"/>
        </w:rPr>
        <w:t>.中标供应商未开具合法有效的等额发票的，采购人有权不支付合同款。</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default" w:ascii="宋体" w:hAnsi="Courier New" w:eastAsia="宋体" w:cs="Courier New"/>
          <w:b/>
          <w:szCs w:val="21"/>
          <w:lang w:val="en-US" w:eastAsia="zh-CN"/>
        </w:rPr>
      </w:pPr>
      <w:r>
        <w:rPr>
          <w:rFonts w:hint="eastAsia" w:ascii="宋体" w:hAnsi="Courier New" w:cs="Courier New"/>
          <w:b/>
          <w:szCs w:val="21"/>
          <w:lang w:eastAsia="zh-CN"/>
        </w:rPr>
        <w:t>分标</w:t>
      </w:r>
      <w:r>
        <w:rPr>
          <w:rFonts w:hint="eastAsia" w:ascii="宋体" w:hAnsi="Courier New" w:cs="Courier New"/>
          <w:b/>
          <w:szCs w:val="21"/>
          <w:lang w:val="en-US" w:eastAsia="zh-CN"/>
        </w:rPr>
        <w:t>3：</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分期付款，分</w:t>
      </w:r>
      <w:r>
        <w:rPr>
          <w:rFonts w:hint="eastAsia" w:ascii="宋体" w:hAnsi="Courier New" w:cs="Courier New"/>
          <w:sz w:val="21"/>
          <w:szCs w:val="21"/>
          <w:lang w:val="en-US" w:eastAsia="zh-CN"/>
        </w:rPr>
        <w:t>两</w:t>
      </w:r>
      <w:r>
        <w:rPr>
          <w:rFonts w:hint="eastAsia" w:ascii="宋体" w:hAnsi="Courier New" w:cs="Courier New"/>
          <w:sz w:val="21"/>
          <w:szCs w:val="21"/>
        </w:rPr>
        <w:t>期支付。</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1.第一期：预付款为合同金额的30%；签订合同后，采购人收到中标供应商开具合法有效的合同款30%等额发票后，10个工作日内，向中标供应商支付预付款；</w:t>
      </w:r>
    </w:p>
    <w:p>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2.第二期：所有货物交货安装调试完毕并验收合格，双方签署验收报告后，采购人收到中标供应商开具合法有效的合同款</w:t>
      </w:r>
      <w:r>
        <w:rPr>
          <w:rFonts w:hint="eastAsia" w:ascii="宋体" w:hAnsi="Courier New" w:cs="Courier New"/>
          <w:sz w:val="21"/>
          <w:szCs w:val="21"/>
          <w:lang w:val="en-US" w:eastAsia="zh-CN"/>
        </w:rPr>
        <w:t>70</w:t>
      </w:r>
      <w:r>
        <w:rPr>
          <w:rFonts w:hint="eastAsia" w:ascii="宋体" w:hAnsi="Courier New" w:cs="Courier New"/>
          <w:sz w:val="21"/>
          <w:szCs w:val="21"/>
        </w:rPr>
        <w:t>%等额发票后，10个工作日内，支付至合同款的</w:t>
      </w:r>
      <w:r>
        <w:rPr>
          <w:rFonts w:hint="eastAsia" w:ascii="宋体" w:hAnsi="Courier New" w:cs="Courier New"/>
          <w:sz w:val="21"/>
          <w:szCs w:val="21"/>
          <w:lang w:val="en-US" w:eastAsia="zh-CN"/>
        </w:rPr>
        <w:t>100</w:t>
      </w:r>
      <w:r>
        <w:rPr>
          <w:rFonts w:hint="eastAsia" w:ascii="宋体" w:hAnsi="Courier New" w:cs="Courier New"/>
          <w:sz w:val="21"/>
          <w:szCs w:val="21"/>
        </w:rPr>
        <w:t>%。</w:t>
      </w:r>
    </w:p>
    <w:p>
      <w:pPr>
        <w:keepNext w:val="0"/>
        <w:keepLines w:val="0"/>
        <w:pageBreakBefore w:val="0"/>
        <w:widowControl w:val="0"/>
        <w:kinsoku/>
        <w:wordWrap/>
        <w:overflowPunct/>
        <w:topLinePunct w:val="0"/>
        <w:autoSpaceDE/>
        <w:autoSpaceDN/>
        <w:bidi w:val="0"/>
        <w:adjustRightInd/>
        <w:snapToGrid w:val="0"/>
        <w:spacing w:line="420" w:lineRule="exact"/>
        <w:ind w:left="0" w:leftChars="0" w:firstLine="420" w:firstLineChars="200"/>
        <w:jc w:val="left"/>
        <w:textAlignment w:val="auto"/>
        <w:rPr>
          <w:rFonts w:hint="eastAsia" w:ascii="宋体" w:hAnsi="Times New Roman"/>
          <w:sz w:val="21"/>
          <w:szCs w:val="21"/>
        </w:rPr>
      </w:pPr>
      <w:r>
        <w:rPr>
          <w:rFonts w:hint="eastAsia" w:ascii="宋体" w:hAnsi="Courier New" w:cs="Courier New"/>
          <w:sz w:val="21"/>
          <w:szCs w:val="21"/>
          <w:lang w:val="en-US" w:eastAsia="zh-CN"/>
        </w:rPr>
        <w:t>3</w:t>
      </w:r>
      <w:r>
        <w:rPr>
          <w:rFonts w:hint="eastAsia" w:ascii="宋体" w:hAnsi="Courier New" w:cs="Courier New"/>
          <w:sz w:val="21"/>
          <w:szCs w:val="21"/>
        </w:rPr>
        <w:t>.中标供应商未开具合法有效的等额发票的，采购人有权不支付合同款。</w:t>
      </w:r>
    </w:p>
    <w:p>
      <w:pPr>
        <w:snapToGrid/>
        <w:spacing w:line="420" w:lineRule="exact"/>
        <w:ind w:left="0" w:leftChars="0" w:firstLine="420" w:firstLineChars="200"/>
        <w:jc w:val="left"/>
        <w:rPr>
          <w:rFonts w:ascii="宋体"/>
          <w:b/>
          <w:szCs w:val="21"/>
        </w:rPr>
      </w:pPr>
      <w:r>
        <w:rPr>
          <w:rFonts w:hint="eastAsia" w:ascii="宋体"/>
          <w:b/>
          <w:szCs w:val="21"/>
        </w:rPr>
        <w:t>第九条　履约保证金：履约保证金金额：按中标金额的5%（如中标供应商为中小微企业，按中标金额的2%），如中标供应商以保函形式提交的履约保证金，采购人不得拒收。</w:t>
      </w:r>
    </w:p>
    <w:p>
      <w:pPr>
        <w:snapToGrid w:val="0"/>
        <w:spacing w:line="420" w:lineRule="exact"/>
        <w:ind w:left="-60" w:leftChars="-29" w:firstLine="420" w:firstLineChars="200"/>
        <w:jc w:val="left"/>
        <w:rPr>
          <w:rFonts w:ascii="宋体" w:hAnsi="宋体"/>
          <w:szCs w:val="21"/>
          <w:u w:val="single"/>
        </w:rPr>
      </w:pPr>
      <w:r>
        <w:rPr>
          <w:rFonts w:hint="eastAsia" w:ascii="宋体"/>
          <w:b/>
          <w:szCs w:val="21"/>
        </w:rPr>
        <w:t>备注：在签订合同之前，中标供应商需把履约保证金足额交到采购人指定账户。未提交履约保证金的，不予签订本合同。履约保证金自项目验收合格后，待中标供应商履行完质保义务且无违约情况下，由中标供应商提出书面申请后，在5个工作日内采购人无息退还。</w:t>
      </w:r>
      <w:r>
        <w:rPr>
          <w:rFonts w:hint="eastAsia" w:ascii="宋体" w:hAnsi="宋体" w:cs="宋体"/>
          <w:b/>
          <w:bCs/>
          <w:color w:val="000000" w:themeColor="text1"/>
          <w:sz w:val="21"/>
          <w:szCs w:val="21"/>
          <w14:textFill>
            <w14:solidFill>
              <w14:schemeClr w14:val="tx1"/>
            </w14:solidFill>
          </w14:textFill>
        </w:rPr>
        <w:t>中标供应商在履行合同过程中，未能按照合同约定履行质量保证义务的（不可抗力除外），若因此给采购人造成损失的，应向采购人进行等额赔偿。</w:t>
      </w:r>
      <w:r>
        <w:rPr>
          <w:rFonts w:hint="eastAsia" w:ascii="宋体"/>
          <w:b/>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pPr>
        <w:snapToGrid w:val="0"/>
        <w:spacing w:line="420" w:lineRule="exact"/>
        <w:ind w:firstLine="420" w:firstLineChars="200"/>
        <w:rPr>
          <w:rFonts w:ascii="宋体" w:hAnsi="Courier New" w:cs="Courier New"/>
          <w:szCs w:val="21"/>
        </w:rPr>
      </w:pPr>
      <w:r>
        <w:rPr>
          <w:rFonts w:hint="eastAsia" w:ascii="宋体" w:hAnsi="Courier New" w:cs="Courier New"/>
          <w:b/>
          <w:szCs w:val="21"/>
        </w:rPr>
        <w:t>第十条 税费</w:t>
      </w:r>
    </w:p>
    <w:p>
      <w:pPr>
        <w:snapToGrid w:val="0"/>
        <w:spacing w:line="420" w:lineRule="exact"/>
        <w:ind w:firstLine="420" w:firstLineChars="200"/>
        <w:rPr>
          <w:rFonts w:ascii="宋体" w:hAnsi="Courier New" w:cs="Courier New"/>
          <w:szCs w:val="21"/>
        </w:rPr>
      </w:pPr>
      <w:r>
        <w:rPr>
          <w:rFonts w:hint="eastAsia" w:ascii="宋体" w:hAnsi="Courier New" w:cs="Courier New"/>
          <w:szCs w:val="21"/>
        </w:rPr>
        <w:t>本合同执行中相关的一切税费均由乙方负担。</w:t>
      </w:r>
    </w:p>
    <w:p>
      <w:pPr>
        <w:snapToGrid w:val="0"/>
        <w:spacing w:line="420" w:lineRule="exact"/>
        <w:ind w:firstLine="420" w:firstLineChars="200"/>
        <w:rPr>
          <w:rFonts w:ascii="宋体"/>
          <w:b/>
          <w:szCs w:val="21"/>
        </w:rPr>
      </w:pPr>
      <w:r>
        <w:rPr>
          <w:rFonts w:hint="eastAsia" w:ascii="宋体"/>
          <w:b/>
          <w:szCs w:val="21"/>
        </w:rPr>
        <w:t>第十一条  质量保证及售后服务</w:t>
      </w:r>
    </w:p>
    <w:p>
      <w:pPr>
        <w:snapToGrid w:val="0"/>
        <w:spacing w:line="420" w:lineRule="exact"/>
        <w:ind w:firstLine="420" w:firstLineChars="200"/>
        <w:rPr>
          <w:rFonts w:ascii="宋体"/>
          <w:szCs w:val="21"/>
        </w:rPr>
      </w:pPr>
      <w:r>
        <w:rPr>
          <w:rFonts w:hint="eastAsia" w:ascii="宋体"/>
          <w:szCs w:val="21"/>
        </w:rPr>
        <w:t>1. 乙方应按招标文件规定的货物性能、技术要求、质量标准向甲方提供未经使用的全新产品。</w:t>
      </w:r>
      <w:r>
        <w:rPr>
          <w:rFonts w:hint="eastAsia" w:ascii="宋体"/>
        </w:rPr>
        <w:t>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r>
        <w:rPr>
          <w:rFonts w:hint="eastAsia" w:ascii="宋体"/>
          <w:szCs w:val="21"/>
        </w:rPr>
        <w:t>：</w:t>
      </w:r>
    </w:p>
    <w:p>
      <w:pPr>
        <w:pStyle w:val="29"/>
        <w:snapToGrid w:val="0"/>
        <w:spacing w:line="420" w:lineRule="exact"/>
        <w:ind w:firstLine="315" w:firstLineChars="150"/>
      </w:pPr>
      <w:r>
        <w:rPr>
          <w:rFonts w:hint="eastAsia"/>
        </w:rPr>
        <w:t xml:space="preserve"> ⑴更换：由乙方承担所发生的全部费用。</w:t>
      </w:r>
    </w:p>
    <w:p>
      <w:pPr>
        <w:pStyle w:val="29"/>
        <w:snapToGrid w:val="0"/>
        <w:spacing w:line="420" w:lineRule="exact"/>
        <w:ind w:firstLine="420"/>
      </w:pPr>
      <w:r>
        <w:rPr>
          <w:rFonts w:hint="eastAsia"/>
        </w:rPr>
        <w:t>⑵贬值处理：由甲乙双方合议定价。</w:t>
      </w:r>
    </w:p>
    <w:p>
      <w:pPr>
        <w:pStyle w:val="29"/>
        <w:snapToGrid w:val="0"/>
        <w:spacing w:line="420" w:lineRule="exact"/>
        <w:ind w:left="420" w:leftChars="200"/>
      </w:pPr>
      <w:r>
        <w:rPr>
          <w:rFonts w:hint="eastAsia"/>
        </w:rPr>
        <w:t>⑶退货处理：乙方应退还甲方支付的合同款，同时应承担该货物的直接费用（运输、保险、检验、货款利息及银行手续费等）。</w:t>
      </w:r>
    </w:p>
    <w:p>
      <w:pPr>
        <w:pStyle w:val="29"/>
        <w:snapToGrid w:val="0"/>
        <w:spacing w:line="420" w:lineRule="exact"/>
        <w:ind w:firstLine="420" w:firstLineChars="200"/>
      </w:pPr>
      <w:r>
        <w:rPr>
          <w:rFonts w:hint="eastAsia"/>
        </w:rPr>
        <w:t>2. 如在使用过程中发生质量问题，乙方在接到甲方通知后在</w:t>
      </w:r>
      <w:r>
        <w:rPr>
          <w:rFonts w:hint="eastAsia"/>
          <w:u w:val="single"/>
        </w:rPr>
        <w:t xml:space="preserve">    </w:t>
      </w:r>
      <w:r>
        <w:rPr>
          <w:rFonts w:hint="eastAsia"/>
        </w:rPr>
        <w:t>小时内到达甲方现场。</w:t>
      </w:r>
    </w:p>
    <w:p>
      <w:pPr>
        <w:pStyle w:val="29"/>
        <w:snapToGrid w:val="0"/>
        <w:spacing w:line="420" w:lineRule="exact"/>
        <w:ind w:firstLine="420" w:firstLineChars="200"/>
      </w:pPr>
      <w:r>
        <w:rPr>
          <w:rFonts w:hint="eastAsia"/>
        </w:rPr>
        <w:t>3. 在质保期内，乙方应对货物出现的质量及安全问题负责处理解决并承担一切费用。</w:t>
      </w:r>
    </w:p>
    <w:p>
      <w:pPr>
        <w:pStyle w:val="29"/>
        <w:snapToGrid w:val="0"/>
        <w:spacing w:line="420" w:lineRule="exact"/>
        <w:ind w:firstLine="420" w:firstLineChars="200"/>
      </w:pPr>
      <w:r>
        <w:rPr>
          <w:rFonts w:hint="eastAsia"/>
        </w:rPr>
        <w:t>4.上述的货物免费保修期为</w:t>
      </w:r>
      <w:r>
        <w:rPr>
          <w:rFonts w:hint="eastAsia"/>
          <w:u w:val="single"/>
        </w:rPr>
        <w:t xml:space="preserve">     </w:t>
      </w:r>
      <w:r>
        <w:rPr>
          <w:rFonts w:hint="eastAsia"/>
        </w:rPr>
        <w:t>年，因人为因素出现的故障不在免费保修范围内。超过保修期的机器设备，终生维修，维修时只收部件成本费。</w:t>
      </w:r>
    </w:p>
    <w:p>
      <w:pPr>
        <w:pStyle w:val="29"/>
        <w:snapToGrid w:val="0"/>
        <w:spacing w:line="420" w:lineRule="exact"/>
        <w:ind w:firstLine="411" w:firstLineChars="196"/>
        <w:rPr>
          <w:b/>
        </w:rPr>
      </w:pPr>
      <w:r>
        <w:rPr>
          <w:rFonts w:hint="eastAsia"/>
          <w:b/>
        </w:rPr>
        <w:t>第十二条  调试和验收</w:t>
      </w:r>
    </w:p>
    <w:p>
      <w:pPr>
        <w:pStyle w:val="29"/>
        <w:snapToGrid w:val="0"/>
        <w:spacing w:line="420" w:lineRule="exact"/>
        <w:ind w:firstLine="420" w:firstLineChars="200"/>
      </w:pPr>
      <w:r>
        <w:rPr>
          <w:rFonts w:hint="eastAsia"/>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rPr>
        <w:t>甲方应当在到货（安装、调试完）后十个工作日内进行初步验收</w:t>
      </w:r>
      <w:r>
        <w:rPr>
          <w:rFonts w:hint="eastAsia"/>
        </w:rPr>
        <w:t>。</w:t>
      </w:r>
    </w:p>
    <w:p>
      <w:pPr>
        <w:pStyle w:val="29"/>
        <w:snapToGrid w:val="0"/>
        <w:spacing w:line="420" w:lineRule="exact"/>
        <w:ind w:firstLine="420" w:firstLineChars="200"/>
      </w:pPr>
      <w:r>
        <w:rPr>
          <w:rFonts w:hint="eastAsia"/>
        </w:rPr>
        <w:t>2. 乙方交货前应对产品作出全面检查和对验收文件进行整理，并列出清单，作为甲方收货验收和使用的技术条件依据，检验的结果应随货物交甲方。</w:t>
      </w:r>
    </w:p>
    <w:p>
      <w:pPr>
        <w:pStyle w:val="29"/>
        <w:snapToGrid w:val="0"/>
        <w:spacing w:line="420" w:lineRule="exact"/>
        <w:ind w:firstLine="420" w:firstLineChars="200"/>
      </w:pPr>
      <w:r>
        <w:rPr>
          <w:rFonts w:hint="eastAsia"/>
        </w:rPr>
        <w:t>3. 甲方对乙方提供的货物在使用前进行调试时，乙方需负责安装并培训甲方的使用操作人员，并协助甲方一起调试，直到符合技术要求，甲方才做最终验收。</w:t>
      </w:r>
    </w:p>
    <w:p>
      <w:pPr>
        <w:pStyle w:val="29"/>
        <w:snapToGrid w:val="0"/>
        <w:spacing w:line="420" w:lineRule="exact"/>
        <w:ind w:firstLine="420" w:firstLineChars="200"/>
      </w:pPr>
      <w:r>
        <w:rPr>
          <w:rFonts w:hint="eastAsia" w:hAnsi="宋体"/>
        </w:rPr>
        <w:t>4. 对技术复杂的货物，甲方应请国家认可的专业检测机构参与初步验收及最终验收，并由其出具质量检测报告，检测相关费用由</w:t>
      </w:r>
      <w:r>
        <w:rPr>
          <w:rFonts w:hint="eastAsia" w:hAnsi="宋体"/>
          <w:u w:val="single"/>
        </w:rPr>
        <w:t xml:space="preserve">   </w:t>
      </w:r>
      <w:r>
        <w:rPr>
          <w:rFonts w:hint="eastAsia" w:hAnsi="宋体"/>
        </w:rPr>
        <w:t>方承担。</w:t>
      </w:r>
    </w:p>
    <w:p>
      <w:pPr>
        <w:pStyle w:val="29"/>
        <w:snapToGrid w:val="0"/>
        <w:spacing w:line="420" w:lineRule="exact"/>
        <w:ind w:firstLine="420" w:firstLineChars="200"/>
      </w:pPr>
      <w:r>
        <w:rPr>
          <w:rFonts w:hint="eastAsia"/>
        </w:rPr>
        <w:t>5. 验收时乙方必须在现场，验收完毕后作出验收结果报告；验收费用由乙方负责。</w:t>
      </w:r>
    </w:p>
    <w:p>
      <w:pPr>
        <w:pStyle w:val="29"/>
        <w:snapToGrid w:val="0"/>
        <w:spacing w:line="420" w:lineRule="exact"/>
        <w:ind w:firstLine="411" w:firstLineChars="196"/>
        <w:rPr>
          <w:b/>
        </w:rPr>
      </w:pPr>
      <w:r>
        <w:rPr>
          <w:rFonts w:hint="eastAsia"/>
          <w:b/>
        </w:rPr>
        <w:t>第十三条 货物包装、发运及运输</w:t>
      </w:r>
    </w:p>
    <w:p>
      <w:pPr>
        <w:pStyle w:val="29"/>
        <w:snapToGrid w:val="0"/>
        <w:spacing w:line="420" w:lineRule="exact"/>
        <w:ind w:left="420" w:leftChars="200"/>
      </w:pPr>
      <w:r>
        <w:rPr>
          <w:rFonts w:hint="eastAsia"/>
        </w:rPr>
        <w:t>1. 乙方应在货物发运前对其进行满足运输距离、防潮、防震、防锈和防破损装卸等要求包装，以保证货物安全运达甲方指定地点。</w:t>
      </w:r>
    </w:p>
    <w:p>
      <w:pPr>
        <w:pStyle w:val="29"/>
        <w:snapToGrid w:val="0"/>
        <w:spacing w:line="420" w:lineRule="exact"/>
        <w:ind w:left="420" w:leftChars="200"/>
      </w:pPr>
      <w:r>
        <w:rPr>
          <w:rFonts w:hint="eastAsia"/>
        </w:rPr>
        <w:t>2. 使用说明书、质量检验证明书、随配附件和工具以及清单一并附于货物内。</w:t>
      </w:r>
    </w:p>
    <w:p>
      <w:pPr>
        <w:pStyle w:val="29"/>
        <w:snapToGrid w:val="0"/>
        <w:spacing w:line="420" w:lineRule="exact"/>
        <w:ind w:left="420" w:leftChars="200"/>
      </w:pPr>
      <w:r>
        <w:rPr>
          <w:rFonts w:hint="eastAsia"/>
        </w:rPr>
        <w:t>3. 乙方在货物发运手续办理完毕后二十四小时内或货到甲方四十八小时前通知甲方，以准备接货。</w:t>
      </w:r>
    </w:p>
    <w:p>
      <w:pPr>
        <w:pStyle w:val="29"/>
        <w:snapToGrid w:val="0"/>
        <w:spacing w:line="420" w:lineRule="exact"/>
        <w:ind w:left="420" w:leftChars="200"/>
      </w:pPr>
      <w:r>
        <w:rPr>
          <w:rFonts w:hint="eastAsia"/>
        </w:rPr>
        <w:t>4. 货物在交付甲方前发生的风险均由乙方负责。</w:t>
      </w:r>
    </w:p>
    <w:p>
      <w:pPr>
        <w:pStyle w:val="29"/>
        <w:snapToGrid w:val="0"/>
        <w:spacing w:line="420" w:lineRule="exact"/>
        <w:ind w:left="420" w:leftChars="200" w:right="26"/>
        <w:rPr>
          <w:spacing w:val="-8"/>
        </w:rPr>
      </w:pPr>
      <w:r>
        <w:rPr>
          <w:rFonts w:hint="eastAsia"/>
        </w:rPr>
        <w:t>5. 货</w:t>
      </w:r>
      <w:r>
        <w:rPr>
          <w:rFonts w:hint="eastAsia"/>
          <w:spacing w:val="-8"/>
        </w:rPr>
        <w:t>物在规定的交付期限内由乙方送达甲方指定的地点视为交付，乙方同时需通知甲方货物已送达。</w:t>
      </w:r>
    </w:p>
    <w:p>
      <w:pPr>
        <w:snapToGrid w:val="0"/>
        <w:spacing w:line="420" w:lineRule="exact"/>
        <w:ind w:firstLine="420" w:firstLineChars="200"/>
        <w:rPr>
          <w:rFonts w:ascii="宋体"/>
          <w:b/>
          <w:szCs w:val="21"/>
        </w:rPr>
      </w:pPr>
      <w:r>
        <w:rPr>
          <w:rFonts w:hint="eastAsia" w:ascii="宋体"/>
          <w:b/>
          <w:szCs w:val="21"/>
        </w:rPr>
        <w:t>第十四条　违约责任</w:t>
      </w:r>
    </w:p>
    <w:p>
      <w:pPr>
        <w:snapToGrid w:val="0"/>
        <w:spacing w:line="420" w:lineRule="exact"/>
        <w:ind w:firstLine="525" w:firstLineChars="250"/>
        <w:rPr>
          <w:rFonts w:ascii="宋体"/>
          <w:szCs w:val="21"/>
        </w:rPr>
      </w:pPr>
      <w:r>
        <w:rPr>
          <w:rFonts w:hint="eastAsia" w:ascii="宋体"/>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420" w:lineRule="exact"/>
        <w:ind w:firstLine="472" w:firstLineChars="225"/>
        <w:rPr>
          <w:rFonts w:ascii="宋体"/>
          <w:szCs w:val="21"/>
        </w:rPr>
      </w:pPr>
      <w:r>
        <w:rPr>
          <w:rFonts w:hint="eastAsia" w:ascii="宋体"/>
          <w:szCs w:val="21"/>
        </w:rPr>
        <w:t>2．乙方提供的货物如侵犯了第三方合法权益而引发的任何纠纷或诉讼，均由乙方负责交涉并承担全部责任。</w:t>
      </w:r>
    </w:p>
    <w:p>
      <w:pPr>
        <w:snapToGrid w:val="0"/>
        <w:spacing w:line="420" w:lineRule="exact"/>
        <w:ind w:firstLine="420" w:firstLineChars="200"/>
        <w:rPr>
          <w:rFonts w:ascii="宋体"/>
          <w:szCs w:val="21"/>
        </w:rPr>
      </w:pPr>
      <w:r>
        <w:rPr>
          <w:rFonts w:hint="eastAsia" w:ascii="宋体"/>
          <w:szCs w:val="21"/>
        </w:rPr>
        <w:t>3．因包装、运输引起的货物损坏，按质量不合格处罚。</w:t>
      </w:r>
    </w:p>
    <w:p>
      <w:pPr>
        <w:snapToGrid w:val="0"/>
        <w:spacing w:line="420" w:lineRule="exact"/>
        <w:ind w:firstLine="420" w:firstLineChars="200"/>
        <w:rPr>
          <w:rFonts w:ascii="宋体"/>
          <w:szCs w:val="21"/>
        </w:rPr>
      </w:pPr>
      <w:r>
        <w:rPr>
          <w:rFonts w:hint="eastAsia" w:ascii="宋体"/>
          <w:szCs w:val="21"/>
        </w:rPr>
        <w:t>4．乙方未能在交货期内交货，逾期不超过60日（含本数）的，以每逾期1日向甲方偿付未交付货物总价万分之五的标准计算违约金，但违约金累计不得超过违约货款额5%；超过60天对方有权解除合同，违约方承担因此给对方造成经济损失；甲方无正当理由拒收货物，经乙方书面催告后20个工作日内仍拒收货物的，每逾期1日，甲方向乙方偿付拒收货物价格的万分之五的违约金，违约金合计不超过合同总价5％。</w:t>
      </w:r>
    </w:p>
    <w:p>
      <w:pPr>
        <w:snapToGrid w:val="0"/>
        <w:spacing w:line="420" w:lineRule="exact"/>
        <w:ind w:firstLine="420" w:firstLineChars="200"/>
        <w:rPr>
          <w:rFonts w:ascii="宋体"/>
          <w:szCs w:val="21"/>
        </w:rPr>
      </w:pPr>
      <w:r>
        <w:rPr>
          <w:rFonts w:hint="eastAsia" w:ascii="宋体"/>
          <w:szCs w:val="21"/>
        </w:rPr>
        <w:t>5．乙方未按本合同和投标文件中规定的服务承诺提供售后服务的，乙方应按本合同合计金额</w:t>
      </w:r>
      <w:r>
        <w:rPr>
          <w:rFonts w:hint="eastAsia" w:ascii="宋体"/>
          <w:szCs w:val="21"/>
          <w:u w:val="single"/>
        </w:rPr>
        <w:t xml:space="preserve"> 5%</w:t>
      </w:r>
      <w:r>
        <w:rPr>
          <w:rFonts w:hint="eastAsia" w:ascii="宋体"/>
          <w:szCs w:val="21"/>
        </w:rPr>
        <w:t>向甲方支付违约金。</w:t>
      </w:r>
    </w:p>
    <w:p>
      <w:pPr>
        <w:snapToGrid w:val="0"/>
        <w:spacing w:line="420" w:lineRule="exact"/>
        <w:ind w:firstLine="420" w:firstLineChars="200"/>
        <w:rPr>
          <w:rFonts w:ascii="宋体"/>
          <w:szCs w:val="21"/>
        </w:rPr>
      </w:pPr>
      <w:r>
        <w:rPr>
          <w:rFonts w:hint="eastAsia" w:ascii="宋体"/>
          <w:szCs w:val="21"/>
        </w:rPr>
        <w:t>6．乙方提供的货物在质量保证期内，因设计、工艺或材料的缺陷和其他质量原因造成的问题，由乙方负责。</w:t>
      </w:r>
    </w:p>
    <w:p>
      <w:pPr>
        <w:snapToGrid w:val="0"/>
        <w:spacing w:line="420" w:lineRule="exact"/>
        <w:ind w:firstLine="420" w:firstLineChars="200"/>
        <w:rPr>
          <w:rFonts w:ascii="宋体"/>
          <w:szCs w:val="21"/>
        </w:rPr>
      </w:pPr>
      <w:r>
        <w:rPr>
          <w:rFonts w:hint="eastAsia" w:ascii="宋体"/>
          <w:szCs w:val="21"/>
        </w:rPr>
        <w:t>7．其它违约行为按违约货款额5%收取违约金并赔偿经济损失。</w:t>
      </w:r>
    </w:p>
    <w:p>
      <w:pPr>
        <w:pStyle w:val="29"/>
        <w:snapToGrid w:val="0"/>
        <w:spacing w:line="420" w:lineRule="exact"/>
        <w:ind w:firstLine="411" w:firstLineChars="196"/>
        <w:rPr>
          <w:b/>
        </w:rPr>
      </w:pPr>
      <w:r>
        <w:rPr>
          <w:rFonts w:hint="eastAsia"/>
          <w:b/>
        </w:rPr>
        <w:t>第十五条  不可抗力事件处理</w:t>
      </w:r>
    </w:p>
    <w:p>
      <w:pPr>
        <w:snapToGrid w:val="0"/>
        <w:spacing w:line="420" w:lineRule="exact"/>
        <w:ind w:firstLine="420" w:firstLineChars="200"/>
        <w:rPr>
          <w:rFonts w:ascii="宋体"/>
          <w:szCs w:val="21"/>
        </w:rPr>
      </w:pPr>
      <w:r>
        <w:rPr>
          <w:rFonts w:hint="eastAsia"/>
        </w:rPr>
        <w:t>1. 在合同</w:t>
      </w:r>
      <w:r>
        <w:rPr>
          <w:rFonts w:hint="eastAsia" w:ascii="宋体"/>
          <w:szCs w:val="21"/>
        </w:rPr>
        <w:t>有效期内，任何一方因不可抗力事件导致不能履行合同，则合同履行期可延长，其延长期与不可抗力影响期相同。</w:t>
      </w:r>
    </w:p>
    <w:p>
      <w:pPr>
        <w:snapToGrid w:val="0"/>
        <w:spacing w:line="420" w:lineRule="exact"/>
        <w:ind w:firstLine="420" w:firstLineChars="200"/>
      </w:pPr>
      <w:r>
        <w:rPr>
          <w:rFonts w:hint="eastAsia" w:ascii="宋体"/>
          <w:szCs w:val="21"/>
        </w:rPr>
        <w:t>2. 不可抗</w:t>
      </w:r>
      <w:r>
        <w:rPr>
          <w:rFonts w:hint="eastAsia"/>
        </w:rPr>
        <w:t>力事件发生后，应立即通知对方，并寄送有关权威机构出具的证明。</w:t>
      </w:r>
    </w:p>
    <w:p>
      <w:pPr>
        <w:pStyle w:val="29"/>
        <w:snapToGrid w:val="0"/>
        <w:spacing w:line="420" w:lineRule="exact"/>
        <w:ind w:firstLine="420" w:firstLineChars="200"/>
      </w:pPr>
      <w:r>
        <w:rPr>
          <w:rFonts w:hint="eastAsia"/>
        </w:rPr>
        <w:t>3. 不可抗力事件延续一百二十天以上，双方应通过友好协商，确定是否继续履行合同。</w:t>
      </w:r>
    </w:p>
    <w:p>
      <w:pPr>
        <w:snapToGrid w:val="0"/>
        <w:spacing w:line="420" w:lineRule="exact"/>
        <w:ind w:firstLine="420" w:firstLineChars="200"/>
        <w:rPr>
          <w:rFonts w:ascii="宋体"/>
          <w:szCs w:val="21"/>
        </w:rPr>
      </w:pPr>
      <w:r>
        <w:rPr>
          <w:rFonts w:hint="eastAsia" w:ascii="宋体"/>
          <w:b/>
          <w:szCs w:val="21"/>
        </w:rPr>
        <w:t>第十六条  合同争议解决</w:t>
      </w:r>
    </w:p>
    <w:p>
      <w:pPr>
        <w:snapToGrid w:val="0"/>
        <w:spacing w:line="420" w:lineRule="exact"/>
        <w:ind w:firstLine="420" w:firstLineChars="200"/>
        <w:rPr>
          <w:rFonts w:ascii="宋体"/>
          <w:szCs w:val="21"/>
        </w:rPr>
      </w:pPr>
      <w:r>
        <w:rPr>
          <w:rFonts w:hint="eastAsia" w:ascii="宋体"/>
          <w:szCs w:val="21"/>
        </w:rPr>
        <w:t>1．因货物质量问题发生争议的，应邀请国家认可的质量检测机构对货物质量进行鉴定。货物符合标准的，鉴定费由甲方承担；货物不符合标准的，鉴定费由乙方承担。</w:t>
      </w:r>
    </w:p>
    <w:p>
      <w:pPr>
        <w:snapToGrid w:val="0"/>
        <w:spacing w:line="420" w:lineRule="exact"/>
        <w:ind w:firstLine="420" w:firstLineChars="200"/>
        <w:rPr>
          <w:rFonts w:ascii="宋体"/>
          <w:szCs w:val="21"/>
        </w:rPr>
      </w:pPr>
      <w:r>
        <w:rPr>
          <w:rFonts w:hint="eastAsia" w:ascii="宋体"/>
          <w:szCs w:val="21"/>
        </w:rPr>
        <w:t>2．因履行本合同引起的或与本合同有关的争议，甲乙双方应首先通过友好协商解决，如果协商不能解决，可以向仲裁机构申请仲裁也可以向人民法院起诉的，仲裁协议无效。但一方向仲裁机构申请仲裁，另一方未在仲裁法第二十条第二款规定期间内提出异议的除外。</w:t>
      </w:r>
    </w:p>
    <w:p>
      <w:pPr>
        <w:snapToGrid w:val="0"/>
        <w:spacing w:line="420" w:lineRule="exact"/>
        <w:ind w:firstLine="420" w:firstLineChars="200"/>
        <w:rPr>
          <w:rFonts w:ascii="宋体"/>
          <w:szCs w:val="21"/>
        </w:rPr>
      </w:pPr>
      <w:r>
        <w:rPr>
          <w:rFonts w:hint="eastAsia" w:ascii="宋体"/>
          <w:szCs w:val="21"/>
        </w:rPr>
        <w:t>3．诉讼期间，本合同继续履行。</w:t>
      </w:r>
    </w:p>
    <w:p>
      <w:pPr>
        <w:pStyle w:val="29"/>
        <w:snapToGrid w:val="0"/>
        <w:spacing w:line="420" w:lineRule="exact"/>
        <w:ind w:firstLine="411" w:firstLineChars="196"/>
        <w:rPr>
          <w:b/>
        </w:rPr>
      </w:pPr>
      <w:r>
        <w:rPr>
          <w:rFonts w:hint="eastAsia"/>
          <w:b/>
        </w:rPr>
        <w:t>第十七条  诉讼</w:t>
      </w:r>
    </w:p>
    <w:p>
      <w:pPr>
        <w:pStyle w:val="29"/>
        <w:snapToGrid w:val="0"/>
        <w:spacing w:line="420" w:lineRule="exact"/>
      </w:pPr>
      <w:r>
        <w:rPr>
          <w:rFonts w:hint="eastAsia"/>
        </w:rPr>
        <w:t xml:space="preserve">    </w:t>
      </w:r>
      <w:r>
        <w:rPr>
          <w:rFonts w:hint="eastAsia"/>
          <w:color w:val="auto"/>
          <w:highlight w:val="none"/>
          <w:shd w:val="clear" w:color="auto" w:fill="auto"/>
        </w:rPr>
        <w:t>双方在执行合同中所发生的一切争议，应通过协商解决。如果协商不能解决，可向仲裁委员会申请仲裁或向人民法院提起诉讼。</w:t>
      </w:r>
    </w:p>
    <w:p>
      <w:pPr>
        <w:pStyle w:val="29"/>
        <w:snapToGrid w:val="0"/>
        <w:spacing w:line="420" w:lineRule="exact"/>
        <w:rPr>
          <w:b/>
        </w:rPr>
      </w:pPr>
      <w:r>
        <w:rPr>
          <w:rFonts w:hint="eastAsia"/>
          <w:b/>
        </w:rPr>
        <w:t xml:space="preserve">    第十八条  合同生效及其他</w:t>
      </w:r>
    </w:p>
    <w:p>
      <w:pPr>
        <w:pStyle w:val="29"/>
        <w:snapToGrid w:val="0"/>
        <w:spacing w:line="420" w:lineRule="exact"/>
      </w:pPr>
      <w:r>
        <w:rPr>
          <w:rFonts w:hint="eastAsia"/>
          <w:b/>
        </w:rPr>
        <w:t xml:space="preserve">   </w:t>
      </w:r>
      <w:r>
        <w:rPr>
          <w:rFonts w:hint="eastAsia"/>
        </w:rPr>
        <w:t xml:space="preserve"> 1．合同经双方法定代表人或授权代表签字并加盖单位公章后生效。</w:t>
      </w:r>
    </w:p>
    <w:p>
      <w:pPr>
        <w:pStyle w:val="29"/>
        <w:snapToGrid w:val="0"/>
        <w:spacing w:line="420" w:lineRule="exact"/>
      </w:pPr>
      <w:r>
        <w:rPr>
          <w:rFonts w:hint="eastAsia"/>
        </w:rPr>
        <w:t xml:space="preserve">    2．合同执行中涉及采购资金和采购内容修改或补充的，须经财政部门审批，并签订书面补充协议报财政部门备案，方可作为主合同不可分割的一部分。</w:t>
      </w:r>
    </w:p>
    <w:p>
      <w:pPr>
        <w:pStyle w:val="29"/>
        <w:snapToGrid w:val="0"/>
        <w:spacing w:line="420" w:lineRule="exact"/>
      </w:pPr>
      <w:r>
        <w:rPr>
          <w:rFonts w:hint="eastAsia"/>
        </w:rPr>
        <w:t xml:space="preserve">    3．本合同未尽事宜，遵照《中华人民共和国民法典》有关条文执行。</w:t>
      </w:r>
    </w:p>
    <w:p>
      <w:pPr>
        <w:pStyle w:val="29"/>
        <w:snapToGrid w:val="0"/>
        <w:spacing w:line="420" w:lineRule="exact"/>
        <w:rPr>
          <w:b/>
        </w:rPr>
      </w:pPr>
      <w:r>
        <w:rPr>
          <w:rFonts w:hint="eastAsia" w:hAnsi="宋体"/>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420" w:lineRule="exact"/>
        <w:ind w:firstLine="420" w:firstLineChars="200"/>
        <w:rPr>
          <w:rFonts w:ascii="宋体"/>
          <w:b/>
          <w:szCs w:val="21"/>
        </w:rPr>
      </w:pPr>
      <w:r>
        <w:rPr>
          <w:rFonts w:hint="eastAsia" w:ascii="宋体"/>
          <w:b/>
          <w:szCs w:val="21"/>
        </w:rPr>
        <w:t>第十九条　合同的变更、终止与转让</w:t>
      </w:r>
    </w:p>
    <w:p>
      <w:pPr>
        <w:snapToGrid w:val="0"/>
        <w:spacing w:line="420" w:lineRule="exact"/>
        <w:ind w:firstLine="420" w:firstLineChars="200"/>
        <w:rPr>
          <w:rFonts w:ascii="宋体"/>
          <w:szCs w:val="21"/>
        </w:rPr>
      </w:pPr>
      <w:r>
        <w:rPr>
          <w:rFonts w:hint="eastAsia" w:ascii="宋体"/>
          <w:szCs w:val="21"/>
        </w:rPr>
        <w:t>1．除《中华人民共和国政府采购法》第五十条规定的情形外，本合同一经签订，甲乙双方不得变更、中止或终止。</w:t>
      </w:r>
    </w:p>
    <w:p>
      <w:pPr>
        <w:pStyle w:val="29"/>
        <w:snapToGrid w:val="0"/>
        <w:spacing w:line="420" w:lineRule="exact"/>
        <w:ind w:firstLine="411" w:firstLineChars="196"/>
        <w:rPr>
          <w:b/>
        </w:rPr>
      </w:pPr>
      <w:r>
        <w:rPr>
          <w:rFonts w:hint="eastAsia"/>
        </w:rPr>
        <w:t>2．乙方不得转让（无进口资格的供应商委托进口货物除外）其应履行的合同义务。</w:t>
      </w:r>
    </w:p>
    <w:p>
      <w:pPr>
        <w:snapToGrid w:val="0"/>
        <w:spacing w:line="420" w:lineRule="exact"/>
        <w:ind w:firstLine="420" w:firstLineChars="200"/>
        <w:rPr>
          <w:rFonts w:ascii="宋体"/>
          <w:b/>
          <w:szCs w:val="21"/>
        </w:rPr>
      </w:pPr>
      <w:r>
        <w:rPr>
          <w:rFonts w:hint="eastAsia" w:ascii="宋体"/>
          <w:b/>
          <w:szCs w:val="21"/>
        </w:rPr>
        <w:t>第二十条　签订本合同依据</w:t>
      </w:r>
    </w:p>
    <w:p>
      <w:pPr>
        <w:snapToGrid w:val="0"/>
        <w:spacing w:line="420" w:lineRule="exact"/>
        <w:ind w:firstLine="420" w:firstLineChars="200"/>
        <w:rPr>
          <w:rFonts w:ascii="宋体"/>
          <w:szCs w:val="21"/>
        </w:rPr>
      </w:pPr>
      <w:r>
        <w:rPr>
          <w:rFonts w:hint="eastAsia" w:ascii="宋体"/>
          <w:szCs w:val="21"/>
        </w:rPr>
        <w:t>1．政府采购招标文件；</w:t>
      </w:r>
    </w:p>
    <w:p>
      <w:pPr>
        <w:snapToGrid w:val="0"/>
        <w:spacing w:line="420" w:lineRule="exact"/>
        <w:ind w:firstLine="420" w:firstLineChars="200"/>
        <w:rPr>
          <w:rFonts w:ascii="宋体"/>
          <w:szCs w:val="21"/>
        </w:rPr>
      </w:pPr>
      <w:r>
        <w:rPr>
          <w:rFonts w:hint="eastAsia" w:ascii="宋体"/>
          <w:szCs w:val="21"/>
        </w:rPr>
        <w:t>2．乙方提供的投标文件；</w:t>
      </w:r>
    </w:p>
    <w:p>
      <w:pPr>
        <w:snapToGrid w:val="0"/>
        <w:spacing w:line="420" w:lineRule="exact"/>
        <w:ind w:firstLine="420" w:firstLineChars="200"/>
        <w:rPr>
          <w:rFonts w:ascii="宋体"/>
          <w:szCs w:val="21"/>
        </w:rPr>
      </w:pPr>
      <w:r>
        <w:rPr>
          <w:rFonts w:hint="eastAsia" w:ascii="宋体"/>
          <w:szCs w:val="21"/>
        </w:rPr>
        <w:t>3．投标承诺书；</w:t>
      </w:r>
    </w:p>
    <w:p>
      <w:pPr>
        <w:snapToGrid w:val="0"/>
        <w:spacing w:line="420" w:lineRule="exact"/>
        <w:ind w:firstLine="420" w:firstLineChars="200"/>
        <w:rPr>
          <w:rFonts w:ascii="宋体"/>
          <w:szCs w:val="21"/>
          <w:u w:val="single"/>
        </w:rPr>
      </w:pPr>
      <w:r>
        <w:rPr>
          <w:rFonts w:hint="eastAsia" w:ascii="宋体"/>
          <w:szCs w:val="21"/>
        </w:rPr>
        <w:t>4．中标通知书。</w:t>
      </w:r>
    </w:p>
    <w:p>
      <w:pPr>
        <w:snapToGrid w:val="0"/>
        <w:spacing w:line="420" w:lineRule="exact"/>
        <w:ind w:firstLine="420" w:firstLineChars="200"/>
        <w:rPr>
          <w:rFonts w:hint="eastAsia" w:ascii="宋体"/>
          <w:szCs w:val="21"/>
        </w:rPr>
      </w:pPr>
      <w:r>
        <w:rPr>
          <w:rFonts w:hint="eastAsia" w:ascii="宋体"/>
          <w:b/>
          <w:szCs w:val="21"/>
        </w:rPr>
        <w:t>第二十一条　</w:t>
      </w:r>
      <w:r>
        <w:rPr>
          <w:rFonts w:hint="eastAsia" w:ascii="宋体"/>
          <w:szCs w:val="21"/>
        </w:rPr>
        <w:t>本合同一式六份，具有同等法律效力。广西壮族自治区财政厅政府采购监督管理处、代理机构各一份，甲方三份，乙方一份。自签订之日起两个工作日内，采购人应当将合同通过广西政府采购云平台上传完成合同网上公示。</w:t>
      </w:r>
    </w:p>
    <w:p>
      <w:pPr>
        <w:pStyle w:val="2"/>
        <w:rPr>
          <w:rFonts w:hint="eastAsia"/>
        </w:rPr>
      </w:pPr>
    </w:p>
    <w:p>
      <w:pPr>
        <w:pStyle w:val="2"/>
      </w:pP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1"/>
        <w:gridCol w:w="4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7"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甲方（章）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945" w:firstLineChars="450"/>
              <w:jc w:val="right"/>
              <w:rPr>
                <w:rFonts w:ascii="宋体"/>
                <w:szCs w:val="21"/>
              </w:rPr>
            </w:pPr>
            <w:r>
              <w:rPr>
                <w:rFonts w:hint="eastAsia" w:ascii="宋体"/>
                <w:szCs w:val="21"/>
              </w:rPr>
              <w:t>年   月   日</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乙方（章）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jc w:val="right"/>
              <w:rPr>
                <w:rFonts w:ascii="宋体"/>
                <w:szCs w:val="21"/>
              </w:rPr>
            </w:pPr>
            <w:r>
              <w:rPr>
                <w:rFonts w:hint="eastAsia" w:ascii="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455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c>
          <w:tcPr>
            <w:tcW w:w="480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atLeast"/>
        </w:trPr>
        <w:tc>
          <w:tcPr>
            <w:tcW w:w="9359"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szCs w:val="21"/>
              </w:rPr>
            </w:pPr>
            <w:r>
              <w:rPr>
                <w:rFonts w:hint="eastAsia" w:ascii="宋体"/>
                <w:szCs w:val="21"/>
              </w:rPr>
              <w:t>经办人：</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630" w:firstLineChars="300"/>
              <w:jc w:val="right"/>
              <w:rPr>
                <w:rFonts w:ascii="宋体"/>
                <w:szCs w:val="21"/>
              </w:rPr>
            </w:pPr>
            <w:r>
              <w:rPr>
                <w:rFonts w:hint="eastAsia" w:ascii="宋体"/>
                <w:szCs w:val="21"/>
              </w:rPr>
              <w:t>年    月    日</w:t>
            </w:r>
          </w:p>
        </w:tc>
      </w:tr>
    </w:tbl>
    <w:p>
      <w:pPr>
        <w:snapToGrid w:val="0"/>
        <w:spacing w:line="360" w:lineRule="exact"/>
        <w:jc w:val="center"/>
        <w:rPr>
          <w:rFonts w:ascii="宋体"/>
          <w:b/>
          <w:sz w:val="28"/>
          <w:szCs w:val="28"/>
        </w:rPr>
      </w:pPr>
    </w:p>
    <w:p>
      <w:pPr>
        <w:snapToGrid w:val="0"/>
        <w:spacing w:line="360" w:lineRule="exact"/>
        <w:jc w:val="center"/>
        <w:rPr>
          <w:rFonts w:ascii="宋体"/>
          <w:b/>
          <w:sz w:val="28"/>
          <w:szCs w:val="28"/>
        </w:rPr>
      </w:pPr>
    </w:p>
    <w:p>
      <w:pPr>
        <w:snapToGrid w:val="0"/>
        <w:spacing w:line="360" w:lineRule="exact"/>
        <w:jc w:val="center"/>
        <w:rPr>
          <w:rFonts w:hint="eastAsia" w:ascii="宋体"/>
          <w:b/>
          <w:sz w:val="28"/>
          <w:szCs w:val="28"/>
        </w:rPr>
      </w:pPr>
    </w:p>
    <w:p>
      <w:pPr>
        <w:snapToGrid w:val="0"/>
        <w:spacing w:line="360" w:lineRule="exact"/>
        <w:jc w:val="center"/>
        <w:rPr>
          <w:rFonts w:ascii="宋体"/>
          <w:b/>
          <w:sz w:val="28"/>
          <w:szCs w:val="28"/>
        </w:rPr>
      </w:pPr>
      <w:r>
        <w:rPr>
          <w:rFonts w:hint="eastAsia" w:ascii="宋体"/>
          <w:b/>
          <w:sz w:val="28"/>
          <w:szCs w:val="28"/>
        </w:rPr>
        <w:t>合 同 附 件</w:t>
      </w:r>
    </w:p>
    <w:p>
      <w:pPr>
        <w:snapToGrid w:val="0"/>
        <w:spacing w:line="360" w:lineRule="exact"/>
        <w:jc w:val="center"/>
        <w:rPr>
          <w:rFonts w:ascii="宋体"/>
          <w:b/>
          <w:szCs w:val="21"/>
        </w:rPr>
      </w:pPr>
    </w:p>
    <w:tbl>
      <w:tblPr>
        <w:tblStyle w:val="55"/>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甲方（章）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乙方（章）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w:t>
            </w:r>
          </w:p>
        </w:tc>
      </w:tr>
    </w:tbl>
    <w:p>
      <w:pPr>
        <w:pageBreakBefore/>
        <w:spacing w:line="300" w:lineRule="atLeast"/>
        <w:ind w:firstLine="680"/>
        <w:jc w:val="center"/>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3"/>
        <w:jc w:val="center"/>
      </w:pPr>
      <w:bookmarkStart w:id="58" w:name="_Toc68166508"/>
      <w:r>
        <w:rPr>
          <w:rFonts w:hint="eastAsia"/>
        </w:rPr>
        <w:t>第六章　投标文件格式</w:t>
      </w:r>
      <w:bookmarkEnd w:id="58"/>
    </w:p>
    <w:p>
      <w:pPr>
        <w:snapToGrid w:val="0"/>
        <w:spacing w:before="50" w:after="50"/>
        <w:outlineLvl w:val="1"/>
        <w:rPr>
          <w:rFonts w:ascii="仿宋_GB2312" w:hAnsi="宋体" w:eastAsia="仿宋_GB2312"/>
          <w:sz w:val="32"/>
          <w:szCs w:val="20"/>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sz w:val="32"/>
          <w:szCs w:val="32"/>
        </w:rPr>
      </w:pPr>
    </w:p>
    <w:p>
      <w:pPr>
        <w:pageBreakBefore/>
        <w:jc w:val="center"/>
        <w:rPr>
          <w:b/>
          <w:sz w:val="28"/>
          <w:szCs w:val="28"/>
        </w:rPr>
      </w:pPr>
      <w:r>
        <w:rPr>
          <w:rFonts w:hint="eastAsia"/>
          <w:b/>
          <w:sz w:val="28"/>
          <w:szCs w:val="28"/>
        </w:rPr>
        <w:t>投标文件格式</w:t>
      </w:r>
    </w:p>
    <w:p>
      <w:pPr>
        <w:jc w:val="center"/>
        <w:rPr>
          <w:b/>
        </w:rPr>
      </w:pPr>
      <w:r>
        <w:rPr>
          <w:rFonts w:hint="eastAsia"/>
          <w:b/>
        </w:rPr>
        <w:t>一、投标文件封面格式</w:t>
      </w:r>
    </w:p>
    <w:p>
      <w:pPr>
        <w:snapToGrid w:val="0"/>
        <w:spacing w:before="156" w:beforeLines="50" w:after="50" w:line="360" w:lineRule="exact"/>
        <w:rPr>
          <w:rFonts w:ascii="宋体" w:hAnsi="宋体"/>
          <w:bCs/>
          <w:sz w:val="24"/>
        </w:rPr>
      </w:pPr>
      <w:r>
        <w:rPr>
          <w:rFonts w:hint="eastAsia" w:ascii="宋体" w:hAnsi="宋体"/>
          <w:sz w:val="24"/>
        </w:rPr>
        <w:t xml:space="preserve">                                                    </w:t>
      </w:r>
    </w:p>
    <w:p>
      <w:pPr>
        <w:snapToGrid w:val="0"/>
        <w:spacing w:before="156" w:beforeLines="50" w:after="50" w:line="360" w:lineRule="exact"/>
        <w:jc w:val="center"/>
        <w:rPr>
          <w:rFonts w:ascii="宋体" w:hAnsi="宋体"/>
          <w:b/>
          <w:bCs/>
          <w:sz w:val="32"/>
          <w:szCs w:val="32"/>
        </w:rPr>
      </w:pPr>
      <w:r>
        <w:rPr>
          <w:rFonts w:hint="eastAsia" w:ascii="宋体" w:hAnsi="宋体"/>
          <w:b/>
          <w:bCs/>
          <w:sz w:val="32"/>
          <w:szCs w:val="32"/>
        </w:rPr>
        <w:t>投标文件</w:t>
      </w:r>
    </w:p>
    <w:p>
      <w:pPr>
        <w:snapToGrid w:val="0"/>
        <w:spacing w:before="156" w:beforeLines="50" w:after="50" w:line="360" w:lineRule="exact"/>
        <w:rPr>
          <w:rFonts w:ascii="宋体" w:hAnsi="宋体"/>
          <w:bCs/>
          <w:sz w:val="24"/>
        </w:rPr>
      </w:pP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项目名称：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项目编号：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所投分标：</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投标人名称：（盖章）</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投标人地址：</w:t>
      </w:r>
    </w:p>
    <w:p>
      <w:pPr>
        <w:ind w:right="1556" w:rightChars="741"/>
        <w:jc w:val="right"/>
      </w:pPr>
      <w:r>
        <w:rPr>
          <w:rFonts w:hint="eastAsia"/>
        </w:rPr>
        <w:t>年  月  日</w:t>
      </w:r>
    </w:p>
    <w:p>
      <w:pPr>
        <w:snapToGrid w:val="0"/>
        <w:spacing w:before="156" w:beforeLines="50" w:after="50" w:line="400" w:lineRule="exact"/>
        <w:jc w:val="center"/>
        <w:outlineLvl w:val="1"/>
        <w:rPr>
          <w:rFonts w:ascii="宋体" w:hAnsi="宋体"/>
          <w:b/>
          <w:bCs/>
          <w:szCs w:val="21"/>
        </w:rPr>
      </w:pPr>
    </w:p>
    <w:p>
      <w:pPr>
        <w:spacing w:line="400" w:lineRule="exact"/>
        <w:rPr>
          <w:b/>
        </w:rPr>
      </w:pPr>
      <w:r>
        <w:rPr>
          <w:rFonts w:hint="eastAsia"/>
          <w:b/>
        </w:rPr>
        <w:t>注：投标文件由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四部份</w:t>
      </w:r>
      <w:r>
        <w:rPr>
          <w:rFonts w:hint="eastAsia"/>
          <w:b/>
        </w:rPr>
        <w:t>组成</w:t>
      </w: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pageBreakBefore/>
        <w:jc w:val="center"/>
        <w:rPr>
          <w:b/>
          <w:sz w:val="28"/>
          <w:szCs w:val="28"/>
        </w:rPr>
      </w:pPr>
      <w:r>
        <w:rPr>
          <w:rFonts w:hint="eastAsia"/>
          <w:b/>
          <w:sz w:val="28"/>
          <w:szCs w:val="28"/>
        </w:rPr>
        <w:t>二、投标文件目录</w:t>
      </w:r>
    </w:p>
    <w:p>
      <w:pPr>
        <w:snapToGrid w:val="0"/>
        <w:spacing w:before="156" w:beforeLines="50" w:after="50" w:line="360" w:lineRule="exact"/>
        <w:jc w:val="center"/>
        <w:outlineLvl w:val="0"/>
        <w:rPr>
          <w:rFonts w:ascii="黑体" w:hAnsi="宋体" w:eastAsia="黑体"/>
          <w:bCs/>
          <w:sz w:val="32"/>
          <w:szCs w:val="32"/>
        </w:rPr>
      </w:pP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4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bCs/>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bCs/>
          <w:szCs w:val="21"/>
        </w:rPr>
        <w:t>必须提供</w:t>
      </w:r>
      <w:r>
        <w:rPr>
          <w:rFonts w:hint="eastAsia" w:ascii="宋体" w:hAnsi="宋体"/>
          <w:szCs w:val="21"/>
        </w:rPr>
        <w:t>）；当法定代表人参加投标时，</w:t>
      </w:r>
      <w:r>
        <w:rPr>
          <w:rFonts w:hint="eastAsia" w:ascii="宋体" w:hAnsi="宋体" w:cs="宋体"/>
          <w:kern w:val="0"/>
          <w:szCs w:val="21"/>
        </w:rPr>
        <w:t>仅需提供法定代表人的身份证扫描件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szCs w:val="21"/>
        </w:rPr>
        <w:t>（必须提供）；</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（5）</w:t>
      </w:r>
      <w:r>
        <w:rPr>
          <w:rFonts w:hint="eastAsia" w:ascii="宋体" w:hAnsi="宋体"/>
          <w:color w:val="auto"/>
          <w:szCs w:val="21"/>
          <w:highlight w:val="none"/>
          <w:shd w:val="clear" w:color="auto" w:fill="auto"/>
        </w:rPr>
        <w:t>投标人拥有主要装备和检测设施的情况和现状（格式自拟）及项目实施人员一览表</w:t>
      </w:r>
      <w:r>
        <w:rPr>
          <w:rFonts w:hint="eastAsia" w:ascii="宋体" w:hAnsi="宋体"/>
          <w:szCs w:val="21"/>
        </w:rPr>
        <w:t xml:space="preserve">；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3.报价文件：</w:t>
      </w:r>
    </w:p>
    <w:p>
      <w:pPr>
        <w:snapToGrid w:val="0"/>
        <w:spacing w:line="360" w:lineRule="exact"/>
        <w:ind w:firstLine="420" w:firstLineChars="200"/>
        <w:jc w:val="left"/>
        <w:rPr>
          <w:rFonts w:ascii="宋体" w:hAnsi="宋体"/>
          <w:szCs w:val="21"/>
        </w:rPr>
      </w:pPr>
      <w:r>
        <w:rPr>
          <w:rFonts w:hint="eastAsia" w:ascii="宋体" w:hAnsi="宋体"/>
          <w:szCs w:val="21"/>
        </w:rPr>
        <w:t>（1）投标函（格式见第六章，</w:t>
      </w:r>
      <w:r>
        <w:rPr>
          <w:rFonts w:hint="eastAsia" w:ascii="宋体" w:hAnsi="宋体"/>
          <w:b/>
          <w:bCs/>
          <w:szCs w:val="21"/>
        </w:rPr>
        <w:t>必须提供</w:t>
      </w:r>
      <w:r>
        <w:rPr>
          <w:rFonts w:hint="eastAsia" w:ascii="宋体" w:hAnsi="宋体"/>
          <w:szCs w:val="21"/>
        </w:rPr>
        <w:t xml:space="preserve">）； </w:t>
      </w:r>
    </w:p>
    <w:p>
      <w:pPr>
        <w:snapToGrid w:val="0"/>
        <w:spacing w:line="360" w:lineRule="exact"/>
        <w:ind w:firstLine="420" w:firstLineChars="200"/>
        <w:jc w:val="left"/>
        <w:rPr>
          <w:rFonts w:ascii="宋体" w:hAnsi="宋体"/>
          <w:szCs w:val="21"/>
        </w:rPr>
      </w:pPr>
      <w:r>
        <w:rPr>
          <w:rFonts w:hint="eastAsia" w:ascii="宋体" w:hAnsi="宋体"/>
          <w:szCs w:val="21"/>
        </w:rPr>
        <w:t>（2）投标报价明细表（格式见第六章，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b/>
          <w:bCs/>
          <w:szCs w:val="21"/>
        </w:rPr>
      </w:pPr>
      <w:r>
        <w:rPr>
          <w:rFonts w:hint="eastAsia" w:ascii="宋体" w:hAnsi="宋体"/>
          <w:szCs w:val="21"/>
        </w:rPr>
        <w:t>▲</w:t>
      </w:r>
      <w:r>
        <w:rPr>
          <w:rFonts w:hint="eastAsia" w:ascii="宋体" w:hAnsi="宋体"/>
          <w:b/>
          <w:bCs/>
          <w:szCs w:val="21"/>
        </w:rPr>
        <w:t>注：法定代表人授权委托书、投标声明书、投标函、开标一览表必须</w:t>
      </w:r>
      <w:r>
        <w:rPr>
          <w:rFonts w:hint="eastAsia" w:ascii="宋体" w:hAnsi="宋体"/>
          <w:b/>
          <w:bCs/>
          <w:color w:val="auto"/>
          <w:szCs w:val="21"/>
          <w:highlight w:val="none"/>
          <w:shd w:val="clear" w:color="auto" w:fill="auto"/>
        </w:rPr>
        <w:t>按</w:t>
      </w:r>
      <w:r>
        <w:rPr>
          <w:rFonts w:hint="eastAsia" w:ascii="宋体" w:hAnsi="宋体"/>
          <w:b/>
          <w:color w:val="auto"/>
          <w:szCs w:val="21"/>
          <w:highlight w:val="none"/>
          <w:shd w:val="clear" w:color="auto" w:fill="auto"/>
        </w:rPr>
        <w:t>招标文件格式要求</w:t>
      </w:r>
      <w:r>
        <w:rPr>
          <w:rFonts w:hint="eastAsia" w:ascii="宋体" w:hAnsi="宋体"/>
          <w:b/>
          <w:color w:val="auto"/>
          <w:szCs w:val="21"/>
          <w:highlight w:val="none"/>
          <w:shd w:val="clear" w:color="auto" w:fill="auto"/>
          <w:lang w:eastAsia="zh-CN"/>
        </w:rPr>
        <w:t>签字或签章</w:t>
      </w:r>
      <w:r>
        <w:rPr>
          <w:rFonts w:hint="eastAsia" w:ascii="宋体" w:hAnsi="宋体"/>
          <w:b/>
          <w:bCs/>
          <w:color w:val="auto"/>
          <w:szCs w:val="21"/>
          <w:highlight w:val="none"/>
          <w:shd w:val="clear" w:color="auto" w:fill="auto"/>
        </w:rPr>
        <w:t>并加盖单位公章</w:t>
      </w:r>
      <w:r>
        <w:rPr>
          <w:rFonts w:hint="eastAsia" w:ascii="宋体" w:hAnsi="宋体"/>
          <w:b/>
          <w:bCs/>
          <w:szCs w:val="21"/>
        </w:rPr>
        <w:t>。</w:t>
      </w:r>
    </w:p>
    <w:p>
      <w:pPr>
        <w:snapToGrid w:val="0"/>
        <w:spacing w:before="50" w:after="156" w:afterLines="50" w:line="360" w:lineRule="exact"/>
        <w:jc w:val="left"/>
        <w:outlineLvl w:val="0"/>
        <w:rPr>
          <w:rFonts w:ascii="宋体" w:hAnsi="宋体"/>
          <w:b/>
          <w:sz w:val="24"/>
        </w:rPr>
      </w:pPr>
    </w:p>
    <w:p>
      <w:pPr>
        <w:pageBreakBefore/>
        <w:jc w:val="center"/>
        <w:rPr>
          <w:b/>
          <w:sz w:val="28"/>
          <w:szCs w:val="28"/>
        </w:rPr>
      </w:pPr>
      <w:r>
        <w:rPr>
          <w:rFonts w:hint="eastAsia"/>
          <w:b/>
          <w:sz w:val="28"/>
          <w:szCs w:val="28"/>
        </w:rPr>
        <w:t>三、投标文件格式</w:t>
      </w:r>
    </w:p>
    <w:p>
      <w:pPr>
        <w:rPr>
          <w:b/>
        </w:rPr>
      </w:pPr>
      <w:r>
        <w:rPr>
          <w:rFonts w:hint="eastAsia"/>
          <w:b/>
        </w:rPr>
        <w:t>一）资格文件部分（格式）</w:t>
      </w:r>
    </w:p>
    <w:p>
      <w:pPr>
        <w:snapToGrid w:val="0"/>
        <w:spacing w:line="36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snapToGrid w:val="0"/>
        <w:spacing w:line="36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snapToGrid w:val="0"/>
        <w:spacing w:line="36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pageBreakBefore/>
        <w:snapToGrid w:val="0"/>
        <w:spacing w:before="50" w:after="156" w:afterLines="50" w:line="360" w:lineRule="exact"/>
        <w:jc w:val="left"/>
        <w:outlineLvl w:val="0"/>
        <w:rPr>
          <w:rFonts w:ascii="宋体" w:hAnsi="宋体"/>
          <w:b/>
          <w:szCs w:val="21"/>
        </w:rPr>
      </w:pP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kern w:val="0"/>
          <w:sz w:val="28"/>
          <w:szCs w:val="28"/>
        </w:rPr>
        <w:t>重大违法记录的书面声明</w:t>
      </w:r>
    </w:p>
    <w:p>
      <w:pPr>
        <w:snapToGrid w:val="0"/>
        <w:spacing w:line="360" w:lineRule="exact"/>
        <w:jc w:val="center"/>
        <w:rPr>
          <w:rFonts w:ascii="宋体" w:hAnsi="宋体"/>
          <w:szCs w:val="21"/>
        </w:rPr>
      </w:pPr>
      <w:r>
        <w:rPr>
          <w:rFonts w:hint="eastAsia" w:ascii="宋体" w:hAnsi="宋体"/>
          <w:szCs w:val="21"/>
        </w:rPr>
        <w:t>（格式自拟，必须提供）</w:t>
      </w:r>
    </w:p>
    <w:p>
      <w:pPr>
        <w:snapToGrid w:val="0"/>
        <w:spacing w:line="360" w:lineRule="exact"/>
        <w:ind w:firstLine="411" w:firstLineChars="196"/>
        <w:jc w:val="center"/>
        <w:rPr>
          <w:rFonts w:ascii="宋体" w:hAnsi="宋体"/>
          <w:szCs w:val="21"/>
        </w:rPr>
      </w:pPr>
    </w:p>
    <w:p>
      <w:pPr>
        <w:pStyle w:val="29"/>
        <w:tabs>
          <w:tab w:val="left" w:pos="5580"/>
        </w:tabs>
        <w:spacing w:line="360" w:lineRule="auto"/>
        <w:ind w:left="1079" w:leftChars="257" w:hanging="540"/>
        <w:rPr>
          <w:rFonts w:ascii="仿宋_GB2312" w:hAnsi="宋体" w:eastAsia="仿宋_GB2312"/>
          <w:sz w:val="24"/>
        </w:rPr>
      </w:pPr>
    </w:p>
    <w:p>
      <w:pPr>
        <w:pStyle w:val="6"/>
        <w:rPr>
          <w:rFonts w:ascii="仿宋_GB2312" w:hAnsi="宋体" w:eastAsia="仿宋_GB2312"/>
          <w:sz w:val="24"/>
        </w:rPr>
      </w:pPr>
    </w:p>
    <w:p/>
    <w:p>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法定代表人（或机构负责人）或委托代理人</w:t>
      </w:r>
      <w:r>
        <w:rPr>
          <w:rFonts w:hint="eastAsia" w:ascii="宋体" w:hAnsi="宋体"/>
          <w:color w:val="auto"/>
          <w:sz w:val="24"/>
          <w:highlight w:val="none"/>
          <w:shd w:val="clear" w:color="auto" w:fill="auto"/>
        </w:rPr>
        <w:t>签名（或签章）</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pPr>
        <w:pStyle w:val="29"/>
        <w:tabs>
          <w:tab w:val="left" w:pos="5580"/>
        </w:tabs>
        <w:spacing w:line="360" w:lineRule="auto"/>
        <w:ind w:left="1079"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pPr>
        <w:pStyle w:val="6"/>
        <w:rPr>
          <w:rFonts w:ascii="仿宋_GB2312" w:hAnsi="宋体" w:eastAsia="仿宋_GB2312"/>
          <w:sz w:val="24"/>
        </w:rPr>
      </w:pPr>
    </w:p>
    <w:p/>
    <w:p>
      <w:pPr>
        <w:snapToGrid w:val="0"/>
        <w:spacing w:line="360" w:lineRule="exact"/>
        <w:ind w:firstLine="567" w:firstLineChars="270"/>
        <w:jc w:val="left"/>
        <w:rPr>
          <w:rFonts w:ascii="宋体" w:hAnsi="宋体" w:cs="宋体"/>
          <w:kern w:val="0"/>
          <w:szCs w:val="21"/>
        </w:rPr>
      </w:pPr>
      <w:r>
        <w:rPr>
          <w:rFonts w:hint="eastAsia" w:ascii="宋体" w:hAnsi="宋体" w:cs="宋体"/>
          <w:kern w:val="0"/>
          <w:szCs w:val="21"/>
        </w:rPr>
        <w:t>说明：1.投标人应按照相关法规规定如实作出声明。</w:t>
      </w:r>
    </w:p>
    <w:p>
      <w:pPr>
        <w:snapToGrid w:val="0"/>
        <w:spacing w:line="360" w:lineRule="exact"/>
        <w:ind w:firstLine="1134" w:firstLineChars="540"/>
        <w:jc w:val="left"/>
        <w:rPr>
          <w:rFonts w:ascii="宋体" w:hAnsi="宋体" w:cs="宋体"/>
          <w:kern w:val="0"/>
          <w:szCs w:val="21"/>
        </w:rPr>
      </w:pPr>
      <w:r>
        <w:rPr>
          <w:rFonts w:hint="eastAsia" w:ascii="宋体" w:hAnsi="宋体" w:cs="宋体"/>
          <w:kern w:val="0"/>
          <w:szCs w:val="21"/>
        </w:rPr>
        <w:t>2．按照采购文件的规定盖章（自然人投标的无需盖章，需要签字）。</w:t>
      </w:r>
    </w:p>
    <w:p>
      <w:pPr>
        <w:snapToGrid w:val="0"/>
        <w:spacing w:line="360" w:lineRule="exact"/>
        <w:ind w:firstLine="1134" w:firstLineChars="540"/>
        <w:jc w:val="left"/>
        <w:rPr>
          <w:rFonts w:ascii="宋体" w:hAnsi="宋体" w:cs="宋体"/>
          <w:kern w:val="0"/>
          <w:szCs w:val="21"/>
        </w:rPr>
      </w:pPr>
    </w:p>
    <w:p>
      <w:pPr>
        <w:snapToGrid w:val="0"/>
        <w:spacing w:before="50" w:after="156" w:afterLines="50" w:line="360" w:lineRule="exact"/>
        <w:jc w:val="left"/>
        <w:outlineLvl w:val="0"/>
        <w:rPr>
          <w:rFonts w:ascii="宋体" w:hAnsi="宋体"/>
          <w:b/>
          <w:szCs w:val="21"/>
        </w:rPr>
      </w:pPr>
    </w:p>
    <w:p>
      <w:pPr>
        <w:pageBreakBefore/>
        <w:rPr>
          <w:b/>
        </w:rPr>
      </w:pPr>
      <w:r>
        <w:rPr>
          <w:rFonts w:hint="eastAsia"/>
          <w:b/>
        </w:rPr>
        <w:t>二）</w:t>
      </w:r>
      <w:r>
        <w:rPr>
          <w:rFonts w:hint="eastAsia" w:ascii="宋体" w:hAnsi="宋体"/>
          <w:b/>
          <w:bCs/>
          <w:color w:val="auto"/>
          <w:szCs w:val="21"/>
          <w:highlight w:val="none"/>
          <w:shd w:val="clear" w:color="auto" w:fill="auto"/>
        </w:rPr>
        <w:t>商务文件及资信部分（格式）</w:t>
      </w:r>
    </w:p>
    <w:p>
      <w:pPr>
        <w:snapToGrid w:val="0"/>
        <w:spacing w:before="50" w:after="156" w:afterLines="50" w:line="360" w:lineRule="exact"/>
        <w:ind w:firstLine="203" w:firstLineChars="97"/>
        <w:jc w:val="left"/>
        <w:rPr>
          <w:rFonts w:ascii="宋体" w:hAnsi="宋体"/>
          <w:b/>
          <w:bCs/>
          <w:szCs w:val="21"/>
        </w:rPr>
      </w:pPr>
      <w:r>
        <w:rPr>
          <w:rFonts w:hint="eastAsia" w:ascii="宋体" w:hAnsi="宋体"/>
          <w:b/>
          <w:bCs/>
          <w:szCs w:val="21"/>
        </w:rPr>
        <w:t>商务文件部分</w:t>
      </w:r>
      <w:r>
        <w:rPr>
          <w:rFonts w:hint="eastAsia"/>
          <w:b/>
        </w:rPr>
        <w:t>（格式）</w:t>
      </w:r>
      <w:r>
        <w:rPr>
          <w:rFonts w:hint="eastAsia" w:ascii="宋体" w:hAnsi="宋体"/>
          <w:b/>
          <w:bCs/>
          <w:szCs w:val="21"/>
        </w:rPr>
        <w:t>：</w:t>
      </w:r>
    </w:p>
    <w:p>
      <w:pPr>
        <w:snapToGrid w:val="0"/>
        <w:spacing w:before="50" w:after="156" w:afterLines="50" w:line="360" w:lineRule="exact"/>
        <w:ind w:firstLine="203" w:firstLineChars="97"/>
        <w:jc w:val="left"/>
        <w:rPr>
          <w:rFonts w:ascii="宋体" w:hAnsi="宋体"/>
          <w:b/>
          <w:szCs w:val="21"/>
        </w:rPr>
      </w:pPr>
      <w:r>
        <w:rPr>
          <w:rFonts w:hint="eastAsia" w:ascii="宋体" w:hAnsi="宋体"/>
          <w:b/>
          <w:bCs/>
          <w:szCs w:val="21"/>
        </w:rPr>
        <w:t>（1）</w:t>
      </w:r>
      <w:r>
        <w:rPr>
          <w:rFonts w:hint="eastAsia" w:ascii="宋体" w:hAnsi="宋体"/>
          <w:szCs w:val="21"/>
        </w:rPr>
        <w:t>投标保证金的相关证明扫描件或其他电子文件</w:t>
      </w: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（2）投标声明书格式：</w:t>
      </w:r>
    </w:p>
    <w:p>
      <w:pPr>
        <w:snapToGrid w:val="0"/>
        <w:spacing w:before="156" w:beforeLines="50" w:after="50" w:line="360" w:lineRule="exact"/>
        <w:jc w:val="center"/>
        <w:rPr>
          <w:rFonts w:ascii="宋体" w:hAnsi="宋体"/>
          <w:b/>
          <w:sz w:val="30"/>
          <w:szCs w:val="30"/>
        </w:rPr>
      </w:pPr>
      <w:r>
        <w:rPr>
          <w:rFonts w:hint="eastAsia" w:ascii="宋体" w:hAnsi="宋体"/>
          <w:b/>
          <w:sz w:val="30"/>
          <w:szCs w:val="30"/>
        </w:rPr>
        <w:t>投标声明书</w:t>
      </w:r>
    </w:p>
    <w:p>
      <w:pPr>
        <w:snapToGrid w:val="0"/>
        <w:spacing w:before="156" w:beforeLines="50" w:after="50" w:line="340" w:lineRule="exact"/>
        <w:rPr>
          <w:rFonts w:ascii="宋体" w:hAnsi="宋体"/>
          <w:szCs w:val="21"/>
        </w:rPr>
      </w:pPr>
      <w:r>
        <w:rPr>
          <w:rFonts w:hint="eastAsia" w:ascii="宋体" w:hAnsi="宋体"/>
          <w:szCs w:val="21"/>
        </w:rPr>
        <w:t>致：_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______</w:t>
      </w:r>
      <w:r>
        <w:rPr>
          <w:rFonts w:hint="eastAsia" w:ascii="宋体" w:hAnsi="宋体"/>
          <w:szCs w:val="21"/>
          <w:u w:val="single"/>
        </w:rPr>
        <w:t>_     _</w:t>
      </w:r>
      <w:r>
        <w:rPr>
          <w:rFonts w:hint="eastAsia" w:ascii="宋体" w:hAnsi="宋体"/>
          <w:szCs w:val="21"/>
        </w:rPr>
        <w:t>_（投标人名称）系中华人民共和国合法企业，经营地址</w:t>
      </w:r>
      <w:r>
        <w:rPr>
          <w:rFonts w:hint="eastAsia" w:ascii="宋体" w:hAnsi="宋体"/>
          <w:szCs w:val="21"/>
          <w:u w:val="single"/>
        </w:rPr>
        <w:t xml:space="preserve">                               </w:t>
      </w:r>
      <w:r>
        <w:rPr>
          <w:rFonts w:hint="eastAsia" w:ascii="宋体" w:hAnsi="宋体"/>
          <w:szCs w:val="21"/>
        </w:rPr>
        <w:t>。</w:t>
      </w:r>
    </w:p>
    <w:p>
      <w:pPr>
        <w:snapToGrid w:val="0"/>
        <w:spacing w:before="156" w:beforeLines="50" w:after="50" w:line="340" w:lineRule="exact"/>
        <w:ind w:firstLine="645"/>
        <w:rPr>
          <w:rFonts w:ascii="宋体" w:hAnsi="宋体"/>
          <w:szCs w:val="21"/>
        </w:rPr>
      </w:pPr>
      <w:r>
        <w:rPr>
          <w:rFonts w:hint="eastAsia" w:ascii="宋体" w:hAnsi="宋体"/>
          <w:szCs w:val="21"/>
        </w:rPr>
        <w:t>我___</w:t>
      </w:r>
      <w:r>
        <w:rPr>
          <w:rFonts w:hint="eastAsia" w:ascii="宋体" w:hAnsi="宋体"/>
          <w:szCs w:val="21"/>
          <w:u w:val="single"/>
        </w:rPr>
        <w:t xml:space="preserve">    _</w:t>
      </w:r>
      <w:r>
        <w:rPr>
          <w:rFonts w:hint="eastAsia" w:ascii="宋体" w:hAnsi="宋体"/>
          <w:szCs w:val="21"/>
        </w:rPr>
        <w:t>_（姓名）系______</w:t>
      </w:r>
      <w:r>
        <w:rPr>
          <w:rFonts w:hint="eastAsia" w:ascii="宋体" w:hAnsi="宋体"/>
          <w:szCs w:val="21"/>
          <w:u w:val="single"/>
        </w:rPr>
        <w:t>_     _</w:t>
      </w:r>
      <w:r>
        <w:rPr>
          <w:rFonts w:hint="eastAsia" w:ascii="宋体" w:hAnsi="宋体"/>
          <w:szCs w:val="21"/>
        </w:rPr>
        <w:t>_（投标人名称）的法定代表人，我方愿意参加贵方组织的_____</w:t>
      </w:r>
      <w:r>
        <w:rPr>
          <w:rFonts w:hint="eastAsia" w:ascii="宋体" w:hAnsi="宋体"/>
          <w:szCs w:val="21"/>
          <w:u w:val="single"/>
        </w:rPr>
        <w:t>_              _     _</w:t>
      </w:r>
      <w:r>
        <w:rPr>
          <w:rFonts w:hint="eastAsia" w:ascii="宋体" w:hAnsi="宋体"/>
          <w:szCs w:val="21"/>
        </w:rPr>
        <w:t>_项目的投标，为便于贵方公正、择优的确定中标人及其投标产品和服务，我方就本次投标有关事项郑重声明如下：</w:t>
      </w:r>
    </w:p>
    <w:p>
      <w:pPr>
        <w:snapToGrid w:val="0"/>
        <w:spacing w:line="340" w:lineRule="exact"/>
        <w:ind w:firstLine="420" w:firstLineChars="200"/>
        <w:rPr>
          <w:rFonts w:ascii="宋体" w:hAnsi="宋体"/>
          <w:szCs w:val="21"/>
        </w:rPr>
      </w:pPr>
      <w:r>
        <w:rPr>
          <w:rFonts w:hint="eastAsia" w:ascii="宋体" w:hAnsi="宋体"/>
          <w:szCs w:val="21"/>
        </w:rPr>
        <w:t>1.我方向贵方提交的所有投标文件、资料都是准确的和真实的。</w:t>
      </w:r>
    </w:p>
    <w:p>
      <w:pPr>
        <w:snapToGrid w:val="0"/>
        <w:spacing w:before="156" w:beforeLines="50" w:line="340" w:lineRule="exact"/>
        <w:ind w:firstLine="420" w:firstLineChars="200"/>
        <w:rPr>
          <w:rFonts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ascii="宋体" w:hAnsi="宋体"/>
          <w:szCs w:val="21"/>
        </w:rPr>
      </w:pPr>
      <w:r>
        <w:rPr>
          <w:rFonts w:hint="eastAsia" w:ascii="宋体" w:hAnsi="宋体"/>
          <w:szCs w:val="21"/>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ascii="宋体" w:hAnsi="宋体"/>
          <w:szCs w:val="21"/>
          <w:u w:val="single"/>
        </w:rPr>
      </w:pP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u w:val="single"/>
        </w:rPr>
        <w:t>　　　　　　　　　　　　　　　　　　　　　　　　　　　</w:t>
      </w:r>
    </w:p>
    <w:p>
      <w:pPr>
        <w:pStyle w:val="22"/>
        <w:snapToGrid w:val="0"/>
        <w:spacing w:line="340" w:lineRule="exact"/>
        <w:ind w:left="630" w:leftChars="200" w:hanging="210" w:hangingChars="100"/>
        <w:rPr>
          <w:rFonts w:ascii="宋体" w:hAnsi="宋体" w:eastAsia="宋体"/>
          <w:b/>
          <w:sz w:val="21"/>
          <w:szCs w:val="21"/>
        </w:rPr>
      </w:pPr>
      <w:r>
        <w:rPr>
          <w:rFonts w:hint="eastAsia" w:ascii="宋体" w:hAnsi="宋体" w:eastAsia="宋体"/>
          <w:sz w:val="21"/>
          <w:szCs w:val="21"/>
        </w:rPr>
        <w:t>4.</w:t>
      </w:r>
      <w:r>
        <w:rPr>
          <w:rFonts w:hint="eastAsia"/>
        </w:rPr>
        <w:t xml:space="preserve"> </w:t>
      </w:r>
      <w:r>
        <w:rPr>
          <w:rFonts w:hint="eastAsia" w:ascii="宋体" w:hAnsi="宋体" w:eastAsia="宋体"/>
          <w:sz w:val="21"/>
          <w:szCs w:val="21"/>
        </w:rPr>
        <w:t>我方参加政府采购活动前三年内在经营活动中重大违法记录和不良信用记录情况：</w:t>
      </w:r>
    </w:p>
    <w:p>
      <w:pPr>
        <w:snapToGrid w:val="0"/>
        <w:spacing w:before="156" w:beforeLines="50" w:line="340" w:lineRule="exact"/>
        <w:ind w:firstLine="420" w:firstLineChars="200"/>
        <w:rPr>
          <w:rFonts w:ascii="宋体" w:hAnsi="宋体"/>
          <w:szCs w:val="21"/>
          <w:u w:val="single"/>
        </w:rPr>
      </w:pPr>
      <w:r>
        <w:rPr>
          <w:rFonts w:hint="eastAsia" w:ascii="宋体" w:hAnsi="宋体"/>
          <w:b/>
          <w:szCs w:val="21"/>
          <w:u w:val="single"/>
        </w:rPr>
        <w:t>　　　　　　</w:t>
      </w: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rPr>
        <w:t>5.以上事项如有虚假或隐瞒，我方愿意承担一切后果。</w:t>
      </w:r>
    </w:p>
    <w:p>
      <w:pPr>
        <w:snapToGrid w:val="0"/>
        <w:spacing w:before="156" w:beforeLines="50" w:line="340" w:lineRule="exact"/>
        <w:ind w:firstLine="3509" w:firstLineChars="1671"/>
        <w:rPr>
          <w:rFonts w:ascii="宋体" w:hAnsi="宋体"/>
          <w:szCs w:val="21"/>
          <w:u w:val="single"/>
        </w:rPr>
      </w:pPr>
      <w:r>
        <w:rPr>
          <w:rFonts w:hint="eastAsia" w:ascii="宋体" w:hAnsi="宋体"/>
          <w:szCs w:val="21"/>
        </w:rPr>
        <w:t>法定代表人</w:t>
      </w:r>
      <w:r>
        <w:rPr>
          <w:rFonts w:hint="eastAsia" w:ascii="宋体" w:hAnsi="宋体"/>
        </w:rPr>
        <w:t>或委托代理人</w:t>
      </w:r>
      <w:r>
        <w:rPr>
          <w:rFonts w:hint="eastAsia" w:ascii="宋体" w:hAnsi="宋体"/>
          <w:szCs w:val="21"/>
        </w:rPr>
        <w:t>签字：</w:t>
      </w:r>
      <w:r>
        <w:rPr>
          <w:rFonts w:hint="eastAsia" w:ascii="宋体" w:hAnsi="宋体"/>
          <w:szCs w:val="21"/>
          <w:u w:val="single"/>
        </w:rPr>
        <w:t xml:space="preserve">             </w:t>
      </w:r>
    </w:p>
    <w:p>
      <w:pPr>
        <w:snapToGrid w:val="0"/>
        <w:spacing w:before="156" w:beforeLines="50" w:after="50" w:line="340" w:lineRule="exact"/>
        <w:ind w:firstLine="3570" w:firstLineChars="1700"/>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snapToGrid w:val="0"/>
        <w:spacing w:before="156" w:beforeLines="50" w:after="50" w:line="340" w:lineRule="exact"/>
        <w:ind w:firstLine="210" w:firstLineChars="100"/>
        <w:rPr>
          <w:rFonts w:ascii="宋体" w:hAnsi="宋体"/>
          <w:szCs w:val="21"/>
        </w:rPr>
      </w:pPr>
      <w:r>
        <w:rPr>
          <w:rFonts w:hint="eastAsia" w:ascii="宋体" w:hAnsi="宋体"/>
          <w:szCs w:val="21"/>
        </w:rPr>
        <w:t xml:space="preserve">                                          年    月    日</w:t>
      </w:r>
    </w:p>
    <w:p>
      <w:pPr>
        <w:widowControl/>
        <w:spacing w:before="100" w:beforeAutospacing="1" w:after="100" w:afterAutospacing="1" w:line="432" w:lineRule="auto"/>
        <w:jc w:val="left"/>
        <w:rPr>
          <w:rFonts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ascii="宋体" w:hAnsi="宋体"/>
          <w:b/>
          <w:szCs w:val="21"/>
        </w:rPr>
      </w:pPr>
    </w:p>
    <w:p>
      <w:pPr>
        <w:widowControl/>
        <w:spacing w:before="100" w:beforeAutospacing="1" w:after="100" w:afterAutospacing="1" w:line="432" w:lineRule="auto"/>
        <w:jc w:val="left"/>
        <w:rPr>
          <w:rFonts w:ascii="宋体" w:hAnsi="宋体"/>
          <w:b/>
          <w:szCs w:val="21"/>
        </w:rPr>
      </w:pPr>
    </w:p>
    <w:p>
      <w:pPr>
        <w:snapToGrid w:val="0"/>
        <w:spacing w:before="50" w:after="156" w:afterLines="50" w:line="340" w:lineRule="exact"/>
        <w:jc w:val="left"/>
        <w:rPr>
          <w:rFonts w:ascii="宋体" w:hAnsi="宋体"/>
          <w:b/>
          <w:szCs w:val="21"/>
        </w:rPr>
      </w:pPr>
    </w:p>
    <w:p>
      <w:pPr>
        <w:pageBreakBefore/>
        <w:snapToGrid w:val="0"/>
        <w:spacing w:before="50" w:after="156" w:afterLines="50" w:line="340" w:lineRule="exact"/>
        <w:jc w:val="left"/>
        <w:rPr>
          <w:rFonts w:ascii="宋体" w:hAnsi="宋体"/>
          <w:b/>
          <w:szCs w:val="21"/>
        </w:rPr>
      </w:pPr>
      <w:r>
        <w:rPr>
          <w:rFonts w:hint="eastAsia" w:ascii="宋体" w:hAnsi="宋体"/>
          <w:b/>
          <w:szCs w:val="21"/>
        </w:rPr>
        <w:t>（3）法定代表人授权委托书格式：</w:t>
      </w:r>
    </w:p>
    <w:p>
      <w:pPr>
        <w:snapToGrid w:val="0"/>
        <w:spacing w:before="50" w:after="156" w:afterLines="50" w:line="340" w:lineRule="exact"/>
        <w:jc w:val="left"/>
        <w:rPr>
          <w:rFonts w:ascii="宋体" w:hAnsi="宋体"/>
          <w:b/>
          <w:szCs w:val="21"/>
        </w:rPr>
      </w:pPr>
    </w:p>
    <w:p>
      <w:pPr>
        <w:snapToGrid w:val="0"/>
        <w:spacing w:before="156" w:beforeLines="50" w:after="50" w:line="340" w:lineRule="exact"/>
        <w:jc w:val="center"/>
        <w:rPr>
          <w:rFonts w:ascii="宋体" w:hAnsi="宋体"/>
          <w:b/>
          <w:sz w:val="30"/>
          <w:szCs w:val="30"/>
        </w:rPr>
      </w:pPr>
      <w:r>
        <w:rPr>
          <w:rFonts w:hint="eastAsia" w:ascii="宋体" w:hAnsi="宋体"/>
          <w:b/>
          <w:sz w:val="30"/>
          <w:szCs w:val="30"/>
        </w:rPr>
        <w:t>法定代表人授权委托书</w:t>
      </w:r>
    </w:p>
    <w:p>
      <w:pPr>
        <w:snapToGrid w:val="0"/>
        <w:spacing w:before="156" w:beforeLines="50" w:after="50" w:line="340" w:lineRule="exact"/>
        <w:rPr>
          <w:rFonts w:ascii="宋体" w:hAnsi="宋体"/>
          <w:b/>
          <w:bCs/>
          <w:szCs w:val="21"/>
        </w:rPr>
      </w:pPr>
      <w:r>
        <w:rPr>
          <w:rFonts w:hint="eastAsia" w:ascii="宋体" w:hAnsi="宋体"/>
          <w:bCs/>
          <w:szCs w:val="21"/>
        </w:rPr>
        <w:t>致：</w:t>
      </w:r>
      <w:r>
        <w:rPr>
          <w:rFonts w:hint="eastAsia" w:ascii="宋体" w:hAnsi="宋体"/>
          <w:szCs w:val="21"/>
        </w:rPr>
        <w:t>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before="156" w:beforeLines="50" w:after="50" w:line="340" w:lineRule="exact"/>
        <w:rPr>
          <w:rFonts w:ascii="宋体" w:hAnsi="宋体"/>
          <w:szCs w:val="21"/>
        </w:rPr>
      </w:pPr>
      <w:r>
        <w:rPr>
          <w:rFonts w:hint="eastAsia" w:ascii="宋体" w:hAnsi="宋体"/>
          <w:szCs w:val="21"/>
        </w:rPr>
        <w:t xml:space="preserve">    我方对被授权人的签字事项负全部责任。</w:t>
      </w:r>
    </w:p>
    <w:p>
      <w:pPr>
        <w:snapToGrid w:val="0"/>
        <w:spacing w:before="156" w:beforeLines="50" w:after="50" w:line="340" w:lineRule="exact"/>
        <w:ind w:firstLine="48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340" w:lineRule="exact"/>
        <w:ind w:firstLine="480"/>
        <w:rPr>
          <w:rFonts w:ascii="宋体" w:hAnsi="宋体"/>
          <w:szCs w:val="21"/>
        </w:rPr>
      </w:pPr>
      <w:r>
        <w:rPr>
          <w:rFonts w:hint="eastAsia" w:ascii="宋体" w:hAnsi="宋体"/>
          <w:szCs w:val="21"/>
        </w:rPr>
        <w:t>被授权人无转委托权，特此委托。</w:t>
      </w:r>
    </w:p>
    <w:p>
      <w:pPr>
        <w:snapToGrid w:val="0"/>
        <w:spacing w:before="156" w:beforeLines="50" w:after="50" w:line="340" w:lineRule="exac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r>
        <w:rPr>
          <w:rFonts w:hint="eastAsia" w:ascii="宋体" w:hAnsi="宋体"/>
          <w:szCs w:val="21"/>
        </w:rPr>
        <w:t xml:space="preserve">                           法定代表人签字</w:t>
      </w:r>
      <w:r>
        <w:rPr>
          <w:rFonts w:hint="eastAsia" w:ascii="宋体" w:hAnsi="宋体"/>
          <w:szCs w:val="21"/>
          <w:lang w:eastAsia="zh-CN"/>
        </w:rPr>
        <w:t>（或签章）</w:t>
      </w:r>
      <w:r>
        <w:rPr>
          <w:rFonts w:hint="eastAsia" w:ascii="宋体" w:hAnsi="宋体"/>
          <w:szCs w:val="21"/>
        </w:rPr>
        <w:t>：</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5"/>
        <w:tblW w:w="0" w:type="auto"/>
        <w:tblInd w:w="0" w:type="dxa"/>
        <w:tblLayout w:type="fixed"/>
        <w:tblCellMar>
          <w:top w:w="0" w:type="dxa"/>
          <w:left w:w="108" w:type="dxa"/>
          <w:bottom w:w="0" w:type="dxa"/>
          <w:right w:w="108" w:type="dxa"/>
        </w:tblCellMar>
      </w:tblPr>
      <w:tblGrid>
        <w:gridCol w:w="6100"/>
      </w:tblGrid>
      <w:tr>
        <w:tblPrEx>
          <w:tblCellMar>
            <w:top w:w="0" w:type="dxa"/>
            <w:left w:w="108" w:type="dxa"/>
            <w:bottom w:w="0" w:type="dxa"/>
            <w:right w:w="108" w:type="dxa"/>
          </w:tblCellMar>
        </w:tblPrEx>
        <w:trPr>
          <w:trHeight w:val="2405" w:hRule="atLeast"/>
        </w:trPr>
        <w:tc>
          <w:tcPr>
            <w:tcW w:w="6100" w:type="dxa"/>
          </w:tcPr>
          <w:p>
            <w:pPr>
              <w:snapToGrid w:val="0"/>
              <w:spacing w:before="156" w:beforeLines="50"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napToGrid w:val="0"/>
        <w:spacing w:before="156" w:beforeLines="50" w:after="50" w:line="340" w:lineRule="exact"/>
        <w:ind w:firstLine="4620" w:firstLineChars="2200"/>
        <w:rPr>
          <w:rFonts w:hint="eastAsia" w:ascii="宋体" w:hAnsi="宋体"/>
          <w:szCs w:val="21"/>
        </w:rPr>
      </w:pPr>
      <w:r>
        <w:rPr>
          <w:rFonts w:hint="eastAsia" w:ascii="宋体" w:hAnsi="宋体"/>
          <w:szCs w:val="21"/>
        </w:rPr>
        <w:t xml:space="preserve"> </w:t>
      </w:r>
    </w:p>
    <w:p>
      <w:pPr>
        <w:snapToGrid w:val="0"/>
        <w:spacing w:before="156" w:beforeLines="50" w:after="50" w:line="340" w:lineRule="exact"/>
        <w:ind w:firstLine="4620" w:firstLineChars="2200"/>
        <w:rPr>
          <w:rFonts w:ascii="宋体" w:hAnsi="宋体"/>
          <w:szCs w:val="21"/>
        </w:rPr>
      </w:pPr>
      <w:r>
        <w:rPr>
          <w:rFonts w:hint="eastAsia" w:ascii="宋体" w:hAnsi="宋体"/>
          <w:szCs w:val="21"/>
        </w:rPr>
        <w:t xml:space="preserve"> 投标人公章：</w:t>
      </w:r>
    </w:p>
    <w:p>
      <w:pPr>
        <w:snapToGrid w:val="0"/>
        <w:spacing w:before="156" w:beforeLines="50" w:after="50" w:line="340" w:lineRule="exact"/>
        <w:jc w:val="center"/>
        <w:rPr>
          <w:rFonts w:ascii="宋体" w:hAnsi="宋体"/>
          <w:szCs w:val="21"/>
        </w:rPr>
      </w:pPr>
      <w:r>
        <w:rPr>
          <w:rFonts w:hint="eastAsia" w:ascii="宋体" w:hAnsi="宋体"/>
          <w:szCs w:val="21"/>
        </w:rPr>
        <w:t xml:space="preserve">                                        年    月    日</w:t>
      </w:r>
    </w:p>
    <w:p>
      <w:pPr>
        <w:snapToGrid w:val="0"/>
        <w:spacing w:line="360" w:lineRule="exact"/>
        <w:jc w:val="left"/>
        <w:rPr>
          <w:rFonts w:ascii="宋体" w:hAnsi="宋体"/>
          <w:b/>
          <w:szCs w:val="21"/>
        </w:rPr>
      </w:pP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napToGrid w:val="0"/>
        <w:spacing w:before="50" w:after="156" w:afterLines="50" w:line="360" w:lineRule="exact"/>
        <w:ind w:firstLine="203" w:firstLineChars="97"/>
        <w:jc w:val="left"/>
        <w:rPr>
          <w:rFonts w:ascii="宋体" w:hAnsi="宋体"/>
          <w:szCs w:val="21"/>
        </w:rPr>
      </w:pPr>
      <w:r>
        <w:rPr>
          <w:rFonts w:hint="eastAsia" w:ascii="宋体" w:hAnsi="宋体"/>
          <w:b/>
          <w:szCs w:val="21"/>
        </w:rPr>
        <w:t>（5）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扫描件或其他电子文件，格式自拟）（必须提供）；</w:t>
      </w:r>
      <w:r>
        <w:rPr>
          <w:rFonts w:hint="eastAsia" w:ascii="宋体" w:hAnsi="宋体"/>
          <w:szCs w:val="21"/>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（格式自拟，必须提供）；</w:t>
      </w:r>
    </w:p>
    <w:p>
      <w:pPr>
        <w:snapToGrid w:val="0"/>
        <w:spacing w:before="50" w:after="156" w:afterLines="50" w:line="360" w:lineRule="exact"/>
        <w:ind w:firstLine="203" w:firstLineChars="97"/>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snapToGrid w:val="0"/>
        <w:spacing w:before="50" w:after="156" w:afterLines="50" w:line="360" w:lineRule="exact"/>
        <w:ind w:firstLine="203" w:firstLineChars="97"/>
        <w:jc w:val="left"/>
        <w:rPr>
          <w:rFonts w:ascii="宋体" w:hAnsi="宋体"/>
          <w:b/>
          <w:szCs w:val="21"/>
        </w:rPr>
      </w:pPr>
      <w:r>
        <w:rPr>
          <w:rFonts w:ascii="宋体" w:hAnsi="宋体"/>
          <w:b/>
          <w:szCs w:val="21"/>
        </w:rPr>
        <w:br w:type="page"/>
      </w:r>
      <w:r>
        <w:rPr>
          <w:rFonts w:hint="eastAsia" w:ascii="宋体" w:hAnsi="宋体"/>
          <w:b/>
          <w:szCs w:val="21"/>
        </w:rPr>
        <w:t>（</w:t>
      </w:r>
      <w:r>
        <w:rPr>
          <w:rFonts w:hint="eastAsia" w:ascii="宋体" w:hAnsi="宋体"/>
          <w:b/>
          <w:szCs w:val="21"/>
          <w:lang w:val="en-US" w:eastAsia="zh-CN"/>
        </w:rPr>
        <w:t>8</w:t>
      </w:r>
      <w:r>
        <w:rPr>
          <w:rFonts w:hint="eastAsia" w:ascii="宋体" w:hAnsi="宋体"/>
          <w:b/>
          <w:szCs w:val="21"/>
        </w:rPr>
        <w:t>）商务响应表格式：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bl>
    <w:p>
      <w:pPr>
        <w:snapToGrid w:val="0"/>
        <w:spacing w:before="50" w:after="50" w:line="360" w:lineRule="exact"/>
        <w:ind w:firstLine="210" w:firstLineChars="100"/>
        <w:rPr>
          <w:rFonts w:ascii="宋体" w:hAnsi="宋体"/>
          <w:spacing w:val="20"/>
          <w:szCs w:val="21"/>
          <w:u w:val="single"/>
        </w:rPr>
      </w:pPr>
      <w:r>
        <w:rPr>
          <w:rFonts w:hint="eastAsia" w:ascii="宋体" w:hAnsi="宋体"/>
          <w:color w:val="auto"/>
          <w:szCs w:val="21"/>
          <w:highlight w:val="none"/>
          <w:shd w:val="clear" w:color="auto" w:fill="auto"/>
        </w:rPr>
        <w:t>法定代表人或</w:t>
      </w:r>
      <w:r>
        <w:rPr>
          <w:rFonts w:hint="eastAsia" w:ascii="宋体" w:hAnsi="宋体"/>
          <w:szCs w:val="21"/>
        </w:rPr>
        <w:t>委托代理人签字</w:t>
      </w:r>
      <w:r>
        <w:rPr>
          <w:rFonts w:hint="eastAsia" w:ascii="宋体" w:hAnsi="宋体"/>
          <w:spacing w:val="20"/>
          <w:szCs w:val="21"/>
        </w:rPr>
        <w:t>：</w:t>
      </w:r>
      <w:r>
        <w:rPr>
          <w:rFonts w:hint="eastAsia" w:ascii="宋体" w:hAnsi="宋体"/>
          <w:spacing w:val="20"/>
          <w:szCs w:val="21"/>
          <w:u w:val="single"/>
        </w:rPr>
        <w:t xml:space="preserve">        </w:t>
      </w:r>
    </w:p>
    <w:p>
      <w:pPr>
        <w:snapToGrid w:val="0"/>
        <w:spacing w:line="360" w:lineRule="exact"/>
        <w:ind w:firstLine="245" w:firstLineChars="98"/>
        <w:jc w:val="left"/>
        <w:rPr>
          <w:rFonts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line="360" w:lineRule="exact"/>
        <w:ind w:firstLine="205" w:firstLineChars="98"/>
        <w:jc w:val="left"/>
        <w:rPr>
          <w:rFonts w:ascii="宋体" w:hAnsi="宋体"/>
          <w:b/>
          <w:szCs w:val="21"/>
        </w:rPr>
      </w:pPr>
    </w:p>
    <w:p>
      <w:pPr>
        <w:snapToGrid w:val="0"/>
        <w:spacing w:line="360" w:lineRule="exact"/>
        <w:ind w:left="840" w:hanging="840" w:hangingChars="400"/>
        <w:jc w:val="left"/>
        <w:rPr>
          <w:rFonts w:ascii="宋体" w:hAnsi="宋体"/>
          <w:b/>
          <w:szCs w:val="21"/>
        </w:rPr>
      </w:pPr>
      <w:r>
        <w:rPr>
          <w:rFonts w:hint="eastAsia" w:ascii="宋体" w:hAnsi="宋体"/>
        </w:rPr>
        <w:t>▲</w:t>
      </w:r>
      <w:r>
        <w:rPr>
          <w:rFonts w:hint="eastAsia" w:ascii="宋体" w:hAnsi="宋体"/>
          <w:b/>
          <w:szCs w:val="21"/>
        </w:rPr>
        <w:t>（</w:t>
      </w:r>
      <w:r>
        <w:rPr>
          <w:rFonts w:hint="eastAsia" w:ascii="宋体" w:hAnsi="宋体"/>
          <w:b/>
          <w:szCs w:val="21"/>
          <w:lang w:val="en-US" w:eastAsia="zh-CN"/>
        </w:rPr>
        <w:t>9</w:t>
      </w:r>
      <w:r>
        <w:rPr>
          <w:rFonts w:hint="eastAsia" w:ascii="宋体" w:hAnsi="宋体"/>
          <w:b/>
          <w:szCs w:val="21"/>
        </w:rPr>
        <w:t>）招标项目采购需求中要求必须提供的材料等；</w:t>
      </w:r>
      <w:r>
        <w:rPr>
          <w:rFonts w:hint="eastAsia" w:ascii="宋体" w:hAnsi="宋体"/>
          <w:szCs w:val="21"/>
        </w:rPr>
        <w:t>（招标项目采购需求中要求必须提供的材料，据实提供）</w:t>
      </w:r>
    </w:p>
    <w:p>
      <w:pPr>
        <w:snapToGrid w:val="0"/>
        <w:spacing w:line="360" w:lineRule="exact"/>
        <w:ind w:firstLine="205" w:firstLineChars="98"/>
        <w:jc w:val="left"/>
        <w:rPr>
          <w:rFonts w:ascii="宋体" w:hAnsi="宋体"/>
          <w:b/>
          <w:szCs w:val="21"/>
        </w:rPr>
      </w:pPr>
      <w:r>
        <w:rPr>
          <w:rFonts w:hint="eastAsia" w:ascii="宋体" w:hAnsi="宋体"/>
          <w:b/>
          <w:szCs w:val="21"/>
        </w:rPr>
        <w:t>（1</w:t>
      </w:r>
      <w:r>
        <w:rPr>
          <w:rFonts w:hint="eastAsia" w:ascii="宋体" w:hAnsi="宋体"/>
          <w:b/>
          <w:szCs w:val="21"/>
          <w:lang w:val="en-US" w:eastAsia="zh-CN"/>
        </w:rPr>
        <w:t>0</w:t>
      </w:r>
      <w:r>
        <w:rPr>
          <w:rFonts w:hint="eastAsia" w:ascii="宋体" w:hAnsi="宋体"/>
          <w:b/>
          <w:szCs w:val="21"/>
        </w:rPr>
        <w:t>）</w:t>
      </w:r>
      <w:r>
        <w:rPr>
          <w:rFonts w:hint="eastAsia" w:ascii="宋体" w:hAnsi="宋体"/>
          <w:szCs w:val="21"/>
        </w:rPr>
        <w:t>具备法律、行政法规规定的其他条件的证明材料</w:t>
      </w:r>
      <w:r>
        <w:rPr>
          <w:rFonts w:hint="eastAsia" w:ascii="宋体" w:hAnsi="宋体"/>
          <w:b/>
          <w:szCs w:val="21"/>
        </w:rPr>
        <w:t>；</w:t>
      </w:r>
      <w:r>
        <w:rPr>
          <w:rFonts w:hint="eastAsia" w:ascii="宋体" w:hAnsi="宋体"/>
          <w:szCs w:val="21"/>
        </w:rPr>
        <w:t>（格式自拟）</w:t>
      </w:r>
    </w:p>
    <w:p>
      <w:pPr>
        <w:snapToGrid w:val="0"/>
        <w:spacing w:before="50" w:after="156" w:afterLines="50" w:line="360" w:lineRule="exact"/>
        <w:ind w:firstLine="205" w:firstLineChars="98"/>
        <w:jc w:val="left"/>
        <w:rPr>
          <w:rFonts w:ascii="宋体" w:hAnsi="宋体"/>
          <w:b/>
          <w:szCs w:val="21"/>
        </w:rPr>
      </w:pPr>
      <w:r>
        <w:rPr>
          <w:rFonts w:hint="eastAsia" w:ascii="宋体" w:hAnsi="宋体"/>
          <w:b/>
          <w:szCs w:val="21"/>
        </w:rPr>
        <w:t>（1</w:t>
      </w:r>
      <w:r>
        <w:rPr>
          <w:rFonts w:hint="eastAsia" w:ascii="宋体" w:hAnsi="宋体"/>
          <w:b/>
          <w:szCs w:val="21"/>
          <w:lang w:val="en-US" w:eastAsia="zh-CN"/>
        </w:rPr>
        <w:t>1</w:t>
      </w:r>
      <w:r>
        <w:rPr>
          <w:rFonts w:hint="eastAsia" w:ascii="宋体" w:hAnsi="宋体"/>
          <w:b/>
          <w:szCs w:val="21"/>
        </w:rPr>
        <w:t>）</w:t>
      </w:r>
      <w:r>
        <w:rPr>
          <w:rFonts w:hint="eastAsia" w:ascii="宋体" w:hAnsi="宋体"/>
          <w:szCs w:val="21"/>
        </w:rPr>
        <w:t>投标人的类似成功案例的业绩证明文件：</w:t>
      </w:r>
    </w:p>
    <w:p>
      <w:pPr>
        <w:pStyle w:val="40"/>
        <w:snapToGrid w:val="0"/>
        <w:spacing w:line="360" w:lineRule="exact"/>
        <w:ind w:left="96" w:leftChars="46" w:firstLine="420" w:firstLineChars="200"/>
        <w:rPr>
          <w:rFonts w:ascii="宋体" w:hAnsi="宋体"/>
          <w:sz w:val="21"/>
          <w:szCs w:val="21"/>
        </w:rPr>
      </w:pPr>
      <w:r>
        <w:rPr>
          <w:rFonts w:hint="eastAsia" w:ascii="宋体" w:hAnsi="宋体"/>
          <w:sz w:val="21"/>
          <w:szCs w:val="21"/>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p>
            <w:pPr>
              <w:snapToGrid w:val="0"/>
              <w:spacing w:line="360" w:lineRule="exact"/>
              <w:jc w:val="center"/>
              <w:rPr>
                <w:rFonts w:ascii="宋体" w:hAnsi="宋体"/>
                <w:szCs w:val="21"/>
              </w:rPr>
            </w:pPr>
            <w:r>
              <w:rPr>
                <w:rFonts w:hint="eastAsia" w:ascii="宋体" w:hAnsi="宋体"/>
                <w:szCs w:val="21"/>
              </w:rPr>
              <w:t>金额</w:t>
            </w:r>
          </w:p>
          <w:p>
            <w:pPr>
              <w:snapToGrid w:val="0"/>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采购单位联系人及</w:t>
            </w:r>
          </w:p>
          <w:p>
            <w:pPr>
              <w:snapToGrid w:val="0"/>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r>
    </w:tbl>
    <w:p>
      <w:pPr>
        <w:pStyle w:val="15"/>
        <w:snapToGrid w:val="0"/>
        <w:spacing w:line="360" w:lineRule="exact"/>
        <w:rPr>
          <w:rFonts w:ascii="宋体" w:hAnsi="宋体" w:eastAsia="宋体"/>
          <w:sz w:val="21"/>
          <w:szCs w:val="21"/>
          <w:u w:val="single"/>
        </w:rPr>
      </w:pPr>
      <w:r>
        <w:rPr>
          <w:rFonts w:hint="eastAsia" w:ascii="宋体" w:hAnsi="宋体" w:eastAsia="宋体"/>
          <w:sz w:val="21"/>
          <w:szCs w:val="21"/>
        </w:rPr>
        <w:t>法定代表人或委托代理人签字：</w:t>
      </w:r>
      <w:r>
        <w:rPr>
          <w:rFonts w:hint="eastAsia" w:ascii="宋体" w:hAnsi="宋体" w:eastAsia="宋体"/>
          <w:sz w:val="21"/>
          <w:szCs w:val="21"/>
          <w:u w:val="single"/>
        </w:rPr>
        <w:t>　　　　　</w:t>
      </w:r>
    </w:p>
    <w:p>
      <w:pPr>
        <w:snapToGrid w:val="0"/>
        <w:spacing w:before="50" w:line="360" w:lineRule="exact"/>
        <w:jc w:val="left"/>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numPr>
          <w:ilvl w:val="0"/>
          <w:numId w:val="6"/>
        </w:numPr>
        <w:snapToGrid w:val="0"/>
        <w:spacing w:before="50" w:line="360" w:lineRule="exact"/>
        <w:ind w:firstLine="281" w:firstLineChars="134"/>
        <w:jc w:val="left"/>
        <w:rPr>
          <w:rFonts w:hint="eastAsia" w:ascii="宋体" w:hAnsi="宋体"/>
          <w:szCs w:val="21"/>
        </w:rPr>
      </w:pPr>
      <w:r>
        <w:rPr>
          <w:rFonts w:hint="eastAsia" w:ascii="宋体" w:hAnsi="宋体"/>
          <w:szCs w:val="21"/>
        </w:rPr>
        <w:t>其他特殊资质证书（如本地化服务能力等）；（按要求提供）</w:t>
      </w:r>
    </w:p>
    <w:p>
      <w:pPr>
        <w:numPr>
          <w:ilvl w:val="0"/>
          <w:numId w:val="6"/>
        </w:numPr>
        <w:snapToGrid w:val="0"/>
        <w:spacing w:before="50" w:line="360" w:lineRule="exact"/>
        <w:ind w:firstLine="281" w:firstLineChars="134"/>
        <w:jc w:val="left"/>
        <w:rPr>
          <w:rFonts w:hint="eastAsia" w:hAnsi="宋体"/>
          <w:color w:val="auto"/>
          <w:szCs w:val="21"/>
          <w:highlight w:val="none"/>
          <w:shd w:val="clear" w:color="auto" w:fill="auto"/>
          <w:lang w:eastAsia="zh-CN"/>
        </w:rPr>
      </w:pP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snapToGrid w:val="0"/>
        <w:spacing w:line="360" w:lineRule="exact"/>
        <w:ind w:firstLine="281" w:firstLineChars="134"/>
        <w:jc w:val="left"/>
        <w:rPr>
          <w:rFonts w:ascii="宋体" w:hAnsi="宋体"/>
          <w:szCs w:val="21"/>
        </w:rPr>
      </w:pPr>
      <w:r>
        <w:rPr>
          <w:rFonts w:hint="eastAsia" w:ascii="宋体" w:hAnsi="宋体"/>
          <w:b w:val="0"/>
          <w:bCs/>
          <w:szCs w:val="21"/>
        </w:rPr>
        <w:t>（14）</w:t>
      </w:r>
      <w:r>
        <w:rPr>
          <w:rFonts w:hint="eastAsia" w:ascii="宋体" w:hAnsi="宋体"/>
          <w:szCs w:val="21"/>
        </w:rPr>
        <w:t>投标人质量管理和质量保证体系等方面的认证证书；（按要求提供）</w:t>
      </w:r>
    </w:p>
    <w:p>
      <w:pPr>
        <w:snapToGrid w:val="0"/>
        <w:spacing w:line="360" w:lineRule="exact"/>
        <w:ind w:firstLine="281" w:firstLineChars="134"/>
        <w:jc w:val="left"/>
        <w:rPr>
          <w:rFonts w:ascii="宋体" w:hAnsi="宋体"/>
          <w:szCs w:val="21"/>
        </w:rPr>
      </w:pPr>
      <w:r>
        <w:rPr>
          <w:rFonts w:hint="eastAsia" w:ascii="宋体" w:hAnsi="宋体"/>
          <w:szCs w:val="21"/>
        </w:rPr>
        <w:t>（15）投标人认为可以证明其能力或业绩的其他材料；格式自拟</w:t>
      </w:r>
    </w:p>
    <w:p>
      <w:pPr>
        <w:snapToGrid w:val="0"/>
        <w:spacing w:line="360" w:lineRule="exact"/>
        <w:ind w:firstLine="281" w:firstLineChars="134"/>
        <w:jc w:val="left"/>
        <w:rPr>
          <w:rFonts w:hint="eastAsia" w:ascii="宋体" w:hAnsi="宋体"/>
          <w:szCs w:val="21"/>
        </w:rPr>
      </w:pPr>
      <w:r>
        <w:rPr>
          <w:rFonts w:hint="eastAsia" w:ascii="宋体" w:hAnsi="宋体"/>
          <w:szCs w:val="21"/>
        </w:rPr>
        <w:t>（16）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r>
        <w:rPr>
          <w:rFonts w:hint="eastAsia" w:ascii="宋体" w:hAnsi="宋体"/>
          <w:szCs w:val="21"/>
        </w:rPr>
        <w:t>；</w:t>
      </w:r>
    </w:p>
    <w:p>
      <w:pPr>
        <w:snapToGrid w:val="0"/>
        <w:spacing w:line="360" w:lineRule="exact"/>
        <w:ind w:firstLine="281" w:firstLineChars="134"/>
        <w:jc w:val="left"/>
        <w:rPr>
          <w:rFonts w:ascii="宋体" w:hAnsi="宋体"/>
          <w:szCs w:val="21"/>
        </w:rPr>
      </w:pPr>
      <w:r>
        <w:rPr>
          <w:rFonts w:hint="eastAsia" w:ascii="宋体" w:hAnsi="宋体"/>
          <w:szCs w:val="21"/>
        </w:rPr>
        <w:t>（17）投标人情况介绍。（主要服务能力、规模、经营业绩等，格式自拟）；</w:t>
      </w:r>
    </w:p>
    <w:p>
      <w:pPr>
        <w:snapToGrid w:val="0"/>
        <w:spacing w:line="360" w:lineRule="exact"/>
        <w:ind w:firstLine="283" w:firstLineChars="135"/>
        <w:jc w:val="left"/>
        <w:rPr>
          <w:rFonts w:ascii="宋体" w:hAnsi="宋体"/>
          <w:szCs w:val="21"/>
        </w:rPr>
      </w:pPr>
      <w:r>
        <w:rPr>
          <w:rFonts w:hint="eastAsia" w:ascii="宋体" w:hAnsi="宋体"/>
          <w:szCs w:val="21"/>
        </w:rPr>
        <w:t>（18）中小企业声明函：</w:t>
      </w:r>
    </w:p>
    <w:p>
      <w:pPr>
        <w:pStyle w:val="138"/>
        <w:spacing w:after="0"/>
      </w:pPr>
      <w:r>
        <w:t>中小企业声明函</w:t>
      </w:r>
    </w:p>
    <w:p>
      <w:pPr>
        <w:pStyle w:val="138"/>
        <w:spacing w:after="0"/>
      </w:pPr>
    </w:p>
    <w:p>
      <w:pPr>
        <w:pStyle w:val="126"/>
        <w:spacing w:line="506" w:lineRule="exact"/>
        <w:ind w:firstLine="640"/>
        <w:jc w:val="both"/>
        <w:rPr>
          <w:sz w:val="21"/>
          <w:szCs w:val="21"/>
        </w:rPr>
      </w:pPr>
      <w:r>
        <w:rPr>
          <w:sz w:val="21"/>
          <w:szCs w:val="21"/>
        </w:rPr>
        <w:t>本公司（联合体）郑重声明，根据《政府采购促进中小企业发展管理办法》（财库〔2020〕46号）的规定，本公司 （联合体）参加</w:t>
      </w:r>
      <w:r>
        <w:rPr>
          <w:sz w:val="21"/>
          <w:szCs w:val="21"/>
          <w:u w:val="single"/>
        </w:rPr>
        <w:t>（单位名称）</w:t>
      </w:r>
      <w:r>
        <w:rPr>
          <w:sz w:val="21"/>
          <w:szCs w:val="21"/>
        </w:rPr>
        <w:t>的</w:t>
      </w:r>
      <w:r>
        <w:rPr>
          <w:sz w:val="21"/>
          <w:szCs w:val="21"/>
          <w:u w:val="single"/>
        </w:rPr>
        <w:t>（项目名称）</w:t>
      </w:r>
      <w:r>
        <w:rPr>
          <w:rFonts w:hint="eastAsia"/>
          <w:sz w:val="21"/>
          <w:szCs w:val="21"/>
          <w:lang w:eastAsia="zh-CN"/>
        </w:rPr>
        <w:t>采</w:t>
      </w:r>
      <w:r>
        <w:rPr>
          <w:sz w:val="21"/>
          <w:szCs w:val="21"/>
        </w:rPr>
        <w:t>购活动</w:t>
      </w:r>
      <w:r>
        <w:rPr>
          <w:rFonts w:hint="eastAsia"/>
          <w:sz w:val="21"/>
          <w:szCs w:val="21"/>
        </w:rPr>
        <w:t>，</w:t>
      </w:r>
      <w:r>
        <w:rPr>
          <w:sz w:val="21"/>
          <w:szCs w:val="21"/>
        </w:rPr>
        <w:t>提供的货物全部由符合政策要求的中小企业制造。相关企业（含联合体中的中小企业、签订分包意向协议的中小企业）的具体情况如下</w:t>
      </w:r>
      <w:bookmarkStart w:id="59" w:name="bookmark1"/>
      <w:bookmarkEnd w:id="59"/>
      <w:r>
        <w:rPr>
          <w:rFonts w:hint="eastAsia"/>
          <w:sz w:val="21"/>
          <w:szCs w:val="21"/>
        </w:rPr>
        <w:t>：</w:t>
      </w:r>
    </w:p>
    <w:p>
      <w:pPr>
        <w:pStyle w:val="126"/>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sz w:val="21"/>
          <w:szCs w:val="21"/>
          <w:u w:val="single"/>
        </w:rPr>
        <w:t>（</w:t>
      </w:r>
      <w:r>
        <w:rPr>
          <w:rFonts w:hint="eastAsia"/>
          <w:sz w:val="21"/>
          <w:szCs w:val="21"/>
          <w:u w:val="single"/>
          <w:lang w:eastAsia="zh-CN"/>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rPr>
        <w:t>人，营业收入为万元，资产总额为万元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2.</w:t>
      </w:r>
      <w:r>
        <w:rPr>
          <w:sz w:val="21"/>
          <w:szCs w:val="21"/>
          <w:u w:val="single"/>
        </w:rPr>
        <w:t>（标的名称）</w:t>
      </w:r>
      <w:r>
        <w:rPr>
          <w:rFonts w:hint="eastAsia"/>
          <w:sz w:val="21"/>
          <w:szCs w:val="21"/>
        </w:rPr>
        <w:t>，</w:t>
      </w:r>
      <w:r>
        <w:rPr>
          <w:sz w:val="21"/>
          <w:szCs w:val="21"/>
        </w:rPr>
        <w:t>属于</w:t>
      </w:r>
      <w:r>
        <w:rPr>
          <w:sz w:val="21"/>
          <w:szCs w:val="21"/>
          <w:u w:val="single"/>
        </w:rPr>
        <w:t>（</w:t>
      </w:r>
      <w:r>
        <w:rPr>
          <w:rFonts w:hint="eastAsia"/>
          <w:sz w:val="21"/>
          <w:szCs w:val="21"/>
          <w:u w:val="single"/>
          <w:lang w:eastAsia="zh-CN"/>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sz w:val="21"/>
          <w:szCs w:val="21"/>
        </w:rPr>
        <w:t>、从业人员</w:t>
      </w:r>
      <w:r>
        <w:rPr>
          <w:sz w:val="21"/>
          <w:szCs w:val="21"/>
          <w:u w:val="single"/>
        </w:rPr>
        <w:tab/>
      </w:r>
      <w:r>
        <w:rPr>
          <w:sz w:val="21"/>
          <w:szCs w:val="21"/>
        </w:rPr>
        <w:t>人，营业收入为万元，资产总额为万元，属于</w:t>
      </w:r>
      <w:r>
        <w:rPr>
          <w:sz w:val="21"/>
          <w:szCs w:val="21"/>
          <w:u w:val="single"/>
        </w:rPr>
        <w:t>（中型企业、小型 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w:t>
      </w:r>
    </w:p>
    <w:p>
      <w:pPr>
        <w:pStyle w:val="126"/>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26"/>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26"/>
        <w:spacing w:after="40" w:line="499" w:lineRule="exact"/>
        <w:ind w:firstLine="640"/>
        <w:jc w:val="both"/>
        <w:rPr>
          <w:sz w:val="21"/>
          <w:szCs w:val="21"/>
        </w:rPr>
      </w:pPr>
    </w:p>
    <w:p>
      <w:pPr>
        <w:pStyle w:val="126"/>
        <w:spacing w:line="506" w:lineRule="exact"/>
        <w:ind w:firstLine="3368" w:firstLineChars="1604"/>
        <w:jc w:val="both"/>
        <w:rPr>
          <w:sz w:val="21"/>
          <w:szCs w:val="21"/>
        </w:rPr>
      </w:pPr>
      <w:r>
        <w:rPr>
          <w:sz w:val="21"/>
          <w:szCs w:val="21"/>
        </w:rPr>
        <w:t>企业名称（盖章）：</w:t>
      </w:r>
    </w:p>
    <w:p>
      <w:pPr>
        <w:pStyle w:val="126"/>
        <w:spacing w:line="506" w:lineRule="exact"/>
        <w:ind w:firstLine="640"/>
        <w:jc w:val="both"/>
        <w:rPr>
          <w:sz w:val="21"/>
          <w:szCs w:val="21"/>
        </w:rPr>
      </w:pPr>
      <w:r>
        <w:rPr>
          <w:rFonts w:hint="eastAsia"/>
          <w:sz w:val="21"/>
          <w:szCs w:val="21"/>
        </w:rPr>
        <w:t xml:space="preserve">                          日期：</w:t>
      </w:r>
    </w:p>
    <w:p>
      <w:pPr>
        <w:pStyle w:val="138"/>
        <w:spacing w:after="0"/>
        <w:rPr>
          <w:sz w:val="21"/>
          <w:szCs w:val="21"/>
        </w:rPr>
      </w:pPr>
    </w:p>
    <w:p>
      <w:pPr>
        <w:pStyle w:val="138"/>
        <w:spacing w:after="0"/>
      </w:pPr>
    </w:p>
    <w:p>
      <w:pPr>
        <w:pStyle w:val="138"/>
        <w:adjustRightInd w:val="0"/>
        <w:snapToGrid w:val="0"/>
        <w:spacing w:after="0" w:line="360" w:lineRule="exact"/>
        <w:jc w:val="left"/>
        <w:rPr>
          <w:sz w:val="21"/>
          <w:szCs w:val="21"/>
        </w:rPr>
      </w:pPr>
      <w:r>
        <w:rPr>
          <w:sz w:val="21"/>
          <w:szCs w:val="21"/>
        </w:rPr>
        <w:t>备注：</w:t>
      </w:r>
    </w:p>
    <w:p>
      <w:pPr>
        <w:pStyle w:val="138"/>
        <w:adjustRightInd w:val="0"/>
        <w:snapToGrid w:val="0"/>
        <w:spacing w:after="0" w:line="360" w:lineRule="exact"/>
        <w:jc w:val="left"/>
        <w:rPr>
          <w:sz w:val="21"/>
          <w:szCs w:val="21"/>
        </w:rPr>
      </w:pPr>
      <w:r>
        <w:rPr>
          <w:rFonts w:hint="eastAsia"/>
          <w:sz w:val="21"/>
          <w:szCs w:val="21"/>
        </w:rPr>
        <w:t>1.</w:t>
      </w:r>
      <w:r>
        <w:rPr>
          <w:sz w:val="21"/>
          <w:szCs w:val="21"/>
        </w:rPr>
        <w:t>从业人员、营业收入、资产总额填报上一年度数据，无上一年度数据的新成立企业可不填报。</w:t>
      </w:r>
    </w:p>
    <w:p>
      <w:pPr>
        <w:pStyle w:val="138"/>
        <w:adjustRightInd w:val="0"/>
        <w:snapToGrid w:val="0"/>
        <w:spacing w:after="0" w:line="360" w:lineRule="exact"/>
        <w:jc w:val="left"/>
        <w:rPr>
          <w:sz w:val="21"/>
          <w:szCs w:val="21"/>
        </w:rPr>
      </w:pPr>
      <w:r>
        <w:rPr>
          <w:rFonts w:hint="eastAsia"/>
          <w:sz w:val="21"/>
          <w:szCs w:val="21"/>
        </w:rPr>
        <w:t>2.采购文件中明确的所属行业名称是根据《关于印发中小企业划型标准规定的通知》（工信部联企业[2011]300号）规定确定。</w:t>
      </w:r>
    </w:p>
    <w:p>
      <w:pPr>
        <w:pStyle w:val="138"/>
        <w:spacing w:after="0"/>
        <w:rPr>
          <w:sz w:val="21"/>
          <w:szCs w:val="21"/>
        </w:rPr>
      </w:pPr>
    </w:p>
    <w:p>
      <w:pPr>
        <w:snapToGrid w:val="0"/>
        <w:spacing w:before="50" w:after="156" w:line="360" w:lineRule="exact"/>
        <w:ind w:firstLine="1134" w:firstLineChars="540"/>
        <w:jc w:val="left"/>
        <w:rPr>
          <w:rStyle w:val="191"/>
          <w:rFonts w:ascii="宋体" w:hAnsi="宋体"/>
          <w:color w:val="auto"/>
          <w:kern w:val="0"/>
        </w:rPr>
        <w:sectPr>
          <w:pgSz w:w="11906" w:h="16838"/>
          <w:pgMar w:top="1134" w:right="1134" w:bottom="1134" w:left="1134" w:header="851" w:footer="992" w:gutter="0"/>
          <w:pgNumType w:fmt="decimal"/>
          <w:cols w:space="720" w:num="1"/>
          <w:titlePg/>
          <w:docGrid w:type="linesAndChars" w:linePitch="312" w:charSpace="0"/>
        </w:sectPr>
      </w:pPr>
    </w:p>
    <w:p>
      <w:pPr>
        <w:snapToGrid w:val="0"/>
        <w:spacing w:line="360" w:lineRule="exact"/>
        <w:ind w:firstLine="411" w:firstLineChars="196"/>
        <w:jc w:val="left"/>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9</w:t>
      </w:r>
      <w:r>
        <w:rPr>
          <w:rFonts w:hint="eastAsia" w:ascii="宋体" w:hAnsi="宋体"/>
          <w:color w:val="auto"/>
          <w:szCs w:val="21"/>
        </w:rPr>
        <w:t>）关于符合本国产品标准的声明函：</w:t>
      </w:r>
    </w:p>
    <w:p>
      <w:pPr>
        <w:pStyle w:val="138"/>
        <w:spacing w:after="0"/>
        <w:jc w:val="left"/>
        <w:rPr>
          <w:color w:val="auto"/>
          <w:sz w:val="21"/>
          <w:szCs w:val="21"/>
        </w:rPr>
      </w:pPr>
    </w:p>
    <w:p>
      <w:pPr>
        <w:pStyle w:val="138"/>
        <w:spacing w:after="0"/>
        <w:rPr>
          <w:color w:val="auto"/>
          <w:sz w:val="34"/>
          <w:szCs w:val="34"/>
        </w:rPr>
      </w:pPr>
      <w:r>
        <w:rPr>
          <w:rFonts w:hint="default"/>
          <w:color w:val="auto"/>
          <w:sz w:val="34"/>
          <w:szCs w:val="34"/>
        </w:rPr>
        <w:t>关于符合本国产品标准的声明函</w:t>
      </w:r>
    </w:p>
    <w:p>
      <w:pPr>
        <w:pStyle w:val="138"/>
        <w:spacing w:after="0"/>
        <w:rPr>
          <w:rFonts w:hint="eastAsia"/>
          <w:color w:val="auto"/>
          <w:sz w:val="21"/>
          <w:szCs w:val="21"/>
        </w:rPr>
      </w:pPr>
      <w:r>
        <w:rPr>
          <w:rFonts w:hint="eastAsia"/>
          <w:color w:val="auto"/>
          <w:sz w:val="21"/>
          <w:szCs w:val="21"/>
        </w:rPr>
        <w:t> </w:t>
      </w:r>
    </w:p>
    <w:p>
      <w:pPr>
        <w:pStyle w:val="138"/>
        <w:spacing w:after="0"/>
        <w:rPr>
          <w:rFonts w:hint="eastAsia"/>
          <w:color w:val="auto"/>
          <w:sz w:val="21"/>
          <w:szCs w:val="21"/>
        </w:rPr>
      </w:pP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本公司（单位）郑重声明，根据《国务院办公厅关于在政府采购中实施本国产品标准及相关政策的通知》（国办发〔2025〕34号）的规定，本公司（单位）提供的以下产品属于本国产品。具体情况如下：</w:t>
      </w:r>
    </w:p>
    <w:p>
      <w:pPr>
        <w:pStyle w:val="126"/>
        <w:spacing w:line="506" w:lineRule="exact"/>
        <w:ind w:firstLine="420" w:firstLineChars="200"/>
        <w:jc w:val="both"/>
        <w:rPr>
          <w:rFonts w:hint="eastAsia"/>
          <w:color w:val="auto"/>
          <w:sz w:val="21"/>
          <w:szCs w:val="21"/>
        </w:rPr>
      </w:pPr>
      <w:r>
        <w:rPr>
          <w:rFonts w:hint="eastAsia"/>
          <w:color w:val="auto"/>
          <w:sz w:val="21"/>
          <w:szCs w:val="21"/>
        </w:rPr>
        <w:t>1.</w:t>
      </w:r>
      <w:r>
        <w:rPr>
          <w:rFonts w:hint="eastAsia"/>
          <w:color w:val="auto"/>
          <w:sz w:val="21"/>
          <w:szCs w:val="21"/>
          <w:u w:val="single"/>
        </w:rPr>
        <w:t>（产品名称1）</w:t>
      </w:r>
      <w:r>
        <w:rPr>
          <w:rFonts w:hint="eastAsia"/>
          <w:color w:val="auto"/>
          <w:sz w:val="21"/>
          <w:szCs w:val="21"/>
        </w:rPr>
        <w:t>1，生产厂为</w:t>
      </w:r>
      <w:r>
        <w:rPr>
          <w:rFonts w:hint="eastAsia"/>
          <w:color w:val="auto"/>
          <w:sz w:val="21"/>
          <w:szCs w:val="21"/>
          <w:u w:val="single"/>
        </w:rPr>
        <w:t>（厂名）</w:t>
      </w:r>
      <w:r>
        <w:rPr>
          <w:rFonts w:hint="eastAsia"/>
          <w:color w:val="auto"/>
          <w:sz w:val="21"/>
          <w:szCs w:val="21"/>
        </w:rPr>
        <w:t>2，厂址为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（产品名称1）</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3。</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（关键组件）</w:t>
      </w:r>
      <w:r>
        <w:rPr>
          <w:rFonts w:hint="eastAsia"/>
          <w:color w:val="auto"/>
          <w:sz w:val="21"/>
          <w:szCs w:val="21"/>
        </w:rPr>
        <w:t>4在中国境内生产。</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（关键工序）</w:t>
      </w:r>
      <w:r>
        <w:rPr>
          <w:rFonts w:hint="eastAsia"/>
          <w:color w:val="auto"/>
          <w:sz w:val="21"/>
          <w:szCs w:val="21"/>
        </w:rPr>
        <w:t>5在中国境内完成。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2.</w:t>
      </w:r>
      <w:r>
        <w:rPr>
          <w:rFonts w:hint="eastAsia"/>
          <w:color w:val="auto"/>
          <w:sz w:val="21"/>
          <w:szCs w:val="21"/>
          <w:u w:val="single"/>
        </w:rPr>
        <w:t>（产品名称2）</w:t>
      </w:r>
      <w:r>
        <w:rPr>
          <w:rFonts w:hint="eastAsia"/>
          <w:color w:val="auto"/>
          <w:sz w:val="21"/>
          <w:szCs w:val="21"/>
        </w:rPr>
        <w:t>，生产厂为</w:t>
      </w:r>
      <w:r>
        <w:rPr>
          <w:rFonts w:hint="eastAsia"/>
          <w:color w:val="auto"/>
          <w:sz w:val="21"/>
          <w:szCs w:val="21"/>
          <w:u w:val="single"/>
        </w:rPr>
        <w:t>（厂名）</w:t>
      </w:r>
      <w:r>
        <w:rPr>
          <w:rFonts w:hint="eastAsia"/>
          <w:color w:val="auto"/>
          <w:sz w:val="21"/>
          <w:szCs w:val="21"/>
        </w:rPr>
        <w:t>，厂址为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（产品名称2）</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（关键组件）</w:t>
      </w:r>
      <w:r>
        <w:rPr>
          <w:rFonts w:hint="eastAsia"/>
          <w:color w:val="auto"/>
          <w:sz w:val="21"/>
          <w:szCs w:val="21"/>
        </w:rPr>
        <w:t>在中国境内生产。</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（关键工序）</w:t>
      </w:r>
      <w:r>
        <w:rPr>
          <w:rFonts w:hint="eastAsia"/>
          <w:color w:val="auto"/>
          <w:sz w:val="21"/>
          <w:szCs w:val="21"/>
        </w:rPr>
        <w:t>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w:t>
      </w: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本公司（单位）对上述声明内容的真实性负责。如有虚假，愿承担相应法律责任。</w:t>
      </w:r>
    </w:p>
    <w:p>
      <w:pPr>
        <w:pStyle w:val="126"/>
        <w:spacing w:line="506" w:lineRule="exact"/>
        <w:ind w:firstLine="420" w:firstLineChars="200"/>
        <w:jc w:val="both"/>
        <w:rPr>
          <w:rFonts w:hint="eastAsia"/>
          <w:color w:val="auto"/>
          <w:sz w:val="21"/>
          <w:szCs w:val="21"/>
        </w:rPr>
      </w:pPr>
      <w:r>
        <w:rPr>
          <w:rFonts w:hint="eastAsia"/>
          <w:color w:val="auto"/>
          <w:sz w:val="21"/>
          <w:szCs w:val="21"/>
        </w:rPr>
        <w:t> </w:t>
      </w:r>
    </w:p>
    <w:p>
      <w:pPr>
        <w:pStyle w:val="126"/>
        <w:spacing w:line="506" w:lineRule="exact"/>
        <w:ind w:firstLine="420" w:firstLineChars="200"/>
        <w:jc w:val="both"/>
        <w:rPr>
          <w:rFonts w:hint="eastAsia"/>
          <w:color w:val="auto"/>
          <w:sz w:val="21"/>
          <w:szCs w:val="21"/>
        </w:rPr>
      </w:pP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公司（单位）名称（盖章）：　        </w:t>
      </w: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日期：　     年　  月　  日         </w:t>
      </w:r>
    </w:p>
    <w:p>
      <w:pPr>
        <w:pStyle w:val="138"/>
        <w:spacing w:after="0"/>
        <w:rPr>
          <w:rFonts w:hint="eastAsia"/>
          <w:color w:val="auto"/>
          <w:sz w:val="21"/>
          <w:szCs w:val="21"/>
        </w:rPr>
      </w:pPr>
    </w:p>
    <w:p>
      <w:pPr>
        <w:pStyle w:val="138"/>
        <w:spacing w:after="0"/>
        <w:rPr>
          <w:rFonts w:hint="eastAsia"/>
          <w:color w:val="auto"/>
          <w:sz w:val="21"/>
          <w:szCs w:val="21"/>
        </w:rPr>
      </w:pPr>
    </w:p>
    <w:p>
      <w:pPr>
        <w:pStyle w:val="138"/>
        <w:spacing w:after="0"/>
        <w:rPr>
          <w:rFonts w:hint="eastAsia"/>
          <w:color w:val="auto"/>
          <w:sz w:val="21"/>
          <w:szCs w:val="21"/>
        </w:rPr>
      </w:pPr>
    </w:p>
    <w:p>
      <w:pPr>
        <w:pStyle w:val="138"/>
        <w:adjustRightInd w:val="0"/>
        <w:snapToGrid w:val="0"/>
        <w:spacing w:after="0" w:line="360" w:lineRule="exact"/>
        <w:jc w:val="left"/>
        <w:rPr>
          <w:color w:val="auto"/>
          <w:sz w:val="21"/>
          <w:szCs w:val="21"/>
        </w:rPr>
      </w:pPr>
      <w:r>
        <w:rPr>
          <w:color w:val="auto"/>
          <w:sz w:val="21"/>
          <w:szCs w:val="21"/>
        </w:rPr>
        <w:t>备注：</w:t>
      </w:r>
    </w:p>
    <w:p>
      <w:pPr>
        <w:pStyle w:val="138"/>
        <w:spacing w:after="0" w:line="400" w:lineRule="exact"/>
        <w:jc w:val="left"/>
        <w:rPr>
          <w:rFonts w:hint="eastAsia"/>
          <w:color w:val="auto"/>
          <w:sz w:val="21"/>
          <w:szCs w:val="21"/>
        </w:rPr>
      </w:pPr>
      <w:r>
        <w:rPr>
          <w:rFonts w:hint="eastAsia"/>
          <w:color w:val="auto"/>
          <w:sz w:val="21"/>
          <w:szCs w:val="21"/>
        </w:rPr>
        <w:t>1.产品如有型号，请在“产品名称”栏一并填写。</w:t>
      </w:r>
    </w:p>
    <w:p>
      <w:pPr>
        <w:pStyle w:val="138"/>
        <w:spacing w:after="0" w:line="400" w:lineRule="exact"/>
        <w:jc w:val="left"/>
        <w:rPr>
          <w:rFonts w:hint="eastAsia"/>
          <w:color w:val="auto"/>
          <w:sz w:val="21"/>
          <w:szCs w:val="21"/>
        </w:rPr>
      </w:pPr>
      <w:r>
        <w:rPr>
          <w:rFonts w:hint="eastAsia"/>
          <w:color w:val="auto"/>
          <w:sz w:val="21"/>
          <w:szCs w:val="21"/>
        </w:rPr>
        <w:t>2.生产厂名与厂址应与生产厂营业执照载明的相关信息保持一致。</w:t>
      </w:r>
    </w:p>
    <w:p>
      <w:pPr>
        <w:pStyle w:val="138"/>
        <w:spacing w:after="0" w:line="400" w:lineRule="exact"/>
        <w:jc w:val="left"/>
        <w:rPr>
          <w:rFonts w:hint="eastAsia"/>
          <w:color w:val="auto"/>
          <w:sz w:val="21"/>
          <w:szCs w:val="21"/>
        </w:rPr>
      </w:pPr>
      <w:r>
        <w:rPr>
          <w:rFonts w:hint="eastAsia"/>
          <w:color w:val="auto"/>
          <w:sz w:val="21"/>
          <w:szCs w:val="21"/>
        </w:rPr>
        <w:t>3.该产品的中国境内生产的组件成本占比相关要求实施前，“规定比例”栏可不填，下同。</w:t>
      </w:r>
    </w:p>
    <w:p>
      <w:pPr>
        <w:pStyle w:val="138"/>
        <w:spacing w:after="0" w:line="400" w:lineRule="exact"/>
        <w:jc w:val="left"/>
        <w:rPr>
          <w:rFonts w:hint="eastAsia"/>
          <w:color w:val="auto"/>
          <w:sz w:val="21"/>
          <w:szCs w:val="21"/>
        </w:rPr>
      </w:pPr>
      <w:r>
        <w:rPr>
          <w:rFonts w:hint="eastAsia"/>
          <w:color w:val="auto"/>
          <w:sz w:val="21"/>
          <w:szCs w:val="21"/>
        </w:rPr>
        <w:t>4.该产品的关键组件要求实施前，“关键组件”栏可不填，下同。</w:t>
      </w:r>
    </w:p>
    <w:p>
      <w:pPr>
        <w:pStyle w:val="138"/>
        <w:spacing w:after="0" w:line="400" w:lineRule="exact"/>
        <w:jc w:val="left"/>
        <w:rPr>
          <w:rFonts w:hint="eastAsia"/>
          <w:color w:val="auto"/>
          <w:sz w:val="21"/>
          <w:szCs w:val="21"/>
        </w:rPr>
        <w:sectPr>
          <w:pgSz w:w="11906" w:h="16838"/>
          <w:pgMar w:top="1134" w:right="1134" w:bottom="1134" w:left="1134" w:header="851" w:footer="992" w:gutter="0"/>
          <w:pgNumType w:fmt="decimal"/>
          <w:cols w:space="720" w:num="1"/>
          <w:titlePg/>
          <w:docGrid w:type="linesAndChars" w:linePitch="312" w:charSpace="0"/>
        </w:sectPr>
      </w:pPr>
      <w:r>
        <w:rPr>
          <w:rFonts w:hint="eastAsia"/>
          <w:color w:val="auto"/>
          <w:sz w:val="21"/>
          <w:szCs w:val="21"/>
        </w:rPr>
        <w:t>5.该产品的关键工序要求实施前，“关键工序”栏可不填，下同</w:t>
      </w:r>
    </w:p>
    <w:p>
      <w:pPr>
        <w:pageBreakBefore/>
        <w:rPr>
          <w:b/>
        </w:rPr>
      </w:pPr>
      <w:r>
        <w:rPr>
          <w:rFonts w:hint="eastAsia"/>
          <w:b/>
        </w:rPr>
        <w:t>技术文件部分（格式）：</w:t>
      </w:r>
    </w:p>
    <w:p>
      <w:pPr>
        <w:snapToGrid w:val="0"/>
        <w:spacing w:before="50" w:after="156" w:afterLines="50" w:line="360" w:lineRule="exact"/>
        <w:jc w:val="left"/>
        <w:rPr>
          <w:rFonts w:ascii="宋体" w:hAnsi="宋体"/>
          <w:szCs w:val="21"/>
        </w:rPr>
      </w:pPr>
      <w:r>
        <w:rPr>
          <w:rFonts w:hint="eastAsia" w:ascii="宋体" w:hAnsi="宋体"/>
          <w:b/>
          <w:szCs w:val="21"/>
        </w:rPr>
        <w:t>（1）</w:t>
      </w:r>
      <w:r>
        <w:rPr>
          <w:rFonts w:hint="eastAsia" w:ascii="宋体" w:hAnsi="宋体"/>
          <w:szCs w:val="21"/>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ascii="宋体" w:hAnsi="宋体"/>
          <w:szCs w:val="21"/>
        </w:rPr>
      </w:pPr>
      <w:r>
        <w:rPr>
          <w:rFonts w:hint="eastAsia" w:ascii="宋体" w:hAnsi="宋体"/>
          <w:b/>
          <w:szCs w:val="21"/>
        </w:rPr>
        <w:t>（2）</w:t>
      </w:r>
      <w:r>
        <w:rPr>
          <w:rFonts w:hint="eastAsia" w:ascii="宋体" w:hAnsi="宋体"/>
          <w:szCs w:val="21"/>
        </w:rPr>
        <w:t>技术响应表格式：</w:t>
      </w:r>
    </w:p>
    <w:p>
      <w:pPr>
        <w:snapToGrid w:val="0"/>
        <w:spacing w:before="50" w:after="156" w:afterLines="50" w:line="360" w:lineRule="exact"/>
        <w:jc w:val="left"/>
        <w:rPr>
          <w:rFonts w:ascii="宋体" w:hAnsi="宋体"/>
          <w:b/>
          <w:szCs w:val="21"/>
        </w:rPr>
      </w:pPr>
      <w:r>
        <w:rPr>
          <w:rFonts w:hint="eastAsia"/>
          <w:u w:val="single"/>
        </w:rPr>
        <w:t xml:space="preserve">  </w:t>
      </w:r>
      <w:r>
        <w:rPr>
          <w:rFonts w:hint="eastAsia"/>
        </w:rPr>
        <w:t>分标</w:t>
      </w:r>
      <w:r>
        <w:rPr>
          <w:rFonts w:hint="eastAsia" w:ascii="宋体" w:hAnsi="宋体"/>
          <w:b/>
          <w:szCs w:val="21"/>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rPr>
            </w:pPr>
            <w:r>
              <w:rPr>
                <w:rFonts w:hint="eastAsia" w:hAnsi="宋体"/>
              </w:rPr>
              <w:t>项号</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bl>
    <w:p>
      <w:pPr>
        <w:pStyle w:val="20"/>
        <w:spacing w:line="360" w:lineRule="exact"/>
        <w:rPr>
          <w:rFonts w:ascii="宋体" w:hAnsi="宋体"/>
          <w:sz w:val="21"/>
          <w:szCs w:val="21"/>
        </w:rPr>
      </w:pPr>
      <w:r>
        <w:rPr>
          <w:rFonts w:hint="eastAsia" w:ascii="宋体" w:hAnsi="宋体"/>
          <w:sz w:val="21"/>
          <w:szCs w:val="21"/>
        </w:rPr>
        <w:t>注：投标人应根据投标设备的性能指标、对照招标文件要求在技术响应表中详细列明招标要求及投标设备技术规格的响应情况，并填写“</w:t>
      </w:r>
      <w:r>
        <w:rPr>
          <w:rFonts w:hint="eastAsia"/>
        </w:rPr>
        <w:t>偏离说明”。</w:t>
      </w:r>
      <w:r>
        <w:rPr>
          <w:rFonts w:hint="eastAsia" w:ascii="宋体" w:hAnsi="宋体"/>
          <w:sz w:val="21"/>
          <w:szCs w:val="21"/>
        </w:rPr>
        <w:t>“偏离</w:t>
      </w:r>
      <w:r>
        <w:rPr>
          <w:rFonts w:hint="eastAsia"/>
        </w:rPr>
        <w:t>说明</w:t>
      </w:r>
      <w:r>
        <w:rPr>
          <w:rFonts w:hint="eastAsia" w:ascii="宋体" w:hAnsi="宋体"/>
          <w:sz w:val="21"/>
          <w:szCs w:val="21"/>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pStyle w:val="29"/>
        <w:jc w:val="center"/>
      </w:pPr>
    </w:p>
    <w:p>
      <w:pPr>
        <w:snapToGrid w:val="0"/>
        <w:spacing w:before="50" w:after="156" w:afterLines="50" w:line="360" w:lineRule="exact"/>
        <w:jc w:val="left"/>
        <w:rPr>
          <w:rFonts w:ascii="宋体" w:hAnsi="宋体"/>
          <w:szCs w:val="21"/>
        </w:rPr>
      </w:pPr>
      <w:r>
        <w:rPr>
          <w:rFonts w:hint="eastAsia" w:ascii="宋体" w:hAnsi="宋体"/>
          <w:b/>
          <w:szCs w:val="21"/>
        </w:rPr>
        <w:t>（3）</w:t>
      </w:r>
      <w:r>
        <w:rPr>
          <w:rFonts w:hint="eastAsia" w:ascii="宋体" w:hAnsi="宋体"/>
          <w:szCs w:val="21"/>
        </w:rPr>
        <w:t>设备配置清单格式：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zCs w:val="21"/>
        </w:rPr>
      </w:pPr>
      <w:r>
        <w:rPr>
          <w:rFonts w:hint="eastAsia" w:ascii="宋体" w:hAnsi="宋体"/>
          <w:szCs w:val="21"/>
        </w:rPr>
        <w:t>非招标文件必须要求时可附：①原厂出厂配置表及原厂中文使用说明书（格式自拟）</w:t>
      </w:r>
    </w:p>
    <w:p>
      <w:pPr>
        <w:snapToGrid w:val="0"/>
        <w:spacing w:before="50" w:after="156" w:afterLines="50" w:line="360" w:lineRule="exact"/>
        <w:ind w:firstLine="2730" w:firstLineChars="1300"/>
        <w:jc w:val="left"/>
        <w:rPr>
          <w:rFonts w:ascii="宋体" w:hAnsi="宋体"/>
          <w:szCs w:val="21"/>
        </w:rPr>
      </w:pPr>
      <w:r>
        <w:rPr>
          <w:rFonts w:hint="eastAsia" w:ascii="宋体" w:hAnsi="宋体"/>
          <w:szCs w:val="21"/>
        </w:rPr>
        <w:t>②产品出厂标准、质量检测报告及精度检测报告或数据（格式自拟）</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（4）</w:t>
      </w:r>
      <w:r>
        <w:rPr>
          <w:rFonts w:hint="eastAsia" w:ascii="宋体" w:hAnsi="宋体"/>
          <w:szCs w:val="21"/>
        </w:rPr>
        <w:t>售后服务承诺书</w:t>
      </w:r>
      <w:r>
        <w:rPr>
          <w:rFonts w:hint="eastAsia"/>
        </w:rPr>
        <w:t>（应据项目实际要求描述如：</w:t>
      </w:r>
      <w:r>
        <w:rPr>
          <w:rFonts w:hint="eastAsia" w:ascii="宋体" w:hAnsi="宋体"/>
          <w:szCs w:val="21"/>
        </w:rPr>
        <w:t>投标人建议的安装、调试、验收方法或方案；技术服务、技术培训、售后服务的内容和措施等）（</w:t>
      </w:r>
      <w:r>
        <w:rPr>
          <w:rFonts w:hint="eastAsia" w:ascii="宋体" w:hAnsi="宋体"/>
          <w:b/>
          <w:szCs w:val="21"/>
        </w:rPr>
        <w:t>格式自拟，必须提供）</w:t>
      </w:r>
      <w:r>
        <w:rPr>
          <w:rFonts w:hint="eastAsia" w:ascii="宋体" w:hAnsi="宋体"/>
          <w:szCs w:val="21"/>
        </w:rPr>
        <w:t>；</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（5）</w:t>
      </w:r>
      <w:r>
        <w:rPr>
          <w:rFonts w:hint="eastAsia" w:ascii="宋体" w:hAnsi="宋体"/>
          <w:szCs w:val="21"/>
        </w:rPr>
        <w:t>投标人拥有主要装备和检测设施的情况和现状（格式自拟）及项目实施人员一览表</w:t>
      </w:r>
    </w:p>
    <w:p>
      <w:pPr>
        <w:snapToGrid w:val="0"/>
        <w:spacing w:before="156" w:beforeLines="50" w:after="50" w:line="360" w:lineRule="exact"/>
        <w:jc w:val="center"/>
        <w:rPr>
          <w:rFonts w:ascii="宋体" w:hAnsi="宋体"/>
          <w:b/>
          <w:szCs w:val="21"/>
        </w:rPr>
      </w:pPr>
      <w:r>
        <w:rPr>
          <w:rFonts w:hint="eastAsia" w:ascii="宋体" w:hAnsi="宋体"/>
          <w:b/>
          <w:szCs w:val="21"/>
        </w:rPr>
        <w:t>项目实施人员（主要从业人员及其技术资格）一览表</w:t>
      </w:r>
    </w:p>
    <w:tbl>
      <w:tblPr>
        <w:tblStyle w:val="55"/>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姓名</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职务</w:t>
            </w:r>
          </w:p>
        </w:tc>
        <w:tc>
          <w:tcPr>
            <w:tcW w:w="21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jc w:val="center"/>
              <w:rPr>
                <w:rFonts w:ascii="宋体" w:hAnsi="宋体"/>
                <w:bCs/>
                <w:szCs w:val="21"/>
              </w:rPr>
            </w:pPr>
            <w:r>
              <w:rPr>
                <w:rFonts w:hint="eastAsia" w:ascii="宋体" w:hAnsi="宋体"/>
                <w:bCs/>
                <w:szCs w:val="21"/>
              </w:rPr>
              <w:t>参加本单位</w:t>
            </w:r>
          </w:p>
          <w:p>
            <w:pPr>
              <w:snapToGrid w:val="0"/>
              <w:spacing w:before="156" w:beforeLines="50" w:after="50"/>
              <w:jc w:val="center"/>
              <w:rPr>
                <w:rFonts w:ascii="宋体" w:hAnsi="宋体"/>
                <w:bCs/>
                <w:szCs w:val="21"/>
              </w:rPr>
            </w:pPr>
            <w:r>
              <w:rPr>
                <w:rFonts w:hint="eastAsia" w:ascii="宋体" w:hAnsi="宋体"/>
                <w:bCs/>
                <w:szCs w:val="21"/>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bCs/>
                <w:szCs w:val="21"/>
              </w:rPr>
            </w:pPr>
            <w:r>
              <w:rPr>
                <w:rFonts w:hint="eastAsia" w:ascii="宋体" w:hAnsi="宋体"/>
                <w:bCs/>
                <w:szCs w:val="21"/>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pStyle w:val="31"/>
              <w:snapToGrid w:val="0"/>
              <w:spacing w:before="156" w:beforeLines="50" w:after="50" w:line="360" w:lineRule="exact"/>
              <w:ind w:left="5250"/>
              <w:rPr>
                <w:rFonts w:hAnsi="宋体"/>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b/>
          <w:szCs w:val="21"/>
        </w:rPr>
      </w:pPr>
    </w:p>
    <w:p>
      <w:pPr>
        <w:snapToGrid w:val="0"/>
        <w:spacing w:before="50" w:after="156" w:afterLines="50" w:line="360" w:lineRule="exact"/>
        <w:jc w:val="left"/>
        <w:rPr>
          <w:rFonts w:ascii="宋体" w:hAnsi="宋体"/>
          <w:szCs w:val="21"/>
        </w:rPr>
      </w:pPr>
      <w:r>
        <w:rPr>
          <w:rFonts w:hint="eastAsia" w:ascii="宋体" w:hAnsi="宋体"/>
          <w:b/>
          <w:szCs w:val="21"/>
        </w:rPr>
        <w:t>（6）</w:t>
      </w:r>
      <w:r>
        <w:rPr>
          <w:rFonts w:hint="eastAsia" w:ascii="宋体" w:hAnsi="宋体"/>
          <w:szCs w:val="21"/>
        </w:rPr>
        <w:t>优惠条件：投标人承诺给予招标人的各种优惠条件，包括备品备件、专用耗材、售后服务等方面的优惠；</w:t>
      </w:r>
    </w:p>
    <w:p>
      <w:pPr>
        <w:snapToGrid w:val="0"/>
        <w:spacing w:before="50" w:after="156" w:afterLines="50" w:line="360" w:lineRule="exact"/>
        <w:jc w:val="left"/>
        <w:rPr>
          <w:rFonts w:ascii="宋体" w:hAnsi="宋体"/>
          <w:szCs w:val="21"/>
        </w:rPr>
      </w:pPr>
      <w:r>
        <w:rPr>
          <w:rFonts w:hint="eastAsia" w:ascii="宋体" w:hAnsi="宋体"/>
          <w:szCs w:val="21"/>
        </w:rPr>
        <w:t>备品备件、专用耗材、售后服务优惠表格式：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6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hint="eastAsia" w:ascii="宋体" w:hAnsi="宋体"/>
          <w:b/>
          <w:bCs/>
          <w:szCs w:val="21"/>
        </w:rPr>
      </w:pPr>
    </w:p>
    <w:p>
      <w:pPr>
        <w:snapToGrid w:val="0"/>
        <w:spacing w:before="50" w:after="156" w:afterLines="50" w:line="360" w:lineRule="exact"/>
        <w:jc w:val="left"/>
        <w:rPr>
          <w:rFonts w:ascii="宋体" w:hAnsi="宋体"/>
          <w:szCs w:val="21"/>
        </w:rPr>
      </w:pPr>
      <w:r>
        <w:rPr>
          <w:rFonts w:hint="eastAsia" w:ascii="宋体" w:hAnsi="宋体"/>
          <w:b/>
          <w:bCs/>
          <w:szCs w:val="21"/>
        </w:rPr>
        <w:t>（7）</w:t>
      </w:r>
      <w:r>
        <w:rPr>
          <w:rFonts w:hint="eastAsia" w:ascii="宋体" w:hAnsi="宋体"/>
          <w:szCs w:val="21"/>
        </w:rPr>
        <w:t>投标人对本项目的合理化建议和改进措施（格式自拟）</w:t>
      </w:r>
    </w:p>
    <w:p>
      <w:pPr>
        <w:snapToGrid w:val="0"/>
        <w:spacing w:before="50" w:after="156" w:afterLines="50" w:line="360" w:lineRule="exact"/>
        <w:jc w:val="left"/>
        <w:rPr>
          <w:rFonts w:ascii="宋体" w:hAnsi="宋体"/>
          <w:szCs w:val="21"/>
        </w:rPr>
      </w:pPr>
      <w:r>
        <w:rPr>
          <w:rFonts w:hint="eastAsia" w:ascii="宋体" w:hAnsi="宋体"/>
          <w:b/>
          <w:szCs w:val="21"/>
        </w:rPr>
        <w:t>（8）</w:t>
      </w:r>
      <w:r>
        <w:rPr>
          <w:rFonts w:hint="eastAsia" w:ascii="宋体" w:hAnsi="宋体"/>
          <w:szCs w:val="21"/>
        </w:rPr>
        <w:t>投标人需要说明的其他文件和说明（格式自拟）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w:t>
      </w:r>
      <w:r>
        <w:rPr>
          <w:rFonts w:hint="eastAsia" w:ascii="宋体" w:hAnsi="宋体"/>
          <w:b/>
          <w:bCs/>
          <w:szCs w:val="21"/>
        </w:rPr>
        <w:t>（9）</w:t>
      </w:r>
      <w:r>
        <w:rPr>
          <w:rFonts w:hint="eastAsia" w:ascii="宋体" w:hAnsi="宋体"/>
          <w:szCs w:val="21"/>
        </w:rPr>
        <w:t>招标项目采购需求中要求必须提供的材料。（招标项目采购需求中要求必须提供的材料，据实提供）</w:t>
      </w:r>
    </w:p>
    <w:p>
      <w:pPr>
        <w:pageBreakBefore/>
        <w:rPr>
          <w:b/>
        </w:rPr>
      </w:pPr>
      <w:r>
        <w:rPr>
          <w:rFonts w:hint="eastAsia"/>
          <w:b/>
        </w:rPr>
        <w:t>三）报价文件部分 （格式）</w:t>
      </w:r>
    </w:p>
    <w:p>
      <w:pPr>
        <w:snapToGrid w:val="0"/>
        <w:spacing w:before="156" w:beforeLines="50" w:after="50" w:line="360" w:lineRule="exact"/>
        <w:rPr>
          <w:rFonts w:ascii="宋体" w:hAnsi="宋体"/>
          <w:b/>
          <w:szCs w:val="21"/>
        </w:rPr>
      </w:pPr>
      <w:r>
        <w:rPr>
          <w:rFonts w:hint="eastAsia" w:ascii="宋体" w:hAnsi="宋体"/>
          <w:b/>
          <w:szCs w:val="21"/>
        </w:rPr>
        <w:t>（1）投标函格式：</w:t>
      </w:r>
    </w:p>
    <w:p>
      <w:pPr>
        <w:snapToGrid w:val="0"/>
        <w:spacing w:before="156" w:beforeLines="50" w:after="50" w:line="360" w:lineRule="exact"/>
        <w:jc w:val="center"/>
        <w:rPr>
          <w:rFonts w:ascii="宋体" w:hAnsi="宋体"/>
          <w:b/>
          <w:szCs w:val="21"/>
        </w:rPr>
      </w:pPr>
      <w:r>
        <w:rPr>
          <w:rFonts w:hint="eastAsia" w:ascii="宋体" w:hAnsi="宋体"/>
          <w:b/>
          <w:szCs w:val="21"/>
        </w:rPr>
        <w:t>投 标 函</w:t>
      </w:r>
    </w:p>
    <w:p>
      <w:pPr>
        <w:snapToGrid w:val="0"/>
        <w:spacing w:line="360" w:lineRule="exact"/>
        <w:rPr>
          <w:rFonts w:ascii="宋体" w:hAnsi="宋体"/>
          <w:szCs w:val="21"/>
        </w:rPr>
      </w:pPr>
      <w:r>
        <w:rPr>
          <w:rFonts w:hint="eastAsia" w:ascii="宋体" w:hAnsi="宋体"/>
          <w:szCs w:val="21"/>
        </w:rPr>
        <w:t>致：</w:t>
      </w:r>
      <w:r>
        <w:rPr>
          <w:rFonts w:hint="eastAsia" w:ascii="宋体" w:hAnsi="宋体"/>
          <w:u w:val="single"/>
        </w:rPr>
        <w:t>广西壮族自治区公共资源交易中心</w:t>
      </w:r>
      <w:r>
        <w:rPr>
          <w:rFonts w:hint="eastAsia" w:ascii="宋体" w:hAnsi="宋体"/>
          <w:szCs w:val="21"/>
        </w:rPr>
        <w:t>：</w:t>
      </w:r>
    </w:p>
    <w:p>
      <w:pPr>
        <w:snapToGrid w:val="0"/>
        <w:spacing w:line="360" w:lineRule="exact"/>
        <w:ind w:firstLine="48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项目的招标公告（项目编号：____</w:t>
      </w:r>
      <w:r>
        <w:rPr>
          <w:rFonts w:hint="eastAsia" w:ascii="宋体" w:hAnsi="宋体"/>
          <w:szCs w:val="21"/>
          <w:u w:val="single"/>
        </w:rPr>
        <w:t>_     _</w:t>
      </w:r>
      <w:r>
        <w:rPr>
          <w:rFonts w:hint="eastAsia" w:ascii="宋体" w:hAnsi="宋体"/>
          <w:szCs w:val="21"/>
        </w:rPr>
        <w:t>_），签字代表______</w:t>
      </w:r>
      <w:r>
        <w:rPr>
          <w:rFonts w:hint="eastAsia" w:ascii="宋体" w:hAnsi="宋体"/>
          <w:szCs w:val="21"/>
          <w:u w:val="single"/>
        </w:rPr>
        <w:t xml:space="preserve">_     </w:t>
      </w:r>
      <w:r>
        <w:rPr>
          <w:rFonts w:hint="eastAsia" w:ascii="宋体" w:hAnsi="宋体"/>
          <w:szCs w:val="21"/>
        </w:rPr>
        <w:t>（全名）经正式授权并代表投标人_____</w:t>
      </w:r>
      <w:r>
        <w:rPr>
          <w:rFonts w:hint="eastAsia" w:ascii="宋体" w:hAnsi="宋体"/>
          <w:szCs w:val="21"/>
          <w:u w:val="single"/>
        </w:rPr>
        <w:t>__                    __</w:t>
      </w:r>
      <w:r>
        <w:rPr>
          <w:rFonts w:hint="eastAsia" w:ascii="宋体" w:hAnsi="宋体"/>
          <w:szCs w:val="21"/>
        </w:rPr>
        <w:t>（投标人名称）上传并提交加密的电子投标文件一份。</w:t>
      </w:r>
    </w:p>
    <w:p>
      <w:pPr>
        <w:snapToGrid w:val="0"/>
        <w:spacing w:line="360" w:lineRule="exact"/>
        <w:ind w:firstLine="420" w:firstLineChars="200"/>
        <w:rPr>
          <w:rFonts w:ascii="宋体" w:hAnsi="宋体"/>
          <w:szCs w:val="21"/>
        </w:rPr>
      </w:pPr>
      <w:r>
        <w:rPr>
          <w:rFonts w:hint="eastAsia" w:ascii="宋体" w:hAnsi="宋体"/>
          <w:szCs w:val="21"/>
        </w:rPr>
        <w:t>据此函，签字代表宣布同意如下：</w:t>
      </w:r>
    </w:p>
    <w:p>
      <w:pPr>
        <w:snapToGrid w:val="0"/>
        <w:spacing w:line="360" w:lineRule="exact"/>
        <w:ind w:firstLine="420" w:firstLineChars="200"/>
        <w:rPr>
          <w:rFonts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ascii="宋体" w:hAnsi="宋体"/>
          <w:szCs w:val="21"/>
        </w:rPr>
      </w:pPr>
      <w:r>
        <w:rPr>
          <w:rFonts w:hint="eastAsia" w:ascii="宋体" w:hAnsi="宋体"/>
          <w:szCs w:val="21"/>
        </w:rPr>
        <w:t>3.本投标有效期自开标日起 ______个</w:t>
      </w:r>
      <w:r>
        <w:rPr>
          <w:rFonts w:hint="eastAsia" w:ascii="宋体" w:hAnsi="宋体"/>
          <w:szCs w:val="21"/>
          <w:u w:val="single"/>
        </w:rPr>
        <w:t xml:space="preserve">     </w:t>
      </w:r>
      <w:r>
        <w:rPr>
          <w:rFonts w:hint="eastAsia" w:ascii="宋体" w:hAnsi="宋体"/>
          <w:szCs w:val="21"/>
        </w:rPr>
        <w:t>日（自然日）。</w:t>
      </w:r>
    </w:p>
    <w:p>
      <w:pPr>
        <w:snapToGrid w:val="0"/>
        <w:spacing w:line="360" w:lineRule="exact"/>
        <w:ind w:firstLine="420" w:firstLineChars="200"/>
        <w:rPr>
          <w:rFonts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ascii="宋体" w:hAnsi="宋体"/>
          <w:szCs w:val="21"/>
        </w:rPr>
      </w:pPr>
      <w:r>
        <w:rPr>
          <w:rFonts w:hint="eastAsia" w:ascii="宋体" w:hAnsi="宋体"/>
          <w:szCs w:val="21"/>
        </w:rPr>
        <w:t>5.投标人同意按照贵方要求提供与投标有关的一切数据或资料。</w:t>
      </w:r>
    </w:p>
    <w:p>
      <w:pPr>
        <w:snapToGrid w:val="0"/>
        <w:spacing w:line="360" w:lineRule="exact"/>
        <w:ind w:firstLine="420" w:firstLineChars="200"/>
        <w:rPr>
          <w:rFonts w:ascii="宋体" w:hAnsi="宋体"/>
          <w:szCs w:val="21"/>
        </w:rPr>
      </w:pPr>
      <w:r>
        <w:rPr>
          <w:rFonts w:hint="eastAsia" w:ascii="宋体" w:hAnsi="宋体"/>
          <w:szCs w:val="21"/>
        </w:rPr>
        <w:t>6.与本投标有关的一切正式往来信函请寄：</w:t>
      </w:r>
    </w:p>
    <w:p>
      <w:pPr>
        <w:snapToGrid w:val="0"/>
        <w:spacing w:line="360" w:lineRule="exact"/>
        <w:rPr>
          <w:rFonts w:ascii="宋体" w:hAnsi="宋体"/>
          <w:szCs w:val="21"/>
        </w:rPr>
      </w:pPr>
      <w:r>
        <w:rPr>
          <w:rFonts w:hint="eastAsia" w:ascii="宋体" w:hAnsi="宋体"/>
          <w:szCs w:val="21"/>
        </w:rPr>
        <w:t>地址：__________</w:t>
      </w:r>
      <w:r>
        <w:rPr>
          <w:rFonts w:hint="eastAsia" w:ascii="宋体" w:hAnsi="宋体"/>
          <w:szCs w:val="21"/>
          <w:u w:val="single"/>
        </w:rPr>
        <w:t xml:space="preserve">        _</w:t>
      </w:r>
      <w:r>
        <w:rPr>
          <w:rFonts w:hint="eastAsia" w:ascii="宋体" w:hAnsi="宋体"/>
          <w:szCs w:val="21"/>
        </w:rPr>
        <w:t>____邮编：__________   电话：______________</w:t>
      </w:r>
    </w:p>
    <w:p>
      <w:pPr>
        <w:snapToGrid w:val="0"/>
        <w:spacing w:line="360" w:lineRule="exact"/>
        <w:rPr>
          <w:rFonts w:ascii="宋体" w:hAnsi="宋体"/>
          <w:szCs w:val="21"/>
        </w:rPr>
      </w:pPr>
      <w:r>
        <w:rPr>
          <w:rFonts w:hint="eastAsia" w:ascii="宋体" w:hAnsi="宋体"/>
          <w:szCs w:val="21"/>
        </w:rPr>
        <w:t>传真：______________投标人代表姓名 ___________  职务：______</w:t>
      </w:r>
      <w:r>
        <w:rPr>
          <w:rFonts w:hint="eastAsia" w:ascii="宋体" w:hAnsi="宋体"/>
          <w:szCs w:val="21"/>
          <w:u w:val="single"/>
        </w:rPr>
        <w:t xml:space="preserve"> </w:t>
      </w:r>
      <w:r>
        <w:rPr>
          <w:rFonts w:hint="eastAsia" w:ascii="宋体" w:hAnsi="宋体"/>
          <w:szCs w:val="21"/>
        </w:rPr>
        <w:t>_______</w:t>
      </w:r>
    </w:p>
    <w:p>
      <w:pPr>
        <w:snapToGrid w:val="0"/>
        <w:spacing w:line="360" w:lineRule="exact"/>
        <w:rPr>
          <w:rFonts w:ascii="宋体" w:hAnsi="宋体"/>
          <w:szCs w:val="21"/>
        </w:rPr>
      </w:pPr>
      <w:r>
        <w:rPr>
          <w:rFonts w:hint="eastAsia" w:ascii="宋体" w:hAnsi="宋体"/>
          <w:szCs w:val="21"/>
        </w:rPr>
        <w:t>投标人名称（公章）:___________________</w:t>
      </w:r>
    </w:p>
    <w:p>
      <w:pPr>
        <w:snapToGrid w:val="0"/>
        <w:spacing w:line="360" w:lineRule="exact"/>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银行账号：</w:t>
      </w:r>
      <w:r>
        <w:rPr>
          <w:rFonts w:hint="eastAsia" w:ascii="宋体" w:hAnsi="宋体"/>
          <w:szCs w:val="21"/>
          <w:u w:val="single"/>
        </w:rPr>
        <w:t xml:space="preserve">                    </w:t>
      </w:r>
      <w:r>
        <w:rPr>
          <w:rFonts w:hint="eastAsia" w:ascii="宋体" w:hAnsi="宋体"/>
          <w:szCs w:val="21"/>
        </w:rPr>
        <w:t xml:space="preserve"> </w:t>
      </w:r>
    </w:p>
    <w:p>
      <w:pPr>
        <w:snapToGrid w:val="0"/>
        <w:spacing w:line="360" w:lineRule="exact"/>
        <w:rPr>
          <w:rFonts w:ascii="宋体" w:hAnsi="宋体"/>
          <w:szCs w:val="21"/>
        </w:rPr>
      </w:pPr>
      <w:r>
        <w:rPr>
          <w:rFonts w:hint="eastAsia" w:ascii="宋体" w:hAnsi="宋体"/>
          <w:szCs w:val="21"/>
        </w:rPr>
        <w:t>委托代理人签字：___________                 日期：_____年___月___日</w:t>
      </w:r>
    </w:p>
    <w:p>
      <w:pPr>
        <w:pStyle w:val="29"/>
        <w:snapToGrid w:val="0"/>
        <w:spacing w:before="295" w:after="295" w:line="360" w:lineRule="exact"/>
        <w:ind w:firstLine="5670" w:firstLineChars="2700"/>
        <w:rPr>
          <w:rFonts w:hAnsi="宋体"/>
        </w:rPr>
      </w:pPr>
      <w:r>
        <w:rPr>
          <w:rFonts w:hint="eastAsia" w:hAnsi="宋体"/>
        </w:rPr>
        <w:t>（公章）</w:t>
      </w:r>
    </w:p>
    <w:p>
      <w:pPr>
        <w:pStyle w:val="29"/>
        <w:snapToGrid w:val="0"/>
        <w:spacing w:before="295" w:after="295" w:line="360" w:lineRule="exact"/>
        <w:ind w:firstLine="5565" w:firstLineChars="2650"/>
        <w:rPr>
          <w:rFonts w:hAnsi="宋体"/>
        </w:rPr>
      </w:pPr>
      <w:r>
        <w:rPr>
          <w:rFonts w:hint="eastAsia" w:hAnsi="宋体"/>
        </w:rPr>
        <w:t>年</w:t>
      </w:r>
      <w:r>
        <w:rPr>
          <w:rFonts w:hAnsi="宋体"/>
        </w:rPr>
        <w:t>___</w:t>
      </w:r>
      <w:r>
        <w:rPr>
          <w:rFonts w:hint="eastAsia" w:hAnsi="宋体"/>
        </w:rPr>
        <w:t>月</w:t>
      </w:r>
      <w:r>
        <w:rPr>
          <w:rFonts w:hAnsi="宋体"/>
        </w:rPr>
        <w:t>___</w:t>
      </w:r>
      <w:r>
        <w:rPr>
          <w:rFonts w:hint="eastAsia" w:hAnsi="宋体"/>
        </w:rPr>
        <w:t>日</w:t>
      </w: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pageBreakBefore/>
        <w:snapToGrid w:val="0"/>
        <w:spacing w:before="156" w:beforeLines="50" w:after="50" w:line="360" w:lineRule="exact"/>
        <w:rPr>
          <w:rFonts w:ascii="宋体" w:hAnsi="宋体"/>
          <w:b/>
          <w:szCs w:val="21"/>
        </w:rPr>
      </w:pPr>
      <w:r>
        <w:rPr>
          <w:rFonts w:hint="eastAsia" w:ascii="宋体" w:hAnsi="宋体"/>
          <w:b/>
          <w:szCs w:val="21"/>
        </w:rPr>
        <w:t>（2）投标报价明细表格式</w:t>
      </w:r>
    </w:p>
    <w:p>
      <w:pPr>
        <w:snapToGrid w:val="0"/>
        <w:spacing w:before="156" w:beforeLines="50" w:after="50" w:line="360" w:lineRule="exact"/>
        <w:rPr>
          <w:rFonts w:ascii="宋体" w:hAnsi="宋体"/>
          <w:b/>
          <w:szCs w:val="21"/>
        </w:rPr>
      </w:pPr>
      <w:r>
        <w:rPr>
          <w:rFonts w:hint="eastAsia" w:ascii="宋体" w:hAnsi="宋体"/>
          <w:b/>
          <w:szCs w:val="21"/>
        </w:rPr>
        <w:t>投标报价明细表格式</w:t>
      </w:r>
    </w:p>
    <w:p>
      <w:pPr>
        <w:pStyle w:val="29"/>
        <w:snapToGrid w:val="0"/>
        <w:spacing w:before="295" w:after="295" w:line="360" w:lineRule="exact"/>
        <w:ind w:firstLine="105" w:firstLineChars="50"/>
        <w:rPr>
          <w:rFonts w:hAnsi="宋体"/>
        </w:rPr>
      </w:pPr>
      <w:r>
        <w:rPr>
          <w:rFonts w:hint="eastAsia"/>
          <w:u w:val="single"/>
        </w:rPr>
        <w:t xml:space="preserve">  </w:t>
      </w:r>
      <w:r>
        <w:rPr>
          <w:rFonts w:hint="eastAsia"/>
        </w:rPr>
        <w:t>分标</w:t>
      </w:r>
      <w:r>
        <w:rPr>
          <w:rFonts w:hint="eastAsia" w:hAnsi="宋体"/>
        </w:rPr>
        <w:t xml:space="preserve">                                                金额单位：人民币（元）</w:t>
      </w:r>
    </w:p>
    <w:tbl>
      <w:tblPr>
        <w:tblStyle w:val="55"/>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pacing w:val="20"/>
                <w:szCs w:val="21"/>
              </w:rPr>
            </w:pPr>
            <w:r>
              <w:rPr>
                <w:rFonts w:hint="eastAsia" w:ascii="宋体" w:hAnsi="宋体"/>
                <w:szCs w:val="21"/>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pPr>
              <w:pStyle w:val="599"/>
              <w:jc w:val="center"/>
              <w:rPr>
                <w:color w:val="auto"/>
              </w:rPr>
            </w:pPr>
            <w:r>
              <w:rPr>
                <w:rFonts w:hint="eastAsia"/>
                <w:color w:val="auto"/>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生产厂家</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单价</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r>
              <w:rPr>
                <w:rFonts w:hint="eastAsia" w:ascii="宋体" w:hAnsi="宋体"/>
                <w:spacing w:val="20"/>
                <w:szCs w:val="21"/>
              </w:rPr>
              <w:t>……</w:t>
            </w: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hAnsi="宋体"/>
              </w:rPr>
              <w:t>本项目</w:t>
            </w:r>
            <w:r>
              <w:rPr>
                <w:rFonts w:hint="eastAsia" w:ascii="宋体" w:hAnsi="宋体"/>
                <w:szCs w:val="21"/>
              </w:rPr>
              <w:t xml:space="preserve">合计金额大写：                                             </w:t>
            </w: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ascii="宋体" w:hAnsi="宋体"/>
                <w:szCs w:val="21"/>
                <w:lang w:eastAsia="zh"/>
              </w:rPr>
              <w:t>¥</w:t>
            </w:r>
            <w:r>
              <w:rPr>
                <w:rFonts w:hint="eastAsia" w:ascii="宋体" w:hAnsi="宋体"/>
                <w:szCs w:val="21"/>
                <w:u w:val="single"/>
              </w:rPr>
              <w:t xml:space="preserve">            </w:t>
            </w:r>
          </w:p>
        </w:tc>
      </w:tr>
    </w:tbl>
    <w:p>
      <w:pPr>
        <w:tabs>
          <w:tab w:val="left" w:pos="1418"/>
        </w:tabs>
        <w:snapToGrid w:val="0"/>
        <w:spacing w:before="50" w:after="50" w:line="360" w:lineRule="exact"/>
        <w:ind w:left="1418" w:hanging="567"/>
        <w:jc w:val="center"/>
        <w:rPr>
          <w:rFonts w:ascii="宋体" w:hAnsi="宋体"/>
          <w:spacing w:val="20"/>
          <w:szCs w:val="21"/>
          <w:u w:val="single"/>
        </w:rPr>
      </w:pP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zCs w:val="21"/>
        </w:rPr>
        <w:t xml:space="preserve">投标人盖章：                               日  期：         </w:t>
      </w:r>
    </w:p>
    <w:p>
      <w:pPr>
        <w:snapToGrid w:val="0"/>
        <w:spacing w:before="156" w:beforeLines="50" w:after="50" w:line="360" w:lineRule="exact"/>
        <w:rPr>
          <w:rFonts w:ascii="宋体" w:hAnsi="宋体"/>
          <w:szCs w:val="21"/>
        </w:rPr>
      </w:pPr>
      <w:r>
        <w:rPr>
          <w:rFonts w:hint="eastAsia" w:ascii="宋体" w:hAnsi="宋体"/>
          <w:b/>
          <w:szCs w:val="21"/>
        </w:rPr>
        <w:t>（3）</w:t>
      </w:r>
      <w:r>
        <w:rPr>
          <w:rFonts w:hint="eastAsia" w:ascii="宋体" w:hAnsi="宋体"/>
          <w:szCs w:val="21"/>
        </w:rPr>
        <w:t>投标人针对报价需要说明的其他文件和说明（格式自拟）</w:t>
      </w: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r>
        <w:rPr>
          <w:rFonts w:hint="eastAsia" w:ascii="宋体" w:hAnsi="宋体"/>
          <w:b/>
          <w:szCs w:val="21"/>
        </w:rPr>
        <w:t>（4）开标一览表</w:t>
      </w:r>
    </w:p>
    <w:p>
      <w:pPr>
        <w:snapToGrid w:val="0"/>
        <w:spacing w:before="50" w:after="50" w:line="360" w:lineRule="exact"/>
        <w:jc w:val="center"/>
        <w:rPr>
          <w:rFonts w:ascii="宋体" w:hAnsi="宋体"/>
          <w:b/>
          <w:szCs w:val="21"/>
        </w:rPr>
      </w:pPr>
      <w:r>
        <w:rPr>
          <w:rFonts w:hint="eastAsia" w:ascii="宋体" w:hAnsi="宋体"/>
          <w:b/>
          <w:szCs w:val="21"/>
        </w:rPr>
        <w:t>开标一览表</w:t>
      </w:r>
    </w:p>
    <w:p>
      <w:pPr>
        <w:snapToGrid w:val="0"/>
        <w:spacing w:before="50" w:after="156" w:afterLines="50" w:line="360" w:lineRule="exact"/>
        <w:jc w:val="left"/>
      </w:pPr>
      <w:r>
        <w:rPr>
          <w:rFonts w:hint="eastAsia" w:hAnsi="宋体"/>
        </w:rPr>
        <w:t>项目名称：</w:t>
      </w:r>
    </w:p>
    <w:p>
      <w:pPr>
        <w:snapToGrid w:val="0"/>
        <w:spacing w:before="50" w:after="156" w:afterLines="50" w:line="360" w:lineRule="exact"/>
        <w:jc w:val="left"/>
        <w:rPr>
          <w:rFonts w:ascii="宋体" w:hAnsi="宋体"/>
          <w:b/>
          <w:szCs w:val="21"/>
        </w:rPr>
      </w:pPr>
      <w:r>
        <w:rPr>
          <w:rFonts w:hint="eastAsia"/>
        </w:rPr>
        <w:t>项目编号：</w:t>
      </w:r>
      <w:r>
        <w:t xml:space="preserve">                                        </w:t>
      </w:r>
    </w:p>
    <w:p>
      <w:pPr>
        <w:snapToGrid w:val="0"/>
        <w:spacing w:before="50" w:after="156" w:afterLines="50" w:line="360" w:lineRule="exact"/>
        <w:ind w:firstLine="102" w:firstLineChars="49"/>
        <w:jc w:val="left"/>
        <w:rPr>
          <w:rFonts w:ascii="宋体" w:hAnsi="宋体"/>
          <w:b/>
          <w:szCs w:val="21"/>
        </w:rPr>
      </w:pPr>
      <w:r>
        <w:rPr>
          <w:rFonts w:hint="eastAsia"/>
          <w:u w:val="single"/>
        </w:rPr>
        <w:t xml:space="preserve">  </w:t>
      </w:r>
      <w:r>
        <w:rPr>
          <w:rFonts w:hint="eastAsia"/>
        </w:rPr>
        <w:t>分标</w:t>
      </w:r>
      <w:r>
        <w:t xml:space="preserve">                                                </w:t>
      </w:r>
      <w:r>
        <w:rPr>
          <w:rFonts w:hint="eastAsia"/>
        </w:rPr>
        <w:t>金额单位：人民币（元）</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r>
              <w:rPr>
                <w:rFonts w:hint="eastAsia" w:ascii="宋体" w:hAnsi="宋体"/>
                <w:szCs w:val="21"/>
              </w:rPr>
              <w:t>序号</w:t>
            </w: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u w:val="single"/>
              </w:rPr>
            </w:pPr>
            <w:r>
              <w:rPr>
                <w:rFonts w:hint="eastAsia" w:hAnsi="宋体"/>
              </w:rPr>
              <w:t>本项目</w:t>
            </w:r>
            <w:r>
              <w:rPr>
                <w:rFonts w:hint="eastAsia" w:ascii="宋体" w:hAnsi="宋体"/>
                <w:szCs w:val="21"/>
              </w:rPr>
              <w:t xml:space="preserve">合计金额大写：                                              </w:t>
            </w:r>
            <w:r>
              <w:rPr>
                <w:rFonts w:hint="eastAsia" w:ascii="宋体" w:hAnsi="宋体"/>
                <w:szCs w:val="21"/>
                <w:lang w:eastAsia="zh"/>
              </w:rPr>
              <w:t>¥</w:t>
            </w:r>
            <w:r>
              <w:rPr>
                <w:rFonts w:hint="eastAsia" w:ascii="宋体" w:hAnsi="宋体"/>
                <w:szCs w:val="21"/>
                <w:u w:val="single"/>
              </w:rPr>
              <w:t xml:space="preserve">            </w:t>
            </w:r>
          </w:p>
        </w:tc>
      </w:tr>
    </w:tbl>
    <w:p>
      <w:pPr>
        <w:snapToGrid w:val="0"/>
        <w:spacing w:before="50" w:after="50" w:line="360" w:lineRule="exact"/>
        <w:ind w:firstLine="420" w:firstLineChars="200"/>
        <w:jc w:val="left"/>
        <w:rPr>
          <w:rFonts w:ascii="宋体" w:hAnsi="宋体"/>
          <w:szCs w:val="21"/>
        </w:rPr>
      </w:pPr>
      <w:r>
        <w:rPr>
          <w:rFonts w:hint="eastAsia" w:ascii="宋体" w:hAnsi="宋体"/>
          <w:szCs w:val="21"/>
        </w:rPr>
        <w:t>注： 1、报价一经涂改，应在涂改处加盖单位公章或者由法定代表人或授权委托人签字或盖章，否则其投标作无效标处理。</w:t>
      </w:r>
    </w:p>
    <w:p>
      <w:pPr>
        <w:snapToGrid w:val="0"/>
        <w:spacing w:before="50" w:after="50" w:line="360" w:lineRule="exact"/>
        <w:ind w:firstLine="420" w:firstLineChars="200"/>
        <w:jc w:val="left"/>
        <w:rPr>
          <w:rFonts w:ascii="宋体" w:hAnsi="宋体"/>
          <w:szCs w:val="21"/>
        </w:rPr>
      </w:pPr>
      <w:r>
        <w:rPr>
          <w:rFonts w:hint="eastAsia" w:ascii="宋体" w:hAnsi="宋体"/>
          <w:szCs w:val="21"/>
        </w:rPr>
        <w:t>2、投标费用包括项目实施所需的人工费、服务费、购买及制作标书费、税费及其他一切费用。</w:t>
      </w:r>
    </w:p>
    <w:p>
      <w:pPr>
        <w:snapToGrid w:val="0"/>
        <w:spacing w:before="50" w:after="50" w:line="360" w:lineRule="exact"/>
        <w:ind w:firstLine="420" w:firstLineChars="200"/>
        <w:jc w:val="left"/>
        <w:rPr>
          <w:rFonts w:ascii="宋体" w:hAnsi="宋体"/>
          <w:szCs w:val="21"/>
        </w:rPr>
      </w:pPr>
      <w:r>
        <w:rPr>
          <w:rFonts w:hint="eastAsia" w:ascii="宋体" w:hAnsi="宋体"/>
          <w:szCs w:val="21"/>
        </w:rPr>
        <w:t>3、以上报价应与“投标报价明细表”中的“投标总价”相一致。</w:t>
      </w:r>
    </w:p>
    <w:p>
      <w:pPr>
        <w:snapToGrid w:val="0"/>
        <w:spacing w:before="50" w:after="50" w:line="360" w:lineRule="exact"/>
        <w:ind w:firstLine="420" w:firstLineChars="200"/>
        <w:jc w:val="left"/>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napToGrid w:val="0"/>
        <w:spacing w:before="50" w:after="50" w:line="360" w:lineRule="exact"/>
        <w:ind w:firstLine="420" w:firstLineChars="200"/>
        <w:jc w:val="left"/>
        <w:rPr>
          <w:rFonts w:ascii="宋体" w:hAnsi="宋体"/>
          <w:szCs w:val="21"/>
        </w:rPr>
      </w:pPr>
      <w:r>
        <w:rPr>
          <w:rFonts w:hint="eastAsia" w:ascii="宋体" w:hAnsi="宋体"/>
          <w:szCs w:val="21"/>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ascii="宋体" w:hAnsi="宋体"/>
          <w:szCs w:val="21"/>
        </w:rPr>
      </w:pPr>
      <w:r>
        <w:rPr>
          <w:rFonts w:hint="eastAsia" w:ascii="宋体" w:hAnsi="宋体"/>
          <w:szCs w:val="21"/>
        </w:rPr>
        <w:t xml:space="preserve">法定代表人或委托代理人签字（或签章）：                    </w:t>
      </w:r>
    </w:p>
    <w:p>
      <w:pPr>
        <w:snapToGrid w:val="0"/>
        <w:spacing w:before="50" w:after="50" w:line="360" w:lineRule="exact"/>
        <w:ind w:right="-816" w:rightChars="-389" w:firstLine="420" w:firstLineChars="200"/>
        <w:rPr>
          <w:rFonts w:ascii="宋体" w:hAnsi="宋体"/>
          <w:szCs w:val="21"/>
        </w:rPr>
      </w:pPr>
      <w:r>
        <w:rPr>
          <w:rFonts w:hint="eastAsia" w:ascii="宋体" w:hAnsi="宋体"/>
          <w:szCs w:val="21"/>
        </w:rPr>
        <w:t xml:space="preserve">投标人名称（盖章）：                               </w:t>
      </w:r>
    </w:p>
    <w:p>
      <w:pPr>
        <w:jc w:val="right"/>
      </w:pPr>
      <w:r>
        <w:rPr>
          <w:rFonts w:hint="eastAsia"/>
        </w:rPr>
        <w:t>日期：    年   月   日</w:t>
      </w:r>
    </w:p>
    <w:p/>
    <w:p/>
    <w:p/>
    <w:p/>
    <w:p/>
    <w:p/>
    <w:p/>
    <w:p/>
    <w:p/>
    <w:p/>
    <w:p/>
    <w:p/>
    <w:p>
      <w:pPr>
        <w:snapToGrid w:val="0"/>
        <w:spacing w:before="50" w:after="50" w:line="360" w:lineRule="exact"/>
        <w:ind w:right="-816" w:rightChars="-389" w:firstLine="7140" w:firstLineChars="3400"/>
        <w:rPr>
          <w:rFonts w:ascii="宋体" w:hAnsi="宋体"/>
          <w:szCs w:val="21"/>
        </w:rPr>
      </w:pPr>
    </w:p>
    <w:p/>
    <w:p/>
    <w:p/>
    <w:sectPr>
      <w:pgSz w:w="11906" w:h="16838"/>
      <w:pgMar w:top="1134" w:right="1134" w:bottom="1134" w:left="11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Ђˎ̥">
    <w:altName w:val="宋体"/>
    <w:panose1 w:val="00000000000000000000"/>
    <w:charset w:val="00"/>
    <w:family w:val="roman"/>
    <w:pitch w:val="default"/>
    <w:sig w:usb0="00000000" w:usb1="00000000" w:usb2="00000000" w:usb3="00000000" w:csb0="00040001" w:csb1="00000000"/>
  </w:font>
  <w:font w:name="Verdana">
    <w:altName w:val="DejaVu Sans"/>
    <w:panose1 w:val="020B0604030504040204"/>
    <w:charset w:val="00"/>
    <w:family w:val="swiss"/>
    <w:pitch w:val="default"/>
    <w:sig w:usb0="00000000" w:usb1="00000000" w:usb2="00000010"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楷体_GB2312">
    <w:panose1 w:val="02010609030101010101"/>
    <w:charset w:val="86"/>
    <w:family w:val="modern"/>
    <w:pitch w:val="default"/>
    <w:sig w:usb0="00000001" w:usb1="080E0000" w:usb2="00000000" w:usb3="00000000" w:csb0="00040000" w:csb1="00000000"/>
  </w:font>
  <w:font w:name="华文宋体">
    <w:altName w:val="方正书宋_GBK"/>
    <w:panose1 w:val="02010600040101010101"/>
    <w:charset w:val="86"/>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000101FF" w:csb1="00000000"/>
  </w:font>
  <w:font w:name="Tms Rmn">
    <w:altName w:val="Noto Serif Bengali"/>
    <w:panose1 w:val="02020603040505020304"/>
    <w:charset w:val="00"/>
    <w:family w:val="roman"/>
    <w:pitch w:val="default"/>
    <w:sig w:usb0="00000000" w:usb1="00000000" w:usb2="00000000" w:usb3="00000000" w:csb0="00000001" w:csb1="00000000"/>
  </w:font>
  <w:font w:name="创艺简黑体">
    <w:altName w:val="方正黑体_GBK"/>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1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7785" cy="131445"/>
              <wp:effectExtent l="0" t="0" r="0" b="1905"/>
              <wp:wrapNone/>
              <wp:docPr id="2"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7216;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Pi91E0AAAAAIBAAAPAAAAAAAAAAEAIAAAADgAAABkcnMvZG93bnJl&#10;di54bWxQSwECFAAUAAAACACHTuJAD3fJke8BAACzAwAADgAAAAAAAAABACAAAAA1AQAAZHJzL2Uy&#10;b0RvYy54bWxQSwUGAAAAAAYABgBZAQAAlgU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framePr w:wrap="around" w:vAnchor="text" w:hAnchor="margin" w:xAlign="center" w:y="1"/>
      <w:rPr>
        <w:rStyle w:val="60"/>
      </w:rPr>
    </w:pPr>
    <w:r>
      <w:fldChar w:fldCharType="begin"/>
    </w:r>
    <w:r>
      <w:rPr>
        <w:rStyle w:val="60"/>
      </w:rPr>
      <w:instrText xml:space="preserve">PAGE  </w:instrText>
    </w:r>
    <w:r>
      <w:fldChar w:fldCharType="separate"/>
    </w:r>
    <w:r>
      <w:fldChar w:fldCharType="end"/>
    </w:r>
  </w:p>
  <w:p>
    <w:pPr>
      <w:pStyle w:val="3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tabs>
        <w:tab w:val="left" w:pos="5169"/>
        <w:tab w:val="clear" w:pos="8306"/>
      </w:tabs>
      <w:ind w:right="360"/>
      <w:jc w:val="both"/>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3810" b="381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L3UTQAAAAAgEAAA8AAAAAAAAAAQAgAAAAOAAAAGRycy9kb3ducmV2&#10;LnhtbFBLAQIUABQAAAAIAIdO4kBkw5xs7gEAALMDAAAOAAAAAAAAAAEAIAAAADUBAABkcnMvZTJv&#10;RG9jLnhtbFBLBQYAAAAABgAGAFkBAACVBQ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X线正电子发射断层扫描仪</w:t>
    </w:r>
    <w:r>
      <w:rPr>
        <w:rFonts w:hint="default" w:ascii="宋体" w:hAnsi="宋体" w:cs="宋体"/>
        <w:b w:val="0"/>
        <w:sz w:val="18"/>
        <w:szCs w:val="18"/>
        <w:lang w:val="en"/>
      </w:rPr>
      <w:t>)集中采购</w:t>
    </w:r>
    <w:r>
      <w:rPr>
        <w:rFonts w:hint="eastAsia"/>
      </w:rPr>
      <w:t>（</w:t>
    </w:r>
    <w:r>
      <w:rPr>
        <w:rFonts w:hint="eastAsia"/>
        <w:lang w:val="en" w:eastAsia="zh-CN"/>
      </w:rPr>
      <w:t>GXZC2026-G1-001344-JYZX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X线正电子发射断层扫描仪</w:t>
    </w:r>
    <w:r>
      <w:rPr>
        <w:rFonts w:hint="default" w:ascii="宋体" w:hAnsi="宋体" w:cs="宋体"/>
        <w:b w:val="0"/>
        <w:sz w:val="18"/>
        <w:szCs w:val="18"/>
        <w:lang w:val="en"/>
      </w:rPr>
      <w:t>)集中采购</w:t>
    </w:r>
    <w:r>
      <w:rPr>
        <w:rFonts w:hint="eastAsia"/>
      </w:rPr>
      <w:t>（</w:t>
    </w:r>
    <w:r>
      <w:rPr>
        <w:rFonts w:hint="eastAsia"/>
        <w:lang w:val="en" w:eastAsia="zh-CN"/>
      </w:rPr>
      <w:t>GXZC2026-G1-001344-JYZX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31"/>
      <w:suff w:val="nothing"/>
      <w:lvlText w:val="（%1）"/>
      <w:lvlJc w:val="left"/>
      <w:rPr>
        <w:rFonts w:cs="Times New Roman"/>
      </w:rPr>
    </w:lvl>
  </w:abstractNum>
  <w:abstractNum w:abstractNumId="1">
    <w:nsid w:val="FEEE8679"/>
    <w:multiLevelType w:val="singleLevel"/>
    <w:tmpl w:val="FEEE8679"/>
    <w:lvl w:ilvl="0" w:tentative="0">
      <w:start w:val="15"/>
      <w:numFmt w:val="chineseCounting"/>
      <w:suff w:val="nothing"/>
      <w:lvlText w:val="（%1）"/>
      <w:lvlJc w:val="left"/>
      <w:rPr>
        <w:rFonts w:hint="eastAsia"/>
      </w:rPr>
    </w:lvl>
  </w:abstractNum>
  <w:abstractNum w:abstractNumId="2">
    <w:nsid w:val="08C42F8D"/>
    <w:multiLevelType w:val="singleLevel"/>
    <w:tmpl w:val="08C42F8D"/>
    <w:lvl w:ilvl="0" w:tentative="0">
      <w:start w:val="2"/>
      <w:numFmt w:val="chineseCounting"/>
      <w:suff w:val="nothing"/>
      <w:lvlText w:val="%1、"/>
      <w:lvlJc w:val="left"/>
      <w:rPr>
        <w:rFonts w:hint="eastAsia"/>
      </w:rPr>
    </w:lvl>
  </w:abstractNum>
  <w:abstractNum w:abstractNumId="3">
    <w:nsid w:val="3FCF0C34"/>
    <w:multiLevelType w:val="singleLevel"/>
    <w:tmpl w:val="3FCF0C34"/>
    <w:lvl w:ilvl="0" w:tentative="0">
      <w:start w:val="3"/>
      <w:numFmt w:val="chineseCounting"/>
      <w:suff w:val="nothing"/>
      <w:lvlText w:val="%1、"/>
      <w:lvlJc w:val="left"/>
      <w:rPr>
        <w:rFonts w:hint="eastAsia"/>
      </w:rPr>
    </w:lvl>
  </w:abstractNum>
  <w:abstractNum w:abstractNumId="4">
    <w:nsid w:val="7C728C76"/>
    <w:multiLevelType w:val="singleLevel"/>
    <w:tmpl w:val="7C728C76"/>
    <w:lvl w:ilvl="0" w:tentative="0">
      <w:start w:val="2"/>
      <w:numFmt w:val="chineseCounting"/>
      <w:suff w:val="nothing"/>
      <w:lvlText w:val="（%1）"/>
      <w:lvlJc w:val="left"/>
      <w:rPr>
        <w:rFonts w:hint="eastAsia"/>
      </w:rPr>
    </w:lvl>
  </w:abstractNum>
  <w:abstractNum w:abstractNumId="5">
    <w:nsid w:val="7E69AB9D"/>
    <w:multiLevelType w:val="singleLevel"/>
    <w:tmpl w:val="7E69AB9D"/>
    <w:lvl w:ilvl="0" w:tentative="0">
      <w:start w:val="12"/>
      <w:numFmt w:val="decimal"/>
      <w:suff w:val="nothing"/>
      <w:lvlText w:val="（%1）"/>
      <w:lvlJc w:val="left"/>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WI0MDAyMzc1MmZmZThiMDFlMTBlODNlMGIzY2E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0FC9"/>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0226"/>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DC7"/>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427B"/>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965"/>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580"/>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1A4"/>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D33"/>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0BF"/>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219E"/>
    <w:rsid w:val="00393D3B"/>
    <w:rsid w:val="003940B1"/>
    <w:rsid w:val="00395893"/>
    <w:rsid w:val="00396559"/>
    <w:rsid w:val="00396F21"/>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A30"/>
    <w:rsid w:val="00437B07"/>
    <w:rsid w:val="004403EA"/>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A88"/>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6FD3"/>
    <w:rsid w:val="004F768C"/>
    <w:rsid w:val="004F7A3D"/>
    <w:rsid w:val="00501DA8"/>
    <w:rsid w:val="00502B96"/>
    <w:rsid w:val="00504A68"/>
    <w:rsid w:val="0050553A"/>
    <w:rsid w:val="00510288"/>
    <w:rsid w:val="00511BCE"/>
    <w:rsid w:val="00512D1E"/>
    <w:rsid w:val="0051327C"/>
    <w:rsid w:val="005171CD"/>
    <w:rsid w:val="00522DDC"/>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D95"/>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4CE9"/>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67C6D"/>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97099"/>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B6C"/>
    <w:rsid w:val="00915F0B"/>
    <w:rsid w:val="00920457"/>
    <w:rsid w:val="00920C66"/>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2D73"/>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0AF4"/>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5025"/>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3BA"/>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268"/>
    <w:rsid w:val="00B504A6"/>
    <w:rsid w:val="00B51EF0"/>
    <w:rsid w:val="00B52EFE"/>
    <w:rsid w:val="00B57727"/>
    <w:rsid w:val="00B5779F"/>
    <w:rsid w:val="00B600AA"/>
    <w:rsid w:val="00B60AB1"/>
    <w:rsid w:val="00B618F7"/>
    <w:rsid w:val="00B62AF9"/>
    <w:rsid w:val="00B64420"/>
    <w:rsid w:val="00B64959"/>
    <w:rsid w:val="00B70E5B"/>
    <w:rsid w:val="00B73A8B"/>
    <w:rsid w:val="00B74128"/>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2FA"/>
    <w:rsid w:val="00CB0438"/>
    <w:rsid w:val="00CB08D6"/>
    <w:rsid w:val="00CB1F80"/>
    <w:rsid w:val="00CB339F"/>
    <w:rsid w:val="00CB5463"/>
    <w:rsid w:val="00CB673D"/>
    <w:rsid w:val="00CB7DCC"/>
    <w:rsid w:val="00CC0777"/>
    <w:rsid w:val="00CC104E"/>
    <w:rsid w:val="00CC3495"/>
    <w:rsid w:val="00CC38AE"/>
    <w:rsid w:val="00CC3EEA"/>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4367"/>
    <w:rsid w:val="00D35A47"/>
    <w:rsid w:val="00D36EFF"/>
    <w:rsid w:val="00D40FB3"/>
    <w:rsid w:val="00D41CAB"/>
    <w:rsid w:val="00D41DF7"/>
    <w:rsid w:val="00D41F9B"/>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E779A"/>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5CAD"/>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8E9"/>
    <w:rsid w:val="00F40A85"/>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002"/>
    <w:rsid w:val="00FC2C6E"/>
    <w:rsid w:val="00FC2D5F"/>
    <w:rsid w:val="00FC2D84"/>
    <w:rsid w:val="00FC2FD5"/>
    <w:rsid w:val="00FC3ABD"/>
    <w:rsid w:val="00FC50F6"/>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240636C"/>
    <w:rsid w:val="029506B1"/>
    <w:rsid w:val="02B51750"/>
    <w:rsid w:val="02E5679B"/>
    <w:rsid w:val="034701FE"/>
    <w:rsid w:val="047B8BE2"/>
    <w:rsid w:val="05BD7E53"/>
    <w:rsid w:val="05C15C52"/>
    <w:rsid w:val="05FF3079"/>
    <w:rsid w:val="06E95875"/>
    <w:rsid w:val="075D1849"/>
    <w:rsid w:val="07EF7F71"/>
    <w:rsid w:val="08DE171A"/>
    <w:rsid w:val="099B379E"/>
    <w:rsid w:val="09A6367E"/>
    <w:rsid w:val="09AA9F9A"/>
    <w:rsid w:val="09CD3B14"/>
    <w:rsid w:val="0A36027E"/>
    <w:rsid w:val="0A8C5119"/>
    <w:rsid w:val="0ADF2E0E"/>
    <w:rsid w:val="0BE5CBCD"/>
    <w:rsid w:val="0C080FC2"/>
    <w:rsid w:val="0C1E3E07"/>
    <w:rsid w:val="0CFFB26D"/>
    <w:rsid w:val="0DDB94AA"/>
    <w:rsid w:val="0DDF27F0"/>
    <w:rsid w:val="0DEA67B6"/>
    <w:rsid w:val="0E390906"/>
    <w:rsid w:val="0EE759A1"/>
    <w:rsid w:val="0F195338"/>
    <w:rsid w:val="0F7384D1"/>
    <w:rsid w:val="0F940BBB"/>
    <w:rsid w:val="0FDB88F8"/>
    <w:rsid w:val="0FFE7142"/>
    <w:rsid w:val="0FFFD5B9"/>
    <w:rsid w:val="10D114E2"/>
    <w:rsid w:val="117FC9B9"/>
    <w:rsid w:val="12071CCC"/>
    <w:rsid w:val="13A42E00"/>
    <w:rsid w:val="13B55D14"/>
    <w:rsid w:val="13FF02CE"/>
    <w:rsid w:val="13FF6337"/>
    <w:rsid w:val="1589A108"/>
    <w:rsid w:val="179F1141"/>
    <w:rsid w:val="17AA14A0"/>
    <w:rsid w:val="17B06C4E"/>
    <w:rsid w:val="18AB16F5"/>
    <w:rsid w:val="18AE18D6"/>
    <w:rsid w:val="18B417D8"/>
    <w:rsid w:val="18CC2CDE"/>
    <w:rsid w:val="19236D1A"/>
    <w:rsid w:val="193130F9"/>
    <w:rsid w:val="193FFEB3"/>
    <w:rsid w:val="197DE5B9"/>
    <w:rsid w:val="1B5FEB6E"/>
    <w:rsid w:val="1BB39839"/>
    <w:rsid w:val="1BFB9A89"/>
    <w:rsid w:val="1BFE0759"/>
    <w:rsid w:val="1BFFA145"/>
    <w:rsid w:val="1C0C5B91"/>
    <w:rsid w:val="1CAC2755"/>
    <w:rsid w:val="1CEA3410"/>
    <w:rsid w:val="1CEF00F4"/>
    <w:rsid w:val="1CFFB938"/>
    <w:rsid w:val="1D203BBB"/>
    <w:rsid w:val="1D7F0C90"/>
    <w:rsid w:val="1DA67321"/>
    <w:rsid w:val="1DAF891A"/>
    <w:rsid w:val="1DF4B453"/>
    <w:rsid w:val="1DFB1B56"/>
    <w:rsid w:val="1EBFD126"/>
    <w:rsid w:val="1EFBB41D"/>
    <w:rsid w:val="1EFECD63"/>
    <w:rsid w:val="1F3FA5F5"/>
    <w:rsid w:val="1F6B35F3"/>
    <w:rsid w:val="1F7F67C6"/>
    <w:rsid w:val="1F9BB5B2"/>
    <w:rsid w:val="1FED5EEE"/>
    <w:rsid w:val="1FEF76B1"/>
    <w:rsid w:val="1FF53B50"/>
    <w:rsid w:val="1FF72C46"/>
    <w:rsid w:val="1FF7CA6E"/>
    <w:rsid w:val="1FFF52BC"/>
    <w:rsid w:val="1FFF63E3"/>
    <w:rsid w:val="1FFFEC08"/>
    <w:rsid w:val="20CC50A8"/>
    <w:rsid w:val="20FF8A2E"/>
    <w:rsid w:val="210B22AC"/>
    <w:rsid w:val="22627005"/>
    <w:rsid w:val="22FF09F4"/>
    <w:rsid w:val="23790901"/>
    <w:rsid w:val="237FB731"/>
    <w:rsid w:val="23B835E7"/>
    <w:rsid w:val="23BF0929"/>
    <w:rsid w:val="246430E5"/>
    <w:rsid w:val="24646193"/>
    <w:rsid w:val="256AEECB"/>
    <w:rsid w:val="25DC4E14"/>
    <w:rsid w:val="25FE780A"/>
    <w:rsid w:val="266D38A3"/>
    <w:rsid w:val="26F14514"/>
    <w:rsid w:val="26FE6946"/>
    <w:rsid w:val="27A54CE8"/>
    <w:rsid w:val="27EF2E30"/>
    <w:rsid w:val="27FED097"/>
    <w:rsid w:val="28084732"/>
    <w:rsid w:val="28135B26"/>
    <w:rsid w:val="287AB881"/>
    <w:rsid w:val="28837859"/>
    <w:rsid w:val="28B17509"/>
    <w:rsid w:val="292A4865"/>
    <w:rsid w:val="295A2878"/>
    <w:rsid w:val="29774816"/>
    <w:rsid w:val="2AD7057D"/>
    <w:rsid w:val="2B173CE2"/>
    <w:rsid w:val="2B37FAF5"/>
    <w:rsid w:val="2B9ECB5A"/>
    <w:rsid w:val="2BCB7CC2"/>
    <w:rsid w:val="2BFB2AC8"/>
    <w:rsid w:val="2CBDA9A4"/>
    <w:rsid w:val="2CEB238A"/>
    <w:rsid w:val="2CEFD60D"/>
    <w:rsid w:val="2D0C5FD7"/>
    <w:rsid w:val="2D145C50"/>
    <w:rsid w:val="2D3B3FB1"/>
    <w:rsid w:val="2D4F441F"/>
    <w:rsid w:val="2D9BBF82"/>
    <w:rsid w:val="2DB274E9"/>
    <w:rsid w:val="2DE81100"/>
    <w:rsid w:val="2DFDECDE"/>
    <w:rsid w:val="2E9302D0"/>
    <w:rsid w:val="2EB60BCE"/>
    <w:rsid w:val="2EB6807E"/>
    <w:rsid w:val="2EEF454B"/>
    <w:rsid w:val="2EF7A352"/>
    <w:rsid w:val="2EFFAE32"/>
    <w:rsid w:val="2F057303"/>
    <w:rsid w:val="2F5BD637"/>
    <w:rsid w:val="2F713F55"/>
    <w:rsid w:val="2F7A0E66"/>
    <w:rsid w:val="2F9D1559"/>
    <w:rsid w:val="2FAF87D0"/>
    <w:rsid w:val="2FDB237B"/>
    <w:rsid w:val="2FDF41E0"/>
    <w:rsid w:val="2FDF854B"/>
    <w:rsid w:val="2FE513EE"/>
    <w:rsid w:val="2FEFA5AB"/>
    <w:rsid w:val="2FF91F46"/>
    <w:rsid w:val="2FFD4134"/>
    <w:rsid w:val="2FFE0C1B"/>
    <w:rsid w:val="2FFF75FC"/>
    <w:rsid w:val="30077C66"/>
    <w:rsid w:val="3013041F"/>
    <w:rsid w:val="301A0E6A"/>
    <w:rsid w:val="31CFE6AB"/>
    <w:rsid w:val="31EC3954"/>
    <w:rsid w:val="31F9436D"/>
    <w:rsid w:val="32BE5BC9"/>
    <w:rsid w:val="32F347CF"/>
    <w:rsid w:val="33576316"/>
    <w:rsid w:val="33FF0E7A"/>
    <w:rsid w:val="34372196"/>
    <w:rsid w:val="34565170"/>
    <w:rsid w:val="351D423D"/>
    <w:rsid w:val="35BF6AFC"/>
    <w:rsid w:val="35D7B9E1"/>
    <w:rsid w:val="35FE59B8"/>
    <w:rsid w:val="364F4412"/>
    <w:rsid w:val="36740672"/>
    <w:rsid w:val="369B75DB"/>
    <w:rsid w:val="3737BC1F"/>
    <w:rsid w:val="375B2B07"/>
    <w:rsid w:val="375F9984"/>
    <w:rsid w:val="376C6118"/>
    <w:rsid w:val="377D27C9"/>
    <w:rsid w:val="379455F8"/>
    <w:rsid w:val="37A56AD0"/>
    <w:rsid w:val="37AE703A"/>
    <w:rsid w:val="37CC3E75"/>
    <w:rsid w:val="37D48756"/>
    <w:rsid w:val="37D79583"/>
    <w:rsid w:val="37DFAC27"/>
    <w:rsid w:val="37EFF47A"/>
    <w:rsid w:val="37F7FC57"/>
    <w:rsid w:val="37F960C4"/>
    <w:rsid w:val="37FD0515"/>
    <w:rsid w:val="37FF7988"/>
    <w:rsid w:val="389E24D1"/>
    <w:rsid w:val="38E369BE"/>
    <w:rsid w:val="38FF9528"/>
    <w:rsid w:val="393609BF"/>
    <w:rsid w:val="396F13CB"/>
    <w:rsid w:val="397F9828"/>
    <w:rsid w:val="39C5A7C1"/>
    <w:rsid w:val="39CD4409"/>
    <w:rsid w:val="39DFC0DB"/>
    <w:rsid w:val="39F76B62"/>
    <w:rsid w:val="3A356BDC"/>
    <w:rsid w:val="3A771B79"/>
    <w:rsid w:val="3AC919C4"/>
    <w:rsid w:val="3AFFA19C"/>
    <w:rsid w:val="3B1B286B"/>
    <w:rsid w:val="3B731E2E"/>
    <w:rsid w:val="3B7E61BC"/>
    <w:rsid w:val="3B7FA7AD"/>
    <w:rsid w:val="3B7FB13A"/>
    <w:rsid w:val="3B7FE854"/>
    <w:rsid w:val="3BB63F71"/>
    <w:rsid w:val="3BBF6DA0"/>
    <w:rsid w:val="3BCD4F54"/>
    <w:rsid w:val="3BDFAE1F"/>
    <w:rsid w:val="3BF43544"/>
    <w:rsid w:val="3BF68F27"/>
    <w:rsid w:val="3BF90170"/>
    <w:rsid w:val="3BFB73C7"/>
    <w:rsid w:val="3BFDDE1C"/>
    <w:rsid w:val="3C147DE0"/>
    <w:rsid w:val="3C207E34"/>
    <w:rsid w:val="3C634E75"/>
    <w:rsid w:val="3C6A2D2F"/>
    <w:rsid w:val="3C6D6DE8"/>
    <w:rsid w:val="3C7F891F"/>
    <w:rsid w:val="3CBB93CE"/>
    <w:rsid w:val="3CC96797"/>
    <w:rsid w:val="3CDFE697"/>
    <w:rsid w:val="3CF2EB11"/>
    <w:rsid w:val="3CFD53A7"/>
    <w:rsid w:val="3CFF1120"/>
    <w:rsid w:val="3CFF2D2E"/>
    <w:rsid w:val="3CFF3D35"/>
    <w:rsid w:val="3D1D4B3C"/>
    <w:rsid w:val="3D2EAAA4"/>
    <w:rsid w:val="3D7F9DF7"/>
    <w:rsid w:val="3DA3E919"/>
    <w:rsid w:val="3DB740FD"/>
    <w:rsid w:val="3DDB0697"/>
    <w:rsid w:val="3DDE2CEA"/>
    <w:rsid w:val="3DDE7DB7"/>
    <w:rsid w:val="3DE764FA"/>
    <w:rsid w:val="3DE76E8D"/>
    <w:rsid w:val="3DED2F6D"/>
    <w:rsid w:val="3DEFB170"/>
    <w:rsid w:val="3DF31102"/>
    <w:rsid w:val="3DF52AB8"/>
    <w:rsid w:val="3DFD2AFE"/>
    <w:rsid w:val="3DFF64E3"/>
    <w:rsid w:val="3E3D5523"/>
    <w:rsid w:val="3E6B1B28"/>
    <w:rsid w:val="3E95439E"/>
    <w:rsid w:val="3E9EE038"/>
    <w:rsid w:val="3E9F748E"/>
    <w:rsid w:val="3EBC1971"/>
    <w:rsid w:val="3EEAA6DC"/>
    <w:rsid w:val="3EEBCEDF"/>
    <w:rsid w:val="3EFF6A52"/>
    <w:rsid w:val="3EFFB1C3"/>
    <w:rsid w:val="3F184181"/>
    <w:rsid w:val="3F23E1B4"/>
    <w:rsid w:val="3F3F9B6F"/>
    <w:rsid w:val="3F47D3B4"/>
    <w:rsid w:val="3F5A88B5"/>
    <w:rsid w:val="3F764185"/>
    <w:rsid w:val="3F777BA0"/>
    <w:rsid w:val="3F777CE3"/>
    <w:rsid w:val="3F7BCBF6"/>
    <w:rsid w:val="3F7BEBC8"/>
    <w:rsid w:val="3F7BFBFB"/>
    <w:rsid w:val="3F7F730C"/>
    <w:rsid w:val="3F7FBC98"/>
    <w:rsid w:val="3F8F187E"/>
    <w:rsid w:val="3F9BB526"/>
    <w:rsid w:val="3FA44D0E"/>
    <w:rsid w:val="3FB76072"/>
    <w:rsid w:val="3FBB4D67"/>
    <w:rsid w:val="3FBB9005"/>
    <w:rsid w:val="3FBF92B2"/>
    <w:rsid w:val="3FBFCA63"/>
    <w:rsid w:val="3FD756D5"/>
    <w:rsid w:val="3FD84C0E"/>
    <w:rsid w:val="3FDF7788"/>
    <w:rsid w:val="3FDFDA10"/>
    <w:rsid w:val="3FE65D79"/>
    <w:rsid w:val="3FE7ACDC"/>
    <w:rsid w:val="3FE7F762"/>
    <w:rsid w:val="3FE9435B"/>
    <w:rsid w:val="3FEA4921"/>
    <w:rsid w:val="3FEBE80C"/>
    <w:rsid w:val="3FED5EF2"/>
    <w:rsid w:val="3FED9ED5"/>
    <w:rsid w:val="3FEF0B67"/>
    <w:rsid w:val="3FEF3962"/>
    <w:rsid w:val="3FF3A1F6"/>
    <w:rsid w:val="3FF5E0CA"/>
    <w:rsid w:val="3FF6EC74"/>
    <w:rsid w:val="3FF789BB"/>
    <w:rsid w:val="3FF7C8C8"/>
    <w:rsid w:val="3FF7F6EA"/>
    <w:rsid w:val="3FF9DD2F"/>
    <w:rsid w:val="3FFABE29"/>
    <w:rsid w:val="3FFAFBA8"/>
    <w:rsid w:val="3FFBAFC9"/>
    <w:rsid w:val="3FFD06E9"/>
    <w:rsid w:val="3FFD0FAA"/>
    <w:rsid w:val="3FFE82FB"/>
    <w:rsid w:val="3FFF017B"/>
    <w:rsid w:val="3FFF129B"/>
    <w:rsid w:val="3FFFFD52"/>
    <w:rsid w:val="40832EB3"/>
    <w:rsid w:val="40E73EE4"/>
    <w:rsid w:val="420C519F"/>
    <w:rsid w:val="425B25EF"/>
    <w:rsid w:val="427A38AA"/>
    <w:rsid w:val="42A1293C"/>
    <w:rsid w:val="42A16BFA"/>
    <w:rsid w:val="42A52948"/>
    <w:rsid w:val="43CE2DA7"/>
    <w:rsid w:val="43FF66AE"/>
    <w:rsid w:val="44B7FFCD"/>
    <w:rsid w:val="44B91BB1"/>
    <w:rsid w:val="44DC66A1"/>
    <w:rsid w:val="46157D2B"/>
    <w:rsid w:val="46581CF1"/>
    <w:rsid w:val="46A30153"/>
    <w:rsid w:val="46DC3EA3"/>
    <w:rsid w:val="47367666"/>
    <w:rsid w:val="47BE6982"/>
    <w:rsid w:val="47EF3D72"/>
    <w:rsid w:val="47F35980"/>
    <w:rsid w:val="48384622"/>
    <w:rsid w:val="48FC0DFD"/>
    <w:rsid w:val="491F70FA"/>
    <w:rsid w:val="49E656E9"/>
    <w:rsid w:val="49F523B3"/>
    <w:rsid w:val="4AD6D732"/>
    <w:rsid w:val="4B284CD2"/>
    <w:rsid w:val="4B5F7387"/>
    <w:rsid w:val="4BCBA875"/>
    <w:rsid w:val="4BE90E3B"/>
    <w:rsid w:val="4C032FAE"/>
    <w:rsid w:val="4CF78D69"/>
    <w:rsid w:val="4D3ADD57"/>
    <w:rsid w:val="4D40385F"/>
    <w:rsid w:val="4D4D213E"/>
    <w:rsid w:val="4D75B215"/>
    <w:rsid w:val="4D84661B"/>
    <w:rsid w:val="4D891FDA"/>
    <w:rsid w:val="4D9407A7"/>
    <w:rsid w:val="4D99C30F"/>
    <w:rsid w:val="4D9DE34B"/>
    <w:rsid w:val="4DD30CC7"/>
    <w:rsid w:val="4E3A3764"/>
    <w:rsid w:val="4E3B3813"/>
    <w:rsid w:val="4EA7482D"/>
    <w:rsid w:val="4EBD78B5"/>
    <w:rsid w:val="4EBE9F53"/>
    <w:rsid w:val="4EBF8859"/>
    <w:rsid w:val="4ED732C6"/>
    <w:rsid w:val="4EDA0215"/>
    <w:rsid w:val="4EFA3227"/>
    <w:rsid w:val="4F724781"/>
    <w:rsid w:val="4F765944"/>
    <w:rsid w:val="4F7DAE21"/>
    <w:rsid w:val="4F818C54"/>
    <w:rsid w:val="4F8C61C8"/>
    <w:rsid w:val="4F8F0E62"/>
    <w:rsid w:val="4FB11E15"/>
    <w:rsid w:val="4FCE5993"/>
    <w:rsid w:val="4FD209C1"/>
    <w:rsid w:val="4FF3ED08"/>
    <w:rsid w:val="4FF4BA0B"/>
    <w:rsid w:val="4FFB9710"/>
    <w:rsid w:val="51975C59"/>
    <w:rsid w:val="51A25CF2"/>
    <w:rsid w:val="51B055F1"/>
    <w:rsid w:val="51E15EBF"/>
    <w:rsid w:val="524316A6"/>
    <w:rsid w:val="52624F05"/>
    <w:rsid w:val="52D2383C"/>
    <w:rsid w:val="52FA0306"/>
    <w:rsid w:val="53A37B3E"/>
    <w:rsid w:val="53DF0EA3"/>
    <w:rsid w:val="53F876A5"/>
    <w:rsid w:val="53FD8CC4"/>
    <w:rsid w:val="53FE0D54"/>
    <w:rsid w:val="53FF8C90"/>
    <w:rsid w:val="545D5CF0"/>
    <w:rsid w:val="54CFDA31"/>
    <w:rsid w:val="54F57839"/>
    <w:rsid w:val="5579F7C5"/>
    <w:rsid w:val="55C93B3C"/>
    <w:rsid w:val="567E6A7C"/>
    <w:rsid w:val="56BF1C44"/>
    <w:rsid w:val="56F6DFCA"/>
    <w:rsid w:val="570F2DED"/>
    <w:rsid w:val="577F1982"/>
    <w:rsid w:val="57887F8F"/>
    <w:rsid w:val="57AF770B"/>
    <w:rsid w:val="57B43952"/>
    <w:rsid w:val="57CF87DD"/>
    <w:rsid w:val="57E92985"/>
    <w:rsid w:val="57F7593A"/>
    <w:rsid w:val="57F769AC"/>
    <w:rsid w:val="57F95D52"/>
    <w:rsid w:val="57FADCF1"/>
    <w:rsid w:val="57FB5601"/>
    <w:rsid w:val="5874668E"/>
    <w:rsid w:val="593A2D34"/>
    <w:rsid w:val="593FFEBE"/>
    <w:rsid w:val="594D5B7D"/>
    <w:rsid w:val="59BD8BB4"/>
    <w:rsid w:val="59C55412"/>
    <w:rsid w:val="59CF682E"/>
    <w:rsid w:val="59EFC615"/>
    <w:rsid w:val="59F31397"/>
    <w:rsid w:val="59FED8D0"/>
    <w:rsid w:val="5A170152"/>
    <w:rsid w:val="5A3FA7DE"/>
    <w:rsid w:val="5A6DBC2E"/>
    <w:rsid w:val="5A7F8E03"/>
    <w:rsid w:val="5AB51522"/>
    <w:rsid w:val="5AFE8B52"/>
    <w:rsid w:val="5B4FACEE"/>
    <w:rsid w:val="5B5EF1FE"/>
    <w:rsid w:val="5B693AA4"/>
    <w:rsid w:val="5B772123"/>
    <w:rsid w:val="5B7D2F90"/>
    <w:rsid w:val="5B9FB915"/>
    <w:rsid w:val="5BB74C3B"/>
    <w:rsid w:val="5BCB4361"/>
    <w:rsid w:val="5BDDBA6A"/>
    <w:rsid w:val="5BE373B9"/>
    <w:rsid w:val="5BEDF2DC"/>
    <w:rsid w:val="5BFFA924"/>
    <w:rsid w:val="5C6F0B95"/>
    <w:rsid w:val="5CC5AA5A"/>
    <w:rsid w:val="5CF7F1CF"/>
    <w:rsid w:val="5CFF6120"/>
    <w:rsid w:val="5D912E1C"/>
    <w:rsid w:val="5DBD6BAB"/>
    <w:rsid w:val="5DF1244D"/>
    <w:rsid w:val="5DF54587"/>
    <w:rsid w:val="5DFD0F29"/>
    <w:rsid w:val="5DFF46BD"/>
    <w:rsid w:val="5DFFB9CA"/>
    <w:rsid w:val="5EA83F26"/>
    <w:rsid w:val="5EE5E5BD"/>
    <w:rsid w:val="5EE724F4"/>
    <w:rsid w:val="5EEB6D2C"/>
    <w:rsid w:val="5EEB977C"/>
    <w:rsid w:val="5EFE63D5"/>
    <w:rsid w:val="5EFF493D"/>
    <w:rsid w:val="5F32BCA4"/>
    <w:rsid w:val="5F35E7DE"/>
    <w:rsid w:val="5F39E4B6"/>
    <w:rsid w:val="5F7AC4F2"/>
    <w:rsid w:val="5F7C7C16"/>
    <w:rsid w:val="5F7E2CAE"/>
    <w:rsid w:val="5F7F2EDD"/>
    <w:rsid w:val="5F9719D7"/>
    <w:rsid w:val="5F9B0961"/>
    <w:rsid w:val="5FAFCFF5"/>
    <w:rsid w:val="5FB3185F"/>
    <w:rsid w:val="5FBB3D08"/>
    <w:rsid w:val="5FCF0F39"/>
    <w:rsid w:val="5FCFFBB0"/>
    <w:rsid w:val="5FD27197"/>
    <w:rsid w:val="5FD56FC2"/>
    <w:rsid w:val="5FDBA3BF"/>
    <w:rsid w:val="5FDEBD5C"/>
    <w:rsid w:val="5FDF8298"/>
    <w:rsid w:val="5FDFDA58"/>
    <w:rsid w:val="5FEB9D8F"/>
    <w:rsid w:val="5FEDE379"/>
    <w:rsid w:val="5FEF12BF"/>
    <w:rsid w:val="5FEF6660"/>
    <w:rsid w:val="5FF40D00"/>
    <w:rsid w:val="5FF665A2"/>
    <w:rsid w:val="5FF7D068"/>
    <w:rsid w:val="5FFBA600"/>
    <w:rsid w:val="5FFBEFA0"/>
    <w:rsid w:val="5FFDEABB"/>
    <w:rsid w:val="5FFE3626"/>
    <w:rsid w:val="5FFFC984"/>
    <w:rsid w:val="5FFFD6C4"/>
    <w:rsid w:val="5FFFE502"/>
    <w:rsid w:val="601077B3"/>
    <w:rsid w:val="60EB054B"/>
    <w:rsid w:val="61174778"/>
    <w:rsid w:val="612FE800"/>
    <w:rsid w:val="613025B5"/>
    <w:rsid w:val="61610C60"/>
    <w:rsid w:val="61DBA294"/>
    <w:rsid w:val="61E7F5B6"/>
    <w:rsid w:val="621E675C"/>
    <w:rsid w:val="6252450F"/>
    <w:rsid w:val="62D32124"/>
    <w:rsid w:val="633412F9"/>
    <w:rsid w:val="633F8ADB"/>
    <w:rsid w:val="633F917D"/>
    <w:rsid w:val="636C6D28"/>
    <w:rsid w:val="6394407B"/>
    <w:rsid w:val="63BD7389"/>
    <w:rsid w:val="63D45786"/>
    <w:rsid w:val="63FFB7CF"/>
    <w:rsid w:val="642C604E"/>
    <w:rsid w:val="644EACB3"/>
    <w:rsid w:val="64601C26"/>
    <w:rsid w:val="64897A15"/>
    <w:rsid w:val="64DC31AC"/>
    <w:rsid w:val="653282B0"/>
    <w:rsid w:val="65B974BF"/>
    <w:rsid w:val="65FC1505"/>
    <w:rsid w:val="65FDF064"/>
    <w:rsid w:val="65FF86C9"/>
    <w:rsid w:val="669F29C1"/>
    <w:rsid w:val="66AEF7D2"/>
    <w:rsid w:val="66AF4824"/>
    <w:rsid w:val="66BD30C0"/>
    <w:rsid w:val="66C978D5"/>
    <w:rsid w:val="66CFD93A"/>
    <w:rsid w:val="66F72AE4"/>
    <w:rsid w:val="6707BF6B"/>
    <w:rsid w:val="670A2826"/>
    <w:rsid w:val="671F73A2"/>
    <w:rsid w:val="677102D7"/>
    <w:rsid w:val="67970C4D"/>
    <w:rsid w:val="67975B16"/>
    <w:rsid w:val="67BFE2C7"/>
    <w:rsid w:val="67D8D2E8"/>
    <w:rsid w:val="67E20FB7"/>
    <w:rsid w:val="67EFEB09"/>
    <w:rsid w:val="67FB42EF"/>
    <w:rsid w:val="67FE7DB4"/>
    <w:rsid w:val="67FF351E"/>
    <w:rsid w:val="68AA7332"/>
    <w:rsid w:val="68CCE1C7"/>
    <w:rsid w:val="68FF1501"/>
    <w:rsid w:val="69086C9F"/>
    <w:rsid w:val="6988A73E"/>
    <w:rsid w:val="69EFB287"/>
    <w:rsid w:val="69FD9BD9"/>
    <w:rsid w:val="69FDC95F"/>
    <w:rsid w:val="6A421CB9"/>
    <w:rsid w:val="6A783458"/>
    <w:rsid w:val="6ABF168E"/>
    <w:rsid w:val="6ADFC75A"/>
    <w:rsid w:val="6AECC630"/>
    <w:rsid w:val="6B1A32DB"/>
    <w:rsid w:val="6B3F5A6F"/>
    <w:rsid w:val="6B9F6C77"/>
    <w:rsid w:val="6BB6F1F0"/>
    <w:rsid w:val="6BBB934F"/>
    <w:rsid w:val="6BDB5118"/>
    <w:rsid w:val="6BDB835E"/>
    <w:rsid w:val="6BEB7BA8"/>
    <w:rsid w:val="6BEF1401"/>
    <w:rsid w:val="6BFBDF09"/>
    <w:rsid w:val="6BFF8DD8"/>
    <w:rsid w:val="6BFFE5DD"/>
    <w:rsid w:val="6C8FC28E"/>
    <w:rsid w:val="6CEB7557"/>
    <w:rsid w:val="6D390CAA"/>
    <w:rsid w:val="6D7D3F04"/>
    <w:rsid w:val="6D8D1129"/>
    <w:rsid w:val="6DA97D7C"/>
    <w:rsid w:val="6DAF0ACC"/>
    <w:rsid w:val="6DDA835B"/>
    <w:rsid w:val="6DEEFC78"/>
    <w:rsid w:val="6DEF4712"/>
    <w:rsid w:val="6DFB1288"/>
    <w:rsid w:val="6DFD932B"/>
    <w:rsid w:val="6DFF319A"/>
    <w:rsid w:val="6E67021F"/>
    <w:rsid w:val="6EAE5A2D"/>
    <w:rsid w:val="6EBDE675"/>
    <w:rsid w:val="6EC90E50"/>
    <w:rsid w:val="6ECB7934"/>
    <w:rsid w:val="6EDB55DF"/>
    <w:rsid w:val="6EE1EFBA"/>
    <w:rsid w:val="6EF76AFD"/>
    <w:rsid w:val="6EFD77F3"/>
    <w:rsid w:val="6F1F1883"/>
    <w:rsid w:val="6F3F8B99"/>
    <w:rsid w:val="6F4FC376"/>
    <w:rsid w:val="6F5FD34E"/>
    <w:rsid w:val="6F691BDC"/>
    <w:rsid w:val="6F6A670D"/>
    <w:rsid w:val="6F6BA3B3"/>
    <w:rsid w:val="6F6FE56F"/>
    <w:rsid w:val="6F7B7837"/>
    <w:rsid w:val="6F7C9A57"/>
    <w:rsid w:val="6F7E9247"/>
    <w:rsid w:val="6F7F4C48"/>
    <w:rsid w:val="6F7F8B94"/>
    <w:rsid w:val="6F8E397F"/>
    <w:rsid w:val="6FBF7F72"/>
    <w:rsid w:val="6FBFC606"/>
    <w:rsid w:val="6FC4269D"/>
    <w:rsid w:val="6FC4676F"/>
    <w:rsid w:val="6FCB4630"/>
    <w:rsid w:val="6FD70911"/>
    <w:rsid w:val="6FD9ADF9"/>
    <w:rsid w:val="6FDF6937"/>
    <w:rsid w:val="6FEB1E42"/>
    <w:rsid w:val="6FEF0BA7"/>
    <w:rsid w:val="6FF34867"/>
    <w:rsid w:val="6FF50430"/>
    <w:rsid w:val="6FF7AC9B"/>
    <w:rsid w:val="6FF934A9"/>
    <w:rsid w:val="6FFAD816"/>
    <w:rsid w:val="6FFB24E1"/>
    <w:rsid w:val="6FFB8EE7"/>
    <w:rsid w:val="6FFD3803"/>
    <w:rsid w:val="6FFE1E54"/>
    <w:rsid w:val="6FFF2848"/>
    <w:rsid w:val="6FFF5EF7"/>
    <w:rsid w:val="6FFF9583"/>
    <w:rsid w:val="6FFFC54C"/>
    <w:rsid w:val="70FFE6DA"/>
    <w:rsid w:val="711C6EDD"/>
    <w:rsid w:val="713BCF43"/>
    <w:rsid w:val="713D9829"/>
    <w:rsid w:val="71800327"/>
    <w:rsid w:val="719F0647"/>
    <w:rsid w:val="71D3CB5E"/>
    <w:rsid w:val="71FDED23"/>
    <w:rsid w:val="71FF41DF"/>
    <w:rsid w:val="71FF81E1"/>
    <w:rsid w:val="72763EC1"/>
    <w:rsid w:val="72BA1048"/>
    <w:rsid w:val="73002C03"/>
    <w:rsid w:val="731B7A69"/>
    <w:rsid w:val="737BC746"/>
    <w:rsid w:val="73B25229"/>
    <w:rsid w:val="73BD084A"/>
    <w:rsid w:val="73C03E29"/>
    <w:rsid w:val="73C3940C"/>
    <w:rsid w:val="73DD07B7"/>
    <w:rsid w:val="73E399CA"/>
    <w:rsid w:val="73F9AF77"/>
    <w:rsid w:val="73FF2DD7"/>
    <w:rsid w:val="73FF5E4A"/>
    <w:rsid w:val="74435624"/>
    <w:rsid w:val="74B530B7"/>
    <w:rsid w:val="74FF0369"/>
    <w:rsid w:val="751E55F6"/>
    <w:rsid w:val="755F8934"/>
    <w:rsid w:val="75B72F48"/>
    <w:rsid w:val="75BDD7B3"/>
    <w:rsid w:val="75CA04E2"/>
    <w:rsid w:val="75CB4B5C"/>
    <w:rsid w:val="75CF592C"/>
    <w:rsid w:val="75E74381"/>
    <w:rsid w:val="75F71D64"/>
    <w:rsid w:val="75FD558B"/>
    <w:rsid w:val="75FDC643"/>
    <w:rsid w:val="75FFECAB"/>
    <w:rsid w:val="760B4200"/>
    <w:rsid w:val="76641462"/>
    <w:rsid w:val="766F2F5F"/>
    <w:rsid w:val="7676F245"/>
    <w:rsid w:val="767B2FFF"/>
    <w:rsid w:val="769170E4"/>
    <w:rsid w:val="769B6D97"/>
    <w:rsid w:val="76B685FD"/>
    <w:rsid w:val="76B6B393"/>
    <w:rsid w:val="76CF0A00"/>
    <w:rsid w:val="76E6B34F"/>
    <w:rsid w:val="76F117DC"/>
    <w:rsid w:val="76F619EF"/>
    <w:rsid w:val="76FF1690"/>
    <w:rsid w:val="76FF6392"/>
    <w:rsid w:val="7721C25B"/>
    <w:rsid w:val="775F53A5"/>
    <w:rsid w:val="77755D03"/>
    <w:rsid w:val="7777096C"/>
    <w:rsid w:val="777DA521"/>
    <w:rsid w:val="777DEA31"/>
    <w:rsid w:val="777FB5BD"/>
    <w:rsid w:val="7798CD8B"/>
    <w:rsid w:val="779BA1A7"/>
    <w:rsid w:val="779DABF1"/>
    <w:rsid w:val="77AF18F9"/>
    <w:rsid w:val="77BB7B4B"/>
    <w:rsid w:val="77BFE5AE"/>
    <w:rsid w:val="77CD572E"/>
    <w:rsid w:val="77D6E074"/>
    <w:rsid w:val="77DD634A"/>
    <w:rsid w:val="77EEAB48"/>
    <w:rsid w:val="77F3E25C"/>
    <w:rsid w:val="77F5CAF4"/>
    <w:rsid w:val="77F62696"/>
    <w:rsid w:val="77F73563"/>
    <w:rsid w:val="77F9213F"/>
    <w:rsid w:val="77FBEBA1"/>
    <w:rsid w:val="77FBF74F"/>
    <w:rsid w:val="77FD1CF0"/>
    <w:rsid w:val="77FEE524"/>
    <w:rsid w:val="77FEE6F2"/>
    <w:rsid w:val="77FFF580"/>
    <w:rsid w:val="780F0E93"/>
    <w:rsid w:val="78949781"/>
    <w:rsid w:val="78B94796"/>
    <w:rsid w:val="78CF0F78"/>
    <w:rsid w:val="78F7527B"/>
    <w:rsid w:val="79278D9D"/>
    <w:rsid w:val="793F3EA9"/>
    <w:rsid w:val="796D40C9"/>
    <w:rsid w:val="796F9E6C"/>
    <w:rsid w:val="797E24A6"/>
    <w:rsid w:val="797F6EEC"/>
    <w:rsid w:val="797F8AFF"/>
    <w:rsid w:val="79A67277"/>
    <w:rsid w:val="79C6CEA0"/>
    <w:rsid w:val="79E65ED7"/>
    <w:rsid w:val="79E6F10D"/>
    <w:rsid w:val="79F45E3B"/>
    <w:rsid w:val="79FEEF1E"/>
    <w:rsid w:val="79FF0C44"/>
    <w:rsid w:val="79FFAE0C"/>
    <w:rsid w:val="7A225F63"/>
    <w:rsid w:val="7A346202"/>
    <w:rsid w:val="7A36307F"/>
    <w:rsid w:val="7A3A6673"/>
    <w:rsid w:val="7A4FC83D"/>
    <w:rsid w:val="7A5BF884"/>
    <w:rsid w:val="7AABFE03"/>
    <w:rsid w:val="7ADF1DE4"/>
    <w:rsid w:val="7AE1E31A"/>
    <w:rsid w:val="7AE4A00D"/>
    <w:rsid w:val="7AF327FD"/>
    <w:rsid w:val="7AF9E3AE"/>
    <w:rsid w:val="7AFDE448"/>
    <w:rsid w:val="7AFF9D60"/>
    <w:rsid w:val="7AFFF6F6"/>
    <w:rsid w:val="7B0E0EDC"/>
    <w:rsid w:val="7B3F46E9"/>
    <w:rsid w:val="7B4126CD"/>
    <w:rsid w:val="7B5B7DB7"/>
    <w:rsid w:val="7B5F1F1C"/>
    <w:rsid w:val="7B5F32B8"/>
    <w:rsid w:val="7B5F8A9B"/>
    <w:rsid w:val="7B5FA459"/>
    <w:rsid w:val="7B773CF7"/>
    <w:rsid w:val="7B7E283D"/>
    <w:rsid w:val="7B7F273F"/>
    <w:rsid w:val="7B7F9F4D"/>
    <w:rsid w:val="7B7FC79B"/>
    <w:rsid w:val="7B81CC0B"/>
    <w:rsid w:val="7BBE9B84"/>
    <w:rsid w:val="7BBF9E23"/>
    <w:rsid w:val="7BD6000C"/>
    <w:rsid w:val="7BDCAD91"/>
    <w:rsid w:val="7BDF426D"/>
    <w:rsid w:val="7BE78946"/>
    <w:rsid w:val="7BE848BA"/>
    <w:rsid w:val="7BEAEA63"/>
    <w:rsid w:val="7BED7098"/>
    <w:rsid w:val="7BED98D4"/>
    <w:rsid w:val="7BEDCDDE"/>
    <w:rsid w:val="7BEF8EB8"/>
    <w:rsid w:val="7BEFDBED"/>
    <w:rsid w:val="7BF55999"/>
    <w:rsid w:val="7BFDF3A9"/>
    <w:rsid w:val="7BFE9BEE"/>
    <w:rsid w:val="7BFEEB68"/>
    <w:rsid w:val="7BFF005E"/>
    <w:rsid w:val="7BFF0217"/>
    <w:rsid w:val="7BFF2EA4"/>
    <w:rsid w:val="7BFF7BF9"/>
    <w:rsid w:val="7BFFE185"/>
    <w:rsid w:val="7BFFE341"/>
    <w:rsid w:val="7BFFED39"/>
    <w:rsid w:val="7C074744"/>
    <w:rsid w:val="7C679821"/>
    <w:rsid w:val="7C83F53C"/>
    <w:rsid w:val="7CBD76C4"/>
    <w:rsid w:val="7CBFBC2B"/>
    <w:rsid w:val="7CD01E69"/>
    <w:rsid w:val="7CD7D3FF"/>
    <w:rsid w:val="7CDF3DE5"/>
    <w:rsid w:val="7CE363C6"/>
    <w:rsid w:val="7CF69F07"/>
    <w:rsid w:val="7D0E7C23"/>
    <w:rsid w:val="7D312E52"/>
    <w:rsid w:val="7D31E725"/>
    <w:rsid w:val="7D3B7DCB"/>
    <w:rsid w:val="7D3BB8B0"/>
    <w:rsid w:val="7D65D22D"/>
    <w:rsid w:val="7D6F2E15"/>
    <w:rsid w:val="7D753A61"/>
    <w:rsid w:val="7D7B8AE4"/>
    <w:rsid w:val="7D7E1A57"/>
    <w:rsid w:val="7D7F2E67"/>
    <w:rsid w:val="7D8E1283"/>
    <w:rsid w:val="7D9FB2ED"/>
    <w:rsid w:val="7DAB5EFB"/>
    <w:rsid w:val="7DAF33B1"/>
    <w:rsid w:val="7DB72548"/>
    <w:rsid w:val="7DB776DD"/>
    <w:rsid w:val="7DBBF6CD"/>
    <w:rsid w:val="7DBE3CC1"/>
    <w:rsid w:val="7DBF7D8F"/>
    <w:rsid w:val="7DC78571"/>
    <w:rsid w:val="7DCC92B9"/>
    <w:rsid w:val="7DCCFDE7"/>
    <w:rsid w:val="7DDB8735"/>
    <w:rsid w:val="7DE640EB"/>
    <w:rsid w:val="7DE7B2A0"/>
    <w:rsid w:val="7DEEA07E"/>
    <w:rsid w:val="7DEF8C3D"/>
    <w:rsid w:val="7DF33C84"/>
    <w:rsid w:val="7DF373AD"/>
    <w:rsid w:val="7DF7333C"/>
    <w:rsid w:val="7DF73CCC"/>
    <w:rsid w:val="7DF7901D"/>
    <w:rsid w:val="7DF8D08E"/>
    <w:rsid w:val="7DFBBF7F"/>
    <w:rsid w:val="7DFD341D"/>
    <w:rsid w:val="7DFD69FB"/>
    <w:rsid w:val="7DFD7367"/>
    <w:rsid w:val="7DFF09E3"/>
    <w:rsid w:val="7DFFCB79"/>
    <w:rsid w:val="7E3DF215"/>
    <w:rsid w:val="7E5F82E7"/>
    <w:rsid w:val="7E66FECA"/>
    <w:rsid w:val="7E6DCB69"/>
    <w:rsid w:val="7E73E898"/>
    <w:rsid w:val="7E77F25B"/>
    <w:rsid w:val="7E7B1C68"/>
    <w:rsid w:val="7E7BF797"/>
    <w:rsid w:val="7E7D590B"/>
    <w:rsid w:val="7E7FD134"/>
    <w:rsid w:val="7E7FD9C7"/>
    <w:rsid w:val="7E8FD573"/>
    <w:rsid w:val="7E9DE841"/>
    <w:rsid w:val="7E9F19C8"/>
    <w:rsid w:val="7E9F8843"/>
    <w:rsid w:val="7EBEB2E2"/>
    <w:rsid w:val="7EBED04A"/>
    <w:rsid w:val="7EBFD4E8"/>
    <w:rsid w:val="7EDAA570"/>
    <w:rsid w:val="7EDF3CD0"/>
    <w:rsid w:val="7EDF8303"/>
    <w:rsid w:val="7EE3B93E"/>
    <w:rsid w:val="7EE8A469"/>
    <w:rsid w:val="7EEF474B"/>
    <w:rsid w:val="7EF3A179"/>
    <w:rsid w:val="7EF724D1"/>
    <w:rsid w:val="7EFB9BE7"/>
    <w:rsid w:val="7EFBC61D"/>
    <w:rsid w:val="7EFDFEB6"/>
    <w:rsid w:val="7EFE583E"/>
    <w:rsid w:val="7EFF0922"/>
    <w:rsid w:val="7EFFBC7E"/>
    <w:rsid w:val="7F1ED372"/>
    <w:rsid w:val="7F3F5CEA"/>
    <w:rsid w:val="7F3F90DF"/>
    <w:rsid w:val="7F3FDB7C"/>
    <w:rsid w:val="7F5606D5"/>
    <w:rsid w:val="7F5B728B"/>
    <w:rsid w:val="7F5D2495"/>
    <w:rsid w:val="7F6E7331"/>
    <w:rsid w:val="7F6FA80F"/>
    <w:rsid w:val="7F6FBDBD"/>
    <w:rsid w:val="7F76DF1F"/>
    <w:rsid w:val="7F7781F8"/>
    <w:rsid w:val="7F7B4A8E"/>
    <w:rsid w:val="7F7D5A3C"/>
    <w:rsid w:val="7F7E57A7"/>
    <w:rsid w:val="7F7F39F9"/>
    <w:rsid w:val="7F7F8D25"/>
    <w:rsid w:val="7F7F9AD4"/>
    <w:rsid w:val="7F7FB9D9"/>
    <w:rsid w:val="7F7FCE7A"/>
    <w:rsid w:val="7F976E29"/>
    <w:rsid w:val="7F9D72F6"/>
    <w:rsid w:val="7F9F878E"/>
    <w:rsid w:val="7F9FA57E"/>
    <w:rsid w:val="7FA5B2D6"/>
    <w:rsid w:val="7FADBA50"/>
    <w:rsid w:val="7FAE541E"/>
    <w:rsid w:val="7FAFDE0E"/>
    <w:rsid w:val="7FB70B16"/>
    <w:rsid w:val="7FB9019F"/>
    <w:rsid w:val="7FBB4FAA"/>
    <w:rsid w:val="7FBBDFEE"/>
    <w:rsid w:val="7FBC9C9C"/>
    <w:rsid w:val="7FBCED5A"/>
    <w:rsid w:val="7FBDE930"/>
    <w:rsid w:val="7FBE0E5C"/>
    <w:rsid w:val="7FBE5456"/>
    <w:rsid w:val="7FBEAF11"/>
    <w:rsid w:val="7FBF21A9"/>
    <w:rsid w:val="7FBF283E"/>
    <w:rsid w:val="7FBF4741"/>
    <w:rsid w:val="7FBF7987"/>
    <w:rsid w:val="7FBF7A1D"/>
    <w:rsid w:val="7FBF9E44"/>
    <w:rsid w:val="7FBFB0D5"/>
    <w:rsid w:val="7FC3D353"/>
    <w:rsid w:val="7FC7787F"/>
    <w:rsid w:val="7FCB9940"/>
    <w:rsid w:val="7FCBCD9B"/>
    <w:rsid w:val="7FCE03C9"/>
    <w:rsid w:val="7FCF6028"/>
    <w:rsid w:val="7FCFF537"/>
    <w:rsid w:val="7FD5C49F"/>
    <w:rsid w:val="7FD78681"/>
    <w:rsid w:val="7FD7D9F6"/>
    <w:rsid w:val="7FDC16B8"/>
    <w:rsid w:val="7FDCF8A1"/>
    <w:rsid w:val="7FDDE68A"/>
    <w:rsid w:val="7FDF1F2A"/>
    <w:rsid w:val="7FDF4B61"/>
    <w:rsid w:val="7FDF777E"/>
    <w:rsid w:val="7FDF95F9"/>
    <w:rsid w:val="7FDFC1BE"/>
    <w:rsid w:val="7FE3BDD1"/>
    <w:rsid w:val="7FE6DCE2"/>
    <w:rsid w:val="7FEC1CF9"/>
    <w:rsid w:val="7FEC7409"/>
    <w:rsid w:val="7FEF01D6"/>
    <w:rsid w:val="7FEF4820"/>
    <w:rsid w:val="7FEF72C1"/>
    <w:rsid w:val="7FF178B7"/>
    <w:rsid w:val="7FF330C7"/>
    <w:rsid w:val="7FF3CF94"/>
    <w:rsid w:val="7FF5B1F2"/>
    <w:rsid w:val="7FF70D7C"/>
    <w:rsid w:val="7FF72378"/>
    <w:rsid w:val="7FF760FA"/>
    <w:rsid w:val="7FF761BD"/>
    <w:rsid w:val="7FF76A47"/>
    <w:rsid w:val="7FF77064"/>
    <w:rsid w:val="7FF786B8"/>
    <w:rsid w:val="7FF7C860"/>
    <w:rsid w:val="7FF7E88C"/>
    <w:rsid w:val="7FFA193C"/>
    <w:rsid w:val="7FFA754A"/>
    <w:rsid w:val="7FFAAF7D"/>
    <w:rsid w:val="7FFC21A6"/>
    <w:rsid w:val="7FFC41C5"/>
    <w:rsid w:val="7FFD23B9"/>
    <w:rsid w:val="7FFD3CE5"/>
    <w:rsid w:val="7FFD6383"/>
    <w:rsid w:val="7FFD95D2"/>
    <w:rsid w:val="7FFDA1F7"/>
    <w:rsid w:val="7FFDB102"/>
    <w:rsid w:val="7FFDC462"/>
    <w:rsid w:val="7FFDDF02"/>
    <w:rsid w:val="7FFDEBA7"/>
    <w:rsid w:val="7FFE199C"/>
    <w:rsid w:val="7FFEC9E6"/>
    <w:rsid w:val="7FFF2484"/>
    <w:rsid w:val="7FFF3C5E"/>
    <w:rsid w:val="7FFF3E78"/>
    <w:rsid w:val="7FFF90B9"/>
    <w:rsid w:val="7FFF90D6"/>
    <w:rsid w:val="7FFFAFA0"/>
    <w:rsid w:val="7FFFB9D2"/>
    <w:rsid w:val="7FFFBA5E"/>
    <w:rsid w:val="7FFFC5CF"/>
    <w:rsid w:val="7FFFC719"/>
    <w:rsid w:val="7FFFCFB7"/>
    <w:rsid w:val="7FFFD2C2"/>
    <w:rsid w:val="7FFFE52A"/>
    <w:rsid w:val="7FFFE7DF"/>
    <w:rsid w:val="7FFFF46A"/>
    <w:rsid w:val="81FCBAD0"/>
    <w:rsid w:val="8BAE4E57"/>
    <w:rsid w:val="8BDA14DC"/>
    <w:rsid w:val="8EB50656"/>
    <w:rsid w:val="8EBD16D9"/>
    <w:rsid w:val="8F0E0862"/>
    <w:rsid w:val="8F3B0828"/>
    <w:rsid w:val="8FFD7C7D"/>
    <w:rsid w:val="9377CC2C"/>
    <w:rsid w:val="937D6CEF"/>
    <w:rsid w:val="95FA88DA"/>
    <w:rsid w:val="96FE935E"/>
    <w:rsid w:val="979F08FC"/>
    <w:rsid w:val="97BBCC64"/>
    <w:rsid w:val="97D3D847"/>
    <w:rsid w:val="97DF1D16"/>
    <w:rsid w:val="97F3A0E2"/>
    <w:rsid w:val="97FDC0C3"/>
    <w:rsid w:val="97FDD0BB"/>
    <w:rsid w:val="9A76FE9A"/>
    <w:rsid w:val="9AA919E8"/>
    <w:rsid w:val="9BBF6A98"/>
    <w:rsid w:val="9BFC21F2"/>
    <w:rsid w:val="9D8BF889"/>
    <w:rsid w:val="9DD9F774"/>
    <w:rsid w:val="9DEB3B94"/>
    <w:rsid w:val="9DF798B6"/>
    <w:rsid w:val="9DFB18D0"/>
    <w:rsid w:val="9E6D5FBB"/>
    <w:rsid w:val="9EAB74FA"/>
    <w:rsid w:val="9EEF1538"/>
    <w:rsid w:val="9EEFCE6B"/>
    <w:rsid w:val="9F3FAA82"/>
    <w:rsid w:val="9F4F4951"/>
    <w:rsid w:val="9F5DDA39"/>
    <w:rsid w:val="9F677271"/>
    <w:rsid w:val="9F77B6EC"/>
    <w:rsid w:val="9F7F071C"/>
    <w:rsid w:val="9F7FBFFF"/>
    <w:rsid w:val="9F9BE958"/>
    <w:rsid w:val="9FAF180F"/>
    <w:rsid w:val="9FBF6D39"/>
    <w:rsid w:val="9FCE1156"/>
    <w:rsid w:val="9FDF465E"/>
    <w:rsid w:val="9FFB0EA0"/>
    <w:rsid w:val="9FFBD27D"/>
    <w:rsid w:val="9FFDB206"/>
    <w:rsid w:val="9FFF52D4"/>
    <w:rsid w:val="9FFFA43E"/>
    <w:rsid w:val="9FFFE74A"/>
    <w:rsid w:val="A1FDBFEE"/>
    <w:rsid w:val="A3BF9C67"/>
    <w:rsid w:val="A55FEEA4"/>
    <w:rsid w:val="A5ED64C5"/>
    <w:rsid w:val="A67E1B66"/>
    <w:rsid w:val="A7780218"/>
    <w:rsid w:val="A9CBA463"/>
    <w:rsid w:val="A9DB7627"/>
    <w:rsid w:val="A9EDE295"/>
    <w:rsid w:val="AB17573C"/>
    <w:rsid w:val="AB334EC6"/>
    <w:rsid w:val="AB7DC1DB"/>
    <w:rsid w:val="ABBFA503"/>
    <w:rsid w:val="ABDE487E"/>
    <w:rsid w:val="ABF9B6D5"/>
    <w:rsid w:val="ABFFBC66"/>
    <w:rsid w:val="AC54493C"/>
    <w:rsid w:val="AC7FF54D"/>
    <w:rsid w:val="ACC6F762"/>
    <w:rsid w:val="ADCF353F"/>
    <w:rsid w:val="ADD63B27"/>
    <w:rsid w:val="ADDCA3A7"/>
    <w:rsid w:val="ADE7E214"/>
    <w:rsid w:val="ADEFDFD7"/>
    <w:rsid w:val="ADF5515D"/>
    <w:rsid w:val="ADFD9279"/>
    <w:rsid w:val="AE63DD91"/>
    <w:rsid w:val="AE6D1557"/>
    <w:rsid w:val="AE7DAB34"/>
    <w:rsid w:val="AEBE11C5"/>
    <w:rsid w:val="AEDDF35B"/>
    <w:rsid w:val="AF5510B0"/>
    <w:rsid w:val="AF5F17CC"/>
    <w:rsid w:val="AF6B16F1"/>
    <w:rsid w:val="AF6E6EE1"/>
    <w:rsid w:val="AFBDB14C"/>
    <w:rsid w:val="AFCE2221"/>
    <w:rsid w:val="AFCF1C38"/>
    <w:rsid w:val="AFD92763"/>
    <w:rsid w:val="AFD927D9"/>
    <w:rsid w:val="AFDE69E6"/>
    <w:rsid w:val="AFF5174B"/>
    <w:rsid w:val="AFF7AF23"/>
    <w:rsid w:val="AFFDCBC5"/>
    <w:rsid w:val="AFFF79B3"/>
    <w:rsid w:val="B1BFED84"/>
    <w:rsid w:val="B1E70424"/>
    <w:rsid w:val="B1F8982C"/>
    <w:rsid w:val="B1FF33C2"/>
    <w:rsid w:val="B27D11FB"/>
    <w:rsid w:val="B2FB717A"/>
    <w:rsid w:val="B32F8540"/>
    <w:rsid w:val="B3F78D45"/>
    <w:rsid w:val="B477B65D"/>
    <w:rsid w:val="B4D50BAA"/>
    <w:rsid w:val="B4E38AA2"/>
    <w:rsid w:val="B4E777C6"/>
    <w:rsid w:val="B57F2DE0"/>
    <w:rsid w:val="B5E96A6E"/>
    <w:rsid w:val="B5FE89F7"/>
    <w:rsid w:val="B6DFE415"/>
    <w:rsid w:val="B6F61C32"/>
    <w:rsid w:val="B7359657"/>
    <w:rsid w:val="B77B0C15"/>
    <w:rsid w:val="B77D1AA3"/>
    <w:rsid w:val="B77DEA5E"/>
    <w:rsid w:val="B77F7CF6"/>
    <w:rsid w:val="B7B709DB"/>
    <w:rsid w:val="B7B95C92"/>
    <w:rsid w:val="B7D76E40"/>
    <w:rsid w:val="B7DFF98B"/>
    <w:rsid w:val="B7EFB7EF"/>
    <w:rsid w:val="B7F7672D"/>
    <w:rsid w:val="B896E16A"/>
    <w:rsid w:val="B8B7BA94"/>
    <w:rsid w:val="B8FAB0B1"/>
    <w:rsid w:val="B927B65C"/>
    <w:rsid w:val="B9B952AC"/>
    <w:rsid w:val="B9FF2EE5"/>
    <w:rsid w:val="B9FFA45E"/>
    <w:rsid w:val="B9FFD2A4"/>
    <w:rsid w:val="BABF303D"/>
    <w:rsid w:val="BAF4E3FB"/>
    <w:rsid w:val="BAFD8A37"/>
    <w:rsid w:val="BAFE4926"/>
    <w:rsid w:val="BB7AB0B6"/>
    <w:rsid w:val="BB8D4B2E"/>
    <w:rsid w:val="BBAE1AAE"/>
    <w:rsid w:val="BBE5DA37"/>
    <w:rsid w:val="BBEF57D9"/>
    <w:rsid w:val="BBEF7661"/>
    <w:rsid w:val="BBEF8262"/>
    <w:rsid w:val="BBFD8E77"/>
    <w:rsid w:val="BBFFE1B3"/>
    <w:rsid w:val="BC9DDB51"/>
    <w:rsid w:val="BCDE0D29"/>
    <w:rsid w:val="BCEBE414"/>
    <w:rsid w:val="BCEF171E"/>
    <w:rsid w:val="BD2675D3"/>
    <w:rsid w:val="BD460129"/>
    <w:rsid w:val="BD6F4AA0"/>
    <w:rsid w:val="BD7DC114"/>
    <w:rsid w:val="BD7F64D3"/>
    <w:rsid w:val="BDB94516"/>
    <w:rsid w:val="BDBC4BBE"/>
    <w:rsid w:val="BDD7B6BF"/>
    <w:rsid w:val="BDDF4FEC"/>
    <w:rsid w:val="BDEE8BA9"/>
    <w:rsid w:val="BE7AC2A6"/>
    <w:rsid w:val="BE7BE88B"/>
    <w:rsid w:val="BE7D2B53"/>
    <w:rsid w:val="BE7F6A4E"/>
    <w:rsid w:val="BE7FFE46"/>
    <w:rsid w:val="BE986B32"/>
    <w:rsid w:val="BECE0298"/>
    <w:rsid w:val="BEDE6223"/>
    <w:rsid w:val="BEEB1F15"/>
    <w:rsid w:val="BEEBD5A5"/>
    <w:rsid w:val="BEF6D7D5"/>
    <w:rsid w:val="BEFE2391"/>
    <w:rsid w:val="BEFE5137"/>
    <w:rsid w:val="BF1E907B"/>
    <w:rsid w:val="BF419FA2"/>
    <w:rsid w:val="BF4C6A68"/>
    <w:rsid w:val="BF557E0B"/>
    <w:rsid w:val="BF5B6411"/>
    <w:rsid w:val="BF5F7326"/>
    <w:rsid w:val="BF6BF1B9"/>
    <w:rsid w:val="BF6E4E05"/>
    <w:rsid w:val="BF73E507"/>
    <w:rsid w:val="BF7A4C99"/>
    <w:rsid w:val="BF7AA841"/>
    <w:rsid w:val="BF7F7719"/>
    <w:rsid w:val="BF8E1636"/>
    <w:rsid w:val="BF8F374A"/>
    <w:rsid w:val="BF9B9393"/>
    <w:rsid w:val="BF9D40EC"/>
    <w:rsid w:val="BF9FD5DE"/>
    <w:rsid w:val="BFB4B46F"/>
    <w:rsid w:val="BFBA161E"/>
    <w:rsid w:val="BFBDB8B3"/>
    <w:rsid w:val="BFBDEEC8"/>
    <w:rsid w:val="BFCBC475"/>
    <w:rsid w:val="BFCF4625"/>
    <w:rsid w:val="BFD66288"/>
    <w:rsid w:val="BFDA27EC"/>
    <w:rsid w:val="BFDD9D11"/>
    <w:rsid w:val="BFDF40B4"/>
    <w:rsid w:val="BFDF4DC7"/>
    <w:rsid w:val="BFE24BE8"/>
    <w:rsid w:val="BFEB46CF"/>
    <w:rsid w:val="BFFBD8FC"/>
    <w:rsid w:val="BFFD6F3B"/>
    <w:rsid w:val="BFFE3654"/>
    <w:rsid w:val="BFFF2B63"/>
    <w:rsid w:val="BFFF4B6E"/>
    <w:rsid w:val="BFFF5A97"/>
    <w:rsid w:val="BFFF77C0"/>
    <w:rsid w:val="BFFF83D2"/>
    <w:rsid w:val="BFFF925B"/>
    <w:rsid w:val="BFFFD570"/>
    <w:rsid w:val="C2DB5D73"/>
    <w:rsid w:val="C3BEA96F"/>
    <w:rsid w:val="C3F6DC97"/>
    <w:rsid w:val="C3FBDEDB"/>
    <w:rsid w:val="C6EE52C1"/>
    <w:rsid w:val="C7FB3877"/>
    <w:rsid w:val="C95FAAB8"/>
    <w:rsid w:val="C9918F33"/>
    <w:rsid w:val="CADE418D"/>
    <w:rsid w:val="CAF7A20A"/>
    <w:rsid w:val="CAFB1606"/>
    <w:rsid w:val="CB728C37"/>
    <w:rsid w:val="CBE23489"/>
    <w:rsid w:val="CBED8B2F"/>
    <w:rsid w:val="CBF73B75"/>
    <w:rsid w:val="CBFD689C"/>
    <w:rsid w:val="CC492B29"/>
    <w:rsid w:val="CD8F22EF"/>
    <w:rsid w:val="CDCA6729"/>
    <w:rsid w:val="CDCE809C"/>
    <w:rsid w:val="CDEF7A8E"/>
    <w:rsid w:val="CDEFB85F"/>
    <w:rsid w:val="CDF146A2"/>
    <w:rsid w:val="CDF307DB"/>
    <w:rsid w:val="CDFB9FFD"/>
    <w:rsid w:val="CEEB956D"/>
    <w:rsid w:val="CEF38C2C"/>
    <w:rsid w:val="CEFF3C74"/>
    <w:rsid w:val="CF384B77"/>
    <w:rsid w:val="CF6F03D0"/>
    <w:rsid w:val="CF7A19AD"/>
    <w:rsid w:val="CF7EA2A9"/>
    <w:rsid w:val="CF7F7419"/>
    <w:rsid w:val="CFAF19E3"/>
    <w:rsid w:val="CFB6352A"/>
    <w:rsid w:val="CFC7FE93"/>
    <w:rsid w:val="CFDF9663"/>
    <w:rsid w:val="CFEF60AD"/>
    <w:rsid w:val="CFEFB9AE"/>
    <w:rsid w:val="CFFAAE1D"/>
    <w:rsid w:val="CFFB1AB6"/>
    <w:rsid w:val="CFFEE8E3"/>
    <w:rsid w:val="D0F0A2CF"/>
    <w:rsid w:val="D1980F04"/>
    <w:rsid w:val="D2DF64F9"/>
    <w:rsid w:val="D2DFEE51"/>
    <w:rsid w:val="D3337D5E"/>
    <w:rsid w:val="D37DE895"/>
    <w:rsid w:val="D3A519F2"/>
    <w:rsid w:val="D3BF21D5"/>
    <w:rsid w:val="D3EB0297"/>
    <w:rsid w:val="D54501F4"/>
    <w:rsid w:val="D55B6CE9"/>
    <w:rsid w:val="D57FF159"/>
    <w:rsid w:val="D59F33A4"/>
    <w:rsid w:val="D5D95E5A"/>
    <w:rsid w:val="D5FD8682"/>
    <w:rsid w:val="D5FF48B9"/>
    <w:rsid w:val="D5FFD5FC"/>
    <w:rsid w:val="D66A78BB"/>
    <w:rsid w:val="D6F7E010"/>
    <w:rsid w:val="D77215E6"/>
    <w:rsid w:val="D783577D"/>
    <w:rsid w:val="D7BF7303"/>
    <w:rsid w:val="D7D55117"/>
    <w:rsid w:val="D7D7CC61"/>
    <w:rsid w:val="D7DFCA18"/>
    <w:rsid w:val="D7E540B0"/>
    <w:rsid w:val="D7E8E021"/>
    <w:rsid w:val="D7EBB2B2"/>
    <w:rsid w:val="D7FEBAD8"/>
    <w:rsid w:val="D8434AEE"/>
    <w:rsid w:val="D8EF56B9"/>
    <w:rsid w:val="D9BEC832"/>
    <w:rsid w:val="D9BFC47F"/>
    <w:rsid w:val="D9BFDA02"/>
    <w:rsid w:val="D9F6320C"/>
    <w:rsid w:val="DA97792F"/>
    <w:rsid w:val="DAE76860"/>
    <w:rsid w:val="DAFB2A4A"/>
    <w:rsid w:val="DAFD71DE"/>
    <w:rsid w:val="DAFDE26D"/>
    <w:rsid w:val="DAFE79AF"/>
    <w:rsid w:val="DB702FD4"/>
    <w:rsid w:val="DB7F7932"/>
    <w:rsid w:val="DB9B82C3"/>
    <w:rsid w:val="DBAD85BE"/>
    <w:rsid w:val="DBC2D83E"/>
    <w:rsid w:val="DBEA329A"/>
    <w:rsid w:val="DBEF37B5"/>
    <w:rsid w:val="DBF44F2F"/>
    <w:rsid w:val="DBFF5433"/>
    <w:rsid w:val="DC7789E0"/>
    <w:rsid w:val="DCFB8C76"/>
    <w:rsid w:val="DCFFD49B"/>
    <w:rsid w:val="DD3E2953"/>
    <w:rsid w:val="DD5D7594"/>
    <w:rsid w:val="DD8FB20C"/>
    <w:rsid w:val="DD934794"/>
    <w:rsid w:val="DDBBDEC4"/>
    <w:rsid w:val="DDCF8016"/>
    <w:rsid w:val="DDF7FBC1"/>
    <w:rsid w:val="DDFF8B77"/>
    <w:rsid w:val="DDFFBF7E"/>
    <w:rsid w:val="DE2FFA34"/>
    <w:rsid w:val="DE3D4807"/>
    <w:rsid w:val="DE780823"/>
    <w:rsid w:val="DE7D223A"/>
    <w:rsid w:val="DE7FC655"/>
    <w:rsid w:val="DEDF0119"/>
    <w:rsid w:val="DEDFD683"/>
    <w:rsid w:val="DEE6C23E"/>
    <w:rsid w:val="DEE9C6BA"/>
    <w:rsid w:val="DEF81ED4"/>
    <w:rsid w:val="DEFBDC95"/>
    <w:rsid w:val="DEFD4254"/>
    <w:rsid w:val="DEFF76A0"/>
    <w:rsid w:val="DF159B63"/>
    <w:rsid w:val="DF33F6EA"/>
    <w:rsid w:val="DF6D72B7"/>
    <w:rsid w:val="DF6FD6AF"/>
    <w:rsid w:val="DF733DE8"/>
    <w:rsid w:val="DF7A3567"/>
    <w:rsid w:val="DF7B7C72"/>
    <w:rsid w:val="DF7CB26F"/>
    <w:rsid w:val="DF7E4CB0"/>
    <w:rsid w:val="DF7FC6A3"/>
    <w:rsid w:val="DF8F59E2"/>
    <w:rsid w:val="DF9BC985"/>
    <w:rsid w:val="DFBB41DA"/>
    <w:rsid w:val="DFD7B599"/>
    <w:rsid w:val="DFDBA1C6"/>
    <w:rsid w:val="DFDBA381"/>
    <w:rsid w:val="DFDFA060"/>
    <w:rsid w:val="DFDFF5C1"/>
    <w:rsid w:val="DFE40F55"/>
    <w:rsid w:val="DFE80541"/>
    <w:rsid w:val="DFE93242"/>
    <w:rsid w:val="DFED9240"/>
    <w:rsid w:val="DFEF58E4"/>
    <w:rsid w:val="DFEFD766"/>
    <w:rsid w:val="DFEFF7AF"/>
    <w:rsid w:val="DFF677B5"/>
    <w:rsid w:val="DFF76BA8"/>
    <w:rsid w:val="DFFB9346"/>
    <w:rsid w:val="DFFBC92E"/>
    <w:rsid w:val="DFFBD49D"/>
    <w:rsid w:val="DFFCA844"/>
    <w:rsid w:val="DFFD3410"/>
    <w:rsid w:val="DFFDA72F"/>
    <w:rsid w:val="DFFF0356"/>
    <w:rsid w:val="DFFF08FE"/>
    <w:rsid w:val="DFFF212E"/>
    <w:rsid w:val="DFFF8A47"/>
    <w:rsid w:val="E0FE12CF"/>
    <w:rsid w:val="E237F5C1"/>
    <w:rsid w:val="E35D90D1"/>
    <w:rsid w:val="E3CF8C60"/>
    <w:rsid w:val="E3E7A04A"/>
    <w:rsid w:val="E57FD848"/>
    <w:rsid w:val="E5D6F948"/>
    <w:rsid w:val="E5DE6256"/>
    <w:rsid w:val="E5FD143E"/>
    <w:rsid w:val="E5FF50F3"/>
    <w:rsid w:val="E62F26DE"/>
    <w:rsid w:val="E63B127D"/>
    <w:rsid w:val="E6BFA889"/>
    <w:rsid w:val="E6DF46F8"/>
    <w:rsid w:val="E78FE3AB"/>
    <w:rsid w:val="E7DF24DB"/>
    <w:rsid w:val="E7EF5253"/>
    <w:rsid w:val="E7EF6AB4"/>
    <w:rsid w:val="E7F308D7"/>
    <w:rsid w:val="E7F5E77E"/>
    <w:rsid w:val="E7F9CBA8"/>
    <w:rsid w:val="E7FB3824"/>
    <w:rsid w:val="E7FDCBC1"/>
    <w:rsid w:val="E7FF24A0"/>
    <w:rsid w:val="E8BBD7F4"/>
    <w:rsid w:val="E8CBAFE1"/>
    <w:rsid w:val="E8FFCE7C"/>
    <w:rsid w:val="E907118B"/>
    <w:rsid w:val="E9B77FB0"/>
    <w:rsid w:val="E9CDB310"/>
    <w:rsid w:val="E9D3BC77"/>
    <w:rsid w:val="E9DD42FC"/>
    <w:rsid w:val="E9F5BD99"/>
    <w:rsid w:val="E9FD504D"/>
    <w:rsid w:val="E9FF5C3E"/>
    <w:rsid w:val="EA7BD5D0"/>
    <w:rsid w:val="EAA389D0"/>
    <w:rsid w:val="EABE3C48"/>
    <w:rsid w:val="EAFF70C1"/>
    <w:rsid w:val="EB656940"/>
    <w:rsid w:val="EB7733A8"/>
    <w:rsid w:val="EB9525CF"/>
    <w:rsid w:val="EBBFE8CD"/>
    <w:rsid w:val="EBEF3723"/>
    <w:rsid w:val="EBF755CC"/>
    <w:rsid w:val="EBFD5FFB"/>
    <w:rsid w:val="EBFFA6B7"/>
    <w:rsid w:val="ECDA1369"/>
    <w:rsid w:val="ECF32949"/>
    <w:rsid w:val="ECFEC982"/>
    <w:rsid w:val="ECFFD018"/>
    <w:rsid w:val="ED45F30A"/>
    <w:rsid w:val="ED4F03FE"/>
    <w:rsid w:val="ED519057"/>
    <w:rsid w:val="ED55763E"/>
    <w:rsid w:val="ED5FA7B6"/>
    <w:rsid w:val="ED6F0C79"/>
    <w:rsid w:val="ED7BA05A"/>
    <w:rsid w:val="ED7BAA1B"/>
    <w:rsid w:val="ED7C878A"/>
    <w:rsid w:val="ED7F217A"/>
    <w:rsid w:val="ED7F7671"/>
    <w:rsid w:val="EDBB0718"/>
    <w:rsid w:val="EDCF8F66"/>
    <w:rsid w:val="EDDDF85B"/>
    <w:rsid w:val="EDDF6846"/>
    <w:rsid w:val="EDDFA46F"/>
    <w:rsid w:val="EDEFFA3F"/>
    <w:rsid w:val="EDF72F25"/>
    <w:rsid w:val="EDF75F23"/>
    <w:rsid w:val="EE731824"/>
    <w:rsid w:val="EE76B8BE"/>
    <w:rsid w:val="EEAF40BE"/>
    <w:rsid w:val="EEDEBAF5"/>
    <w:rsid w:val="EEDF0DA7"/>
    <w:rsid w:val="EEE7AD00"/>
    <w:rsid w:val="EEEF087F"/>
    <w:rsid w:val="EEFD847C"/>
    <w:rsid w:val="EEFF1BEE"/>
    <w:rsid w:val="EEFF484C"/>
    <w:rsid w:val="EF10A059"/>
    <w:rsid w:val="EF2F4377"/>
    <w:rsid w:val="EF3E3D9C"/>
    <w:rsid w:val="EF3F33D9"/>
    <w:rsid w:val="EF3FC7C1"/>
    <w:rsid w:val="EF4B03BF"/>
    <w:rsid w:val="EF5AB207"/>
    <w:rsid w:val="EF698AE2"/>
    <w:rsid w:val="EF7D2719"/>
    <w:rsid w:val="EF7D5A07"/>
    <w:rsid w:val="EF9DACAF"/>
    <w:rsid w:val="EF9F547D"/>
    <w:rsid w:val="EFAEF7E3"/>
    <w:rsid w:val="EFB738AB"/>
    <w:rsid w:val="EFBD0F28"/>
    <w:rsid w:val="EFBF8E43"/>
    <w:rsid w:val="EFBF92C2"/>
    <w:rsid w:val="EFBFC19C"/>
    <w:rsid w:val="EFCB0919"/>
    <w:rsid w:val="EFD6066D"/>
    <w:rsid w:val="EFD72A78"/>
    <w:rsid w:val="EFD7900F"/>
    <w:rsid w:val="EFDD2D47"/>
    <w:rsid w:val="EFDD65C3"/>
    <w:rsid w:val="EFDDB7FD"/>
    <w:rsid w:val="EFDDEA58"/>
    <w:rsid w:val="EFDDF426"/>
    <w:rsid w:val="EFDEAA08"/>
    <w:rsid w:val="EFDFA137"/>
    <w:rsid w:val="EFE311EF"/>
    <w:rsid w:val="EFE62BEE"/>
    <w:rsid w:val="EFE94001"/>
    <w:rsid w:val="EFEB439E"/>
    <w:rsid w:val="EFF40E77"/>
    <w:rsid w:val="EFF61776"/>
    <w:rsid w:val="EFF62ADC"/>
    <w:rsid w:val="EFF70A57"/>
    <w:rsid w:val="EFF71DEF"/>
    <w:rsid w:val="EFF7AF2A"/>
    <w:rsid w:val="EFF92F3C"/>
    <w:rsid w:val="EFFA7E6F"/>
    <w:rsid w:val="EFFB5B2B"/>
    <w:rsid w:val="EFFEBE79"/>
    <w:rsid w:val="EFFF2303"/>
    <w:rsid w:val="EFFF696F"/>
    <w:rsid w:val="F0BD17E5"/>
    <w:rsid w:val="F13FE0BA"/>
    <w:rsid w:val="F1BF842D"/>
    <w:rsid w:val="F1F525BE"/>
    <w:rsid w:val="F1F624BF"/>
    <w:rsid w:val="F1FFD396"/>
    <w:rsid w:val="F2EF5B1F"/>
    <w:rsid w:val="F35DE18C"/>
    <w:rsid w:val="F37831F0"/>
    <w:rsid w:val="F37EA5D5"/>
    <w:rsid w:val="F3B7C678"/>
    <w:rsid w:val="F3D6F0EA"/>
    <w:rsid w:val="F3D90520"/>
    <w:rsid w:val="F3DF4D78"/>
    <w:rsid w:val="F3E94DA5"/>
    <w:rsid w:val="F3EF4643"/>
    <w:rsid w:val="F3F7E8A6"/>
    <w:rsid w:val="F3FD66B2"/>
    <w:rsid w:val="F3FE73DC"/>
    <w:rsid w:val="F3FECE85"/>
    <w:rsid w:val="F3FEE779"/>
    <w:rsid w:val="F42EEE7B"/>
    <w:rsid w:val="F4FFD21F"/>
    <w:rsid w:val="F55660CE"/>
    <w:rsid w:val="F55BD45F"/>
    <w:rsid w:val="F56F99FB"/>
    <w:rsid w:val="F58E1C92"/>
    <w:rsid w:val="F5B5986B"/>
    <w:rsid w:val="F5D64AE1"/>
    <w:rsid w:val="F5D7773B"/>
    <w:rsid w:val="F5EE1907"/>
    <w:rsid w:val="F5F33688"/>
    <w:rsid w:val="F5FE17B5"/>
    <w:rsid w:val="F5FF4A93"/>
    <w:rsid w:val="F66753DE"/>
    <w:rsid w:val="F676AEA4"/>
    <w:rsid w:val="F6A7D686"/>
    <w:rsid w:val="F6BFAD99"/>
    <w:rsid w:val="F6CF52FB"/>
    <w:rsid w:val="F6DD2E59"/>
    <w:rsid w:val="F6DFF7D6"/>
    <w:rsid w:val="F6E14337"/>
    <w:rsid w:val="F6E5FECE"/>
    <w:rsid w:val="F6E6E8C0"/>
    <w:rsid w:val="F6E7AEFD"/>
    <w:rsid w:val="F6E7C265"/>
    <w:rsid w:val="F6F32BF7"/>
    <w:rsid w:val="F6FD0DE1"/>
    <w:rsid w:val="F6FF2CE9"/>
    <w:rsid w:val="F73521EB"/>
    <w:rsid w:val="F73DCD44"/>
    <w:rsid w:val="F75FF33F"/>
    <w:rsid w:val="F7775830"/>
    <w:rsid w:val="F77DFA55"/>
    <w:rsid w:val="F77F7FB9"/>
    <w:rsid w:val="F77F9A35"/>
    <w:rsid w:val="F7ABF7CD"/>
    <w:rsid w:val="F7ACBA9F"/>
    <w:rsid w:val="F7AE24B0"/>
    <w:rsid w:val="F7B72799"/>
    <w:rsid w:val="F7B73E2E"/>
    <w:rsid w:val="F7BD3076"/>
    <w:rsid w:val="F7BF4335"/>
    <w:rsid w:val="F7DFBC5B"/>
    <w:rsid w:val="F7EE77D4"/>
    <w:rsid w:val="F7EF5933"/>
    <w:rsid w:val="F7F68FC3"/>
    <w:rsid w:val="F7F9F01A"/>
    <w:rsid w:val="F7FA77D3"/>
    <w:rsid w:val="F7FB4E31"/>
    <w:rsid w:val="F7FC27E6"/>
    <w:rsid w:val="F7FDA0A4"/>
    <w:rsid w:val="F7FE7637"/>
    <w:rsid w:val="F7FF5958"/>
    <w:rsid w:val="F7FF89A2"/>
    <w:rsid w:val="F7FFCEA2"/>
    <w:rsid w:val="F8CDB761"/>
    <w:rsid w:val="F8CF66B5"/>
    <w:rsid w:val="F8F7DB6B"/>
    <w:rsid w:val="F8FC2B68"/>
    <w:rsid w:val="F93BDC79"/>
    <w:rsid w:val="F9562D92"/>
    <w:rsid w:val="F9AB0E42"/>
    <w:rsid w:val="F9B715B6"/>
    <w:rsid w:val="F9BBD98A"/>
    <w:rsid w:val="F9C9C763"/>
    <w:rsid w:val="F9CE4CFE"/>
    <w:rsid w:val="F9D69134"/>
    <w:rsid w:val="F9D757DE"/>
    <w:rsid w:val="F9DF8383"/>
    <w:rsid w:val="F9FD1C73"/>
    <w:rsid w:val="F9FD51F7"/>
    <w:rsid w:val="F9FF10BC"/>
    <w:rsid w:val="F9FF54A0"/>
    <w:rsid w:val="F9FF8A97"/>
    <w:rsid w:val="F9FFACF3"/>
    <w:rsid w:val="F9FFAF56"/>
    <w:rsid w:val="F9FFD80A"/>
    <w:rsid w:val="F9FFF873"/>
    <w:rsid w:val="FA1CD0C3"/>
    <w:rsid w:val="FA7AC038"/>
    <w:rsid w:val="FA7F4BA4"/>
    <w:rsid w:val="FAB54B9F"/>
    <w:rsid w:val="FAD8BF93"/>
    <w:rsid w:val="FADFC84A"/>
    <w:rsid w:val="FAF1B536"/>
    <w:rsid w:val="FAF5A6CD"/>
    <w:rsid w:val="FAFA8ED8"/>
    <w:rsid w:val="FAFA9094"/>
    <w:rsid w:val="FAFBD124"/>
    <w:rsid w:val="FAFF0936"/>
    <w:rsid w:val="FB173918"/>
    <w:rsid w:val="FB1D005F"/>
    <w:rsid w:val="FB3B05CE"/>
    <w:rsid w:val="FB4C7A56"/>
    <w:rsid w:val="FB5E02F9"/>
    <w:rsid w:val="FB5FDCE9"/>
    <w:rsid w:val="FB6D37DB"/>
    <w:rsid w:val="FB731EC1"/>
    <w:rsid w:val="FB7BA1F4"/>
    <w:rsid w:val="FB7C83BF"/>
    <w:rsid w:val="FB7F4E8A"/>
    <w:rsid w:val="FB7F987E"/>
    <w:rsid w:val="FB9FDCEB"/>
    <w:rsid w:val="FBAF4D99"/>
    <w:rsid w:val="FBAFFC6F"/>
    <w:rsid w:val="FBB3EAF9"/>
    <w:rsid w:val="FBB6275B"/>
    <w:rsid w:val="FBBB7EC2"/>
    <w:rsid w:val="FBBD597C"/>
    <w:rsid w:val="FBBF0BE9"/>
    <w:rsid w:val="FBDB161D"/>
    <w:rsid w:val="FBDCDCA7"/>
    <w:rsid w:val="FBDED09E"/>
    <w:rsid w:val="FBEE0BB8"/>
    <w:rsid w:val="FBEF6697"/>
    <w:rsid w:val="FBEF6B39"/>
    <w:rsid w:val="FBF31595"/>
    <w:rsid w:val="FBF3F68D"/>
    <w:rsid w:val="FBF55F53"/>
    <w:rsid w:val="FBF83CC0"/>
    <w:rsid w:val="FBF93B4E"/>
    <w:rsid w:val="FBFB7E2E"/>
    <w:rsid w:val="FBFBF347"/>
    <w:rsid w:val="FBFBF982"/>
    <w:rsid w:val="FBFE65F2"/>
    <w:rsid w:val="FBFE881D"/>
    <w:rsid w:val="FBFF80A9"/>
    <w:rsid w:val="FBFFD5D6"/>
    <w:rsid w:val="FBFFF43E"/>
    <w:rsid w:val="FC1EF17A"/>
    <w:rsid w:val="FCCE63CA"/>
    <w:rsid w:val="FCEA0B3C"/>
    <w:rsid w:val="FCFE8834"/>
    <w:rsid w:val="FCFFC785"/>
    <w:rsid w:val="FD2D617E"/>
    <w:rsid w:val="FD3B5CDA"/>
    <w:rsid w:val="FD3E76F3"/>
    <w:rsid w:val="FD4FEE04"/>
    <w:rsid w:val="FD66D5CF"/>
    <w:rsid w:val="FD7659FD"/>
    <w:rsid w:val="FD7C0659"/>
    <w:rsid w:val="FD7F3BD8"/>
    <w:rsid w:val="FD7F4552"/>
    <w:rsid w:val="FD987CAC"/>
    <w:rsid w:val="FD9EBA82"/>
    <w:rsid w:val="FDAF5450"/>
    <w:rsid w:val="FDAFC1A5"/>
    <w:rsid w:val="FDB67B63"/>
    <w:rsid w:val="FDB9615D"/>
    <w:rsid w:val="FDBB81B3"/>
    <w:rsid w:val="FDBFDA2D"/>
    <w:rsid w:val="FDD68479"/>
    <w:rsid w:val="FDDE9976"/>
    <w:rsid w:val="FDDF1878"/>
    <w:rsid w:val="FDE8E309"/>
    <w:rsid w:val="FDEFB8A1"/>
    <w:rsid w:val="FDF4705D"/>
    <w:rsid w:val="FDF5D296"/>
    <w:rsid w:val="FDF79965"/>
    <w:rsid w:val="FDF81903"/>
    <w:rsid w:val="FDFB0F64"/>
    <w:rsid w:val="FDFB60A5"/>
    <w:rsid w:val="FDFB7229"/>
    <w:rsid w:val="FDFBE2EB"/>
    <w:rsid w:val="FDFC73C7"/>
    <w:rsid w:val="FDFDB1CF"/>
    <w:rsid w:val="FDFDCA57"/>
    <w:rsid w:val="FDFF3899"/>
    <w:rsid w:val="FDFF67E1"/>
    <w:rsid w:val="FDFF8905"/>
    <w:rsid w:val="FDFFA644"/>
    <w:rsid w:val="FDFFE472"/>
    <w:rsid w:val="FE265F64"/>
    <w:rsid w:val="FE2F741F"/>
    <w:rsid w:val="FE3A3557"/>
    <w:rsid w:val="FE53D296"/>
    <w:rsid w:val="FE573DB3"/>
    <w:rsid w:val="FE5BA6E3"/>
    <w:rsid w:val="FE6E7F40"/>
    <w:rsid w:val="FE7A60F0"/>
    <w:rsid w:val="FE7F27C0"/>
    <w:rsid w:val="FE8FDC47"/>
    <w:rsid w:val="FE971938"/>
    <w:rsid w:val="FE9F3C5C"/>
    <w:rsid w:val="FEAB1C02"/>
    <w:rsid w:val="FEB6E967"/>
    <w:rsid w:val="FEBB4663"/>
    <w:rsid w:val="FEBD0E76"/>
    <w:rsid w:val="FEBF1449"/>
    <w:rsid w:val="FEBF2020"/>
    <w:rsid w:val="FEBFAC37"/>
    <w:rsid w:val="FEE16DC1"/>
    <w:rsid w:val="FEED325A"/>
    <w:rsid w:val="FEED9775"/>
    <w:rsid w:val="FEEF11B3"/>
    <w:rsid w:val="FEEFE54C"/>
    <w:rsid w:val="FEF0B055"/>
    <w:rsid w:val="FEF2E3DA"/>
    <w:rsid w:val="FEF496C1"/>
    <w:rsid w:val="FEFA9245"/>
    <w:rsid w:val="FEFA989B"/>
    <w:rsid w:val="FEFAD0BB"/>
    <w:rsid w:val="FEFB9809"/>
    <w:rsid w:val="FEFBCB97"/>
    <w:rsid w:val="FEFD1783"/>
    <w:rsid w:val="FEFD3426"/>
    <w:rsid w:val="FEFE10C5"/>
    <w:rsid w:val="FEFE94E0"/>
    <w:rsid w:val="FEFF73BB"/>
    <w:rsid w:val="FEFF9836"/>
    <w:rsid w:val="FF0BD44E"/>
    <w:rsid w:val="FF1D01B4"/>
    <w:rsid w:val="FF2BCAB4"/>
    <w:rsid w:val="FF37926D"/>
    <w:rsid w:val="FF3AFCBD"/>
    <w:rsid w:val="FF3B5FF8"/>
    <w:rsid w:val="FF3F5A81"/>
    <w:rsid w:val="FF588EFB"/>
    <w:rsid w:val="FF5D50A2"/>
    <w:rsid w:val="FF5D970D"/>
    <w:rsid w:val="FF5F523C"/>
    <w:rsid w:val="FF618D47"/>
    <w:rsid w:val="FF658F3C"/>
    <w:rsid w:val="FF6F5B88"/>
    <w:rsid w:val="FF6F63B1"/>
    <w:rsid w:val="FF6FADD3"/>
    <w:rsid w:val="FF6FFCC1"/>
    <w:rsid w:val="FF7516A8"/>
    <w:rsid w:val="FF766393"/>
    <w:rsid w:val="FF7B3DE8"/>
    <w:rsid w:val="FF7CCA79"/>
    <w:rsid w:val="FF7DE231"/>
    <w:rsid w:val="FF7E2C6F"/>
    <w:rsid w:val="FF7F48CF"/>
    <w:rsid w:val="FF7F9F54"/>
    <w:rsid w:val="FF7FAA02"/>
    <w:rsid w:val="FF7FC58B"/>
    <w:rsid w:val="FF83A891"/>
    <w:rsid w:val="FF8BB468"/>
    <w:rsid w:val="FF992F66"/>
    <w:rsid w:val="FF9DD0AF"/>
    <w:rsid w:val="FF9E3318"/>
    <w:rsid w:val="FF9F9701"/>
    <w:rsid w:val="FF9FFE0E"/>
    <w:rsid w:val="FFA3275B"/>
    <w:rsid w:val="FFA4CDEB"/>
    <w:rsid w:val="FFA64D7A"/>
    <w:rsid w:val="FFAE7162"/>
    <w:rsid w:val="FFB34539"/>
    <w:rsid w:val="FFB6ABC1"/>
    <w:rsid w:val="FFBD64C8"/>
    <w:rsid w:val="FFBDA264"/>
    <w:rsid w:val="FFBEE3BE"/>
    <w:rsid w:val="FFBF2207"/>
    <w:rsid w:val="FFBF2EA7"/>
    <w:rsid w:val="FFBF8656"/>
    <w:rsid w:val="FFC23D8D"/>
    <w:rsid w:val="FFCB24F2"/>
    <w:rsid w:val="FFCF3B17"/>
    <w:rsid w:val="FFCF5F46"/>
    <w:rsid w:val="FFD64A16"/>
    <w:rsid w:val="FFD6E123"/>
    <w:rsid w:val="FFD785E3"/>
    <w:rsid w:val="FFD7F5D6"/>
    <w:rsid w:val="FFDB8BFC"/>
    <w:rsid w:val="FFDC548D"/>
    <w:rsid w:val="FFDEDBC9"/>
    <w:rsid w:val="FFDF48B0"/>
    <w:rsid w:val="FFDF5CBC"/>
    <w:rsid w:val="FFDF7146"/>
    <w:rsid w:val="FFDF9AD6"/>
    <w:rsid w:val="FFDFA779"/>
    <w:rsid w:val="FFE5BF9D"/>
    <w:rsid w:val="FFEA0685"/>
    <w:rsid w:val="FFEB5DDD"/>
    <w:rsid w:val="FFEB6A20"/>
    <w:rsid w:val="FFEBF174"/>
    <w:rsid w:val="FFEBF808"/>
    <w:rsid w:val="FFED4A9F"/>
    <w:rsid w:val="FFEE2734"/>
    <w:rsid w:val="FFEF0204"/>
    <w:rsid w:val="FFF11337"/>
    <w:rsid w:val="FFF29811"/>
    <w:rsid w:val="FFF37CC8"/>
    <w:rsid w:val="FFF39CF6"/>
    <w:rsid w:val="FFF3CB99"/>
    <w:rsid w:val="FFF50770"/>
    <w:rsid w:val="FFF58C73"/>
    <w:rsid w:val="FFF6E890"/>
    <w:rsid w:val="FFF713CD"/>
    <w:rsid w:val="FFF977B7"/>
    <w:rsid w:val="FFFA130D"/>
    <w:rsid w:val="FFFB4984"/>
    <w:rsid w:val="FFFB5E91"/>
    <w:rsid w:val="FFFBD25A"/>
    <w:rsid w:val="FFFBE12E"/>
    <w:rsid w:val="FFFCA0F1"/>
    <w:rsid w:val="FFFD32BC"/>
    <w:rsid w:val="FFFD60EF"/>
    <w:rsid w:val="FFFDA487"/>
    <w:rsid w:val="FFFEE731"/>
    <w:rsid w:val="FFFF0E85"/>
    <w:rsid w:val="FFFF165C"/>
    <w:rsid w:val="FFFF1772"/>
    <w:rsid w:val="FFFF2704"/>
    <w:rsid w:val="FFFF4362"/>
    <w:rsid w:val="FFFF5AE4"/>
    <w:rsid w:val="FFFF5ECA"/>
    <w:rsid w:val="FFFF64D9"/>
    <w:rsid w:val="FFFFB034"/>
    <w:rsid w:val="FFFFB19C"/>
    <w:rsid w:val="FFFFB974"/>
    <w:rsid w:val="FFFFBED0"/>
    <w:rsid w:val="FFFFE2BC"/>
    <w:rsid w:val="FFFFEC83"/>
    <w:rsid w:val="FFFFF0B4"/>
    <w:rsid w:val="FFFFF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3"/>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4"/>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5"/>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6"/>
    <w:qFormat/>
    <w:uiPriority w:val="0"/>
    <w:pPr>
      <w:keepNext/>
      <w:keepLines/>
      <w:spacing w:before="280" w:after="290" w:line="376" w:lineRule="auto"/>
      <w:outlineLvl w:val="4"/>
    </w:pPr>
    <w:rPr>
      <w:b/>
      <w:sz w:val="28"/>
    </w:rPr>
  </w:style>
  <w:style w:type="paragraph" w:styleId="9">
    <w:name w:val="heading 6"/>
    <w:basedOn w:val="1"/>
    <w:next w:val="8"/>
    <w:link w:val="78"/>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9"/>
    <w:qFormat/>
    <w:uiPriority w:val="0"/>
    <w:pPr>
      <w:keepNext/>
      <w:keepLines/>
      <w:spacing w:before="240" w:after="64" w:line="320" w:lineRule="auto"/>
      <w:outlineLvl w:val="6"/>
    </w:pPr>
    <w:rPr>
      <w:b/>
      <w:sz w:val="24"/>
    </w:rPr>
  </w:style>
  <w:style w:type="paragraph" w:styleId="11">
    <w:name w:val="heading 8"/>
    <w:basedOn w:val="1"/>
    <w:next w:val="8"/>
    <w:link w:val="80"/>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81"/>
    <w:qFormat/>
    <w:uiPriority w:val="0"/>
    <w:pPr>
      <w:keepNext/>
      <w:keepLines/>
      <w:spacing w:before="240" w:after="64" w:line="320"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link w:val="77"/>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List Bullet"/>
    <w:basedOn w:val="1"/>
    <w:unhideWhenUsed/>
    <w:qFormat/>
    <w:uiPriority w:val="0"/>
    <w:pPr>
      <w:tabs>
        <w:tab w:val="left" w:pos="3300"/>
      </w:tabs>
    </w:pPr>
  </w:style>
  <w:style w:type="paragraph" w:styleId="17">
    <w:name w:val="Document Map"/>
    <w:basedOn w:val="1"/>
    <w:link w:val="82"/>
    <w:qFormat/>
    <w:uiPriority w:val="0"/>
    <w:pPr>
      <w:shd w:val="clear" w:color="auto" w:fill="000080"/>
    </w:pPr>
  </w:style>
  <w:style w:type="paragraph" w:styleId="18">
    <w:name w:val="annotation text"/>
    <w:basedOn w:val="1"/>
    <w:link w:val="83"/>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4"/>
    <w:qFormat/>
    <w:uiPriority w:val="0"/>
    <w:rPr>
      <w:sz w:val="28"/>
    </w:rPr>
  </w:style>
  <w:style w:type="paragraph" w:styleId="20">
    <w:name w:val="Body Text 3"/>
    <w:basedOn w:val="1"/>
    <w:link w:val="85"/>
    <w:qFormat/>
    <w:uiPriority w:val="0"/>
    <w:pPr>
      <w:spacing w:line="500" w:lineRule="exact"/>
    </w:pPr>
    <w:rPr>
      <w:b/>
      <w:bCs/>
      <w:sz w:val="24"/>
    </w:rPr>
  </w:style>
  <w:style w:type="paragraph" w:styleId="21">
    <w:name w:val="Body Text"/>
    <w:basedOn w:val="1"/>
    <w:next w:val="1"/>
    <w:link w:val="86"/>
    <w:qFormat/>
    <w:uiPriority w:val="0"/>
    <w:pPr>
      <w:spacing w:line="380" w:lineRule="exact"/>
    </w:pPr>
    <w:rPr>
      <w:sz w:val="24"/>
    </w:rPr>
  </w:style>
  <w:style w:type="paragraph" w:styleId="22">
    <w:name w:val="Body Text Indent"/>
    <w:basedOn w:val="1"/>
    <w:next w:val="23"/>
    <w:link w:val="87"/>
    <w:qFormat/>
    <w:uiPriority w:val="0"/>
    <w:pPr>
      <w:ind w:firstLine="830" w:firstLineChars="352"/>
    </w:pPr>
    <w:rPr>
      <w:rFonts w:ascii="仿宋_GB2312" w:eastAsia="仿宋_GB2312"/>
      <w:sz w:val="32"/>
      <w:szCs w:val="20"/>
    </w:rPr>
  </w:style>
  <w:style w:type="paragraph" w:styleId="23">
    <w:name w:val="annotation subject"/>
    <w:basedOn w:val="18"/>
    <w:next w:val="1"/>
    <w:link w:val="88"/>
    <w:qFormat/>
    <w:uiPriority w:val="0"/>
    <w:pPr>
      <w:adjustRightInd/>
      <w:spacing w:line="240" w:lineRule="auto"/>
      <w:textAlignment w:val="auto"/>
    </w:pPr>
    <w:rPr>
      <w:b/>
      <w:bCs/>
      <w:kern w:val="2"/>
      <w:sz w:val="21"/>
      <w:szCs w:val="24"/>
    </w:rPr>
  </w:style>
  <w:style w:type="paragraph" w:styleId="24">
    <w:name w:val="List Number 3"/>
    <w:basedOn w:val="1"/>
    <w:qFormat/>
    <w:uiPriority w:val="0"/>
    <w:pPr>
      <w:tabs>
        <w:tab w:val="left" w:pos="360"/>
      </w:tabs>
      <w:ind w:left="360" w:hanging="360"/>
    </w:pPr>
  </w:style>
  <w:style w:type="paragraph" w:styleId="25">
    <w:name w:val="List 2"/>
    <w:basedOn w:val="1"/>
    <w:qFormat/>
    <w:uiPriority w:val="0"/>
    <w:pPr>
      <w:ind w:left="100" w:leftChars="200" w:hanging="200" w:hangingChars="200"/>
    </w:pPr>
    <w:rPr>
      <w:sz w:val="28"/>
    </w:rPr>
  </w:style>
  <w:style w:type="paragraph" w:styleId="26">
    <w:name w:val="Block Text"/>
    <w:basedOn w:val="1"/>
    <w:qFormat/>
    <w:uiPriority w:val="0"/>
    <w:pPr>
      <w:adjustRightInd w:val="0"/>
      <w:ind w:left="420" w:right="33"/>
      <w:jc w:val="left"/>
      <w:textAlignment w:val="baseline"/>
    </w:pPr>
    <w:rPr>
      <w:kern w:val="0"/>
      <w:sz w:val="24"/>
      <w:szCs w:val="20"/>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qFormat/>
    <w:uiPriority w:val="0"/>
    <w:pPr>
      <w:ind w:left="840" w:leftChars="400"/>
    </w:pPr>
  </w:style>
  <w:style w:type="paragraph" w:styleId="29">
    <w:name w:val="Plain Text"/>
    <w:basedOn w:val="1"/>
    <w:next w:val="6"/>
    <w:link w:val="89"/>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90"/>
    <w:qFormat/>
    <w:uiPriority w:val="0"/>
    <w:pPr>
      <w:ind w:left="100" w:leftChars="2500"/>
    </w:pPr>
    <w:rPr>
      <w:rFonts w:ascii="宋体" w:hAnsi="Courier New" w:cs="Courier New"/>
      <w:szCs w:val="21"/>
    </w:rPr>
  </w:style>
  <w:style w:type="paragraph" w:styleId="32">
    <w:name w:val="Body Text Indent 2"/>
    <w:basedOn w:val="1"/>
    <w:link w:val="91"/>
    <w:qFormat/>
    <w:uiPriority w:val="0"/>
    <w:pPr>
      <w:ind w:firstLine="630"/>
    </w:pPr>
    <w:rPr>
      <w:sz w:val="32"/>
      <w:szCs w:val="20"/>
    </w:rPr>
  </w:style>
  <w:style w:type="paragraph" w:styleId="33">
    <w:name w:val="endnote text"/>
    <w:basedOn w:val="1"/>
    <w:link w:val="92"/>
    <w:unhideWhenUsed/>
    <w:qFormat/>
    <w:uiPriority w:val="0"/>
    <w:pPr>
      <w:snapToGrid w:val="0"/>
      <w:jc w:val="left"/>
    </w:pPr>
    <w:rPr>
      <w:rFonts w:ascii="Calibri" w:hAnsi="Calibri"/>
      <w:szCs w:val="22"/>
    </w:rPr>
  </w:style>
  <w:style w:type="paragraph" w:styleId="34">
    <w:name w:val="Balloon Text"/>
    <w:basedOn w:val="1"/>
    <w:link w:val="93"/>
    <w:qFormat/>
    <w:uiPriority w:val="0"/>
    <w:rPr>
      <w:sz w:val="18"/>
      <w:szCs w:val="18"/>
    </w:rPr>
  </w:style>
  <w:style w:type="paragraph" w:styleId="35">
    <w:name w:val="footer"/>
    <w:basedOn w:val="1"/>
    <w:link w:val="94"/>
    <w:qFormat/>
    <w:uiPriority w:val="0"/>
    <w:pPr>
      <w:tabs>
        <w:tab w:val="center" w:pos="4153"/>
        <w:tab w:val="right" w:pos="8306"/>
      </w:tabs>
      <w:snapToGrid w:val="0"/>
      <w:jc w:val="left"/>
    </w:pPr>
    <w:rPr>
      <w:sz w:val="18"/>
      <w:szCs w:val="18"/>
    </w:rPr>
  </w:style>
  <w:style w:type="paragraph" w:styleId="36">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0">
    <w:name w:val="List"/>
    <w:basedOn w:val="1"/>
    <w:qFormat/>
    <w:uiPriority w:val="0"/>
    <w:pPr>
      <w:ind w:left="200" w:hanging="200" w:hangingChars="200"/>
    </w:pPr>
    <w:rPr>
      <w:sz w:val="28"/>
    </w:rPr>
  </w:style>
  <w:style w:type="paragraph" w:styleId="41">
    <w:name w:val="footnote text"/>
    <w:basedOn w:val="1"/>
    <w:link w:val="97"/>
    <w:qFormat/>
    <w:uiPriority w:val="99"/>
    <w:pPr>
      <w:snapToGrid w:val="0"/>
      <w:jc w:val="left"/>
    </w:pPr>
    <w:rPr>
      <w:kern w:val="0"/>
      <w:sz w:val="18"/>
      <w:szCs w:val="18"/>
    </w:rPr>
  </w:style>
  <w:style w:type="paragraph" w:styleId="42">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3">
    <w:name w:val="List 5"/>
    <w:basedOn w:val="1"/>
    <w:qFormat/>
    <w:uiPriority w:val="0"/>
    <w:pPr>
      <w:ind w:left="2100" w:hanging="420"/>
    </w:pPr>
    <w:rPr>
      <w:szCs w:val="20"/>
    </w:rPr>
  </w:style>
  <w:style w:type="paragraph" w:styleId="44">
    <w:name w:val="Body Text Indent 3"/>
    <w:basedOn w:val="1"/>
    <w:link w:val="98"/>
    <w:qFormat/>
    <w:uiPriority w:val="0"/>
    <w:pPr>
      <w:spacing w:after="120"/>
      <w:ind w:left="420" w:leftChars="200"/>
    </w:pPr>
    <w:rPr>
      <w:sz w:val="16"/>
      <w:szCs w:val="16"/>
    </w:rPr>
  </w:style>
  <w:style w:type="paragraph" w:styleId="45">
    <w:name w:val="table of figures"/>
    <w:basedOn w:val="1"/>
    <w:next w:val="1"/>
    <w:qFormat/>
    <w:uiPriority w:val="0"/>
    <w:pPr>
      <w:ind w:left="200" w:leftChars="200" w:hanging="200" w:hangingChars="200"/>
    </w:pPr>
    <w:rPr>
      <w:rFonts w:ascii="Calibri" w:hAnsi="Calibri"/>
    </w:rPr>
  </w:style>
  <w:style w:type="paragraph" w:styleId="46">
    <w:name w:val="toc 2"/>
    <w:basedOn w:val="1"/>
    <w:next w:val="1"/>
    <w:qFormat/>
    <w:uiPriority w:val="0"/>
    <w:pPr>
      <w:ind w:left="420" w:leftChars="200"/>
    </w:pPr>
  </w:style>
  <w:style w:type="paragraph" w:styleId="4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8">
    <w:name w:val="Body Text 2"/>
    <w:basedOn w:val="1"/>
    <w:link w:val="99"/>
    <w:qFormat/>
    <w:uiPriority w:val="0"/>
    <w:pPr>
      <w:spacing w:after="120" w:line="480" w:lineRule="auto"/>
    </w:pPr>
  </w:style>
  <w:style w:type="paragraph" w:styleId="49">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kern w:val="0"/>
      <w:sz w:val="24"/>
    </w:rPr>
  </w:style>
  <w:style w:type="paragraph" w:styleId="51">
    <w:name w:val="index 1"/>
    <w:basedOn w:val="1"/>
    <w:next w:val="1"/>
    <w:semiHidden/>
    <w:qFormat/>
    <w:uiPriority w:val="0"/>
    <w:pPr>
      <w:spacing w:line="400" w:lineRule="exact"/>
      <w:ind w:firstLine="420" w:firstLineChars="200"/>
    </w:pPr>
    <w:rPr>
      <w:rFonts w:ascii="宋体" w:hAnsi="Courier New"/>
      <w:b/>
      <w:szCs w:val="20"/>
    </w:rPr>
  </w:style>
  <w:style w:type="paragraph" w:styleId="52">
    <w:name w:val="Title"/>
    <w:basedOn w:val="1"/>
    <w:next w:val="1"/>
    <w:link w:val="101"/>
    <w:qFormat/>
    <w:uiPriority w:val="0"/>
    <w:pPr>
      <w:spacing w:before="240" w:after="60"/>
      <w:jc w:val="center"/>
      <w:outlineLvl w:val="0"/>
    </w:pPr>
    <w:rPr>
      <w:rFonts w:ascii="Arial" w:hAnsi="Arial"/>
      <w:b/>
      <w:bCs/>
      <w:sz w:val="32"/>
      <w:szCs w:val="32"/>
    </w:rPr>
  </w:style>
  <w:style w:type="paragraph" w:styleId="53">
    <w:name w:val="Body Text First Indent"/>
    <w:basedOn w:val="21"/>
    <w:link w:val="102"/>
    <w:unhideWhenUsed/>
    <w:qFormat/>
    <w:uiPriority w:val="0"/>
    <w:pPr>
      <w:spacing w:after="120" w:line="240" w:lineRule="auto"/>
      <w:ind w:firstLine="420" w:firstLineChars="100"/>
    </w:pPr>
    <w:rPr>
      <w:sz w:val="21"/>
    </w:rPr>
  </w:style>
  <w:style w:type="paragraph" w:styleId="54">
    <w:name w:val="Body Text First Indent 2"/>
    <w:basedOn w:val="22"/>
    <w:link w:val="103"/>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basedOn w:val="57"/>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character" w:customStyle="1" w:styleId="72">
    <w:name w:val="标题 1 字符"/>
    <w:link w:val="3"/>
    <w:qFormat/>
    <w:uiPriority w:val="0"/>
    <w:rPr>
      <w:rFonts w:eastAsia="宋体"/>
      <w:b/>
      <w:bCs/>
      <w:kern w:val="44"/>
      <w:sz w:val="44"/>
      <w:szCs w:val="44"/>
      <w:lang w:val="en-US" w:eastAsia="zh-CN" w:bidi="ar-SA"/>
    </w:rPr>
  </w:style>
  <w:style w:type="character" w:customStyle="1" w:styleId="73">
    <w:name w:val="标题 2 字符"/>
    <w:link w:val="4"/>
    <w:qFormat/>
    <w:uiPriority w:val="0"/>
    <w:rPr>
      <w:rFonts w:ascii="Arial" w:hAnsi="Arial" w:eastAsia="黑体"/>
      <w:b/>
      <w:bCs/>
      <w:sz w:val="32"/>
      <w:szCs w:val="32"/>
      <w:lang w:bidi="ar-SA"/>
    </w:rPr>
  </w:style>
  <w:style w:type="character" w:customStyle="1" w:styleId="74">
    <w:name w:val="标题 3 字符1"/>
    <w:link w:val="5"/>
    <w:qFormat/>
    <w:uiPriority w:val="0"/>
    <w:rPr>
      <w:rFonts w:eastAsia="宋体"/>
      <w:b/>
      <w:bCs/>
      <w:sz w:val="32"/>
      <w:szCs w:val="32"/>
      <w:lang w:bidi="ar-SA"/>
    </w:rPr>
  </w:style>
  <w:style w:type="character" w:customStyle="1" w:styleId="75">
    <w:name w:val="标题 4 字符"/>
    <w:link w:val="6"/>
    <w:qFormat/>
    <w:uiPriority w:val="0"/>
    <w:rPr>
      <w:rFonts w:ascii="Arial" w:hAnsi="Arial" w:eastAsia="黑体"/>
      <w:sz w:val="28"/>
      <w:lang w:bidi="ar-SA"/>
    </w:rPr>
  </w:style>
  <w:style w:type="character" w:customStyle="1" w:styleId="76">
    <w:name w:val="标题 5 字符"/>
    <w:link w:val="7"/>
    <w:qFormat/>
    <w:uiPriority w:val="0"/>
    <w:rPr>
      <w:rFonts w:eastAsia="宋体"/>
      <w:b/>
      <w:kern w:val="2"/>
      <w:sz w:val="28"/>
      <w:szCs w:val="24"/>
      <w:lang w:val="en-US" w:eastAsia="zh-CN" w:bidi="ar-SA"/>
    </w:rPr>
  </w:style>
  <w:style w:type="character" w:customStyle="1" w:styleId="77">
    <w:name w:val="正文缩进 字符"/>
    <w:link w:val="8"/>
    <w:qFormat/>
    <w:locked/>
    <w:uiPriority w:val="0"/>
    <w:rPr>
      <w:kern w:val="2"/>
      <w:sz w:val="21"/>
    </w:rPr>
  </w:style>
  <w:style w:type="character" w:customStyle="1" w:styleId="78">
    <w:name w:val="标题 6 字符"/>
    <w:link w:val="9"/>
    <w:qFormat/>
    <w:uiPriority w:val="0"/>
    <w:rPr>
      <w:rFonts w:ascii="Arial" w:hAnsi="Arial" w:eastAsia="黑体"/>
      <w:b/>
      <w:kern w:val="2"/>
      <w:sz w:val="24"/>
      <w:szCs w:val="24"/>
      <w:lang w:val="en-US" w:eastAsia="zh-CN" w:bidi="ar-SA"/>
    </w:rPr>
  </w:style>
  <w:style w:type="character" w:customStyle="1" w:styleId="79">
    <w:name w:val="标题 7 字符"/>
    <w:link w:val="10"/>
    <w:qFormat/>
    <w:uiPriority w:val="0"/>
    <w:rPr>
      <w:rFonts w:eastAsia="宋体"/>
      <w:b/>
      <w:kern w:val="2"/>
      <w:sz w:val="24"/>
      <w:szCs w:val="24"/>
      <w:lang w:val="en-US" w:eastAsia="zh-CN" w:bidi="ar-SA"/>
    </w:rPr>
  </w:style>
  <w:style w:type="character" w:customStyle="1" w:styleId="80">
    <w:name w:val="标题 8 字符"/>
    <w:link w:val="11"/>
    <w:qFormat/>
    <w:uiPriority w:val="0"/>
    <w:rPr>
      <w:rFonts w:ascii="Arial" w:hAnsi="Arial" w:eastAsia="黑体"/>
      <w:kern w:val="2"/>
      <w:sz w:val="24"/>
      <w:szCs w:val="24"/>
      <w:lang w:val="en-US" w:eastAsia="zh-CN" w:bidi="ar-SA"/>
    </w:rPr>
  </w:style>
  <w:style w:type="character" w:customStyle="1" w:styleId="81">
    <w:name w:val="标题 9 字符"/>
    <w:link w:val="12"/>
    <w:qFormat/>
    <w:uiPriority w:val="0"/>
    <w:rPr>
      <w:rFonts w:ascii="Arial" w:hAnsi="Arial" w:eastAsia="黑体"/>
      <w:kern w:val="2"/>
      <w:sz w:val="21"/>
      <w:szCs w:val="24"/>
      <w:lang w:val="en-US" w:eastAsia="zh-CN" w:bidi="ar-SA"/>
    </w:rPr>
  </w:style>
  <w:style w:type="character" w:customStyle="1" w:styleId="82">
    <w:name w:val="文档结构图 字符"/>
    <w:link w:val="17"/>
    <w:qFormat/>
    <w:uiPriority w:val="0"/>
    <w:rPr>
      <w:rFonts w:eastAsia="宋体"/>
      <w:kern w:val="2"/>
      <w:sz w:val="21"/>
      <w:szCs w:val="24"/>
      <w:lang w:val="en-US" w:eastAsia="zh-CN" w:bidi="ar-SA"/>
    </w:rPr>
  </w:style>
  <w:style w:type="character" w:customStyle="1" w:styleId="83">
    <w:name w:val="批注文字 字符"/>
    <w:link w:val="18"/>
    <w:qFormat/>
    <w:uiPriority w:val="0"/>
    <w:rPr>
      <w:rFonts w:eastAsia="宋体"/>
      <w:sz w:val="24"/>
      <w:lang w:bidi="ar-SA"/>
    </w:rPr>
  </w:style>
  <w:style w:type="character" w:customStyle="1" w:styleId="84">
    <w:name w:val="称呼 字符"/>
    <w:link w:val="19"/>
    <w:qFormat/>
    <w:uiPriority w:val="0"/>
    <w:rPr>
      <w:kern w:val="2"/>
      <w:sz w:val="28"/>
      <w:szCs w:val="24"/>
    </w:rPr>
  </w:style>
  <w:style w:type="character" w:customStyle="1" w:styleId="85">
    <w:name w:val="正文文本 3 字符"/>
    <w:link w:val="20"/>
    <w:qFormat/>
    <w:uiPriority w:val="0"/>
    <w:rPr>
      <w:rFonts w:eastAsia="宋体"/>
      <w:b/>
      <w:bCs/>
      <w:kern w:val="2"/>
      <w:sz w:val="24"/>
      <w:szCs w:val="24"/>
      <w:lang w:val="en-US" w:eastAsia="zh-CN" w:bidi="ar-SA"/>
    </w:rPr>
  </w:style>
  <w:style w:type="character" w:customStyle="1" w:styleId="86">
    <w:name w:val="正文文本 字符"/>
    <w:link w:val="21"/>
    <w:qFormat/>
    <w:uiPriority w:val="0"/>
    <w:rPr>
      <w:rFonts w:eastAsia="宋体"/>
      <w:kern w:val="2"/>
      <w:sz w:val="24"/>
      <w:szCs w:val="24"/>
      <w:lang w:val="en-US" w:eastAsia="zh-CN" w:bidi="ar-SA"/>
    </w:rPr>
  </w:style>
  <w:style w:type="character" w:customStyle="1" w:styleId="87">
    <w:name w:val="正文文本缩进 字符"/>
    <w:link w:val="22"/>
    <w:qFormat/>
    <w:uiPriority w:val="0"/>
    <w:rPr>
      <w:rFonts w:ascii="仿宋_GB2312" w:eastAsia="仿宋_GB2312"/>
      <w:kern w:val="2"/>
      <w:sz w:val="32"/>
      <w:lang w:val="en-US" w:eastAsia="zh-CN" w:bidi="ar-SA"/>
    </w:rPr>
  </w:style>
  <w:style w:type="character" w:customStyle="1" w:styleId="88">
    <w:name w:val="批注主题 字符"/>
    <w:link w:val="23"/>
    <w:qFormat/>
    <w:uiPriority w:val="0"/>
    <w:rPr>
      <w:rFonts w:eastAsia="宋体"/>
      <w:b/>
      <w:bCs/>
      <w:kern w:val="2"/>
      <w:sz w:val="21"/>
      <w:szCs w:val="24"/>
      <w:lang w:bidi="ar-SA"/>
    </w:rPr>
  </w:style>
  <w:style w:type="character" w:customStyle="1" w:styleId="89">
    <w:name w:val="纯文本 字符2"/>
    <w:link w:val="29"/>
    <w:qFormat/>
    <w:uiPriority w:val="0"/>
    <w:rPr>
      <w:rFonts w:ascii="宋体" w:hAnsi="Courier New" w:eastAsia="宋体" w:cs="Courier New"/>
      <w:kern w:val="2"/>
      <w:sz w:val="21"/>
      <w:szCs w:val="21"/>
      <w:lang w:val="en-US" w:eastAsia="zh-CN" w:bidi="ar-SA"/>
    </w:rPr>
  </w:style>
  <w:style w:type="character" w:customStyle="1" w:styleId="90">
    <w:name w:val="日期 字符"/>
    <w:link w:val="31"/>
    <w:qFormat/>
    <w:uiPriority w:val="0"/>
    <w:rPr>
      <w:rFonts w:ascii="宋体" w:hAnsi="Courier New" w:eastAsia="宋体" w:cs="Courier New"/>
      <w:kern w:val="2"/>
      <w:sz w:val="21"/>
      <w:szCs w:val="21"/>
      <w:lang w:val="en-US" w:eastAsia="zh-CN" w:bidi="ar-SA"/>
    </w:rPr>
  </w:style>
  <w:style w:type="character" w:customStyle="1" w:styleId="91">
    <w:name w:val="正文文本缩进 2 字符"/>
    <w:link w:val="32"/>
    <w:qFormat/>
    <w:uiPriority w:val="0"/>
    <w:rPr>
      <w:rFonts w:eastAsia="宋体"/>
      <w:kern w:val="2"/>
      <w:sz w:val="32"/>
      <w:lang w:val="en-US" w:eastAsia="zh-CN" w:bidi="ar-SA"/>
    </w:rPr>
  </w:style>
  <w:style w:type="character" w:customStyle="1" w:styleId="92">
    <w:name w:val="尾注文本 字符"/>
    <w:link w:val="33"/>
    <w:qFormat/>
    <w:uiPriority w:val="0"/>
    <w:rPr>
      <w:rFonts w:ascii="Calibri" w:hAnsi="Calibri"/>
      <w:kern w:val="2"/>
      <w:sz w:val="21"/>
      <w:szCs w:val="22"/>
    </w:rPr>
  </w:style>
  <w:style w:type="character" w:customStyle="1" w:styleId="93">
    <w:name w:val="批注框文本 字符"/>
    <w:link w:val="34"/>
    <w:semiHidden/>
    <w:qFormat/>
    <w:uiPriority w:val="0"/>
    <w:rPr>
      <w:rFonts w:eastAsia="宋体"/>
      <w:kern w:val="2"/>
      <w:sz w:val="18"/>
      <w:szCs w:val="18"/>
      <w:lang w:val="en-US" w:eastAsia="zh-CN" w:bidi="ar-SA"/>
    </w:rPr>
  </w:style>
  <w:style w:type="character" w:customStyle="1" w:styleId="94">
    <w:name w:val="页脚 字符1"/>
    <w:link w:val="35"/>
    <w:qFormat/>
    <w:uiPriority w:val="0"/>
    <w:rPr>
      <w:rFonts w:eastAsia="宋体"/>
      <w:kern w:val="2"/>
      <w:sz w:val="18"/>
      <w:szCs w:val="18"/>
      <w:lang w:val="en-US" w:eastAsia="zh-CN" w:bidi="ar-SA"/>
    </w:rPr>
  </w:style>
  <w:style w:type="character" w:customStyle="1" w:styleId="95">
    <w:name w:val="页眉 字符1"/>
    <w:link w:val="36"/>
    <w:qFormat/>
    <w:uiPriority w:val="0"/>
    <w:rPr>
      <w:kern w:val="2"/>
      <w:sz w:val="18"/>
      <w:szCs w:val="18"/>
    </w:rPr>
  </w:style>
  <w:style w:type="character" w:customStyle="1" w:styleId="96">
    <w:name w:val="副标题 字符"/>
    <w:link w:val="39"/>
    <w:qFormat/>
    <w:locked/>
    <w:uiPriority w:val="11"/>
    <w:rPr>
      <w:rFonts w:ascii="Calibri Light" w:hAnsi="Calibri Light"/>
      <w:b/>
      <w:bCs/>
      <w:kern w:val="28"/>
      <w:sz w:val="32"/>
      <w:szCs w:val="32"/>
    </w:rPr>
  </w:style>
  <w:style w:type="character" w:customStyle="1" w:styleId="97">
    <w:name w:val="脚注文本 字符"/>
    <w:link w:val="41"/>
    <w:qFormat/>
    <w:uiPriority w:val="99"/>
    <w:rPr>
      <w:sz w:val="18"/>
      <w:szCs w:val="18"/>
    </w:rPr>
  </w:style>
  <w:style w:type="character" w:customStyle="1" w:styleId="98">
    <w:name w:val="正文文本缩进 3 字符"/>
    <w:link w:val="44"/>
    <w:qFormat/>
    <w:uiPriority w:val="0"/>
    <w:rPr>
      <w:rFonts w:eastAsia="宋体"/>
      <w:kern w:val="2"/>
      <w:sz w:val="16"/>
      <w:szCs w:val="16"/>
      <w:lang w:val="en-US" w:eastAsia="zh-CN" w:bidi="ar-SA"/>
    </w:rPr>
  </w:style>
  <w:style w:type="character" w:customStyle="1" w:styleId="99">
    <w:name w:val="正文文本 2 字符"/>
    <w:link w:val="48"/>
    <w:qFormat/>
    <w:uiPriority w:val="0"/>
    <w:rPr>
      <w:rFonts w:eastAsia="宋体"/>
      <w:kern w:val="2"/>
      <w:sz w:val="21"/>
      <w:szCs w:val="24"/>
      <w:lang w:val="en-US" w:eastAsia="zh-CN" w:bidi="ar-SA"/>
    </w:rPr>
  </w:style>
  <w:style w:type="character" w:customStyle="1" w:styleId="100">
    <w:name w:val="HTML 预设格式 字符"/>
    <w:link w:val="49"/>
    <w:qFormat/>
    <w:uiPriority w:val="0"/>
    <w:rPr>
      <w:rFonts w:ascii="黑体" w:hAnsi="Courier New" w:eastAsia="黑体" w:cs="Courier New"/>
      <w:lang w:val="en-US" w:eastAsia="zh-CN" w:bidi="ar-SA"/>
    </w:rPr>
  </w:style>
  <w:style w:type="character" w:customStyle="1" w:styleId="101">
    <w:name w:val="标题 字符"/>
    <w:link w:val="52"/>
    <w:qFormat/>
    <w:uiPriority w:val="0"/>
    <w:rPr>
      <w:rFonts w:ascii="Arial" w:hAnsi="Arial" w:eastAsia="宋体"/>
      <w:b/>
      <w:bCs/>
      <w:kern w:val="2"/>
      <w:sz w:val="32"/>
      <w:szCs w:val="32"/>
      <w:lang w:bidi="ar-SA"/>
    </w:rPr>
  </w:style>
  <w:style w:type="character" w:customStyle="1" w:styleId="102">
    <w:name w:val="正文文本首行缩进 字符"/>
    <w:link w:val="53"/>
    <w:qFormat/>
    <w:locked/>
    <w:uiPriority w:val="0"/>
    <w:rPr>
      <w:rFonts w:eastAsia="宋体"/>
      <w:kern w:val="2"/>
      <w:sz w:val="21"/>
      <w:szCs w:val="24"/>
      <w:lang w:val="en-US" w:eastAsia="zh-CN" w:bidi="ar-SA"/>
    </w:rPr>
  </w:style>
  <w:style w:type="character" w:customStyle="1" w:styleId="103">
    <w:name w:val="正文文本首行缩进 2 字符"/>
    <w:link w:val="54"/>
    <w:qFormat/>
    <w:uiPriority w:val="0"/>
    <w:rPr>
      <w:rFonts w:ascii="仿宋_GB2312" w:eastAsia="仿宋_GB2312"/>
      <w:kern w:val="2"/>
      <w:sz w:val="21"/>
      <w:szCs w:val="24"/>
      <w:lang w:val="en-US" w:eastAsia="zh-CN" w:bidi="ar-SA"/>
    </w:rPr>
  </w:style>
  <w:style w:type="character" w:customStyle="1" w:styleId="104">
    <w:name w:val="标题 3 Char"/>
    <w:qFormat/>
    <w:uiPriority w:val="9"/>
    <w:rPr>
      <w:b/>
      <w:bCs/>
      <w:sz w:val="32"/>
      <w:szCs w:val="32"/>
    </w:rPr>
  </w:style>
  <w:style w:type="character" w:customStyle="1" w:styleId="105">
    <w:name w:val="Char Char36"/>
    <w:qFormat/>
    <w:locked/>
    <w:uiPriority w:val="0"/>
    <w:rPr>
      <w:rFonts w:hint="eastAsia" w:ascii="宋体" w:hAnsi="宋体" w:eastAsia="宋体"/>
      <w:b/>
      <w:spacing w:val="-2"/>
      <w:sz w:val="24"/>
      <w:lang w:val="en-US" w:eastAsia="zh-CN" w:bidi="ar-SA"/>
    </w:rPr>
  </w:style>
  <w:style w:type="character" w:customStyle="1" w:styleId="106">
    <w:name w:val="页眉 字符"/>
    <w:qFormat/>
    <w:locked/>
    <w:uiPriority w:val="99"/>
    <w:rPr>
      <w:sz w:val="18"/>
      <w:szCs w:val="18"/>
    </w:rPr>
  </w:style>
  <w:style w:type="character" w:customStyle="1" w:styleId="107">
    <w:name w:val="Char Char Char Char Char2"/>
    <w:qFormat/>
    <w:uiPriority w:val="0"/>
    <w:rPr>
      <w:rFonts w:eastAsia="宋体"/>
      <w:b/>
      <w:bCs/>
      <w:kern w:val="44"/>
      <w:sz w:val="44"/>
      <w:szCs w:val="44"/>
      <w:lang w:val="en-US" w:eastAsia="zh-CN" w:bidi="ar-SA"/>
    </w:rPr>
  </w:style>
  <w:style w:type="character" w:customStyle="1" w:styleId="108">
    <w:name w:val="Char Char3"/>
    <w:qFormat/>
    <w:uiPriority w:val="0"/>
    <w:rPr>
      <w:rFonts w:hint="eastAsia" w:ascii="宋体" w:hAnsi="宋体" w:eastAsia="宋体"/>
      <w:kern w:val="2"/>
      <w:sz w:val="16"/>
      <w:szCs w:val="16"/>
      <w:lang w:val="en-US" w:eastAsia="zh-CN" w:bidi="ar-SA"/>
    </w:rPr>
  </w:style>
  <w:style w:type="character" w:customStyle="1" w:styleId="109">
    <w:name w:val="普通文字 Char Char5"/>
    <w:qFormat/>
    <w:uiPriority w:val="0"/>
    <w:rPr>
      <w:rFonts w:hint="eastAsia" w:ascii="宋体" w:hAnsi="Courier New" w:eastAsia="宋体" w:cs="Courier New"/>
      <w:kern w:val="2"/>
      <w:sz w:val="21"/>
      <w:szCs w:val="21"/>
    </w:rPr>
  </w:style>
  <w:style w:type="character" w:customStyle="1" w:styleId="110">
    <w:name w:val="p15 Char"/>
    <w:link w:val="111"/>
    <w:qFormat/>
    <w:uiPriority w:val="99"/>
    <w:rPr>
      <w:rFonts w:ascii="宋体" w:hAnsi="宋体" w:cs="宋体"/>
      <w:sz w:val="21"/>
      <w:szCs w:val="21"/>
    </w:rPr>
  </w:style>
  <w:style w:type="paragraph" w:customStyle="1" w:styleId="111">
    <w:name w:val="p15"/>
    <w:basedOn w:val="1"/>
    <w:link w:val="110"/>
    <w:qFormat/>
    <w:uiPriority w:val="99"/>
    <w:pPr>
      <w:widowControl/>
    </w:pPr>
    <w:rPr>
      <w:rFonts w:ascii="宋体" w:hAnsi="宋体"/>
      <w:kern w:val="0"/>
      <w:szCs w:val="21"/>
    </w:rPr>
  </w:style>
  <w:style w:type="character" w:customStyle="1" w:styleId="112">
    <w:name w:val="ca-5"/>
    <w:qFormat/>
    <w:uiPriority w:val="0"/>
  </w:style>
  <w:style w:type="character" w:customStyle="1" w:styleId="113">
    <w:name w:val="页码 New New New New New New New New"/>
    <w:qFormat/>
    <w:uiPriority w:val="0"/>
  </w:style>
  <w:style w:type="character" w:customStyle="1" w:styleId="114">
    <w:name w:val="正文（首行缩进2字符） Char"/>
    <w:link w:val="115"/>
    <w:qFormat/>
    <w:locked/>
    <w:uiPriority w:val="0"/>
    <w:rPr>
      <w:rFonts w:ascii="宋体" w:hAnsi="宋体"/>
      <w:kern w:val="2"/>
      <w:sz w:val="21"/>
      <w:szCs w:val="21"/>
    </w:rPr>
  </w:style>
  <w:style w:type="paragraph" w:customStyle="1" w:styleId="115">
    <w:name w:val="正文（首行缩进2字符）"/>
    <w:basedOn w:val="1"/>
    <w:link w:val="114"/>
    <w:qFormat/>
    <w:uiPriority w:val="0"/>
    <w:pPr>
      <w:spacing w:line="360" w:lineRule="auto"/>
      <w:ind w:firstLine="420" w:firstLineChars="200"/>
    </w:pPr>
    <w:rPr>
      <w:rFonts w:ascii="宋体" w:hAnsi="宋体"/>
      <w:szCs w:val="21"/>
    </w:rPr>
  </w:style>
  <w:style w:type="character" w:customStyle="1" w:styleId="116">
    <w:name w:val="ca-12"/>
    <w:qFormat/>
    <w:uiPriority w:val="0"/>
  </w:style>
  <w:style w:type="character" w:customStyle="1" w:styleId="117">
    <w:name w:val="普通文字 Char Char4"/>
    <w:qFormat/>
    <w:uiPriority w:val="0"/>
    <w:rPr>
      <w:rFonts w:ascii="宋体" w:hAnsi="Courier New" w:eastAsia="宋体" w:cs="Courier New"/>
      <w:kern w:val="2"/>
      <w:sz w:val="21"/>
      <w:szCs w:val="21"/>
      <w:lang w:val="en-US" w:eastAsia="zh-CN" w:bidi="ar-SA"/>
    </w:rPr>
  </w:style>
  <w:style w:type="character" w:customStyle="1" w:styleId="118">
    <w:name w:val="正文文本缩进 2 Char"/>
    <w:link w:val="119"/>
    <w:qFormat/>
    <w:uiPriority w:val="0"/>
    <w:rPr>
      <w:rFonts w:eastAsia="宋体"/>
      <w:kern w:val="2"/>
      <w:sz w:val="32"/>
      <w:lang w:val="en-US" w:eastAsia="zh-CN" w:bidi="ar-SA"/>
    </w:rPr>
  </w:style>
  <w:style w:type="paragraph" w:customStyle="1" w:styleId="119">
    <w:name w:val="正文文本缩进 21"/>
    <w:basedOn w:val="1"/>
    <w:link w:val="118"/>
    <w:qFormat/>
    <w:uiPriority w:val="0"/>
    <w:pPr>
      <w:ind w:firstLine="630"/>
    </w:pPr>
    <w:rPr>
      <w:sz w:val="32"/>
      <w:szCs w:val="20"/>
    </w:rPr>
  </w:style>
  <w:style w:type="character" w:customStyle="1" w:styleId="120">
    <w:name w:val="批注文字 Char3"/>
    <w:qFormat/>
    <w:locked/>
    <w:uiPriority w:val="0"/>
    <w:rPr>
      <w:rFonts w:hint="eastAsia" w:ascii="宋体" w:hAnsi="宋体" w:eastAsia="宋体"/>
      <w:kern w:val="2"/>
      <w:sz w:val="21"/>
      <w:szCs w:val="24"/>
    </w:rPr>
  </w:style>
  <w:style w:type="character" w:customStyle="1" w:styleId="121">
    <w:name w:val="正文文本缩进 3 Char"/>
    <w:link w:val="122"/>
    <w:qFormat/>
    <w:uiPriority w:val="0"/>
    <w:rPr>
      <w:rFonts w:eastAsia="宋体"/>
      <w:kern w:val="2"/>
      <w:sz w:val="16"/>
      <w:szCs w:val="16"/>
      <w:lang w:val="en-US" w:eastAsia="zh-CN" w:bidi="ar-SA"/>
    </w:rPr>
  </w:style>
  <w:style w:type="paragraph" w:customStyle="1" w:styleId="122">
    <w:name w:val="正文文本缩进 31"/>
    <w:basedOn w:val="1"/>
    <w:link w:val="121"/>
    <w:qFormat/>
    <w:uiPriority w:val="0"/>
    <w:pPr>
      <w:spacing w:after="120"/>
      <w:ind w:left="420" w:leftChars="200"/>
    </w:pPr>
    <w:rPr>
      <w:sz w:val="16"/>
      <w:szCs w:val="16"/>
    </w:rPr>
  </w:style>
  <w:style w:type="character" w:customStyle="1" w:styleId="123">
    <w:name w:val="页脚 Char2"/>
    <w:qFormat/>
    <w:locked/>
    <w:uiPriority w:val="0"/>
    <w:rPr>
      <w:rFonts w:hint="eastAsia" w:ascii="宋体" w:hAnsi="宋体" w:eastAsia="宋体"/>
      <w:kern w:val="2"/>
      <w:sz w:val="18"/>
      <w:szCs w:val="18"/>
    </w:rPr>
  </w:style>
  <w:style w:type="character" w:customStyle="1" w:styleId="124">
    <w:name w:val="style31"/>
    <w:qFormat/>
    <w:uiPriority w:val="0"/>
    <w:rPr>
      <w:sz w:val="18"/>
      <w:szCs w:val="18"/>
    </w:rPr>
  </w:style>
  <w:style w:type="character" w:customStyle="1" w:styleId="125">
    <w:name w:val="Body text|1_"/>
    <w:link w:val="126"/>
    <w:qFormat/>
    <w:uiPriority w:val="0"/>
    <w:rPr>
      <w:rFonts w:ascii="宋体" w:hAnsi="宋体" w:eastAsia="宋体" w:cs="宋体"/>
      <w:sz w:val="30"/>
      <w:szCs w:val="30"/>
    </w:rPr>
  </w:style>
  <w:style w:type="paragraph" w:customStyle="1" w:styleId="126">
    <w:name w:val="Body text|1"/>
    <w:basedOn w:val="1"/>
    <w:link w:val="125"/>
    <w:qFormat/>
    <w:uiPriority w:val="0"/>
    <w:pPr>
      <w:spacing w:line="353" w:lineRule="auto"/>
      <w:ind w:firstLine="400"/>
      <w:jc w:val="left"/>
    </w:pPr>
    <w:rPr>
      <w:rFonts w:ascii="宋体" w:hAnsi="宋体"/>
      <w:kern w:val="0"/>
      <w:sz w:val="30"/>
      <w:szCs w:val="30"/>
    </w:rPr>
  </w:style>
  <w:style w:type="character" w:customStyle="1" w:styleId="127">
    <w:name w:val="正文文本 Char2"/>
    <w:semiHidden/>
    <w:qFormat/>
    <w:uiPriority w:val="0"/>
    <w:rPr>
      <w:rFonts w:ascii="Times New Roman" w:hAnsi="Times New Roman"/>
      <w:kern w:val="2"/>
      <w:sz w:val="21"/>
      <w:szCs w:val="24"/>
    </w:rPr>
  </w:style>
  <w:style w:type="character" w:customStyle="1" w:styleId="128">
    <w:name w:val="批注文字 Char1"/>
    <w:qFormat/>
    <w:locked/>
    <w:uiPriority w:val="0"/>
    <w:rPr>
      <w:sz w:val="24"/>
    </w:rPr>
  </w:style>
  <w:style w:type="character" w:customStyle="1" w:styleId="129">
    <w:name w:val="Char Char28"/>
    <w:qFormat/>
    <w:locked/>
    <w:uiPriority w:val="0"/>
    <w:rPr>
      <w:rFonts w:hint="eastAsia" w:ascii="宋体" w:hAnsi="宋体" w:eastAsia="宋体"/>
      <w:b/>
      <w:kern w:val="2"/>
      <w:sz w:val="28"/>
      <w:szCs w:val="24"/>
      <w:lang w:val="en-US" w:eastAsia="zh-CN" w:bidi="ar-SA"/>
    </w:rPr>
  </w:style>
  <w:style w:type="character" w:customStyle="1" w:styleId="130">
    <w:name w:val="font51"/>
    <w:qFormat/>
    <w:uiPriority w:val="0"/>
    <w:rPr>
      <w:rFonts w:hint="eastAsia" w:ascii="黑体" w:hAnsi="宋体" w:eastAsia="黑体" w:cs="黑体"/>
      <w:b/>
      <w:color w:val="000000"/>
      <w:sz w:val="40"/>
      <w:szCs w:val="40"/>
      <w:u w:val="none"/>
    </w:rPr>
  </w:style>
  <w:style w:type="character" w:customStyle="1" w:styleId="131">
    <w:name w:val="尾注文本 Char"/>
    <w:qFormat/>
    <w:uiPriority w:val="0"/>
    <w:rPr>
      <w:rFonts w:ascii="Calibri" w:hAnsi="Calibri"/>
      <w:kern w:val="2"/>
      <w:sz w:val="21"/>
      <w:szCs w:val="22"/>
    </w:rPr>
  </w:style>
  <w:style w:type="character" w:customStyle="1" w:styleId="132">
    <w:name w:val="ca-6"/>
    <w:qFormat/>
    <w:uiPriority w:val="0"/>
  </w:style>
  <w:style w:type="character" w:customStyle="1" w:styleId="133">
    <w:name w:val="bookmark-item uuid-1595940673658 code-am01400034 addword numeric-input-box-cls"/>
    <w:qFormat/>
    <w:uiPriority w:val="0"/>
  </w:style>
  <w:style w:type="character" w:customStyle="1" w:styleId="134">
    <w:name w:val="bookmark-item uuid-1596004688403 code-00015 editdisable single-line-text-input-box-cls readonly"/>
    <w:qFormat/>
    <w:uiPriority w:val="0"/>
  </w:style>
  <w:style w:type="character" w:customStyle="1" w:styleId="135">
    <w:name w:val="qb-content2"/>
    <w:qFormat/>
    <w:uiPriority w:val="0"/>
  </w:style>
  <w:style w:type="character" w:customStyle="1" w:styleId="136">
    <w:name w:val="bookmark-item uuid-1593432150293 code-am014biditemname editdisable single-line-text-input-box-cls"/>
    <w:qFormat/>
    <w:uiPriority w:val="0"/>
  </w:style>
  <w:style w:type="character" w:customStyle="1" w:styleId="137">
    <w:name w:val="Body text|3_"/>
    <w:link w:val="138"/>
    <w:qFormat/>
    <w:uiPriority w:val="0"/>
    <w:rPr>
      <w:rFonts w:ascii="宋体" w:hAnsi="宋体" w:eastAsia="宋体" w:cs="宋体"/>
      <w:sz w:val="34"/>
      <w:szCs w:val="34"/>
    </w:rPr>
  </w:style>
  <w:style w:type="paragraph" w:customStyle="1" w:styleId="138">
    <w:name w:val="Body text|3"/>
    <w:basedOn w:val="1"/>
    <w:link w:val="137"/>
    <w:qFormat/>
    <w:uiPriority w:val="0"/>
    <w:pPr>
      <w:spacing w:after="460"/>
      <w:jc w:val="center"/>
    </w:pPr>
    <w:rPr>
      <w:rFonts w:ascii="宋体" w:hAnsi="宋体"/>
      <w:kern w:val="0"/>
      <w:sz w:val="34"/>
      <w:szCs w:val="34"/>
    </w:rPr>
  </w:style>
  <w:style w:type="character" w:customStyle="1" w:styleId="139">
    <w:name w:val="con"/>
    <w:qFormat/>
    <w:uiPriority w:val="0"/>
  </w:style>
  <w:style w:type="character" w:customStyle="1" w:styleId="140">
    <w:name w:val="纯文本 字符"/>
    <w:qFormat/>
    <w:uiPriority w:val="0"/>
    <w:rPr>
      <w:rFonts w:hint="eastAsia" w:ascii="宋体" w:hAnsi="Courier New" w:eastAsia="宋体" w:cs="Courier New"/>
      <w:szCs w:val="21"/>
    </w:rPr>
  </w:style>
  <w:style w:type="character" w:customStyle="1" w:styleId="141">
    <w:name w:val="bookmark-item uuid-1596004753055 code-00011 addword single-line-text-input-box-cls"/>
    <w:qFormat/>
    <w:uiPriority w:val="0"/>
  </w:style>
  <w:style w:type="character" w:customStyle="1" w:styleId="142">
    <w:name w:val="Char Char111"/>
    <w:qFormat/>
    <w:uiPriority w:val="0"/>
    <w:rPr>
      <w:rFonts w:hint="default" w:ascii="Times New Roman" w:hAnsi="Times New Roman" w:eastAsia="宋体" w:cs="Times New Roman"/>
      <w:sz w:val="30"/>
      <w:szCs w:val="24"/>
    </w:rPr>
  </w:style>
  <w:style w:type="character" w:customStyle="1" w:styleId="143">
    <w:name w:val="批注框文本 Char"/>
    <w:qFormat/>
    <w:uiPriority w:val="99"/>
    <w:rPr>
      <w:rFonts w:eastAsia="宋体"/>
      <w:kern w:val="2"/>
      <w:sz w:val="18"/>
      <w:szCs w:val="18"/>
      <w:lang w:val="en-US" w:eastAsia="zh-CN" w:bidi="ar-SA"/>
    </w:rPr>
  </w:style>
  <w:style w:type="character" w:customStyle="1" w:styleId="144">
    <w:name w:val="Char Char9"/>
    <w:qFormat/>
    <w:uiPriority w:val="0"/>
    <w:rPr>
      <w:rFonts w:hint="eastAsia" w:ascii="宋体" w:hAnsi="Courier New" w:eastAsia="宋体" w:cs="Courier New"/>
      <w:kern w:val="2"/>
      <w:sz w:val="21"/>
      <w:szCs w:val="21"/>
      <w:lang w:val="en-US" w:eastAsia="zh-CN" w:bidi="ar-SA"/>
    </w:rPr>
  </w:style>
  <w:style w:type="character" w:customStyle="1" w:styleId="145">
    <w:name w:val="标题 6 Char"/>
    <w:qFormat/>
    <w:uiPriority w:val="0"/>
    <w:rPr>
      <w:rFonts w:ascii="Arial" w:hAnsi="Arial" w:eastAsia="黑体"/>
      <w:b/>
      <w:kern w:val="2"/>
      <w:sz w:val="24"/>
      <w:szCs w:val="24"/>
      <w:lang w:val="en-US" w:eastAsia="zh-CN" w:bidi="ar-SA"/>
    </w:rPr>
  </w:style>
  <w:style w:type="character" w:customStyle="1" w:styleId="146">
    <w:name w:val="纯文本 Char1"/>
    <w:qFormat/>
    <w:uiPriority w:val="0"/>
    <w:rPr>
      <w:rFonts w:ascii="宋体" w:hAnsi="Courier New" w:eastAsia="宋体" w:cs="Courier New"/>
      <w:kern w:val="2"/>
      <w:sz w:val="21"/>
      <w:szCs w:val="21"/>
      <w:lang w:val="en-US" w:eastAsia="zh-CN" w:bidi="ar-SA"/>
    </w:rPr>
  </w:style>
  <w:style w:type="character" w:customStyle="1" w:styleId="147">
    <w:name w:val="bookmark-item uuid-1593432166973 code-am014remarks editdisable single-line-text-input-box-cls"/>
    <w:qFormat/>
    <w:uiPriority w:val="0"/>
  </w:style>
  <w:style w:type="character" w:customStyle="1" w:styleId="148">
    <w:name w:val="Char Char34"/>
    <w:qFormat/>
    <w:locked/>
    <w:uiPriority w:val="0"/>
    <w:rPr>
      <w:rFonts w:hint="eastAsia" w:ascii="宋体" w:hAnsi="宋体" w:eastAsia="宋体"/>
      <w:b/>
      <w:bCs/>
      <w:kern w:val="2"/>
      <w:sz w:val="32"/>
      <w:szCs w:val="32"/>
      <w:lang w:val="en-US" w:eastAsia="zh-CN" w:bidi="ar-SA"/>
    </w:rPr>
  </w:style>
  <w:style w:type="character" w:customStyle="1" w:styleId="149">
    <w:name w:val="Plain Text Char1"/>
    <w:semiHidden/>
    <w:qFormat/>
    <w:uiPriority w:val="99"/>
    <w:rPr>
      <w:rFonts w:ascii="宋体" w:hAnsi="Courier New" w:cs="Courier New"/>
      <w:szCs w:val="21"/>
    </w:rPr>
  </w:style>
  <w:style w:type="character" w:customStyle="1" w:styleId="150">
    <w:name w:val="apple-converted-space"/>
    <w:qFormat/>
    <w:uiPriority w:val="0"/>
  </w:style>
  <w:style w:type="character" w:customStyle="1" w:styleId="151">
    <w:name w:val="bookmark-item uuid-1588129973591 code-23015 addword single-line-text-input-box-cls readonly"/>
    <w:qFormat/>
    <w:uiPriority w:val="0"/>
  </w:style>
  <w:style w:type="character" w:customStyle="1" w:styleId="152">
    <w:name w:val="页码 New New New New New"/>
    <w:qFormat/>
    <w:uiPriority w:val="0"/>
  </w:style>
  <w:style w:type="character" w:customStyle="1" w:styleId="153">
    <w:name w:val="Char Char29"/>
    <w:qFormat/>
    <w:locked/>
    <w:uiPriority w:val="0"/>
    <w:rPr>
      <w:rFonts w:hint="default" w:ascii="Arial" w:hAnsi="Arial" w:eastAsia="黑体" w:cs="宋体"/>
      <w:b/>
      <w:bCs/>
      <w:kern w:val="2"/>
      <w:sz w:val="32"/>
      <w:szCs w:val="32"/>
      <w:lang w:val="en-US" w:eastAsia="zh-CN" w:bidi="ar-SA"/>
    </w:rPr>
  </w:style>
  <w:style w:type="character" w:customStyle="1" w:styleId="154">
    <w:name w:val="font11"/>
    <w:qFormat/>
    <w:uiPriority w:val="0"/>
    <w:rPr>
      <w:rFonts w:hint="eastAsia" w:ascii="宋体" w:hAnsi="宋体" w:eastAsia="宋体" w:cs="宋体"/>
      <w:color w:val="000000"/>
      <w:sz w:val="24"/>
      <w:szCs w:val="24"/>
      <w:u w:val="none"/>
    </w:rPr>
  </w:style>
  <w:style w:type="character" w:customStyle="1" w:styleId="155">
    <w:name w:val="Char Char8"/>
    <w:qFormat/>
    <w:locked/>
    <w:uiPriority w:val="0"/>
    <w:rPr>
      <w:rFonts w:ascii="仿宋_GB2312" w:eastAsia="仿宋_GB2312"/>
      <w:kern w:val="2"/>
      <w:sz w:val="32"/>
      <w:lang w:val="en-US" w:eastAsia="zh-CN" w:bidi="ar-SA"/>
    </w:rPr>
  </w:style>
  <w:style w:type="character" w:customStyle="1" w:styleId="156">
    <w:name w:val="Char Char23"/>
    <w:qFormat/>
    <w:uiPriority w:val="0"/>
    <w:rPr>
      <w:rFonts w:ascii="Times New Roman" w:hAnsi="Times New Roman" w:eastAsia="宋体" w:cs="Times New Roman"/>
      <w:b/>
      <w:bCs/>
      <w:kern w:val="44"/>
      <w:sz w:val="44"/>
      <w:szCs w:val="44"/>
    </w:rPr>
  </w:style>
  <w:style w:type="character" w:customStyle="1" w:styleId="157">
    <w:name w:val="ca-16"/>
    <w:qFormat/>
    <w:uiPriority w:val="0"/>
  </w:style>
  <w:style w:type="character" w:customStyle="1" w:styleId="158">
    <w:name w:val="ca-11"/>
    <w:qFormat/>
    <w:uiPriority w:val="0"/>
  </w:style>
  <w:style w:type="character" w:customStyle="1" w:styleId="159">
    <w:name w:val="bookmark-item uuid-1588129635457 code-23007 addword single-line-text-input-box-cls readonly"/>
    <w:qFormat/>
    <w:uiPriority w:val="0"/>
  </w:style>
  <w:style w:type="character" w:customStyle="1" w:styleId="160">
    <w:name w:val="正文文本缩进 Char"/>
    <w:qFormat/>
    <w:uiPriority w:val="0"/>
    <w:rPr>
      <w:rFonts w:ascii="仿宋_GB2312" w:eastAsia="仿宋_GB2312"/>
      <w:kern w:val="2"/>
      <w:sz w:val="32"/>
      <w:lang w:val="en-US" w:eastAsia="zh-CN" w:bidi="ar-SA"/>
    </w:rPr>
  </w:style>
  <w:style w:type="character" w:customStyle="1" w:styleId="161">
    <w:name w:val="Char Char20"/>
    <w:qFormat/>
    <w:uiPriority w:val="0"/>
    <w:rPr>
      <w:rFonts w:hint="eastAsia" w:ascii="仿宋_GB2312" w:eastAsia="仿宋_GB2312"/>
      <w:kern w:val="2"/>
      <w:sz w:val="32"/>
      <w:lang w:val="en-US" w:eastAsia="zh-CN" w:bidi="ar-SA"/>
    </w:rPr>
  </w:style>
  <w:style w:type="character" w:customStyle="1" w:styleId="162">
    <w:name w:val="PageNumber"/>
    <w:qFormat/>
    <w:uiPriority w:val="0"/>
  </w:style>
  <w:style w:type="character" w:customStyle="1" w:styleId="163">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4">
    <w:name w:val="正文文本 Char3"/>
    <w:qFormat/>
    <w:locked/>
    <w:uiPriority w:val="99"/>
    <w:rPr>
      <w:kern w:val="2"/>
      <w:sz w:val="21"/>
      <w:szCs w:val="24"/>
    </w:rPr>
  </w:style>
  <w:style w:type="character" w:customStyle="1" w:styleId="165">
    <w:name w:val="Char Char33"/>
    <w:qFormat/>
    <w:locked/>
    <w:uiPriority w:val="0"/>
    <w:rPr>
      <w:rFonts w:hint="default" w:ascii="Arial" w:hAnsi="Arial" w:eastAsia="黑体" w:cs="宋体"/>
      <w:sz w:val="28"/>
      <w:lang w:val="en-US" w:eastAsia="zh-CN" w:bidi="ar-SA"/>
    </w:rPr>
  </w:style>
  <w:style w:type="character" w:customStyle="1" w:styleId="166">
    <w:name w:val="bookmark-item"/>
    <w:qFormat/>
    <w:uiPriority w:val="0"/>
  </w:style>
  <w:style w:type="character" w:customStyle="1" w:styleId="167">
    <w:name w:val="标题 Char"/>
    <w:qFormat/>
    <w:uiPriority w:val="0"/>
    <w:rPr>
      <w:rFonts w:ascii="Arial" w:hAnsi="Arial" w:eastAsia="宋体"/>
      <w:b/>
      <w:bCs/>
      <w:kern w:val="2"/>
      <w:sz w:val="32"/>
      <w:szCs w:val="32"/>
      <w:lang w:bidi="ar-SA"/>
    </w:rPr>
  </w:style>
  <w:style w:type="character" w:customStyle="1" w:styleId="168">
    <w:name w:val="bookmark-item uuid-1595987359344 code-00004 addword single-line-text-input-box-cls"/>
    <w:qFormat/>
    <w:uiPriority w:val="0"/>
  </w:style>
  <w:style w:type="character" w:customStyle="1" w:styleId="169">
    <w:name w:val="标题 3 Char Char"/>
    <w:qFormat/>
    <w:locked/>
    <w:uiPriority w:val="0"/>
    <w:rPr>
      <w:rFonts w:hint="eastAsia" w:ascii="宋体" w:hAnsi="宋体" w:eastAsia="宋体"/>
      <w:b/>
      <w:bCs/>
      <w:kern w:val="2"/>
      <w:sz w:val="32"/>
      <w:szCs w:val="32"/>
      <w:lang w:val="en-US" w:eastAsia="zh-CN" w:bidi="ar-SA"/>
    </w:rPr>
  </w:style>
  <w:style w:type="character" w:customStyle="1" w:styleId="170">
    <w:name w:val="文档结构图 Char2"/>
    <w:semiHidden/>
    <w:qFormat/>
    <w:uiPriority w:val="0"/>
    <w:rPr>
      <w:rFonts w:ascii="宋体" w:hAnsi="Times New Roman"/>
      <w:kern w:val="2"/>
      <w:sz w:val="18"/>
      <w:szCs w:val="18"/>
    </w:rPr>
  </w:style>
  <w:style w:type="character" w:customStyle="1" w:styleId="171">
    <w:name w:val="纯文本 字符1"/>
    <w:qFormat/>
    <w:uiPriority w:val="0"/>
    <w:rPr>
      <w:rFonts w:ascii="Ђˎ̥" w:hAnsi="Verdana" w:eastAsia="Ђˎ̥" w:cs="Verdana"/>
      <w:szCs w:val="21"/>
    </w:rPr>
  </w:style>
  <w:style w:type="character" w:customStyle="1" w:styleId="172">
    <w:name w:val="Char Char11"/>
    <w:qFormat/>
    <w:uiPriority w:val="0"/>
    <w:rPr>
      <w:rFonts w:ascii="Times New Roman" w:hAnsi="Times New Roman" w:eastAsia="宋体" w:cs="Times New Roman"/>
      <w:sz w:val="30"/>
      <w:szCs w:val="24"/>
    </w:rPr>
  </w:style>
  <w:style w:type="character" w:customStyle="1" w:styleId="173">
    <w:name w:val="Char Char231"/>
    <w:qFormat/>
    <w:uiPriority w:val="0"/>
    <w:rPr>
      <w:rFonts w:hint="default" w:ascii="Times New Roman" w:hAnsi="Times New Roman" w:eastAsia="宋体" w:cs="Times New Roman"/>
      <w:b/>
      <w:bCs/>
      <w:kern w:val="44"/>
      <w:sz w:val="44"/>
      <w:szCs w:val="44"/>
    </w:rPr>
  </w:style>
  <w:style w:type="character" w:customStyle="1" w:styleId="174">
    <w:name w:val="style4"/>
    <w:qFormat/>
    <w:uiPriority w:val="0"/>
  </w:style>
  <w:style w:type="character" w:customStyle="1" w:styleId="175">
    <w:name w:val="ca-0"/>
    <w:qFormat/>
    <w:uiPriority w:val="0"/>
  </w:style>
  <w:style w:type="character" w:customStyle="1" w:styleId="176">
    <w:name w:val="普通文字 Char Char2"/>
    <w:qFormat/>
    <w:uiPriority w:val="0"/>
    <w:rPr>
      <w:rFonts w:ascii="宋体" w:hAnsi="Courier New" w:eastAsia="宋体"/>
      <w:kern w:val="2"/>
      <w:sz w:val="21"/>
      <w:lang w:val="en-US" w:eastAsia="zh-CN" w:bidi="ar-SA"/>
    </w:rPr>
  </w:style>
  <w:style w:type="character" w:customStyle="1" w:styleId="177">
    <w:name w:val="标题 Char1"/>
    <w:qFormat/>
    <w:uiPriority w:val="0"/>
    <w:rPr>
      <w:rFonts w:hint="default" w:ascii="Cambria" w:hAnsi="Cambria" w:cs="Times New Roman"/>
      <w:b/>
      <w:bCs/>
      <w:kern w:val="2"/>
      <w:sz w:val="32"/>
      <w:szCs w:val="32"/>
    </w:rPr>
  </w:style>
  <w:style w:type="character" w:customStyle="1" w:styleId="178">
    <w:name w:val="Char Char15"/>
    <w:qFormat/>
    <w:uiPriority w:val="0"/>
    <w:rPr>
      <w:sz w:val="18"/>
      <w:szCs w:val="18"/>
    </w:rPr>
  </w:style>
  <w:style w:type="character" w:customStyle="1" w:styleId="179">
    <w:name w:val="HTML 预设格式 Char"/>
    <w:qFormat/>
    <w:uiPriority w:val="0"/>
    <w:rPr>
      <w:rFonts w:ascii="黑体" w:hAnsi="Courier New" w:eastAsia="黑体" w:cs="Courier New"/>
      <w:lang w:val="en-US" w:eastAsia="zh-CN" w:bidi="ar-SA"/>
    </w:rPr>
  </w:style>
  <w:style w:type="character" w:customStyle="1" w:styleId="180">
    <w:name w:val="标题 8 Char"/>
    <w:qFormat/>
    <w:uiPriority w:val="0"/>
    <w:rPr>
      <w:rFonts w:ascii="Arial" w:hAnsi="Arial" w:eastAsia="黑体"/>
      <w:kern w:val="2"/>
      <w:sz w:val="24"/>
      <w:szCs w:val="24"/>
      <w:lang w:val="en-US" w:eastAsia="zh-CN" w:bidi="ar-SA"/>
    </w:rPr>
  </w:style>
  <w:style w:type="character" w:customStyle="1" w:styleId="181">
    <w:name w:val="段 Char"/>
    <w:link w:val="182"/>
    <w:qFormat/>
    <w:locked/>
    <w:uiPriority w:val="0"/>
    <w:rPr>
      <w:rFonts w:ascii="宋体"/>
      <w:sz w:val="21"/>
      <w:lang w:val="en-US" w:eastAsia="zh-CN" w:bidi="ar-SA"/>
    </w:rPr>
  </w:style>
  <w:style w:type="paragraph" w:customStyle="1" w:styleId="182">
    <w:name w:val="段"/>
    <w:link w:val="18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3">
    <w:name w:val="bookmark-item uuid-1594624443488 code-23013 addword date-time-selection-cls readonly"/>
    <w:qFormat/>
    <w:uiPriority w:val="0"/>
  </w:style>
  <w:style w:type="character" w:customStyle="1" w:styleId="184">
    <w:name w:val="bookmark-item uuid-1587980024345 code-23003 addword date-selection-cls"/>
    <w:qFormat/>
    <w:uiPriority w:val="0"/>
  </w:style>
  <w:style w:type="character" w:customStyle="1" w:styleId="185">
    <w:name w:val="列出段落 Char"/>
    <w:link w:val="186"/>
    <w:qFormat/>
    <w:uiPriority w:val="0"/>
    <w:rPr>
      <w:rFonts w:ascii="Calibri" w:hAnsi="Calibri" w:eastAsia="宋体"/>
      <w:kern w:val="2"/>
      <w:sz w:val="21"/>
      <w:szCs w:val="22"/>
      <w:lang w:val="en-US" w:eastAsia="zh-CN" w:bidi="ar-SA"/>
    </w:rPr>
  </w:style>
  <w:style w:type="paragraph" w:customStyle="1" w:styleId="186">
    <w:name w:val="列出段落"/>
    <w:basedOn w:val="1"/>
    <w:link w:val="185"/>
    <w:qFormat/>
    <w:uiPriority w:val="0"/>
    <w:pPr>
      <w:ind w:firstLine="420" w:firstLineChars="200"/>
    </w:pPr>
    <w:rPr>
      <w:rFonts w:ascii="Calibri" w:hAnsi="Calibri"/>
      <w:szCs w:val="22"/>
    </w:rPr>
  </w:style>
  <w:style w:type="character" w:customStyle="1" w:styleId="187">
    <w:name w:val="Char Char16"/>
    <w:qFormat/>
    <w:uiPriority w:val="0"/>
    <w:rPr>
      <w:rFonts w:hint="default" w:ascii="Arial" w:hAnsi="Arial" w:eastAsia="黑体" w:cs="Arial"/>
      <w:b/>
      <w:kern w:val="2"/>
      <w:sz w:val="24"/>
      <w:szCs w:val="24"/>
    </w:rPr>
  </w:style>
  <w:style w:type="character" w:customStyle="1" w:styleId="188">
    <w:name w:val="不明显参考1"/>
    <w:qFormat/>
    <w:uiPriority w:val="31"/>
    <w:rPr>
      <w:smallCaps/>
      <w:color w:val="C0504D"/>
      <w:u w:val="single"/>
    </w:rPr>
  </w:style>
  <w:style w:type="character" w:customStyle="1" w:styleId="189">
    <w:name w:val="副标题 Char3"/>
    <w:qFormat/>
    <w:uiPriority w:val="11"/>
    <w:rPr>
      <w:rFonts w:hint="default" w:ascii="Cambria" w:hAnsi="Cambria" w:cs="Times New Roman"/>
      <w:b/>
      <w:bCs/>
      <w:kern w:val="28"/>
      <w:sz w:val="32"/>
      <w:szCs w:val="32"/>
    </w:rPr>
  </w:style>
  <w:style w:type="character" w:customStyle="1" w:styleId="190">
    <w:name w:val="bookmark-item uuid-1596276761070 code-22002 editdisable multi-line-text-input-box-cls readonly"/>
    <w:basedOn w:val="57"/>
    <w:qFormat/>
    <w:uiPriority w:val="0"/>
  </w:style>
  <w:style w:type="character" w:customStyle="1" w:styleId="191">
    <w:name w:val="15"/>
    <w:qFormat/>
    <w:uiPriority w:val="0"/>
    <w:rPr>
      <w:rFonts w:hint="default" w:ascii="Times New Roman" w:hAnsi="Times New Roman" w:cs="Times New Roman"/>
      <w:color w:val="0000FF"/>
      <w:u w:val="single"/>
    </w:rPr>
  </w:style>
  <w:style w:type="character" w:customStyle="1" w:styleId="192">
    <w:name w:val="bookmark-item uuid-1594624424199 code-23012 addword single-line-text-input-box-cls readonly"/>
    <w:qFormat/>
    <w:uiPriority w:val="0"/>
  </w:style>
  <w:style w:type="character" w:customStyle="1" w:styleId="193">
    <w:name w:val="Char Char5"/>
    <w:qFormat/>
    <w:uiPriority w:val="0"/>
    <w:rPr>
      <w:rFonts w:hint="eastAsia" w:ascii="宋体" w:hAnsi="Courier New" w:eastAsia="宋体" w:cs="Courier New"/>
      <w:kern w:val="2"/>
      <w:sz w:val="21"/>
      <w:szCs w:val="21"/>
      <w:lang w:val="en-US" w:eastAsia="zh-CN" w:bidi="ar-SA"/>
    </w:rPr>
  </w:style>
  <w:style w:type="character" w:customStyle="1" w:styleId="194">
    <w:name w:val="Subtle Emphasis"/>
    <w:qFormat/>
    <w:uiPriority w:val="0"/>
    <w:rPr>
      <w:i/>
      <w:iCs/>
      <w:color w:val="808080"/>
    </w:rPr>
  </w:style>
  <w:style w:type="character" w:customStyle="1" w:styleId="195">
    <w:name w:val="HTML 预设格式 Char2"/>
    <w:qFormat/>
    <w:locked/>
    <w:uiPriority w:val="0"/>
    <w:rPr>
      <w:rFonts w:hint="eastAsia" w:ascii="黑体" w:hAnsi="Courier New" w:eastAsia="黑体" w:cs="Courier New"/>
    </w:rPr>
  </w:style>
  <w:style w:type="character" w:customStyle="1" w:styleId="196">
    <w:name w:val="标题 7 Char"/>
    <w:qFormat/>
    <w:uiPriority w:val="0"/>
    <w:rPr>
      <w:rFonts w:eastAsia="宋体"/>
      <w:b/>
      <w:kern w:val="2"/>
      <w:sz w:val="24"/>
      <w:szCs w:val="24"/>
      <w:lang w:val="en-US" w:eastAsia="zh-CN" w:bidi="ar-SA"/>
    </w:rPr>
  </w:style>
  <w:style w:type="character" w:customStyle="1" w:styleId="197">
    <w:name w:val="Char Char Char Char Char"/>
    <w:qFormat/>
    <w:uiPriority w:val="0"/>
    <w:rPr>
      <w:rFonts w:hint="eastAsia" w:ascii="宋体" w:hAnsi="宋体" w:eastAsia="宋体"/>
      <w:b/>
      <w:bCs/>
      <w:kern w:val="44"/>
      <w:sz w:val="44"/>
      <w:szCs w:val="44"/>
      <w:lang w:val="en-US" w:eastAsia="zh-CN" w:bidi="ar-SA"/>
    </w:rPr>
  </w:style>
  <w:style w:type="character" w:customStyle="1" w:styleId="198">
    <w:name w:val="标题 5 Char"/>
    <w:qFormat/>
    <w:uiPriority w:val="0"/>
    <w:rPr>
      <w:rFonts w:eastAsia="宋体"/>
      <w:b/>
      <w:kern w:val="2"/>
      <w:sz w:val="28"/>
      <w:szCs w:val="24"/>
      <w:lang w:val="en-US" w:eastAsia="zh-CN" w:bidi="ar-SA"/>
    </w:rPr>
  </w:style>
  <w:style w:type="character" w:customStyle="1" w:styleId="199">
    <w:name w:val="访问过的超链接1"/>
    <w:qFormat/>
    <w:uiPriority w:val="99"/>
    <w:rPr>
      <w:color w:val="800080"/>
      <w:u w:val="single"/>
    </w:rPr>
  </w:style>
  <w:style w:type="character" w:customStyle="1" w:styleId="200">
    <w:name w:val="无间隔 字符"/>
    <w:link w:val="201"/>
    <w:qFormat/>
    <w:uiPriority w:val="0"/>
    <w:rPr>
      <w:sz w:val="22"/>
      <w:szCs w:val="22"/>
      <w:lang w:val="en-US" w:eastAsia="zh-CN" w:bidi="ar-SA"/>
    </w:rPr>
  </w:style>
  <w:style w:type="paragraph" w:styleId="201">
    <w:name w:val="No Spacing"/>
    <w:link w:val="200"/>
    <w:qFormat/>
    <w:uiPriority w:val="0"/>
    <w:rPr>
      <w:rFonts w:ascii="Times New Roman" w:hAnsi="Times New Roman" w:eastAsia="宋体" w:cs="Times New Roman"/>
      <w:sz w:val="22"/>
      <w:szCs w:val="22"/>
      <w:lang w:val="en-US" w:eastAsia="zh-CN" w:bidi="ar-SA"/>
    </w:rPr>
  </w:style>
  <w:style w:type="character" w:customStyle="1" w:styleId="202">
    <w:name w:val="font41"/>
    <w:qFormat/>
    <w:uiPriority w:val="0"/>
    <w:rPr>
      <w:rFonts w:hint="eastAsia" w:ascii="仿宋_GB2312" w:eastAsia="仿宋_GB2312" w:cs="仿宋_GB2312"/>
      <w:color w:val="000000"/>
      <w:sz w:val="20"/>
      <w:szCs w:val="20"/>
      <w:u w:val="none"/>
    </w:rPr>
  </w:style>
  <w:style w:type="character" w:customStyle="1" w:styleId="203">
    <w:name w:val="Char Char27"/>
    <w:qFormat/>
    <w:uiPriority w:val="0"/>
    <w:rPr>
      <w:rFonts w:hint="eastAsia" w:ascii="宋体" w:hAnsi="宋体" w:eastAsia="宋体"/>
      <w:b/>
      <w:bCs/>
      <w:kern w:val="44"/>
      <w:sz w:val="44"/>
      <w:szCs w:val="44"/>
      <w:lang w:val="en-US" w:eastAsia="zh-CN" w:bidi="ar-SA"/>
    </w:rPr>
  </w:style>
  <w:style w:type="character" w:customStyle="1" w:styleId="204">
    <w:name w:val="页脚 Char"/>
    <w:qFormat/>
    <w:uiPriority w:val="99"/>
    <w:rPr>
      <w:rFonts w:eastAsia="宋体"/>
      <w:kern w:val="2"/>
      <w:sz w:val="18"/>
      <w:szCs w:val="18"/>
      <w:lang w:val="en-US" w:eastAsia="zh-CN" w:bidi="ar-SA"/>
    </w:rPr>
  </w:style>
  <w:style w:type="character" w:customStyle="1" w:styleId="205">
    <w:name w:val="页码 New New New New New New"/>
    <w:qFormat/>
    <w:uiPriority w:val="0"/>
  </w:style>
  <w:style w:type="character" w:customStyle="1" w:styleId="20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07">
    <w:name w:val="正文文本缩进 Char3"/>
    <w:qFormat/>
    <w:locked/>
    <w:uiPriority w:val="0"/>
    <w:rPr>
      <w:rFonts w:hint="eastAsia" w:ascii="仿宋_GB2312" w:eastAsia="仿宋_GB2312"/>
      <w:kern w:val="2"/>
      <w:sz w:val="32"/>
    </w:rPr>
  </w:style>
  <w:style w:type="character" w:customStyle="1" w:styleId="208">
    <w:name w:val="ca-4"/>
    <w:qFormat/>
    <w:uiPriority w:val="0"/>
  </w:style>
  <w:style w:type="character" w:customStyle="1" w:styleId="209">
    <w:name w:val="正文文本 2 Char2"/>
    <w:qFormat/>
    <w:locked/>
    <w:uiPriority w:val="0"/>
    <w:rPr>
      <w:kern w:val="2"/>
      <w:sz w:val="21"/>
      <w:szCs w:val="24"/>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a-9"/>
    <w:qFormat/>
    <w:uiPriority w:val="0"/>
  </w:style>
  <w:style w:type="character" w:customStyle="1" w:styleId="212">
    <w:name w:val="Char Char152"/>
    <w:qFormat/>
    <w:uiPriority w:val="0"/>
    <w:rPr>
      <w:sz w:val="18"/>
      <w:szCs w:val="18"/>
    </w:rPr>
  </w:style>
  <w:style w:type="character" w:customStyle="1" w:styleId="213">
    <w:name w:val="font31"/>
    <w:qFormat/>
    <w:uiPriority w:val="0"/>
    <w:rPr>
      <w:rFonts w:hint="eastAsia" w:ascii="宋体" w:hAnsi="宋体" w:eastAsia="宋体"/>
      <w:color w:val="004A6F"/>
      <w:sz w:val="18"/>
      <w:szCs w:val="18"/>
    </w:rPr>
  </w:style>
  <w:style w:type="character" w:customStyle="1" w:styleId="214">
    <w:name w:val="正文文本 2 Char"/>
    <w:link w:val="215"/>
    <w:qFormat/>
    <w:uiPriority w:val="0"/>
    <w:rPr>
      <w:rFonts w:eastAsia="宋体"/>
      <w:kern w:val="2"/>
      <w:sz w:val="21"/>
      <w:szCs w:val="24"/>
      <w:lang w:val="en-US" w:eastAsia="zh-CN" w:bidi="ar-SA"/>
    </w:rPr>
  </w:style>
  <w:style w:type="paragraph" w:customStyle="1" w:styleId="215">
    <w:name w:val="正文文本 21"/>
    <w:basedOn w:val="1"/>
    <w:link w:val="214"/>
    <w:qFormat/>
    <w:uiPriority w:val="0"/>
    <w:pPr>
      <w:spacing w:after="120" w:line="480" w:lineRule="auto"/>
    </w:pPr>
  </w:style>
  <w:style w:type="character" w:customStyle="1" w:styleId="216">
    <w:name w:val="批注主题 Char"/>
    <w:link w:val="217"/>
    <w:qFormat/>
    <w:uiPriority w:val="99"/>
    <w:rPr>
      <w:rFonts w:eastAsia="宋体"/>
      <w:b/>
      <w:bCs/>
      <w:kern w:val="2"/>
      <w:sz w:val="21"/>
      <w:szCs w:val="24"/>
      <w:lang w:bidi="ar-SA"/>
    </w:rPr>
  </w:style>
  <w:style w:type="paragraph" w:customStyle="1" w:styleId="217">
    <w:name w:val="批注主题1"/>
    <w:basedOn w:val="18"/>
    <w:next w:val="18"/>
    <w:link w:val="216"/>
    <w:qFormat/>
    <w:uiPriority w:val="99"/>
    <w:pPr>
      <w:adjustRightInd/>
      <w:spacing w:line="240" w:lineRule="auto"/>
      <w:textAlignment w:val="auto"/>
    </w:pPr>
    <w:rPr>
      <w:b/>
      <w:bCs/>
      <w:kern w:val="2"/>
      <w:sz w:val="21"/>
      <w:szCs w:val="24"/>
    </w:rPr>
  </w:style>
  <w:style w:type="character" w:customStyle="1" w:styleId="218">
    <w:name w:val="Char Char2321"/>
    <w:qFormat/>
    <w:uiPriority w:val="0"/>
    <w:rPr>
      <w:rFonts w:hint="default" w:ascii="Times New Roman" w:hAnsi="Times New Roman" w:eastAsia="宋体" w:cs="Times New Roman"/>
      <w:b/>
      <w:bCs/>
      <w:kern w:val="44"/>
      <w:sz w:val="44"/>
      <w:szCs w:val="44"/>
    </w:rPr>
  </w:style>
  <w:style w:type="character" w:customStyle="1" w:styleId="219">
    <w:name w:val="标题 3 Char1"/>
    <w:qFormat/>
    <w:uiPriority w:val="0"/>
    <w:rPr>
      <w:rFonts w:eastAsia="宋体"/>
      <w:b/>
      <w:bCs/>
      <w:sz w:val="32"/>
      <w:szCs w:val="32"/>
      <w:lang w:bidi="ar-SA"/>
    </w:rPr>
  </w:style>
  <w:style w:type="character" w:customStyle="1" w:styleId="220">
    <w:name w:val="Char Char241"/>
    <w:qFormat/>
    <w:uiPriority w:val="0"/>
    <w:rPr>
      <w:rFonts w:hint="default" w:ascii="Arial" w:hAnsi="Arial" w:eastAsia="黑体" w:cs="Arial"/>
      <w:sz w:val="28"/>
      <w:lang w:bidi="ar-SA"/>
    </w:rPr>
  </w:style>
  <w:style w:type="character" w:customStyle="1" w:styleId="221">
    <w:name w:val="ca-32"/>
    <w:qFormat/>
    <w:uiPriority w:val="0"/>
  </w:style>
  <w:style w:type="character" w:customStyle="1" w:styleId="222">
    <w:name w:val="正文文本缩进 Char1"/>
    <w:qFormat/>
    <w:uiPriority w:val="0"/>
    <w:rPr>
      <w:kern w:val="2"/>
      <w:sz w:val="21"/>
      <w:szCs w:val="22"/>
    </w:rPr>
  </w:style>
  <w:style w:type="character" w:customStyle="1" w:styleId="223">
    <w:name w:val="H1 Char3"/>
    <w:qFormat/>
    <w:locked/>
    <w:uiPriority w:val="0"/>
    <w:rPr>
      <w:rFonts w:hint="eastAsia" w:ascii="宋体" w:hAnsi="宋体" w:eastAsia="宋体"/>
      <w:b/>
      <w:bCs/>
      <w:kern w:val="44"/>
      <w:sz w:val="44"/>
      <w:szCs w:val="44"/>
      <w:lang w:val="en-US" w:eastAsia="zh-CN" w:bidi="ar-SA"/>
    </w:rPr>
  </w:style>
  <w:style w:type="character" w:customStyle="1" w:styleId="224">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25">
    <w:name w:val="Char Char Char Char Char Char Char1"/>
    <w:qFormat/>
    <w:uiPriority w:val="0"/>
    <w:rPr>
      <w:rFonts w:hint="eastAsia" w:ascii="宋体" w:hAnsi="宋体" w:eastAsia="宋体"/>
      <w:kern w:val="2"/>
      <w:sz w:val="24"/>
      <w:szCs w:val="24"/>
      <w:lang w:val="en-US" w:eastAsia="zh-CN" w:bidi="ar-SA"/>
    </w:rPr>
  </w:style>
  <w:style w:type="character" w:customStyle="1" w:styleId="226">
    <w:name w:val="标题 9 Char"/>
    <w:qFormat/>
    <w:uiPriority w:val="0"/>
    <w:rPr>
      <w:rFonts w:ascii="Arial" w:hAnsi="Arial" w:eastAsia="黑体"/>
      <w:kern w:val="2"/>
      <w:sz w:val="21"/>
      <w:szCs w:val="24"/>
      <w:lang w:val="en-US" w:eastAsia="zh-CN" w:bidi="ar-SA"/>
    </w:rPr>
  </w:style>
  <w:style w:type="character" w:customStyle="1" w:styleId="227">
    <w:name w:val="bookmark-item uuid-1595940727161 code-23008 addword numeric-input-box-cls"/>
    <w:qFormat/>
    <w:uiPriority w:val="0"/>
  </w:style>
  <w:style w:type="character" w:customStyle="1" w:styleId="228">
    <w:name w:val="正文无缩进 Char Char"/>
    <w:link w:val="229"/>
    <w:qFormat/>
    <w:locked/>
    <w:uiPriority w:val="0"/>
    <w:rPr>
      <w:rFonts w:ascii="宋体" w:hAnsi="宋体"/>
      <w:color w:val="000000"/>
      <w:kern w:val="2"/>
      <w:sz w:val="24"/>
      <w:szCs w:val="24"/>
    </w:rPr>
  </w:style>
  <w:style w:type="paragraph" w:customStyle="1" w:styleId="229">
    <w:name w:val="正文无缩进"/>
    <w:basedOn w:val="1"/>
    <w:link w:val="228"/>
    <w:qFormat/>
    <w:uiPriority w:val="0"/>
    <w:pPr>
      <w:spacing w:line="360" w:lineRule="auto"/>
    </w:pPr>
    <w:rPr>
      <w:rFonts w:ascii="宋体" w:hAnsi="宋体"/>
      <w:color w:val="000000"/>
      <w:sz w:val="24"/>
    </w:rPr>
  </w:style>
  <w:style w:type="character" w:customStyle="1" w:styleId="230">
    <w:name w:val="副标题 Char"/>
    <w:qFormat/>
    <w:uiPriority w:val="0"/>
    <w:rPr>
      <w:rFonts w:ascii="Cambria" w:hAnsi="Cambria" w:cs="Times New Roman"/>
      <w:b/>
      <w:bCs/>
      <w:kern w:val="28"/>
      <w:sz w:val="32"/>
      <w:szCs w:val="32"/>
    </w:rPr>
  </w:style>
  <w:style w:type="character" w:customStyle="1" w:styleId="231">
    <w:name w:val="p1"/>
    <w:qFormat/>
    <w:uiPriority w:val="0"/>
  </w:style>
  <w:style w:type="character" w:customStyle="1" w:styleId="232">
    <w:name w:val="Char Char Char Char Char1"/>
    <w:qFormat/>
    <w:uiPriority w:val="0"/>
    <w:rPr>
      <w:rFonts w:hint="eastAsia" w:ascii="宋体" w:hAnsi="宋体" w:eastAsia="宋体"/>
      <w:b/>
      <w:bCs/>
      <w:kern w:val="44"/>
      <w:sz w:val="44"/>
      <w:szCs w:val="44"/>
      <w:lang w:val="en-US" w:eastAsia="zh-CN" w:bidi="ar-SA"/>
    </w:rPr>
  </w:style>
  <w:style w:type="character" w:customStyle="1" w:styleId="233">
    <w:name w:val="bookmark-item uuid-1596004721081 code-00009 addword interval-text-box-cls"/>
    <w:qFormat/>
    <w:uiPriority w:val="0"/>
  </w:style>
  <w:style w:type="character" w:customStyle="1" w:styleId="234">
    <w:name w:val="mark16"/>
    <w:qFormat/>
    <w:uiPriority w:val="0"/>
  </w:style>
  <w:style w:type="character" w:customStyle="1" w:styleId="235">
    <w:name w:val="标题 Char4"/>
    <w:qFormat/>
    <w:uiPriority w:val="0"/>
    <w:rPr>
      <w:rFonts w:hint="default" w:ascii="Cambria" w:hAnsi="Cambria" w:cs="Times New Roman"/>
      <w:b/>
      <w:bCs/>
      <w:kern w:val="2"/>
      <w:sz w:val="32"/>
      <w:szCs w:val="32"/>
    </w:rPr>
  </w:style>
  <w:style w:type="character" w:customStyle="1" w:styleId="236">
    <w:name w:val="style161"/>
    <w:qFormat/>
    <w:uiPriority w:val="0"/>
    <w:rPr>
      <w:color w:val="666666"/>
    </w:rPr>
  </w:style>
  <w:style w:type="character" w:customStyle="1" w:styleId="237">
    <w:name w:val="Char Char30"/>
    <w:qFormat/>
    <w:locked/>
    <w:uiPriority w:val="0"/>
    <w:rPr>
      <w:rFonts w:hint="eastAsia" w:ascii="宋体" w:hAnsi="宋体" w:eastAsia="宋体"/>
      <w:b/>
      <w:spacing w:val="-2"/>
      <w:sz w:val="24"/>
      <w:lang w:val="en-US" w:eastAsia="zh-CN" w:bidi="ar-SA"/>
    </w:rPr>
  </w:style>
  <w:style w:type="character" w:customStyle="1" w:styleId="238">
    <w:name w:val="标题 3 Char2"/>
    <w:qFormat/>
    <w:locked/>
    <w:uiPriority w:val="0"/>
    <w:rPr>
      <w:b/>
      <w:bCs/>
      <w:sz w:val="32"/>
      <w:szCs w:val="32"/>
    </w:rPr>
  </w:style>
  <w:style w:type="character" w:customStyle="1" w:styleId="239">
    <w:name w:val="页码 New New New"/>
    <w:qFormat/>
    <w:uiPriority w:val="0"/>
  </w:style>
  <w:style w:type="character" w:customStyle="1" w:styleId="240">
    <w:name w:val="Char Char101"/>
    <w:qFormat/>
    <w:uiPriority w:val="0"/>
    <w:rPr>
      <w:rFonts w:hint="eastAsia" w:ascii="宋体" w:hAnsi="宋体" w:eastAsia="宋体"/>
      <w:kern w:val="2"/>
      <w:sz w:val="21"/>
      <w:szCs w:val="24"/>
      <w:lang w:val="en-US" w:eastAsia="zh-CN" w:bidi="ar-SA"/>
    </w:rPr>
  </w:style>
  <w:style w:type="character" w:customStyle="1" w:styleId="241">
    <w:name w:val="unnamed3"/>
    <w:qFormat/>
    <w:uiPriority w:val="0"/>
  </w:style>
  <w:style w:type="character" w:customStyle="1" w:styleId="242">
    <w:name w:val="纯文本 Char"/>
    <w:qFormat/>
    <w:uiPriority w:val="0"/>
    <w:rPr>
      <w:rFonts w:ascii="宋体" w:hAnsi="Courier New" w:eastAsia="宋体" w:cs="Courier New"/>
      <w:kern w:val="2"/>
      <w:sz w:val="21"/>
      <w:szCs w:val="21"/>
      <w:lang w:val="en-US" w:eastAsia="zh-CN" w:bidi="ar-SA"/>
    </w:rPr>
  </w:style>
  <w:style w:type="character" w:customStyle="1" w:styleId="243">
    <w:name w:val="正文文本 3 Char2"/>
    <w:qFormat/>
    <w:locked/>
    <w:uiPriority w:val="0"/>
    <w:rPr>
      <w:rFonts w:hint="eastAsia" w:ascii="宋体" w:hAnsi="宋体" w:eastAsia="宋体"/>
      <w:b/>
      <w:bCs/>
      <w:kern w:val="2"/>
      <w:sz w:val="24"/>
      <w:szCs w:val="24"/>
    </w:rPr>
  </w:style>
  <w:style w:type="character" w:customStyle="1" w:styleId="244">
    <w:name w:val="Char Char31"/>
    <w:qFormat/>
    <w:locked/>
    <w:uiPriority w:val="0"/>
    <w:rPr>
      <w:rFonts w:hint="default" w:ascii="Arial" w:hAnsi="Arial" w:eastAsia="黑体" w:cs="宋体"/>
      <w:b/>
      <w:kern w:val="2"/>
      <w:sz w:val="24"/>
      <w:szCs w:val="24"/>
      <w:lang w:val="en-US" w:eastAsia="zh-CN" w:bidi="ar-SA"/>
    </w:rPr>
  </w:style>
  <w:style w:type="character" w:customStyle="1" w:styleId="245">
    <w:name w:val="纯文本 Char2"/>
    <w:qFormat/>
    <w:uiPriority w:val="0"/>
    <w:rPr>
      <w:rFonts w:ascii="宋体" w:hAnsi="Courier New" w:eastAsia="宋体" w:cs="Courier New"/>
      <w:kern w:val="2"/>
      <w:sz w:val="21"/>
      <w:szCs w:val="21"/>
      <w:lang w:val="en-US" w:eastAsia="zh-CN" w:bidi="ar-SA"/>
    </w:rPr>
  </w:style>
  <w:style w:type="character" w:customStyle="1" w:styleId="246">
    <w:name w:val="h Char1"/>
    <w:qFormat/>
    <w:locked/>
    <w:uiPriority w:val="0"/>
    <w:rPr>
      <w:rFonts w:hint="eastAsia" w:ascii="宋体" w:hAnsi="宋体" w:eastAsia="宋体"/>
      <w:kern w:val="2"/>
      <w:sz w:val="18"/>
      <w:szCs w:val="18"/>
      <w:lang w:val="en-US" w:eastAsia="zh-CN" w:bidi="ar-SA"/>
    </w:rPr>
  </w:style>
  <w:style w:type="character" w:customStyle="1" w:styleId="247">
    <w:name w:val="bookmark-item uuid-1593421137256 code-am014budgetprice editdisable single-line-text-input-box-cls"/>
    <w:qFormat/>
    <w:uiPriority w:val="0"/>
  </w:style>
  <w:style w:type="character" w:customStyle="1" w:styleId="248">
    <w:name w:val="正文文本 Char"/>
    <w:qFormat/>
    <w:uiPriority w:val="0"/>
    <w:rPr>
      <w:rFonts w:eastAsia="宋体"/>
      <w:kern w:val="2"/>
      <w:sz w:val="24"/>
      <w:szCs w:val="24"/>
      <w:lang w:val="en-US" w:eastAsia="zh-CN" w:bidi="ar-SA"/>
    </w:rPr>
  </w:style>
  <w:style w:type="character" w:customStyle="1" w:styleId="249">
    <w:name w:val="sel9"/>
    <w:qFormat/>
    <w:uiPriority w:val="0"/>
    <w:rPr>
      <w:rFonts w:hint="eastAsia" w:ascii="宋体" w:hAnsi="宋体" w:eastAsia="宋体"/>
      <w:b/>
      <w:bCs/>
      <w:sz w:val="21"/>
      <w:szCs w:val="21"/>
    </w:rPr>
  </w:style>
  <w:style w:type="character" w:customStyle="1" w:styleId="250">
    <w:name w:val="无间隔 Char Char"/>
    <w:qFormat/>
    <w:uiPriority w:val="0"/>
    <w:rPr>
      <w:rFonts w:ascii="Calibri" w:hAnsi="Calibri" w:eastAsia="宋体"/>
      <w:sz w:val="22"/>
      <w:szCs w:val="22"/>
      <w:lang w:val="en-US" w:eastAsia="zh-CN" w:bidi="ar-SA"/>
    </w:rPr>
  </w:style>
  <w:style w:type="character" w:customStyle="1" w:styleId="251">
    <w:name w:val="标题 2 Char2"/>
    <w:qFormat/>
    <w:locked/>
    <w:uiPriority w:val="0"/>
    <w:rPr>
      <w:rFonts w:hint="default" w:ascii="Arial" w:hAnsi="Arial" w:eastAsia="黑体" w:cs="Arial"/>
      <w:b/>
      <w:bCs/>
      <w:sz w:val="32"/>
      <w:szCs w:val="32"/>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bookmark-item uuid-1595940760210 code-23011 addword date-time-selection-cls"/>
    <w:qFormat/>
    <w:uiPriority w:val="0"/>
  </w:style>
  <w:style w:type="character" w:customStyle="1" w:styleId="255">
    <w:name w:val="标题 2 Char"/>
    <w:qFormat/>
    <w:uiPriority w:val="0"/>
    <w:rPr>
      <w:rFonts w:ascii="Arial" w:hAnsi="Arial" w:eastAsia="黑体"/>
      <w:b/>
      <w:bCs/>
      <w:sz w:val="32"/>
      <w:szCs w:val="32"/>
      <w:lang w:bidi="ar-SA"/>
    </w:rPr>
  </w:style>
  <w:style w:type="character" w:customStyle="1" w:styleId="256">
    <w:name w:val="Char Char Char2"/>
    <w:qFormat/>
    <w:uiPriority w:val="0"/>
    <w:rPr>
      <w:rFonts w:hint="eastAsia" w:ascii="宋体" w:hAnsi="宋体" w:eastAsia="宋体"/>
      <w:kern w:val="2"/>
      <w:sz w:val="18"/>
      <w:szCs w:val="18"/>
      <w:lang w:val="en-US" w:eastAsia="zh-CN" w:bidi="ar-SA"/>
    </w:rPr>
  </w:style>
  <w:style w:type="character" w:customStyle="1" w:styleId="257">
    <w:name w:val="NormalCharacter"/>
    <w:qFormat/>
    <w:uiPriority w:val="0"/>
  </w:style>
  <w:style w:type="character" w:customStyle="1" w:styleId="258">
    <w:name w:val="ca-2"/>
    <w:qFormat/>
    <w:uiPriority w:val="0"/>
  </w:style>
  <w:style w:type="character" w:customStyle="1" w:styleId="259">
    <w:name w:val="bookmark-item uuid-1594624027756 code-23005 addword morning-time-section-selection-cls"/>
    <w:qFormat/>
    <w:uiPriority w:val="0"/>
  </w:style>
  <w:style w:type="character" w:customStyle="1" w:styleId="260">
    <w:name w:val="Char Char143"/>
    <w:qFormat/>
    <w:uiPriority w:val="0"/>
    <w:rPr>
      <w:sz w:val="18"/>
      <w:szCs w:val="18"/>
    </w:rPr>
  </w:style>
  <w:style w:type="character" w:customStyle="1" w:styleId="261">
    <w:name w:val="标题 4 Char"/>
    <w:qFormat/>
    <w:uiPriority w:val="0"/>
    <w:rPr>
      <w:rFonts w:ascii="Arial" w:hAnsi="Arial" w:eastAsia="黑体"/>
      <w:sz w:val="28"/>
      <w:lang w:bidi="ar-SA"/>
    </w:rPr>
  </w:style>
  <w:style w:type="character" w:customStyle="1" w:styleId="262">
    <w:name w:val="脚注文本 Char2"/>
    <w:qFormat/>
    <w:uiPriority w:val="99"/>
    <w:rPr>
      <w:kern w:val="2"/>
      <w:sz w:val="18"/>
      <w:szCs w:val="18"/>
    </w:rPr>
  </w:style>
  <w:style w:type="character" w:customStyle="1" w:styleId="263">
    <w:name w:val="文档结构图 Char"/>
    <w:link w:val="264"/>
    <w:qFormat/>
    <w:uiPriority w:val="0"/>
    <w:rPr>
      <w:rFonts w:eastAsia="宋体"/>
      <w:kern w:val="2"/>
      <w:sz w:val="21"/>
      <w:szCs w:val="24"/>
      <w:lang w:val="en-US" w:eastAsia="zh-CN" w:bidi="ar-SA"/>
    </w:rPr>
  </w:style>
  <w:style w:type="paragraph" w:customStyle="1" w:styleId="264">
    <w:name w:val="文档结构图1"/>
    <w:basedOn w:val="1"/>
    <w:link w:val="263"/>
    <w:qFormat/>
    <w:uiPriority w:val="0"/>
    <w:pPr>
      <w:shd w:val="clear" w:color="auto" w:fill="000080"/>
    </w:pPr>
  </w:style>
  <w:style w:type="character" w:customStyle="1" w:styleId="265">
    <w:name w:val="bookmark-item uuid-1589194982864 code-31006 addword multi-line-text-input-box-cls"/>
    <w:basedOn w:val="57"/>
    <w:qFormat/>
    <w:uiPriority w:val="0"/>
  </w:style>
  <w:style w:type="character" w:customStyle="1" w:styleId="266">
    <w:name w:val="Char Char13"/>
    <w:qFormat/>
    <w:uiPriority w:val="0"/>
    <w:rPr>
      <w:rFonts w:hint="eastAsia" w:ascii="仿宋_GB2312" w:eastAsia="仿宋_GB2312"/>
      <w:kern w:val="2"/>
      <w:sz w:val="32"/>
      <w:lang w:val="en-US" w:eastAsia="zh-CN" w:bidi="ar-SA"/>
    </w:rPr>
  </w:style>
  <w:style w:type="character" w:customStyle="1" w:styleId="267">
    <w:name w:val="ca-3"/>
    <w:qFormat/>
    <w:uiPriority w:val="0"/>
  </w:style>
  <w:style w:type="character" w:customStyle="1" w:styleId="268">
    <w:name w:val="标题 Char3"/>
    <w:qFormat/>
    <w:locked/>
    <w:uiPriority w:val="10"/>
    <w:rPr>
      <w:rFonts w:hint="default" w:ascii="Arial" w:hAnsi="Arial" w:cs="Arial"/>
      <w:b/>
      <w:bCs/>
      <w:kern w:val="2"/>
      <w:sz w:val="32"/>
      <w:szCs w:val="32"/>
    </w:rPr>
  </w:style>
  <w:style w:type="character" w:customStyle="1" w:styleId="269">
    <w:name w:val="bookmark-item uuid-1596277470067 code-23002 editdisable multi-line-text-input-box-cls readonly"/>
    <w:qFormat/>
    <w:uiPriority w:val="0"/>
  </w:style>
  <w:style w:type="character" w:customStyle="1" w:styleId="270">
    <w:name w:val="脚注文本 Char1"/>
    <w:qFormat/>
    <w:uiPriority w:val="99"/>
    <w:rPr>
      <w:kern w:val="2"/>
      <w:sz w:val="18"/>
      <w:szCs w:val="18"/>
    </w:rPr>
  </w:style>
  <w:style w:type="character" w:customStyle="1" w:styleId="271">
    <w:name w:val="Char Char17"/>
    <w:qFormat/>
    <w:uiPriority w:val="0"/>
    <w:rPr>
      <w:rFonts w:hint="default" w:ascii="Times New Roman" w:hAnsi="Times New Roman" w:cs="Times New Roman"/>
      <w:b/>
      <w:bCs/>
      <w:kern w:val="2"/>
      <w:sz w:val="21"/>
      <w:szCs w:val="24"/>
    </w:rPr>
  </w:style>
  <w:style w:type="character" w:customStyle="1" w:styleId="272">
    <w:name w:val="bookmark-item uuid-1596004695990 code-00016 editdisable single-line-text-input-box-cls readonly"/>
    <w:qFormat/>
    <w:uiPriority w:val="0"/>
  </w:style>
  <w:style w:type="character" w:customStyle="1" w:styleId="273">
    <w:name w:val="ca-15"/>
    <w:qFormat/>
    <w:uiPriority w:val="0"/>
  </w:style>
  <w:style w:type="character" w:customStyle="1" w:styleId="274">
    <w:name w:val="bookmark-item uuid-1596004728442 code-00013 editdisable single-line-text-input-box-cls readonly"/>
    <w:qFormat/>
    <w:uiPriority w:val="0"/>
  </w:style>
  <w:style w:type="character" w:customStyle="1" w:styleId="275">
    <w:name w:val="llyf92"/>
    <w:qFormat/>
    <w:uiPriority w:val="0"/>
    <w:rPr>
      <w:sz w:val="18"/>
      <w:szCs w:val="18"/>
    </w:rPr>
  </w:style>
  <w:style w:type="character" w:customStyle="1" w:styleId="276">
    <w:name w:val="Char Char25"/>
    <w:qFormat/>
    <w:uiPriority w:val="0"/>
    <w:rPr>
      <w:rFonts w:hint="eastAsia" w:ascii="宋体" w:hAnsi="宋体" w:eastAsia="宋体"/>
      <w:b/>
      <w:bCs/>
      <w:sz w:val="32"/>
      <w:szCs w:val="32"/>
      <w:lang w:bidi="ar-SA"/>
    </w:rPr>
  </w:style>
  <w:style w:type="character" w:customStyle="1" w:styleId="277">
    <w:name w:val="H1 Char"/>
    <w:qFormat/>
    <w:uiPriority w:val="0"/>
    <w:rPr>
      <w:rFonts w:eastAsia="宋体"/>
      <w:b/>
      <w:bCs/>
      <w:kern w:val="44"/>
      <w:sz w:val="44"/>
      <w:szCs w:val="44"/>
      <w:lang w:val="en-US" w:eastAsia="zh-CN" w:bidi="ar-SA"/>
    </w:rPr>
  </w:style>
  <w:style w:type="character" w:customStyle="1" w:styleId="278">
    <w:name w:val="正文文本缩进 2 Char2"/>
    <w:qFormat/>
    <w:locked/>
    <w:uiPriority w:val="0"/>
    <w:rPr>
      <w:kern w:val="2"/>
      <w:sz w:val="32"/>
    </w:rPr>
  </w:style>
  <w:style w:type="character" w:customStyle="1" w:styleId="279">
    <w:name w:val="value"/>
    <w:qFormat/>
    <w:uiPriority w:val="0"/>
  </w:style>
  <w:style w:type="character" w:customStyle="1" w:styleId="280">
    <w:name w:val="日期 Char2"/>
    <w:qFormat/>
    <w:locked/>
    <w:uiPriority w:val="0"/>
    <w:rPr>
      <w:kern w:val="2"/>
      <w:sz w:val="21"/>
      <w:szCs w:val="24"/>
    </w:rPr>
  </w:style>
  <w:style w:type="character" w:customStyle="1" w:styleId="281">
    <w:name w:val="font21"/>
    <w:qFormat/>
    <w:uiPriority w:val="0"/>
    <w:rPr>
      <w:rFonts w:hint="eastAsia" w:ascii="宋体" w:hAnsi="宋体" w:eastAsia="宋体" w:cs="宋体"/>
      <w:color w:val="000000"/>
      <w:sz w:val="24"/>
      <w:szCs w:val="24"/>
      <w:u w:val="none"/>
    </w:rPr>
  </w:style>
  <w:style w:type="character" w:customStyle="1" w:styleId="282">
    <w:name w:val="row08"/>
    <w:qFormat/>
    <w:uiPriority w:val="0"/>
    <w:rPr>
      <w:rFonts w:hint="default" w:ascii="Times New Roman" w:hAnsi="Times New Roman" w:cs="Times New Roman"/>
    </w:rPr>
  </w:style>
  <w:style w:type="character" w:customStyle="1" w:styleId="283">
    <w:name w:val="Char Char21"/>
    <w:qFormat/>
    <w:uiPriority w:val="0"/>
    <w:rPr>
      <w:rFonts w:hint="default" w:ascii="Arial" w:hAnsi="Arial" w:eastAsia="黑体" w:cs="Arial"/>
      <w:b/>
      <w:kern w:val="2"/>
      <w:sz w:val="24"/>
      <w:szCs w:val="24"/>
      <w:lang w:val="en-US" w:eastAsia="zh-CN" w:bidi="ar-SA"/>
    </w:rPr>
  </w:style>
  <w:style w:type="character" w:customStyle="1" w:styleId="284">
    <w:name w:val="页眉 Char"/>
    <w:qFormat/>
    <w:uiPriority w:val="99"/>
    <w:rPr>
      <w:rFonts w:eastAsia="宋体"/>
      <w:kern w:val="2"/>
      <w:sz w:val="18"/>
      <w:szCs w:val="18"/>
      <w:lang w:val="en-US" w:eastAsia="zh-CN" w:bidi="ar-SA"/>
    </w:rPr>
  </w:style>
  <w:style w:type="character" w:customStyle="1" w:styleId="285">
    <w:name w:val="bookmark-item uuid-1595987425520 code-23021 editdisable multi-line-text-input-box-cls readonly"/>
    <w:qFormat/>
    <w:uiPriority w:val="0"/>
  </w:style>
  <w:style w:type="character" w:customStyle="1" w:styleId="286">
    <w:name w:val="自定义标题一 Char"/>
    <w:link w:val="2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87">
    <w:name w:val="自定义标题一"/>
    <w:basedOn w:val="3"/>
    <w:link w:val="28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88">
    <w:name w:val="Char Char2"/>
    <w:qFormat/>
    <w:uiPriority w:val="0"/>
    <w:rPr>
      <w:rFonts w:hint="eastAsia" w:ascii="宋体" w:hAnsi="Courier New" w:eastAsia="宋体"/>
      <w:szCs w:val="21"/>
      <w:lang w:bidi="ar-SA"/>
    </w:rPr>
  </w:style>
  <w:style w:type="character" w:customStyle="1" w:styleId="289">
    <w:name w:val="Char Char Char Char Char3"/>
    <w:qFormat/>
    <w:uiPriority w:val="0"/>
    <w:rPr>
      <w:rFonts w:eastAsia="宋体"/>
      <w:b/>
      <w:bCs/>
      <w:kern w:val="44"/>
      <w:sz w:val="44"/>
      <w:szCs w:val="44"/>
      <w:lang w:val="en-US" w:eastAsia="zh-CN" w:bidi="ar-SA"/>
    </w:rPr>
  </w:style>
  <w:style w:type="character" w:customStyle="1" w:styleId="290">
    <w:name w:val="bookmark-item uuid-1596015939851 code-00003 addword single-line-text-input-box-cls"/>
    <w:qFormat/>
    <w:uiPriority w:val="0"/>
  </w:style>
  <w:style w:type="character" w:customStyle="1" w:styleId="291">
    <w:name w:val="bookmark-item uuid-1595940643756 code-00004 addword single-line-text-input-box-cls"/>
    <w:qFormat/>
    <w:uiPriority w:val="0"/>
  </w:style>
  <w:style w:type="character" w:customStyle="1" w:styleId="292">
    <w:name w:val="标题 4 Char2"/>
    <w:qFormat/>
    <w:locked/>
    <w:uiPriority w:val="0"/>
    <w:rPr>
      <w:rFonts w:hint="default" w:ascii="Arial" w:hAnsi="Arial" w:eastAsia="黑体" w:cs="Arial"/>
      <w:sz w:val="28"/>
    </w:rPr>
  </w:style>
  <w:style w:type="character" w:customStyle="1" w:styleId="293">
    <w:name w:val="页眉 Char2"/>
    <w:qFormat/>
    <w:locked/>
    <w:uiPriority w:val="0"/>
    <w:rPr>
      <w:rFonts w:hint="eastAsia" w:ascii="宋体" w:hAnsi="宋体" w:eastAsia="宋体"/>
      <w:kern w:val="2"/>
      <w:sz w:val="18"/>
      <w:szCs w:val="18"/>
    </w:rPr>
  </w:style>
  <w:style w:type="character" w:customStyle="1" w:styleId="294">
    <w:name w:val="日期 Char"/>
    <w:link w:val="295"/>
    <w:qFormat/>
    <w:uiPriority w:val="0"/>
    <w:rPr>
      <w:rFonts w:ascii="宋体" w:hAnsi="Courier New" w:eastAsia="宋体" w:cs="Courier New"/>
      <w:kern w:val="2"/>
      <w:sz w:val="21"/>
      <w:szCs w:val="21"/>
      <w:lang w:val="en-US" w:eastAsia="zh-CN" w:bidi="ar-SA"/>
    </w:rPr>
  </w:style>
  <w:style w:type="paragraph" w:customStyle="1" w:styleId="295">
    <w:name w:val="日期1"/>
    <w:basedOn w:val="1"/>
    <w:next w:val="1"/>
    <w:link w:val="294"/>
    <w:qFormat/>
    <w:uiPriority w:val="0"/>
    <w:pPr>
      <w:ind w:left="100" w:leftChars="2500"/>
    </w:pPr>
    <w:rPr>
      <w:rFonts w:ascii="宋体" w:hAnsi="Courier New" w:cs="Courier New"/>
      <w:szCs w:val="21"/>
    </w:rPr>
  </w:style>
  <w:style w:type="character" w:customStyle="1" w:styleId="296">
    <w:name w:val="正文文本缩进 3 Char2"/>
    <w:qFormat/>
    <w:locked/>
    <w:uiPriority w:val="0"/>
    <w:rPr>
      <w:kern w:val="2"/>
      <w:sz w:val="16"/>
      <w:szCs w:val="16"/>
    </w:rPr>
  </w:style>
  <w:style w:type="character" w:customStyle="1" w:styleId="297">
    <w:name w:val="Char Char1511"/>
    <w:qFormat/>
    <w:uiPriority w:val="0"/>
    <w:rPr>
      <w:sz w:val="18"/>
      <w:szCs w:val="18"/>
    </w:rPr>
  </w:style>
  <w:style w:type="character" w:customStyle="1" w:styleId="298">
    <w:name w:val="Char Char112"/>
    <w:qFormat/>
    <w:uiPriority w:val="0"/>
    <w:rPr>
      <w:rFonts w:hint="default" w:ascii="Times New Roman" w:hAnsi="Times New Roman" w:eastAsia="宋体" w:cs="Times New Roman"/>
      <w:sz w:val="30"/>
      <w:szCs w:val="24"/>
    </w:rPr>
  </w:style>
  <w:style w:type="character" w:customStyle="1" w:styleId="299">
    <w:name w:val="页码 New New New New New New New"/>
    <w:qFormat/>
    <w:uiPriority w:val="0"/>
  </w:style>
  <w:style w:type="character" w:customStyle="1" w:styleId="300">
    <w:name w:val="Char Char10"/>
    <w:semiHidden/>
    <w:qFormat/>
    <w:uiPriority w:val="0"/>
    <w:rPr>
      <w:rFonts w:hint="eastAsia" w:ascii="宋体" w:hAnsi="宋体" w:eastAsia="宋体"/>
      <w:kern w:val="2"/>
      <w:sz w:val="24"/>
      <w:szCs w:val="24"/>
      <w:lang w:val="en-US" w:eastAsia="zh-CN" w:bidi="ar-SA"/>
    </w:rPr>
  </w:style>
  <w:style w:type="character" w:customStyle="1" w:styleId="301">
    <w:name w:val="bookmark-item uuid-1596004663203 code-00014 editdisable interval-text-box-cls readonly"/>
    <w:qFormat/>
    <w:uiPriority w:val="0"/>
  </w:style>
  <w:style w:type="character" w:customStyle="1" w:styleId="302">
    <w:name w:val="批注框文本 Char2"/>
    <w:qFormat/>
    <w:locked/>
    <w:uiPriority w:val="0"/>
    <w:rPr>
      <w:kern w:val="2"/>
      <w:sz w:val="18"/>
      <w:szCs w:val="18"/>
    </w:rPr>
  </w:style>
  <w:style w:type="character" w:customStyle="1" w:styleId="303">
    <w:name w:val="标题 3 字符"/>
    <w:qFormat/>
    <w:uiPriority w:val="0"/>
    <w:rPr>
      <w:b/>
      <w:bCs/>
      <w:kern w:val="2"/>
      <w:sz w:val="32"/>
      <w:szCs w:val="32"/>
    </w:rPr>
  </w:style>
  <w:style w:type="character" w:customStyle="1" w:styleId="304">
    <w:name w:val="Char Char7"/>
    <w:qFormat/>
    <w:locked/>
    <w:uiPriority w:val="0"/>
    <w:rPr>
      <w:rFonts w:hint="eastAsia" w:ascii="宋体" w:hAnsi="宋体" w:eastAsia="宋体"/>
      <w:kern w:val="2"/>
      <w:sz w:val="21"/>
      <w:szCs w:val="24"/>
      <w:lang w:val="en-US" w:eastAsia="zh-CN" w:bidi="ar-SA"/>
    </w:rPr>
  </w:style>
  <w:style w:type="character" w:customStyle="1" w:styleId="305">
    <w:name w:val="apple-style-span"/>
    <w:qFormat/>
    <w:uiPriority w:val="0"/>
  </w:style>
  <w:style w:type="character" w:customStyle="1" w:styleId="306">
    <w:name w:val="Char Char141"/>
    <w:qFormat/>
    <w:uiPriority w:val="0"/>
    <w:rPr>
      <w:sz w:val="18"/>
      <w:szCs w:val="18"/>
    </w:rPr>
  </w:style>
  <w:style w:type="character" w:customStyle="1" w:styleId="307">
    <w:name w:val="正文文本 3 Char"/>
    <w:link w:val="308"/>
    <w:qFormat/>
    <w:uiPriority w:val="0"/>
    <w:rPr>
      <w:rFonts w:eastAsia="宋体"/>
      <w:b/>
      <w:bCs/>
      <w:kern w:val="2"/>
      <w:sz w:val="24"/>
      <w:szCs w:val="24"/>
      <w:lang w:val="en-US" w:eastAsia="zh-CN" w:bidi="ar-SA"/>
    </w:rPr>
  </w:style>
  <w:style w:type="paragraph" w:customStyle="1" w:styleId="308">
    <w:name w:val="正文文本 31"/>
    <w:basedOn w:val="1"/>
    <w:link w:val="307"/>
    <w:qFormat/>
    <w:uiPriority w:val="0"/>
    <w:pPr>
      <w:spacing w:line="500" w:lineRule="exact"/>
    </w:pPr>
    <w:rPr>
      <w:b/>
      <w:bCs/>
      <w:sz w:val="24"/>
    </w:rPr>
  </w:style>
  <w:style w:type="character" w:customStyle="1" w:styleId="309">
    <w:name w:val="ca-7"/>
    <w:qFormat/>
    <w:uiPriority w:val="0"/>
  </w:style>
  <w:style w:type="character" w:customStyle="1" w:styleId="310">
    <w:name w:val="Char Char18"/>
    <w:qFormat/>
    <w:uiPriority w:val="0"/>
    <w:rPr>
      <w:rFonts w:hint="default" w:ascii="Arial" w:hAnsi="Arial" w:eastAsia="黑体" w:cs="Arial"/>
      <w:kern w:val="2"/>
      <w:sz w:val="21"/>
      <w:szCs w:val="24"/>
      <w:lang w:val="en-US" w:eastAsia="zh-CN" w:bidi="ar-SA"/>
    </w:rPr>
  </w:style>
  <w:style w:type="character" w:customStyle="1" w:styleId="311">
    <w:name w:val="Comment Text Char"/>
    <w:qFormat/>
    <w:locked/>
    <w:uiPriority w:val="0"/>
    <w:rPr>
      <w:rFonts w:eastAsia="宋体"/>
      <w:sz w:val="24"/>
    </w:rPr>
  </w:style>
  <w:style w:type="character" w:customStyle="1" w:styleId="312">
    <w:name w:val="rili1"/>
    <w:qFormat/>
    <w:uiPriority w:val="0"/>
  </w:style>
  <w:style w:type="character" w:customStyle="1" w:styleId="313">
    <w:name w:val="FA正文 Char"/>
    <w:link w:val="314"/>
    <w:semiHidden/>
    <w:qFormat/>
    <w:locked/>
    <w:uiPriority w:val="0"/>
    <w:rPr>
      <w:rFonts w:ascii="宋体" w:hAnsi="宋体"/>
      <w:spacing w:val="10"/>
      <w:kern w:val="2"/>
      <w:sz w:val="24"/>
      <w:szCs w:val="22"/>
    </w:rPr>
  </w:style>
  <w:style w:type="paragraph" w:customStyle="1" w:styleId="314">
    <w:name w:val="FA正文"/>
    <w:basedOn w:val="1"/>
    <w:link w:val="313"/>
    <w:semiHidden/>
    <w:qFormat/>
    <w:uiPriority w:val="0"/>
    <w:pPr>
      <w:tabs>
        <w:tab w:val="left" w:pos="3375"/>
      </w:tabs>
      <w:spacing w:line="360" w:lineRule="auto"/>
      <w:ind w:firstLine="520"/>
    </w:pPr>
    <w:rPr>
      <w:rFonts w:ascii="宋体" w:hAnsi="宋体"/>
      <w:spacing w:val="10"/>
      <w:sz w:val="24"/>
      <w:szCs w:val="22"/>
    </w:rPr>
  </w:style>
  <w:style w:type="character" w:customStyle="1" w:styleId="315">
    <w:name w:val="bookmark-item uuid-1588129524349 code-23004 addword date-selection-cls readonly"/>
    <w:qFormat/>
    <w:uiPriority w:val="0"/>
  </w:style>
  <w:style w:type="character" w:customStyle="1" w:styleId="316">
    <w:name w:val="称呼 Char"/>
    <w:qFormat/>
    <w:uiPriority w:val="0"/>
    <w:rPr>
      <w:kern w:val="2"/>
      <w:sz w:val="28"/>
      <w:szCs w:val="24"/>
    </w:rPr>
  </w:style>
  <w:style w:type="character" w:customStyle="1" w:styleId="317">
    <w:name w:val="批注文字 Char"/>
    <w:qFormat/>
    <w:uiPriority w:val="0"/>
    <w:rPr>
      <w:rFonts w:eastAsia="宋体"/>
      <w:sz w:val="24"/>
      <w:lang w:bidi="ar-SA"/>
    </w:rPr>
  </w:style>
  <w:style w:type="character" w:customStyle="1" w:styleId="318">
    <w:name w:val="Body Text Char"/>
    <w:qFormat/>
    <w:locked/>
    <w:uiPriority w:val="0"/>
    <w:rPr>
      <w:rFonts w:eastAsia="宋体"/>
      <w:kern w:val="2"/>
      <w:sz w:val="24"/>
      <w:szCs w:val="24"/>
      <w:lang w:val="en-US" w:eastAsia="zh-CN" w:bidi="ar-SA"/>
    </w:rPr>
  </w:style>
  <w:style w:type="character" w:customStyle="1" w:styleId="319">
    <w:name w:val="Char Char26"/>
    <w:qFormat/>
    <w:uiPriority w:val="0"/>
    <w:rPr>
      <w:rFonts w:hint="default" w:ascii="Arial" w:hAnsi="Arial" w:eastAsia="黑体" w:cs="Arial"/>
      <w:b/>
      <w:bCs/>
      <w:sz w:val="32"/>
      <w:szCs w:val="32"/>
      <w:lang w:bidi="ar-SA"/>
    </w:rPr>
  </w:style>
  <w:style w:type="character" w:customStyle="1" w:styleId="320">
    <w:name w:val="细化要求 Char"/>
    <w:link w:val="321"/>
    <w:qFormat/>
    <w:locked/>
    <w:uiPriority w:val="0"/>
    <w:rPr>
      <w:rFonts w:ascii="楷体_GB2312" w:hAnsi="Calibri" w:eastAsia="楷体_GB2312"/>
      <w:b/>
      <w:color w:val="FF0000"/>
      <w:sz w:val="24"/>
    </w:rPr>
  </w:style>
  <w:style w:type="paragraph" w:customStyle="1" w:styleId="321">
    <w:name w:val="细化要求"/>
    <w:basedOn w:val="1"/>
    <w:link w:val="320"/>
    <w:qFormat/>
    <w:uiPriority w:val="0"/>
    <w:pPr>
      <w:ind w:firstLine="200" w:firstLineChars="200"/>
    </w:pPr>
    <w:rPr>
      <w:rFonts w:ascii="楷体_GB2312" w:hAnsi="Calibri" w:eastAsia="楷体_GB2312"/>
      <w:b/>
      <w:color w:val="FF0000"/>
      <w:kern w:val="0"/>
      <w:sz w:val="24"/>
      <w:szCs w:val="20"/>
    </w:rPr>
  </w:style>
  <w:style w:type="character" w:customStyle="1" w:styleId="322">
    <w:name w:val="text11"/>
    <w:qFormat/>
    <w:uiPriority w:val="0"/>
    <w:rPr>
      <w:rFonts w:hint="default" w:ascii="Verdana" w:hAnsi="Verdana"/>
      <w:color w:val="4E4E4E"/>
      <w:sz w:val="18"/>
      <w:szCs w:val="18"/>
    </w:rPr>
  </w:style>
  <w:style w:type="character" w:customStyle="1" w:styleId="323">
    <w:name w:val="Char Char14"/>
    <w:qFormat/>
    <w:uiPriority w:val="0"/>
    <w:rPr>
      <w:sz w:val="18"/>
      <w:szCs w:val="18"/>
    </w:rPr>
  </w:style>
  <w:style w:type="character" w:customStyle="1" w:styleId="324">
    <w:name w:val="Char Char32"/>
    <w:qFormat/>
    <w:locked/>
    <w:uiPriority w:val="0"/>
    <w:rPr>
      <w:rFonts w:hint="eastAsia" w:ascii="宋体" w:hAnsi="宋体" w:eastAsia="宋体"/>
      <w:b/>
      <w:kern w:val="2"/>
      <w:sz w:val="28"/>
      <w:szCs w:val="24"/>
      <w:lang w:val="en-US" w:eastAsia="zh-CN" w:bidi="ar-SA"/>
    </w:rPr>
  </w:style>
  <w:style w:type="character" w:customStyle="1" w:styleId="325">
    <w:name w:val="页码 New"/>
    <w:qFormat/>
    <w:uiPriority w:val="0"/>
  </w:style>
  <w:style w:type="character" w:customStyle="1" w:styleId="326">
    <w:name w:val="Char Char Char Char Char Char"/>
    <w:qFormat/>
    <w:uiPriority w:val="0"/>
    <w:rPr>
      <w:rFonts w:hint="eastAsia" w:ascii="宋体" w:hAnsi="宋体" w:eastAsia="宋体"/>
      <w:b/>
      <w:bCs/>
      <w:kern w:val="44"/>
      <w:sz w:val="44"/>
      <w:szCs w:val="44"/>
      <w:lang w:val="en-US" w:eastAsia="zh-CN" w:bidi="ar-SA"/>
    </w:rPr>
  </w:style>
  <w:style w:type="character" w:customStyle="1" w:styleId="327">
    <w:name w:val="Char Char232"/>
    <w:qFormat/>
    <w:uiPriority w:val="0"/>
    <w:rPr>
      <w:rFonts w:ascii="Times New Roman" w:hAnsi="Times New Roman" w:eastAsia="宋体" w:cs="Times New Roman"/>
      <w:b/>
      <w:bCs/>
      <w:kern w:val="44"/>
      <w:sz w:val="44"/>
      <w:szCs w:val="44"/>
    </w:rPr>
  </w:style>
  <w:style w:type="character" w:customStyle="1" w:styleId="328">
    <w:name w:val="副标题 Char1"/>
    <w:qFormat/>
    <w:uiPriority w:val="11"/>
    <w:rPr>
      <w:rFonts w:hint="default" w:ascii="Cambria" w:hAnsi="Cambria" w:cs="Times New Roman"/>
      <w:b/>
      <w:bCs/>
      <w:kern w:val="28"/>
      <w:sz w:val="32"/>
      <w:szCs w:val="32"/>
    </w:rPr>
  </w:style>
  <w:style w:type="character" w:customStyle="1" w:styleId="329">
    <w:name w:val="style21"/>
    <w:qFormat/>
    <w:uiPriority w:val="0"/>
    <w:rPr>
      <w:sz w:val="18"/>
      <w:szCs w:val="18"/>
    </w:rPr>
  </w:style>
  <w:style w:type="character" w:customStyle="1" w:styleId="330">
    <w:name w:val="手改 Char Char1"/>
    <w:qFormat/>
    <w:locked/>
    <w:uiPriority w:val="0"/>
    <w:rPr>
      <w:rFonts w:hint="eastAsia" w:ascii="宋体" w:hAnsi="宋体" w:eastAsia="宋体"/>
      <w:sz w:val="24"/>
      <w:szCs w:val="24"/>
      <w:lang w:bidi="ar-SA"/>
    </w:rPr>
  </w:style>
  <w:style w:type="character" w:customStyle="1" w:styleId="331">
    <w:name w:val="Char Char Char1"/>
    <w:qFormat/>
    <w:uiPriority w:val="0"/>
    <w:rPr>
      <w:rFonts w:hint="eastAsia" w:ascii="宋体" w:hAnsi="宋体" w:eastAsia="宋体"/>
      <w:kern w:val="2"/>
      <w:sz w:val="18"/>
      <w:szCs w:val="18"/>
      <w:lang w:val="en-US" w:eastAsia="zh-CN" w:bidi="ar-SA"/>
    </w:rPr>
  </w:style>
  <w:style w:type="character" w:customStyle="1" w:styleId="332">
    <w:name w:val="Char Char1421"/>
    <w:qFormat/>
    <w:uiPriority w:val="0"/>
    <w:rPr>
      <w:sz w:val="18"/>
      <w:szCs w:val="18"/>
    </w:rPr>
  </w:style>
  <w:style w:type="character" w:customStyle="1" w:styleId="333">
    <w:name w:val="页脚 字符"/>
    <w:qFormat/>
    <w:locked/>
    <w:uiPriority w:val="99"/>
    <w:rPr>
      <w:sz w:val="18"/>
      <w:szCs w:val="18"/>
    </w:rPr>
  </w:style>
  <w:style w:type="character" w:customStyle="1" w:styleId="334">
    <w:name w:val="Char Char142"/>
    <w:qFormat/>
    <w:uiPriority w:val="0"/>
    <w:rPr>
      <w:sz w:val="18"/>
      <w:szCs w:val="18"/>
    </w:rPr>
  </w:style>
  <w:style w:type="character" w:customStyle="1" w:styleId="335">
    <w:name w:val="ca-10"/>
    <w:qFormat/>
    <w:uiPriority w:val="0"/>
  </w:style>
  <w:style w:type="character" w:customStyle="1" w:styleId="336">
    <w:name w:val="Char Char102"/>
    <w:semiHidden/>
    <w:qFormat/>
    <w:uiPriority w:val="0"/>
    <w:rPr>
      <w:rFonts w:eastAsia="宋体"/>
      <w:kern w:val="2"/>
      <w:sz w:val="24"/>
      <w:szCs w:val="24"/>
      <w:lang w:val="en-US" w:eastAsia="zh-CN" w:bidi="ar-SA"/>
    </w:rPr>
  </w:style>
  <w:style w:type="character" w:customStyle="1" w:styleId="337">
    <w:name w:val="手改 Char Char"/>
    <w:qFormat/>
    <w:uiPriority w:val="0"/>
    <w:rPr>
      <w:rFonts w:hint="eastAsia" w:ascii="宋体" w:hAnsi="宋体" w:eastAsia="宋体"/>
      <w:kern w:val="2"/>
      <w:sz w:val="24"/>
      <w:szCs w:val="24"/>
      <w:lang w:val="en-US" w:eastAsia="zh-CN" w:bidi="ar-SA"/>
    </w:rPr>
  </w:style>
  <w:style w:type="character" w:customStyle="1" w:styleId="338">
    <w:name w:val="H1 Char2"/>
    <w:qFormat/>
    <w:uiPriority w:val="0"/>
    <w:rPr>
      <w:rFonts w:eastAsia="宋体"/>
      <w:b/>
      <w:bCs/>
      <w:kern w:val="44"/>
      <w:sz w:val="44"/>
      <w:szCs w:val="44"/>
      <w:lang w:val="en-US" w:eastAsia="zh-CN" w:bidi="ar-SA"/>
    </w:rPr>
  </w:style>
  <w:style w:type="character" w:customStyle="1" w:styleId="339">
    <w:name w:val="Char Char19"/>
    <w:qFormat/>
    <w:uiPriority w:val="0"/>
    <w:rPr>
      <w:rFonts w:hint="default" w:ascii="Arial" w:hAnsi="Arial" w:eastAsia="黑体" w:cs="Arial"/>
      <w:kern w:val="2"/>
      <w:sz w:val="24"/>
      <w:szCs w:val="24"/>
      <w:lang w:val="en-US" w:eastAsia="zh-CN" w:bidi="ar-SA"/>
    </w:rPr>
  </w:style>
  <w:style w:type="character" w:customStyle="1" w:styleId="340">
    <w:name w:val="副标题 Char4"/>
    <w:qFormat/>
    <w:uiPriority w:val="11"/>
    <w:rPr>
      <w:rFonts w:hint="default" w:ascii="Cambria" w:hAnsi="Cambria" w:cs="Times New Roman"/>
      <w:b/>
      <w:bCs/>
      <w:kern w:val="28"/>
      <w:sz w:val="32"/>
      <w:szCs w:val="32"/>
    </w:rPr>
  </w:style>
  <w:style w:type="character" w:customStyle="1" w:styleId="341">
    <w:name w:val="已访问的超链接1"/>
    <w:qFormat/>
    <w:uiPriority w:val="99"/>
    <w:rPr>
      <w:color w:val="800080"/>
      <w:u w:val="single"/>
    </w:rPr>
  </w:style>
  <w:style w:type="character" w:customStyle="1" w:styleId="342">
    <w:name w:val="prodname"/>
    <w:qFormat/>
    <w:uiPriority w:val="0"/>
  </w:style>
  <w:style w:type="character" w:customStyle="1" w:styleId="343">
    <w:name w:val="正文首行缩进 Char"/>
    <w:qFormat/>
    <w:uiPriority w:val="0"/>
    <w:rPr>
      <w:rFonts w:eastAsia="宋体"/>
      <w:kern w:val="2"/>
      <w:sz w:val="21"/>
      <w:szCs w:val="24"/>
      <w:lang w:val="en-US" w:eastAsia="zh-CN" w:bidi="ar-SA"/>
    </w:rPr>
  </w:style>
  <w:style w:type="character" w:customStyle="1" w:styleId="344">
    <w:name w:val="Char Char1111"/>
    <w:qFormat/>
    <w:uiPriority w:val="0"/>
    <w:rPr>
      <w:rFonts w:hint="default" w:ascii="Times New Roman" w:hAnsi="Times New Roman" w:eastAsia="宋体" w:cs="Times New Roman"/>
      <w:sz w:val="30"/>
      <w:szCs w:val="24"/>
    </w:rPr>
  </w:style>
  <w:style w:type="character" w:customStyle="1" w:styleId="345">
    <w:name w:val="正文首行缩进 Char2"/>
    <w:qFormat/>
    <w:uiPriority w:val="99"/>
    <w:rPr>
      <w:rFonts w:hint="eastAsia" w:ascii="宋体" w:hAnsi="宋体" w:eastAsia="宋体"/>
      <w:kern w:val="2"/>
      <w:sz w:val="21"/>
      <w:szCs w:val="24"/>
      <w:lang w:val="en-US" w:eastAsia="zh-CN" w:bidi="ar-SA"/>
    </w:rPr>
  </w:style>
  <w:style w:type="character" w:customStyle="1" w:styleId="346">
    <w:name w:val="Char Char35"/>
    <w:qFormat/>
    <w:locked/>
    <w:uiPriority w:val="0"/>
    <w:rPr>
      <w:rFonts w:hint="default" w:ascii="Arial" w:hAnsi="Arial" w:eastAsia="黑体" w:cs="宋体"/>
      <w:b/>
      <w:bCs/>
      <w:kern w:val="2"/>
      <w:sz w:val="32"/>
      <w:szCs w:val="32"/>
      <w:lang w:val="en-US" w:eastAsia="zh-CN" w:bidi="ar-SA"/>
    </w:rPr>
  </w:style>
  <w:style w:type="character" w:customStyle="1" w:styleId="347">
    <w:name w:val="case31"/>
    <w:qFormat/>
    <w:uiPriority w:val="0"/>
    <w:rPr>
      <w:rFonts w:hint="default"/>
      <w:sz w:val="21"/>
      <w:szCs w:val="21"/>
    </w:rPr>
  </w:style>
  <w:style w:type="character" w:customStyle="1" w:styleId="348">
    <w:name w:val="页码 New New New New"/>
    <w:qFormat/>
    <w:uiPriority w:val="0"/>
  </w:style>
  <w:style w:type="character" w:customStyle="1" w:styleId="349">
    <w:name w:val="bookmark-item uuid-1596004745033 code-00010 editdisable single-line-text-input-box-cls readonly"/>
    <w:qFormat/>
    <w:uiPriority w:val="0"/>
  </w:style>
  <w:style w:type="character" w:customStyle="1" w:styleId="350">
    <w:name w:val="H1 Char1"/>
    <w:qFormat/>
    <w:uiPriority w:val="0"/>
    <w:rPr>
      <w:rFonts w:eastAsia="宋体"/>
      <w:b/>
      <w:bCs/>
      <w:kern w:val="44"/>
      <w:sz w:val="44"/>
      <w:szCs w:val="44"/>
      <w:lang w:val="en-US" w:eastAsia="zh-CN" w:bidi="ar-SA"/>
    </w:rPr>
  </w:style>
  <w:style w:type="character" w:customStyle="1" w:styleId="351">
    <w:name w:val="bookmark-item uuid-1595940687802 code-23021 editdisable multi-line-text-input-box-cls readonly"/>
    <w:qFormat/>
    <w:uiPriority w:val="0"/>
  </w:style>
  <w:style w:type="character" w:customStyle="1" w:styleId="352">
    <w:name w:val="1ji Char"/>
    <w:link w:val="353"/>
    <w:qFormat/>
    <w:uiPriority w:val="0"/>
    <w:rPr>
      <w:rFonts w:ascii="宋体" w:hAnsi="宋体" w:eastAsia="宋体"/>
      <w:b/>
      <w:bCs/>
      <w:kern w:val="44"/>
      <w:sz w:val="36"/>
      <w:szCs w:val="44"/>
      <w:lang w:val="en-US" w:eastAsia="zh-CN" w:bidi="ar-SA"/>
    </w:rPr>
  </w:style>
  <w:style w:type="paragraph" w:customStyle="1" w:styleId="353">
    <w:name w:val="1ji"/>
    <w:basedOn w:val="3"/>
    <w:link w:val="352"/>
    <w:qFormat/>
    <w:uiPriority w:val="0"/>
    <w:pPr>
      <w:keepLines w:val="0"/>
      <w:widowControl/>
      <w:spacing w:before="0" w:after="0" w:line="240" w:lineRule="auto"/>
      <w:jc w:val="center"/>
    </w:pPr>
    <w:rPr>
      <w:rFonts w:ascii="宋体" w:hAnsi="宋体"/>
      <w:sz w:val="36"/>
    </w:rPr>
  </w:style>
  <w:style w:type="character" w:customStyle="1" w:styleId="354">
    <w:name w:val="bookmark-item uuid-1595941076685 code-am014biditemcount editdisable single-line-text-input-box-cls"/>
    <w:qFormat/>
    <w:uiPriority w:val="0"/>
  </w:style>
  <w:style w:type="character" w:customStyle="1" w:styleId="355">
    <w:name w:val="bookmark-item uuid-1593421202487 code-am014briefspecificationdesc editdisable single-line-text-input-box-cls"/>
    <w:qFormat/>
    <w:uiPriority w:val="0"/>
  </w:style>
  <w:style w:type="character" w:customStyle="1" w:styleId="356">
    <w:name w:val="标题 1 Char"/>
    <w:qFormat/>
    <w:uiPriority w:val="0"/>
    <w:rPr>
      <w:rFonts w:eastAsia="宋体"/>
      <w:b/>
      <w:bCs/>
      <w:kern w:val="44"/>
      <w:sz w:val="44"/>
      <w:szCs w:val="44"/>
      <w:lang w:val="en-US" w:eastAsia="zh-CN" w:bidi="ar-SA"/>
    </w:rPr>
  </w:style>
  <w:style w:type="character" w:customStyle="1" w:styleId="357">
    <w:name w:val="ca-13"/>
    <w:qFormat/>
    <w:uiPriority w:val="0"/>
  </w:style>
  <w:style w:type="character" w:customStyle="1" w:styleId="358">
    <w:name w:val="Char Char113"/>
    <w:qFormat/>
    <w:uiPriority w:val="0"/>
    <w:rPr>
      <w:rFonts w:hint="default" w:ascii="Times New Roman" w:hAnsi="Times New Roman" w:eastAsia="宋体" w:cs="Times New Roman"/>
      <w:sz w:val="30"/>
      <w:szCs w:val="24"/>
    </w:rPr>
  </w:style>
  <w:style w:type="character" w:customStyle="1" w:styleId="359">
    <w:name w:val="ca-14"/>
    <w:qFormat/>
    <w:uiPriority w:val="0"/>
  </w:style>
  <w:style w:type="character" w:customStyle="1" w:styleId="360">
    <w:name w:val="批注主题 Char2"/>
    <w:qFormat/>
    <w:uiPriority w:val="0"/>
    <w:rPr>
      <w:rFonts w:hint="eastAsia" w:ascii="宋体" w:hAnsi="宋体" w:eastAsia="宋体"/>
      <w:b/>
      <w:bCs/>
      <w:kern w:val="2"/>
      <w:sz w:val="21"/>
      <w:szCs w:val="24"/>
    </w:rPr>
  </w:style>
  <w:style w:type="character" w:customStyle="1" w:styleId="361">
    <w:name w:val="列出段落 Char1"/>
    <w:qFormat/>
    <w:locked/>
    <w:uiPriority w:val="0"/>
    <w:rPr>
      <w:rFonts w:hint="default" w:ascii="Calibri" w:hAnsi="Calibri" w:cs="Calibri"/>
      <w:kern w:val="2"/>
      <w:sz w:val="21"/>
      <w:szCs w:val="22"/>
    </w:rPr>
  </w:style>
  <w:style w:type="character" w:customStyle="1" w:styleId="362">
    <w:name w:val="页码 New New New New New New New New New"/>
    <w:qFormat/>
    <w:uiPriority w:val="0"/>
  </w:style>
  <w:style w:type="character" w:customStyle="1" w:styleId="363">
    <w:name w:val="列出段落 字符"/>
    <w:qFormat/>
    <w:uiPriority w:val="99"/>
    <w:rPr>
      <w:rFonts w:ascii="Calibri" w:hAnsi="Calibri" w:eastAsia="宋体"/>
      <w:kern w:val="2"/>
      <w:sz w:val="21"/>
      <w:szCs w:val="22"/>
      <w:lang w:val="en-US" w:eastAsia="zh-CN" w:bidi="ar-SA"/>
    </w:rPr>
  </w:style>
  <w:style w:type="character" w:customStyle="1" w:styleId="364">
    <w:name w:val="ca-8"/>
    <w:qFormat/>
    <w:uiPriority w:val="0"/>
  </w:style>
  <w:style w:type="character" w:customStyle="1" w:styleId="365">
    <w:name w:val="Char Char"/>
    <w:qFormat/>
    <w:uiPriority w:val="0"/>
    <w:rPr>
      <w:rFonts w:hint="eastAsia" w:ascii="宋体" w:hAnsi="宋体" w:eastAsia="宋体"/>
      <w:kern w:val="2"/>
      <w:sz w:val="16"/>
      <w:szCs w:val="16"/>
      <w:lang w:val="en-US" w:eastAsia="zh-CN" w:bidi="ar-SA"/>
    </w:rPr>
  </w:style>
  <w:style w:type="character" w:customStyle="1" w:styleId="366">
    <w:name w:val="bookmark-item uuid-1595940713919 code-am01400046 editdisable single-line-text-input-box-cls readonly"/>
    <w:qFormat/>
    <w:uiPriority w:val="0"/>
  </w:style>
  <w:style w:type="character" w:customStyle="1" w:styleId="367">
    <w:name w:val="cubane_hilight1"/>
    <w:qFormat/>
    <w:uiPriority w:val="0"/>
    <w:rPr>
      <w:color w:val="CC0000"/>
    </w:rPr>
  </w:style>
  <w:style w:type="character" w:customStyle="1" w:styleId="368">
    <w:name w:val="bookmark-item uuid-1594624265677 code-23006 addword afternoon-time-section-selection-cls"/>
    <w:qFormat/>
    <w:uiPriority w:val="0"/>
  </w:style>
  <w:style w:type="character" w:customStyle="1" w:styleId="369">
    <w:name w:val="Char Char6"/>
    <w:qFormat/>
    <w:locked/>
    <w:uiPriority w:val="0"/>
    <w:rPr>
      <w:rFonts w:hint="eastAsia" w:ascii="宋体" w:hAnsi="Courier New" w:eastAsia="宋体" w:cs="Courier New"/>
      <w:kern w:val="2"/>
      <w:sz w:val="21"/>
      <w:szCs w:val="21"/>
      <w:lang w:val="en-US" w:eastAsia="zh-CN" w:bidi="ar-SA"/>
    </w:rPr>
  </w:style>
  <w:style w:type="character" w:customStyle="1" w:styleId="370">
    <w:name w:val="页码 New New"/>
    <w:qFormat/>
    <w:uiPriority w:val="0"/>
  </w:style>
  <w:style w:type="character" w:customStyle="1" w:styleId="371">
    <w:name w:val="正文文字首行缩进 Char"/>
    <w:qFormat/>
    <w:locked/>
    <w:uiPriority w:val="0"/>
    <w:rPr>
      <w:rFonts w:ascii="仿宋_GB2312" w:eastAsia="仿宋_GB2312"/>
      <w:kern w:val="2"/>
      <w:sz w:val="32"/>
    </w:rPr>
  </w:style>
  <w:style w:type="character" w:customStyle="1" w:styleId="372">
    <w:name w:val="font61"/>
    <w:qFormat/>
    <w:uiPriority w:val="0"/>
    <w:rPr>
      <w:rFonts w:hint="eastAsia" w:ascii="黑体" w:hAnsi="宋体" w:eastAsia="黑体" w:cs="黑体"/>
      <w:b/>
      <w:color w:val="000000"/>
      <w:sz w:val="40"/>
      <w:szCs w:val="40"/>
      <w:u w:val="single"/>
    </w:rPr>
  </w:style>
  <w:style w:type="character" w:customStyle="1" w:styleId="373">
    <w:name w:val="font81"/>
    <w:qFormat/>
    <w:uiPriority w:val="0"/>
    <w:rPr>
      <w:rFonts w:hint="default" w:ascii="华文宋体" w:hAnsi="华文宋体" w:eastAsia="华文宋体" w:cs="华文宋体"/>
      <w:color w:val="000000"/>
      <w:sz w:val="24"/>
      <w:szCs w:val="24"/>
      <w:u w:val="none"/>
    </w:rPr>
  </w:style>
  <w:style w:type="character" w:customStyle="1" w:styleId="374">
    <w:name w:val="Char Char22"/>
    <w:qFormat/>
    <w:uiPriority w:val="0"/>
    <w:rPr>
      <w:rFonts w:hint="eastAsia" w:ascii="宋体" w:hAnsi="宋体" w:eastAsia="宋体"/>
      <w:b/>
      <w:kern w:val="2"/>
      <w:sz w:val="28"/>
      <w:szCs w:val="24"/>
      <w:lang w:val="en-US" w:eastAsia="zh-CN" w:bidi="ar-SA"/>
    </w:rPr>
  </w:style>
  <w:style w:type="character" w:customStyle="1" w:styleId="375">
    <w:name w:val="mark13"/>
    <w:qFormat/>
    <w:uiPriority w:val="0"/>
  </w:style>
  <w:style w:type="character" w:customStyle="1" w:styleId="376">
    <w:name w:val="Plain Text Char"/>
    <w:link w:val="377"/>
    <w:qFormat/>
    <w:locked/>
    <w:uiPriority w:val="0"/>
    <w:rPr>
      <w:rFonts w:ascii="宋体" w:hAnsi="Courier New" w:eastAsia="宋体"/>
      <w:kern w:val="2"/>
      <w:sz w:val="21"/>
    </w:rPr>
  </w:style>
  <w:style w:type="paragraph" w:customStyle="1" w:styleId="377">
    <w:name w:val="纯文本1"/>
    <w:basedOn w:val="1"/>
    <w:link w:val="376"/>
    <w:qFormat/>
    <w:uiPriority w:val="0"/>
    <w:rPr>
      <w:rFonts w:ascii="宋体" w:hAnsi="Courier New"/>
      <w:szCs w:val="20"/>
    </w:rPr>
  </w:style>
  <w:style w:type="character" w:customStyle="1" w:styleId="378">
    <w:name w:val="Char Char151"/>
    <w:qFormat/>
    <w:uiPriority w:val="0"/>
    <w:rPr>
      <w:sz w:val="18"/>
      <w:szCs w:val="18"/>
    </w:rPr>
  </w:style>
  <w:style w:type="character" w:customStyle="1" w:styleId="379">
    <w:name w:val="bookmark-item uuid-1596004672274 code-00018 addword single-line-text-input-box-cls"/>
    <w:qFormat/>
    <w:uiPriority w:val="0"/>
  </w:style>
  <w:style w:type="paragraph" w:customStyle="1" w:styleId="38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2">
    <w:name w:val="Char Char Char Char Char Char Char Char Char"/>
    <w:basedOn w:val="1"/>
    <w:qFormat/>
    <w:uiPriority w:val="0"/>
    <w:pPr>
      <w:widowControl/>
      <w:spacing w:after="160" w:line="240" w:lineRule="exact"/>
      <w:jc w:val="left"/>
    </w:pPr>
    <w:rPr>
      <w:szCs w:val="20"/>
    </w:rPr>
  </w:style>
  <w:style w:type="paragraph" w:customStyle="1" w:styleId="383">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85">
    <w:name w:val="我的正文"/>
    <w:basedOn w:val="1"/>
    <w:qFormat/>
    <w:uiPriority w:val="0"/>
    <w:pPr>
      <w:spacing w:line="520" w:lineRule="exact"/>
      <w:ind w:firstLine="192" w:firstLineChars="192"/>
    </w:pPr>
    <w:rPr>
      <w:sz w:val="28"/>
      <w:szCs w:val="28"/>
    </w:rPr>
  </w:style>
  <w:style w:type="paragraph" w:customStyle="1" w:styleId="38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8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8">
    <w:name w:val="Char"/>
    <w:basedOn w:val="17"/>
    <w:qFormat/>
    <w:uiPriority w:val="0"/>
    <w:pPr>
      <w:widowControl/>
      <w:ind w:firstLine="454"/>
      <w:jc w:val="left"/>
    </w:pPr>
    <w:rPr>
      <w:rFonts w:ascii="Tahoma" w:hAnsi="Tahoma" w:cs="宋体"/>
      <w:kern w:val="0"/>
      <w:sz w:val="24"/>
      <w:szCs w:val="20"/>
    </w:rPr>
  </w:style>
  <w:style w:type="paragraph" w:customStyle="1" w:styleId="3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0">
    <w:name w:val="纯文本2"/>
    <w:basedOn w:val="1"/>
    <w:qFormat/>
    <w:uiPriority w:val="0"/>
    <w:rPr>
      <w:rFonts w:ascii="宋体" w:hAnsi="Courier New"/>
      <w:szCs w:val="20"/>
    </w:rPr>
  </w:style>
  <w:style w:type="paragraph" w:customStyle="1" w:styleId="391">
    <w:name w:val="纯文本 New New"/>
    <w:basedOn w:val="392"/>
    <w:qFormat/>
    <w:uiPriority w:val="0"/>
    <w:rPr>
      <w:rFonts w:ascii="宋体" w:hAnsi="Courier New" w:cs="Courier New"/>
      <w:szCs w:val="21"/>
    </w:rPr>
  </w:style>
  <w:style w:type="paragraph" w:customStyle="1" w:styleId="39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39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样式 标题 3标题1.1二级节名h33rd level3l3Level 3 HeadH3heading 3 +..."/>
    <w:basedOn w:val="5"/>
    <w:qFormat/>
    <w:uiPriority w:val="0"/>
    <w:pPr>
      <w:numPr>
        <w:ilvl w:val="2"/>
        <w:numId w:val="1"/>
      </w:numPr>
      <w:spacing w:before="0" w:after="0" w:line="360" w:lineRule="auto"/>
      <w:jc w:val="left"/>
    </w:pPr>
    <w:rPr>
      <w:sz w:val="28"/>
      <w:szCs w:val="20"/>
    </w:rPr>
  </w:style>
  <w:style w:type="paragraph" w:customStyle="1" w:styleId="3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39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98">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9">
    <w:name w:val="页眉 New"/>
    <w:basedOn w:val="400"/>
    <w:qFormat/>
    <w:uiPriority w:val="0"/>
    <w:pPr>
      <w:pBdr>
        <w:bottom w:val="single" w:color="auto" w:sz="6" w:space="1"/>
      </w:pBdr>
      <w:tabs>
        <w:tab w:val="center" w:pos="4153"/>
        <w:tab w:val="right" w:pos="8306"/>
      </w:tabs>
      <w:snapToGrid w:val="0"/>
      <w:jc w:val="center"/>
    </w:pPr>
    <w:rPr>
      <w:sz w:val="18"/>
      <w:szCs w:val="18"/>
    </w:rPr>
  </w:style>
  <w:style w:type="paragraph" w:customStyle="1" w:styleId="4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Char4"/>
    <w:basedOn w:val="17"/>
    <w:qFormat/>
    <w:uiPriority w:val="0"/>
    <w:pPr>
      <w:widowControl/>
      <w:ind w:firstLine="454"/>
      <w:jc w:val="left"/>
    </w:pPr>
    <w:rPr>
      <w:rFonts w:ascii="Tahoma" w:hAnsi="Tahoma" w:cs="宋体"/>
      <w:kern w:val="0"/>
      <w:sz w:val="24"/>
      <w:szCs w:val="20"/>
    </w:rPr>
  </w:style>
  <w:style w:type="paragraph" w:customStyle="1" w:styleId="40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40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4">
    <w:name w:val="Char1 Char Char Char Char Char Char"/>
    <w:basedOn w:val="1"/>
    <w:qFormat/>
    <w:uiPriority w:val="0"/>
    <w:rPr>
      <w:rFonts w:ascii="Tahoma" w:hAnsi="Tahoma"/>
      <w:sz w:val="24"/>
      <w:szCs w:val="20"/>
    </w:rPr>
  </w:style>
  <w:style w:type="paragraph" w:customStyle="1" w:styleId="405">
    <w:name w:val="p0"/>
    <w:basedOn w:val="1"/>
    <w:qFormat/>
    <w:uiPriority w:val="0"/>
    <w:pPr>
      <w:widowControl/>
    </w:pPr>
    <w:rPr>
      <w:kern w:val="0"/>
      <w:szCs w:val="21"/>
    </w:rPr>
  </w:style>
  <w:style w:type="paragraph" w:customStyle="1" w:styleId="406">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407">
    <w:name w:val="Header Odd"/>
    <w:basedOn w:val="36"/>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08">
    <w:name w:val="pa-7"/>
    <w:basedOn w:val="1"/>
    <w:qFormat/>
    <w:uiPriority w:val="0"/>
    <w:pPr>
      <w:widowControl/>
      <w:spacing w:before="169" w:after="169"/>
      <w:jc w:val="left"/>
    </w:pPr>
    <w:rPr>
      <w:rFonts w:ascii="宋体" w:hAnsi="宋体" w:cs="宋体"/>
      <w:kern w:val="0"/>
      <w:sz w:val="24"/>
    </w:rPr>
  </w:style>
  <w:style w:type="paragraph" w:customStyle="1" w:styleId="409">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410">
    <w:name w:val="Char1"/>
    <w:basedOn w:val="1"/>
    <w:qFormat/>
    <w:uiPriority w:val="0"/>
    <w:rPr>
      <w:szCs w:val="21"/>
    </w:rPr>
  </w:style>
  <w:style w:type="paragraph" w:customStyle="1" w:styleId="411">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12">
    <w:name w:val="纯文本 New"/>
    <w:basedOn w:val="1"/>
    <w:qFormat/>
    <w:uiPriority w:val="0"/>
    <w:rPr>
      <w:rFonts w:ascii="宋体" w:hAnsi="Courier New" w:cs="Courier New"/>
      <w:szCs w:val="21"/>
    </w:rPr>
  </w:style>
  <w:style w:type="paragraph" w:customStyle="1" w:styleId="41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5">
    <w:name w:val="正文1"/>
    <w:basedOn w:val="1"/>
    <w:qFormat/>
    <w:uiPriority w:val="0"/>
    <w:rPr>
      <w:rFonts w:eastAsia="Times New Roman" w:cs="宋体"/>
      <w:kern w:val="0"/>
      <w:szCs w:val="20"/>
      <w:lang w:eastAsia="en-US"/>
    </w:rPr>
  </w:style>
  <w:style w:type="paragraph" w:customStyle="1" w:styleId="41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7">
    <w:name w:val="页眉 New New New New New New New New New"/>
    <w:basedOn w:val="418"/>
    <w:qFormat/>
    <w:uiPriority w:val="0"/>
    <w:pPr>
      <w:pBdr>
        <w:bottom w:val="single" w:color="auto" w:sz="6" w:space="1"/>
      </w:pBdr>
      <w:tabs>
        <w:tab w:val="center" w:pos="4153"/>
        <w:tab w:val="right" w:pos="8306"/>
      </w:tabs>
      <w:snapToGrid w:val="0"/>
      <w:jc w:val="center"/>
    </w:pPr>
    <w:rPr>
      <w:sz w:val="18"/>
      <w:szCs w:val="18"/>
    </w:rPr>
  </w:style>
  <w:style w:type="paragraph" w:customStyle="1" w:styleId="41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420">
    <w:name w:val="正文首行缩进两字符"/>
    <w:basedOn w:val="1"/>
    <w:qFormat/>
    <w:uiPriority w:val="0"/>
    <w:pPr>
      <w:spacing w:line="360" w:lineRule="auto"/>
      <w:ind w:firstLine="200" w:firstLineChars="200"/>
    </w:pPr>
  </w:style>
  <w:style w:type="paragraph" w:customStyle="1" w:styleId="421">
    <w:name w:val="pa-6"/>
    <w:basedOn w:val="1"/>
    <w:qFormat/>
    <w:uiPriority w:val="0"/>
    <w:pPr>
      <w:widowControl/>
      <w:spacing w:before="169" w:after="169"/>
      <w:jc w:val="left"/>
    </w:pPr>
    <w:rPr>
      <w:rFonts w:ascii="宋体" w:hAnsi="宋体" w:cs="宋体"/>
      <w:kern w:val="0"/>
      <w:sz w:val="24"/>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24">
    <w:name w:val="Char2"/>
    <w:basedOn w:val="1"/>
    <w:qFormat/>
    <w:uiPriority w:val="0"/>
    <w:rPr>
      <w:szCs w:val="20"/>
    </w:rPr>
  </w:style>
  <w:style w:type="paragraph" w:customStyle="1" w:styleId="4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4"/>
    <w:basedOn w:val="1"/>
    <w:qFormat/>
    <w:uiPriority w:val="0"/>
    <w:pPr>
      <w:widowControl/>
      <w:spacing w:before="169" w:after="169"/>
      <w:jc w:val="left"/>
    </w:pPr>
    <w:rPr>
      <w:rFonts w:ascii="宋体" w:hAnsi="宋体" w:cs="宋体"/>
      <w:kern w:val="0"/>
      <w:sz w:val="24"/>
    </w:rPr>
  </w:style>
  <w:style w:type="paragraph" w:customStyle="1" w:styleId="42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8">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29">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30">
    <w:name w:val="Char22"/>
    <w:basedOn w:val="1"/>
    <w:qFormat/>
    <w:uiPriority w:val="0"/>
    <w:rPr>
      <w:szCs w:val="20"/>
    </w:rPr>
  </w:style>
  <w:style w:type="paragraph" w:customStyle="1" w:styleId="431">
    <w:name w:val="招标标题1"/>
    <w:basedOn w:val="5"/>
    <w:qFormat/>
    <w:uiPriority w:val="0"/>
    <w:pPr>
      <w:numPr>
        <w:ilvl w:val="0"/>
        <w:numId w:val="2"/>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432">
    <w:name w:val="表格文字"/>
    <w:basedOn w:val="1"/>
    <w:qFormat/>
    <w:uiPriority w:val="99"/>
    <w:pPr>
      <w:spacing w:before="25" w:after="25"/>
      <w:jc w:val="left"/>
    </w:pPr>
    <w:rPr>
      <w:bCs/>
      <w:spacing w:val="10"/>
      <w:kern w:val="0"/>
      <w:sz w:val="24"/>
    </w:rPr>
  </w:style>
  <w:style w:type="paragraph" w:customStyle="1" w:styleId="433">
    <w:name w:val="Char21"/>
    <w:basedOn w:val="1"/>
    <w:qFormat/>
    <w:uiPriority w:val="0"/>
    <w:pPr>
      <w:widowControl/>
      <w:spacing w:line="240" w:lineRule="exact"/>
      <w:jc w:val="left"/>
    </w:pPr>
    <w:rPr>
      <w:rFonts w:ascii="Verdana" w:hAnsi="Verdana"/>
      <w:kern w:val="0"/>
      <w:szCs w:val="20"/>
      <w:lang w:eastAsia="en-US"/>
    </w:rPr>
  </w:style>
  <w:style w:type="paragraph" w:customStyle="1" w:styleId="434">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35">
    <w:name w:val="Char Char1 Char Char Char Char"/>
    <w:basedOn w:val="17"/>
    <w:qFormat/>
    <w:uiPriority w:val="0"/>
    <w:rPr>
      <w:rFonts w:ascii="Tahoma" w:hAnsi="Tahoma"/>
      <w:sz w:val="24"/>
    </w:rPr>
  </w:style>
  <w:style w:type="paragraph" w:customStyle="1" w:styleId="43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3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4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443">
    <w:name w:val="列表段落1"/>
    <w:basedOn w:val="1"/>
    <w:qFormat/>
    <w:uiPriority w:val="0"/>
    <w:pPr>
      <w:ind w:firstLine="420" w:firstLineChars="200"/>
    </w:pPr>
    <w:rPr>
      <w:rFonts w:ascii="Calibri" w:hAnsi="Calibri"/>
      <w:szCs w:val="22"/>
    </w:rPr>
  </w:style>
  <w:style w:type="paragraph" w:customStyle="1" w:styleId="444">
    <w:name w:val="pa-11"/>
    <w:basedOn w:val="1"/>
    <w:qFormat/>
    <w:uiPriority w:val="0"/>
    <w:pPr>
      <w:widowControl/>
      <w:spacing w:before="169" w:after="169"/>
      <w:jc w:val="left"/>
    </w:pPr>
    <w:rPr>
      <w:rFonts w:ascii="宋体" w:hAnsi="宋体" w:cs="宋体"/>
      <w:kern w:val="0"/>
      <w:sz w:val="24"/>
    </w:rPr>
  </w:style>
  <w:style w:type="paragraph" w:customStyle="1" w:styleId="445">
    <w:name w:val="paragraph1"/>
    <w:basedOn w:val="1"/>
    <w:qFormat/>
    <w:uiPriority w:val="0"/>
    <w:pPr>
      <w:spacing w:line="300" w:lineRule="auto"/>
      <w:ind w:firstLine="200" w:firstLineChars="200"/>
    </w:pPr>
    <w:rPr>
      <w:sz w:val="24"/>
    </w:rPr>
  </w:style>
  <w:style w:type="paragraph" w:customStyle="1" w:styleId="44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47">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48">
    <w:name w:val="Char Char1 Char Char Char Char1"/>
    <w:basedOn w:val="17"/>
    <w:qFormat/>
    <w:uiPriority w:val="0"/>
    <w:rPr>
      <w:rFonts w:ascii="Tahoma" w:hAnsi="Tahoma"/>
      <w:sz w:val="24"/>
    </w:rPr>
  </w:style>
  <w:style w:type="paragraph" w:customStyle="1" w:styleId="449">
    <w:name w:val="节标题"/>
    <w:basedOn w:val="1"/>
    <w:next w:val="450"/>
    <w:qFormat/>
    <w:uiPriority w:val="0"/>
    <w:pPr>
      <w:widowControl/>
      <w:spacing w:line="289" w:lineRule="atLeast"/>
      <w:jc w:val="center"/>
      <w:textAlignment w:val="baseline"/>
    </w:pPr>
    <w:rPr>
      <w:color w:val="000000"/>
      <w:kern w:val="0"/>
      <w:sz w:val="28"/>
      <w:szCs w:val="20"/>
    </w:rPr>
  </w:style>
  <w:style w:type="paragraph" w:customStyle="1" w:styleId="450">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451">
    <w:name w:val="页眉 New New New New New New New New"/>
    <w:basedOn w:val="452"/>
    <w:qFormat/>
    <w:uiPriority w:val="0"/>
    <w:pPr>
      <w:pBdr>
        <w:bottom w:val="single" w:color="auto" w:sz="6" w:space="1"/>
      </w:pBdr>
      <w:tabs>
        <w:tab w:val="center" w:pos="4153"/>
        <w:tab w:val="right" w:pos="8306"/>
      </w:tabs>
      <w:snapToGrid w:val="0"/>
      <w:jc w:val="center"/>
    </w:pPr>
    <w:rPr>
      <w:sz w:val="18"/>
      <w:szCs w:val="18"/>
    </w:rPr>
  </w:style>
  <w:style w:type="paragraph" w:customStyle="1" w:styleId="452">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54">
    <w:name w:val="Plain Text1"/>
    <w:basedOn w:val="1"/>
    <w:qFormat/>
    <w:uiPriority w:val="0"/>
    <w:pPr>
      <w:autoSpaceDE w:val="0"/>
      <w:autoSpaceDN w:val="0"/>
      <w:adjustRightInd w:val="0"/>
    </w:pPr>
    <w:rPr>
      <w:rFonts w:ascii="宋体" w:hAnsi="Tms Rmn"/>
      <w:kern w:val="0"/>
      <w:szCs w:val="20"/>
    </w:rPr>
  </w:style>
  <w:style w:type="paragraph" w:customStyle="1" w:styleId="45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5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8">
    <w:name w:val="p16"/>
    <w:basedOn w:val="1"/>
    <w:qFormat/>
    <w:uiPriority w:val="0"/>
    <w:pPr>
      <w:widowControl/>
    </w:pPr>
    <w:rPr>
      <w:rFonts w:ascii="宋体" w:hAnsi="宋体" w:cs="宋体"/>
      <w:kern w:val="0"/>
      <w:szCs w:val="21"/>
    </w:rPr>
  </w:style>
  <w:style w:type="paragraph" w:customStyle="1" w:styleId="459">
    <w:name w:val="TOC 标题2"/>
    <w:next w:val="1"/>
    <w:qFormat/>
    <w:uiPriority w:val="99"/>
    <w:pPr>
      <w:wordWrap w:val="0"/>
    </w:pPr>
    <w:rPr>
      <w:rFonts w:ascii="Calibri" w:hAnsi="Calibri" w:eastAsia="宋体" w:cs="Times New Roman"/>
      <w:sz w:val="32"/>
      <w:lang w:val="en-US" w:eastAsia="zh-CN" w:bidi="ar-SA"/>
    </w:rPr>
  </w:style>
  <w:style w:type="paragraph" w:customStyle="1" w:styleId="46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Char23"/>
    <w:basedOn w:val="1"/>
    <w:qFormat/>
    <w:uiPriority w:val="0"/>
    <w:pPr>
      <w:widowControl/>
      <w:spacing w:after="160" w:line="240" w:lineRule="exact"/>
      <w:jc w:val="left"/>
    </w:pPr>
    <w:rPr>
      <w:rFonts w:ascii="Verdana" w:hAnsi="Verdana"/>
      <w:kern w:val="0"/>
      <w:szCs w:val="20"/>
      <w:lang w:eastAsia="en-US"/>
    </w:rPr>
  </w:style>
  <w:style w:type="paragraph" w:customStyle="1" w:styleId="463">
    <w:name w:val="Normal0"/>
    <w:qFormat/>
    <w:uiPriority w:val="0"/>
    <w:rPr>
      <w:rFonts w:ascii="Times New Roman" w:hAnsi="Times New Roman" w:eastAsia="宋体" w:cs="Times New Roman"/>
      <w:lang w:val="en-US" w:eastAsia="en-US" w:bidi="ar-SA"/>
    </w:rPr>
  </w:style>
  <w:style w:type="paragraph" w:customStyle="1" w:styleId="464">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5">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6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468">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69">
    <w:name w:val="页脚 New New New New"/>
    <w:basedOn w:val="440"/>
    <w:qFormat/>
    <w:uiPriority w:val="0"/>
    <w:pPr>
      <w:tabs>
        <w:tab w:val="center" w:pos="4153"/>
        <w:tab w:val="right" w:pos="8306"/>
      </w:tabs>
      <w:snapToGrid w:val="0"/>
      <w:jc w:val="left"/>
    </w:pPr>
    <w:rPr>
      <w:sz w:val="18"/>
      <w:szCs w:val="18"/>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71">
    <w:name w:val="Char Char1 Char Char Char Char2"/>
    <w:basedOn w:val="17"/>
    <w:qFormat/>
    <w:uiPriority w:val="0"/>
  </w:style>
  <w:style w:type="paragraph" w:customStyle="1" w:styleId="47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7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4">
    <w:name w:val="页脚 New New New New New New New"/>
    <w:basedOn w:val="392"/>
    <w:qFormat/>
    <w:uiPriority w:val="0"/>
    <w:pPr>
      <w:tabs>
        <w:tab w:val="center" w:pos="4153"/>
        <w:tab w:val="right" w:pos="8306"/>
      </w:tabs>
      <w:snapToGrid w:val="0"/>
      <w:jc w:val="left"/>
    </w:pPr>
    <w:rPr>
      <w:sz w:val="18"/>
      <w:szCs w:val="18"/>
    </w:rPr>
  </w:style>
  <w:style w:type="paragraph" w:customStyle="1" w:styleId="47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76">
    <w:name w:val="Bullets"/>
    <w:basedOn w:val="1"/>
    <w:qFormat/>
    <w:uiPriority w:val="0"/>
    <w:pPr>
      <w:widowControl/>
      <w:adjustRightInd w:val="0"/>
      <w:snapToGrid w:val="0"/>
      <w:spacing w:before="60" w:after="60"/>
    </w:pPr>
    <w:rPr>
      <w:kern w:val="0"/>
      <w:sz w:val="24"/>
      <w:lang w:val="en-GB"/>
    </w:rPr>
  </w:style>
  <w:style w:type="paragraph" w:customStyle="1" w:styleId="47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8">
    <w:name w:val="无间隔1"/>
    <w:qFormat/>
    <w:uiPriority w:val="0"/>
    <w:rPr>
      <w:rFonts w:ascii="Times New Roman" w:hAnsi="Times New Roman" w:eastAsia="宋体" w:cs="Times New Roman"/>
      <w:sz w:val="22"/>
      <w:szCs w:val="22"/>
      <w:lang w:val="en-US" w:eastAsia="zh-CN" w:bidi="ar-SA"/>
    </w:rPr>
  </w:style>
  <w:style w:type="paragraph" w:customStyle="1" w:styleId="479">
    <w:name w:val="纯文本11"/>
    <w:basedOn w:val="1"/>
    <w:qFormat/>
    <w:uiPriority w:val="0"/>
    <w:rPr>
      <w:rFonts w:ascii="宋体" w:hAnsi="Courier New"/>
      <w:kern w:val="0"/>
      <w:sz w:val="20"/>
      <w:szCs w:val="20"/>
    </w:rPr>
  </w:style>
  <w:style w:type="paragraph" w:customStyle="1" w:styleId="480">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48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2">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83">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484">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85">
    <w:name w:val="Char Char Char3"/>
    <w:basedOn w:val="1"/>
    <w:qFormat/>
    <w:uiPriority w:val="0"/>
  </w:style>
  <w:style w:type="paragraph" w:customStyle="1" w:styleId="486">
    <w:name w:val="正文文本缩进 Char Char Char Char"/>
    <w:basedOn w:val="1"/>
    <w:qFormat/>
    <w:uiPriority w:val="0"/>
    <w:pPr>
      <w:ind w:firstLine="540"/>
    </w:pPr>
    <w:rPr>
      <w:rFonts w:hint="eastAsia" w:ascii="宋体" w:hAnsi="Courier New"/>
      <w:szCs w:val="20"/>
    </w:rPr>
  </w:style>
  <w:style w:type="paragraph" w:customStyle="1" w:styleId="487">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88">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489">
    <w:name w:val="Body"/>
    <w:basedOn w:val="1"/>
    <w:qFormat/>
    <w:uiPriority w:val="0"/>
    <w:pPr>
      <w:widowControl/>
      <w:tabs>
        <w:tab w:val="left" w:pos="1980"/>
      </w:tabs>
      <w:spacing w:before="80" w:after="80" w:line="360" w:lineRule="auto"/>
      <w:jc w:val="center"/>
    </w:pPr>
    <w:rPr>
      <w:szCs w:val="21"/>
    </w:rPr>
  </w:style>
  <w:style w:type="paragraph" w:customStyle="1" w:styleId="490">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1">
    <w:name w:val="179"/>
    <w:basedOn w:val="1"/>
    <w:qFormat/>
    <w:uiPriority w:val="0"/>
    <w:pPr>
      <w:ind w:firstLine="420" w:firstLineChars="200"/>
    </w:pPr>
    <w:rPr>
      <w:rFonts w:ascii="Calibri" w:hAnsi="Calibri"/>
      <w:szCs w:val="22"/>
    </w:rPr>
  </w:style>
  <w:style w:type="paragraph" w:customStyle="1" w:styleId="492">
    <w:name w:val="列出段落22"/>
    <w:basedOn w:val="1"/>
    <w:qFormat/>
    <w:uiPriority w:val="0"/>
    <w:pPr>
      <w:ind w:firstLine="420" w:firstLineChars="200"/>
    </w:pPr>
    <w:rPr>
      <w:sz w:val="24"/>
    </w:rPr>
  </w:style>
  <w:style w:type="paragraph" w:customStyle="1" w:styleId="4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96">
    <w:name w:val="页眉 New New New New New New"/>
    <w:basedOn w:val="497"/>
    <w:qFormat/>
    <w:uiPriority w:val="0"/>
    <w:pPr>
      <w:pBdr>
        <w:bottom w:val="single" w:color="auto" w:sz="6" w:space="1"/>
      </w:pBdr>
      <w:tabs>
        <w:tab w:val="center" w:pos="4153"/>
        <w:tab w:val="right" w:pos="8306"/>
      </w:tabs>
      <w:snapToGrid w:val="0"/>
      <w:jc w:val="center"/>
    </w:pPr>
    <w:rPr>
      <w:sz w:val="18"/>
      <w:szCs w:val="18"/>
    </w:rPr>
  </w:style>
  <w:style w:type="paragraph" w:customStyle="1" w:styleId="49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_Style 35"/>
    <w:basedOn w:val="17"/>
    <w:qFormat/>
    <w:uiPriority w:val="0"/>
    <w:pPr>
      <w:widowControl/>
      <w:ind w:firstLine="454"/>
      <w:jc w:val="left"/>
    </w:pPr>
  </w:style>
  <w:style w:type="paragraph" w:customStyle="1" w:styleId="499">
    <w:name w:val="pa-10"/>
    <w:basedOn w:val="1"/>
    <w:qFormat/>
    <w:uiPriority w:val="0"/>
    <w:pPr>
      <w:widowControl/>
      <w:spacing w:before="169" w:after="169"/>
      <w:jc w:val="left"/>
    </w:pPr>
    <w:rPr>
      <w:rFonts w:ascii="宋体" w:hAnsi="宋体" w:cs="宋体"/>
      <w:kern w:val="0"/>
      <w:sz w:val="24"/>
    </w:rPr>
  </w:style>
  <w:style w:type="paragraph" w:customStyle="1" w:styleId="50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02">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文章总标题"/>
    <w:basedOn w:val="1"/>
    <w:next w:val="5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04">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505">
    <w:name w:val="列出段落2"/>
    <w:basedOn w:val="1"/>
    <w:qFormat/>
    <w:uiPriority w:val="0"/>
    <w:pPr>
      <w:ind w:firstLine="420" w:firstLineChars="200"/>
    </w:pPr>
    <w:rPr>
      <w:kern w:val="0"/>
      <w:sz w:val="20"/>
      <w:szCs w:val="20"/>
    </w:rPr>
  </w:style>
  <w:style w:type="paragraph" w:customStyle="1" w:styleId="50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7">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08">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09">
    <w:name w:val="页眉 New New New New New"/>
    <w:basedOn w:val="466"/>
    <w:qFormat/>
    <w:uiPriority w:val="0"/>
    <w:pPr>
      <w:pBdr>
        <w:bottom w:val="single" w:color="auto" w:sz="6" w:space="1"/>
      </w:pBdr>
      <w:tabs>
        <w:tab w:val="center" w:pos="4153"/>
        <w:tab w:val="right" w:pos="8306"/>
      </w:tabs>
      <w:snapToGrid w:val="0"/>
      <w:jc w:val="center"/>
    </w:pPr>
    <w:rPr>
      <w:sz w:val="18"/>
      <w:szCs w:val="18"/>
    </w:rPr>
  </w:style>
  <w:style w:type="paragraph" w:customStyle="1" w:styleId="51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12">
    <w:name w:val="标准正文"/>
    <w:basedOn w:val="1"/>
    <w:next w:val="1"/>
    <w:qFormat/>
    <w:uiPriority w:val="0"/>
    <w:pPr>
      <w:widowControl/>
      <w:spacing w:after="50"/>
      <w:ind w:firstLine="200"/>
    </w:pPr>
    <w:rPr>
      <w:color w:val="000000"/>
      <w:sz w:val="24"/>
      <w:szCs w:val="20"/>
    </w:rPr>
  </w:style>
  <w:style w:type="paragraph" w:customStyle="1" w:styleId="513">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14">
    <w:name w:val="默认段落字体 Para Char"/>
    <w:basedOn w:val="1"/>
    <w:qFormat/>
    <w:uiPriority w:val="0"/>
    <w:pPr>
      <w:adjustRightInd w:val="0"/>
      <w:spacing w:line="360" w:lineRule="auto"/>
    </w:pPr>
    <w:rPr>
      <w:szCs w:val="20"/>
    </w:rPr>
  </w:style>
  <w:style w:type="paragraph" w:customStyle="1" w:styleId="515">
    <w:name w:val="Char3"/>
    <w:basedOn w:val="17"/>
    <w:qFormat/>
    <w:uiPriority w:val="0"/>
    <w:pPr>
      <w:widowControl/>
      <w:ind w:firstLine="454"/>
      <w:jc w:val="left"/>
    </w:pPr>
    <w:rPr>
      <w:rFonts w:ascii="Tahoma" w:hAnsi="Tahoma" w:cs="宋体"/>
      <w:kern w:val="0"/>
      <w:sz w:val="24"/>
      <w:szCs w:val="20"/>
    </w:rPr>
  </w:style>
  <w:style w:type="paragraph" w:customStyle="1" w:styleId="516">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7">
    <w:name w:val="444"/>
    <w:basedOn w:val="1"/>
    <w:qFormat/>
    <w:uiPriority w:val="0"/>
    <w:pPr>
      <w:adjustRightInd w:val="0"/>
      <w:spacing w:line="312" w:lineRule="atLeast"/>
      <w:jc w:val="center"/>
      <w:textAlignment w:val="baseline"/>
    </w:pPr>
    <w:rPr>
      <w:b/>
      <w:kern w:val="0"/>
      <w:sz w:val="36"/>
      <w:szCs w:val="36"/>
    </w:rPr>
  </w:style>
  <w:style w:type="paragraph" w:customStyle="1" w:styleId="51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519">
    <w:name w:val="页眉 New New"/>
    <w:basedOn w:val="520"/>
    <w:qFormat/>
    <w:uiPriority w:val="0"/>
    <w:pPr>
      <w:pBdr>
        <w:bottom w:val="single" w:color="auto" w:sz="6" w:space="1"/>
      </w:pBdr>
      <w:tabs>
        <w:tab w:val="center" w:pos="4153"/>
        <w:tab w:val="right" w:pos="8306"/>
      </w:tabs>
      <w:snapToGrid w:val="0"/>
      <w:jc w:val="center"/>
    </w:pPr>
    <w:rPr>
      <w:sz w:val="18"/>
      <w:szCs w:val="18"/>
    </w:rPr>
  </w:style>
  <w:style w:type="paragraph" w:customStyle="1" w:styleId="52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页脚 New New New New New New New New New"/>
    <w:basedOn w:val="418"/>
    <w:qFormat/>
    <w:uiPriority w:val="0"/>
    <w:pPr>
      <w:tabs>
        <w:tab w:val="center" w:pos="4153"/>
        <w:tab w:val="right" w:pos="8306"/>
      </w:tabs>
      <w:snapToGrid w:val="0"/>
      <w:jc w:val="left"/>
    </w:pPr>
    <w:rPr>
      <w:sz w:val="18"/>
      <w:szCs w:val="18"/>
    </w:rPr>
  </w:style>
  <w:style w:type="paragraph" w:customStyle="1" w:styleId="523">
    <w:name w:val="样式 标题 2H2h22nd levelTitre2l22Header 2节标题一级节名Level 2 He..."/>
    <w:basedOn w:val="4"/>
    <w:qFormat/>
    <w:uiPriority w:val="0"/>
    <w:pPr>
      <w:numPr>
        <w:ilvl w:val="1"/>
        <w:numId w:val="3"/>
      </w:numPr>
      <w:adjustRightInd w:val="0"/>
      <w:snapToGrid w:val="0"/>
      <w:spacing w:before="0" w:after="0" w:line="360" w:lineRule="auto"/>
    </w:pPr>
    <w:rPr>
      <w:sz w:val="21"/>
      <w:szCs w:val="20"/>
    </w:rPr>
  </w:style>
  <w:style w:type="paragraph" w:customStyle="1" w:styleId="5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pa-9"/>
    <w:basedOn w:val="1"/>
    <w:qFormat/>
    <w:uiPriority w:val="0"/>
    <w:pPr>
      <w:widowControl/>
      <w:spacing w:before="169" w:after="169"/>
      <w:jc w:val="left"/>
    </w:pPr>
    <w:rPr>
      <w:rFonts w:ascii="宋体" w:hAnsi="宋体" w:cs="宋体"/>
      <w:kern w:val="0"/>
      <w:sz w:val="24"/>
    </w:rPr>
  </w:style>
  <w:style w:type="paragraph" w:customStyle="1" w:styleId="5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8">
    <w:name w:val="Char Char Char Char Char Char1 Char"/>
    <w:basedOn w:val="1"/>
    <w:qFormat/>
    <w:uiPriority w:val="0"/>
    <w:pPr>
      <w:widowControl/>
      <w:spacing w:after="160" w:line="240" w:lineRule="exact"/>
      <w:jc w:val="left"/>
    </w:pPr>
  </w:style>
  <w:style w:type="paragraph" w:customStyle="1" w:styleId="52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0">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32">
    <w:name w:val="表格"/>
    <w:basedOn w:val="1"/>
    <w:qFormat/>
    <w:uiPriority w:val="0"/>
    <w:pPr>
      <w:spacing w:line="400" w:lineRule="exact"/>
    </w:pPr>
    <w:rPr>
      <w:sz w:val="24"/>
    </w:rPr>
  </w:style>
  <w:style w:type="paragraph" w:customStyle="1" w:styleId="533">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534">
    <w:name w:val="样式 首行缩进:  2 字符"/>
    <w:basedOn w:val="1"/>
    <w:qFormat/>
    <w:uiPriority w:val="0"/>
    <w:pPr>
      <w:spacing w:line="400" w:lineRule="exact"/>
      <w:ind w:firstLine="200" w:firstLineChars="200"/>
    </w:pPr>
    <w:rPr>
      <w:rFonts w:cs="宋体"/>
      <w:sz w:val="24"/>
    </w:rPr>
  </w:style>
  <w:style w:type="paragraph" w:customStyle="1" w:styleId="535">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536">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37">
    <w:name w:val="pa-14"/>
    <w:basedOn w:val="1"/>
    <w:qFormat/>
    <w:uiPriority w:val="0"/>
    <w:pPr>
      <w:widowControl/>
      <w:spacing w:before="169" w:after="169"/>
      <w:jc w:val="left"/>
    </w:pPr>
    <w:rPr>
      <w:rFonts w:ascii="宋体" w:hAnsi="宋体" w:cs="宋体"/>
      <w:kern w:val="0"/>
      <w:sz w:val="24"/>
    </w:rPr>
  </w:style>
  <w:style w:type="paragraph" w:customStyle="1" w:styleId="53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3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40">
    <w:name w:val="页脚 New New New New New New"/>
    <w:basedOn w:val="497"/>
    <w:qFormat/>
    <w:uiPriority w:val="0"/>
    <w:pPr>
      <w:tabs>
        <w:tab w:val="center" w:pos="4153"/>
        <w:tab w:val="right" w:pos="8306"/>
      </w:tabs>
      <w:snapToGrid w:val="0"/>
      <w:jc w:val="left"/>
    </w:pPr>
    <w:rPr>
      <w:sz w:val="18"/>
      <w:szCs w:val="18"/>
    </w:rPr>
  </w:style>
  <w:style w:type="paragraph" w:customStyle="1" w:styleId="54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42">
    <w:name w:val="正文11"/>
    <w:qFormat/>
    <w:uiPriority w:val="0"/>
    <w:pPr>
      <w:jc w:val="both"/>
    </w:pPr>
    <w:rPr>
      <w:rFonts w:ascii="Times New Roman" w:hAnsi="Times New Roman" w:eastAsia="宋体" w:cs="Times New Roman"/>
      <w:lang w:val="en-US" w:eastAsia="zh-CN" w:bidi="ar-SA"/>
    </w:rPr>
  </w:style>
  <w:style w:type="paragraph" w:customStyle="1" w:styleId="5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4">
    <w:name w:val="4"/>
    <w:basedOn w:val="1"/>
    <w:next w:val="32"/>
    <w:qFormat/>
    <w:uiPriority w:val="0"/>
    <w:pPr>
      <w:spacing w:line="420" w:lineRule="exact"/>
      <w:ind w:firstLine="409" w:firstLineChars="195"/>
    </w:pPr>
  </w:style>
  <w:style w:type="paragraph" w:customStyle="1" w:styleId="5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6">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547">
    <w:name w:val="Char Char1 Char Char Char Char3"/>
    <w:basedOn w:val="17"/>
    <w:qFormat/>
    <w:uiPriority w:val="0"/>
    <w:rPr>
      <w:rFonts w:ascii="Tahoma" w:hAnsi="Tahoma"/>
      <w:sz w:val="24"/>
    </w:rPr>
  </w:style>
  <w:style w:type="paragraph" w:customStyle="1" w:styleId="548">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49">
    <w:name w:val="pa-12"/>
    <w:basedOn w:val="1"/>
    <w:qFormat/>
    <w:uiPriority w:val="0"/>
    <w:pPr>
      <w:widowControl/>
      <w:spacing w:before="169" w:after="169"/>
      <w:jc w:val="left"/>
    </w:pPr>
    <w:rPr>
      <w:rFonts w:ascii="宋体" w:hAnsi="宋体" w:cs="宋体"/>
      <w:kern w:val="0"/>
      <w:sz w:val="24"/>
    </w:rPr>
  </w:style>
  <w:style w:type="paragraph" w:customStyle="1" w:styleId="550">
    <w:name w:val="标题2"/>
    <w:basedOn w:val="4"/>
    <w:qFormat/>
    <w:uiPriority w:val="0"/>
    <w:pPr>
      <w:snapToGrid w:val="0"/>
      <w:spacing w:line="410" w:lineRule="auto"/>
    </w:pPr>
    <w:rPr>
      <w:rFonts w:eastAsia="宋体"/>
      <w:b w:val="0"/>
    </w:rPr>
  </w:style>
  <w:style w:type="paragraph" w:customStyle="1" w:styleId="5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2">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53">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54">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556">
    <w:name w:val="5 Char Char Char Char Char Char Char Char Char Char"/>
    <w:basedOn w:val="1"/>
    <w:qFormat/>
    <w:uiPriority w:val="0"/>
  </w:style>
  <w:style w:type="paragraph" w:customStyle="1" w:styleId="55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58">
    <w:name w:val="页眉 New New New"/>
    <w:basedOn w:val="524"/>
    <w:qFormat/>
    <w:uiPriority w:val="0"/>
    <w:pPr>
      <w:pBdr>
        <w:bottom w:val="single" w:color="auto" w:sz="6" w:space="1"/>
      </w:pBdr>
      <w:tabs>
        <w:tab w:val="center" w:pos="4153"/>
        <w:tab w:val="right" w:pos="8306"/>
      </w:tabs>
      <w:snapToGrid w:val="0"/>
      <w:jc w:val="center"/>
    </w:pPr>
    <w:rPr>
      <w:sz w:val="18"/>
      <w:szCs w:val="18"/>
    </w:rPr>
  </w:style>
  <w:style w:type="paragraph" w:customStyle="1" w:styleId="55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0">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6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2">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563">
    <w:name w:val="样式 0正文 + 首行缩进:  2 字符1"/>
    <w:basedOn w:val="1"/>
    <w:qFormat/>
    <w:uiPriority w:val="99"/>
    <w:pPr>
      <w:spacing w:line="360" w:lineRule="auto"/>
      <w:ind w:firstLine="200" w:firstLineChars="200"/>
    </w:pPr>
    <w:rPr>
      <w:szCs w:val="20"/>
    </w:rPr>
  </w:style>
  <w:style w:type="paragraph" w:customStyle="1" w:styleId="56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565">
    <w:name w:val="页眉 New New New New"/>
    <w:basedOn w:val="440"/>
    <w:qFormat/>
    <w:uiPriority w:val="0"/>
    <w:pPr>
      <w:pBdr>
        <w:bottom w:val="single" w:color="auto" w:sz="6" w:space="1"/>
      </w:pBdr>
      <w:tabs>
        <w:tab w:val="center" w:pos="4153"/>
        <w:tab w:val="right" w:pos="8306"/>
      </w:tabs>
      <w:snapToGrid w:val="0"/>
      <w:jc w:val="center"/>
    </w:pPr>
    <w:rPr>
      <w:sz w:val="18"/>
      <w:szCs w:val="18"/>
    </w:rPr>
  </w:style>
  <w:style w:type="paragraph" w:customStyle="1" w:styleId="566">
    <w:name w:val="1"/>
    <w:basedOn w:val="1"/>
    <w:next w:val="29"/>
    <w:qFormat/>
    <w:uiPriority w:val="0"/>
    <w:rPr>
      <w:rFonts w:ascii="宋体" w:hAnsi="Courier New"/>
      <w:szCs w:val="20"/>
    </w:rPr>
  </w:style>
  <w:style w:type="paragraph" w:customStyle="1" w:styleId="567">
    <w:name w:val="页脚 New"/>
    <w:basedOn w:val="400"/>
    <w:qFormat/>
    <w:uiPriority w:val="0"/>
    <w:pPr>
      <w:tabs>
        <w:tab w:val="center" w:pos="4153"/>
        <w:tab w:val="right" w:pos="8306"/>
      </w:tabs>
      <w:snapToGrid w:val="0"/>
      <w:jc w:val="left"/>
    </w:pPr>
    <w:rPr>
      <w:sz w:val="18"/>
      <w:szCs w:val="18"/>
    </w:rPr>
  </w:style>
  <w:style w:type="paragraph" w:customStyle="1" w:styleId="568">
    <w:name w:val="页脚 New New New New New New New New"/>
    <w:basedOn w:val="452"/>
    <w:qFormat/>
    <w:uiPriority w:val="0"/>
    <w:pPr>
      <w:tabs>
        <w:tab w:val="center" w:pos="4153"/>
        <w:tab w:val="right" w:pos="8306"/>
      </w:tabs>
      <w:snapToGrid w:val="0"/>
      <w:jc w:val="left"/>
    </w:pPr>
    <w:rPr>
      <w:sz w:val="18"/>
      <w:szCs w:val="18"/>
    </w:rPr>
  </w:style>
  <w:style w:type="paragraph" w:customStyle="1" w:styleId="569">
    <w:name w:val="正文文本缩进1"/>
    <w:basedOn w:val="1"/>
    <w:qFormat/>
    <w:uiPriority w:val="0"/>
    <w:pPr>
      <w:ind w:firstLine="830" w:firstLineChars="352"/>
    </w:pPr>
    <w:rPr>
      <w:rFonts w:ascii="宋体" w:hAnsi="Courier New"/>
      <w:szCs w:val="20"/>
    </w:rPr>
  </w:style>
  <w:style w:type="paragraph" w:customStyle="1" w:styleId="570">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1">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3">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74">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75">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57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7">
    <w:name w:val="样式1"/>
    <w:basedOn w:val="1"/>
    <w:qFormat/>
    <w:uiPriority w:val="0"/>
    <w:pPr>
      <w:spacing w:before="120" w:after="120" w:line="300" w:lineRule="auto"/>
    </w:pPr>
    <w:rPr>
      <w:rFonts w:ascii="宋体" w:hAnsi="宋体"/>
      <w:b/>
      <w:sz w:val="24"/>
      <w:szCs w:val="20"/>
    </w:rPr>
  </w:style>
  <w:style w:type="paragraph" w:customStyle="1" w:styleId="578">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79">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80">
    <w:name w:val="Char5"/>
    <w:basedOn w:val="17"/>
    <w:qFormat/>
    <w:uiPriority w:val="0"/>
    <w:pPr>
      <w:widowControl/>
      <w:ind w:firstLine="454"/>
      <w:jc w:val="left"/>
    </w:pPr>
    <w:rPr>
      <w:rFonts w:ascii="Tahoma" w:hAnsi="Tahoma" w:cs="宋体"/>
      <w:kern w:val="0"/>
      <w:sz w:val="24"/>
      <w:szCs w:val="20"/>
    </w:rPr>
  </w:style>
  <w:style w:type="paragraph" w:customStyle="1" w:styleId="581">
    <w:name w:val="页脚 New New New"/>
    <w:basedOn w:val="524"/>
    <w:qFormat/>
    <w:uiPriority w:val="0"/>
    <w:pPr>
      <w:tabs>
        <w:tab w:val="center" w:pos="4153"/>
        <w:tab w:val="right" w:pos="8306"/>
      </w:tabs>
      <w:snapToGrid w:val="0"/>
      <w:jc w:val="left"/>
    </w:pPr>
    <w:rPr>
      <w:sz w:val="18"/>
      <w:szCs w:val="18"/>
    </w:rPr>
  </w:style>
  <w:style w:type="paragraph" w:customStyle="1" w:styleId="582">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83">
    <w:name w:val="Char Char Char Char"/>
    <w:basedOn w:val="17"/>
    <w:qFormat/>
    <w:uiPriority w:val="0"/>
    <w:pPr>
      <w:adjustRightInd w:val="0"/>
      <w:snapToGrid w:val="0"/>
      <w:spacing w:line="360" w:lineRule="auto"/>
    </w:pPr>
    <w:rPr>
      <w:rFonts w:ascii="Tahoma" w:hAnsi="Tahoma"/>
      <w:sz w:val="24"/>
    </w:rPr>
  </w:style>
  <w:style w:type="paragraph" w:customStyle="1" w:styleId="58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5">
    <w:name w:val="F2"/>
    <w:basedOn w:val="1"/>
    <w:qFormat/>
    <w:uiPriority w:val="0"/>
    <w:pPr>
      <w:autoSpaceDE w:val="0"/>
      <w:autoSpaceDN w:val="0"/>
      <w:adjustRightInd w:val="0"/>
      <w:ind w:firstLine="601"/>
    </w:pPr>
    <w:rPr>
      <w:kern w:val="0"/>
      <w:sz w:val="24"/>
      <w:szCs w:val="20"/>
    </w:rPr>
  </w:style>
  <w:style w:type="paragraph" w:customStyle="1" w:styleId="58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7">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88">
    <w:name w:val="Table Paragraph"/>
    <w:basedOn w:val="1"/>
    <w:qFormat/>
    <w:uiPriority w:val="0"/>
    <w:rPr>
      <w:rFonts w:ascii="仿宋" w:hAnsi="仿宋" w:eastAsia="仿宋" w:cs="仿宋"/>
      <w:lang w:val="zh-CN" w:bidi="zh-CN"/>
    </w:rPr>
  </w:style>
  <w:style w:type="paragraph" w:customStyle="1" w:styleId="589">
    <w:name w:val="Char Char24"/>
    <w:basedOn w:val="1"/>
    <w:qFormat/>
    <w:uiPriority w:val="0"/>
    <w:pPr>
      <w:widowControl/>
      <w:spacing w:after="160" w:line="240" w:lineRule="exact"/>
      <w:jc w:val="left"/>
    </w:pPr>
  </w:style>
  <w:style w:type="paragraph" w:customStyle="1" w:styleId="590">
    <w:name w:val="页脚 New New"/>
    <w:basedOn w:val="520"/>
    <w:qFormat/>
    <w:uiPriority w:val="0"/>
    <w:pPr>
      <w:tabs>
        <w:tab w:val="center" w:pos="4153"/>
        <w:tab w:val="right" w:pos="8306"/>
      </w:tabs>
      <w:snapToGrid w:val="0"/>
      <w:jc w:val="left"/>
    </w:pPr>
    <w:rPr>
      <w:sz w:val="18"/>
      <w:szCs w:val="18"/>
    </w:rPr>
  </w:style>
  <w:style w:type="paragraph" w:customStyle="1" w:styleId="591">
    <w:name w:val="正文段"/>
    <w:basedOn w:val="1"/>
    <w:qFormat/>
    <w:uiPriority w:val="0"/>
    <w:pPr>
      <w:widowControl/>
      <w:snapToGrid w:val="0"/>
      <w:spacing w:after="156" w:afterLines="50"/>
      <w:ind w:firstLine="200" w:firstLineChars="200"/>
    </w:pPr>
    <w:rPr>
      <w:kern w:val="0"/>
      <w:sz w:val="24"/>
      <w:szCs w:val="20"/>
    </w:rPr>
  </w:style>
  <w:style w:type="paragraph" w:customStyle="1" w:styleId="5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93">
    <w:name w:val="列出段落3"/>
    <w:basedOn w:val="1"/>
    <w:qFormat/>
    <w:uiPriority w:val="34"/>
    <w:pPr>
      <w:ind w:firstLine="420" w:firstLineChars="200"/>
    </w:pPr>
    <w:rPr>
      <w:rFonts w:ascii="Calibri" w:hAnsi="Calibri"/>
      <w:szCs w:val="22"/>
    </w:rPr>
  </w:style>
  <w:style w:type="paragraph" w:customStyle="1" w:styleId="594">
    <w:name w:val="公文一级"/>
    <w:basedOn w:val="5"/>
    <w:qFormat/>
    <w:uiPriority w:val="0"/>
    <w:pPr>
      <w:jc w:val="center"/>
    </w:pPr>
    <w:rPr>
      <w:rFonts w:ascii="黑体" w:hAnsi="黑体" w:eastAsia="黑体"/>
      <w:b w:val="0"/>
    </w:rPr>
  </w:style>
  <w:style w:type="paragraph" w:customStyle="1" w:styleId="595">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9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97">
    <w:name w:val="项目5"/>
    <w:basedOn w:val="1"/>
    <w:qFormat/>
    <w:uiPriority w:val="0"/>
    <w:pPr>
      <w:tabs>
        <w:tab w:val="left" w:pos="360"/>
        <w:tab w:val="left" w:pos="874"/>
      </w:tabs>
      <w:spacing w:line="400" w:lineRule="exact"/>
      <w:jc w:val="left"/>
    </w:pPr>
    <w:rPr>
      <w:szCs w:val="20"/>
    </w:rPr>
  </w:style>
  <w:style w:type="paragraph" w:customStyle="1" w:styleId="598">
    <w:name w:val="页脚 New New New New New"/>
    <w:basedOn w:val="466"/>
    <w:qFormat/>
    <w:uiPriority w:val="0"/>
    <w:pPr>
      <w:tabs>
        <w:tab w:val="center" w:pos="4153"/>
        <w:tab w:val="right" w:pos="8306"/>
      </w:tabs>
      <w:snapToGrid w:val="0"/>
      <w:jc w:val="left"/>
    </w:pPr>
    <w:rPr>
      <w:sz w:val="18"/>
      <w:szCs w:val="18"/>
    </w:rPr>
  </w:style>
  <w:style w:type="paragraph" w:customStyle="1" w:styleId="599">
    <w:name w:val="表内文字"/>
    <w:basedOn w:val="1"/>
    <w:qFormat/>
    <w:uiPriority w:val="0"/>
    <w:pPr>
      <w:snapToGrid w:val="0"/>
      <w:spacing w:before="50" w:after="50" w:line="360" w:lineRule="exact"/>
    </w:pPr>
    <w:rPr>
      <w:rFonts w:ascii="宋体" w:hAnsi="宋体"/>
      <w:b/>
      <w:color w:val="0000FF"/>
      <w:szCs w:val="21"/>
    </w:rPr>
  </w:style>
  <w:style w:type="paragraph" w:customStyle="1" w:styleId="600">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601">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602">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603">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pa-8"/>
    <w:basedOn w:val="1"/>
    <w:qFormat/>
    <w:uiPriority w:val="0"/>
    <w:pPr>
      <w:widowControl/>
      <w:spacing w:before="169" w:after="169"/>
      <w:jc w:val="left"/>
    </w:pPr>
    <w:rPr>
      <w:rFonts w:ascii="宋体" w:hAnsi="宋体" w:cs="宋体"/>
      <w:kern w:val="0"/>
      <w:sz w:val="24"/>
    </w:rPr>
  </w:style>
  <w:style w:type="paragraph" w:customStyle="1" w:styleId="605">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9">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610">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61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612">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61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1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616">
    <w:name w:val="pa-15"/>
    <w:basedOn w:val="1"/>
    <w:qFormat/>
    <w:uiPriority w:val="0"/>
    <w:pPr>
      <w:widowControl/>
      <w:spacing w:before="169" w:after="169"/>
      <w:jc w:val="left"/>
    </w:pPr>
    <w:rPr>
      <w:rFonts w:ascii="宋体" w:hAnsi="宋体" w:cs="宋体"/>
      <w:kern w:val="0"/>
      <w:sz w:val="24"/>
    </w:rPr>
  </w:style>
  <w:style w:type="paragraph" w:customStyle="1" w:styleId="617">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618">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619">
    <w:name w:val="页眉 New New New New New New New"/>
    <w:basedOn w:val="392"/>
    <w:qFormat/>
    <w:uiPriority w:val="0"/>
    <w:pPr>
      <w:pBdr>
        <w:bottom w:val="single" w:color="auto" w:sz="6" w:space="1"/>
      </w:pBdr>
      <w:tabs>
        <w:tab w:val="center" w:pos="4153"/>
        <w:tab w:val="right" w:pos="8306"/>
      </w:tabs>
      <w:snapToGrid w:val="0"/>
      <w:jc w:val="center"/>
    </w:pPr>
    <w:rPr>
      <w:sz w:val="18"/>
      <w:szCs w:val="18"/>
    </w:rPr>
  </w:style>
  <w:style w:type="paragraph" w:customStyle="1" w:styleId="620">
    <w:name w:val="默认段落字体 Para Char Char Char Char Char Char Char Char Char1 Char Char Char Char"/>
    <w:basedOn w:val="1"/>
    <w:qFormat/>
    <w:uiPriority w:val="0"/>
    <w:rPr>
      <w:rFonts w:ascii="Tahoma" w:hAnsi="Tahoma"/>
      <w:sz w:val="24"/>
      <w:szCs w:val="20"/>
    </w:rPr>
  </w:style>
  <w:style w:type="paragraph" w:customStyle="1" w:styleId="621">
    <w:name w:val="TOC Heading"/>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62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3">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624">
    <w:name w:val="列出段落4"/>
    <w:basedOn w:val="1"/>
    <w:qFormat/>
    <w:uiPriority w:val="99"/>
    <w:pPr>
      <w:ind w:firstLine="420" w:firstLineChars="200"/>
    </w:pPr>
    <w:rPr>
      <w:rFonts w:ascii="Calibri" w:hAnsi="Calibri"/>
      <w:szCs w:val="22"/>
    </w:rPr>
  </w:style>
  <w:style w:type="paragraph" w:customStyle="1" w:styleId="625">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626">
    <w:name w:val="Char Char Char4"/>
    <w:basedOn w:val="1"/>
    <w:qFormat/>
    <w:uiPriority w:val="0"/>
    <w:pPr>
      <w:widowControl/>
      <w:spacing w:after="160" w:line="240" w:lineRule="exact"/>
      <w:jc w:val="left"/>
    </w:pPr>
    <w:rPr>
      <w:rFonts w:ascii="Verdana" w:hAnsi="Verdana"/>
      <w:kern w:val="0"/>
      <w:sz w:val="20"/>
      <w:szCs w:val="20"/>
      <w:lang w:eastAsia="en-US"/>
    </w:rPr>
  </w:style>
  <w:style w:type="paragraph" w:customStyle="1" w:styleId="627">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630">
    <w:name w:val="_Style 33"/>
    <w:basedOn w:val="1"/>
    <w:qFormat/>
    <w:uiPriority w:val="0"/>
    <w:pPr>
      <w:widowControl/>
      <w:spacing w:after="160" w:line="240" w:lineRule="exact"/>
      <w:jc w:val="left"/>
    </w:pPr>
  </w:style>
  <w:style w:type="paragraph" w:customStyle="1" w:styleId="631">
    <w:name w:val="纯文本12"/>
    <w:basedOn w:val="1"/>
    <w:qFormat/>
    <w:uiPriority w:val="0"/>
    <w:rPr>
      <w:rFonts w:ascii="宋体" w:hAnsi="Courier New"/>
      <w:szCs w:val="21"/>
    </w:rPr>
  </w:style>
  <w:style w:type="paragraph" w:customStyle="1" w:styleId="632">
    <w:name w:val="列表段落11"/>
    <w:basedOn w:val="1"/>
    <w:qFormat/>
    <w:uiPriority w:val="0"/>
    <w:pPr>
      <w:ind w:firstLine="420" w:firstLineChars="200"/>
    </w:pPr>
    <w:rPr>
      <w:rFonts w:ascii="Calibri" w:hAnsi="Calibri"/>
      <w:szCs w:val="22"/>
    </w:rPr>
  </w:style>
  <w:style w:type="paragraph" w:customStyle="1" w:styleId="63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3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635">
    <w:name w:val="PlainText"/>
    <w:basedOn w:val="1"/>
    <w:qFormat/>
    <w:uiPriority w:val="0"/>
    <w:pPr>
      <w:widowControl/>
      <w:textAlignment w:val="baseline"/>
    </w:pPr>
    <w:rPr>
      <w:rFonts w:ascii="宋体" w:hAnsi="Courier New"/>
      <w:szCs w:val="21"/>
    </w:rPr>
  </w:style>
  <w:style w:type="character" w:customStyle="1" w:styleId="636">
    <w:name w:val="17"/>
    <w:qFormat/>
    <w:uiPriority w:val="0"/>
    <w:rPr>
      <w:rFonts w:hint="default" w:ascii="Times New Roman" w:hAnsi="Times New Roman" w:eastAsia="宋体" w:cs="Times New Roman"/>
      <w:color w:val="CC000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8345</Words>
  <Characters>47568</Characters>
  <Lines>396</Lines>
  <Paragraphs>111</Paragraphs>
  <TotalTime>55</TotalTime>
  <ScaleCrop>false</ScaleCrop>
  <LinksUpToDate>false</LinksUpToDate>
  <CharactersWithSpaces>55802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2025-09-05T11:50:00Z</dcterms:created>
  <dc:creator>聂泉源</dc:creator>
  <cp:lastModifiedBy>gxxc</cp:lastModifiedBy>
  <cp:lastPrinted>2025-06-09T04:09:00Z</cp:lastPrinted>
  <dcterms:modified xsi:type="dcterms:W3CDTF">2026-08-03T14:52:41Z</dcterms:modified>
  <dc:title>3</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069CFF63868848A79E7075D23DDBAEEF_13</vt:lpwstr>
  </property>
  <property fmtid="{D5CDD505-2E9C-101B-9397-08002B2CF9AE}" pid="4" name="KSOTemplateDocerSaveRecord">
    <vt:lpwstr>eyJoZGlkIjoiYzI3OTJkMDE0ZDAxZWJkMWMxYTA5NGU5OTFkOGZlNjYifQ==</vt:lpwstr>
  </property>
</Properties>
</file>