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763A3">
      <w:pPr>
        <w:spacing w:before="156"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6EDBBA91">
      <w:pPr>
        <w:spacing w:beforeLines="50" w:line="360" w:lineRule="auto"/>
        <w:jc w:val="center"/>
        <w:rPr>
          <w:rFonts w:ascii="宋体"/>
          <w:color w:val="auto"/>
          <w:sz w:val="52"/>
          <w:szCs w:val="52"/>
          <w:highlight w:val="none"/>
        </w:rPr>
      </w:pPr>
      <w:r>
        <w:rPr>
          <w:rFonts w:hint="eastAsia" w:ascii="宋体" w:hAnsi="宋体"/>
          <w:color w:val="auto"/>
          <w:sz w:val="52"/>
          <w:szCs w:val="52"/>
          <w:highlight w:val="none"/>
        </w:rPr>
        <w:t>竞争性磋商文件（</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49CA44B8">
      <w:pPr>
        <w:spacing w:beforeLines="50" w:line="360" w:lineRule="auto"/>
        <w:jc w:val="center"/>
        <w:rPr>
          <w:rFonts w:ascii="宋体"/>
          <w:color w:val="auto"/>
          <w:sz w:val="36"/>
          <w:szCs w:val="36"/>
          <w:highlight w:val="none"/>
        </w:rPr>
      </w:pPr>
    </w:p>
    <w:p w14:paraId="140EE62B">
      <w:pPr>
        <w:snapToGrid w:val="0"/>
        <w:spacing w:beforeLines="50" w:line="360" w:lineRule="auto"/>
        <w:jc w:val="center"/>
        <w:rPr>
          <w:rFonts w:ascii="微软雅黑" w:hAnsi="微软雅黑" w:eastAsia="微软雅黑" w:cs="微软雅黑"/>
          <w:color w:val="auto"/>
          <w:sz w:val="44"/>
          <w:szCs w:val="44"/>
          <w:highlight w:val="none"/>
        </w:rPr>
      </w:pPr>
      <w:r>
        <w:rPr>
          <w:rFonts w:hint="eastAsia" w:ascii="华文新魏" w:hAnsi="宋体" w:eastAsia="华文新魏"/>
          <w:color w:val="auto"/>
          <w:sz w:val="72"/>
          <w:szCs w:val="72"/>
          <w:highlight w:val="none"/>
        </w:rPr>
        <w:t>竞争性磋商文件</w:t>
      </w:r>
    </w:p>
    <w:p w14:paraId="0D3C01FF">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72110F32">
      <w:pPr>
        <w:spacing w:line="360" w:lineRule="auto"/>
        <w:jc w:val="both"/>
        <w:rPr>
          <w:rFonts w:hint="eastAsia" w:ascii="宋体" w:hAnsi="宋体" w:eastAsia="宋体" w:cs="宋体"/>
          <w:b/>
          <w:color w:val="auto"/>
          <w:sz w:val="32"/>
          <w:szCs w:val="32"/>
          <w:highlight w:val="none"/>
        </w:rPr>
      </w:pPr>
    </w:p>
    <w:p w14:paraId="6A01E248">
      <w:pPr>
        <w:pStyle w:val="23"/>
        <w:rPr>
          <w:rFonts w:hint="eastAsia"/>
          <w:color w:val="auto"/>
          <w:highlight w:val="none"/>
        </w:rPr>
      </w:pPr>
    </w:p>
    <w:p w14:paraId="054B4DDA">
      <w:pPr>
        <w:keepNext w:val="0"/>
        <w:keepLines w:val="0"/>
        <w:pageBreakBefore w:val="0"/>
        <w:widowControl w:val="0"/>
        <w:kinsoku/>
        <w:wordWrap/>
        <w:overflowPunct/>
        <w:topLinePunct w:val="0"/>
        <w:autoSpaceDE/>
        <w:autoSpaceDN/>
        <w:bidi w:val="0"/>
        <w:adjustRightInd/>
        <w:snapToGrid/>
        <w:spacing w:line="432" w:lineRule="auto"/>
        <w:ind w:left="2883" w:leftChars="608" w:hanging="1606" w:hangingChars="500"/>
        <w:textAlignment w:val="auto"/>
        <w:rPr>
          <w:rFonts w:hint="eastAsia" w:ascii="仿宋" w:hAnsi="仿宋" w:eastAsia="仿宋" w:cs="仿宋"/>
          <w:b/>
          <w:color w:val="auto"/>
          <w:sz w:val="32"/>
          <w:szCs w:val="32"/>
          <w:highlight w:val="none"/>
        </w:rPr>
      </w:pPr>
    </w:p>
    <w:p w14:paraId="3C0345A7">
      <w:pPr>
        <w:keepNext w:val="0"/>
        <w:keepLines w:val="0"/>
        <w:pageBreakBefore w:val="0"/>
        <w:widowControl w:val="0"/>
        <w:kinsoku/>
        <w:wordWrap/>
        <w:overflowPunct/>
        <w:topLinePunct w:val="0"/>
        <w:autoSpaceDE/>
        <w:autoSpaceDN/>
        <w:bidi w:val="0"/>
        <w:adjustRightInd/>
        <w:snapToGrid/>
        <w:spacing w:line="432" w:lineRule="auto"/>
        <w:ind w:firstLine="301" w:firstLineChars="100"/>
        <w:textAlignment w:val="auto"/>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rPr>
        <w:t>项目名称：</w:t>
      </w:r>
      <w:r>
        <w:rPr>
          <w:rFonts w:hint="eastAsia" w:ascii="仿宋" w:hAnsi="仿宋" w:eastAsia="仿宋" w:cs="仿宋"/>
          <w:b/>
          <w:color w:val="auto"/>
          <w:sz w:val="30"/>
          <w:szCs w:val="30"/>
          <w:highlight w:val="none"/>
          <w:lang w:eastAsia="zh-CN"/>
        </w:rPr>
        <w:t>隆安县2026年中央水利发展资金农村供水工程维修养护项目</w:t>
      </w:r>
    </w:p>
    <w:p w14:paraId="03978CC5">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rPr>
        <w:t>项目编号</w:t>
      </w:r>
      <w:r>
        <w:rPr>
          <w:rFonts w:hint="eastAsia" w:ascii="仿宋" w:hAnsi="仿宋" w:eastAsia="仿宋" w:cs="仿宋"/>
          <w:b/>
          <w:color w:val="auto"/>
          <w:sz w:val="30"/>
          <w:szCs w:val="30"/>
          <w:highlight w:val="none"/>
          <w:lang w:eastAsia="zh-CN"/>
        </w:rPr>
        <w:t>：NNZC2026-C2-230114-GXZJ</w:t>
      </w:r>
    </w:p>
    <w:p w14:paraId="703B7DC8">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default" w:ascii="仿宋" w:hAnsi="仿宋" w:eastAsia="仿宋" w:cs="仿宋"/>
          <w:b/>
          <w:color w:val="auto"/>
          <w:sz w:val="30"/>
          <w:szCs w:val="30"/>
          <w:highlight w:val="none"/>
          <w:lang w:val="en-US"/>
        </w:rPr>
      </w:pPr>
      <w:r>
        <w:rPr>
          <w:rFonts w:hint="eastAsia" w:ascii="仿宋" w:hAnsi="仿宋" w:eastAsia="仿宋" w:cs="仿宋"/>
          <w:b/>
          <w:color w:val="auto"/>
          <w:sz w:val="30"/>
          <w:szCs w:val="30"/>
          <w:highlight w:val="none"/>
          <w:lang w:val="en-US" w:eastAsia="zh-CN"/>
        </w:rPr>
        <w:t>采购计划编号：LAZC2026-C2-01174</w:t>
      </w:r>
    </w:p>
    <w:p w14:paraId="13F20ACD">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rPr>
        <w:t>项目所属区划：南宁市</w:t>
      </w:r>
      <w:r>
        <w:rPr>
          <w:rFonts w:hint="eastAsia" w:ascii="仿宋" w:hAnsi="仿宋" w:eastAsia="仿宋" w:cs="仿宋"/>
          <w:b/>
          <w:color w:val="auto"/>
          <w:sz w:val="30"/>
          <w:szCs w:val="30"/>
          <w:highlight w:val="none"/>
          <w:lang w:val="en-US" w:eastAsia="zh-CN"/>
        </w:rPr>
        <w:t>隆安县</w:t>
      </w:r>
    </w:p>
    <w:p w14:paraId="163330A9">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rPr>
        <w:t>采</w:t>
      </w:r>
      <w:r>
        <w:rPr>
          <w:rFonts w:hint="eastAsia" w:ascii="仿宋" w:hAnsi="仿宋" w:eastAsia="仿宋" w:cs="仿宋"/>
          <w:b/>
          <w:color w:val="auto"/>
          <w:sz w:val="30"/>
          <w:szCs w:val="30"/>
          <w:highlight w:val="none"/>
          <w:lang w:val="en-US" w:eastAsia="zh-CN"/>
        </w:rPr>
        <w:t xml:space="preserve"> </w:t>
      </w:r>
      <w:r>
        <w:rPr>
          <w:rFonts w:hint="eastAsia" w:ascii="仿宋" w:hAnsi="仿宋" w:eastAsia="仿宋" w:cs="仿宋"/>
          <w:b/>
          <w:color w:val="auto"/>
          <w:sz w:val="30"/>
          <w:szCs w:val="30"/>
          <w:highlight w:val="none"/>
        </w:rPr>
        <w:t>购</w:t>
      </w:r>
      <w:r>
        <w:rPr>
          <w:rFonts w:hint="eastAsia" w:ascii="仿宋" w:hAnsi="仿宋" w:eastAsia="仿宋" w:cs="仿宋"/>
          <w:b/>
          <w:color w:val="auto"/>
          <w:sz w:val="30"/>
          <w:szCs w:val="30"/>
          <w:highlight w:val="none"/>
          <w:lang w:val="en-US" w:eastAsia="zh-CN"/>
        </w:rPr>
        <w:t xml:space="preserve"> </w:t>
      </w:r>
      <w:r>
        <w:rPr>
          <w:rFonts w:hint="eastAsia" w:ascii="仿宋" w:hAnsi="仿宋" w:eastAsia="仿宋" w:cs="仿宋"/>
          <w:b/>
          <w:color w:val="auto"/>
          <w:sz w:val="30"/>
          <w:szCs w:val="30"/>
          <w:highlight w:val="none"/>
        </w:rPr>
        <w:t>人：</w:t>
      </w:r>
      <w:r>
        <w:rPr>
          <w:rFonts w:hint="eastAsia" w:ascii="仿宋" w:hAnsi="仿宋" w:eastAsia="仿宋" w:cs="仿宋"/>
          <w:b/>
          <w:color w:val="auto"/>
          <w:sz w:val="30"/>
          <w:szCs w:val="30"/>
          <w:highlight w:val="none"/>
          <w:lang w:val="en-US" w:eastAsia="zh-CN"/>
        </w:rPr>
        <w:t>隆安县水利局</w:t>
      </w:r>
    </w:p>
    <w:p w14:paraId="69835E09">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0"/>
          <w:szCs w:val="30"/>
          <w:highlight w:val="none"/>
        </w:rPr>
        <w:t>采购代理机构：广西中吉银工程项目管理有限公司</w:t>
      </w:r>
    </w:p>
    <w:p w14:paraId="52F1CA3B">
      <w:pPr>
        <w:outlineLvl w:val="9"/>
        <w:rPr>
          <w:rFonts w:hint="eastAsia"/>
          <w:color w:val="auto"/>
          <w:highlight w:val="none"/>
          <w:lang w:val="en-US" w:eastAsia="zh-CN"/>
        </w:rPr>
      </w:pPr>
    </w:p>
    <w:p w14:paraId="027A15B0">
      <w:pPr>
        <w:spacing w:line="360" w:lineRule="auto"/>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0"/>
          <w:szCs w:val="30"/>
          <w:highlight w:val="none"/>
          <w:lang w:eastAsia="zh-CN"/>
        </w:rPr>
        <w:t>202</w:t>
      </w:r>
      <w:r>
        <w:rPr>
          <w:rFonts w:hint="eastAsia" w:ascii="仿宋" w:hAnsi="仿宋" w:eastAsia="仿宋" w:cs="仿宋"/>
          <w:b/>
          <w:color w:val="auto"/>
          <w:sz w:val="30"/>
          <w:szCs w:val="30"/>
          <w:highlight w:val="none"/>
          <w:lang w:val="en-US" w:eastAsia="zh-CN"/>
        </w:rPr>
        <w:t>6</w:t>
      </w:r>
      <w:r>
        <w:rPr>
          <w:rFonts w:hint="eastAsia" w:ascii="仿宋" w:hAnsi="仿宋" w:eastAsia="仿宋" w:cs="仿宋"/>
          <w:b/>
          <w:color w:val="auto"/>
          <w:sz w:val="30"/>
          <w:szCs w:val="30"/>
          <w:highlight w:val="none"/>
          <w:lang w:eastAsia="zh-CN"/>
        </w:rPr>
        <w:t>年</w:t>
      </w:r>
      <w:r>
        <w:rPr>
          <w:rFonts w:hint="eastAsia" w:ascii="仿宋" w:hAnsi="仿宋" w:eastAsia="仿宋" w:cs="仿宋"/>
          <w:b/>
          <w:color w:val="auto"/>
          <w:sz w:val="30"/>
          <w:szCs w:val="30"/>
          <w:highlight w:val="none"/>
          <w:lang w:val="en-US" w:eastAsia="zh-CN"/>
        </w:rPr>
        <w:t>8</w:t>
      </w:r>
      <w:r>
        <w:rPr>
          <w:rFonts w:hint="eastAsia" w:ascii="仿宋" w:hAnsi="仿宋" w:eastAsia="仿宋" w:cs="仿宋"/>
          <w:b/>
          <w:color w:val="auto"/>
          <w:sz w:val="30"/>
          <w:szCs w:val="30"/>
          <w:highlight w:val="none"/>
          <w:lang w:eastAsia="zh-CN"/>
        </w:rPr>
        <w:t>月</w:t>
      </w:r>
    </w:p>
    <w:p w14:paraId="0089467F">
      <w:pPr>
        <w:pStyle w:val="23"/>
        <w:rPr>
          <w:rFonts w:hint="eastAsia" w:ascii="仿宋" w:hAnsi="仿宋" w:eastAsia="仿宋" w:cs="仿宋"/>
          <w:b/>
          <w:color w:val="auto"/>
          <w:sz w:val="32"/>
          <w:szCs w:val="32"/>
          <w:highlight w:val="none"/>
          <w:lang w:val="en-US" w:eastAsia="zh-CN"/>
        </w:rPr>
      </w:pPr>
    </w:p>
    <w:p w14:paraId="2F91A9C5">
      <w:pPr>
        <w:rPr>
          <w:rFonts w:hint="default"/>
          <w:color w:val="auto"/>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11" w:h="16838"/>
          <w:pgMar w:top="1440" w:right="1083" w:bottom="1440" w:left="1083" w:header="720" w:footer="720" w:gutter="0"/>
          <w:pgBorders w:offsetFrom="page">
            <w:top w:val="none" w:sz="0" w:space="0"/>
            <w:left w:val="none" w:sz="0" w:space="0"/>
            <w:bottom w:val="none" w:sz="0" w:space="0"/>
            <w:right w:val="none" w:sz="0" w:space="0"/>
          </w:pgBorders>
          <w:pgNumType w:start="0"/>
          <w:cols w:space="0" w:num="1"/>
          <w:rtlGutter w:val="0"/>
          <w:docGrid w:linePitch="312" w:charSpace="0"/>
        </w:sectPr>
      </w:pPr>
    </w:p>
    <w:p w14:paraId="6E010D13">
      <w:pPr>
        <w:spacing w:line="360" w:lineRule="auto"/>
        <w:jc w:val="center"/>
        <w:outlineLvl w:val="9"/>
        <w:rPr>
          <w:rFonts w:hint="eastAsia" w:ascii="宋体" w:hAnsi="宋体" w:eastAsia="宋体" w:cs="宋体"/>
          <w:b w:val="0"/>
          <w:color w:val="auto"/>
          <w:sz w:val="44"/>
          <w:szCs w:val="44"/>
          <w:highlight w:val="none"/>
        </w:rPr>
      </w:pPr>
      <w:bookmarkStart w:id="0" w:name="_Toc21342"/>
      <w:bookmarkStart w:id="1" w:name="_Toc22635"/>
      <w:bookmarkStart w:id="2" w:name="_Toc15289"/>
      <w:r>
        <w:rPr>
          <w:rFonts w:hint="eastAsia" w:ascii="宋体" w:hAnsi="宋体" w:eastAsia="宋体" w:cs="宋体"/>
          <w:b/>
          <w:bCs/>
          <w:color w:val="auto"/>
          <w:sz w:val="36"/>
          <w:szCs w:val="36"/>
          <w:highlight w:val="none"/>
        </w:rPr>
        <w:t>目   录</w:t>
      </w:r>
      <w:bookmarkEnd w:id="0"/>
      <w:bookmarkEnd w:id="1"/>
      <w:bookmarkEnd w:id="2"/>
    </w:p>
    <w:p w14:paraId="6FE3D68A">
      <w:pPr>
        <w:pStyle w:val="20"/>
        <w:tabs>
          <w:tab w:val="right" w:leader="dot" w:pos="9746"/>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"1-3" \h \z \u </w:instrText>
      </w:r>
      <w:r>
        <w:rPr>
          <w:rFonts w:hint="eastAsia" w:ascii="宋体" w:hAnsi="宋体" w:eastAsia="宋体" w:cs="宋体"/>
          <w:b/>
          <w:color w:val="auto"/>
          <w:sz w:val="24"/>
          <w:szCs w:val="24"/>
          <w:highlight w:val="none"/>
        </w:rPr>
        <w:fldChar w:fldCharType="separate"/>
      </w:r>
    </w:p>
    <w:p w14:paraId="71F82E98">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_Toc2884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5B18295">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_Toc15775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第二章 </w:t>
      </w:r>
      <w:r>
        <w:rPr>
          <w:rFonts w:hint="eastAsia" w:ascii="宋体" w:hAnsi="宋体" w:eastAsia="宋体" w:cs="宋体"/>
          <w:bCs/>
          <w:color w:val="auto"/>
          <w:sz w:val="28"/>
          <w:szCs w:val="28"/>
          <w:highlight w:val="none"/>
          <w:lang w:val="en-US" w:eastAsia="zh-CN"/>
        </w:rPr>
        <w:t xml:space="preserve">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rPr>
        <w:fldChar w:fldCharType="end"/>
      </w:r>
    </w:p>
    <w:p w14:paraId="6A039754">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_Toc23956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第三章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4</w:t>
      </w:r>
    </w:p>
    <w:p w14:paraId="5E984670">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_Toc14829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_Toc14829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29</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096CC9B">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_Toc8541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_Toc8541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40</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6CBA886">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_Toc25466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第六章  合同文本</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_Toc25466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73</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C44F8F0">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_Toc13697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第七章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工程量清单（另册）</w:t>
      </w:r>
      <w:r>
        <w:rPr>
          <w:rFonts w:hint="eastAsia" w:ascii="宋体" w:hAnsi="宋体" w:cs="宋体"/>
          <w:color w:val="auto"/>
          <w:sz w:val="28"/>
          <w:szCs w:val="28"/>
          <w:highlight w:val="none"/>
        </w:rPr>
        <w:tab/>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99</w:t>
      </w:r>
    </w:p>
    <w:p w14:paraId="472FF5DB">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_Toc948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 xml:space="preserve">章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图纸（另册）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_Toc948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143</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4DD8CFA">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_Toc11110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w:t>
      </w:r>
      <w:r>
        <w:rPr>
          <w:rFonts w:hint="eastAsia" w:ascii="宋体" w:hAnsi="宋体" w:eastAsia="宋体" w:cs="宋体"/>
          <w:bCs/>
          <w:color w:val="auto"/>
          <w:sz w:val="28"/>
          <w:szCs w:val="28"/>
          <w:highlight w:val="none"/>
          <w:lang w:val="en-US" w:eastAsia="zh-CN"/>
        </w:rPr>
        <w:t>九</w:t>
      </w:r>
      <w:r>
        <w:rPr>
          <w:rFonts w:hint="eastAsia" w:ascii="宋体" w:hAnsi="宋体" w:eastAsia="宋体" w:cs="宋体"/>
          <w:bCs/>
          <w:color w:val="auto"/>
          <w:sz w:val="28"/>
          <w:szCs w:val="28"/>
          <w:highlight w:val="none"/>
        </w:rPr>
        <w:t xml:space="preserve">章 </w:t>
      </w:r>
      <w:r>
        <w:rPr>
          <w:rFonts w:hint="eastAsia" w:ascii="宋体" w:hAnsi="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质疑、投诉材料格式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_Toc11110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144</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F882FE8">
      <w:pPr>
        <w:pStyle w:val="20"/>
        <w:tabs>
          <w:tab w:val="right" w:leader="dot" w:pos="8306"/>
        </w:tabs>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3B9A7442">
      <w:pPr>
        <w:spacing w:line="360" w:lineRule="auto"/>
        <w:rPr>
          <w:rFonts w:hint="eastAsia" w:ascii="宋体" w:hAnsi="宋体" w:eastAsia="宋体" w:cs="宋体"/>
          <w:b/>
          <w:color w:val="auto"/>
          <w:sz w:val="32"/>
          <w:szCs w:val="32"/>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start="0"/>
          <w:cols w:space="0" w:num="1"/>
          <w:rtlGutter w:val="0"/>
          <w:docGrid w:linePitch="312" w:charSpace="0"/>
        </w:sectPr>
      </w:pPr>
    </w:p>
    <w:p w14:paraId="1160066E">
      <w:pPr>
        <w:pStyle w:val="2"/>
        <w:spacing w:line="360" w:lineRule="auto"/>
        <w:jc w:val="center"/>
        <w:rPr>
          <w:rFonts w:hint="eastAsia" w:ascii="宋体" w:hAnsi="宋体" w:eastAsia="宋体" w:cs="宋体"/>
          <w:color w:val="auto"/>
          <w:highlight w:val="none"/>
          <w:lang w:eastAsia="zh-CN"/>
        </w:rPr>
      </w:pPr>
      <w:bookmarkStart w:id="3" w:name="_Toc21181"/>
      <w:bookmarkStart w:id="4" w:name="_Toc23020"/>
      <w:bookmarkStart w:id="5" w:name="_Toc2884"/>
      <w:r>
        <w:rPr>
          <w:rFonts w:hint="eastAsia" w:ascii="宋体" w:hAnsi="宋体" w:eastAsia="宋体" w:cs="宋体"/>
          <w:color w:val="auto"/>
          <w:highlight w:val="none"/>
        </w:rPr>
        <w:t>第一章 竞争性磋商公告</w:t>
      </w:r>
      <w:bookmarkEnd w:id="3"/>
      <w:bookmarkEnd w:id="4"/>
      <w:bookmarkEnd w:id="5"/>
      <w:bookmarkStart w:id="6" w:name="_Toc35393798"/>
      <w:bookmarkStart w:id="7" w:name="_Toc28359081"/>
      <w:bookmarkStart w:id="8" w:name="_Toc35393623"/>
      <w:bookmarkStart w:id="9" w:name="_Toc35393792"/>
      <w:bookmarkStart w:id="10" w:name="_Toc28359004"/>
      <w:bookmarkStart w:id="11" w:name="_Toc44229878"/>
      <w:bookmarkStart w:id="12" w:name="_Toc28359089"/>
      <w:bookmarkStart w:id="13" w:name="_Toc35393629"/>
      <w:bookmarkStart w:id="14" w:name="_Toc28359012"/>
    </w:p>
    <w:bookmarkEnd w:id="6"/>
    <w:bookmarkEnd w:id="7"/>
    <w:bookmarkEnd w:id="8"/>
    <w:bookmarkEnd w:id="9"/>
    <w:bookmarkEnd w:id="10"/>
    <w:bookmarkEnd w:id="11"/>
    <w:bookmarkEnd w:id="12"/>
    <w:bookmarkEnd w:id="13"/>
    <w:bookmarkEnd w:id="14"/>
    <w:tbl>
      <w:tblPr>
        <w:tblStyle w:val="26"/>
        <w:tblW w:w="9620" w:type="dxa"/>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0"/>
      </w:tblGrid>
      <w:tr w14:paraId="1BB1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9620" w:type="dxa"/>
            <w:noWrap w:val="0"/>
            <w:vAlign w:val="top"/>
          </w:tcPr>
          <w:p w14:paraId="5B8C94E8">
            <w:pPr>
              <w:keepNext w:val="0"/>
              <w:keepLines w:val="0"/>
              <w:pageBreakBefore w:val="0"/>
              <w:widowControl w:val="0"/>
              <w:kinsoku/>
              <w:overflowPunct/>
              <w:topLinePunct/>
              <w:autoSpaceDN/>
              <w:bidi w:val="0"/>
              <w:spacing w:line="360" w:lineRule="auto"/>
              <w:ind w:firstLine="420" w:firstLineChars="200"/>
              <w:jc w:val="left"/>
              <w:rPr>
                <w:rFonts w:hint="eastAsia" w:ascii="宋体" w:hAnsi="宋体" w:eastAsia="宋体" w:cs="Times New Roman"/>
                <w:color w:val="auto"/>
                <w:kern w:val="2"/>
                <w:sz w:val="21"/>
                <w:szCs w:val="21"/>
                <w:highlight w:val="none"/>
                <w:lang w:val="en-US" w:eastAsia="zh-CN" w:bidi="ar-SA"/>
              </w:rPr>
            </w:pPr>
            <w:bookmarkStart w:id="15" w:name="_Toc20817"/>
            <w:bookmarkStart w:id="16" w:name="_Toc15775"/>
            <w:bookmarkStart w:id="17" w:name="_Toc24059"/>
            <w:r>
              <w:rPr>
                <w:rFonts w:hint="eastAsia" w:ascii="宋体" w:hAnsi="宋体" w:eastAsia="宋体" w:cs="Times New Roman"/>
                <w:color w:val="auto"/>
                <w:kern w:val="2"/>
                <w:sz w:val="21"/>
                <w:szCs w:val="21"/>
                <w:highlight w:val="none"/>
                <w:lang w:val="en-US" w:eastAsia="zh-CN" w:bidi="ar-SA"/>
              </w:rPr>
              <w:t>项目概况</w:t>
            </w:r>
          </w:p>
          <w:p w14:paraId="6A69AEB7">
            <w:pPr>
              <w:keepNext w:val="0"/>
              <w:keepLines w:val="0"/>
              <w:pageBreakBefore w:val="0"/>
              <w:widowControl w:val="0"/>
              <w:kinsoku/>
              <w:overflowPunct/>
              <w:topLinePunct/>
              <w:autoSpaceDN/>
              <w:bidi w:val="0"/>
              <w:spacing w:line="360" w:lineRule="auto"/>
              <w:ind w:firstLine="420" w:firstLineChars="20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Times New Roman"/>
                <w:color w:val="auto"/>
                <w:kern w:val="2"/>
                <w:sz w:val="21"/>
                <w:szCs w:val="21"/>
                <w:highlight w:val="none"/>
                <w:u w:val="none"/>
                <w:lang w:val="en-US" w:eastAsia="zh-CN" w:bidi="ar-SA"/>
              </w:rPr>
              <w:t>隆安县2026年中央水利发展资金农村供水工程维修养护项目的潜在供应商应在广西政府采购云平台（https://www.gcy.zfcg.gxzf.gov.cn/）获取采购文件，并于2026年</w:t>
            </w:r>
            <w:r>
              <w:rPr>
                <w:rFonts w:hint="eastAsia" w:ascii="宋体" w:hAnsi="宋体" w:cs="Times New Roman"/>
                <w:color w:val="auto"/>
                <w:kern w:val="2"/>
                <w:sz w:val="21"/>
                <w:szCs w:val="21"/>
                <w:highlight w:val="none"/>
                <w:u w:val="none"/>
                <w:lang w:val="en-US" w:eastAsia="zh-CN" w:bidi="ar-SA"/>
              </w:rPr>
              <w:t>09</w:t>
            </w:r>
            <w:r>
              <w:rPr>
                <w:rFonts w:hint="eastAsia" w:ascii="宋体" w:hAnsi="宋体" w:eastAsia="宋体" w:cs="Times New Roman"/>
                <w:color w:val="auto"/>
                <w:kern w:val="2"/>
                <w:sz w:val="21"/>
                <w:szCs w:val="21"/>
                <w:highlight w:val="none"/>
                <w:u w:val="none"/>
                <w:lang w:val="en-US" w:eastAsia="zh-CN" w:bidi="ar-SA"/>
              </w:rPr>
              <w:t>月</w:t>
            </w:r>
            <w:r>
              <w:rPr>
                <w:rFonts w:hint="eastAsia" w:ascii="宋体" w:hAnsi="宋体" w:cs="Times New Roman"/>
                <w:color w:val="auto"/>
                <w:kern w:val="2"/>
                <w:sz w:val="21"/>
                <w:szCs w:val="21"/>
                <w:highlight w:val="none"/>
                <w:u w:val="none"/>
                <w:lang w:val="en-US" w:eastAsia="zh-CN" w:bidi="ar-SA"/>
              </w:rPr>
              <w:t>15</w:t>
            </w:r>
            <w:r>
              <w:rPr>
                <w:rFonts w:hint="eastAsia" w:ascii="宋体" w:hAnsi="宋体" w:eastAsia="宋体" w:cs="Times New Roman"/>
                <w:color w:val="auto"/>
                <w:kern w:val="2"/>
                <w:sz w:val="21"/>
                <w:szCs w:val="21"/>
                <w:highlight w:val="none"/>
                <w:u w:val="none"/>
                <w:lang w:val="en-US" w:eastAsia="zh-CN" w:bidi="ar-SA"/>
              </w:rPr>
              <w:t>日 10:30（北京时间）前提交响应文件</w:t>
            </w:r>
            <w:r>
              <w:rPr>
                <w:rFonts w:hint="eastAsia" w:ascii="宋体" w:hAnsi="宋体" w:eastAsia="宋体" w:cs="Times New Roman"/>
                <w:color w:val="auto"/>
                <w:kern w:val="2"/>
                <w:sz w:val="21"/>
                <w:szCs w:val="21"/>
                <w:highlight w:val="none"/>
                <w:lang w:val="en-US" w:eastAsia="zh-CN" w:bidi="ar-SA"/>
              </w:rPr>
              <w:t>。</w:t>
            </w:r>
          </w:p>
        </w:tc>
      </w:tr>
    </w:tbl>
    <w:p w14:paraId="5E6EDE84">
      <w:pPr>
        <w:keepNext w:val="0"/>
        <w:keepLines w:val="0"/>
        <w:pageBreakBefore w:val="0"/>
        <w:widowControl w:val="0"/>
        <w:kinsoku/>
        <w:overflowPunct/>
        <w:topLinePunct/>
        <w:autoSpaceDE/>
        <w:autoSpaceDN/>
        <w:bidi w:val="0"/>
        <w:adjustRightInd/>
        <w:spacing w:before="240" w:line="440" w:lineRule="exact"/>
        <w:textAlignment w:val="auto"/>
        <w:rPr>
          <w:rFonts w:hint="eastAsia" w:ascii="宋体" w:hAnsi="宋体" w:eastAsia="宋体" w:cs="宋体"/>
          <w:b/>
          <w:bCs w:val="0"/>
          <w:color w:val="auto"/>
          <w:highlight w:val="none"/>
        </w:rPr>
      </w:pPr>
      <w:r>
        <w:rPr>
          <w:rFonts w:hint="eastAsia" w:ascii="宋体" w:hAnsi="宋体" w:eastAsia="宋体" w:cs="宋体"/>
          <w:b/>
          <w:bCs w:val="0"/>
          <w:color w:val="auto"/>
          <w:sz w:val="24"/>
          <w:highlight w:val="none"/>
        </w:rPr>
        <w:t>一、项目基本情况</w:t>
      </w:r>
    </w:p>
    <w:p w14:paraId="27146BBE">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项目编号：</w:t>
      </w:r>
      <w:r>
        <w:rPr>
          <w:rFonts w:hint="eastAsia" w:ascii="宋体" w:hAnsi="宋体" w:eastAsia="宋体" w:cs="Times New Roman"/>
          <w:color w:val="auto"/>
          <w:szCs w:val="21"/>
          <w:highlight w:val="none"/>
          <w:lang w:eastAsia="zh-CN"/>
        </w:rPr>
        <w:t>NNZC2026-C2-230114-GXZJ</w:t>
      </w:r>
      <w:r>
        <w:rPr>
          <w:rFonts w:hint="eastAsia" w:ascii="宋体" w:hAnsi="宋体" w:eastAsia="宋体" w:cs="Times New Roman"/>
          <w:color w:val="auto"/>
          <w:szCs w:val="21"/>
          <w:highlight w:val="none"/>
        </w:rPr>
        <w:t> </w:t>
      </w:r>
    </w:p>
    <w:p w14:paraId="38B7D6DD">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项目名称：</w:t>
      </w:r>
      <w:r>
        <w:rPr>
          <w:rFonts w:hint="eastAsia" w:ascii="宋体" w:hAnsi="宋体" w:eastAsia="宋体" w:cs="Times New Roman"/>
          <w:color w:val="auto"/>
          <w:szCs w:val="21"/>
          <w:highlight w:val="none"/>
          <w:lang w:eastAsia="zh-CN"/>
        </w:rPr>
        <w:t>隆安县2026年中央水利发展资金农村供水工程维修养护项目</w:t>
      </w:r>
      <w:r>
        <w:rPr>
          <w:rFonts w:hint="eastAsia" w:ascii="宋体" w:hAnsi="宋体" w:eastAsia="宋体" w:cs="Times New Roman"/>
          <w:color w:val="auto"/>
          <w:szCs w:val="21"/>
          <w:highlight w:val="none"/>
        </w:rPr>
        <w:t> </w:t>
      </w:r>
    </w:p>
    <w:p w14:paraId="342C410F">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采购方式：竞争性磋商 </w:t>
      </w:r>
    </w:p>
    <w:p w14:paraId="4675C80E">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预算总金额（元）：1511395.13  </w:t>
      </w:r>
    </w:p>
    <w:p w14:paraId="7E3FE4E7">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采购需求： </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标项名称:</w:t>
      </w:r>
      <w:r>
        <w:rPr>
          <w:rFonts w:hint="eastAsia" w:ascii="宋体" w:hAnsi="宋体" w:eastAsia="宋体" w:cs="Times New Roman"/>
          <w:color w:val="auto"/>
          <w:szCs w:val="21"/>
          <w:highlight w:val="none"/>
          <w:lang w:eastAsia="zh-CN"/>
        </w:rPr>
        <w:t>隆安县2026年中央水利发展资金农村供水工程维修养护项目</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数量:1</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预算金额（元）</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1511395.13</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简要规格描述或项目基本概况介绍、用途：</w:t>
      </w:r>
      <w:r>
        <w:rPr>
          <w:rFonts w:hint="eastAsia" w:ascii="宋体" w:hAnsi="宋体" w:eastAsia="宋体" w:cs="Times New Roman"/>
          <w:color w:val="auto"/>
          <w:szCs w:val="21"/>
          <w:highlight w:val="none"/>
          <w:lang w:eastAsia="zh-CN"/>
        </w:rPr>
        <w:t>本项目计划维修</w:t>
      </w:r>
      <w:r>
        <w:rPr>
          <w:rFonts w:hint="eastAsia" w:ascii="宋体" w:hAnsi="宋体" w:eastAsia="宋体" w:cs="Times New Roman"/>
          <w:color w:val="auto"/>
          <w:szCs w:val="21"/>
          <w:highlight w:val="none"/>
          <w:lang w:val="en-US" w:eastAsia="zh-CN"/>
        </w:rPr>
        <w:t>23</w:t>
      </w:r>
      <w:r>
        <w:rPr>
          <w:rFonts w:hint="eastAsia" w:ascii="宋体" w:hAnsi="宋体" w:eastAsia="宋体" w:cs="Times New Roman"/>
          <w:color w:val="auto"/>
          <w:szCs w:val="21"/>
          <w:highlight w:val="none"/>
          <w:lang w:eastAsia="zh-CN"/>
        </w:rPr>
        <w:t>处人饮工程，现状供水人口合计</w:t>
      </w:r>
      <w:r>
        <w:rPr>
          <w:rFonts w:hint="eastAsia" w:ascii="宋体" w:hAnsi="宋体" w:eastAsia="宋体" w:cs="Times New Roman"/>
          <w:color w:val="auto"/>
          <w:szCs w:val="21"/>
          <w:highlight w:val="none"/>
          <w:lang w:val="en-US" w:eastAsia="zh-CN"/>
        </w:rPr>
        <w:t>53280</w:t>
      </w:r>
      <w:r>
        <w:rPr>
          <w:rFonts w:hint="eastAsia" w:ascii="宋体" w:hAnsi="宋体" w:eastAsia="宋体" w:cs="Times New Roman"/>
          <w:color w:val="auto"/>
          <w:szCs w:val="21"/>
          <w:highlight w:val="none"/>
          <w:lang w:eastAsia="zh-CN"/>
        </w:rPr>
        <w:t>人，</w:t>
      </w:r>
      <w:r>
        <w:rPr>
          <w:rFonts w:hint="eastAsia" w:ascii="宋体" w:hAnsi="宋体" w:cs="宋体"/>
          <w:color w:val="auto"/>
          <w:szCs w:val="24"/>
          <w:u w:val="none" w:color="auto"/>
        </w:rPr>
        <w:t>供水规模合计</w:t>
      </w:r>
      <w:r>
        <w:rPr>
          <w:rFonts w:hint="eastAsia" w:ascii="宋体" w:hAnsi="宋体" w:cs="宋体"/>
          <w:color w:val="auto"/>
          <w:szCs w:val="24"/>
          <w:u w:val="none" w:color="auto"/>
          <w:lang w:val="en-US" w:eastAsia="zh-CN"/>
        </w:rPr>
        <w:t>8168</w:t>
      </w:r>
      <w:r>
        <w:rPr>
          <w:rFonts w:hint="eastAsia" w:ascii="宋体" w:hAnsi="宋体" w:cs="宋体"/>
          <w:color w:val="auto"/>
          <w:szCs w:val="24"/>
          <w:u w:val="none" w:color="auto"/>
        </w:rPr>
        <w:t>m</w:t>
      </w:r>
      <w:r>
        <w:rPr>
          <w:rFonts w:hint="eastAsia" w:ascii="宋体" w:hAnsi="宋体" w:cs="宋体"/>
          <w:color w:val="auto"/>
          <w:szCs w:val="24"/>
          <w:u w:val="none" w:color="auto"/>
          <w:vertAlign w:val="superscript"/>
        </w:rPr>
        <w:t>3</w:t>
      </w:r>
      <w:r>
        <w:rPr>
          <w:rFonts w:hint="eastAsia" w:ascii="宋体" w:hAnsi="宋体" w:cs="宋体"/>
          <w:color w:val="auto"/>
          <w:szCs w:val="24"/>
          <w:u w:val="none" w:color="auto"/>
        </w:rPr>
        <w:t>/d</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具体以工程量清单和图纸包含的内容为准。</w:t>
      </w:r>
    </w:p>
    <w:p w14:paraId="3F0CC2EA">
      <w:pPr>
        <w:keepNext w:val="0"/>
        <w:keepLines w:val="0"/>
        <w:pageBreakBefore w:val="0"/>
        <w:widowControl w:val="0"/>
        <w:kinsoku/>
        <w:overflowPunct/>
        <w:topLinePunct/>
        <w:autoSpaceDE/>
        <w:autoSpaceDN/>
        <w:bidi w:val="0"/>
        <w:adjustRightInd/>
        <w:spacing w:line="440" w:lineRule="exac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最高限价（元）</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1511395.13  </w:t>
      </w:r>
    </w:p>
    <w:p w14:paraId="2A3E2DB2">
      <w:pPr>
        <w:keepNext w:val="0"/>
        <w:keepLines w:val="0"/>
        <w:pageBreakBefore w:val="0"/>
        <w:widowControl w:val="0"/>
        <w:kinsoku/>
        <w:overflowPunct/>
        <w:topLinePunct/>
        <w:autoSpaceDE/>
        <w:autoSpaceDN/>
        <w:bidi w:val="0"/>
        <w:adjustRightInd/>
        <w:spacing w:line="440" w:lineRule="exac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合同履约期限：</w:t>
      </w:r>
      <w:r>
        <w:rPr>
          <w:rFonts w:hint="eastAsia" w:ascii="宋体" w:hAnsi="宋体" w:eastAsia="宋体" w:cs="Times New Roman"/>
          <w:color w:val="auto"/>
          <w:szCs w:val="21"/>
          <w:highlight w:val="none"/>
          <w:lang w:val="en-US" w:eastAsia="zh-CN"/>
        </w:rPr>
        <w:t>180</w:t>
      </w:r>
      <w:r>
        <w:rPr>
          <w:rFonts w:hint="eastAsia" w:ascii="宋体" w:hAnsi="宋体" w:eastAsia="宋体" w:cs="Times New Roman"/>
          <w:color w:val="auto"/>
          <w:szCs w:val="21"/>
          <w:highlight w:val="none"/>
        </w:rPr>
        <w:t>日历天</w:t>
      </w:r>
    </w:p>
    <w:p w14:paraId="20E4F4C7">
      <w:pPr>
        <w:keepNext w:val="0"/>
        <w:keepLines w:val="0"/>
        <w:pageBreakBefore w:val="0"/>
        <w:widowControl w:val="0"/>
        <w:kinsoku/>
        <w:overflowPunct/>
        <w:topLinePunct/>
        <w:autoSpaceDE/>
        <w:autoSpaceDN/>
        <w:bidi w:val="0"/>
        <w:adjustRightInd/>
        <w:spacing w:line="440" w:lineRule="exact"/>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本标项（否）接受联合体投标</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备注：</w:t>
      </w:r>
    </w:p>
    <w:p w14:paraId="14FE1B9A">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bookmarkStart w:id="18" w:name="_Toc28359013"/>
      <w:bookmarkStart w:id="19" w:name="_Toc35393630"/>
      <w:bookmarkStart w:id="20" w:name="_Toc44229879"/>
      <w:bookmarkStart w:id="21" w:name="_Toc28359090"/>
      <w:bookmarkStart w:id="22" w:name="_Toc35393799"/>
      <w:r>
        <w:rPr>
          <w:rFonts w:hint="eastAsia" w:ascii="宋体" w:hAnsi="宋体" w:eastAsia="宋体" w:cs="宋体"/>
          <w:b/>
          <w:bCs w:val="0"/>
          <w:color w:val="auto"/>
          <w:sz w:val="24"/>
          <w:highlight w:val="none"/>
        </w:rPr>
        <w:t>二、</w:t>
      </w:r>
      <w:bookmarkEnd w:id="18"/>
      <w:bookmarkEnd w:id="19"/>
      <w:bookmarkEnd w:id="20"/>
      <w:bookmarkEnd w:id="21"/>
      <w:bookmarkEnd w:id="22"/>
      <w:r>
        <w:rPr>
          <w:rFonts w:hint="eastAsia" w:ascii="宋体" w:hAnsi="宋体" w:eastAsia="宋体" w:cs="宋体"/>
          <w:b/>
          <w:bCs w:val="0"/>
          <w:color w:val="auto"/>
          <w:sz w:val="24"/>
          <w:highlight w:val="none"/>
        </w:rPr>
        <w:t>申请人的资格要求：</w:t>
      </w:r>
    </w:p>
    <w:p w14:paraId="1A720833">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0D265425">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w:t>
      </w:r>
      <w:r>
        <w:rPr>
          <w:rFonts w:hint="eastAsia" w:ascii="宋体" w:hAnsi="宋体" w:eastAsia="宋体" w:cs="宋体"/>
          <w:color w:val="auto"/>
          <w:szCs w:val="21"/>
          <w:highlight w:val="none"/>
          <w:lang w:eastAsia="zh-CN"/>
        </w:rPr>
        <w:t>专门面向</w:t>
      </w:r>
      <w:r>
        <w:rPr>
          <w:rFonts w:hint="eastAsia" w:ascii="宋体" w:hAnsi="宋体" w:cs="宋体"/>
          <w:color w:val="auto"/>
          <w:szCs w:val="21"/>
          <w:highlight w:val="none"/>
          <w:lang w:val="en-US" w:eastAsia="zh-CN"/>
        </w:rPr>
        <w:t>小微</w:t>
      </w:r>
      <w:r>
        <w:rPr>
          <w:rFonts w:hint="eastAsia" w:ascii="宋体" w:hAnsi="宋体" w:eastAsia="宋体" w:cs="宋体"/>
          <w:color w:val="auto"/>
          <w:szCs w:val="21"/>
          <w:highlight w:val="none"/>
          <w:lang w:eastAsia="zh-CN"/>
        </w:rPr>
        <w:t>企业采购的项目（供应商应为</w:t>
      </w:r>
      <w:r>
        <w:rPr>
          <w:rFonts w:hint="eastAsia" w:ascii="宋体" w:hAnsi="宋体" w:cs="宋体"/>
          <w:color w:val="auto"/>
          <w:szCs w:val="21"/>
          <w:highlight w:val="none"/>
          <w:lang w:val="en-US" w:eastAsia="zh-CN"/>
        </w:rPr>
        <w:t>小</w:t>
      </w:r>
      <w:r>
        <w:rPr>
          <w:rFonts w:hint="eastAsia" w:ascii="宋体" w:hAnsi="宋体" w:eastAsia="宋体" w:cs="宋体"/>
          <w:color w:val="auto"/>
          <w:szCs w:val="21"/>
          <w:highlight w:val="none"/>
          <w:lang w:val="en-US" w:eastAsia="zh-CN"/>
        </w:rPr>
        <w:t>微</w:t>
      </w:r>
      <w:r>
        <w:rPr>
          <w:rFonts w:hint="eastAsia" w:ascii="宋体" w:hAnsi="宋体" w:eastAsia="宋体" w:cs="宋体"/>
          <w:color w:val="auto"/>
          <w:szCs w:val="21"/>
          <w:highlight w:val="none"/>
          <w:lang w:eastAsia="zh-CN"/>
        </w:rPr>
        <w:t>企业或监狱企业或残疾人福利性单位</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w:t>
      </w:r>
    </w:p>
    <w:p w14:paraId="426EF4F0">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3.本项目的特定资格要求：</w:t>
      </w:r>
      <w:r>
        <w:rPr>
          <w:rFonts w:hint="eastAsia" w:ascii="宋体" w:hAnsi="宋体" w:eastAsia="宋体" w:cs="宋体"/>
          <w:color w:val="auto"/>
          <w:szCs w:val="21"/>
          <w:highlight w:val="none"/>
          <w:lang w:eastAsia="zh-CN"/>
        </w:rPr>
        <w:t>供应商须具备有效的水利水电工程施工总承包叁级(含)以上资质，并具备有效的安全生产许可证书，在人员、设备、资金等方面具备相应的施工能力。其中，拟派项目经理须具备水利水电工程专业二级(含)以上专业注册建造师执业资格，且具有效的省级或省级以上水行政主管部门或其授权部门(机构)颁发的B类安全生产考核合格证书；本项目不接受有在建、已中标未开工或已列为其他项目中标候选人第一名的建造师作为项目经理。</w:t>
      </w:r>
    </w:p>
    <w:p w14:paraId="6CC1DA49">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4.本项目的特定条件：无</w:t>
      </w:r>
    </w:p>
    <w:p w14:paraId="23EEDBE9">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2DB1D1B">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FEE0500">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三、获取采购文件</w:t>
      </w:r>
    </w:p>
    <w:p w14:paraId="0F6935FB">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bookmarkStart w:id="23" w:name="_Toc28359082"/>
      <w:bookmarkStart w:id="24" w:name="_Toc35393624"/>
      <w:bookmarkStart w:id="25" w:name="_Toc35393793"/>
      <w:bookmarkStart w:id="26" w:name="_Toc28359005"/>
      <w:r>
        <w:rPr>
          <w:rFonts w:hint="eastAsia" w:ascii="宋体" w:hAnsi="宋体" w:eastAsia="宋体" w:cs="宋体"/>
          <w:color w:val="auto"/>
          <w:szCs w:val="21"/>
          <w:highlight w:val="none"/>
        </w:rPr>
        <w:t>时间：2026年</w:t>
      </w:r>
      <w:r>
        <w:rPr>
          <w:rFonts w:hint="eastAsia" w:ascii="宋体" w:hAnsi="宋体" w:cs="宋体"/>
          <w:color w:val="auto"/>
          <w:szCs w:val="21"/>
          <w:highlight w:val="none"/>
          <w:lang w:val="en-US" w:eastAsia="zh-CN"/>
        </w:rPr>
        <w:t>08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eastAsia="宋体" w:cs="宋体"/>
          <w:color w:val="auto"/>
          <w:szCs w:val="21"/>
          <w:highlight w:val="none"/>
        </w:rPr>
        <w:t>日至</w:t>
      </w:r>
      <w:r>
        <w:rPr>
          <w:rFonts w:hint="eastAsia" w:ascii="宋体" w:hAnsi="宋体" w:eastAsia="宋体" w:cs="宋体"/>
          <w:color w:val="auto"/>
          <w:szCs w:val="21"/>
          <w:highlight w:val="none"/>
          <w:lang w:val="en-US" w:eastAsia="zh-CN"/>
        </w:rPr>
        <w:t>2026年09月15</w:t>
      </w:r>
      <w:r>
        <w:rPr>
          <w:rFonts w:hint="eastAsia" w:ascii="宋体" w:hAnsi="宋体" w:eastAsia="宋体" w:cs="宋体"/>
          <w:color w:val="auto"/>
          <w:szCs w:val="21"/>
          <w:highlight w:val="none"/>
        </w:rPr>
        <w:t>日，每天上午00:00:00至12:00:00，下午12:00:00至23:59:59（北京时间，法定节假日除外）</w:t>
      </w:r>
    </w:p>
    <w:p w14:paraId="6B75C0C1">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地点（网址）：广西政府采购云平台（https://www.gcy.zfcg.gxzf.gov.cn/） </w:t>
      </w:r>
    </w:p>
    <w:p w14:paraId="74E88B48">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14:paraId="6B42C39F">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售价（元）：0</w:t>
      </w:r>
    </w:p>
    <w:p w14:paraId="03214A2B">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四、</w:t>
      </w:r>
      <w:bookmarkEnd w:id="23"/>
      <w:bookmarkEnd w:id="24"/>
      <w:bookmarkEnd w:id="25"/>
      <w:bookmarkEnd w:id="26"/>
      <w:r>
        <w:rPr>
          <w:rFonts w:hint="eastAsia" w:ascii="宋体" w:hAnsi="宋体" w:eastAsia="宋体" w:cs="宋体"/>
          <w:b/>
          <w:bCs w:val="0"/>
          <w:color w:val="auto"/>
          <w:sz w:val="24"/>
          <w:highlight w:val="none"/>
        </w:rPr>
        <w:t>响应文件提交</w:t>
      </w:r>
    </w:p>
    <w:p w14:paraId="20FC8DF9">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lang w:val="en-US" w:eastAsia="zh-CN"/>
        </w:rPr>
        <w:t>2026年09月15日</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0（北京时间）</w:t>
      </w:r>
    </w:p>
    <w:p w14:paraId="5370CC7A">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szCs w:val="21"/>
          <w:highlight w:val="none"/>
        </w:rPr>
        <w:t>地点（网址）：</w:t>
      </w:r>
      <w:r>
        <w:rPr>
          <w:rFonts w:hint="eastAsia" w:ascii="宋体" w:hAnsi="宋体" w:eastAsia="宋体" w:cs="宋体"/>
          <w:color w:val="auto"/>
          <w:szCs w:val="21"/>
          <w:highlight w:val="none"/>
          <w:lang w:val="en-US" w:eastAsia="zh-CN"/>
        </w:rPr>
        <w:t>通过广西政府采购云平台（https://www.gcy.zfcg.gxzf.gov.cn/）在线响应。</w:t>
      </w:r>
    </w:p>
    <w:p w14:paraId="6D3A00F4">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五、响应文件开启</w:t>
      </w:r>
    </w:p>
    <w:p w14:paraId="79C33956">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开启时间：</w:t>
      </w:r>
      <w:r>
        <w:rPr>
          <w:rFonts w:hint="eastAsia" w:ascii="宋体" w:hAnsi="宋体" w:eastAsia="宋体" w:cs="宋体"/>
          <w:color w:val="auto"/>
          <w:szCs w:val="21"/>
          <w:highlight w:val="none"/>
          <w:lang w:val="en-US" w:eastAsia="zh-CN"/>
        </w:rPr>
        <w:t>2026年09月15日</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0（北京时间）</w:t>
      </w:r>
    </w:p>
    <w:p w14:paraId="38DDF5FB">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地点：广西政府采购云平台（https://www.gcy.zfcg.gxzf.gov.cn/）</w:t>
      </w:r>
    </w:p>
    <w:p w14:paraId="7E67FBF6">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bookmarkStart w:id="27" w:name="_Toc28359007"/>
      <w:bookmarkStart w:id="28" w:name="_Toc28359084"/>
      <w:bookmarkStart w:id="29" w:name="_Toc35393794"/>
      <w:bookmarkStart w:id="30" w:name="_Toc35393625"/>
      <w:r>
        <w:rPr>
          <w:rFonts w:hint="eastAsia" w:ascii="宋体" w:hAnsi="宋体" w:eastAsia="宋体" w:cs="宋体"/>
          <w:b/>
          <w:bCs w:val="0"/>
          <w:color w:val="auto"/>
          <w:sz w:val="24"/>
          <w:highlight w:val="none"/>
        </w:rPr>
        <w:t>六、</w:t>
      </w:r>
      <w:bookmarkEnd w:id="27"/>
      <w:bookmarkEnd w:id="28"/>
      <w:bookmarkEnd w:id="29"/>
      <w:bookmarkEnd w:id="30"/>
      <w:r>
        <w:rPr>
          <w:rFonts w:hint="eastAsia" w:ascii="宋体" w:hAnsi="宋体" w:eastAsia="宋体" w:cs="宋体"/>
          <w:b/>
          <w:bCs w:val="0"/>
          <w:color w:val="auto"/>
          <w:sz w:val="24"/>
          <w:highlight w:val="none"/>
        </w:rPr>
        <w:t>公告期限</w:t>
      </w:r>
    </w:p>
    <w:p w14:paraId="45C9CBEA">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4D1D0D49">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bookmarkStart w:id="31" w:name="_Toc35393795"/>
      <w:bookmarkStart w:id="32" w:name="_Toc35393626"/>
      <w:r>
        <w:rPr>
          <w:rFonts w:hint="eastAsia" w:ascii="宋体" w:hAnsi="宋体" w:eastAsia="宋体" w:cs="宋体"/>
          <w:b/>
          <w:bCs w:val="0"/>
          <w:color w:val="auto"/>
          <w:sz w:val="24"/>
          <w:highlight w:val="none"/>
        </w:rPr>
        <w:t>七、其他补充事宜</w:t>
      </w:r>
      <w:bookmarkEnd w:id="31"/>
      <w:bookmarkEnd w:id="32"/>
    </w:p>
    <w:p w14:paraId="746850BA">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1.磋商保证金：本项目不收取磋商保证金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2.采购意向公开链接：</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https://zfcg.gxzf.gov.cn/site/detail?parentId=66485&amp;articleId=Nea/x0FdVkPVKpXsZridlA==</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3.网上查询地址</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http://www.ccgp.gov.cn/（中国政府采购网）、http://zfcg.gxzf.gov.cn(广西壮族自治区政府采购网)、http://ggzy.jgswj.gxzf.gov.cn/nnggzy/（</w:t>
      </w:r>
      <w:r>
        <w:rPr>
          <w:rFonts w:hint="eastAsia" w:ascii="宋体" w:hAnsi="宋体" w:eastAsia="宋体" w:cs="宋体"/>
          <w:color w:val="auto"/>
          <w:szCs w:val="21"/>
          <w:highlight w:val="none"/>
          <w:lang w:val="en-US" w:eastAsia="zh-CN"/>
        </w:rPr>
        <w:t>全国公共资源交易平台（广西•南宁））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4.本项目需要落实的政府采购政策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（1）政府采购促进中小企业发展。</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（2）政府采购支持采用本国产品的政策。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（3）强制采购节能产品；优先采购节能产品、环境标志产品。</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（4）政府采购促进残疾人就业政策。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（5）政府采购支持监狱企业发展。</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（6）扶持不发达地区和少数民族地区政策。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供应商竞标注意事项</w:t>
      </w:r>
    </w:p>
    <w:p w14:paraId="545E725F">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）实行在线电子响应，供应商应先安装“政采云电子交易客户端”（请自行前往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，供应商在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提交电子版响应文件时，请填写参加远程采购活动经办人联系方式，电子响应文件具体操作流程详见本公告附件。</w:t>
      </w:r>
    </w:p>
    <w:p w14:paraId="4E36D857">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2EA7476D">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4EF91BF1">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将予以拒收。</w:t>
      </w:r>
    </w:p>
    <w:p w14:paraId="7C342C52">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CA证书在线解密：首次响应文件开启时，</w:t>
      </w:r>
      <w:r>
        <w:rPr>
          <w:rFonts w:hint="eastAsia" w:ascii="宋体" w:hAnsi="宋体" w:eastAsia="宋体" w:cs="宋体"/>
          <w:color w:val="auto"/>
          <w:szCs w:val="21"/>
          <w:highlight w:val="none"/>
          <w:lang w:val="en-US" w:eastAsia="zh-CN"/>
        </w:rPr>
        <w:t>须</w:t>
      </w:r>
      <w:r>
        <w:rPr>
          <w:rFonts w:hint="eastAsia" w:ascii="宋体" w:hAnsi="宋体" w:eastAsia="宋体" w:cs="宋体"/>
          <w:color w:val="auto"/>
          <w:szCs w:val="21"/>
          <w:highlight w:val="none"/>
          <w:lang w:eastAsia="zh-CN"/>
        </w:rPr>
        <w:t>要</w:t>
      </w:r>
      <w:r>
        <w:rPr>
          <w:rFonts w:hint="eastAsia" w:ascii="宋体" w:hAnsi="宋体" w:eastAsia="宋体" w:cs="宋体"/>
          <w:color w:val="auto"/>
          <w:szCs w:val="21"/>
          <w:highlight w:val="none"/>
        </w:rPr>
        <w:t>供应商携带制作响应文件时用来加密的有效数字证书（CA认证）登录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电子开标大厅现场按规定时间对加密的响应文件进行解密，未能按要求进行解密的，由此产生的后果由</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自行承担。</w:t>
      </w:r>
    </w:p>
    <w:p w14:paraId="2CD87519">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供应商需要在具备有摄像头及语音功能且互联网网络状况良好的电脑登录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远程开标大厅参与本次磋商，否则后果自负。</w:t>
      </w:r>
    </w:p>
    <w:p w14:paraId="356A7731">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 xml:space="preserve">.若对项目采购电子交易系统操作有疑问，可登录“广西政府采购云平台”（https://www.gcy.zfcg.gxzf.gov.cn/），点击右侧咨询小采，获取采小蜜智能服务管家帮助，或拨打政采云服务热线95763获取热线服务帮助。 </w:t>
      </w:r>
    </w:p>
    <w:p w14:paraId="4B32FD01">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八、凡对本次招标提出询问，请按以下方式联系</w:t>
      </w:r>
    </w:p>
    <w:p w14:paraId="72612738">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1F1A5D61">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隆安县水利局</w:t>
      </w:r>
      <w:r>
        <w:rPr>
          <w:rFonts w:hint="eastAsia" w:ascii="宋体" w:hAnsi="宋体" w:eastAsia="宋体" w:cs="宋体"/>
          <w:color w:val="auto"/>
          <w:szCs w:val="21"/>
          <w:highlight w:val="none"/>
        </w:rPr>
        <w:t> </w:t>
      </w:r>
    </w:p>
    <w:p w14:paraId="4F264D6F">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val="en-US" w:eastAsia="zh-CN"/>
        </w:rPr>
        <w:t>隆安县城厢镇蝶城路405号</w:t>
      </w:r>
      <w:r>
        <w:rPr>
          <w:rFonts w:hint="eastAsia" w:ascii="宋体" w:hAnsi="宋体" w:eastAsia="宋体" w:cs="宋体"/>
          <w:color w:val="auto"/>
          <w:szCs w:val="21"/>
          <w:highlight w:val="none"/>
        </w:rPr>
        <w:t> </w:t>
      </w:r>
    </w:p>
    <w:p w14:paraId="4A217AF4">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雷工</w:t>
      </w:r>
      <w:r>
        <w:rPr>
          <w:rFonts w:hint="eastAsia" w:ascii="宋体" w:hAnsi="宋体" w:eastAsia="宋体" w:cs="宋体"/>
          <w:color w:val="auto"/>
          <w:szCs w:val="21"/>
          <w:highlight w:val="none"/>
        </w:rPr>
        <w:t> </w:t>
      </w:r>
    </w:p>
    <w:p w14:paraId="3ECD8682">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项目联系方式：</w:t>
      </w:r>
      <w:r>
        <w:rPr>
          <w:rFonts w:hint="eastAsia" w:ascii="宋体" w:hAnsi="宋体" w:eastAsia="宋体" w:cs="宋体"/>
          <w:color w:val="auto"/>
          <w:szCs w:val="21"/>
          <w:highlight w:val="none"/>
          <w:lang w:val="en-US" w:eastAsia="zh-CN"/>
        </w:rPr>
        <w:t>0771-6529629</w:t>
      </w:r>
      <w:r>
        <w:rPr>
          <w:rFonts w:hint="eastAsia" w:ascii="宋体" w:hAnsi="宋体" w:eastAsia="宋体" w:cs="宋体"/>
          <w:color w:val="auto"/>
          <w:szCs w:val="21"/>
          <w:highlight w:val="none"/>
        </w:rPr>
        <w:t>  </w:t>
      </w:r>
    </w:p>
    <w:p w14:paraId="1E28B6A3">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23422672">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广西中吉银工程项目管理有限公司</w:t>
      </w:r>
      <w:r>
        <w:rPr>
          <w:rFonts w:hint="eastAsia" w:ascii="宋体" w:hAnsi="宋体" w:eastAsia="宋体" w:cs="宋体"/>
          <w:color w:val="auto"/>
          <w:szCs w:val="21"/>
          <w:highlight w:val="none"/>
        </w:rPr>
        <w:t> </w:t>
      </w:r>
    </w:p>
    <w:p w14:paraId="7F1954A6">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cs="宋体"/>
          <w:color w:val="auto"/>
          <w:szCs w:val="21"/>
          <w:highlight w:val="none"/>
          <w:lang w:eastAsia="zh-CN"/>
        </w:rPr>
        <w:t>南宁市青秀区民族大道159号凤岭·新新家园A区2栋15层</w:t>
      </w:r>
      <w:r>
        <w:rPr>
          <w:rFonts w:hint="eastAsia" w:ascii="宋体" w:hAnsi="宋体" w:eastAsia="宋体" w:cs="宋体"/>
          <w:color w:val="auto"/>
          <w:szCs w:val="21"/>
          <w:highlight w:val="none"/>
        </w:rPr>
        <w:t> </w:t>
      </w:r>
    </w:p>
    <w:p w14:paraId="370216B0">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陆色</w:t>
      </w:r>
      <w:r>
        <w:rPr>
          <w:rFonts w:hint="eastAsia" w:ascii="宋体" w:hAnsi="宋体" w:eastAsia="宋体" w:cs="宋体"/>
          <w:color w:val="auto"/>
          <w:szCs w:val="21"/>
          <w:highlight w:val="none"/>
        </w:rPr>
        <w:t> </w:t>
      </w:r>
    </w:p>
    <w:p w14:paraId="70290F16">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ascii="宋体" w:hAnsi="宋体" w:eastAsia="宋体" w:cs="Times New Roman"/>
          <w:color w:val="auto"/>
          <w:sz w:val="32"/>
          <w:szCs w:val="32"/>
          <w:highlight w:val="none"/>
          <w:u w:val="none"/>
        </w:rPr>
      </w:pPr>
      <w:r>
        <w:rPr>
          <w:rFonts w:hint="eastAsia" w:ascii="宋体" w:hAnsi="宋体" w:eastAsia="宋体" w:cs="宋体"/>
          <w:color w:val="auto"/>
          <w:szCs w:val="21"/>
          <w:highlight w:val="none"/>
        </w:rPr>
        <w:t>项目联系方式：</w:t>
      </w:r>
      <w:r>
        <w:rPr>
          <w:rFonts w:hint="eastAsia" w:ascii="宋体" w:hAnsi="宋体" w:eastAsia="宋体" w:cs="宋体"/>
          <w:color w:val="auto"/>
          <w:szCs w:val="21"/>
          <w:highlight w:val="none"/>
          <w:lang w:eastAsia="zh-CN"/>
        </w:rPr>
        <w:t>0771-3120820</w:t>
      </w:r>
    </w:p>
    <w:p w14:paraId="0FDFD079">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附件：</w:t>
      </w:r>
    </w:p>
    <w:p w14:paraId="545696BC">
      <w:pPr>
        <w:keepNext w:val="0"/>
        <w:keepLines w:val="0"/>
        <w:pageBreakBefore w:val="0"/>
        <w:widowControl w:val="0"/>
        <w:kinsoku/>
        <w:overflowPunct/>
        <w:autoSpaceDE/>
        <w:autoSpaceDN/>
        <w:bidi w:val="0"/>
        <w:adjustRightInd/>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Times New Roman"/>
          <w:color w:val="auto"/>
          <w:szCs w:val="21"/>
        </w:rPr>
        <w:t>CA证书申请方式及操作指南下载地址（</w:t>
      </w:r>
      <w:r>
        <w:rPr>
          <w:rFonts w:hint="eastAsia" w:ascii="宋体" w:hAnsi="宋体" w:eastAsia="宋体" w:cs="Times New Roman"/>
          <w:color w:val="auto"/>
          <w:szCs w:val="21"/>
          <w:lang w:eastAsia="zh-CN"/>
        </w:rPr>
        <w:t>登录http</w:t>
      </w:r>
      <w:r>
        <w:rPr>
          <w:rFonts w:hint="eastAsia" w:ascii="Times New Roman" w:hAnsi="Times New Roman" w:eastAsia="宋体" w:cs="Times New Roman"/>
          <w:color w:val="auto"/>
        </w:rPr>
        <w:t>（南宁市财政局官网）</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业务专题</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政府采购监督管理</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资料下载</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“广西政采云西部</w:t>
      </w:r>
      <w:r>
        <w:rPr>
          <w:rFonts w:ascii="Times New Roman" w:hAnsi="Times New Roman" w:eastAsia="宋体" w:cs="Times New Roman"/>
          <w:color w:val="auto"/>
        </w:rPr>
        <w:t>CA</w:t>
      </w:r>
      <w:r>
        <w:rPr>
          <w:rFonts w:hint="eastAsia" w:ascii="Times New Roman" w:hAnsi="Times New Roman" w:eastAsia="宋体" w:cs="Times New Roman"/>
          <w:color w:val="auto"/>
        </w:rPr>
        <w:t>办理方式”或“南宁市政采云</w:t>
      </w:r>
      <w:r>
        <w:rPr>
          <w:rFonts w:ascii="Times New Roman" w:hAnsi="Times New Roman" w:eastAsia="宋体" w:cs="Times New Roman"/>
          <w:color w:val="auto"/>
        </w:rPr>
        <w:t>CA</w:t>
      </w:r>
      <w:r>
        <w:rPr>
          <w:rFonts w:hint="eastAsia" w:ascii="Times New Roman" w:hAnsi="Times New Roman" w:eastAsia="宋体" w:cs="Times New Roman"/>
          <w:color w:val="auto"/>
        </w:rPr>
        <w:t>证书办理操作指南”</w:t>
      </w:r>
      <w:r>
        <w:rPr>
          <w:rFonts w:hint="eastAsia" w:ascii="宋体" w:hAnsi="宋体" w:eastAsia="宋体" w:cs="Times New Roman"/>
          <w:color w:val="auto"/>
          <w:szCs w:val="21"/>
        </w:rPr>
        <w:t>）</w:t>
      </w:r>
    </w:p>
    <w:p w14:paraId="738CFB1D">
      <w:pPr>
        <w:keepNext w:val="0"/>
        <w:keepLines w:val="0"/>
        <w:pageBreakBefore w:val="0"/>
        <w:widowControl w:val="0"/>
        <w:kinsoku/>
        <w:wordWrap/>
        <w:overflowPunct/>
        <w:topLinePunct w:val="0"/>
        <w:autoSpaceDE/>
        <w:autoSpaceDN/>
        <w:bidi w:val="0"/>
        <w:adjustRightInd/>
        <w:spacing w:line="440" w:lineRule="exact"/>
        <w:ind w:firstLine="420" w:firstLineChars="200"/>
        <w:jc w:val="both"/>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Times New Roman"/>
          <w:color w:val="auto"/>
          <w:kern w:val="2"/>
          <w:sz w:val="21"/>
          <w:szCs w:val="21"/>
          <w:lang w:val="en-US" w:eastAsia="zh-CN" w:bidi="ar-SA"/>
        </w:rPr>
        <w:t>电子投标文件制作与投送教程（在此网址下载：</w:t>
      </w:r>
      <w:r>
        <w:rPr>
          <w:rFonts w:ascii="Times New Roman" w:hAnsi="Times New Roman" w:eastAsia="宋体" w:cs="Times New Roman"/>
          <w:color w:val="auto"/>
          <w:kern w:val="2"/>
          <w:sz w:val="21"/>
          <w:szCs w:val="24"/>
          <w:lang w:val="en-US" w:eastAsia="zh-CN" w:bidi="ar-SA"/>
        </w:rPr>
        <w:fldChar w:fldCharType="begin"/>
      </w:r>
      <w:r>
        <w:rPr>
          <w:rFonts w:ascii="Times New Roman" w:hAnsi="Times New Roman" w:eastAsia="宋体" w:cs="Times New Roman"/>
          <w:color w:val="auto"/>
          <w:kern w:val="2"/>
          <w:sz w:val="21"/>
          <w:szCs w:val="24"/>
          <w:lang w:val="en-US" w:eastAsia="zh-CN" w:bidi="ar-SA"/>
        </w:rPr>
        <w:instrText xml:space="preserve"> HYPERLINK "http://nncz.nanning.gov.cn/" </w:instrText>
      </w:r>
      <w:r>
        <w:rPr>
          <w:rFonts w:ascii="Times New Roman" w:hAnsi="Times New Roman" w:eastAsia="宋体" w:cs="Times New Roman"/>
          <w:color w:val="auto"/>
          <w:kern w:val="2"/>
          <w:sz w:val="21"/>
          <w:szCs w:val="24"/>
          <w:lang w:val="en-US" w:eastAsia="zh-CN" w:bidi="ar-SA"/>
        </w:rPr>
        <w:fldChar w:fldCharType="separate"/>
      </w:r>
      <w:r>
        <w:rPr>
          <w:rFonts w:ascii="Times New Roman" w:hAnsi="Times New Roman" w:eastAsia="宋体" w:cs="Times New Roman"/>
          <w:color w:val="auto"/>
          <w:kern w:val="2"/>
          <w:sz w:val="21"/>
          <w:szCs w:val="24"/>
          <w:u w:val="single"/>
          <w:lang w:val="en-US" w:eastAsia="zh-CN" w:bidi="ar-SA"/>
        </w:rPr>
        <w:t>http://nncz.nanning.gov.cn/</w:t>
      </w:r>
      <w:r>
        <w:rPr>
          <w:rFonts w:ascii="Times New Roman" w:hAnsi="Times New Roman" w:eastAsia="宋体" w:cs="Times New Roman"/>
          <w:color w:val="auto"/>
          <w:kern w:val="2"/>
          <w:sz w:val="21"/>
          <w:szCs w:val="24"/>
          <w:lang w:val="en-US" w:eastAsia="zh-CN" w:bidi="ar-SA"/>
        </w:rPr>
        <w:fldChar w:fldCharType="end"/>
      </w:r>
      <w:r>
        <w:rPr>
          <w:rFonts w:hint="eastAsia" w:ascii="Times New Roman" w:hAnsi="Times New Roman" w:eastAsia="宋体" w:cs="Times New Roman"/>
          <w:color w:val="auto"/>
          <w:kern w:val="2"/>
          <w:sz w:val="21"/>
          <w:szCs w:val="24"/>
          <w:lang w:val="en-US" w:eastAsia="zh-CN" w:bidi="ar-SA"/>
        </w:rPr>
        <w:t>（南宁市财政局官网）－业务专题－政府采购监督管理－资料下载－南宁市政府采购项目全流程电子化交易操作指南</w:t>
      </w:r>
      <w:r>
        <w:rPr>
          <w:rFonts w:hint="eastAsia" w:ascii="宋体" w:hAnsi="宋体" w:eastAsia="宋体" w:cs="Times New Roman"/>
          <w:color w:val="auto"/>
          <w:kern w:val="2"/>
          <w:sz w:val="21"/>
          <w:szCs w:val="21"/>
          <w:lang w:val="en-US" w:eastAsia="zh-CN" w:bidi="ar-SA"/>
        </w:rPr>
        <w:t>）</w:t>
      </w:r>
    </w:p>
    <w:p w14:paraId="45AA37A6">
      <w:pPr>
        <w:pStyle w:val="11"/>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p>
    <w:p w14:paraId="3C0650E3">
      <w:pPr>
        <w:pStyle w:val="11"/>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rPr>
        <w:t>广西中吉银工程项目管理有限公司</w:t>
      </w:r>
    </w:p>
    <w:p w14:paraId="13C55F8B">
      <w:pPr>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sectPr>
          <w:footerReference r:id="rId9"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start="1"/>
          <w:cols w:space="0" w:num="1"/>
          <w:rtlGutter w:val="0"/>
          <w:docGrid w:linePitch="0" w:charSpace="0"/>
        </w:sectPr>
      </w:pPr>
      <w:r>
        <w:rPr>
          <w:rFonts w:hint="eastAsia" w:ascii="宋体" w:hAnsi="宋体" w:eastAsia="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08</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21</w:t>
      </w:r>
      <w:r>
        <w:rPr>
          <w:rFonts w:hint="eastAsia" w:ascii="宋体" w:hAnsi="宋体" w:eastAsia="宋体" w:cs="宋体"/>
          <w:color w:val="auto"/>
          <w:szCs w:val="21"/>
          <w:highlight w:val="none"/>
          <w:lang w:eastAsia="zh-CN"/>
        </w:rPr>
        <w:t>日</w:t>
      </w:r>
    </w:p>
    <w:p w14:paraId="112FFAC8">
      <w:pPr>
        <w:pStyle w:val="2"/>
        <w:spacing w:line="360" w:lineRule="auto"/>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15"/>
      <w:bookmarkEnd w:id="16"/>
      <w:bookmarkEnd w:id="17"/>
    </w:p>
    <w:p w14:paraId="61E8EA1B">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1C036C44">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olor w:val="auto"/>
          <w:highlight w:val="none"/>
        </w:rPr>
        <w:t>1. 为落实政府采购政策需满足的要求</w:t>
      </w:r>
    </w:p>
    <w:p w14:paraId="3CFBA8A1">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4C4AD89E">
      <w:pPr>
        <w:keepNext w:val="0"/>
        <w:keepLines w:val="0"/>
        <w:pageBreakBefore w:val="0"/>
        <w:kinsoku/>
        <w:wordWrap/>
        <w:overflowPunct/>
        <w:topLinePunct w:val="0"/>
        <w:autoSpaceDE/>
        <w:autoSpaceDN/>
        <w:bidi w:val="0"/>
        <w:adjustRightInd/>
        <w:snapToGrid/>
        <w:spacing w:line="400" w:lineRule="exact"/>
        <w:ind w:firstLine="413" w:firstLineChars="196"/>
        <w:textAlignment w:val="auto"/>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r>
        <w:rPr>
          <w:rFonts w:hint="eastAsia" w:ascii="宋体" w:hAnsi="宋体" w:cs="宋体"/>
          <w:b/>
          <w:color w:val="auto"/>
          <w:szCs w:val="21"/>
          <w:highlight w:val="none"/>
        </w:rPr>
        <w:t>本项目凡标注“▲”的条款或要求不响应或不满足的，其响应文件即作无效竞标处理。</w:t>
      </w:r>
    </w:p>
    <w:p w14:paraId="0BC9F733">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highlight w:val="none"/>
        </w:rPr>
      </w:pPr>
      <w:r>
        <w:rPr>
          <w:rFonts w:hint="eastAsia" w:ascii="宋体" w:hAnsi="宋体" w:cs="宋体"/>
          <w:color w:val="auto"/>
          <w:szCs w:val="21"/>
          <w:highlight w:val="none"/>
        </w:rPr>
        <w:t xml:space="preserve">3. </w:t>
      </w:r>
      <w:r>
        <w:rPr>
          <w:rFonts w:hint="eastAsia" w:ascii="宋体" w:hAnsi="宋体"/>
          <w:color w:val="auto"/>
          <w:highlight w:val="none"/>
        </w:rPr>
        <w:t>如投标人投标</w:t>
      </w:r>
      <w:r>
        <w:rPr>
          <w:rFonts w:ascii="宋体" w:hAnsi="宋体"/>
          <w:color w:val="auto"/>
          <w:highlight w:val="none"/>
        </w:rPr>
        <w:t>产品</w:t>
      </w:r>
      <w:r>
        <w:rPr>
          <w:rFonts w:hint="eastAsia" w:ascii="宋体" w:hAnsi="宋体"/>
          <w:color w:val="auto"/>
          <w:highlight w:val="none"/>
        </w:rPr>
        <w:t>存在</w:t>
      </w:r>
      <w:r>
        <w:rPr>
          <w:rFonts w:ascii="宋体" w:hAnsi="宋体"/>
          <w:color w:val="auto"/>
          <w:highlight w:val="none"/>
        </w:rPr>
        <w:t>侵犯</w:t>
      </w:r>
      <w:r>
        <w:rPr>
          <w:rFonts w:hint="eastAsia" w:ascii="宋体" w:hAnsi="宋体"/>
          <w:color w:val="auto"/>
          <w:highlight w:val="none"/>
        </w:rPr>
        <w:t>他人的知识产权或者专利成果行为的，应</w:t>
      </w:r>
      <w:r>
        <w:rPr>
          <w:rFonts w:ascii="宋体" w:hAnsi="宋体"/>
          <w:color w:val="auto"/>
          <w:highlight w:val="none"/>
        </w:rPr>
        <w:t>承担相应法律责任</w:t>
      </w:r>
      <w:r>
        <w:rPr>
          <w:rFonts w:hint="eastAsia" w:ascii="宋体" w:hAnsi="宋体"/>
          <w:color w:val="auto"/>
          <w:highlight w:val="none"/>
        </w:rPr>
        <w:t>。</w:t>
      </w:r>
    </w:p>
    <w:p w14:paraId="4510C544">
      <w:pPr>
        <w:outlineLvl w:val="9"/>
        <w:rPr>
          <w:rFonts w:hint="eastAsia" w:ascii="宋体" w:hAnsi="宋体"/>
          <w:color w:val="auto"/>
          <w:highlight w:val="none"/>
        </w:rPr>
      </w:pPr>
    </w:p>
    <w:p w14:paraId="5E7AE668">
      <w:pPr>
        <w:outlineLvl w:val="9"/>
        <w:rPr>
          <w:rFonts w:hint="eastAsia" w:ascii="宋体" w:hAnsi="宋体"/>
          <w:color w:val="auto"/>
          <w:highlight w:val="none"/>
        </w:rPr>
      </w:pPr>
    </w:p>
    <w:tbl>
      <w:tblPr>
        <w:tblStyle w:val="26"/>
        <w:tblW w:w="99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328"/>
        <w:gridCol w:w="5"/>
        <w:gridCol w:w="910"/>
        <w:gridCol w:w="495"/>
        <w:gridCol w:w="555"/>
        <w:gridCol w:w="4530"/>
        <w:gridCol w:w="1400"/>
        <w:gridCol w:w="1195"/>
      </w:tblGrid>
      <w:tr w14:paraId="531474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963" w:type="dxa"/>
            <w:gridSpan w:val="9"/>
            <w:tcBorders>
              <w:top w:val="single" w:color="auto" w:sz="4" w:space="0"/>
              <w:left w:val="single" w:color="auto" w:sz="4" w:space="0"/>
              <w:right w:val="single" w:color="auto" w:sz="4" w:space="0"/>
            </w:tcBorders>
            <w:noWrap w:val="0"/>
            <w:vAlign w:val="center"/>
          </w:tcPr>
          <w:p w14:paraId="075B4DB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8"/>
                <w:szCs w:val="28"/>
                <w:highlight w:val="none"/>
              </w:rPr>
              <w:t>采购需求一览表</w:t>
            </w:r>
          </w:p>
        </w:tc>
      </w:tr>
      <w:tr w14:paraId="6DC76E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878" w:type="dxa"/>
            <w:gridSpan w:val="3"/>
            <w:tcBorders>
              <w:top w:val="single" w:color="auto" w:sz="4" w:space="0"/>
              <w:left w:val="single" w:color="auto" w:sz="4" w:space="0"/>
              <w:right w:val="single" w:color="auto" w:sz="4" w:space="0"/>
            </w:tcBorders>
            <w:noWrap w:val="0"/>
            <w:vAlign w:val="center"/>
          </w:tcPr>
          <w:p w14:paraId="744A69C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标段</w:t>
            </w:r>
          </w:p>
        </w:tc>
        <w:tc>
          <w:tcPr>
            <w:tcW w:w="9085" w:type="dxa"/>
            <w:gridSpan w:val="6"/>
            <w:tcBorders>
              <w:top w:val="single" w:color="auto" w:sz="4" w:space="0"/>
              <w:left w:val="single" w:color="auto" w:sz="4" w:space="0"/>
              <w:right w:val="single" w:color="auto" w:sz="4" w:space="0"/>
            </w:tcBorders>
            <w:noWrap w:val="0"/>
            <w:vAlign w:val="center"/>
          </w:tcPr>
          <w:p w14:paraId="56EFEC80">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w:t>
            </w:r>
          </w:p>
        </w:tc>
      </w:tr>
      <w:tr w14:paraId="29D042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center"/>
          </w:tcPr>
          <w:p w14:paraId="6455C23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采购清单及技术参数</w:t>
            </w:r>
          </w:p>
        </w:tc>
        <w:tc>
          <w:tcPr>
            <w:tcW w:w="3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D48BF0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48C4CB2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233984A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61B3335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530" w:type="dxa"/>
            <w:tcBorders>
              <w:top w:val="single" w:color="auto" w:sz="4" w:space="0"/>
              <w:left w:val="single" w:color="auto" w:sz="4" w:space="0"/>
              <w:bottom w:val="single" w:color="auto" w:sz="4" w:space="0"/>
              <w:right w:val="single" w:color="auto" w:sz="4" w:space="0"/>
            </w:tcBorders>
            <w:noWrap w:val="0"/>
            <w:vAlign w:val="center"/>
          </w:tcPr>
          <w:p w14:paraId="38A1703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工程概况及采购范围</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E72A33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最高限价</w:t>
            </w:r>
            <w:r>
              <w:rPr>
                <w:rFonts w:hint="eastAsia" w:ascii="宋体" w:hAnsi="宋体" w:cs="宋体"/>
                <w:b w:val="0"/>
                <w:bCs w:val="0"/>
                <w:color w:val="auto"/>
                <w:sz w:val="21"/>
                <w:szCs w:val="21"/>
                <w:highlight w:val="none"/>
                <w:lang w:val="en-US" w:eastAsia="zh-CN"/>
              </w:rPr>
              <w:t>/元</w:t>
            </w:r>
          </w:p>
          <w:p w14:paraId="1E8EA2E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val="0"/>
                <w:bCs w:val="0"/>
                <w:color w:val="auto"/>
                <w:sz w:val="21"/>
                <w:szCs w:val="21"/>
                <w:highlight w:val="none"/>
                <w:lang w:eastAsia="zh-CN"/>
              </w:rPr>
              <w:t>（招标控制价）</w:t>
            </w:r>
          </w:p>
        </w:tc>
        <w:tc>
          <w:tcPr>
            <w:tcW w:w="1195" w:type="dxa"/>
            <w:tcBorders>
              <w:top w:val="single" w:color="auto" w:sz="4" w:space="0"/>
              <w:left w:val="single" w:color="auto" w:sz="4" w:space="0"/>
              <w:bottom w:val="single" w:color="auto" w:sz="4" w:space="0"/>
              <w:right w:val="single" w:color="auto" w:sz="4" w:space="0"/>
            </w:tcBorders>
            <w:noWrap w:val="0"/>
            <w:vAlign w:val="center"/>
          </w:tcPr>
          <w:p w14:paraId="30CBF75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中小企业划分标准所属行业名称（行业名称及划分见本章附件2）</w:t>
            </w:r>
          </w:p>
        </w:tc>
      </w:tr>
      <w:tr w14:paraId="210D86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top"/>
          </w:tcPr>
          <w:p w14:paraId="63FEEEA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rPr>
            </w:pPr>
          </w:p>
        </w:tc>
        <w:tc>
          <w:tcPr>
            <w:tcW w:w="328" w:type="dxa"/>
            <w:tcBorders>
              <w:top w:val="single" w:color="auto" w:sz="4" w:space="0"/>
              <w:left w:val="single" w:color="auto" w:sz="4" w:space="0"/>
              <w:bottom w:val="single" w:color="auto" w:sz="4" w:space="0"/>
              <w:right w:val="single" w:color="auto" w:sz="4" w:space="0"/>
            </w:tcBorders>
            <w:noWrap w:val="0"/>
            <w:vAlign w:val="center"/>
          </w:tcPr>
          <w:p w14:paraId="7768DBD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1C0BE6B3">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隆安县2026年中央水利发展资金农村供水工程维修养护项目</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3A2D7ED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17EBB052">
            <w:pPr>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530" w:type="dxa"/>
            <w:tcBorders>
              <w:top w:val="single" w:color="auto" w:sz="4" w:space="0"/>
              <w:left w:val="single" w:color="auto" w:sz="4" w:space="0"/>
              <w:bottom w:val="single" w:color="auto" w:sz="4" w:space="0"/>
              <w:right w:val="single" w:color="auto" w:sz="4" w:space="0"/>
            </w:tcBorders>
            <w:noWrap w:val="0"/>
            <w:vAlign w:val="center"/>
          </w:tcPr>
          <w:p w14:paraId="570930DA">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1.工程概况及采购范围</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本项目计划维修23处人饮工程，现状供水人口合计53280人，供水规模合计8168m3/d。具体以工程量清单和图纸包含的内容为准。</w:t>
            </w:r>
          </w:p>
          <w:p w14:paraId="1E48656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建设地点：</w:t>
            </w:r>
            <w:r>
              <w:rPr>
                <w:rFonts w:hint="eastAsia" w:ascii="宋体" w:hAnsi="宋体" w:eastAsia="宋体" w:cs="宋体"/>
                <w:b w:val="0"/>
                <w:bCs w:val="0"/>
                <w:color w:val="auto"/>
                <w:sz w:val="21"/>
                <w:szCs w:val="21"/>
                <w:highlight w:val="none"/>
                <w:lang w:val="en-US" w:eastAsia="zh-CN"/>
              </w:rPr>
              <w:t>隆安县</w:t>
            </w:r>
          </w:p>
          <w:p w14:paraId="6DB02E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3</w:t>
            </w:r>
            <w:r>
              <w:rPr>
                <w:rFonts w:hint="eastAsia" w:ascii="宋体" w:hAnsi="宋体" w:eastAsia="宋体" w:cs="宋体"/>
                <w:b w:val="0"/>
                <w:bCs w:val="0"/>
                <w:color w:val="auto"/>
                <w:sz w:val="21"/>
                <w:szCs w:val="21"/>
                <w:highlight w:val="none"/>
                <w:lang w:eastAsia="zh-CN"/>
              </w:rPr>
              <w:t>.工程建设地点的现场条件：</w:t>
            </w:r>
          </w:p>
          <w:p w14:paraId="762204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（1）现场自然条件：满足施工要求。</w:t>
            </w:r>
          </w:p>
          <w:p w14:paraId="7C90F1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（2）现场施工条件：符合施工要求。</w:t>
            </w:r>
          </w:p>
          <w:p w14:paraId="3081EC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kern w:val="0"/>
                <w:sz w:val="21"/>
                <w:szCs w:val="21"/>
                <w:highlight w:val="none"/>
              </w:rPr>
              <w:t>人员最低配备要求</w:t>
            </w:r>
          </w:p>
          <w:p w14:paraId="6CDDD341">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拟投入本工程的人员必须是本单位的在岗人员，并持有相应的执业资格证书，对相关人员的具体条件要求如下：</w:t>
            </w:r>
          </w:p>
          <w:p w14:paraId="4527A45E">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（1）项目经理：须具备水利水电工程专业二级(含)以上专业注册建造师执业资格，（以建造师注册证书中“专业类别”栏所填写的专业为准）；持有省级或省级以上水行政主管部门或其授权部门（机构）颁发的 B 类安全生产考核合格证书。项目经理不得在任何在建工程中担任任何管理职务。</w:t>
            </w:r>
          </w:p>
          <w:p w14:paraId="4E7654C4">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符合以下条件之一的，界定为无在建工程：</w:t>
            </w:r>
          </w:p>
          <w:p w14:paraId="329A5150">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①在建项目施工合同（包括签订的补充协议）工期已结束。</w:t>
            </w:r>
          </w:p>
          <w:p w14:paraId="03B14801">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②项目通过合同工程验收或竣工验收。</w:t>
            </w:r>
          </w:p>
          <w:p w14:paraId="0D394E5A">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③发包人原因造成停工的，工程项目已按建设管理程序办理停工手续。</w:t>
            </w:r>
          </w:p>
          <w:p w14:paraId="0F37CDF5">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（2）技术负责人：持有中级及以上技术职称，专业是水利水电工程类专业（专业以技术职称证书所填写专业为准）。</w:t>
            </w:r>
          </w:p>
          <w:p w14:paraId="6A4A3188">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（3）质量管理员：持有初级及以上技术职称，专业是水利水电工程类专业（专业以技术职称证书所填写专业为准）。</w:t>
            </w:r>
          </w:p>
          <w:p w14:paraId="4385AEAC">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（4）安全管理员：持有省级或省级以上水行政主管部门或其授权部门（机构）颁发的 c 类安全生产考核合格证书。</w:t>
            </w:r>
          </w:p>
          <w:p w14:paraId="3E0DD699">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（5）施工员：须持有工程施工员岗位证书。</w:t>
            </w:r>
          </w:p>
          <w:p w14:paraId="0F3028B2">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（6）材料员：须持有工程材料员岗位证书。</w:t>
            </w:r>
          </w:p>
          <w:p w14:paraId="49C35ED4">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kern w:val="0"/>
                <w:sz w:val="21"/>
                <w:szCs w:val="21"/>
                <w:highlight w:val="none"/>
                <w:lang w:val="en-US" w:eastAsia="zh-CN"/>
              </w:rPr>
              <w:t>上述人员应附相关证书的复印件，并提供上述人员[2026年2月至递交响应文件截止时间止]期间任意1个月依法缴纳社会保障资金的缴费凭证复印件。</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C578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1511395.13</w:t>
            </w:r>
          </w:p>
        </w:tc>
        <w:tc>
          <w:tcPr>
            <w:tcW w:w="1195" w:type="dxa"/>
            <w:tcBorders>
              <w:top w:val="single" w:color="auto" w:sz="4" w:space="0"/>
              <w:left w:val="single" w:color="auto" w:sz="4" w:space="0"/>
              <w:bottom w:val="single" w:color="auto" w:sz="4" w:space="0"/>
              <w:right w:val="single" w:color="auto" w:sz="4" w:space="0"/>
            </w:tcBorders>
            <w:noWrap w:val="0"/>
            <w:vAlign w:val="center"/>
          </w:tcPr>
          <w:p w14:paraId="2DF0491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建筑业</w:t>
            </w:r>
          </w:p>
        </w:tc>
      </w:tr>
      <w:tr w14:paraId="7171DA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top"/>
          </w:tcPr>
          <w:p w14:paraId="3F8D049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9418" w:type="dxa"/>
            <w:gridSpan w:val="8"/>
            <w:tcBorders>
              <w:top w:val="single" w:color="auto" w:sz="4" w:space="0"/>
              <w:left w:val="single" w:color="auto" w:sz="4" w:space="0"/>
              <w:bottom w:val="single" w:color="auto" w:sz="4" w:space="0"/>
              <w:right w:val="single" w:color="auto" w:sz="4" w:space="0"/>
            </w:tcBorders>
            <w:noWrap w:val="0"/>
            <w:vAlign w:val="top"/>
          </w:tcPr>
          <w:p w14:paraId="16A64F70">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▲一、合同签订期：自成交通知书发出之日起25 日内</w:t>
            </w:r>
            <w:r>
              <w:rPr>
                <w:rFonts w:hint="eastAsia" w:ascii="宋体" w:hAnsi="宋体" w:cs="宋体"/>
                <w:color w:val="auto"/>
                <w:sz w:val="21"/>
                <w:szCs w:val="21"/>
                <w:highlight w:val="none"/>
                <w:lang w:val="en-US" w:eastAsia="zh-CN"/>
              </w:rPr>
              <w:t>。</w:t>
            </w:r>
          </w:p>
          <w:p w14:paraId="42D278F9">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▲二、合同履行期限（工期）：</w:t>
            </w:r>
            <w:r>
              <w:rPr>
                <w:rFonts w:hint="eastAsia" w:ascii="宋体" w:hAnsi="宋体" w:cs="宋体"/>
                <w:color w:val="auto"/>
                <w:sz w:val="21"/>
                <w:szCs w:val="21"/>
                <w:highlight w:val="none"/>
                <w:lang w:val="en-US" w:eastAsia="zh-CN"/>
              </w:rPr>
              <w:t>180</w:t>
            </w:r>
            <w:r>
              <w:rPr>
                <w:rFonts w:hint="eastAsia" w:ascii="宋体" w:hAnsi="宋体" w:eastAsia="宋体" w:cs="宋体"/>
                <w:color w:val="auto"/>
                <w:sz w:val="21"/>
                <w:szCs w:val="21"/>
                <w:highlight w:val="none"/>
                <w:lang w:val="en-US" w:eastAsia="zh-CN"/>
              </w:rPr>
              <w:t>日历天</w:t>
            </w:r>
            <w:r>
              <w:rPr>
                <w:rFonts w:hint="eastAsia" w:ascii="宋体" w:hAnsi="宋体" w:cs="宋体"/>
                <w:color w:val="auto"/>
                <w:sz w:val="21"/>
                <w:szCs w:val="21"/>
                <w:highlight w:val="none"/>
                <w:lang w:val="en-US" w:eastAsia="zh-CN"/>
              </w:rPr>
              <w:t>。</w:t>
            </w:r>
          </w:p>
          <w:p w14:paraId="0A8FB340">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▲三、开工时间：具体以采购人（监理）</w:t>
            </w:r>
            <w:r>
              <w:rPr>
                <w:rFonts w:hint="eastAsia" w:ascii="宋体" w:hAnsi="宋体" w:cs="宋体"/>
                <w:color w:val="auto"/>
                <w:sz w:val="21"/>
                <w:szCs w:val="21"/>
                <w:highlight w:val="none"/>
                <w:lang w:val="en-US" w:eastAsia="zh-CN"/>
              </w:rPr>
              <w:t>开工批复</w:t>
            </w:r>
            <w:r>
              <w:rPr>
                <w:rFonts w:hint="eastAsia" w:ascii="宋体" w:hAnsi="宋体" w:eastAsia="宋体" w:cs="宋体"/>
                <w:color w:val="auto"/>
                <w:sz w:val="21"/>
                <w:szCs w:val="21"/>
                <w:highlight w:val="none"/>
                <w:lang w:val="en-US" w:eastAsia="zh-CN"/>
              </w:rPr>
              <w:t>为准。</w:t>
            </w:r>
          </w:p>
          <w:p w14:paraId="7D56BDAA">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▲四、工程质量要求：达到国家施工验收规范合格标准。</w:t>
            </w:r>
          </w:p>
          <w:p w14:paraId="69A9F8AA">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▲五、项目实施要求：</w:t>
            </w:r>
          </w:p>
          <w:p w14:paraId="5BF1CA00">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1.处理问题响应时间：接到采购人处理问题通知后6 小时内到达采购人指定现场。</w:t>
            </w:r>
          </w:p>
          <w:p w14:paraId="76A8F147">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2.成交人如需更换项目管理人员，需向采购人书面申请，经采购人审批许可，替换的人员所具备的资质不得低于原人员的资质。</w:t>
            </w:r>
          </w:p>
          <w:p w14:paraId="06D413FE">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如因成交人原因导致本项目竣工验收不合格的，成交人应整改至通过竣工验收为止且自行承担相应的费用，采购人不另行支付费用。如因成交人拒绝整改或经采购人书面通知整改两次仍不合格的，采购人不予支付合同款项并按合同扣罚违约金。</w:t>
            </w:r>
          </w:p>
          <w:p w14:paraId="5F976AB4">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▲六、其他要求：</w:t>
            </w:r>
          </w:p>
          <w:p w14:paraId="2E058FA5">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工程预付款总金额为合同价格的30%，在承包人向发包人提交了经发包人认可的履约担保后，由承包人提出书面申请，经监理人核实后出具付款证书提交给发包人，发包人收到监理人出具的付款证书后按程序支付给承包人。</w:t>
            </w:r>
          </w:p>
          <w:p w14:paraId="21BAD2FD">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（2）工程进度付款的支付比例：每个付款周期按实际完成合格工程量的 90% 支付工程进度款。合同工程验收合格</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且</w:t>
            </w:r>
            <w:r>
              <w:rPr>
                <w:rFonts w:hint="eastAsia" w:ascii="宋体" w:hAnsi="宋体" w:cs="宋体"/>
                <w:color w:val="auto"/>
                <w:sz w:val="21"/>
                <w:szCs w:val="21"/>
                <w:highlight w:val="none"/>
                <w:lang w:val="en-US" w:eastAsia="zh-CN"/>
              </w:rPr>
              <w:t>工程竣工结算</w:t>
            </w:r>
            <w:r>
              <w:rPr>
                <w:rFonts w:hint="eastAsia" w:ascii="宋体" w:hAnsi="宋体" w:eastAsia="宋体" w:cs="宋体"/>
                <w:color w:val="auto"/>
                <w:sz w:val="21"/>
                <w:szCs w:val="21"/>
                <w:highlight w:val="none"/>
                <w:lang w:val="en-US" w:eastAsia="zh-CN"/>
              </w:rPr>
              <w:t>经财政评审最终确认后，发包人累计支付至审定工程</w:t>
            </w:r>
            <w:r>
              <w:rPr>
                <w:rFonts w:hint="eastAsia" w:ascii="宋体" w:hAnsi="宋体" w:cs="宋体"/>
                <w:color w:val="auto"/>
                <w:sz w:val="21"/>
                <w:szCs w:val="21"/>
                <w:highlight w:val="none"/>
                <w:lang w:val="en-US" w:eastAsia="zh-CN"/>
              </w:rPr>
              <w:t>竣工</w:t>
            </w:r>
            <w:r>
              <w:rPr>
                <w:rFonts w:hint="eastAsia" w:ascii="宋体" w:hAnsi="宋体" w:eastAsia="宋体" w:cs="宋体"/>
                <w:color w:val="auto"/>
                <w:sz w:val="21"/>
                <w:szCs w:val="21"/>
                <w:highlight w:val="none"/>
                <w:lang w:val="en-US" w:eastAsia="zh-CN"/>
              </w:rPr>
              <w:t>结算总价的 97%</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剩余 3% 作为质量保证金扣留。</w:t>
            </w:r>
          </w:p>
          <w:p w14:paraId="382C85AD">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（3）质量保证金退还：工程质量保修期从在通过合同工程验收之日起算起，维保期一年，无质量问题或质量问题整改完毕，并经过复验后，发包人退还扣留的质量保证金。</w:t>
            </w:r>
          </w:p>
          <w:p w14:paraId="4B5A6C5E">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▲七、报价要求：</w:t>
            </w:r>
          </w:p>
          <w:p w14:paraId="19490076">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1.本项目采用工程量清单报价方式。磋商报价不得高于最高限价，否则竞标无效；最后报价与首次报价相比有调整的，供应商提交的最后报价必须包含已标价的工程量清单（上传格式必须为PDF 格式），供应商须提前做好相关准备并按时递交最终报价文件，否则报价无效。</w:t>
            </w:r>
          </w:p>
          <w:p w14:paraId="7E4D5A5D">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2.报价必须包含以下部分，包括： </w:t>
            </w:r>
          </w:p>
          <w:p w14:paraId="694FE593">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default" w:eastAsia="宋体"/>
                <w:color w:val="auto"/>
                <w:lang w:val="en-US" w:eastAsia="zh-CN"/>
              </w:rPr>
            </w:pPr>
            <w:r>
              <w:rPr>
                <w:rFonts w:hint="default" w:eastAsia="宋体"/>
                <w:color w:val="auto"/>
                <w:lang w:val="en-US" w:eastAsia="zh-CN"/>
              </w:rPr>
              <w:t>①满足本项目全部采购需求，包含投标服务、货物、工程的成本、运输（含保险）、安装（如有）、调试、检验、技术服务、培训等所有费用。</w:t>
            </w:r>
          </w:p>
          <w:p w14:paraId="5970A624">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default" w:eastAsia="宋体"/>
                <w:color w:val="auto"/>
                <w:lang w:val="en-US" w:eastAsia="zh-CN"/>
              </w:rPr>
            </w:pPr>
            <w:r>
              <w:rPr>
                <w:rFonts w:hint="default" w:eastAsia="宋体"/>
                <w:color w:val="auto"/>
                <w:lang w:val="en-US" w:eastAsia="zh-CN"/>
              </w:rPr>
              <w:t xml:space="preserve">②必要的保险费和各项税金（成交供应商需为该工程购买工程一切险）。 </w:t>
            </w:r>
          </w:p>
        </w:tc>
      </w:tr>
      <w:tr w14:paraId="0D801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023C27E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9418" w:type="dxa"/>
            <w:gridSpan w:val="8"/>
            <w:tcBorders>
              <w:top w:val="single" w:color="auto" w:sz="4" w:space="0"/>
              <w:left w:val="single" w:color="auto" w:sz="4" w:space="0"/>
              <w:bottom w:val="single" w:color="auto" w:sz="4" w:space="0"/>
              <w:right w:val="single" w:color="auto" w:sz="4" w:space="0"/>
            </w:tcBorders>
            <w:noWrap w:val="0"/>
            <w:vAlign w:val="top"/>
          </w:tcPr>
          <w:p w14:paraId="0D58CA73">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附件资料获取方式：网上下载。供应商可自行在“广西政采云平台”自行下载。</w:t>
            </w:r>
          </w:p>
          <w:p w14:paraId="34318213">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二、现场踏勘：</w:t>
            </w:r>
            <w:r>
              <w:rPr>
                <w:rFonts w:hint="eastAsia" w:ascii="宋体" w:hAnsi="宋体" w:eastAsia="宋体" w:cs="宋体"/>
                <w:b w:val="0"/>
                <w:bCs w:val="0"/>
                <w:color w:val="auto"/>
                <w:kern w:val="2"/>
                <w:sz w:val="21"/>
                <w:szCs w:val="21"/>
                <w:highlight w:val="none"/>
                <w:lang w:val="en-US" w:eastAsia="zh-CN"/>
              </w:rPr>
              <w:t>不组织。</w:t>
            </w:r>
          </w:p>
        </w:tc>
      </w:tr>
    </w:tbl>
    <w:p w14:paraId="6CF26C44">
      <w:pPr>
        <w:spacing w:line="360" w:lineRule="auto"/>
        <w:rPr>
          <w:rFonts w:hint="eastAsia" w:ascii="宋体" w:hAnsi="宋体" w:eastAsia="宋体" w:cs="宋体"/>
          <w:color w:val="auto"/>
          <w:sz w:val="32"/>
          <w:szCs w:val="32"/>
          <w:highlight w:val="none"/>
        </w:rPr>
        <w:sectPr>
          <w:footerReference r:id="rId10"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331" w:charSpace="0"/>
        </w:sectPr>
      </w:pPr>
    </w:p>
    <w:p w14:paraId="3698576E">
      <w:pPr>
        <w:spacing w:line="428" w:lineRule="exact"/>
        <w:rPr>
          <w:rFonts w:ascii="Arial Unicode MS" w:hAnsi="Arial Unicode MS" w:eastAsia="Times New Roman" w:cs="Arial Unicode MS"/>
          <w:color w:val="auto"/>
          <w:sz w:val="17"/>
          <w:szCs w:val="17"/>
          <w:highlight w:val="none"/>
        </w:rPr>
      </w:pPr>
      <w:bookmarkStart w:id="33" w:name="_Toc17962"/>
      <w:bookmarkStart w:id="34" w:name="_Toc23956"/>
      <w:bookmarkStart w:id="35" w:name="_Toc30087"/>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248EE079">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26"/>
        <w:tblW w:w="9469" w:type="dxa"/>
        <w:tblInd w:w="93" w:type="dxa"/>
        <w:tblLayout w:type="fixed"/>
        <w:tblCellMar>
          <w:top w:w="0" w:type="dxa"/>
          <w:left w:w="108" w:type="dxa"/>
          <w:bottom w:w="0" w:type="dxa"/>
          <w:right w:w="108" w:type="dxa"/>
        </w:tblCellMar>
      </w:tblPr>
      <w:tblGrid>
        <w:gridCol w:w="641"/>
        <w:gridCol w:w="1116"/>
        <w:gridCol w:w="1516"/>
        <w:gridCol w:w="1612"/>
        <w:gridCol w:w="4584"/>
      </w:tblGrid>
      <w:tr w14:paraId="4BA647E6">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noWrap w:val="0"/>
            <w:vAlign w:val="top"/>
          </w:tcPr>
          <w:p w14:paraId="58CFCE5F">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1FC4F440">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名称</w:t>
            </w:r>
          </w:p>
        </w:tc>
        <w:tc>
          <w:tcPr>
            <w:tcW w:w="4584" w:type="dxa"/>
            <w:tcBorders>
              <w:top w:val="single" w:color="000000" w:sz="8" w:space="0"/>
              <w:left w:val="nil"/>
              <w:bottom w:val="single" w:color="000000" w:sz="8" w:space="0"/>
              <w:right w:val="single" w:color="000000" w:sz="8" w:space="0"/>
            </w:tcBorders>
            <w:noWrap w:val="0"/>
            <w:vAlign w:val="center"/>
          </w:tcPr>
          <w:p w14:paraId="57D861BC">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依据的标准</w:t>
            </w:r>
          </w:p>
        </w:tc>
      </w:tr>
      <w:tr w14:paraId="4D83B116">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7862D98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D02540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noWrap w:val="0"/>
            <w:vAlign w:val="center"/>
          </w:tcPr>
          <w:p w14:paraId="798A69C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noWrap w:val="0"/>
            <w:vAlign w:val="center"/>
          </w:tcPr>
          <w:p w14:paraId="7F9B054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554BE5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569E79A4">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89EA2C7">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394794A">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E34DA1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noWrap w:val="0"/>
            <w:vAlign w:val="center"/>
          </w:tcPr>
          <w:p w14:paraId="6BBEBD1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07836F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77FDF389">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2A04FCC">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2598AB2">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D2F0B3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noWrap w:val="0"/>
            <w:vAlign w:val="center"/>
          </w:tcPr>
          <w:p w14:paraId="5818934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0E1B9C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60C99672">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713911E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704A98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280AEAB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noWrap w:val="0"/>
            <w:vAlign w:val="center"/>
          </w:tcPr>
          <w:p w14:paraId="57C610F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A0201060101喷墨打印机</w:t>
            </w:r>
          </w:p>
        </w:tc>
        <w:tc>
          <w:tcPr>
            <w:tcW w:w="4584" w:type="dxa"/>
            <w:tcBorders>
              <w:top w:val="nil"/>
              <w:left w:val="nil"/>
              <w:bottom w:val="single" w:color="000000" w:sz="8" w:space="0"/>
              <w:right w:val="single" w:color="000000" w:sz="8" w:space="0"/>
            </w:tcBorders>
            <w:noWrap w:val="0"/>
            <w:vAlign w:val="center"/>
          </w:tcPr>
          <w:p w14:paraId="247181F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42399375">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C433267">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B95BC2C">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7830285">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EF6131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A0201060102激光打印机</w:t>
            </w:r>
          </w:p>
        </w:tc>
        <w:tc>
          <w:tcPr>
            <w:tcW w:w="4584" w:type="dxa"/>
            <w:tcBorders>
              <w:top w:val="nil"/>
              <w:left w:val="nil"/>
              <w:bottom w:val="single" w:color="000000" w:sz="8" w:space="0"/>
              <w:right w:val="single" w:color="000000" w:sz="8" w:space="0"/>
            </w:tcBorders>
            <w:noWrap w:val="0"/>
            <w:vAlign w:val="center"/>
          </w:tcPr>
          <w:p w14:paraId="3D8E044C">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21D25044">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957B583">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3DC9FEA">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3B80831E">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9E9ACF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A0201060104针式打印机</w:t>
            </w:r>
          </w:p>
        </w:tc>
        <w:tc>
          <w:tcPr>
            <w:tcW w:w="4584" w:type="dxa"/>
            <w:tcBorders>
              <w:top w:val="nil"/>
              <w:left w:val="nil"/>
              <w:bottom w:val="single" w:color="000000" w:sz="8" w:space="0"/>
              <w:right w:val="single" w:color="000000" w:sz="8" w:space="0"/>
            </w:tcBorders>
            <w:noWrap w:val="0"/>
            <w:vAlign w:val="center"/>
          </w:tcPr>
          <w:p w14:paraId="70279D6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6C83C71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4ED16B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6928C64">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1E1924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noWrap w:val="0"/>
            <w:vAlign w:val="center"/>
          </w:tcPr>
          <w:p w14:paraId="3E33D83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A0201060401液晶显示器</w:t>
            </w:r>
          </w:p>
        </w:tc>
        <w:tc>
          <w:tcPr>
            <w:tcW w:w="4584" w:type="dxa"/>
            <w:tcBorders>
              <w:top w:val="nil"/>
              <w:left w:val="nil"/>
              <w:bottom w:val="single" w:color="000000" w:sz="8" w:space="0"/>
              <w:right w:val="single" w:color="000000" w:sz="8" w:space="0"/>
            </w:tcBorders>
            <w:noWrap w:val="0"/>
            <w:vAlign w:val="center"/>
          </w:tcPr>
          <w:p w14:paraId="5BFC3FB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《计算机显示器能效限定值及能效等级》（</w:t>
            </w:r>
            <w:r>
              <w:rPr>
                <w:rFonts w:ascii="宋体" w:hAnsi="宋体" w:eastAsia="Times New Roman" w:cs="宋体"/>
                <w:color w:val="auto"/>
                <w:kern w:val="0"/>
                <w:sz w:val="20"/>
                <w:szCs w:val="20"/>
                <w:highlight w:val="none"/>
              </w:rPr>
              <w:t>GB21520）</w:t>
            </w:r>
          </w:p>
        </w:tc>
      </w:tr>
      <w:tr w14:paraId="5ECB97B2">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D4B411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065A028">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CE044C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noWrap w:val="0"/>
            <w:vAlign w:val="center"/>
          </w:tcPr>
          <w:p w14:paraId="034A536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A0201060901扫描仪</w:t>
            </w:r>
          </w:p>
        </w:tc>
        <w:tc>
          <w:tcPr>
            <w:tcW w:w="4584" w:type="dxa"/>
            <w:tcBorders>
              <w:top w:val="nil"/>
              <w:left w:val="nil"/>
              <w:bottom w:val="single" w:color="000000" w:sz="8" w:space="0"/>
              <w:right w:val="single" w:color="000000" w:sz="8" w:space="0"/>
            </w:tcBorders>
            <w:noWrap w:val="0"/>
            <w:vAlign w:val="center"/>
          </w:tcPr>
          <w:p w14:paraId="7D4AAF9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参照《复印机、打印机和传真机能效限定值及能效等级》（</w:t>
            </w:r>
            <w:r>
              <w:rPr>
                <w:rFonts w:ascii="宋体" w:hAnsi="宋体" w:eastAsia="Times New Roman" w:cs="宋体"/>
                <w:color w:val="auto"/>
                <w:kern w:val="0"/>
                <w:sz w:val="20"/>
                <w:szCs w:val="20"/>
                <w:highlight w:val="none"/>
              </w:rPr>
              <w:t>GB21521中打印速度为15页/分的针式打印机相关要求中打印速度为15页/分的针式打印机相关要求</w:t>
            </w:r>
          </w:p>
        </w:tc>
      </w:tr>
      <w:tr w14:paraId="4982A52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5322F5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3</w:t>
            </w:r>
          </w:p>
        </w:tc>
        <w:tc>
          <w:tcPr>
            <w:tcW w:w="1116" w:type="dxa"/>
            <w:tcBorders>
              <w:top w:val="nil"/>
              <w:left w:val="nil"/>
              <w:bottom w:val="single" w:color="000000" w:sz="8" w:space="0"/>
              <w:right w:val="single" w:color="000000" w:sz="8" w:space="0"/>
            </w:tcBorders>
            <w:noWrap w:val="0"/>
            <w:vAlign w:val="center"/>
          </w:tcPr>
          <w:p w14:paraId="6BA1EEF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A020202投影仪</w:t>
            </w:r>
          </w:p>
        </w:tc>
        <w:tc>
          <w:tcPr>
            <w:tcW w:w="1516" w:type="dxa"/>
            <w:tcBorders>
              <w:top w:val="nil"/>
              <w:left w:val="nil"/>
              <w:bottom w:val="single" w:color="000000" w:sz="8" w:space="0"/>
              <w:right w:val="single" w:color="000000" w:sz="8" w:space="0"/>
            </w:tcBorders>
            <w:noWrap w:val="0"/>
            <w:vAlign w:val="center"/>
          </w:tcPr>
          <w:p w14:paraId="513A45C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25AFA07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D752ED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《投影机能效限定值及能效等级》（</w:t>
            </w:r>
            <w:r>
              <w:rPr>
                <w:rFonts w:ascii="宋体" w:hAnsi="宋体" w:eastAsia="Times New Roman" w:cs="宋体"/>
                <w:color w:val="auto"/>
                <w:kern w:val="0"/>
                <w:sz w:val="20"/>
                <w:szCs w:val="20"/>
                <w:highlight w:val="none"/>
              </w:rPr>
              <w:t>GB32028）</w:t>
            </w:r>
          </w:p>
        </w:tc>
      </w:tr>
      <w:tr w14:paraId="5FDF92B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B37D4D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4</w:t>
            </w:r>
          </w:p>
        </w:tc>
        <w:tc>
          <w:tcPr>
            <w:tcW w:w="1116" w:type="dxa"/>
            <w:tcBorders>
              <w:top w:val="nil"/>
              <w:left w:val="nil"/>
              <w:bottom w:val="single" w:color="000000" w:sz="8" w:space="0"/>
              <w:right w:val="single" w:color="000000" w:sz="8" w:space="0"/>
            </w:tcBorders>
            <w:noWrap w:val="0"/>
            <w:vAlign w:val="center"/>
          </w:tcPr>
          <w:p w14:paraId="12D5BDB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noWrap w:val="0"/>
            <w:vAlign w:val="center"/>
          </w:tcPr>
          <w:p w14:paraId="0F2CE00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4A40C7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529A8A2C">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6E5C1D99">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31F7B6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5</w:t>
            </w:r>
          </w:p>
        </w:tc>
        <w:tc>
          <w:tcPr>
            <w:tcW w:w="1116" w:type="dxa"/>
            <w:tcBorders>
              <w:top w:val="nil"/>
              <w:left w:val="nil"/>
              <w:bottom w:val="single" w:color="000000" w:sz="8" w:space="0"/>
              <w:right w:val="single" w:color="000000" w:sz="8" w:space="0"/>
            </w:tcBorders>
            <w:noWrap w:val="0"/>
            <w:vAlign w:val="center"/>
          </w:tcPr>
          <w:p w14:paraId="6F53149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A020519泵</w:t>
            </w:r>
          </w:p>
        </w:tc>
        <w:tc>
          <w:tcPr>
            <w:tcW w:w="1516" w:type="dxa"/>
            <w:tcBorders>
              <w:top w:val="nil"/>
              <w:left w:val="nil"/>
              <w:bottom w:val="single" w:color="000000" w:sz="8" w:space="0"/>
              <w:right w:val="single" w:color="000000" w:sz="8" w:space="0"/>
            </w:tcBorders>
            <w:noWrap w:val="0"/>
            <w:vAlign w:val="center"/>
          </w:tcPr>
          <w:p w14:paraId="38E57F9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noWrap w:val="0"/>
            <w:vAlign w:val="center"/>
          </w:tcPr>
          <w:p w14:paraId="24029E0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0C412B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《清水离心泵能效限定值及节能评价值》（</w:t>
            </w:r>
            <w:r>
              <w:rPr>
                <w:rFonts w:ascii="宋体" w:hAnsi="宋体" w:eastAsia="Times New Roman" w:cs="宋体"/>
                <w:color w:val="auto"/>
                <w:kern w:val="0"/>
                <w:sz w:val="20"/>
                <w:szCs w:val="20"/>
                <w:highlight w:val="none"/>
              </w:rPr>
              <w:t>GB19762）</w:t>
            </w:r>
          </w:p>
        </w:tc>
      </w:tr>
      <w:tr w14:paraId="4D179DAB">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5FBC7E2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0EE1BCA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634E50E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noWrap w:val="0"/>
            <w:vAlign w:val="center"/>
          </w:tcPr>
          <w:p w14:paraId="5C57ABE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冷水机组</w:t>
            </w:r>
          </w:p>
        </w:tc>
        <w:tc>
          <w:tcPr>
            <w:tcW w:w="4584" w:type="dxa"/>
            <w:tcBorders>
              <w:top w:val="nil"/>
              <w:left w:val="nil"/>
              <w:bottom w:val="single" w:color="000000" w:sz="8" w:space="0"/>
              <w:right w:val="single" w:color="000000" w:sz="8" w:space="0"/>
            </w:tcBorders>
            <w:noWrap w:val="0"/>
            <w:vAlign w:val="center"/>
          </w:tcPr>
          <w:p w14:paraId="5BDE3EA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《冷水机组能效限定值及能效等级》（</w:t>
            </w:r>
            <w:r>
              <w:rPr>
                <w:rFonts w:ascii="宋体" w:hAnsi="宋体" w:eastAsia="Times New Roman" w:cs="宋体"/>
                <w:color w:val="auto"/>
                <w:kern w:val="0"/>
                <w:sz w:val="20"/>
                <w:szCs w:val="20"/>
                <w:highlight w:val="none"/>
              </w:rPr>
              <w:t>GB19577），《低环境温度空气源热泵（冷水）机组能效限定值及能效等级》（GB37480）</w:t>
            </w:r>
          </w:p>
        </w:tc>
      </w:tr>
      <w:tr w14:paraId="42D500CB">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B333A56">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0DB5C50">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320A73A4">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A01B08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水源热泵机组</w:t>
            </w:r>
          </w:p>
        </w:tc>
        <w:tc>
          <w:tcPr>
            <w:tcW w:w="4584" w:type="dxa"/>
            <w:tcBorders>
              <w:top w:val="nil"/>
              <w:left w:val="nil"/>
              <w:bottom w:val="single" w:color="000000" w:sz="8" w:space="0"/>
              <w:right w:val="single" w:color="000000" w:sz="8" w:space="0"/>
            </w:tcBorders>
            <w:noWrap w:val="0"/>
            <w:vAlign w:val="center"/>
          </w:tcPr>
          <w:p w14:paraId="33C7DEA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《水（地）源热泵机组能效限定值及能效等级》（</w:t>
            </w:r>
            <w:r>
              <w:rPr>
                <w:rFonts w:ascii="宋体" w:hAnsi="宋体" w:eastAsia="Times New Roman" w:cs="宋体"/>
                <w:color w:val="auto"/>
                <w:kern w:val="0"/>
                <w:sz w:val="20"/>
                <w:szCs w:val="20"/>
                <w:highlight w:val="none"/>
              </w:rPr>
              <w:t>GB30721）</w:t>
            </w:r>
          </w:p>
        </w:tc>
      </w:tr>
      <w:tr w14:paraId="5794E7E5">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98EAD5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D239846">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48738139">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3E3741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w:t>
            </w:r>
          </w:p>
        </w:tc>
        <w:tc>
          <w:tcPr>
            <w:tcW w:w="4584" w:type="dxa"/>
            <w:tcBorders>
              <w:top w:val="nil"/>
              <w:left w:val="nil"/>
              <w:bottom w:val="single" w:color="000000" w:sz="8" w:space="0"/>
              <w:right w:val="single" w:color="000000" w:sz="8" w:space="0"/>
            </w:tcBorders>
            <w:noWrap w:val="0"/>
            <w:vAlign w:val="center"/>
          </w:tcPr>
          <w:p w14:paraId="7CEE075C">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《溴化锂吸收式冷水机组能效限定值及能效等级》（</w:t>
            </w:r>
            <w:r>
              <w:rPr>
                <w:rFonts w:ascii="宋体" w:hAnsi="宋体" w:eastAsia="Times New Roman" w:cs="宋体"/>
                <w:color w:val="auto"/>
                <w:kern w:val="0"/>
                <w:sz w:val="20"/>
                <w:szCs w:val="20"/>
                <w:highlight w:val="none"/>
              </w:rPr>
              <w:t>GB29540）</w:t>
            </w:r>
          </w:p>
        </w:tc>
      </w:tr>
      <w:tr w14:paraId="403A392D">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59AA2BE">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09E6673">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461FA33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noWrap w:val="0"/>
            <w:vAlign w:val="center"/>
          </w:tcPr>
          <w:p w14:paraId="1705E60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noWrap w:val="0"/>
            <w:vAlign w:val="center"/>
          </w:tcPr>
          <w:p w14:paraId="3AD9EBA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3C140939">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271DDF02">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995CF8C">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496A6BC">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D7DF04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noWrap w:val="0"/>
            <w:vAlign w:val="center"/>
          </w:tcPr>
          <w:p w14:paraId="575AF95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GB19576）《风管送风式空调机组能效限定值及能效等级》（GB37479）</w:t>
            </w:r>
          </w:p>
        </w:tc>
      </w:tr>
      <w:tr w14:paraId="414FAE36">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6CF5FC7">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65C0A87">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CBB9AE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noWrap w:val="0"/>
            <w:vAlign w:val="center"/>
          </w:tcPr>
          <w:p w14:paraId="15E964E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机房空调</w:t>
            </w:r>
          </w:p>
        </w:tc>
        <w:tc>
          <w:tcPr>
            <w:tcW w:w="4584" w:type="dxa"/>
            <w:tcBorders>
              <w:top w:val="nil"/>
              <w:left w:val="nil"/>
              <w:bottom w:val="single" w:color="000000" w:sz="8" w:space="0"/>
              <w:right w:val="single" w:color="000000" w:sz="8" w:space="0"/>
            </w:tcBorders>
            <w:noWrap w:val="0"/>
            <w:vAlign w:val="center"/>
          </w:tcPr>
          <w:p w14:paraId="5B9E7FC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w:t>
            </w:r>
          </w:p>
        </w:tc>
      </w:tr>
      <w:tr w14:paraId="114B4D58">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BD220CA">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26FDAF7">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1D1FCA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noWrap w:val="0"/>
            <w:vAlign w:val="center"/>
          </w:tcPr>
          <w:p w14:paraId="10E9FCD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冷却塔</w:t>
            </w:r>
          </w:p>
        </w:tc>
        <w:tc>
          <w:tcPr>
            <w:tcW w:w="4584" w:type="dxa"/>
            <w:tcBorders>
              <w:top w:val="nil"/>
              <w:left w:val="nil"/>
              <w:bottom w:val="single" w:color="000000" w:sz="8" w:space="0"/>
              <w:right w:val="single" w:color="000000" w:sz="8" w:space="0"/>
            </w:tcBorders>
            <w:noWrap w:val="0"/>
            <w:vAlign w:val="center"/>
          </w:tcPr>
          <w:p w14:paraId="754A707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《机械通风冷却塔第</w:t>
            </w:r>
            <w:r>
              <w:rPr>
                <w:rFonts w:ascii="宋体" w:hAnsi="宋体" w:eastAsia="Times New Roman" w:cs="宋体"/>
                <w:color w:val="auto"/>
                <w:kern w:val="0"/>
                <w:sz w:val="20"/>
                <w:szCs w:val="20"/>
                <w:highlight w:val="none"/>
              </w:rPr>
              <w:t>1部分：中小型开式冷却塔》（GB/T7190.1）；《机械通风冷却塔第2部分：大型开式冷却塔》（GB/T7190.2）</w:t>
            </w:r>
          </w:p>
        </w:tc>
      </w:tr>
      <w:tr w14:paraId="0BD72466">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26A7E1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7</w:t>
            </w:r>
          </w:p>
        </w:tc>
        <w:tc>
          <w:tcPr>
            <w:tcW w:w="1116" w:type="dxa"/>
            <w:tcBorders>
              <w:top w:val="nil"/>
              <w:left w:val="nil"/>
              <w:bottom w:val="single" w:color="000000" w:sz="8" w:space="0"/>
              <w:right w:val="single" w:color="000000" w:sz="8" w:space="0"/>
            </w:tcBorders>
            <w:noWrap w:val="0"/>
            <w:vAlign w:val="center"/>
          </w:tcPr>
          <w:p w14:paraId="220D6EF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A020601电机</w:t>
            </w:r>
          </w:p>
        </w:tc>
        <w:tc>
          <w:tcPr>
            <w:tcW w:w="1516" w:type="dxa"/>
            <w:tcBorders>
              <w:top w:val="nil"/>
              <w:left w:val="nil"/>
              <w:bottom w:val="single" w:color="000000" w:sz="8" w:space="0"/>
              <w:right w:val="single" w:color="000000" w:sz="8" w:space="0"/>
            </w:tcBorders>
            <w:noWrap w:val="0"/>
            <w:vAlign w:val="center"/>
          </w:tcPr>
          <w:p w14:paraId="064C41D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2990524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16FAB7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《中小型三相异步电动机能效限定值及能效等级》（</w:t>
            </w:r>
            <w:r>
              <w:rPr>
                <w:rFonts w:ascii="宋体" w:hAnsi="宋体" w:eastAsia="Times New Roman" w:cs="宋体"/>
                <w:color w:val="auto"/>
                <w:kern w:val="0"/>
                <w:sz w:val="20"/>
                <w:szCs w:val="20"/>
                <w:highlight w:val="none"/>
              </w:rPr>
              <w:t>GB18613）</w:t>
            </w:r>
          </w:p>
        </w:tc>
      </w:tr>
      <w:tr w14:paraId="501C01C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19A1DF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8</w:t>
            </w:r>
          </w:p>
        </w:tc>
        <w:tc>
          <w:tcPr>
            <w:tcW w:w="1116" w:type="dxa"/>
            <w:tcBorders>
              <w:top w:val="nil"/>
              <w:left w:val="nil"/>
              <w:bottom w:val="single" w:color="000000" w:sz="8" w:space="0"/>
              <w:right w:val="single" w:color="000000" w:sz="8" w:space="0"/>
            </w:tcBorders>
            <w:noWrap w:val="0"/>
            <w:vAlign w:val="center"/>
          </w:tcPr>
          <w:p w14:paraId="5E146D5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A020602变压器</w:t>
            </w:r>
          </w:p>
        </w:tc>
        <w:tc>
          <w:tcPr>
            <w:tcW w:w="1516" w:type="dxa"/>
            <w:tcBorders>
              <w:top w:val="nil"/>
              <w:left w:val="nil"/>
              <w:bottom w:val="single" w:color="000000" w:sz="8" w:space="0"/>
              <w:right w:val="single" w:color="000000" w:sz="8" w:space="0"/>
            </w:tcBorders>
            <w:noWrap w:val="0"/>
            <w:vAlign w:val="center"/>
          </w:tcPr>
          <w:p w14:paraId="2FDDD67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配电变压器</w:t>
            </w:r>
          </w:p>
        </w:tc>
        <w:tc>
          <w:tcPr>
            <w:tcW w:w="1612" w:type="dxa"/>
            <w:tcBorders>
              <w:top w:val="nil"/>
              <w:left w:val="nil"/>
              <w:bottom w:val="single" w:color="000000" w:sz="8" w:space="0"/>
              <w:right w:val="single" w:color="000000" w:sz="8" w:space="0"/>
            </w:tcBorders>
            <w:noWrap w:val="0"/>
            <w:vAlign w:val="center"/>
          </w:tcPr>
          <w:p w14:paraId="715A139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5021166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《三相配电变压器能效限定值及能效等级》（</w:t>
            </w:r>
            <w:r>
              <w:rPr>
                <w:rFonts w:ascii="宋体" w:hAnsi="宋体" w:eastAsia="Times New Roman" w:cs="宋体"/>
                <w:color w:val="auto"/>
                <w:kern w:val="0"/>
                <w:sz w:val="20"/>
                <w:szCs w:val="20"/>
                <w:highlight w:val="none"/>
              </w:rPr>
              <w:t>GB20052）</w:t>
            </w:r>
          </w:p>
        </w:tc>
      </w:tr>
      <w:tr w14:paraId="02BA4C4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E774C1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9</w:t>
            </w:r>
          </w:p>
        </w:tc>
        <w:tc>
          <w:tcPr>
            <w:tcW w:w="1116" w:type="dxa"/>
            <w:tcBorders>
              <w:top w:val="nil"/>
              <w:left w:val="nil"/>
              <w:bottom w:val="single" w:color="000000" w:sz="8" w:space="0"/>
              <w:right w:val="single" w:color="000000" w:sz="8" w:space="0"/>
            </w:tcBorders>
            <w:noWrap w:val="0"/>
            <w:vAlign w:val="center"/>
          </w:tcPr>
          <w:p w14:paraId="64D5FBC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A020609镇流器</w:t>
            </w:r>
          </w:p>
        </w:tc>
        <w:tc>
          <w:tcPr>
            <w:tcW w:w="1516" w:type="dxa"/>
            <w:tcBorders>
              <w:top w:val="nil"/>
              <w:left w:val="nil"/>
              <w:bottom w:val="single" w:color="000000" w:sz="8" w:space="0"/>
              <w:right w:val="single" w:color="000000" w:sz="8" w:space="0"/>
            </w:tcBorders>
            <w:noWrap w:val="0"/>
            <w:vAlign w:val="center"/>
          </w:tcPr>
          <w:p w14:paraId="6441A59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noWrap w:val="0"/>
            <w:vAlign w:val="center"/>
          </w:tcPr>
          <w:p w14:paraId="6FC16D2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60C6BF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《管形荧光灯镇流器能效限定值及能效等级》（</w:t>
            </w:r>
            <w:r>
              <w:rPr>
                <w:rFonts w:ascii="宋体" w:hAnsi="宋体" w:eastAsia="Times New Roman" w:cs="宋体"/>
                <w:color w:val="auto"/>
                <w:kern w:val="0"/>
                <w:sz w:val="20"/>
                <w:szCs w:val="20"/>
                <w:highlight w:val="none"/>
              </w:rPr>
              <w:t>GB17896）</w:t>
            </w:r>
          </w:p>
        </w:tc>
      </w:tr>
      <w:tr w14:paraId="04FC8822">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052BB1A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3A8812C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noWrap w:val="0"/>
            <w:vAlign w:val="center"/>
          </w:tcPr>
          <w:p w14:paraId="6661B1A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noWrap w:val="0"/>
            <w:vAlign w:val="center"/>
          </w:tcPr>
          <w:p w14:paraId="310D725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0B2135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《家用电冰箱耗电量限定值及能效等级》（</w:t>
            </w:r>
            <w:r>
              <w:rPr>
                <w:rFonts w:ascii="宋体" w:hAnsi="宋体" w:eastAsia="Times New Roman" w:cs="宋体"/>
                <w:color w:val="auto"/>
                <w:kern w:val="0"/>
                <w:sz w:val="20"/>
                <w:szCs w:val="20"/>
                <w:highlight w:val="none"/>
              </w:rPr>
              <w:t>GB 12021.2）</w:t>
            </w:r>
          </w:p>
        </w:tc>
      </w:tr>
      <w:tr w14:paraId="3D4E8884">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38863C7">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1732ACC">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5F54747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noWrap w:val="0"/>
            <w:vAlign w:val="center"/>
          </w:tcPr>
          <w:p w14:paraId="0123BCF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房间空气调节器</w:t>
            </w:r>
          </w:p>
        </w:tc>
        <w:tc>
          <w:tcPr>
            <w:tcW w:w="4584" w:type="dxa"/>
            <w:tcBorders>
              <w:top w:val="nil"/>
              <w:left w:val="nil"/>
              <w:bottom w:val="single" w:color="000000" w:sz="8" w:space="0"/>
              <w:right w:val="single" w:color="000000" w:sz="8" w:space="0"/>
            </w:tcBorders>
            <w:noWrap w:val="0"/>
            <w:vAlign w:val="center"/>
          </w:tcPr>
          <w:p w14:paraId="094A6EB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《转速可控型房间空气调节器能效限定值及能效等级》（</w:t>
            </w:r>
            <w:r>
              <w:rPr>
                <w:rFonts w:ascii="宋体" w:hAnsi="宋体" w:eastAsia="Times New Roman" w:cs="宋体"/>
                <w:color w:val="auto"/>
                <w:kern w:val="0"/>
                <w:sz w:val="20"/>
                <w:szCs w:val="20"/>
                <w:highlight w:val="none"/>
              </w:rPr>
              <w:t>GB21455-2013），待2019年修订发布后，按《房间空气调节器能效限定值及能效等级》（GB21455-2019实施。</w:t>
            </w:r>
          </w:p>
        </w:tc>
      </w:tr>
      <w:tr w14:paraId="04946A2B">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F21C71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98FE081">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6752DCA">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ED2938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多联式空调（热泵）机组（制冷量≤</w:t>
            </w:r>
            <w:r>
              <w:rPr>
                <w:rFonts w:ascii="宋体" w:hAnsi="宋体" w:eastAsia="Times New Roman" w:cs="宋体"/>
                <w:color w:val="auto"/>
                <w:kern w:val="0"/>
                <w:sz w:val="20"/>
                <w:szCs w:val="20"/>
                <w:highlight w:val="none"/>
              </w:rPr>
              <w:t xml:space="preserve"> 14000W）</w:t>
            </w:r>
          </w:p>
        </w:tc>
        <w:tc>
          <w:tcPr>
            <w:tcW w:w="4584" w:type="dxa"/>
            <w:tcBorders>
              <w:top w:val="nil"/>
              <w:left w:val="nil"/>
              <w:bottom w:val="single" w:color="000000" w:sz="8" w:space="0"/>
              <w:right w:val="single" w:color="000000" w:sz="8" w:space="0"/>
            </w:tcBorders>
            <w:noWrap w:val="0"/>
            <w:vAlign w:val="center"/>
          </w:tcPr>
          <w:p w14:paraId="35736CF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46DAA337">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80BC34C">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984A6F6">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3A218B32">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D5D3F1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(制冷量≤14000W)</w:t>
            </w:r>
          </w:p>
        </w:tc>
        <w:tc>
          <w:tcPr>
            <w:tcW w:w="4584" w:type="dxa"/>
            <w:tcBorders>
              <w:top w:val="nil"/>
              <w:left w:val="nil"/>
              <w:bottom w:val="single" w:color="000000" w:sz="8" w:space="0"/>
              <w:right w:val="single" w:color="000000" w:sz="8" w:space="0"/>
            </w:tcBorders>
            <w:noWrap w:val="0"/>
            <w:vAlign w:val="center"/>
          </w:tcPr>
          <w:p w14:paraId="2E2A10A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《单元式空气调节机能效限定值及能源效率等级》（</w:t>
            </w:r>
            <w:r>
              <w:rPr>
                <w:rFonts w:ascii="宋体" w:hAnsi="宋体" w:eastAsia="Times New Roman" w:cs="宋体"/>
                <w:color w:val="auto"/>
                <w:kern w:val="0"/>
                <w:sz w:val="20"/>
                <w:szCs w:val="20"/>
                <w:highlight w:val="none"/>
              </w:rPr>
              <w:t>GB19576）《风管送风式空调机组能效限定值及能效等级》（GB37479）</w:t>
            </w:r>
          </w:p>
        </w:tc>
      </w:tr>
      <w:tr w14:paraId="3CBE8B92">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09132F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9F2298D">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CB6C99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noWrap w:val="0"/>
            <w:vAlign w:val="center"/>
          </w:tcPr>
          <w:p w14:paraId="1F15F44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A337FE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《电动洗衣机能效水效限定值及等级》（</w:t>
            </w:r>
            <w:r>
              <w:rPr>
                <w:rFonts w:ascii="宋体" w:hAnsi="宋体" w:eastAsia="Times New Roman" w:cs="宋体"/>
                <w:color w:val="auto"/>
                <w:kern w:val="0"/>
                <w:sz w:val="20"/>
                <w:szCs w:val="20"/>
                <w:highlight w:val="none"/>
              </w:rPr>
              <w:t>GB12021.4）</w:t>
            </w:r>
          </w:p>
        </w:tc>
      </w:tr>
      <w:tr w14:paraId="3864CBEB">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EDA37C1">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2BB3717">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0775EBC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noWrap w:val="0"/>
            <w:vAlign w:val="center"/>
          </w:tcPr>
          <w:p w14:paraId="6A8B84C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★电热水器</w:t>
            </w:r>
          </w:p>
        </w:tc>
        <w:tc>
          <w:tcPr>
            <w:tcW w:w="4584" w:type="dxa"/>
            <w:tcBorders>
              <w:top w:val="nil"/>
              <w:left w:val="nil"/>
              <w:bottom w:val="single" w:color="000000" w:sz="8" w:space="0"/>
              <w:right w:val="single" w:color="000000" w:sz="8" w:space="0"/>
            </w:tcBorders>
            <w:noWrap w:val="0"/>
            <w:vAlign w:val="center"/>
          </w:tcPr>
          <w:p w14:paraId="65EFDDF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《储水式电热水器能效限定值及能效等级》（</w:t>
            </w:r>
            <w:r>
              <w:rPr>
                <w:rFonts w:ascii="宋体" w:hAnsi="宋体" w:eastAsia="Times New Roman" w:cs="宋体"/>
                <w:color w:val="auto"/>
                <w:kern w:val="0"/>
                <w:sz w:val="20"/>
                <w:szCs w:val="20"/>
                <w:highlight w:val="none"/>
              </w:rPr>
              <w:t>GB21519）</w:t>
            </w:r>
          </w:p>
        </w:tc>
      </w:tr>
      <w:tr w14:paraId="15C2C83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C1BCE3B">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F7C32B6">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4431C4CD">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B84096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燃气热水器</w:t>
            </w:r>
          </w:p>
        </w:tc>
        <w:tc>
          <w:tcPr>
            <w:tcW w:w="4584" w:type="dxa"/>
            <w:tcBorders>
              <w:top w:val="nil"/>
              <w:left w:val="nil"/>
              <w:bottom w:val="single" w:color="000000" w:sz="8" w:space="0"/>
              <w:right w:val="single" w:color="000000" w:sz="8" w:space="0"/>
            </w:tcBorders>
            <w:noWrap w:val="0"/>
            <w:vAlign w:val="center"/>
          </w:tcPr>
          <w:p w14:paraId="24C1546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《家用燃气快速热水器和燃气采暖热水炉能效限定值及能效等级》（</w:t>
            </w:r>
            <w:r>
              <w:rPr>
                <w:rFonts w:ascii="宋体" w:hAnsi="宋体" w:eastAsia="Times New Roman" w:cs="宋体"/>
                <w:color w:val="auto"/>
                <w:kern w:val="0"/>
                <w:sz w:val="20"/>
                <w:szCs w:val="20"/>
                <w:highlight w:val="none"/>
              </w:rPr>
              <w:t>GB20665）</w:t>
            </w:r>
          </w:p>
        </w:tc>
      </w:tr>
      <w:tr w14:paraId="7D33D5F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D2FC0D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CCE0DBC">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3335552">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14BD518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热泵热水器</w:t>
            </w:r>
          </w:p>
        </w:tc>
        <w:tc>
          <w:tcPr>
            <w:tcW w:w="4584" w:type="dxa"/>
            <w:tcBorders>
              <w:top w:val="nil"/>
              <w:left w:val="nil"/>
              <w:bottom w:val="single" w:color="000000" w:sz="8" w:space="0"/>
              <w:right w:val="single" w:color="000000" w:sz="8" w:space="0"/>
            </w:tcBorders>
            <w:noWrap w:val="0"/>
            <w:vAlign w:val="center"/>
          </w:tcPr>
          <w:p w14:paraId="3E7BEFE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《热泵热水机（器）能效限定值及能效等级》（</w:t>
            </w:r>
            <w:r>
              <w:rPr>
                <w:rFonts w:ascii="宋体" w:hAnsi="宋体" w:eastAsia="Times New Roman" w:cs="宋体"/>
                <w:color w:val="auto"/>
                <w:kern w:val="0"/>
                <w:sz w:val="20"/>
                <w:szCs w:val="20"/>
                <w:highlight w:val="none"/>
              </w:rPr>
              <w:t>GB29541）</w:t>
            </w:r>
          </w:p>
        </w:tc>
      </w:tr>
      <w:tr w14:paraId="56F47BE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93199C6">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14487F5">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3717D30F">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CBD20C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太阳能热水系统</w:t>
            </w:r>
          </w:p>
        </w:tc>
        <w:tc>
          <w:tcPr>
            <w:tcW w:w="4584" w:type="dxa"/>
            <w:tcBorders>
              <w:top w:val="nil"/>
              <w:left w:val="nil"/>
              <w:bottom w:val="single" w:color="000000" w:sz="8" w:space="0"/>
              <w:right w:val="single" w:color="000000" w:sz="8" w:space="0"/>
            </w:tcBorders>
            <w:noWrap w:val="0"/>
            <w:vAlign w:val="center"/>
          </w:tcPr>
          <w:p w14:paraId="006889D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《家用太阳能热水系统能效限定值及能效等级》（</w:t>
            </w:r>
            <w:r>
              <w:rPr>
                <w:rFonts w:ascii="宋体" w:hAnsi="宋体" w:eastAsia="Times New Roman" w:cs="宋体"/>
                <w:color w:val="auto"/>
                <w:kern w:val="0"/>
                <w:sz w:val="20"/>
                <w:szCs w:val="20"/>
                <w:highlight w:val="none"/>
              </w:rPr>
              <w:t>GB26969）</w:t>
            </w:r>
          </w:p>
        </w:tc>
      </w:tr>
      <w:tr w14:paraId="67CD5850">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262B5E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441D260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noWrap w:val="0"/>
            <w:vAlign w:val="center"/>
          </w:tcPr>
          <w:p w14:paraId="6CB1B8A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noWrap w:val="0"/>
            <w:vAlign w:val="center"/>
          </w:tcPr>
          <w:p w14:paraId="70F7D9E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6EBA37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《普通照明用双端荧光灯能效限定值及能效等级》（</w:t>
            </w:r>
            <w:r>
              <w:rPr>
                <w:rFonts w:ascii="宋体" w:hAnsi="宋体" w:eastAsia="Times New Roman" w:cs="宋体"/>
                <w:color w:val="auto"/>
                <w:kern w:val="0"/>
                <w:sz w:val="20"/>
                <w:szCs w:val="20"/>
                <w:highlight w:val="none"/>
              </w:rPr>
              <w:t>GB19043）</w:t>
            </w:r>
          </w:p>
        </w:tc>
      </w:tr>
      <w:tr w14:paraId="168F9D5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C5625A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E5C43E4">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D94AD0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noWrap w:val="0"/>
            <w:vAlign w:val="center"/>
          </w:tcPr>
          <w:p w14:paraId="0AE4114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68AAF2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《道路和隧道照明用</w:t>
            </w:r>
            <w:r>
              <w:rPr>
                <w:rFonts w:ascii="宋体" w:hAnsi="宋体" w:eastAsia="Times New Roman" w:cs="宋体"/>
                <w:color w:val="auto"/>
                <w:kern w:val="0"/>
                <w:sz w:val="20"/>
                <w:szCs w:val="20"/>
                <w:highlight w:val="none"/>
              </w:rPr>
              <w:t>LED灯具能效限定值及能效等级》（GB37478）</w:t>
            </w:r>
          </w:p>
        </w:tc>
      </w:tr>
      <w:tr w14:paraId="5FE57305">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AFB0BD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24EE0F7">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5F6C87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LED筒灯</w:t>
            </w:r>
          </w:p>
        </w:tc>
        <w:tc>
          <w:tcPr>
            <w:tcW w:w="1612" w:type="dxa"/>
            <w:tcBorders>
              <w:top w:val="nil"/>
              <w:left w:val="nil"/>
              <w:bottom w:val="single" w:color="000000" w:sz="8" w:space="0"/>
              <w:right w:val="single" w:color="000000" w:sz="8" w:space="0"/>
            </w:tcBorders>
            <w:noWrap w:val="0"/>
            <w:vAlign w:val="center"/>
          </w:tcPr>
          <w:p w14:paraId="61A4777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6E150A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0C19A395">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33F4E91">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71A1B94">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C4513F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普通照明用非定向自镇流</w:t>
            </w:r>
            <w:r>
              <w:rPr>
                <w:rFonts w:ascii="宋体" w:hAnsi="宋体" w:eastAsia="Times New Roman" w:cs="宋体"/>
                <w:color w:val="auto"/>
                <w:kern w:val="0"/>
                <w:sz w:val="20"/>
                <w:szCs w:val="20"/>
                <w:highlight w:val="none"/>
              </w:rPr>
              <w:t>LED灯</w:t>
            </w:r>
          </w:p>
        </w:tc>
        <w:tc>
          <w:tcPr>
            <w:tcW w:w="1612" w:type="dxa"/>
            <w:tcBorders>
              <w:top w:val="nil"/>
              <w:left w:val="nil"/>
              <w:bottom w:val="single" w:color="000000" w:sz="8" w:space="0"/>
              <w:right w:val="single" w:color="000000" w:sz="8" w:space="0"/>
            </w:tcBorders>
            <w:noWrap w:val="0"/>
            <w:vAlign w:val="center"/>
          </w:tcPr>
          <w:p w14:paraId="3D175B8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73A089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57D07865">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noWrap w:val="0"/>
            <w:vAlign w:val="center"/>
          </w:tcPr>
          <w:p w14:paraId="3C2B886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12</w:t>
            </w:r>
          </w:p>
        </w:tc>
        <w:tc>
          <w:tcPr>
            <w:tcW w:w="1116" w:type="dxa"/>
            <w:tcBorders>
              <w:top w:val="nil"/>
              <w:left w:val="nil"/>
              <w:bottom w:val="single" w:color="000000" w:sz="8" w:space="0"/>
              <w:right w:val="single" w:color="000000" w:sz="8" w:space="0"/>
            </w:tcBorders>
            <w:noWrap w:val="0"/>
            <w:vAlign w:val="center"/>
          </w:tcPr>
          <w:p w14:paraId="0D4E908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noWrap w:val="0"/>
            <w:vAlign w:val="center"/>
          </w:tcPr>
          <w:p w14:paraId="2F8A573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noWrap w:val="0"/>
            <w:vAlign w:val="center"/>
          </w:tcPr>
          <w:p w14:paraId="7EAAE73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006EAF6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《平板电视能效限定值及能效等级》（</w:t>
            </w:r>
            <w:r>
              <w:rPr>
                <w:rFonts w:ascii="宋体" w:hAnsi="宋体" w:eastAsia="Times New Roman" w:cs="宋体"/>
                <w:color w:val="auto"/>
                <w:kern w:val="0"/>
                <w:sz w:val="20"/>
                <w:szCs w:val="20"/>
                <w:highlight w:val="none"/>
              </w:rPr>
              <w:t>GB24850）</w:t>
            </w:r>
          </w:p>
        </w:tc>
      </w:tr>
      <w:tr w14:paraId="70B74C22">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noWrap w:val="0"/>
            <w:vAlign w:val="center"/>
          </w:tcPr>
          <w:p w14:paraId="748449D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13</w:t>
            </w:r>
          </w:p>
        </w:tc>
        <w:tc>
          <w:tcPr>
            <w:tcW w:w="1116" w:type="dxa"/>
            <w:tcBorders>
              <w:top w:val="nil"/>
              <w:left w:val="nil"/>
              <w:bottom w:val="single" w:color="000000" w:sz="8" w:space="0"/>
              <w:right w:val="single" w:color="000000" w:sz="8" w:space="0"/>
            </w:tcBorders>
            <w:noWrap w:val="0"/>
            <w:vAlign w:val="center"/>
          </w:tcPr>
          <w:p w14:paraId="1EA7F69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noWrap w:val="0"/>
            <w:vAlign w:val="center"/>
          </w:tcPr>
          <w:p w14:paraId="7517079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noWrap w:val="0"/>
            <w:vAlign w:val="center"/>
          </w:tcPr>
          <w:p w14:paraId="3F7A719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监视器</w:t>
            </w:r>
          </w:p>
        </w:tc>
        <w:tc>
          <w:tcPr>
            <w:tcW w:w="4584" w:type="dxa"/>
            <w:tcBorders>
              <w:top w:val="nil"/>
              <w:left w:val="nil"/>
              <w:bottom w:val="single" w:color="000000" w:sz="8" w:space="0"/>
              <w:right w:val="single" w:color="000000" w:sz="8" w:space="0"/>
            </w:tcBorders>
            <w:noWrap w:val="0"/>
            <w:vAlign w:val="center"/>
          </w:tcPr>
          <w:p w14:paraId="78E523F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以射频信号为主要信号输入的监视器应符合《平板电视能效限定值及能效等级》（</w:t>
            </w:r>
            <w:r>
              <w:rPr>
                <w:rFonts w:ascii="宋体" w:hAnsi="宋体" w:eastAsia="Times New Roman" w:cs="宋体"/>
                <w:color w:val="auto"/>
                <w:kern w:val="0"/>
                <w:sz w:val="20"/>
                <w:szCs w:val="20"/>
                <w:highlight w:val="none"/>
              </w:rPr>
              <w:t>GB24850），以数字信号为主要信号输入的监视器应符合《计算机显示器能效限定值及能效等级》（GB21520）</w:t>
            </w:r>
          </w:p>
        </w:tc>
      </w:tr>
      <w:tr w14:paraId="31667F3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A7F062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14</w:t>
            </w:r>
          </w:p>
        </w:tc>
        <w:tc>
          <w:tcPr>
            <w:tcW w:w="1116" w:type="dxa"/>
            <w:tcBorders>
              <w:top w:val="nil"/>
              <w:left w:val="nil"/>
              <w:bottom w:val="single" w:color="000000" w:sz="8" w:space="0"/>
              <w:right w:val="single" w:color="000000" w:sz="8" w:space="0"/>
            </w:tcBorders>
            <w:noWrap w:val="0"/>
            <w:vAlign w:val="center"/>
          </w:tcPr>
          <w:p w14:paraId="629CB49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noWrap w:val="0"/>
            <w:vAlign w:val="center"/>
          </w:tcPr>
          <w:p w14:paraId="000E42C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noWrap w:val="0"/>
            <w:vAlign w:val="center"/>
          </w:tcPr>
          <w:p w14:paraId="7A4EE1C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0765BA4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《商用燃气灶具能效限定值及能效等级》（</w:t>
            </w:r>
            <w:r>
              <w:rPr>
                <w:rFonts w:ascii="宋体" w:hAnsi="宋体" w:eastAsia="Times New Roman" w:cs="宋体"/>
                <w:color w:val="auto"/>
                <w:kern w:val="0"/>
                <w:sz w:val="20"/>
                <w:szCs w:val="20"/>
                <w:highlight w:val="none"/>
              </w:rPr>
              <w:t>GB30531）</w:t>
            </w:r>
          </w:p>
        </w:tc>
      </w:tr>
      <w:tr w14:paraId="6943C644">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7E4DBBA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446B9EE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A060805便器</w:t>
            </w:r>
          </w:p>
        </w:tc>
        <w:tc>
          <w:tcPr>
            <w:tcW w:w="1516" w:type="dxa"/>
            <w:tcBorders>
              <w:top w:val="nil"/>
              <w:left w:val="nil"/>
              <w:bottom w:val="single" w:color="000000" w:sz="8" w:space="0"/>
              <w:right w:val="single" w:color="000000" w:sz="8" w:space="0"/>
            </w:tcBorders>
            <w:noWrap w:val="0"/>
            <w:vAlign w:val="center"/>
          </w:tcPr>
          <w:p w14:paraId="25ACDE9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坐便器</w:t>
            </w:r>
          </w:p>
        </w:tc>
        <w:tc>
          <w:tcPr>
            <w:tcW w:w="1612" w:type="dxa"/>
            <w:tcBorders>
              <w:top w:val="nil"/>
              <w:left w:val="nil"/>
              <w:bottom w:val="single" w:color="000000" w:sz="8" w:space="0"/>
              <w:right w:val="single" w:color="000000" w:sz="8" w:space="0"/>
            </w:tcBorders>
            <w:noWrap w:val="0"/>
            <w:vAlign w:val="center"/>
          </w:tcPr>
          <w:p w14:paraId="5C43601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54D03B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《坐便器水效限定值及水效等级》（</w:t>
            </w:r>
            <w:r>
              <w:rPr>
                <w:rFonts w:ascii="宋体" w:hAnsi="宋体" w:eastAsia="Times New Roman" w:cs="宋体"/>
                <w:color w:val="auto"/>
                <w:kern w:val="0"/>
                <w:sz w:val="20"/>
                <w:szCs w:val="20"/>
                <w:highlight w:val="none"/>
              </w:rPr>
              <w:t>GB25502）</w:t>
            </w:r>
          </w:p>
        </w:tc>
      </w:tr>
      <w:tr w14:paraId="0299337F">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216D365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6AE4069">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FD4CD7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蹲便器</w:t>
            </w:r>
          </w:p>
        </w:tc>
        <w:tc>
          <w:tcPr>
            <w:tcW w:w="1612" w:type="dxa"/>
            <w:tcBorders>
              <w:top w:val="nil"/>
              <w:left w:val="nil"/>
              <w:bottom w:val="single" w:color="000000" w:sz="8" w:space="0"/>
              <w:right w:val="single" w:color="000000" w:sz="8" w:space="0"/>
            </w:tcBorders>
            <w:noWrap w:val="0"/>
            <w:vAlign w:val="center"/>
          </w:tcPr>
          <w:p w14:paraId="0FE0957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38DBCE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《蹲便器用水效率限定值及用水效率等级》（</w:t>
            </w:r>
            <w:r>
              <w:rPr>
                <w:rFonts w:ascii="宋体" w:hAnsi="宋体" w:eastAsia="Times New Roman" w:cs="宋体"/>
                <w:color w:val="auto"/>
                <w:kern w:val="0"/>
                <w:sz w:val="20"/>
                <w:szCs w:val="20"/>
                <w:highlight w:val="none"/>
              </w:rPr>
              <w:t>GB30717）</w:t>
            </w:r>
          </w:p>
        </w:tc>
      </w:tr>
      <w:tr w14:paraId="12316265">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566346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552A284">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76A6A4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小便器</w:t>
            </w:r>
          </w:p>
        </w:tc>
        <w:tc>
          <w:tcPr>
            <w:tcW w:w="1612" w:type="dxa"/>
            <w:tcBorders>
              <w:top w:val="nil"/>
              <w:left w:val="nil"/>
              <w:bottom w:val="single" w:color="000000" w:sz="8" w:space="0"/>
              <w:right w:val="single" w:color="000000" w:sz="8" w:space="0"/>
            </w:tcBorders>
            <w:noWrap w:val="0"/>
            <w:vAlign w:val="center"/>
          </w:tcPr>
          <w:p w14:paraId="4FAE5E8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6E8EFE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《小便器用水效率限定值及用水效率等级》（</w:t>
            </w:r>
            <w:r>
              <w:rPr>
                <w:rFonts w:ascii="宋体" w:hAnsi="宋体" w:eastAsia="Times New Roman" w:cs="宋体"/>
                <w:color w:val="auto"/>
                <w:kern w:val="0"/>
                <w:sz w:val="20"/>
                <w:szCs w:val="20"/>
                <w:highlight w:val="none"/>
              </w:rPr>
              <w:t>GB28377）</w:t>
            </w:r>
          </w:p>
        </w:tc>
      </w:tr>
      <w:tr w14:paraId="6E6D9EA2">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7997C3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16</w:t>
            </w:r>
          </w:p>
        </w:tc>
        <w:tc>
          <w:tcPr>
            <w:tcW w:w="1116" w:type="dxa"/>
            <w:tcBorders>
              <w:top w:val="nil"/>
              <w:left w:val="nil"/>
              <w:bottom w:val="single" w:color="000000" w:sz="8" w:space="0"/>
              <w:right w:val="single" w:color="000000" w:sz="8" w:space="0"/>
            </w:tcBorders>
            <w:noWrap w:val="0"/>
            <w:vAlign w:val="center"/>
          </w:tcPr>
          <w:p w14:paraId="2DA39D1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A060806水嘴</w:t>
            </w:r>
          </w:p>
        </w:tc>
        <w:tc>
          <w:tcPr>
            <w:tcW w:w="1516" w:type="dxa"/>
            <w:tcBorders>
              <w:top w:val="nil"/>
              <w:left w:val="nil"/>
              <w:bottom w:val="single" w:color="000000" w:sz="8" w:space="0"/>
              <w:right w:val="single" w:color="000000" w:sz="8" w:space="0"/>
            </w:tcBorders>
            <w:noWrap w:val="0"/>
            <w:vAlign w:val="center"/>
          </w:tcPr>
          <w:p w14:paraId="2DC154F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2F5932E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B6E23A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《水嘴用水效率限定值及用水效率等级》（</w:t>
            </w:r>
            <w:r>
              <w:rPr>
                <w:rFonts w:ascii="宋体" w:hAnsi="宋体" w:eastAsia="Times New Roman" w:cs="宋体"/>
                <w:color w:val="auto"/>
                <w:kern w:val="0"/>
                <w:sz w:val="20"/>
                <w:szCs w:val="20"/>
                <w:highlight w:val="none"/>
              </w:rPr>
              <w:t>GB 25501）</w:t>
            </w:r>
          </w:p>
        </w:tc>
      </w:tr>
      <w:tr w14:paraId="01F5612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008372E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17</w:t>
            </w:r>
          </w:p>
        </w:tc>
        <w:tc>
          <w:tcPr>
            <w:tcW w:w="1116" w:type="dxa"/>
            <w:tcBorders>
              <w:top w:val="nil"/>
              <w:left w:val="nil"/>
              <w:bottom w:val="single" w:color="000000" w:sz="8" w:space="0"/>
              <w:right w:val="single" w:color="000000" w:sz="8" w:space="0"/>
            </w:tcBorders>
            <w:noWrap w:val="0"/>
            <w:vAlign w:val="center"/>
          </w:tcPr>
          <w:p w14:paraId="1A7EAB0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noWrap w:val="0"/>
            <w:vAlign w:val="center"/>
          </w:tcPr>
          <w:p w14:paraId="6C4A55E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3D639E2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5397459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《便器冲洗阀用水效率限定值及用水效率等级》（</w:t>
            </w:r>
            <w:r>
              <w:rPr>
                <w:rFonts w:ascii="宋体" w:hAnsi="宋体" w:eastAsia="Times New Roman" w:cs="宋体"/>
                <w:color w:val="auto"/>
                <w:kern w:val="0"/>
                <w:sz w:val="20"/>
                <w:szCs w:val="20"/>
                <w:highlight w:val="none"/>
              </w:rPr>
              <w:t>GB28379）</w:t>
            </w:r>
          </w:p>
        </w:tc>
      </w:tr>
      <w:tr w14:paraId="3FFD78B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862A40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18</w:t>
            </w:r>
          </w:p>
        </w:tc>
        <w:tc>
          <w:tcPr>
            <w:tcW w:w="1116" w:type="dxa"/>
            <w:tcBorders>
              <w:top w:val="nil"/>
              <w:left w:val="nil"/>
              <w:bottom w:val="single" w:color="000000" w:sz="8" w:space="0"/>
              <w:right w:val="single" w:color="000000" w:sz="8" w:space="0"/>
            </w:tcBorders>
            <w:noWrap w:val="0"/>
            <w:vAlign w:val="center"/>
          </w:tcPr>
          <w:p w14:paraId="72A38F7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A060810淋浴器</w:t>
            </w:r>
          </w:p>
        </w:tc>
        <w:tc>
          <w:tcPr>
            <w:tcW w:w="1516" w:type="dxa"/>
            <w:tcBorders>
              <w:top w:val="nil"/>
              <w:left w:val="nil"/>
              <w:bottom w:val="single" w:color="000000" w:sz="8" w:space="0"/>
              <w:right w:val="single" w:color="000000" w:sz="8" w:space="0"/>
            </w:tcBorders>
            <w:noWrap w:val="0"/>
            <w:vAlign w:val="center"/>
          </w:tcPr>
          <w:p w14:paraId="4691E00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0F1618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CD110A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《淋浴器用水效率限定值及用水效率等级》（</w:t>
            </w:r>
            <w:r>
              <w:rPr>
                <w:rFonts w:ascii="宋体" w:hAnsi="宋体" w:eastAsia="Times New Roman" w:cs="宋体"/>
                <w:color w:val="auto"/>
                <w:kern w:val="0"/>
                <w:sz w:val="20"/>
                <w:szCs w:val="20"/>
                <w:highlight w:val="none"/>
              </w:rPr>
              <w:t>GB28378）</w:t>
            </w:r>
          </w:p>
        </w:tc>
      </w:tr>
    </w:tbl>
    <w:p w14:paraId="5203AEA5">
      <w:pPr>
        <w:pStyle w:val="13"/>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543FCDB3">
      <w:pPr>
        <w:pStyle w:val="16"/>
        <w:jc w:val="left"/>
        <w:rPr>
          <w:rFonts w:ascii="Arial Unicode MS" w:hAnsi="Arial Unicode MS" w:eastAsia="Times New Roman" w:cs="Arial Unicode MS"/>
          <w:color w:val="auto"/>
          <w:sz w:val="32"/>
          <w:szCs w:val="32"/>
          <w:highlight w:val="none"/>
        </w:rPr>
      </w:pPr>
      <w:r>
        <w:rPr>
          <w:rFonts w:hint="eastAsia" w:ascii="宋体" w:hAnsi="宋体" w:eastAsia="宋体" w:cs="宋体"/>
          <w:color w:val="auto"/>
          <w:highlight w:val="none"/>
        </w:rPr>
        <w:t xml:space="preserve">    2.以“★”标注的为政府强制采购产品。</w:t>
      </w:r>
      <w:r>
        <w:rPr>
          <w:color w:val="auto"/>
          <w:highlight w:val="none"/>
        </w:rPr>
        <w:br w:type="page"/>
      </w:r>
      <w:r>
        <w:rPr>
          <w:rFonts w:hint="eastAsia" w:ascii="微软雅黑" w:hAnsi="微软雅黑" w:eastAsia="微软雅黑" w:cs="微软雅黑"/>
          <w:color w:val="auto"/>
          <w:sz w:val="32"/>
          <w:szCs w:val="32"/>
          <w:highlight w:val="none"/>
        </w:rPr>
        <w:t>附件</w:t>
      </w:r>
      <w:r>
        <w:rPr>
          <w:rFonts w:ascii="Arial Unicode MS" w:hAnsi="Arial Unicode MS" w:eastAsia="Times New Roman"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11AB0372">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6"/>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77F8541A">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428CD444">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2C585DED">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7B1E0638">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3C89D6AE">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13E5A1DD">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129AD46E">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1B24FE0F">
        <w:tblPrEx>
          <w:tblCellMar>
            <w:top w:w="0" w:type="dxa"/>
            <w:left w:w="108" w:type="dxa"/>
            <w:bottom w:w="0" w:type="dxa"/>
            <w:right w:w="108" w:type="dxa"/>
          </w:tblCellMar>
        </w:tblPrEx>
        <w:trPr>
          <w:trHeight w:val="340" w:hRule="atLeast"/>
        </w:trPr>
        <w:tc>
          <w:tcPr>
            <w:tcW w:w="1985" w:type="dxa"/>
            <w:tcBorders>
              <w:top w:val="nil"/>
              <w:left w:val="single" w:color="auto" w:sz="4" w:space="0"/>
              <w:bottom w:val="single" w:color="auto" w:sz="4" w:space="0"/>
              <w:right w:val="single" w:color="auto" w:sz="4" w:space="0"/>
            </w:tcBorders>
            <w:noWrap w:val="0"/>
            <w:vAlign w:val="bottom"/>
          </w:tcPr>
          <w:p w14:paraId="7004975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1AEE688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4E028B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1E3CB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41D6F23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1985B8A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A0B4504">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B147E8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5A91F52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76689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7F643F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3ADA26F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C072C7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7CCF355">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3E8833C">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565DA5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3C180C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40C56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09" w:type="dxa"/>
            <w:tcBorders>
              <w:top w:val="nil"/>
              <w:left w:val="nil"/>
              <w:bottom w:val="single" w:color="auto" w:sz="4" w:space="0"/>
              <w:right w:val="single" w:color="auto" w:sz="4" w:space="0"/>
            </w:tcBorders>
            <w:noWrap w:val="0"/>
            <w:vAlign w:val="center"/>
          </w:tcPr>
          <w:p w14:paraId="30FF728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05D80FF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3A1A7431">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05B58C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7027A0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D4259A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17C770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09" w:type="dxa"/>
            <w:tcBorders>
              <w:top w:val="nil"/>
              <w:left w:val="nil"/>
              <w:bottom w:val="single" w:color="auto" w:sz="4" w:space="0"/>
              <w:right w:val="single" w:color="auto" w:sz="4" w:space="0"/>
            </w:tcBorders>
            <w:noWrap w:val="0"/>
            <w:vAlign w:val="center"/>
          </w:tcPr>
          <w:p w14:paraId="502799C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00D0267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1F2A6FB9">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9E44BF4">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2E5D3B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87C0D9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B7C67B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09" w:type="dxa"/>
            <w:tcBorders>
              <w:top w:val="nil"/>
              <w:left w:val="nil"/>
              <w:bottom w:val="single" w:color="auto" w:sz="4" w:space="0"/>
              <w:right w:val="single" w:color="auto" w:sz="4" w:space="0"/>
            </w:tcBorders>
            <w:noWrap w:val="0"/>
            <w:vAlign w:val="center"/>
          </w:tcPr>
          <w:p w14:paraId="2DE589F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24FE00C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14DDAB86">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2F86BA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707765D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9C0F6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A93AB8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09" w:type="dxa"/>
            <w:tcBorders>
              <w:top w:val="nil"/>
              <w:left w:val="nil"/>
              <w:bottom w:val="single" w:color="auto" w:sz="4" w:space="0"/>
              <w:right w:val="single" w:color="auto" w:sz="4" w:space="0"/>
            </w:tcBorders>
            <w:noWrap w:val="0"/>
            <w:vAlign w:val="center"/>
          </w:tcPr>
          <w:p w14:paraId="64B6C7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547CB66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07FB315C">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1FD761E">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D8BCD6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2B97DF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DB8788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09" w:type="dxa"/>
            <w:tcBorders>
              <w:top w:val="nil"/>
              <w:left w:val="nil"/>
              <w:bottom w:val="single" w:color="auto" w:sz="4" w:space="0"/>
              <w:right w:val="single" w:color="auto" w:sz="4" w:space="0"/>
            </w:tcBorders>
            <w:noWrap w:val="0"/>
            <w:vAlign w:val="center"/>
          </w:tcPr>
          <w:p w14:paraId="7A0ABCC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55FD632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526A7F49">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68BA80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119A453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A85C0E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8C1C1E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09" w:type="dxa"/>
            <w:tcBorders>
              <w:top w:val="nil"/>
              <w:left w:val="nil"/>
              <w:bottom w:val="single" w:color="auto" w:sz="4" w:space="0"/>
              <w:right w:val="single" w:color="auto" w:sz="4" w:space="0"/>
            </w:tcBorders>
            <w:noWrap w:val="0"/>
            <w:vAlign w:val="center"/>
          </w:tcPr>
          <w:p w14:paraId="437F46C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2B26D2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92ADF3C">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6CAFF70">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88743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3F81C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F1F4ED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51A7DAE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388477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E4719AC">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6422D8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376D19F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373E76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FFEAAF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7290C76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16C4AD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15FBB32">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2857C74">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E9EF3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3014E1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877A14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09" w:type="dxa"/>
            <w:tcBorders>
              <w:top w:val="nil"/>
              <w:left w:val="nil"/>
              <w:bottom w:val="single" w:color="auto" w:sz="4" w:space="0"/>
              <w:right w:val="single" w:color="auto" w:sz="4" w:space="0"/>
            </w:tcBorders>
            <w:noWrap w:val="0"/>
            <w:vAlign w:val="center"/>
          </w:tcPr>
          <w:p w14:paraId="0D99FD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36C101A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578C8C1B">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A60FA4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53D2F7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D4406E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D3AEA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09" w:type="dxa"/>
            <w:tcBorders>
              <w:top w:val="nil"/>
              <w:left w:val="nil"/>
              <w:bottom w:val="single" w:color="auto" w:sz="4" w:space="0"/>
              <w:right w:val="single" w:color="auto" w:sz="4" w:space="0"/>
            </w:tcBorders>
            <w:noWrap w:val="0"/>
            <w:vAlign w:val="center"/>
          </w:tcPr>
          <w:p w14:paraId="671AC8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7A74A3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4BB57BC0">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8133905">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2AE732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1183DB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1F2302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09" w:type="dxa"/>
            <w:tcBorders>
              <w:top w:val="nil"/>
              <w:left w:val="nil"/>
              <w:bottom w:val="single" w:color="auto" w:sz="4" w:space="0"/>
              <w:right w:val="single" w:color="auto" w:sz="4" w:space="0"/>
            </w:tcBorders>
            <w:noWrap w:val="0"/>
            <w:vAlign w:val="center"/>
          </w:tcPr>
          <w:p w14:paraId="70BECEF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025F776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C7BBEA6">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1F28F1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12E461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C482D7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563D62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3620E4B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44FAAE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6708E4E9">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77E63CF">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75B2E6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67DD5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360A69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09" w:type="dxa"/>
            <w:tcBorders>
              <w:top w:val="nil"/>
              <w:left w:val="nil"/>
              <w:bottom w:val="single" w:color="auto" w:sz="4" w:space="0"/>
              <w:right w:val="single" w:color="auto" w:sz="4" w:space="0"/>
            </w:tcBorders>
            <w:noWrap w:val="0"/>
            <w:vAlign w:val="center"/>
          </w:tcPr>
          <w:p w14:paraId="6583612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21FEA0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6FA90C2C">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BEBCE4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43D0487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458037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8B3F79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0CD466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FD49F7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9046AEF">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6A867C0">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E7ADD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678156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B76A2F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724384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6F07C89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2F77586">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BB42A5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7409954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C8E417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66A222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4F10D2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AA6B3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E9816B6">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EA699A1">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8C014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6B0EB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E3047D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7052F42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BAE2FD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E5F5619">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7FC2AD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70CB51D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FCB7AD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B58471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09" w:type="dxa"/>
            <w:tcBorders>
              <w:top w:val="nil"/>
              <w:left w:val="nil"/>
              <w:bottom w:val="single" w:color="auto" w:sz="4" w:space="0"/>
              <w:right w:val="single" w:color="auto" w:sz="4" w:space="0"/>
            </w:tcBorders>
            <w:noWrap w:val="0"/>
            <w:vAlign w:val="center"/>
          </w:tcPr>
          <w:p w14:paraId="730C436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619ED5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A557675">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0BB7CDF">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4E982C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7E7AB2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BEC5A7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09" w:type="dxa"/>
            <w:tcBorders>
              <w:top w:val="nil"/>
              <w:left w:val="nil"/>
              <w:bottom w:val="single" w:color="auto" w:sz="4" w:space="0"/>
              <w:right w:val="single" w:color="auto" w:sz="4" w:space="0"/>
            </w:tcBorders>
            <w:noWrap w:val="0"/>
            <w:vAlign w:val="center"/>
          </w:tcPr>
          <w:p w14:paraId="492B8EA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753EBC9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6D0FD029">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4E3B49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69D98F7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150CE7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D3C95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453D02C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BB7929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27EEE98">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82E27F4">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149F7A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D9DBCF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5D75EF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09" w:type="dxa"/>
            <w:tcBorders>
              <w:top w:val="nil"/>
              <w:left w:val="nil"/>
              <w:bottom w:val="single" w:color="auto" w:sz="4" w:space="0"/>
              <w:right w:val="single" w:color="auto" w:sz="4" w:space="0"/>
            </w:tcBorders>
            <w:noWrap w:val="0"/>
            <w:vAlign w:val="center"/>
          </w:tcPr>
          <w:p w14:paraId="134E3C8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0A5D9C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5337C523">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A0F93E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2B7D05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3A75FE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5EF55C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09" w:type="dxa"/>
            <w:tcBorders>
              <w:top w:val="nil"/>
              <w:left w:val="nil"/>
              <w:bottom w:val="single" w:color="auto" w:sz="4" w:space="0"/>
              <w:right w:val="single" w:color="auto" w:sz="4" w:space="0"/>
            </w:tcBorders>
            <w:noWrap w:val="0"/>
            <w:vAlign w:val="center"/>
          </w:tcPr>
          <w:p w14:paraId="23F374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1631F6C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1D1B496">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C4FBB95">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0DA0B7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0C2845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3EF315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09" w:type="dxa"/>
            <w:tcBorders>
              <w:top w:val="nil"/>
              <w:left w:val="nil"/>
              <w:bottom w:val="single" w:color="auto" w:sz="4" w:space="0"/>
              <w:right w:val="single" w:color="auto" w:sz="4" w:space="0"/>
            </w:tcBorders>
            <w:noWrap w:val="0"/>
            <w:vAlign w:val="center"/>
          </w:tcPr>
          <w:p w14:paraId="5F78220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67ABA7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4ACC716C">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A56247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0C6D5A3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AFBF59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C66FD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4CCA77B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216DEFD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736FF134">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B6F03B6">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7B8FBD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0B1B9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C45C9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09" w:type="dxa"/>
            <w:tcBorders>
              <w:top w:val="nil"/>
              <w:left w:val="nil"/>
              <w:bottom w:val="single" w:color="auto" w:sz="4" w:space="0"/>
              <w:right w:val="single" w:color="auto" w:sz="4" w:space="0"/>
            </w:tcBorders>
            <w:noWrap w:val="0"/>
            <w:vAlign w:val="center"/>
          </w:tcPr>
          <w:p w14:paraId="389890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20CA354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4ECB90C6">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26DC70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08D0343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3B5A5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5582B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76C5F86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1C08E8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7257650">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143AB54">
            <w:pPr>
              <w:widowControl/>
              <w:jc w:val="center"/>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5C74D5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6E144B0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AB3B2A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09" w:type="dxa"/>
            <w:tcBorders>
              <w:top w:val="nil"/>
              <w:left w:val="nil"/>
              <w:bottom w:val="single" w:color="auto" w:sz="4" w:space="0"/>
              <w:right w:val="single" w:color="auto" w:sz="4" w:space="0"/>
            </w:tcBorders>
            <w:noWrap w:val="0"/>
            <w:vAlign w:val="center"/>
          </w:tcPr>
          <w:p w14:paraId="2F71E29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4B3D0CD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9B3471A">
        <w:tblPrEx>
          <w:tblCellMar>
            <w:top w:w="0" w:type="dxa"/>
            <w:left w:w="108" w:type="dxa"/>
            <w:bottom w:w="0" w:type="dxa"/>
            <w:right w:w="108" w:type="dxa"/>
          </w:tblCellMar>
        </w:tblPrEx>
        <w:trPr>
          <w:trHeight w:val="340" w:hRule="atLeast"/>
        </w:trPr>
        <w:tc>
          <w:tcPr>
            <w:tcW w:w="1985" w:type="dxa"/>
            <w:tcBorders>
              <w:top w:val="nil"/>
              <w:left w:val="single" w:color="auto" w:sz="4" w:space="0"/>
              <w:bottom w:val="single" w:color="auto" w:sz="4" w:space="0"/>
              <w:right w:val="single" w:color="auto" w:sz="4" w:space="0"/>
            </w:tcBorders>
            <w:noWrap w:val="0"/>
            <w:vAlign w:val="center"/>
          </w:tcPr>
          <w:p w14:paraId="71B3F5F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33907F9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194EC8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44CEC9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18B12C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5E831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6C14BAA9">
      <w:pPr>
        <w:spacing w:line="560" w:lineRule="exact"/>
        <w:ind w:firstLine="525" w:firstLineChars="250"/>
        <w:rPr>
          <w:rFonts w:hint="eastAsia" w:ascii="仿宋" w:hAnsi="仿宋" w:eastAsia="仿宋" w:cs="仿宋"/>
          <w:color w:val="auto"/>
          <w:kern w:val="0"/>
          <w:sz w:val="20"/>
          <w:szCs w:val="21"/>
          <w:highlight w:val="none"/>
        </w:rPr>
        <w:sectPr>
          <w:footerReference r:id="rId11" w:type="default"/>
          <w:pgSz w:w="11911" w:h="16838"/>
          <w:pgMar w:top="1440" w:right="1083" w:bottom="1440" w:left="1083" w:header="720" w:footer="720" w:gutter="0"/>
          <w:pgNumType w:fmt="decimal"/>
          <w:cols w:space="0" w:num="1"/>
          <w:rtlGutter w:val="0"/>
          <w:docGrid w:linePitch="331" w:charSpace="0"/>
        </w:sectPr>
      </w:pPr>
      <w:r>
        <w:rPr>
          <w:rFonts w:hint="eastAsia" w:ascii="仿宋" w:hAnsi="仿宋" w:eastAsia="仿宋" w:cs="仿宋"/>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85C92AF">
      <w:pPr>
        <w:pStyle w:val="2"/>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第三章 供应商须知</w:t>
      </w:r>
      <w:bookmarkEnd w:id="33"/>
      <w:bookmarkEnd w:id="34"/>
      <w:bookmarkEnd w:id="35"/>
    </w:p>
    <w:p w14:paraId="6AF18D8E">
      <w:pPr>
        <w:pStyle w:val="3"/>
        <w:spacing w:line="360" w:lineRule="auto"/>
        <w:jc w:val="center"/>
        <w:rPr>
          <w:rFonts w:hint="eastAsia" w:ascii="宋体" w:hAnsi="宋体" w:eastAsia="宋体" w:cs="宋体"/>
          <w:b w:val="0"/>
          <w:color w:val="auto"/>
          <w:highlight w:val="none"/>
        </w:rPr>
      </w:pPr>
      <w:bookmarkStart w:id="36" w:name="_Toc24946"/>
      <w:bookmarkStart w:id="37" w:name="_Toc28335"/>
      <w:bookmarkStart w:id="38" w:name="_Toc23940"/>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36"/>
      <w:bookmarkEnd w:id="37"/>
      <w:bookmarkEnd w:id="38"/>
    </w:p>
    <w:tbl>
      <w:tblPr>
        <w:tblStyle w:val="26"/>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2F2EA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161187B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0BA72D7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00AF39F2">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155A9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090399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40CACD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6DC06AE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3175E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C74F0B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437D3A0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58FEBE62">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313D9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6D610E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37D7757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58DCFB8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ADA4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AB76A4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7547C61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34059241">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606D78E0">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72B494BA">
            <w:pPr>
              <w:pStyle w:val="11"/>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3E46866C">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6FF4D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7DB71F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1FB5C41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val="0"/>
                <w:bCs/>
                <w:color w:val="auto"/>
                <w:szCs w:val="21"/>
                <w:highlight w:val="none"/>
              </w:rPr>
              <w:t>资格证明文件组成</w:t>
            </w:r>
          </w:p>
        </w:tc>
        <w:tc>
          <w:tcPr>
            <w:tcW w:w="6760" w:type="dxa"/>
            <w:noWrap w:val="0"/>
            <w:vAlign w:val="center"/>
          </w:tcPr>
          <w:p w14:paraId="48728C01">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bCs/>
                <w:color w:val="auto"/>
                <w:szCs w:val="21"/>
                <w:highlight w:val="none"/>
                <w:lang w:val="en-US" w:eastAsia="zh-CN"/>
              </w:rPr>
              <w:t>（必须提供，否则响应文件按无效响应处理）</w:t>
            </w:r>
          </w:p>
          <w:p w14:paraId="6913556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u w:val="single"/>
                <w:lang w:val="en-US"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val="en-US" w:eastAsia="zh-CN"/>
              </w:rPr>
              <w:t>年</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u w:val="single"/>
                <w:lang w:val="en-US" w:eastAsia="zh-CN"/>
              </w:rPr>
              <w:t>月至 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val="en-US" w:eastAsia="zh-CN"/>
              </w:rPr>
              <w:t xml:space="preserve"> 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lang w:val="en-US" w:eastAsia="zh-CN"/>
              </w:rPr>
              <w:t>月</w:t>
            </w:r>
            <w:r>
              <w:rPr>
                <w:rFonts w:hint="eastAsia" w:ascii="宋体" w:hAnsi="宋体" w:eastAsia="宋体" w:cs="宋体"/>
                <w:color w:val="auto"/>
                <w:szCs w:val="21"/>
                <w:highlight w:val="none"/>
                <w:lang w:val="en-US" w:eastAsia="zh-CN"/>
              </w:rPr>
              <w:t>]期间内任意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（必须提供，否则响应文件按无效响应处理）</w:t>
            </w:r>
          </w:p>
          <w:p w14:paraId="5D382F0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u w:val="single"/>
                <w:lang w:val="en-US" w:eastAsia="zh-CN"/>
              </w:rPr>
              <w:t>2026年2月至 2026 年7月</w:t>
            </w:r>
            <w:r>
              <w:rPr>
                <w:rFonts w:hint="eastAsia" w:ascii="宋体" w:hAnsi="宋体" w:eastAsia="宋体" w:cs="宋体"/>
                <w:color w:val="auto"/>
                <w:szCs w:val="21"/>
                <w:highlight w:val="none"/>
                <w:lang w:val="en-US" w:eastAsia="zh-CN"/>
              </w:rPr>
              <w:t>]期间内任意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bCs/>
                <w:color w:val="auto"/>
                <w:szCs w:val="21"/>
                <w:highlight w:val="none"/>
              </w:rPr>
              <w:t>（必须提供，否则响应文件按无效响应处理）</w:t>
            </w:r>
          </w:p>
          <w:p w14:paraId="2CF9B7EF">
            <w:pPr>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2025年</w:t>
            </w:r>
            <w:r>
              <w:rPr>
                <w:rFonts w:hint="eastAsia" w:ascii="宋体" w:hAnsi="宋体" w:eastAsia="宋体" w:cs="宋体"/>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bCs/>
                <w:color w:val="auto"/>
                <w:szCs w:val="21"/>
                <w:highlight w:val="none"/>
              </w:rPr>
              <w:t>（必须提供，否则响应文件按无效响应处理）</w:t>
            </w:r>
          </w:p>
          <w:p w14:paraId="4F0DD15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CD81201">
            <w:pPr>
              <w:snapToGrid w:val="0"/>
              <w:spacing w:line="360" w:lineRule="auto"/>
              <w:jc w:val="left"/>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D9E1CE4">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olor w:val="auto"/>
                <w:szCs w:val="21"/>
                <w:highlight w:val="none"/>
                <w:lang w:eastAsia="zh-CN"/>
              </w:rPr>
              <w:t>中小</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eastAsia="宋体" w:cs="宋体"/>
                <w:b/>
                <w:bCs/>
                <w:color w:val="auto"/>
                <w:szCs w:val="21"/>
                <w:highlight w:val="none"/>
              </w:rPr>
              <w:t>必</w:t>
            </w:r>
            <w:r>
              <w:rPr>
                <w:rFonts w:hint="eastAsia" w:ascii="宋体" w:hAnsi="宋体" w:eastAsia="宋体" w:cs="宋体"/>
                <w:b/>
                <w:color w:val="auto"/>
                <w:szCs w:val="21"/>
                <w:highlight w:val="none"/>
              </w:rPr>
              <w:t>须提供，否则响应文件按无效响应处理</w:t>
            </w:r>
            <w:r>
              <w:rPr>
                <w:rFonts w:hint="eastAsia" w:ascii="宋体" w:hAnsi="宋体"/>
                <w:color w:val="auto"/>
                <w:szCs w:val="21"/>
                <w:highlight w:val="none"/>
              </w:rPr>
              <w:t>）</w:t>
            </w:r>
          </w:p>
          <w:p w14:paraId="03700FB0">
            <w:pPr>
              <w:snapToGrid w:val="0"/>
              <w:spacing w:line="360" w:lineRule="auto"/>
              <w:jc w:val="left"/>
              <w:rPr>
                <w:rFonts w:hint="eastAsia" w:ascii="宋体" w:hAnsi="宋体" w:eastAsia="宋体" w:cs="宋体"/>
                <w:color w:val="auto"/>
                <w:spacing w:val="0"/>
                <w:w w:val="100"/>
                <w:position w:val="0"/>
                <w:sz w:val="21"/>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特定资格要求的资格证明材料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须具备有效的水利水电工程施工总承包叁级(含)以上资质，并具备有效的安全生产许可证书，在人员、设备、资金等方面具备相应的施工能力。其中，拟派项目经理须具备水利水电工程专业二级(含)以上专业注册建造师执业资格，且具有效的省级或省级以上水行政主管部门或其授权部门(机构)颁发的B类安全生产考核合格证书；本项目不接受有在建、已中标未开工或已列为其他项目中标候选人第一名的建造师作为项目经理。</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p>
          <w:p w14:paraId="36550437">
            <w:pPr>
              <w:snapToGrid w:val="0"/>
              <w:spacing w:line="360" w:lineRule="auto"/>
              <w:jc w:val="left"/>
              <w:rPr>
                <w:rFonts w:hint="default" w:eastAsia="宋体"/>
                <w:lang w:val="en-US" w:eastAsia="zh-CN"/>
              </w:rPr>
            </w:pPr>
            <w:r>
              <w:rPr>
                <w:rFonts w:hint="eastAsia" w:ascii="宋体" w:hAnsi="宋体" w:eastAsia="宋体" w:cs="宋体"/>
                <w:color w:val="auto"/>
                <w:spacing w:val="0"/>
                <w:w w:val="100"/>
                <w:position w:val="0"/>
                <w:sz w:val="21"/>
                <w:szCs w:val="21"/>
                <w:highlight w:val="none"/>
                <w:lang w:val="en-US" w:eastAsia="zh-CN"/>
              </w:rPr>
              <w:t>9.</w:t>
            </w:r>
            <w:r>
              <w:rPr>
                <w:rFonts w:hint="eastAsia" w:ascii="宋体" w:hAnsi="宋体" w:cs="宋体"/>
                <w:color w:val="auto"/>
                <w:szCs w:val="21"/>
                <w:highlight w:val="none"/>
                <w:lang w:val="en-US" w:eastAsia="zh-CN"/>
              </w:rPr>
              <w:t>提供《项目经理无在建承诺书》</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p>
          <w:p w14:paraId="2FF6FE83">
            <w:pPr>
              <w:snapToGrid w:val="0"/>
              <w:spacing w:line="360" w:lineRule="auto"/>
              <w:jc w:val="left"/>
              <w:rPr>
                <w:rFonts w:hint="eastAsia" w:ascii="宋体" w:hAnsi="宋体" w:eastAsia="宋体" w:cs="宋体"/>
                <w:b/>
                <w:color w:val="auto"/>
                <w:szCs w:val="21"/>
                <w:highlight w:val="none"/>
              </w:rPr>
            </w:pP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除磋商文件规定必须提供以外，供应商认为需要提供的其他证明材料。</w:t>
            </w:r>
            <w:r>
              <w:rPr>
                <w:rFonts w:hint="eastAsia" w:ascii="宋体" w:hAnsi="宋体" w:eastAsia="宋体" w:cs="宋体"/>
                <w:b/>
                <w:bCs/>
                <w:color w:val="auto"/>
                <w:szCs w:val="21"/>
                <w:highlight w:val="none"/>
                <w:lang w:val="en-US" w:eastAsia="zh-CN"/>
              </w:rPr>
              <w:t>（如有请提供）</w:t>
            </w:r>
          </w:p>
          <w:p w14:paraId="13CC00E0">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4A8D7924">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25FF0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200B337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5D0BA68C">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商务文件组成</w:t>
            </w:r>
          </w:p>
        </w:tc>
        <w:tc>
          <w:tcPr>
            <w:tcW w:w="6760" w:type="dxa"/>
            <w:noWrap w:val="0"/>
            <w:vAlign w:val="center"/>
          </w:tcPr>
          <w:p w14:paraId="40C2D23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DCAFC6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B33B8BB">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795D658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B5EFFBC">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5.竞标人情况介绍；</w:t>
            </w:r>
            <w:r>
              <w:rPr>
                <w:rFonts w:hint="eastAsia" w:ascii="宋体" w:hAnsi="宋体" w:eastAsia="宋体" w:cs="宋体"/>
                <w:b/>
                <w:bCs/>
                <w:color w:val="auto"/>
                <w:szCs w:val="21"/>
                <w:highlight w:val="none"/>
                <w:lang w:val="en-US" w:eastAsia="zh-CN"/>
              </w:rPr>
              <w:t>（如有请提供）</w:t>
            </w:r>
          </w:p>
          <w:p w14:paraId="16D41432">
            <w:pPr>
              <w:spacing w:line="360" w:lineRule="auto"/>
              <w:jc w:val="left"/>
              <w:rPr>
                <w:rFonts w:hint="eastAsia" w:ascii="宋体" w:hAnsi="宋体" w:eastAsia="宋体" w:cs="宋体"/>
                <w:color w:val="auto"/>
                <w:szCs w:val="21"/>
                <w:highlight w:val="none"/>
              </w:rPr>
            </w:pPr>
            <w:bookmarkStart w:id="39" w:name="_Hlk106537541"/>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供应商类似业绩的证明文件；</w:t>
            </w:r>
            <w:r>
              <w:rPr>
                <w:rFonts w:hint="eastAsia" w:ascii="宋体" w:hAnsi="宋体" w:cs="宋体"/>
                <w:b/>
                <w:bCs/>
                <w:color w:val="auto"/>
                <w:szCs w:val="21"/>
                <w:highlight w:val="none"/>
                <w:lang w:val="en-US" w:eastAsia="zh-CN"/>
              </w:rPr>
              <w:t>（如有请提供）</w:t>
            </w:r>
          </w:p>
          <w:p w14:paraId="433C4704">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w:t>
            </w:r>
            <w:bookmarkEnd w:id="39"/>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lang w:val="en-US" w:eastAsia="zh-CN"/>
              </w:rPr>
              <w:t>（如有请提供）</w:t>
            </w:r>
          </w:p>
          <w:p w14:paraId="53A4295A">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09641612">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1.法定代表人授权委托书必须由法定代表人及委托代理人签字，并加盖供应商公章，否则响应文件按无效响应处理。</w:t>
            </w:r>
          </w:p>
          <w:p w14:paraId="7DE54A89">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65FBF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4363347">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36DE8CC6">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技术文件组成</w:t>
            </w:r>
          </w:p>
        </w:tc>
        <w:tc>
          <w:tcPr>
            <w:tcW w:w="6760" w:type="dxa"/>
            <w:noWrap w:val="0"/>
            <w:vAlign w:val="center"/>
          </w:tcPr>
          <w:p w14:paraId="441CC68C">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69EF643">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.企业概况表；（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F2C35A">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项目经理（或建造师）简历表；（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A4D35E">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1FE823C">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FA16EB2">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lang w:val="en-US" w:eastAsia="zh-CN"/>
              </w:rPr>
              <w:t>（如有请提供）</w:t>
            </w:r>
          </w:p>
          <w:p w14:paraId="13BF0612">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4406E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31C224C">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12.1.</w:t>
            </w:r>
            <w:r>
              <w:rPr>
                <w:rFonts w:hint="eastAsia" w:ascii="宋体" w:hAnsi="宋体" w:cs="宋体"/>
                <w:color w:val="auto"/>
                <w:szCs w:val="21"/>
                <w:highlight w:val="none"/>
                <w:lang w:val="en-US" w:eastAsia="zh-CN"/>
              </w:rPr>
              <w:t>3</w:t>
            </w:r>
          </w:p>
        </w:tc>
        <w:tc>
          <w:tcPr>
            <w:tcW w:w="2244" w:type="dxa"/>
            <w:noWrap w:val="0"/>
            <w:vAlign w:val="center"/>
          </w:tcPr>
          <w:p w14:paraId="2C2166B6">
            <w:pPr>
              <w:spacing w:line="360" w:lineRule="auto"/>
              <w:jc w:val="center"/>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报价文件组成</w:t>
            </w:r>
          </w:p>
        </w:tc>
        <w:tc>
          <w:tcPr>
            <w:tcW w:w="6760" w:type="dxa"/>
            <w:noWrap w:val="0"/>
            <w:vAlign w:val="center"/>
          </w:tcPr>
          <w:p w14:paraId="67E7A0CA">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6E79517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1758B70">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0B621F1">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lang w:val="en-US" w:eastAsia="zh-CN"/>
              </w:rPr>
              <w:t>（如有请提供）</w:t>
            </w:r>
          </w:p>
        </w:tc>
      </w:tr>
      <w:tr w14:paraId="56219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B8CCE3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6204E6E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4AAB7B9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74269A1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val="en-US" w:eastAsia="zh-CN"/>
              </w:rPr>
              <w:t>广西</w:t>
            </w:r>
            <w:r>
              <w:rPr>
                <w:rFonts w:hint="eastAsia" w:ascii="宋体" w:hAnsi="宋体" w:eastAsia="宋体" w:cs="宋体"/>
                <w:color w:val="auto"/>
                <w:szCs w:val="21"/>
                <w:highlight w:val="none"/>
              </w:rPr>
              <w:t>政采云平台”投送。（操作方式见公告附件“电子响应文件制作与投送教程”）</w:t>
            </w:r>
          </w:p>
        </w:tc>
      </w:tr>
      <w:tr w14:paraId="6097F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81DFAA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2B03645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43F54F1A">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3A52D0E3">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5E43537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60573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5BB8B7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25FB8A3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2523E8A4">
            <w:pPr>
              <w:pStyle w:val="9"/>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w:t>
            </w:r>
            <w:r>
              <w:rPr>
                <w:rFonts w:hint="eastAsia" w:ascii="宋体" w:hAnsi="宋体" w:cs="宋体"/>
                <w:color w:val="auto"/>
                <w:kern w:val="2"/>
                <w:sz w:val="21"/>
                <w:szCs w:val="21"/>
                <w:highlight w:val="none"/>
                <w:u w:val="single"/>
                <w:lang w:val="en-US" w:eastAsia="zh-CN"/>
              </w:rPr>
              <w:t>9</w:t>
            </w:r>
            <w:r>
              <w:rPr>
                <w:rFonts w:hint="eastAsia" w:ascii="宋体" w:hAnsi="宋体" w:eastAsia="宋体" w:cs="宋体"/>
                <w:color w:val="auto"/>
                <w:kern w:val="2"/>
                <w:sz w:val="21"/>
                <w:szCs w:val="21"/>
                <w:highlight w:val="none"/>
                <w:u w:val="single"/>
              </w:rPr>
              <w:t xml:space="preserve">0 </w:t>
            </w:r>
            <w:r>
              <w:rPr>
                <w:rFonts w:hint="eastAsia" w:ascii="宋体" w:hAnsi="宋体" w:eastAsia="宋体" w:cs="宋体"/>
                <w:color w:val="auto"/>
                <w:kern w:val="2"/>
                <w:sz w:val="21"/>
                <w:szCs w:val="21"/>
                <w:highlight w:val="none"/>
              </w:rPr>
              <w:t>日。</w:t>
            </w:r>
          </w:p>
        </w:tc>
      </w:tr>
      <w:tr w14:paraId="639D0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11A262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5D52B84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4A318C6D">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619F1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03" w:type="dxa"/>
            <w:vMerge w:val="restart"/>
            <w:noWrap w:val="0"/>
            <w:vAlign w:val="center"/>
          </w:tcPr>
          <w:p w14:paraId="7846A44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5D98067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398E7299">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38560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40581110">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515BBDA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07682B6D">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5D88E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734E15F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5AF16B6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244B45F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675FD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5EBD75F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4223E8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540A4B6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135B9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76A1B4B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59F13F8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352C499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76E2FE83">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3FFF7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3F5B231">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C1D2B32">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33867C6A">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3318C17F">
            <w:pPr>
              <w:snapToGrid w:val="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tc>
      </w:tr>
      <w:tr w14:paraId="21891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24F7D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15CF0C8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noWrap w:val="0"/>
            <w:vAlign w:val="center"/>
          </w:tcPr>
          <w:p w14:paraId="33E303B1">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履约担保的形式：☑履约保证金；☑履约保函。</w:t>
            </w:r>
          </w:p>
          <w:p w14:paraId="2E46C603">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的履约担保额为中标合同金额的2%,保证金应从投标人银行基本账户转出，履约保函应由投标人基本账户所在银行开具。履约担保在合同工程通过县级验收，且工程竣工结算经财政评审最终确认后，无息退还给承包人。</w:t>
            </w:r>
          </w:p>
          <w:p w14:paraId="617660E0">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履约保证金采取银行转账形式的，缴纳至以下账户:</w:t>
            </w:r>
          </w:p>
          <w:p w14:paraId="36B112F1">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开户行:隆安县信用社营业部</w:t>
            </w:r>
          </w:p>
          <w:p w14:paraId="533E4F32">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账号125612010100380707</w:t>
            </w:r>
          </w:p>
          <w:p w14:paraId="081C01AF">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户名:隆安县财政局</w:t>
            </w:r>
          </w:p>
          <w:p w14:paraId="654E0BE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kern w:val="0"/>
                <w:sz w:val="21"/>
                <w:szCs w:val="21"/>
                <w:highlight w:val="none"/>
                <w:lang w:val="en-US" w:eastAsia="zh-CN"/>
              </w:rPr>
              <w:t>注：（1）承包人应在合同签订前提交采购人认可的履约保证金，履约保证金不足额缴纳的，或金融机构、担保机构出具的保函额度不足的或者保函有效期低于合同履行期限（即签订合同之日起至履行完合同约定的权利及义务之日止）的，不予签订合同。（2）采用金融机构出具的保函的，必须为无条件保函，否则不予签订合同。</w:t>
            </w:r>
          </w:p>
        </w:tc>
      </w:tr>
      <w:tr w14:paraId="1D390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3DC675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78FC9D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28C2635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2A88E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5F1B8C5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7E7A5C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375A2DD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1DE0F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273FCE6A">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031BF5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04574767">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single"/>
                <w:lang w:eastAsia="zh-CN" w:bidi="ar"/>
              </w:rPr>
              <w:t>（1）广西中吉银工程项目管理有限公司；</w:t>
            </w:r>
          </w:p>
          <w:p w14:paraId="43ACAB2C">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none"/>
                <w:lang w:eastAsia="zh-CN" w:bidi="ar"/>
              </w:rPr>
              <w:t>联系电话：</w:t>
            </w:r>
            <w:r>
              <w:rPr>
                <w:rFonts w:hint="eastAsia" w:ascii="宋体" w:hAnsi="宋体" w:cs="宋体"/>
                <w:color w:val="auto"/>
                <w:szCs w:val="21"/>
                <w:highlight w:val="none"/>
                <w:u w:val="single"/>
                <w:lang w:eastAsia="zh-CN" w:bidi="ar"/>
              </w:rPr>
              <w:t>0771-3120820</w:t>
            </w:r>
          </w:p>
          <w:p w14:paraId="6F46414B">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none"/>
                <w:lang w:eastAsia="zh-CN" w:bidi="ar"/>
              </w:rPr>
              <w:t>通讯地址：</w:t>
            </w:r>
            <w:r>
              <w:rPr>
                <w:rFonts w:hint="eastAsia" w:ascii="宋体" w:hAnsi="宋体" w:cs="宋体"/>
                <w:color w:val="auto"/>
                <w:szCs w:val="21"/>
                <w:highlight w:val="none"/>
                <w:u w:val="single"/>
                <w:lang w:eastAsia="zh-CN" w:bidi="ar"/>
              </w:rPr>
              <w:t>南南宁市青秀区民族大道159号凤岭·新新家园A区2栋15层</w:t>
            </w:r>
          </w:p>
          <w:p w14:paraId="2F3D91FC">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single"/>
                <w:lang w:eastAsia="zh-CN" w:bidi="ar"/>
              </w:rPr>
              <w:t>（2）隆安县水利局 ；</w:t>
            </w:r>
          </w:p>
          <w:p w14:paraId="7B4611DA">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none"/>
                <w:lang w:eastAsia="zh-CN" w:bidi="ar"/>
              </w:rPr>
              <w:t>联系电话：</w:t>
            </w:r>
            <w:r>
              <w:rPr>
                <w:rFonts w:hint="eastAsia" w:ascii="宋体" w:hAnsi="宋体" w:cs="宋体"/>
                <w:color w:val="auto"/>
                <w:szCs w:val="21"/>
                <w:highlight w:val="none"/>
                <w:u w:val="single"/>
                <w:lang w:val="zh-CN" w:eastAsia="zh-CN" w:bidi="ar"/>
              </w:rPr>
              <w:t>0771-6529629</w:t>
            </w:r>
          </w:p>
          <w:p w14:paraId="3442A0DC">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bidi="ar"/>
              </w:rPr>
              <w:t>通讯地址：</w:t>
            </w:r>
            <w:r>
              <w:rPr>
                <w:rFonts w:hint="eastAsia" w:ascii="宋体" w:hAnsi="宋体" w:cs="宋体"/>
                <w:color w:val="auto"/>
                <w:szCs w:val="21"/>
                <w:highlight w:val="none"/>
                <w:u w:val="single"/>
                <w:lang w:val="en-US" w:eastAsia="zh-CN" w:bidi="ar"/>
              </w:rPr>
              <w:t>隆安县城厢镇蝶城路405号</w:t>
            </w:r>
          </w:p>
        </w:tc>
      </w:tr>
      <w:tr w14:paraId="72E70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04BE83FD">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4357690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087C0E5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w:t>
            </w:r>
            <w:r>
              <w:rPr>
                <w:rFonts w:hint="eastAsia" w:ascii="宋体" w:hAnsi="宋体" w:cs="宋体"/>
                <w:color w:val="auto"/>
                <w:highlight w:val="none"/>
                <w:u w:val="single"/>
                <w:lang w:val="en-US" w:eastAsia="zh-CN"/>
              </w:rPr>
              <w:t>8</w:t>
            </w:r>
            <w:r>
              <w:rPr>
                <w:rFonts w:hint="eastAsia" w:ascii="宋体" w:hAnsi="宋体" w:eastAsia="宋体" w:cs="宋体"/>
                <w:color w:val="auto"/>
                <w:highlight w:val="none"/>
              </w:rPr>
              <w:t>时</w:t>
            </w:r>
            <w:r>
              <w:rPr>
                <w:rFonts w:hint="eastAsia" w:ascii="宋体" w:hAnsi="宋体" w:cs="宋体"/>
                <w:color w:val="auto"/>
                <w:highlight w:val="none"/>
                <w:u w:val="single"/>
                <w:lang w:val="en-US" w:eastAsia="zh-CN"/>
              </w:rPr>
              <w:t>0</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7D01A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CDCB2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1F0BE50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080034CB">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70BCAB0F">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2、邮寄地址：</w:t>
            </w:r>
          </w:p>
          <w:p w14:paraId="01DF7A25">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名称：隆安县财政局</w:t>
            </w:r>
          </w:p>
          <w:p w14:paraId="370C69A4">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地址：隆安县广场路8号  </w:t>
            </w:r>
          </w:p>
          <w:p w14:paraId="5944452E">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Cs w:val="21"/>
                <w:highlight w:val="none"/>
                <w:lang w:eastAsia="zh-CN"/>
              </w:rPr>
              <w:t>联系电话：0771-6531019</w:t>
            </w:r>
          </w:p>
        </w:tc>
      </w:tr>
      <w:tr w14:paraId="1B737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13BA6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3DF650E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11BB2AF9">
            <w:pPr>
              <w:snapToGrid w:val="0"/>
              <w:spacing w:line="360" w:lineRule="auto"/>
              <w:jc w:val="both"/>
              <w:rPr>
                <w:rFonts w:hint="eastAsia" w:ascii="宋体" w:hAnsi="宋体" w:eastAsia="宋体" w:cs="宋体"/>
                <w:color w:val="auto"/>
                <w:szCs w:val="21"/>
                <w:highlight w:val="none"/>
              </w:rPr>
            </w:pPr>
            <w:r>
              <w:rPr>
                <w:rFonts w:hAnsi="宋体" w:eastAsia="Times New Roman" w:cs="宋体"/>
                <w:color w:val="auto"/>
                <w:sz w:val="21"/>
                <w:szCs w:val="21"/>
                <w:highlight w:val="none"/>
              </w:rPr>
              <w:t>1</w:t>
            </w:r>
            <w:r>
              <w:rPr>
                <w:rFonts w:hint="eastAsia" w:ascii="宋体" w:hAnsi="宋体" w:eastAsia="宋体" w:cs="宋体"/>
                <w:color w:val="auto"/>
                <w:szCs w:val="21"/>
                <w:highlight w:val="none"/>
              </w:rPr>
              <w:t>. 是否收取采购代理费：</w:t>
            </w:r>
          </w:p>
          <w:p w14:paraId="3FD3010C">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    □ 否</w:t>
            </w:r>
          </w:p>
          <w:p w14:paraId="225C3DF9">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2.采购代理费支付方式：</w:t>
            </w:r>
          </w:p>
          <w:p w14:paraId="26CAF619">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采购人支付。</w:t>
            </w:r>
          </w:p>
          <w:p w14:paraId="1CDA3C64">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3.采购代理费收取标准</w:t>
            </w:r>
            <w:r>
              <w:rPr>
                <w:rFonts w:hint="eastAsia" w:ascii="宋体" w:hAnsi="宋体" w:eastAsia="宋体" w:cs="宋体"/>
                <w:color w:val="auto"/>
                <w:szCs w:val="21"/>
                <w:highlight w:val="none"/>
                <w:lang w:eastAsia="zh-CN"/>
              </w:rPr>
              <w:t>：</w:t>
            </w:r>
            <w:r>
              <w:rPr>
                <w:rFonts w:hint="eastAsia" w:ascii="宋体" w:hAnsi="宋体" w:eastAsia="宋体" w:cs="宋体"/>
                <w:color w:val="auto"/>
                <w:sz w:val="21"/>
                <w:szCs w:val="21"/>
                <w:highlight w:val="none"/>
                <w:lang w:val="en"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 w:eastAsia="zh-CN"/>
              </w:rPr>
              <w:t>）采购代理费用：费用计算方式：</w:t>
            </w:r>
            <w:r>
              <w:rPr>
                <w:rFonts w:hint="eastAsia" w:ascii="宋体" w:hAnsi="宋体" w:eastAsia="宋体" w:cs="宋体"/>
                <w:color w:val="auto"/>
                <w:sz w:val="21"/>
                <w:szCs w:val="21"/>
                <w:highlight w:val="none"/>
                <w:lang w:val="en"/>
              </w:rPr>
              <w:t>甲乙</w:t>
            </w:r>
            <w:r>
              <w:rPr>
                <w:rFonts w:hint="eastAsia" w:ascii="宋体" w:hAnsi="宋体" w:eastAsia="宋体" w:cs="宋体"/>
                <w:color w:val="auto"/>
                <w:sz w:val="21"/>
                <w:szCs w:val="21"/>
                <w:highlight w:val="none"/>
              </w:rPr>
              <w:t>双方同意根据</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金额，</w:t>
            </w:r>
            <w:r>
              <w:rPr>
                <w:rFonts w:hint="eastAsia" w:ascii="宋体" w:hAnsi="宋体" w:eastAsia="宋体" w:cs="宋体"/>
                <w:color w:val="auto"/>
                <w:sz w:val="21"/>
                <w:szCs w:val="21"/>
                <w:highlight w:val="none"/>
                <w:lang w:eastAsia="zh-CN"/>
              </w:rPr>
              <w:t>参照</w:t>
            </w:r>
            <w:r>
              <w:rPr>
                <w:rFonts w:hint="eastAsia" w:ascii="宋体" w:hAnsi="宋体" w:eastAsia="宋体" w:cs="宋体"/>
                <w:color w:val="auto"/>
                <w:sz w:val="21"/>
                <w:szCs w:val="21"/>
                <w:highlight w:val="none"/>
                <w:lang w:val="en-US" w:eastAsia="zh-CN"/>
              </w:rPr>
              <w:t>国家发展计划委员会文件计价格（2002）1980号国家计委关于印发《招标代理服务收费管理暂行办法》的通知和《国家发展改革委关于降低部分建设项目收费标准规范收费行为等有关问题的通知》（发改价格〔2011〕534号），对应所提供的采购代理工作按相应收费基准费率下浮10%计取。</w:t>
            </w:r>
          </w:p>
          <w:p w14:paraId="33BD9A7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代支评审专家劳务报酬：按照《关于印发广西壮族自治区政府采购评审专家劳务报酬支付标准暂行规定的通知》（桂财采〔2017〕15号）文件规定，经甲乙双方协商一致，可由乙方代为垫付评审专家劳务报酬，乙方仅代为办理支付手续，不承担费用支出责任。评审工作结束后，乙方可向甲方申请支付垫付的全部评审专家劳务报酬。乙方不得将评审专家劳务报酬计入代理服务费，不得向中标（成交）供应商转嫁该费用。</w:t>
            </w:r>
          </w:p>
          <w:p w14:paraId="6E965282">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4.采购代理费收取银行账户</w:t>
            </w:r>
          </w:p>
          <w:p w14:paraId="573620FD">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 xml:space="preserve">账户名称：广西中吉银工程项目管理有限公司 </w:t>
            </w:r>
          </w:p>
          <w:p w14:paraId="0A04B651">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 xml:space="preserve">开户银行：中国建设银行股份有限公司南宁盘龙路支行 </w:t>
            </w:r>
          </w:p>
          <w:p w14:paraId="123C9318">
            <w:pPr>
              <w:pStyle w:val="16"/>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Times New Roman" w:cs="宋体"/>
                <w:color w:val="auto"/>
                <w:sz w:val="21"/>
                <w:szCs w:val="21"/>
                <w:highlight w:val="none"/>
                <w:lang w:val="en-US" w:eastAsia="zh-CN"/>
              </w:rPr>
              <w:t>银行账号：45050110067300000549</w:t>
            </w:r>
          </w:p>
        </w:tc>
      </w:tr>
      <w:tr w14:paraId="0EA09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406ACD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2C7F49D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06947CB6">
            <w:pPr>
              <w:pStyle w:val="16"/>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400BCA90">
            <w:pPr>
              <w:pStyle w:val="16"/>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049FC87">
            <w:pPr>
              <w:pStyle w:val="16"/>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0A6D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5BFB6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1FB8E5A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6A788FCC">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FF1F649">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87013B6">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5F3C28D0">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7F77D968">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color w:val="auto"/>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1DB73A0F">
      <w:pPr>
        <w:pStyle w:val="3"/>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40" w:name="_Toc18606"/>
      <w:bookmarkStart w:id="41" w:name="_Toc3460"/>
      <w:bookmarkStart w:id="42" w:name="_Toc28698"/>
      <w:r>
        <w:rPr>
          <w:rFonts w:hint="eastAsia" w:ascii="宋体" w:hAnsi="宋体" w:eastAsia="宋体" w:cs="宋体"/>
          <w:b w:val="0"/>
          <w:color w:val="auto"/>
          <w:highlight w:val="none"/>
        </w:rPr>
        <w:t>第二节 供应商须知正文</w:t>
      </w:r>
      <w:bookmarkEnd w:id="40"/>
      <w:bookmarkEnd w:id="41"/>
      <w:bookmarkEnd w:id="42"/>
    </w:p>
    <w:p w14:paraId="7A9E4268">
      <w:pPr>
        <w:pStyle w:val="4"/>
        <w:spacing w:before="0" w:after="0" w:line="360" w:lineRule="auto"/>
        <w:rPr>
          <w:rFonts w:hint="eastAsia" w:ascii="宋体" w:hAnsi="宋体" w:eastAsia="宋体" w:cs="宋体"/>
          <w:b/>
          <w:bCs w:val="0"/>
          <w:color w:val="auto"/>
          <w:highlight w:val="none"/>
        </w:rPr>
      </w:pPr>
      <w:bookmarkStart w:id="43" w:name="_Toc4039"/>
      <w:bookmarkStart w:id="44" w:name="_Toc6602"/>
      <w:bookmarkStart w:id="45" w:name="_Toc5632"/>
      <w:r>
        <w:rPr>
          <w:rFonts w:hint="eastAsia" w:ascii="宋体" w:hAnsi="宋体" w:eastAsia="宋体" w:cs="宋体"/>
          <w:b/>
          <w:bCs w:val="0"/>
          <w:color w:val="auto"/>
          <w:highlight w:val="none"/>
        </w:rPr>
        <w:t>一、总则</w:t>
      </w:r>
      <w:bookmarkEnd w:id="43"/>
      <w:bookmarkEnd w:id="44"/>
      <w:bookmarkEnd w:id="45"/>
    </w:p>
    <w:p w14:paraId="49AA04E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36CC232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660FB1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39C091B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5D8B4C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25B40B13">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329E3F1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6D62D4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color w:val="auto"/>
          <w:szCs w:val="21"/>
          <w:highlight w:val="none"/>
        </w:rPr>
        <w:t>“工程”是指除货物和服务以外的其他政府采购对象</w:t>
      </w:r>
      <w:r>
        <w:rPr>
          <w:rFonts w:hint="eastAsia" w:ascii="宋体" w:hAnsi="宋体" w:eastAsia="宋体" w:cs="宋体"/>
          <w:color w:val="auto"/>
          <w:szCs w:val="21"/>
          <w:highlight w:val="none"/>
        </w:rPr>
        <w:t>。</w:t>
      </w:r>
    </w:p>
    <w:p w14:paraId="47DE24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1B8D4C4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7BCF99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6F12F5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58C5F3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13A29E2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378ECB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2830FE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1B85CF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3BED51B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69BBBCA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76AA993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5B97EB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685A3DD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3523F3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4FF34D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35C12B2B">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158DD79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6F5244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6F170D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根据《政府采购促进中小企业发展管理办法》（财库[2020]46号）第九条及《广西壮族自治区财政厅关于持续优化政府采购营商环境推动高质量发展的通知》（桂财采〔2024〕55 号）规定，允许大中型企业向一家或者多家小微企业分包的采购项目，对于分包意向协议约定小微企业的合同份额占到合同总金额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1A8634CF">
      <w:pPr>
        <w:spacing w:line="360" w:lineRule="auto"/>
        <w:ind w:firstLine="482" w:firstLineChars="200"/>
        <w:rPr>
          <w:rFonts w:hint="eastAsia" w:ascii="宋体" w:hAnsi="宋体" w:eastAsia="宋体" w:cs="宋体"/>
          <w:b/>
          <w:bCs/>
          <w:color w:val="auto"/>
          <w:sz w:val="24"/>
          <w:highlight w:val="none"/>
        </w:rPr>
      </w:pPr>
      <w:bookmarkStart w:id="46" w:name="_Toc254970673"/>
      <w:bookmarkStart w:id="47" w:name="_Toc254970532"/>
      <w:r>
        <w:rPr>
          <w:rFonts w:hint="eastAsia" w:ascii="宋体" w:hAnsi="宋体" w:eastAsia="宋体" w:cs="宋体"/>
          <w:b/>
          <w:bCs/>
          <w:color w:val="auto"/>
          <w:sz w:val="24"/>
          <w:highlight w:val="none"/>
        </w:rPr>
        <w:t>7.特别说明</w:t>
      </w:r>
      <w:bookmarkEnd w:id="46"/>
      <w:bookmarkEnd w:id="47"/>
    </w:p>
    <w:p w14:paraId="06A60ABD">
      <w:pPr>
        <w:spacing w:line="360" w:lineRule="auto"/>
        <w:ind w:firstLine="420" w:firstLineChars="200"/>
        <w:rPr>
          <w:rFonts w:hint="eastAsia" w:ascii="宋体" w:hAnsi="宋体" w:eastAsia="宋体" w:cs="宋体"/>
          <w:color w:val="auto"/>
          <w:szCs w:val="21"/>
          <w:highlight w:val="none"/>
        </w:rPr>
      </w:pPr>
      <w:bookmarkStart w:id="48" w:name="_8.1提供相同品牌产品且通过资格审查、符合性审查的不同投标人参加同一合"/>
      <w:bookmarkEnd w:id="48"/>
      <w:r>
        <w:rPr>
          <w:rFonts w:hint="eastAsia" w:ascii="宋体" w:hAnsi="宋体" w:eastAsia="宋体" w:cs="宋体"/>
          <w:color w:val="auto"/>
          <w:szCs w:val="21"/>
          <w:highlight w:val="none"/>
        </w:rPr>
        <w:t>7.1</w:t>
      </w:r>
      <w:bookmarkStart w:id="49"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9"/>
    <w:p w14:paraId="5151BB4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112121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323BC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751DCE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74C7DC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4C928A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552C92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95624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304C04B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8C9AC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483F14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32FF50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261084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07C118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2AF8B1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15A16093">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43A678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658D99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3E4794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3691A6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769A5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31D592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1FAB3A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4C51135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627DB880">
      <w:pPr>
        <w:bidi w:val="0"/>
        <w:spacing w:line="360" w:lineRule="auto"/>
        <w:rPr>
          <w:rFonts w:hint="eastAsia" w:ascii="宋体" w:hAnsi="宋体" w:eastAsia="宋体" w:cs="宋体"/>
          <w:color w:val="auto"/>
          <w:highlight w:val="none"/>
        </w:rPr>
      </w:pPr>
      <w:bookmarkStart w:id="50" w:name="_Toc254970534"/>
      <w:bookmarkStart w:id="51" w:name="_Toc254970675"/>
    </w:p>
    <w:p w14:paraId="7153A1DF">
      <w:pPr>
        <w:pStyle w:val="4"/>
        <w:spacing w:before="0" w:after="0" w:line="360" w:lineRule="auto"/>
        <w:rPr>
          <w:rFonts w:hint="eastAsia" w:ascii="宋体" w:hAnsi="宋体" w:eastAsia="宋体" w:cs="宋体"/>
          <w:b/>
          <w:bCs w:val="0"/>
          <w:color w:val="auto"/>
          <w:highlight w:val="none"/>
        </w:rPr>
      </w:pPr>
      <w:bookmarkStart w:id="52" w:name="_Toc25818"/>
      <w:bookmarkStart w:id="53" w:name="_Toc22797"/>
      <w:bookmarkStart w:id="54" w:name="_Toc16003"/>
      <w:r>
        <w:rPr>
          <w:rFonts w:hint="eastAsia" w:ascii="宋体" w:hAnsi="宋体" w:eastAsia="宋体" w:cs="宋体"/>
          <w:b/>
          <w:bCs w:val="0"/>
          <w:color w:val="auto"/>
          <w:highlight w:val="none"/>
        </w:rPr>
        <w:t>二、磋商文件</w:t>
      </w:r>
      <w:bookmarkEnd w:id="50"/>
      <w:bookmarkEnd w:id="51"/>
      <w:bookmarkEnd w:id="52"/>
      <w:bookmarkEnd w:id="53"/>
      <w:bookmarkEnd w:id="54"/>
    </w:p>
    <w:p w14:paraId="4D4F2A7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1C53FB3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24CA7F5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6767872C">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1C032F3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3128BAA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0FE251D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713141AE">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0C26A70B">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082704A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782A960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240D64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0DAB6AC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3128EB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6D3F50F3">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A444B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179D26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66E01A7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53CF689C">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3B6D187C">
      <w:pPr>
        <w:pStyle w:val="13"/>
        <w:spacing w:line="360" w:lineRule="auto"/>
        <w:rPr>
          <w:rFonts w:hint="eastAsia" w:ascii="宋体" w:hAnsi="宋体" w:eastAsia="宋体" w:cs="宋体"/>
          <w:color w:val="auto"/>
          <w:highlight w:val="none"/>
        </w:rPr>
      </w:pPr>
    </w:p>
    <w:p w14:paraId="4D41379C">
      <w:pPr>
        <w:pStyle w:val="4"/>
        <w:spacing w:before="0" w:after="0" w:line="360" w:lineRule="auto"/>
        <w:rPr>
          <w:rFonts w:hint="eastAsia" w:ascii="宋体" w:hAnsi="宋体" w:eastAsia="宋体" w:cs="宋体"/>
          <w:b/>
          <w:bCs w:val="0"/>
          <w:color w:val="auto"/>
          <w:highlight w:val="none"/>
        </w:rPr>
      </w:pPr>
      <w:bookmarkStart w:id="55" w:name="_Toc18572"/>
      <w:bookmarkStart w:id="56" w:name="_Toc30069"/>
      <w:bookmarkStart w:id="57" w:name="_Toc30454"/>
      <w:r>
        <w:rPr>
          <w:rFonts w:hint="eastAsia" w:ascii="宋体" w:hAnsi="宋体" w:eastAsia="宋体" w:cs="宋体"/>
          <w:b/>
          <w:bCs w:val="0"/>
          <w:color w:val="auto"/>
          <w:highlight w:val="none"/>
        </w:rPr>
        <w:t>三、响应文件的编制</w:t>
      </w:r>
      <w:bookmarkEnd w:id="55"/>
      <w:bookmarkEnd w:id="56"/>
      <w:bookmarkEnd w:id="57"/>
    </w:p>
    <w:p w14:paraId="4B755D1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271CDF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4A0D20E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64C48C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2807ACDD">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16201FBF">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088B77D5">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694247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65BFFA7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6C8802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EF07A9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26BFA6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7A80CC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181B1437">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0BF71372">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2F43D3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405AAE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635322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54C3EB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3280EE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15.3.2响应报价（包含首次报价、最后报价）超过所竞标分标规定的采购预算金额或者最高限价的，其响应文件将作无效处理。</w:t>
      </w:r>
    </w:p>
    <w:p w14:paraId="15640DA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58" w:name="_Hlk42592874"/>
      <w:r>
        <w:rPr>
          <w:rFonts w:hint="eastAsia" w:ascii="宋体" w:hAnsi="宋体" w:eastAsia="宋体" w:cs="宋体"/>
          <w:color w:val="auto"/>
          <w:szCs w:val="21"/>
          <w:highlight w:val="none"/>
        </w:rPr>
        <w:t>响应报价（包含首次报价、最后报价）超过分项采购预算金额或者最高限价的，其响应文件将作无效处理。</w:t>
      </w:r>
    </w:p>
    <w:bookmarkEnd w:id="58"/>
    <w:p w14:paraId="2152F68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247821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34E102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61DDAF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22A1D1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63C056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4727E5D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46F09D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13CAFD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5B14630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59"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59"/>
      <w:r>
        <w:rPr>
          <w:rFonts w:hint="eastAsia" w:ascii="宋体" w:hAnsi="宋体" w:eastAsia="宋体" w:cs="宋体"/>
          <w:color w:val="auto"/>
          <w:szCs w:val="21"/>
          <w:highlight w:val="none"/>
        </w:rPr>
        <w:t>，否则其响应文件按无效响应处理。骑缝盖公章不视为在规定位置盖章。</w:t>
      </w:r>
    </w:p>
    <w:p w14:paraId="646C55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69E25E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32F7A59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197A3C80">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w:t>
      </w:r>
      <w:r>
        <w:rPr>
          <w:rFonts w:hint="eastAsia" w:ascii="宋体" w:hAnsi="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lang w:val="zh-CN"/>
        </w:rPr>
        <w:t>电子交易客户端”，并按照磋商文件和电子交易平台的要求编制并加密响应文件。供应商未按规定加密的响应文件，电子交易平台将拒收并提示。</w:t>
      </w:r>
    </w:p>
    <w:p w14:paraId="2530D2BD">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w:t>
      </w:r>
      <w:r>
        <w:rPr>
          <w:rFonts w:hint="eastAsia" w:ascii="宋体" w:hAnsi="宋体" w:eastAsia="宋体" w:cs="宋体"/>
          <w:color w:val="auto"/>
          <w:kern w:val="0"/>
          <w:szCs w:val="21"/>
          <w:highlight w:val="none"/>
          <w:lang w:val="zh-CN" w:eastAsia="zh-CN"/>
        </w:rPr>
        <w:t>广西政府采购云平台</w:t>
      </w:r>
      <w:r>
        <w:rPr>
          <w:rFonts w:hint="eastAsia" w:ascii="宋体" w:hAnsi="宋体" w:eastAsia="宋体" w:cs="宋体"/>
          <w:color w:val="auto"/>
          <w:kern w:val="0"/>
          <w:szCs w:val="21"/>
          <w:highlight w:val="none"/>
          <w:lang w:val="zh-CN"/>
        </w:rPr>
        <w:t>电子交易客户端”需要提前申领CA数字证书，申领流程见该项目采购公告附件。</w:t>
      </w:r>
    </w:p>
    <w:p w14:paraId="1044D1C9">
      <w:pPr>
        <w:pStyle w:val="16"/>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65663D8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191775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1133E78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5CFBE1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066067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73182C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0B8A5CEE">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1BE0816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77248B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24E63CA8">
      <w:pPr>
        <w:spacing w:line="360" w:lineRule="auto"/>
        <w:ind w:firstLine="482" w:firstLineChars="200"/>
        <w:rPr>
          <w:rFonts w:hint="eastAsia" w:ascii="宋体" w:hAnsi="宋体" w:eastAsia="宋体" w:cs="宋体"/>
          <w:b/>
          <w:bCs/>
          <w:color w:val="auto"/>
          <w:sz w:val="24"/>
          <w:highlight w:val="none"/>
        </w:rPr>
      </w:pPr>
      <w:bookmarkStart w:id="60" w:name="_Hlk45702405"/>
      <w:r>
        <w:rPr>
          <w:rFonts w:hint="eastAsia" w:ascii="宋体" w:hAnsi="宋体" w:eastAsia="宋体" w:cs="宋体"/>
          <w:b/>
          <w:bCs/>
          <w:color w:val="auto"/>
          <w:sz w:val="24"/>
          <w:highlight w:val="none"/>
        </w:rPr>
        <w:t>22. 首次响应文件的退回</w:t>
      </w:r>
    </w:p>
    <w:p w14:paraId="275504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eastAsia="宋体" w:cs="宋体"/>
          <w:color w:val="auto"/>
          <w:szCs w:val="21"/>
          <w:highlight w:val="none"/>
          <w:lang w:val="en-US" w:eastAsia="zh-CN"/>
        </w:rPr>
        <w:t>广西政府采购云平台</w:t>
      </w:r>
      <w:r>
        <w:rPr>
          <w:rFonts w:hint="eastAsia" w:ascii="宋体" w:hAnsi="宋体" w:eastAsia="宋体" w:cs="宋体"/>
          <w:color w:val="auto"/>
          <w:szCs w:val="21"/>
          <w:highlight w:val="none"/>
        </w:rPr>
        <w:t>”平台操作退回，除此之外采购人和采购代理机构对已提交的电子响应文件概不退回。</w:t>
      </w:r>
    </w:p>
    <w:p w14:paraId="4E24820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73B1E1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60"/>
    </w:p>
    <w:p w14:paraId="3F24206C">
      <w:pPr>
        <w:pStyle w:val="13"/>
        <w:spacing w:line="360" w:lineRule="auto"/>
        <w:rPr>
          <w:rFonts w:hint="eastAsia" w:ascii="宋体" w:hAnsi="宋体" w:eastAsia="宋体" w:cs="宋体"/>
          <w:color w:val="auto"/>
          <w:highlight w:val="none"/>
        </w:rPr>
      </w:pPr>
    </w:p>
    <w:p w14:paraId="48C1FACC">
      <w:pPr>
        <w:pStyle w:val="4"/>
        <w:spacing w:before="0" w:after="0" w:line="360" w:lineRule="auto"/>
        <w:rPr>
          <w:rFonts w:hint="eastAsia" w:ascii="宋体" w:hAnsi="宋体" w:eastAsia="宋体" w:cs="宋体"/>
          <w:b/>
          <w:bCs w:val="0"/>
          <w:color w:val="auto"/>
          <w:highlight w:val="none"/>
        </w:rPr>
      </w:pPr>
      <w:bookmarkStart w:id="61" w:name="_Toc25351"/>
      <w:bookmarkStart w:id="62" w:name="_Toc30168"/>
      <w:bookmarkStart w:id="63" w:name="_Toc27120"/>
      <w:r>
        <w:rPr>
          <w:rFonts w:hint="eastAsia" w:ascii="宋体" w:hAnsi="宋体" w:eastAsia="宋体" w:cs="宋体"/>
          <w:b/>
          <w:bCs w:val="0"/>
          <w:color w:val="auto"/>
          <w:highlight w:val="none"/>
        </w:rPr>
        <w:t>四、评审及磋商</w:t>
      </w:r>
      <w:bookmarkEnd w:id="61"/>
      <w:bookmarkEnd w:id="62"/>
      <w:bookmarkEnd w:id="63"/>
    </w:p>
    <w:p w14:paraId="02A868F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684FF4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264CF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BF8960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42DD9E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2ACED7CA">
      <w:pPr>
        <w:pStyle w:val="16"/>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76B8BA79">
      <w:pPr>
        <w:pStyle w:val="16"/>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ascii="宋体" w:hAnsi="宋体" w:eastAsia="宋体" w:cs="宋体"/>
          <w:b/>
          <w:color w:val="auto"/>
          <w:sz w:val="21"/>
          <w:highlight w:val="none"/>
          <w:lang w:val="en-US" w:eastAsia="zh-CN"/>
        </w:rPr>
        <w:t>广西政府采购云平台</w:t>
      </w:r>
      <w:r>
        <w:rPr>
          <w:rFonts w:hint="eastAsia" w:ascii="宋体" w:hAnsi="宋体" w:eastAsia="宋体" w:cs="宋体"/>
          <w:b/>
          <w:color w:val="auto"/>
          <w:sz w:val="21"/>
          <w:highlight w:val="none"/>
        </w:rPr>
        <w:t>”平台电子开标大厅签到并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4DCC5805">
      <w:pPr>
        <w:pStyle w:val="16"/>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w:t>
      </w:r>
      <w:r>
        <w:rPr>
          <w:rFonts w:hint="eastAsia" w:ascii="宋体" w:hAnsi="宋体" w:eastAsia="宋体" w:cs="宋体"/>
          <w:bCs/>
          <w:color w:val="auto"/>
          <w:sz w:val="21"/>
          <w:highlight w:val="none"/>
          <w:lang w:val="en-US" w:eastAsia="zh-CN"/>
        </w:rPr>
        <w:t>广西政府采购云平台</w:t>
      </w:r>
      <w:r>
        <w:rPr>
          <w:rFonts w:hint="eastAsia" w:ascii="宋体" w:hAnsi="宋体" w:eastAsia="宋体" w:cs="宋体"/>
          <w:bCs/>
          <w:color w:val="auto"/>
          <w:sz w:val="21"/>
          <w:highlight w:val="none"/>
        </w:rPr>
        <w:t>”电子开标大厅参加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6377DBB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23F3D9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13AF80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5CB9FE9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4C0EC14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0E9F705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538AA19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4266995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08AC602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0999789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4F9DC30">
      <w:pPr>
        <w:pStyle w:val="13"/>
        <w:spacing w:line="360" w:lineRule="auto"/>
        <w:rPr>
          <w:rFonts w:hint="eastAsia" w:ascii="宋体" w:hAnsi="宋体" w:eastAsia="宋体" w:cs="宋体"/>
          <w:color w:val="auto"/>
          <w:highlight w:val="none"/>
        </w:rPr>
      </w:pPr>
    </w:p>
    <w:p w14:paraId="457CDE3D">
      <w:pPr>
        <w:pStyle w:val="4"/>
        <w:spacing w:before="0" w:after="0" w:line="360" w:lineRule="auto"/>
        <w:rPr>
          <w:rFonts w:hint="eastAsia" w:ascii="宋体" w:hAnsi="宋体" w:eastAsia="宋体" w:cs="宋体"/>
          <w:b/>
          <w:bCs w:val="0"/>
          <w:color w:val="auto"/>
          <w:highlight w:val="none"/>
        </w:rPr>
      </w:pPr>
      <w:bookmarkStart w:id="64" w:name="_Toc26245"/>
      <w:bookmarkStart w:id="65" w:name="_Toc24541"/>
      <w:bookmarkStart w:id="66" w:name="_Toc24055"/>
      <w:r>
        <w:rPr>
          <w:rFonts w:hint="eastAsia" w:ascii="宋体" w:hAnsi="宋体" w:eastAsia="宋体" w:cs="宋体"/>
          <w:b/>
          <w:bCs w:val="0"/>
          <w:color w:val="auto"/>
          <w:highlight w:val="none"/>
        </w:rPr>
        <w:t>五、成交及合同</w:t>
      </w:r>
      <w:bookmarkEnd w:id="64"/>
      <w:bookmarkEnd w:id="65"/>
      <w:bookmarkEnd w:id="66"/>
    </w:p>
    <w:p w14:paraId="6FDD00E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4C7D26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3C608E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7FC2C7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58FF0D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484BE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6AD16B4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0E717B25">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7FB83B6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193E148F">
      <w:pPr>
        <w:pStyle w:val="32"/>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3E4A37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BDD46E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EDAFB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5FCAEA5B">
      <w:pPr>
        <w:pStyle w:val="32"/>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1E1CE2B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2CAB926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3DD3CE0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23EA195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4F8EF1F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6D7A2C5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4144539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54A76B8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79DFF4E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687CCD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6F7D719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122D151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2846CC9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247E5D9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0FE1B01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21F840A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2429C90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3BAA092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B3EF2A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B26DCF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7A2C10C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16744E0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7" w:name="_Toc80205930"/>
    </w:p>
    <w:p w14:paraId="4174B9F6">
      <w:pPr>
        <w:pStyle w:val="13"/>
        <w:spacing w:line="360" w:lineRule="auto"/>
        <w:rPr>
          <w:rFonts w:hint="eastAsia" w:ascii="宋体" w:hAnsi="宋体" w:eastAsia="宋体" w:cs="宋体"/>
          <w:color w:val="auto"/>
          <w:highlight w:val="none"/>
        </w:rPr>
      </w:pPr>
    </w:p>
    <w:p w14:paraId="0D159FAD">
      <w:pPr>
        <w:pStyle w:val="4"/>
        <w:spacing w:before="0" w:after="0" w:line="360" w:lineRule="auto"/>
        <w:rPr>
          <w:rFonts w:hint="eastAsia" w:ascii="宋体" w:hAnsi="宋体" w:eastAsia="宋体" w:cs="宋体"/>
          <w:b/>
          <w:bCs w:val="0"/>
          <w:color w:val="auto"/>
          <w:highlight w:val="none"/>
        </w:rPr>
      </w:pPr>
      <w:bookmarkStart w:id="68" w:name="_Toc7926"/>
      <w:bookmarkStart w:id="69" w:name="_Toc15338"/>
      <w:bookmarkStart w:id="70" w:name="_Toc12020"/>
      <w:r>
        <w:rPr>
          <w:rFonts w:hint="eastAsia" w:ascii="宋体" w:hAnsi="宋体" w:eastAsia="宋体" w:cs="宋体"/>
          <w:b/>
          <w:bCs w:val="0"/>
          <w:color w:val="auto"/>
          <w:highlight w:val="none"/>
        </w:rPr>
        <w:t>六、验收</w:t>
      </w:r>
      <w:bookmarkEnd w:id="67"/>
      <w:bookmarkEnd w:id="68"/>
      <w:bookmarkEnd w:id="69"/>
      <w:bookmarkEnd w:id="70"/>
    </w:p>
    <w:p w14:paraId="0284E431">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6AD8403F">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3FEB853">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3CC3EA50">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71DCB2B">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DEE9482">
      <w:pPr>
        <w:pStyle w:val="13"/>
        <w:spacing w:line="360" w:lineRule="auto"/>
        <w:rPr>
          <w:rFonts w:hint="eastAsia" w:ascii="宋体" w:hAnsi="宋体" w:eastAsia="宋体" w:cs="宋体"/>
          <w:color w:val="auto"/>
          <w:highlight w:val="none"/>
        </w:rPr>
      </w:pPr>
    </w:p>
    <w:p w14:paraId="486424FB">
      <w:pPr>
        <w:pStyle w:val="4"/>
        <w:spacing w:before="0" w:after="0" w:line="360" w:lineRule="auto"/>
        <w:rPr>
          <w:rFonts w:hint="eastAsia" w:ascii="宋体" w:hAnsi="宋体" w:eastAsia="宋体" w:cs="宋体"/>
          <w:b/>
          <w:bCs w:val="0"/>
          <w:color w:val="auto"/>
          <w:highlight w:val="none"/>
        </w:rPr>
      </w:pPr>
      <w:bookmarkStart w:id="71" w:name="_Toc14544"/>
      <w:bookmarkStart w:id="72" w:name="_Toc12694"/>
      <w:bookmarkStart w:id="73" w:name="_Toc3779"/>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71"/>
      <w:bookmarkEnd w:id="72"/>
      <w:bookmarkEnd w:id="73"/>
    </w:p>
    <w:p w14:paraId="671E260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464FCB6D">
      <w:pPr>
        <w:tabs>
          <w:tab w:val="left" w:pos="2835"/>
        </w:tabs>
        <w:spacing w:line="360" w:lineRule="auto"/>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代理服务收费标准及缴费账户详见“供应商须知前附表”。</w:t>
      </w:r>
    </w:p>
    <w:p w14:paraId="1BA21219">
      <w:pPr>
        <w:ind w:firstLine="632" w:firstLineChars="300"/>
        <w:rPr>
          <w:rFonts w:hint="eastAsia"/>
          <w:b/>
          <w:bCs/>
          <w:color w:val="auto"/>
          <w:highlight w:val="none"/>
        </w:rPr>
      </w:pPr>
      <w:r>
        <w:rPr>
          <w:rFonts w:hint="eastAsia"/>
          <w:b/>
          <w:bCs/>
          <w:color w:val="auto"/>
          <w:highlight w:val="none"/>
        </w:rPr>
        <w:t>附件：</w:t>
      </w:r>
    </w:p>
    <w:tbl>
      <w:tblPr>
        <w:tblStyle w:val="26"/>
        <w:tblpPr w:leftFromText="180" w:rightFromText="180" w:vertAnchor="text" w:horzAnchor="page" w:tblpX="1854" w:tblpY="3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5"/>
        <w:gridCol w:w="1599"/>
        <w:gridCol w:w="1704"/>
        <w:gridCol w:w="1537"/>
      </w:tblGrid>
      <w:tr w14:paraId="0033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425" w:type="dxa"/>
            <w:tcBorders>
              <w:tl2br w:val="single" w:color="auto" w:sz="4" w:space="0"/>
            </w:tcBorders>
            <w:noWrap w:val="0"/>
            <w:vAlign w:val="top"/>
          </w:tcPr>
          <w:p w14:paraId="385906FE">
            <w:pPr>
              <w:tabs>
                <w:tab w:val="left" w:pos="2835"/>
              </w:tabs>
              <w:spacing w:line="360" w:lineRule="auto"/>
              <w:ind w:firstLine="420" w:firstLineChars="200"/>
              <w:rPr>
                <w:rFonts w:hint="eastAsia" w:ascii="宋体" w:hAnsi="宋体" w:eastAsia="宋体" w:cs="宋体"/>
                <w:color w:val="auto"/>
                <w:szCs w:val="21"/>
                <w:highlight w:val="none"/>
              </w:rPr>
            </w:pPr>
          </w:p>
          <w:p w14:paraId="621AE61D">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01AC7C7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599" w:type="dxa"/>
            <w:noWrap w:val="0"/>
            <w:vAlign w:val="center"/>
          </w:tcPr>
          <w:p w14:paraId="1BB34AC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704" w:type="dxa"/>
            <w:noWrap w:val="0"/>
            <w:vAlign w:val="center"/>
          </w:tcPr>
          <w:p w14:paraId="2EC5E33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537" w:type="dxa"/>
            <w:noWrap w:val="0"/>
            <w:vAlign w:val="center"/>
          </w:tcPr>
          <w:p w14:paraId="736C81E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5444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73F24AE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599" w:type="dxa"/>
            <w:noWrap w:val="0"/>
            <w:vAlign w:val="top"/>
          </w:tcPr>
          <w:p w14:paraId="5E59766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704" w:type="dxa"/>
            <w:noWrap w:val="0"/>
            <w:vAlign w:val="top"/>
          </w:tcPr>
          <w:p w14:paraId="751961D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537" w:type="dxa"/>
            <w:noWrap w:val="0"/>
            <w:vAlign w:val="top"/>
          </w:tcPr>
          <w:p w14:paraId="1D11B41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4E93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53A00BF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599" w:type="dxa"/>
            <w:noWrap w:val="0"/>
            <w:vAlign w:val="top"/>
          </w:tcPr>
          <w:p w14:paraId="36E16BA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704" w:type="dxa"/>
            <w:noWrap w:val="0"/>
            <w:vAlign w:val="top"/>
          </w:tcPr>
          <w:p w14:paraId="22F006B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537" w:type="dxa"/>
            <w:noWrap w:val="0"/>
            <w:vAlign w:val="top"/>
          </w:tcPr>
          <w:p w14:paraId="1DC465F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1922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423EE7D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599" w:type="dxa"/>
            <w:noWrap w:val="0"/>
            <w:vAlign w:val="top"/>
          </w:tcPr>
          <w:p w14:paraId="0183FAF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704" w:type="dxa"/>
            <w:noWrap w:val="0"/>
            <w:vAlign w:val="top"/>
          </w:tcPr>
          <w:p w14:paraId="704CB8FD">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1537" w:type="dxa"/>
            <w:noWrap w:val="0"/>
            <w:vAlign w:val="top"/>
          </w:tcPr>
          <w:p w14:paraId="724B2CD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3BA8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1458F29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599" w:type="dxa"/>
            <w:noWrap w:val="0"/>
            <w:vAlign w:val="top"/>
          </w:tcPr>
          <w:p w14:paraId="2861DC5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1704" w:type="dxa"/>
            <w:noWrap w:val="0"/>
            <w:vAlign w:val="top"/>
          </w:tcPr>
          <w:p w14:paraId="2E726C1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537" w:type="dxa"/>
            <w:noWrap w:val="0"/>
            <w:vAlign w:val="top"/>
          </w:tcPr>
          <w:p w14:paraId="4908624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33C0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016F59D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599" w:type="dxa"/>
            <w:noWrap w:val="0"/>
            <w:vAlign w:val="top"/>
          </w:tcPr>
          <w:p w14:paraId="11C4D04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704" w:type="dxa"/>
            <w:noWrap w:val="0"/>
            <w:vAlign w:val="top"/>
          </w:tcPr>
          <w:p w14:paraId="7C7BE58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537" w:type="dxa"/>
            <w:noWrap w:val="0"/>
            <w:vAlign w:val="top"/>
          </w:tcPr>
          <w:p w14:paraId="0151A6C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r w14:paraId="6183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3AF10DD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599" w:type="dxa"/>
            <w:noWrap w:val="0"/>
            <w:vAlign w:val="top"/>
          </w:tcPr>
          <w:p w14:paraId="625EA1E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704" w:type="dxa"/>
            <w:noWrap w:val="0"/>
            <w:vAlign w:val="top"/>
          </w:tcPr>
          <w:p w14:paraId="0623F75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7" w:type="dxa"/>
            <w:noWrap w:val="0"/>
            <w:vAlign w:val="top"/>
          </w:tcPr>
          <w:p w14:paraId="57CD9C0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r>
      <w:tr w14:paraId="17C2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28944B9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599" w:type="dxa"/>
            <w:noWrap w:val="0"/>
            <w:vAlign w:val="top"/>
          </w:tcPr>
          <w:p w14:paraId="7349E11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704" w:type="dxa"/>
            <w:noWrap w:val="0"/>
            <w:vAlign w:val="top"/>
          </w:tcPr>
          <w:p w14:paraId="50AF970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7" w:type="dxa"/>
            <w:noWrap w:val="0"/>
            <w:vAlign w:val="top"/>
          </w:tcPr>
          <w:p w14:paraId="200E62E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15B7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2771911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599" w:type="dxa"/>
            <w:noWrap w:val="0"/>
            <w:vAlign w:val="top"/>
          </w:tcPr>
          <w:p w14:paraId="2D878BC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704" w:type="dxa"/>
            <w:noWrap w:val="0"/>
            <w:vAlign w:val="top"/>
          </w:tcPr>
          <w:p w14:paraId="529A8EF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7" w:type="dxa"/>
            <w:noWrap w:val="0"/>
            <w:vAlign w:val="top"/>
          </w:tcPr>
          <w:p w14:paraId="3A7F854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58E4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3A12927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599" w:type="dxa"/>
            <w:noWrap w:val="0"/>
            <w:vAlign w:val="top"/>
          </w:tcPr>
          <w:p w14:paraId="483653C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704" w:type="dxa"/>
            <w:noWrap w:val="0"/>
            <w:vAlign w:val="top"/>
          </w:tcPr>
          <w:p w14:paraId="60AE507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37" w:type="dxa"/>
            <w:noWrap w:val="0"/>
            <w:vAlign w:val="top"/>
          </w:tcPr>
          <w:p w14:paraId="7E16600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3F58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3425" w:type="dxa"/>
            <w:noWrap w:val="0"/>
            <w:vAlign w:val="top"/>
          </w:tcPr>
          <w:p w14:paraId="20FFD0D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599" w:type="dxa"/>
            <w:noWrap w:val="0"/>
            <w:vAlign w:val="top"/>
          </w:tcPr>
          <w:p w14:paraId="0603301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704" w:type="dxa"/>
            <w:noWrap w:val="0"/>
            <w:vAlign w:val="top"/>
          </w:tcPr>
          <w:p w14:paraId="5249DCE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37" w:type="dxa"/>
            <w:noWrap w:val="0"/>
            <w:vAlign w:val="top"/>
          </w:tcPr>
          <w:p w14:paraId="65C5AEE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48F61994">
      <w:pPr>
        <w:spacing w:line="360" w:lineRule="auto"/>
        <w:ind w:firstLine="482" w:firstLineChars="200"/>
        <w:rPr>
          <w:rFonts w:hint="eastAsia" w:ascii="宋体" w:hAnsi="宋体" w:eastAsia="宋体" w:cs="宋体"/>
          <w:b/>
          <w:bCs/>
          <w:color w:val="auto"/>
          <w:sz w:val="24"/>
          <w:highlight w:val="none"/>
        </w:rPr>
      </w:pPr>
    </w:p>
    <w:p w14:paraId="78083F0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3C7D6C7F">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1948997E">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17AF5856">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服务由中小企业承接，即提供服务的人员为中小企业依照《中华人民共和国民法典》订立劳动合同的从业人员，不对其中涉及的货物的制造商和工程承建商作出要求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4577E919">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25EDA6C9">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4FBFCC6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23597641">
      <w:pPr>
        <w:pStyle w:val="16"/>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19D601E3">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lang w:eastAsia="zh-CN"/>
        </w:rPr>
        <w:t>（</w:t>
      </w:r>
      <w:r>
        <w:rPr>
          <w:rFonts w:hint="eastAsia" w:hAnsi="宋体"/>
          <w:color w:val="auto"/>
          <w:sz w:val="21"/>
          <w:szCs w:val="21"/>
          <w:highlight w:val="none"/>
          <w:lang w:val="en-US" w:eastAsia="zh-CN"/>
        </w:rPr>
        <w:t>1</w:t>
      </w:r>
      <w:r>
        <w:rPr>
          <w:rFonts w:hint="eastAsia" w:hAnsi="宋体"/>
          <w:color w:val="auto"/>
          <w:sz w:val="21"/>
          <w:szCs w:val="21"/>
          <w:highlight w:val="none"/>
          <w:lang w:eastAsia="zh-CN"/>
        </w:rPr>
        <w:t>）</w:t>
      </w:r>
      <w:r>
        <w:rPr>
          <w:rFonts w:hint="eastAsia" w:hAnsi="宋体"/>
          <w:color w:val="auto"/>
          <w:sz w:val="21"/>
          <w:szCs w:val="21"/>
          <w:highlight w:val="none"/>
        </w:rPr>
        <w:t>线下渠道：在“南宁市公共资源交易中心”官网（网址：</w:t>
      </w:r>
      <w:r>
        <w:rPr>
          <w:color w:val="auto"/>
          <w:sz w:val="21"/>
          <w:szCs w:val="21"/>
          <w:highlight w:val="none"/>
        </w:rPr>
        <w:fldChar w:fldCharType="begin"/>
      </w:r>
      <w:r>
        <w:rPr>
          <w:color w:val="auto"/>
          <w:sz w:val="21"/>
          <w:szCs w:val="21"/>
          <w:highlight w:val="none"/>
        </w:rPr>
        <w:instrText xml:space="preserve"> HYPERLINK "http://www.nnggzy.org.cn）" </w:instrText>
      </w:r>
      <w:r>
        <w:rPr>
          <w:color w:val="auto"/>
          <w:sz w:val="21"/>
          <w:szCs w:val="21"/>
          <w:highlight w:val="none"/>
        </w:rPr>
        <w:fldChar w:fldCharType="separate"/>
      </w:r>
      <w:r>
        <w:rPr>
          <w:rStyle w:val="30"/>
          <w:rFonts w:hint="eastAsia" w:hAnsi="宋体"/>
          <w:color w:val="auto"/>
          <w:sz w:val="21"/>
          <w:szCs w:val="21"/>
          <w:highlight w:val="none"/>
        </w:rPr>
        <w:t>http://www.nnggzy.org.cn）“交易信息-政府采购-政府采购信用融资”中融资银行和南宁市企业融资货物中心专栏信息申请政府采购信用融资。</w:t>
      </w:r>
      <w:r>
        <w:rPr>
          <w:rStyle w:val="30"/>
          <w:rFonts w:hint="eastAsia" w:hAnsi="宋体"/>
          <w:color w:val="auto"/>
          <w:sz w:val="21"/>
          <w:szCs w:val="21"/>
          <w:highlight w:val="none"/>
        </w:rPr>
        <w:fldChar w:fldCharType="end"/>
      </w:r>
    </w:p>
    <w:p w14:paraId="5A423FF2">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hAnsi="宋体"/>
          <w:b/>
          <w:color w:val="auto"/>
          <w:sz w:val="21"/>
          <w:szCs w:val="21"/>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Times New Roman"/>
          <w:color w:val="auto"/>
          <w:kern w:val="0"/>
          <w:sz w:val="21"/>
          <w:szCs w:val="21"/>
          <w:highlight w:val="none"/>
          <w:lang w:val="en-US" w:eastAsia="zh-CN" w:bidi="ar-SA"/>
        </w:rPr>
        <w:t>。</w:t>
      </w:r>
    </w:p>
    <w:p w14:paraId="223B2110">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50B9A7E1">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2F160A6B">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42799EDC">
      <w:pPr>
        <w:pStyle w:val="16"/>
        <w:numPr>
          <w:ilvl w:val="0"/>
          <w:numId w:val="0"/>
        </w:numPr>
        <w:spacing w:line="360" w:lineRule="auto"/>
        <w:ind w:firstLine="0" w:firstLineChars="0"/>
        <w:textAlignment w:val="center"/>
        <w:rPr>
          <w:rFonts w:hint="eastAsia" w:ascii="宋体" w:hAnsi="宋体" w:eastAsia="宋体" w:cs="宋体"/>
          <w:color w:val="auto"/>
          <w:highlight w:val="none"/>
        </w:rPr>
      </w:pPr>
    </w:p>
    <w:p w14:paraId="7C2AAD8E">
      <w:pPr>
        <w:pStyle w:val="2"/>
        <w:spacing w:line="360" w:lineRule="auto"/>
        <w:jc w:val="center"/>
        <w:rPr>
          <w:rFonts w:hint="eastAsia" w:ascii="宋体" w:hAnsi="宋体" w:eastAsia="宋体" w:cs="宋体"/>
          <w:b/>
          <w:bCs/>
          <w:color w:val="auto"/>
          <w:highlight w:val="none"/>
        </w:rPr>
        <w:sectPr>
          <w:footerReference r:id="rId12"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6B739028">
      <w:pPr>
        <w:pStyle w:val="2"/>
        <w:spacing w:line="360" w:lineRule="auto"/>
        <w:jc w:val="center"/>
        <w:rPr>
          <w:rFonts w:hint="eastAsia" w:ascii="宋体" w:hAnsi="宋体" w:eastAsia="宋体" w:cs="宋体"/>
          <w:b w:val="0"/>
          <w:color w:val="auto"/>
          <w:sz w:val="44"/>
          <w:szCs w:val="44"/>
          <w:highlight w:val="none"/>
        </w:rPr>
      </w:pPr>
      <w:bookmarkStart w:id="74" w:name="_Toc16334"/>
      <w:bookmarkStart w:id="75" w:name="_Toc22508"/>
      <w:bookmarkStart w:id="76" w:name="_Toc14829"/>
      <w:r>
        <w:rPr>
          <w:rFonts w:hint="eastAsia" w:ascii="宋体" w:hAnsi="宋体" w:eastAsia="宋体" w:cs="宋体"/>
          <w:b/>
          <w:bCs/>
          <w:color w:val="auto"/>
          <w:highlight w:val="none"/>
        </w:rPr>
        <w:t>第四章  评审程序、评审方法和评审标准</w:t>
      </w:r>
      <w:bookmarkEnd w:id="74"/>
      <w:bookmarkEnd w:id="75"/>
      <w:bookmarkEnd w:id="76"/>
      <w:bookmarkStart w:id="77" w:name="_Toc8295"/>
      <w:bookmarkStart w:id="78" w:name="_Toc2012"/>
      <w:bookmarkStart w:id="79" w:name="_Toc23306"/>
    </w:p>
    <w:p w14:paraId="77E02B4F">
      <w:pPr>
        <w:pStyle w:val="3"/>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t>第一节 评审程序和评审方法</w:t>
      </w:r>
      <w:bookmarkEnd w:id="77"/>
      <w:bookmarkEnd w:id="78"/>
      <w:bookmarkEnd w:id="79"/>
    </w:p>
    <w:p w14:paraId="09EB3CA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42960A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1B02560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13E98E7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7DE9B0A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2C74D031">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color w:val="auto"/>
          <w:szCs w:val="21"/>
          <w:highlight w:val="none"/>
          <w:lang w:val="en-US" w:eastAsia="zh-CN"/>
        </w:rPr>
        <w:t>广西政府采购云平台</w:t>
      </w:r>
      <w:r>
        <w:rPr>
          <w:rFonts w:hint="eastAsia" w:ascii="宋体" w:hAnsi="宋体" w:eastAsia="宋体" w:cs="宋体"/>
          <w:color w:val="auto"/>
          <w:szCs w:val="21"/>
          <w:highlight w:val="none"/>
        </w:rPr>
        <w:t>”平台“信用中国”网站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30"/>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30"/>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788C1A5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763A287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5EC8BC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138EA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3D9DB9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6A9EBE7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78557E9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268FDA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7905DE1E">
      <w:pPr>
        <w:spacing w:line="360" w:lineRule="auto"/>
        <w:ind w:firstLine="420" w:firstLineChars="200"/>
        <w:rPr>
          <w:rFonts w:hint="eastAsia" w:ascii="宋体" w:hAnsi="宋体" w:eastAsia="宋体" w:cs="宋体"/>
          <w:color w:val="auto"/>
          <w:szCs w:val="21"/>
          <w:highlight w:val="none"/>
        </w:rPr>
      </w:pPr>
      <w:bookmarkStart w:id="80"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80"/>
    </w:p>
    <w:p w14:paraId="539C40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138E56A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29AA30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6C80B9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2BB6A2C">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4044124B">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2A6727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149720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611F58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6F313B0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79BF35A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CF90E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5F23E8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096FDB3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6A93A49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08E86B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149625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DD4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6D0723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42C1A6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51E4B7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4DEBAF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424861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4A6E4F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687E22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60AA2F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203156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2A4698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6EE6415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4ED645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53AFA7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206F6F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770C6E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DE4CD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44E1E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0A8A01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4ED7F9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EAC40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E06EDC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7F9675A3">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AC212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9EFBB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6CFFF4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EBCB9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2F47FA95">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3B0C97A0">
      <w:pPr>
        <w:pStyle w:val="32"/>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77B54E18">
      <w:pPr>
        <w:pStyle w:val="32"/>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289B3D6A">
      <w:pPr>
        <w:pStyle w:val="32"/>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03A00450">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3CE3D6C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03DAADAD">
      <w:pPr>
        <w:spacing w:line="360" w:lineRule="auto"/>
        <w:ind w:firstLine="470" w:firstLineChars="195"/>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5.最后报价</w:t>
      </w:r>
    </w:p>
    <w:p w14:paraId="079408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3F9571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736738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18F9D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486CD8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684ACD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31AFB7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38BC9D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162A1D8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12C5F4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04E35A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706A015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3DF24D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56867F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2F40FEA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5.12</w:t>
      </w:r>
      <w:r>
        <w:rPr>
          <w:rFonts w:hint="eastAsia" w:ascii="宋体" w:hAnsi="宋体" w:eastAsia="宋体" w:cs="宋体"/>
          <w:b/>
          <w:bCs/>
          <w:color w:val="auto"/>
          <w:szCs w:val="21"/>
          <w:highlight w:val="none"/>
        </w:rPr>
        <w:t xml:space="preserve"> 异常低价响应审查</w:t>
      </w:r>
    </w:p>
    <w:p w14:paraId="6326798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在评审中发现下列情形之一的，应当启动异常低价响应审查程序：</w:t>
      </w:r>
    </w:p>
    <w:p w14:paraId="32FD4F9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①响应报价低于全部通过符合性审查供应商响应报价平均值5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%的，即响应报价＜全部通过符合性审查供应商响应报价平均值×5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w:t>
      </w:r>
    </w:p>
    <w:p w14:paraId="149D89E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②响应报价低于通过符合性审查的次低报价供应商响应报价5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%的，即响应报价＜通过符合性审查的次低报价供应商响应报价×5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w:t>
      </w:r>
    </w:p>
    <w:p w14:paraId="4D8EE2DE">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③响应报价低于采购项目最高限价</w:t>
      </w:r>
      <w:r>
        <w:rPr>
          <w:rFonts w:hint="eastAsia" w:ascii="宋体" w:hAnsi="宋体" w:cs="宋体"/>
          <w:b/>
          <w:bCs/>
          <w:color w:val="auto"/>
          <w:szCs w:val="21"/>
          <w:highlight w:val="none"/>
          <w:lang w:val="en-US" w:eastAsia="zh-CN"/>
        </w:rPr>
        <w:t>45</w:t>
      </w:r>
      <w:r>
        <w:rPr>
          <w:rFonts w:hint="eastAsia" w:ascii="宋体" w:hAnsi="宋体" w:eastAsia="宋体" w:cs="宋体"/>
          <w:b/>
          <w:bCs/>
          <w:color w:val="auto"/>
          <w:szCs w:val="21"/>
          <w:highlight w:val="none"/>
        </w:rPr>
        <w:t>% 的，即响应报价＜采购项目最高限价×</w:t>
      </w:r>
      <w:r>
        <w:rPr>
          <w:rFonts w:hint="eastAsia" w:ascii="宋体" w:hAnsi="宋体" w:cs="宋体"/>
          <w:b/>
          <w:bCs/>
          <w:color w:val="auto"/>
          <w:szCs w:val="21"/>
          <w:highlight w:val="none"/>
          <w:lang w:val="en-US" w:eastAsia="zh-CN"/>
        </w:rPr>
        <w:t>45</w:t>
      </w:r>
      <w:r>
        <w:rPr>
          <w:rFonts w:hint="eastAsia" w:ascii="宋体" w:hAnsi="宋体" w:eastAsia="宋体" w:cs="宋体"/>
          <w:b/>
          <w:bCs/>
          <w:color w:val="auto"/>
          <w:szCs w:val="21"/>
          <w:highlight w:val="none"/>
        </w:rPr>
        <w:t>%；</w:t>
      </w:r>
    </w:p>
    <w:p w14:paraId="5FC07049">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④</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基于专业判断，认为供应商报价过低，有可能影响产品质量或者不能诚信履约的其他情形。</w:t>
      </w:r>
    </w:p>
    <w:p w14:paraId="2093312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分钟。其中，属于第③项情形，供应商已随响应文件一并提交相关书面说明及必要的证明材料的，可不再重复提交。</w:t>
      </w:r>
    </w:p>
    <w:p w14:paraId="0DB67976">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应当将其作为无效响应处理。</w:t>
      </w:r>
    </w:p>
    <w:p w14:paraId="5B90B6AE">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采购人、采购代理机构应当为</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借助互联网等渠道查询相关信息的，应当严格遵守评审工作纪律，不得实施影响评审公正的行为。</w:t>
      </w:r>
    </w:p>
    <w:p w14:paraId="77A9C7E6">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异常低价响应审查的启动原因、审查意见和审查结果应当在评审报告中记录，并随供应商提供的相关书面说明及证明材料， 以及</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有关互联网浏览、查询历史一并归档。</w:t>
      </w:r>
    </w:p>
    <w:p w14:paraId="61D8E050">
      <w:pPr>
        <w:spacing w:line="360" w:lineRule="auto"/>
        <w:ind w:firstLine="422" w:firstLineChars="200"/>
        <w:rPr>
          <w:rFonts w:hint="eastAsia"/>
        </w:rPr>
      </w:pPr>
      <w:r>
        <w:rPr>
          <w:rFonts w:hint="eastAsia" w:ascii="宋体" w:hAnsi="宋体" w:eastAsia="宋体" w:cs="宋体"/>
          <w:b/>
          <w:bCs/>
          <w:color w:val="auto"/>
          <w:szCs w:val="21"/>
          <w:highlight w:val="none"/>
        </w:rPr>
        <w:t>异常情况处理：</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以书面形式要求供应商在规定时间内作出必要的澄清、说明或者补正。供应商的澄清、说明或者补正必须采用书面形式，并加盖公章或者由法定代表人或者其授权的代表签字</w:t>
      </w:r>
      <w:r>
        <w:rPr>
          <w:rFonts w:hint="eastAsia" w:ascii="宋体" w:hAnsi="宋体" w:eastAsia="宋体" w:cs="宋体"/>
          <w:color w:val="auto"/>
          <w:szCs w:val="21"/>
          <w:highlight w:val="none"/>
        </w:rPr>
        <w:t>。</w:t>
      </w:r>
    </w:p>
    <w:p w14:paraId="2ECBE2B2">
      <w:pPr>
        <w:spacing w:line="360" w:lineRule="auto"/>
        <w:ind w:firstLine="470" w:firstLineChars="195"/>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7406A6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45D398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01FF38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0E7FFF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2EC960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07EBC9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071B1E8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04E9CA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20298D9">
      <w:pPr>
        <w:spacing w:line="360" w:lineRule="auto"/>
        <w:ind w:firstLine="482" w:firstLineChars="200"/>
        <w:rPr>
          <w:rFonts w:hint="eastAsia" w:ascii="宋体" w:hAnsi="宋体" w:eastAsia="宋体" w:cs="Times New Roman"/>
          <w:color w:val="auto"/>
          <w:szCs w:val="21"/>
          <w:highlight w:val="none"/>
        </w:rPr>
      </w:pPr>
      <w:r>
        <w:rPr>
          <w:rFonts w:hint="eastAsia" w:ascii="宋体" w:hAnsi="宋体" w:eastAsia="宋体" w:cs="宋体"/>
          <w:b/>
          <w:bCs/>
          <w:color w:val="auto"/>
          <w:sz w:val="24"/>
          <w:highlight w:val="none"/>
        </w:rPr>
        <w:t>7.评审复核</w:t>
      </w:r>
    </w:p>
    <w:p w14:paraId="1A6BCB87">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5663B563">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7DCDED80">
      <w:pPr>
        <w:spacing w:line="360" w:lineRule="auto"/>
        <w:ind w:firstLine="470" w:firstLineChars="195"/>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61A0543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tbl>
      <w:tblPr>
        <w:tblStyle w:val="26"/>
        <w:tblpPr w:leftFromText="180" w:rightFromText="180" w:vertAnchor="text" w:horzAnchor="page" w:tblpXSpec="center" w:tblpY="227"/>
        <w:tblOverlap w:val="never"/>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63"/>
        <w:gridCol w:w="6730"/>
        <w:gridCol w:w="840"/>
      </w:tblGrid>
      <w:tr w14:paraId="5CA7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693" w:type="dxa"/>
            <w:noWrap w:val="0"/>
            <w:vAlign w:val="center"/>
          </w:tcPr>
          <w:p w14:paraId="034C43EC">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163" w:type="dxa"/>
            <w:noWrap w:val="0"/>
            <w:vAlign w:val="center"/>
          </w:tcPr>
          <w:p w14:paraId="2E49152C">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730" w:type="dxa"/>
            <w:noWrap w:val="0"/>
            <w:vAlign w:val="center"/>
          </w:tcPr>
          <w:p w14:paraId="6492F897">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40" w:type="dxa"/>
            <w:noWrap w:val="0"/>
            <w:vAlign w:val="center"/>
          </w:tcPr>
          <w:p w14:paraId="3FC3C839">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467C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693" w:type="dxa"/>
            <w:noWrap w:val="0"/>
            <w:vAlign w:val="center"/>
          </w:tcPr>
          <w:p w14:paraId="7005999F">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63" w:type="dxa"/>
            <w:noWrap w:val="0"/>
            <w:vAlign w:val="center"/>
          </w:tcPr>
          <w:p w14:paraId="6674097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6730" w:type="dxa"/>
            <w:noWrap w:val="0"/>
            <w:vAlign w:val="center"/>
          </w:tcPr>
          <w:p w14:paraId="7DB94D0A">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w:t>
            </w:r>
            <w:r>
              <w:rPr>
                <w:rFonts w:hint="eastAsia" w:ascii="宋体" w:hAnsi="宋体" w:cs="宋体"/>
                <w:color w:val="auto"/>
                <w:szCs w:val="21"/>
                <w:highlight w:val="none"/>
              </w:rPr>
              <w:t>评审报价为供应商的最后报价进行政策性扣除后的价格，评审报价只是作为评审时使用。最终成交供应商的成交金额等于最后报价（如有修正，以确认修正后的最后报价为准）。</w:t>
            </w:r>
          </w:p>
          <w:p w14:paraId="55DE3310">
            <w:pPr>
              <w:spacing w:line="360" w:lineRule="auto"/>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2.政府采购政策性扣除计算方法</w:t>
            </w:r>
          </w:p>
          <w:p w14:paraId="17004986">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按照《政府采购促进中小企业发展管理办法》（财库[2</w:t>
            </w:r>
            <w:r>
              <w:rPr>
                <w:rFonts w:hint="eastAsia" w:ascii="宋体" w:hAnsi="宋体" w:cs="宋体"/>
                <w:bCs/>
                <w:color w:val="auto"/>
                <w:szCs w:val="21"/>
                <w:highlight w:val="none"/>
              </w:rPr>
              <w:t>020]46号）及《广西壮族自治区财政厅关于持续优化政府采购营商环境推动高质量发展的通知》（桂财采〔2024〕55 号），本项目专门面向</w:t>
            </w:r>
            <w:r>
              <w:rPr>
                <w:rFonts w:hint="eastAsia" w:ascii="宋体" w:hAnsi="宋体" w:cs="宋体"/>
                <w:bCs/>
                <w:color w:val="auto"/>
                <w:szCs w:val="21"/>
                <w:highlight w:val="none"/>
                <w:lang w:val="en-US" w:eastAsia="zh-CN"/>
              </w:rPr>
              <w:t>小微</w:t>
            </w:r>
            <w:r>
              <w:rPr>
                <w:rFonts w:hint="eastAsia" w:ascii="宋体" w:hAnsi="宋体" w:cs="宋体"/>
                <w:bCs/>
                <w:color w:val="auto"/>
                <w:szCs w:val="21"/>
                <w:highlight w:val="none"/>
              </w:rPr>
              <w:t>企业采购，不再执行价格评审优惠的扶持政策；监狱企业或残疾人福利性单位视同小型、微型企业。</w:t>
            </w:r>
          </w:p>
          <w:p w14:paraId="7CB744D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评审报价＝最后报价</w:t>
            </w:r>
          </w:p>
          <w:p w14:paraId="5ABC3A1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3.以进入比较与评价环节的最低的评审报价为基准价，基准价得分为</w:t>
            </w:r>
            <w:r>
              <w:rPr>
                <w:rFonts w:hint="eastAsia" w:ascii="宋体" w:hAnsi="宋体" w:cs="宋体"/>
                <w:bCs/>
                <w:color w:val="auto"/>
                <w:szCs w:val="21"/>
                <w:highlight w:val="none"/>
                <w:u w:val="single"/>
                <w:lang w:val="en-US" w:eastAsia="zh-CN"/>
              </w:rPr>
              <w:t>10</w:t>
            </w:r>
            <w:r>
              <w:rPr>
                <w:rFonts w:hint="eastAsia" w:ascii="宋体" w:hAnsi="宋体" w:cs="宋体"/>
                <w:bCs/>
                <w:color w:val="auto"/>
                <w:szCs w:val="21"/>
                <w:highlight w:val="none"/>
                <w:u w:val="single"/>
              </w:rPr>
              <w:t>分</w:t>
            </w:r>
            <w:r>
              <w:rPr>
                <w:rFonts w:hint="eastAsia" w:ascii="宋体" w:hAnsi="宋体" w:cs="宋体"/>
                <w:bCs/>
                <w:color w:val="auto"/>
                <w:szCs w:val="21"/>
                <w:highlight w:val="none"/>
              </w:rPr>
              <w:t>。</w:t>
            </w:r>
          </w:p>
          <w:p w14:paraId="56BC86B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4.价格分计算公式：</w:t>
            </w:r>
          </w:p>
          <w:p w14:paraId="6F8155AC">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Cs/>
                <w:color w:val="auto"/>
                <w:szCs w:val="21"/>
                <w:highlight w:val="none"/>
              </w:rPr>
              <w:t>报价得分=（基准价/最后报价）×</w:t>
            </w:r>
            <w:r>
              <w:rPr>
                <w:rFonts w:hint="eastAsia" w:ascii="宋体" w:hAnsi="宋体" w:cs="宋体"/>
                <w:bCs/>
                <w:color w:val="auto"/>
                <w:szCs w:val="21"/>
                <w:highlight w:val="none"/>
                <w:u w:val="single"/>
                <w:lang w:val="en-US" w:eastAsia="zh-CN"/>
              </w:rPr>
              <w:t>10</w:t>
            </w:r>
            <w:r>
              <w:rPr>
                <w:rFonts w:hint="eastAsia" w:ascii="宋体" w:hAnsi="宋体" w:cs="宋体"/>
                <w:bCs/>
                <w:color w:val="auto"/>
                <w:szCs w:val="21"/>
                <w:highlight w:val="none"/>
                <w:u w:val="single"/>
              </w:rPr>
              <w:t>分</w:t>
            </w:r>
          </w:p>
        </w:tc>
        <w:tc>
          <w:tcPr>
            <w:tcW w:w="840" w:type="dxa"/>
            <w:noWrap w:val="0"/>
            <w:vAlign w:val="center"/>
          </w:tcPr>
          <w:p w14:paraId="13D9DE84">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10</w:t>
            </w:r>
            <w:r>
              <w:rPr>
                <w:rFonts w:hint="eastAsia" w:ascii="宋体" w:hAnsi="宋体" w:eastAsia="宋体" w:cs="宋体"/>
                <w:b w:val="0"/>
                <w:bCs/>
                <w:color w:val="auto"/>
                <w:kern w:val="0"/>
                <w:szCs w:val="21"/>
                <w:highlight w:val="none"/>
              </w:rPr>
              <w:t>分</w:t>
            </w:r>
          </w:p>
        </w:tc>
      </w:tr>
      <w:tr w14:paraId="2F56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4765EB1D">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2</w:t>
            </w:r>
          </w:p>
        </w:tc>
        <w:tc>
          <w:tcPr>
            <w:tcW w:w="1163" w:type="dxa"/>
            <w:noWrap w:val="0"/>
            <w:vAlign w:val="center"/>
          </w:tcPr>
          <w:p w14:paraId="6218B8B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技术分</w:t>
            </w:r>
          </w:p>
        </w:tc>
        <w:tc>
          <w:tcPr>
            <w:tcW w:w="6730" w:type="dxa"/>
            <w:noWrap w:val="0"/>
            <w:vAlign w:val="center"/>
          </w:tcPr>
          <w:p w14:paraId="5C0707E4">
            <w:pPr>
              <w:keepNext w:val="0"/>
              <w:keepLines w:val="0"/>
              <w:pageBreakBefore w:val="0"/>
              <w:widowControl/>
              <w:kinsoku/>
              <w:wordWrap/>
              <w:overflowPunct/>
              <w:topLinePunct w:val="0"/>
              <w:autoSpaceDE/>
              <w:autoSpaceDN/>
              <w:bidi w:val="0"/>
              <w:spacing w:line="420" w:lineRule="exact"/>
              <w:ind w:firstLine="422" w:firstLineChars="200"/>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840" w:type="dxa"/>
            <w:noWrap w:val="0"/>
            <w:vAlign w:val="top"/>
          </w:tcPr>
          <w:p w14:paraId="22CC1ECD">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lang w:val="en-US" w:eastAsia="zh-CN"/>
              </w:rPr>
              <w:t>80</w:t>
            </w:r>
            <w:r>
              <w:rPr>
                <w:rFonts w:hint="eastAsia" w:ascii="宋体" w:hAnsi="宋体" w:cs="宋体"/>
                <w:b/>
                <w:color w:val="auto"/>
                <w:kern w:val="0"/>
                <w:szCs w:val="21"/>
                <w:highlight w:val="none"/>
              </w:rPr>
              <w:t>分</w:t>
            </w:r>
          </w:p>
        </w:tc>
      </w:tr>
      <w:tr w14:paraId="651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restart"/>
            <w:noWrap w:val="0"/>
            <w:vAlign w:val="center"/>
          </w:tcPr>
          <w:p w14:paraId="4D6CE53A">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2.1</w:t>
            </w:r>
          </w:p>
        </w:tc>
        <w:tc>
          <w:tcPr>
            <w:tcW w:w="1163" w:type="dxa"/>
            <w:vMerge w:val="restart"/>
            <w:noWrap w:val="0"/>
            <w:vAlign w:val="center"/>
          </w:tcPr>
          <w:p w14:paraId="65EE965F">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lang w:val="en-US" w:eastAsia="zh-CN"/>
              </w:rPr>
              <w:t>施工组织设计（主观分）</w:t>
            </w:r>
          </w:p>
        </w:tc>
        <w:tc>
          <w:tcPr>
            <w:tcW w:w="6730" w:type="dxa"/>
            <w:noWrap w:val="0"/>
            <w:vAlign w:val="center"/>
          </w:tcPr>
          <w:p w14:paraId="32872DC2">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eastAsia="宋体" w:cs="宋体"/>
                <w:b w:val="0"/>
                <w:bCs/>
                <w:color w:val="auto"/>
                <w:highlight w:val="none"/>
                <w:lang w:val="en-US" w:eastAsia="zh-CN"/>
              </w:rPr>
            </w:pPr>
            <w:r>
              <w:rPr>
                <w:rFonts w:hint="eastAsia" w:ascii="宋体" w:hAnsi="宋体" w:eastAsia="宋体" w:cs="宋体"/>
                <w:b/>
                <w:bCs w:val="0"/>
                <w:color w:val="auto"/>
                <w:highlight w:val="none"/>
                <w:lang w:val="en-US" w:eastAsia="zh-CN"/>
              </w:rPr>
              <w:t>（1）内容完整性和编制水平（满分15 分）</w:t>
            </w:r>
          </w:p>
          <w:p w14:paraId="398467C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一档（2分）：施工组织设计内容不完整，对项目认识片面，施工段划分不合理，不符合项目实际情况，编写内容条理混乱、顺序不当，不满足规范要求。</w:t>
            </w:r>
          </w:p>
          <w:p w14:paraId="23F0A0A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二档（5分）：施工组织设计内容完整，对项目认识一般，施工段划分一般且基本符合项目实际情况，编写内容条理一般、顺序一般，基本满足规范要求。</w:t>
            </w:r>
          </w:p>
          <w:p w14:paraId="5F9305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三档（10分）</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施工组织设计内容完整，对项目认识较全面、较深刻，施工段划分较合理且较符合项目实际情况，编写内容条理较清晰、顺序较得当，满足规范要求。</w:t>
            </w:r>
          </w:p>
          <w:p w14:paraId="468BEC8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highlight w:val="none"/>
                <w:lang w:val="en-US" w:eastAsia="zh-CN"/>
              </w:rPr>
            </w:pPr>
            <w:r>
              <w:rPr>
                <w:rFonts w:hint="eastAsia" w:ascii="宋体" w:hAnsi="宋体" w:eastAsia="宋体" w:cs="宋体"/>
                <w:b w:val="0"/>
                <w:bCs/>
                <w:color w:val="auto"/>
                <w:sz w:val="21"/>
                <w:szCs w:val="21"/>
                <w:highlight w:val="none"/>
                <w:lang w:val="en-US" w:eastAsia="zh-CN"/>
              </w:rPr>
              <w:t>四档（15分）</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施</w:t>
            </w:r>
            <w:r>
              <w:rPr>
                <w:rFonts w:hint="eastAsia" w:ascii="宋体" w:hAnsi="宋体" w:eastAsia="宋体" w:cs="宋体"/>
                <w:b w:val="0"/>
                <w:bCs/>
                <w:color w:val="auto"/>
                <w:highlight w:val="none"/>
                <w:lang w:val="en-US" w:eastAsia="zh-CN"/>
              </w:rPr>
              <w:t>工组织设计内容完整，对项目认识全面、深刻，施工段划分合理且符合项目实际情况，编写内容条理清晰、顺序得当，满足规范要求。</w:t>
            </w:r>
          </w:p>
          <w:p w14:paraId="3DBA70C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未提供方案不得分。</w:t>
            </w:r>
          </w:p>
        </w:tc>
        <w:tc>
          <w:tcPr>
            <w:tcW w:w="840" w:type="dxa"/>
            <w:noWrap w:val="0"/>
            <w:vAlign w:val="center"/>
          </w:tcPr>
          <w:p w14:paraId="459AFD5E">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15分</w:t>
            </w:r>
          </w:p>
        </w:tc>
      </w:tr>
      <w:tr w14:paraId="50F3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93" w:type="dxa"/>
            <w:vMerge w:val="continue"/>
            <w:noWrap w:val="0"/>
            <w:vAlign w:val="center"/>
          </w:tcPr>
          <w:p w14:paraId="5C398B8D">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44EA00BD">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43E63831">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（2）施工方案与技术措施（满分15 分）</w:t>
            </w:r>
          </w:p>
          <w:p w14:paraId="5ACAF70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一档(2分)：对项目的施工总体条件认识不足，施工方案不完整，技术措施不具体，施工段划分不合理。</w:t>
            </w:r>
          </w:p>
          <w:p w14:paraId="243917C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二档（5分)：对项目的施工总体条件简单的认识，施工段划分一般、基本切合实际，施工方法一般，施工技术措施不够具体。</w:t>
            </w:r>
          </w:p>
          <w:p w14:paraId="0B3484A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三档(10分)：对项目的施工总体条件有认识，施工段划分可行、切合实际可行，施工方法简单合理，施工技术措施具体,但不详细、不清晰。</w:t>
            </w:r>
          </w:p>
          <w:p w14:paraId="3CDAE29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四档(15分)：对项目的施工总体条件有全面认识，施工段划分呼应</w:t>
            </w:r>
            <w:r>
              <w:rPr>
                <w:rFonts w:hint="eastAsia" w:ascii="宋体" w:hAnsi="宋体" w:eastAsia="宋体" w:cs="宋体"/>
                <w:b w:val="0"/>
                <w:bCs/>
                <w:color w:val="auto"/>
                <w:sz w:val="21"/>
                <w:szCs w:val="21"/>
                <w:highlight w:val="none"/>
              </w:rPr>
              <w:t>总体表述，划分清晰、合理、切合本工程实际，施工方法合理，技术措施具体、先进、有效。</w:t>
            </w:r>
          </w:p>
          <w:p w14:paraId="3FB4BA0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未提供方案不得分。</w:t>
            </w:r>
          </w:p>
        </w:tc>
        <w:tc>
          <w:tcPr>
            <w:tcW w:w="840" w:type="dxa"/>
            <w:noWrap w:val="0"/>
            <w:vAlign w:val="center"/>
          </w:tcPr>
          <w:p w14:paraId="022DE502">
            <w:pPr>
              <w:pStyle w:val="16"/>
              <w:keepNext w:val="0"/>
              <w:keepLines w:val="0"/>
              <w:pageBreakBefore w:val="0"/>
              <w:kinsoku/>
              <w:wordWrap/>
              <w:overflowPunct/>
              <w:topLinePunct w:val="0"/>
              <w:autoSpaceDE/>
              <w:autoSpaceDN/>
              <w:bidi w:val="0"/>
              <w:spacing w:line="420" w:lineRule="exact"/>
              <w:jc w:val="center"/>
              <w:textAlignment w:val="auto"/>
              <w:rPr>
                <w:rFonts w:hint="eastAsia" w:ascii="宋体" w:hAnsi="宋体" w:eastAsia="宋体" w:cs="Courier New"/>
                <w:bCs/>
                <w:color w:val="auto"/>
                <w:kern w:val="2"/>
                <w:sz w:val="21"/>
                <w:szCs w:val="21"/>
                <w:highlight w:val="none"/>
              </w:rPr>
            </w:pPr>
            <w:r>
              <w:rPr>
                <w:rFonts w:hint="eastAsia" w:hAnsi="宋体" w:cs="Courier New"/>
                <w:bCs/>
                <w:color w:val="auto"/>
                <w:kern w:val="2"/>
                <w:sz w:val="21"/>
                <w:szCs w:val="21"/>
                <w:highlight w:val="none"/>
                <w:lang w:val="en-US" w:eastAsia="zh-CN"/>
              </w:rPr>
              <w:t>15</w:t>
            </w:r>
            <w:r>
              <w:rPr>
                <w:rFonts w:hint="eastAsia" w:ascii="宋体" w:hAnsi="宋体" w:eastAsia="宋体" w:cs="Courier New"/>
                <w:bCs/>
                <w:color w:val="auto"/>
                <w:kern w:val="2"/>
                <w:sz w:val="21"/>
                <w:szCs w:val="21"/>
                <w:highlight w:val="none"/>
              </w:rPr>
              <w:t>分</w:t>
            </w:r>
          </w:p>
          <w:p w14:paraId="419CE3D2">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p>
        </w:tc>
      </w:tr>
      <w:tr w14:paraId="4F7B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8" w:hRule="atLeast"/>
          <w:jc w:val="center"/>
        </w:trPr>
        <w:tc>
          <w:tcPr>
            <w:tcW w:w="693" w:type="dxa"/>
            <w:vMerge w:val="continue"/>
            <w:noWrap w:val="0"/>
            <w:vAlign w:val="center"/>
          </w:tcPr>
          <w:p w14:paraId="03289747">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0B5D20C6">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63693D73">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bCs w:val="0"/>
                <w:color w:val="auto"/>
                <w:kern w:val="0"/>
                <w:sz w:val="21"/>
                <w:szCs w:val="21"/>
                <w:highlight w:val="none"/>
                <w:lang w:val="en-US" w:eastAsia="zh-CN"/>
              </w:rPr>
              <w:t>（3）质量管理体系与措施（满分10分）</w:t>
            </w:r>
          </w:p>
          <w:p w14:paraId="4853AF0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一档（1分）：质量管理体系不完善，质量管理水平差；且质量保证措施表述不清、没有针对性。</w:t>
            </w:r>
          </w:p>
          <w:p w14:paraId="0099179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二档（4分）：质量管理体系基本完善，质量管理水平较高；且质量保证措施基本完整，有一定的针对性。</w:t>
            </w:r>
          </w:p>
          <w:p w14:paraId="4225989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三档（7分）：质量管理体系完善，质量管理水平较高；且质量保证措施完整，有针对性。</w:t>
            </w:r>
          </w:p>
          <w:p w14:paraId="48CF599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四档（10分）：质量管理体系完善、清晰，质量管理水平高；且质量保证措施针对性强、切实可行。</w:t>
            </w:r>
          </w:p>
          <w:p w14:paraId="66B0D38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未提供方案不得分。</w:t>
            </w:r>
          </w:p>
        </w:tc>
        <w:tc>
          <w:tcPr>
            <w:tcW w:w="840" w:type="dxa"/>
            <w:noWrap w:val="0"/>
            <w:vAlign w:val="center"/>
          </w:tcPr>
          <w:p w14:paraId="6AD6F63B">
            <w:pPr>
              <w:keepNext w:val="0"/>
              <w:keepLines w:val="0"/>
              <w:pageBreakBefore w:val="0"/>
              <w:kinsoku/>
              <w:wordWrap/>
              <w:overflowPunct/>
              <w:topLinePunct w:val="0"/>
              <w:autoSpaceDE/>
              <w:autoSpaceDN/>
              <w:bidi w:val="0"/>
              <w:spacing w:line="420" w:lineRule="exact"/>
              <w:jc w:val="center"/>
              <w:textAlignment w:val="auto"/>
              <w:rPr>
                <w:rFonts w:hint="eastAsia" w:ascii="宋体" w:hAnsi="宋体" w:cs="宋体"/>
                <w:b/>
                <w:color w:val="auto"/>
                <w:kern w:val="0"/>
                <w:sz w:val="21"/>
                <w:szCs w:val="21"/>
                <w:highlight w:val="none"/>
              </w:rPr>
            </w:pPr>
            <w:r>
              <w:rPr>
                <w:rFonts w:hint="eastAsia" w:ascii="宋体"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tc>
      </w:tr>
      <w:tr w14:paraId="386D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8" w:hRule="atLeast"/>
          <w:jc w:val="center"/>
        </w:trPr>
        <w:tc>
          <w:tcPr>
            <w:tcW w:w="693" w:type="dxa"/>
            <w:vMerge w:val="continue"/>
            <w:noWrap w:val="0"/>
            <w:vAlign w:val="center"/>
          </w:tcPr>
          <w:p w14:paraId="44ECD54C">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Cs/>
                <w:color w:val="auto"/>
                <w:kern w:val="0"/>
                <w:szCs w:val="21"/>
                <w:highlight w:val="none"/>
              </w:rPr>
            </w:pPr>
          </w:p>
        </w:tc>
        <w:tc>
          <w:tcPr>
            <w:tcW w:w="1163" w:type="dxa"/>
            <w:vMerge w:val="continue"/>
            <w:noWrap w:val="0"/>
            <w:vAlign w:val="center"/>
          </w:tcPr>
          <w:p w14:paraId="71DD498E">
            <w:pPr>
              <w:pageBreakBefore w:val="0"/>
              <w:kinsoku/>
              <w:wordWrap/>
              <w:overflowPunct/>
              <w:topLinePunct w:val="0"/>
              <w:autoSpaceDE/>
              <w:autoSpaceDN/>
              <w:bidi w:val="0"/>
              <w:adjustRightInd w:val="0"/>
              <w:spacing w:line="380" w:lineRule="exact"/>
              <w:ind w:left="0" w:leftChars="0" w:right="0" w:rightChars="0"/>
              <w:jc w:val="center"/>
              <w:textAlignment w:val="baseline"/>
              <w:outlineLvl w:val="9"/>
              <w:rPr>
                <w:rFonts w:hint="eastAsia" w:ascii="宋体" w:hAnsi="宋体" w:cs="宋体"/>
                <w:bCs/>
                <w:color w:val="auto"/>
                <w:kern w:val="0"/>
                <w:sz w:val="21"/>
                <w:szCs w:val="21"/>
                <w:highlight w:val="none"/>
                <w:lang w:val="en-US" w:eastAsia="zh-CN"/>
              </w:rPr>
            </w:pPr>
          </w:p>
        </w:tc>
        <w:tc>
          <w:tcPr>
            <w:tcW w:w="6730" w:type="dxa"/>
            <w:noWrap w:val="0"/>
            <w:vAlign w:val="center"/>
          </w:tcPr>
          <w:p w14:paraId="30048817">
            <w:pPr>
              <w:pageBreakBefore w:val="0"/>
              <w:kinsoku/>
              <w:wordWrap/>
              <w:overflowPunct/>
              <w:topLinePunct w:val="0"/>
              <w:autoSpaceDE/>
              <w:autoSpaceDN/>
              <w:bidi w:val="0"/>
              <w:spacing w:line="380" w:lineRule="exact"/>
              <w:ind w:left="0" w:leftChars="0" w:right="0" w:rightChars="0" w:firstLine="422" w:firstLineChars="200"/>
              <w:outlineLvl w:val="9"/>
              <w:rPr>
                <w:rFonts w:hint="eastAsia" w:ascii="宋体" w:hAnsi="宋体" w:cs="宋体"/>
                <w:b/>
                <w:bCs w:val="0"/>
                <w:color w:val="auto"/>
                <w:highlight w:val="none"/>
              </w:rPr>
            </w:pPr>
            <w:r>
              <w:rPr>
                <w:rFonts w:hint="eastAsia" w:ascii="宋体" w:hAnsi="宋体" w:cs="宋体"/>
                <w:b/>
                <w:bCs w:val="0"/>
                <w:color w:val="auto"/>
                <w:highlight w:val="none"/>
              </w:rPr>
              <w:t>（4）安全管理体系与措施（满分</w:t>
            </w:r>
            <w:r>
              <w:rPr>
                <w:rFonts w:hint="eastAsia" w:ascii="宋体" w:hAnsi="宋体" w:cs="宋体"/>
                <w:b/>
                <w:bCs w:val="0"/>
                <w:color w:val="auto"/>
                <w:highlight w:val="none"/>
                <w:lang w:val="en-US" w:eastAsia="zh-CN"/>
              </w:rPr>
              <w:t>10</w:t>
            </w:r>
            <w:r>
              <w:rPr>
                <w:rFonts w:hint="eastAsia" w:ascii="宋体" w:hAnsi="宋体" w:cs="宋体"/>
                <w:b/>
                <w:bCs w:val="0"/>
                <w:color w:val="auto"/>
                <w:highlight w:val="none"/>
              </w:rPr>
              <w:t xml:space="preserve"> 分）</w:t>
            </w:r>
          </w:p>
          <w:p w14:paraId="4F25663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一档（1分）：安全生产管理体系不健全，安全目标不明确，安全管理制度不健全，安全生产管理职责划分不清晰；没有合理的安全措施，事故应急预案考虑不全面，预案不可行。</w:t>
            </w:r>
          </w:p>
          <w:p w14:paraId="6943240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二档（4分）：具有基本可行的安全生产管理体系，安全目标基本明确，安全管理制度一般，安全生产管理职责划分基本清晰；有基本可靠的安全措施，事故应急预案考虑基本全面，预案基本可行。</w:t>
            </w:r>
          </w:p>
          <w:p w14:paraId="2B3B482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三档（7分）：具有可行的安全生产管理体系，安全目标较明确，安全管理制度健全，安全生产管理职责划分合理；有可靠的安全措施，事故应急预案考虑较全面，预案完整、可行。</w:t>
            </w:r>
          </w:p>
          <w:p w14:paraId="7872D2C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四档（10分）：具有完善的安全生产管理体系，安全目标明确、清晰，安全管理制度健全，安全生产管理职责划分清晰；有可靠的安全措施，事故应急预案考虑全面，预案完整、安全、切实可行。</w:t>
            </w:r>
          </w:p>
          <w:p w14:paraId="5D439D9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未提供方案不得分。</w:t>
            </w:r>
          </w:p>
        </w:tc>
        <w:tc>
          <w:tcPr>
            <w:tcW w:w="840" w:type="dxa"/>
            <w:noWrap w:val="0"/>
            <w:vAlign w:val="center"/>
          </w:tcPr>
          <w:p w14:paraId="6552BB44">
            <w:pPr>
              <w:keepNext w:val="0"/>
              <w:keepLines w:val="0"/>
              <w:pageBreakBefore w:val="0"/>
              <w:kinsoku/>
              <w:wordWrap/>
              <w:overflowPunct/>
              <w:topLinePunct w:val="0"/>
              <w:autoSpaceDE/>
              <w:autoSpaceDN/>
              <w:bidi w:val="0"/>
              <w:spacing w:line="420" w:lineRule="exact"/>
              <w:jc w:val="center"/>
              <w:textAlignment w:val="auto"/>
              <w:rPr>
                <w:rFonts w:hint="default" w:ascii="宋体" w:hAnsi="宋体" w:cs="Courier New"/>
                <w:bCs/>
                <w:color w:val="auto"/>
                <w:kern w:val="2"/>
                <w:sz w:val="21"/>
                <w:szCs w:val="21"/>
                <w:highlight w:val="none"/>
                <w:lang w:val="en-US" w:eastAsia="zh-CN"/>
              </w:rPr>
            </w:pPr>
            <w:r>
              <w:rPr>
                <w:rFonts w:hint="eastAsia" w:ascii="宋体" w:hAnsi="宋体" w:cs="Courier New"/>
                <w:bCs/>
                <w:color w:val="auto"/>
                <w:kern w:val="2"/>
                <w:sz w:val="21"/>
                <w:szCs w:val="21"/>
                <w:highlight w:val="none"/>
                <w:lang w:val="en-US" w:eastAsia="zh-CN"/>
              </w:rPr>
              <w:t>10分</w:t>
            </w:r>
          </w:p>
        </w:tc>
      </w:tr>
      <w:tr w14:paraId="7956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continue"/>
            <w:noWrap w:val="0"/>
            <w:vAlign w:val="center"/>
          </w:tcPr>
          <w:p w14:paraId="11C11E91">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1B07A878">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1DA3B321">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cs="宋体"/>
                <w:b/>
                <w:bCs w:val="0"/>
                <w:color w:val="auto"/>
                <w:kern w:val="0"/>
                <w:sz w:val="21"/>
                <w:szCs w:val="21"/>
                <w:highlight w:val="none"/>
                <w:lang w:val="en-US" w:eastAsia="zh-CN"/>
              </w:rPr>
            </w:pPr>
            <w:r>
              <w:rPr>
                <w:rFonts w:hint="eastAsia" w:ascii="宋体" w:hAnsi="宋体" w:cs="宋体"/>
                <w:b/>
                <w:bCs w:val="0"/>
                <w:color w:val="auto"/>
                <w:kern w:val="0"/>
                <w:sz w:val="21"/>
                <w:szCs w:val="21"/>
                <w:highlight w:val="none"/>
                <w:lang w:val="en-US" w:eastAsia="zh-CN"/>
              </w:rPr>
              <w:t>（5）环境保护管理体系与措施（满分10分）</w:t>
            </w:r>
          </w:p>
          <w:p w14:paraId="4470EFC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一档（1分）：环境保护目标不明确，环境保护管理体系不健全，没有合理的预防、控制、保护措施。</w:t>
            </w:r>
          </w:p>
          <w:p w14:paraId="7D1E118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二档（4分）：环境保护目标基本明确，具有基本可行的环境保护管理体系，预防、控制、保护措施基本合理，具有一定的针对性，基本可行。</w:t>
            </w:r>
          </w:p>
          <w:p w14:paraId="5B3A136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三档（7分）：环境保护目标较明确，具有可行的环境保护管理体</w:t>
            </w:r>
            <w:r>
              <w:rPr>
                <w:rFonts w:hint="eastAsia" w:ascii="宋体" w:hAnsi="宋体" w:cs="宋体"/>
                <w:b w:val="0"/>
                <w:bCs/>
                <w:color w:val="auto"/>
                <w:kern w:val="0"/>
                <w:sz w:val="21"/>
                <w:szCs w:val="21"/>
                <w:highlight w:val="none"/>
              </w:rPr>
              <w:t>系，预防、控制、保护措施较合理，具有一定的针对性。</w:t>
            </w:r>
          </w:p>
          <w:p w14:paraId="3AE5DC2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rPr>
              <w:t>四档（</w:t>
            </w:r>
            <w:r>
              <w:rPr>
                <w:rFonts w:hint="eastAsia" w:ascii="宋体" w:hAnsi="宋体" w:cs="宋体"/>
                <w:b w:val="0"/>
                <w:bCs/>
                <w:color w:val="auto"/>
                <w:kern w:val="0"/>
                <w:sz w:val="21"/>
                <w:szCs w:val="21"/>
                <w:highlight w:val="none"/>
                <w:lang w:val="en-US" w:eastAsia="zh-CN"/>
              </w:rPr>
              <w:t>10</w:t>
            </w:r>
            <w:r>
              <w:rPr>
                <w:rFonts w:hint="eastAsia" w:ascii="宋体" w:hAnsi="宋体" w:cs="宋体"/>
                <w:b w:val="0"/>
                <w:bCs/>
                <w:color w:val="auto"/>
                <w:kern w:val="0"/>
                <w:sz w:val="21"/>
                <w:szCs w:val="21"/>
                <w:highlight w:val="none"/>
              </w:rPr>
              <w:t>分）：环境保护目标清晰、明确，具有完善的环境保护管理体系，预防、控制、保护措施合理，具有针对性，切实可行。</w:t>
            </w:r>
          </w:p>
          <w:p w14:paraId="4668BE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rPr>
              <w:t>未提供方案不得分。</w:t>
            </w:r>
          </w:p>
        </w:tc>
        <w:tc>
          <w:tcPr>
            <w:tcW w:w="840" w:type="dxa"/>
            <w:noWrap w:val="0"/>
            <w:vAlign w:val="center"/>
          </w:tcPr>
          <w:p w14:paraId="61682748">
            <w:pPr>
              <w:pStyle w:val="16"/>
              <w:keepNext w:val="0"/>
              <w:keepLines w:val="0"/>
              <w:pageBreakBefore w:val="0"/>
              <w:kinsoku/>
              <w:wordWrap/>
              <w:overflowPunct/>
              <w:topLinePunct w:val="0"/>
              <w:autoSpaceDE/>
              <w:autoSpaceDN/>
              <w:bidi w:val="0"/>
              <w:spacing w:line="420" w:lineRule="exact"/>
              <w:jc w:val="center"/>
              <w:textAlignment w:val="auto"/>
              <w:rPr>
                <w:rFonts w:hint="eastAsia" w:ascii="宋体" w:hAnsi="宋体" w:eastAsia="宋体" w:cs="Courier New"/>
                <w:bCs/>
                <w:color w:val="auto"/>
                <w:kern w:val="2"/>
                <w:sz w:val="21"/>
                <w:szCs w:val="21"/>
                <w:highlight w:val="none"/>
              </w:rPr>
            </w:pPr>
            <w:r>
              <w:rPr>
                <w:rFonts w:hint="eastAsia"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p w14:paraId="1CDDEEA9">
            <w:pPr>
              <w:pStyle w:val="44"/>
              <w:keepNext w:val="0"/>
              <w:keepLines w:val="0"/>
              <w:pageBreakBefore w:val="0"/>
              <w:kinsoku/>
              <w:wordWrap/>
              <w:overflowPunct/>
              <w:topLinePunct w:val="0"/>
              <w:autoSpaceDE/>
              <w:autoSpaceDN/>
              <w:bidi w:val="0"/>
              <w:spacing w:line="420" w:lineRule="exact"/>
              <w:ind w:firstLine="720" w:firstLineChars="0"/>
              <w:textAlignment w:val="auto"/>
              <w:rPr>
                <w:rFonts w:ascii="宋体" w:hAnsi="宋体" w:cs="宋体"/>
                <w:bCs/>
                <w:color w:val="auto"/>
                <w:kern w:val="0"/>
                <w:sz w:val="21"/>
                <w:szCs w:val="21"/>
                <w:highlight w:val="none"/>
              </w:rPr>
            </w:pPr>
          </w:p>
        </w:tc>
      </w:tr>
      <w:tr w14:paraId="6076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continue"/>
            <w:noWrap w:val="0"/>
            <w:vAlign w:val="center"/>
          </w:tcPr>
          <w:p w14:paraId="3A99770C">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4E0F28E1">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67B176C0">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val="0"/>
                <w:color w:val="auto"/>
                <w:sz w:val="21"/>
                <w:szCs w:val="21"/>
                <w:highlight w:val="none"/>
                <w:lang w:val="en-US" w:eastAsia="zh-CN"/>
              </w:rPr>
            </w:pPr>
            <w:r>
              <w:rPr>
                <w:rFonts w:hint="eastAsia" w:ascii="宋体" w:hAnsi="宋体" w:cs="宋体"/>
                <w:b/>
                <w:bCs w:val="0"/>
                <w:color w:val="auto"/>
                <w:sz w:val="21"/>
                <w:szCs w:val="21"/>
                <w:highlight w:val="none"/>
                <w:lang w:val="en-US" w:eastAsia="zh-CN"/>
              </w:rPr>
              <w:t>（6）工程进度计划与措施（满分10 分）</w:t>
            </w:r>
          </w:p>
          <w:p w14:paraId="4692A1C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一档（1分）：工程施工进度安排不明确，关键线路不准确，计划编制不合理，主体工程完工等关键节点的工期保证措施不可行或不结合工程实际。</w:t>
            </w:r>
          </w:p>
          <w:p w14:paraId="5F4523E6">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二档（4分）：工程施工进度安排基本满足项目要求，关键线路基本准确，计划编制基本合理，主体工程完工等关键节点的工期保证措施基本可行。</w:t>
            </w:r>
          </w:p>
          <w:p w14:paraId="6BFA4196">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三档（7分）：工程施工进度安排满足项目要求，关键线路准确，计划编制较合理，主体工程完工等关键节点的工期保证措施较合理，具有一定的针对性。</w:t>
            </w:r>
          </w:p>
          <w:p w14:paraId="73E3C2B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四档（10分）：工程施工进度安排满足项目要求，关键线路清晰、准确，计划编制合理，主体工程完工等关键节点的工期保证措施合理，具有针对性，切实可行。</w:t>
            </w:r>
          </w:p>
          <w:p w14:paraId="36BF197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未提供方案不得分。</w:t>
            </w:r>
          </w:p>
        </w:tc>
        <w:tc>
          <w:tcPr>
            <w:tcW w:w="840" w:type="dxa"/>
            <w:noWrap w:val="0"/>
            <w:vAlign w:val="center"/>
          </w:tcPr>
          <w:p w14:paraId="525A0CDB">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r>
              <w:rPr>
                <w:rFonts w:hint="eastAsia" w:ascii="宋体"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tc>
      </w:tr>
      <w:tr w14:paraId="0020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continue"/>
            <w:noWrap w:val="0"/>
            <w:vAlign w:val="center"/>
          </w:tcPr>
          <w:p w14:paraId="04C7956C">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18843290">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22D0B699">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bCs w:val="0"/>
                <w:color w:val="auto"/>
                <w:sz w:val="21"/>
                <w:szCs w:val="21"/>
                <w:highlight w:val="none"/>
                <w:lang w:val="en-US" w:eastAsia="zh-CN"/>
              </w:rPr>
              <w:t>（7）资源配置计划（满分10分）</w:t>
            </w:r>
          </w:p>
          <w:p w14:paraId="1BA340D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一档（1分）：各类施工与试验设备的配备类型、进场时间与施工组织设计不相符，设备数量不合理、类型不齐全，没有保证设备良好工况的措施，不能满足施工需要。</w:t>
            </w:r>
          </w:p>
          <w:p w14:paraId="3DB59CC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二档（4分）：各类施工与试验设备的配备类型、进场时间与施工组织设计基本相符，设备数量基本合理、类型基本齐全，有保证设备良好工况的措施，基本满足施工需要。</w:t>
            </w:r>
          </w:p>
          <w:p w14:paraId="41E1918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三档（7分）：各类施工与试验设备的配备类型、进场时间与施工组织设计相符，设备数量较合理、类型较齐全，有保证设备良好工况的措施，满足施工需要。</w:t>
            </w:r>
          </w:p>
          <w:p w14:paraId="36790A4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四档（10分）：各类施工及试验设备的配备类型、进场时间与施工组织设计相符，设备数量合理、类型齐全，有保证设备良好运行工况的措施，满足施工需要。各类人员的配备专业、进场时间与施工组织设计相符，人员数量、专业技能满足施工要求，有保证施工人员相对稳定的措施。</w:t>
            </w:r>
          </w:p>
          <w:p w14:paraId="259ECE6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未提供方案不得分。</w:t>
            </w:r>
          </w:p>
        </w:tc>
        <w:tc>
          <w:tcPr>
            <w:tcW w:w="840" w:type="dxa"/>
            <w:noWrap w:val="0"/>
            <w:vAlign w:val="center"/>
          </w:tcPr>
          <w:p w14:paraId="0935F8E0">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r>
              <w:rPr>
                <w:rFonts w:hint="eastAsia" w:ascii="宋体"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tc>
      </w:tr>
      <w:tr w14:paraId="79C2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3" w:type="dxa"/>
            <w:noWrap w:val="0"/>
            <w:vAlign w:val="center"/>
          </w:tcPr>
          <w:p w14:paraId="300B25C4">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3</w:t>
            </w:r>
          </w:p>
        </w:tc>
        <w:tc>
          <w:tcPr>
            <w:tcW w:w="1163" w:type="dxa"/>
            <w:noWrap w:val="0"/>
            <w:vAlign w:val="center"/>
          </w:tcPr>
          <w:p w14:paraId="27BA83B6">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rPr>
              <w:t>商务分</w:t>
            </w:r>
          </w:p>
        </w:tc>
        <w:tc>
          <w:tcPr>
            <w:tcW w:w="6730" w:type="dxa"/>
            <w:noWrap w:val="0"/>
            <w:vAlign w:val="center"/>
          </w:tcPr>
          <w:p w14:paraId="4070E9DC">
            <w:pPr>
              <w:keepNext w:val="0"/>
              <w:keepLines w:val="0"/>
              <w:pageBreakBefore w:val="0"/>
              <w:widowControl/>
              <w:kinsoku/>
              <w:wordWrap/>
              <w:overflowPunct/>
              <w:topLinePunct w:val="0"/>
              <w:autoSpaceDE/>
              <w:autoSpaceDN/>
              <w:bidi w:val="0"/>
              <w:spacing w:line="420" w:lineRule="exact"/>
              <w:ind w:firstLine="422" w:firstLineChars="200"/>
              <w:jc w:val="center"/>
              <w:textAlignment w:val="auto"/>
              <w:rPr>
                <w:rFonts w:hint="eastAsia" w:ascii="宋体" w:hAnsi="宋体" w:cs="宋体"/>
                <w:b/>
                <w:bCs/>
                <w:color w:val="auto"/>
                <w:szCs w:val="21"/>
                <w:highlight w:val="none"/>
              </w:rPr>
            </w:pPr>
            <w:r>
              <w:rPr>
                <w:rFonts w:hint="eastAsia" w:ascii="宋体" w:hAnsi="宋体" w:eastAsia="宋体" w:cs="Tahoma"/>
                <w:b/>
                <w:bCs/>
                <w:color w:val="auto"/>
                <w:kern w:val="0"/>
                <w:szCs w:val="21"/>
                <w:highlight w:val="none"/>
              </w:rPr>
              <w:t>评审因素</w:t>
            </w:r>
          </w:p>
        </w:tc>
        <w:tc>
          <w:tcPr>
            <w:tcW w:w="840" w:type="dxa"/>
            <w:noWrap w:val="0"/>
            <w:vAlign w:val="center"/>
          </w:tcPr>
          <w:p w14:paraId="13907F1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10</w:t>
            </w:r>
            <w:r>
              <w:rPr>
                <w:rFonts w:hint="eastAsia" w:ascii="宋体" w:hAnsi="宋体" w:cs="宋体"/>
                <w:b/>
                <w:bCs/>
                <w:color w:val="auto"/>
                <w:kern w:val="0"/>
                <w:szCs w:val="21"/>
                <w:highlight w:val="none"/>
              </w:rPr>
              <w:t>分</w:t>
            </w:r>
          </w:p>
        </w:tc>
      </w:tr>
      <w:tr w14:paraId="56BC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jc w:val="center"/>
        </w:trPr>
        <w:tc>
          <w:tcPr>
            <w:tcW w:w="693" w:type="dxa"/>
            <w:noWrap w:val="0"/>
            <w:vAlign w:val="center"/>
          </w:tcPr>
          <w:p w14:paraId="6ADF7DED">
            <w:pPr>
              <w:keepNext w:val="0"/>
              <w:keepLines w:val="0"/>
              <w:pageBreakBefore w:val="0"/>
              <w:kinsoku/>
              <w:wordWrap/>
              <w:overflowPunct/>
              <w:topLinePunct w:val="0"/>
              <w:autoSpaceDE/>
              <w:autoSpaceDN/>
              <w:bidi w:val="0"/>
              <w:spacing w:line="420" w:lineRule="exact"/>
              <w:jc w:val="center"/>
              <w:textAlignment w:val="auto"/>
              <w:rPr>
                <w:rFonts w:hint="default" w:ascii="宋体" w:hAnsi="宋体" w:cs="宋体"/>
                <w:color w:val="auto"/>
                <w:kern w:val="0"/>
                <w:szCs w:val="21"/>
                <w:highlight w:val="none"/>
                <w:lang w:val="en-US"/>
              </w:rPr>
            </w:pPr>
            <w:r>
              <w:rPr>
                <w:rFonts w:hint="eastAsia" w:ascii="宋体" w:hAnsi="宋体" w:cs="宋体"/>
                <w:color w:val="auto"/>
                <w:kern w:val="0"/>
                <w:szCs w:val="21"/>
                <w:highlight w:val="none"/>
                <w:lang w:val="en-US" w:eastAsia="zh-CN"/>
              </w:rPr>
              <w:t>3.1</w:t>
            </w:r>
          </w:p>
        </w:tc>
        <w:tc>
          <w:tcPr>
            <w:tcW w:w="1163" w:type="dxa"/>
            <w:noWrap w:val="0"/>
            <w:vAlign w:val="center"/>
          </w:tcPr>
          <w:p w14:paraId="13D2590C">
            <w:pPr>
              <w:keepNext w:val="0"/>
              <w:keepLines w:val="0"/>
              <w:pageBreakBefore w:val="0"/>
              <w:kinsoku/>
              <w:wordWrap/>
              <w:overflowPunct/>
              <w:topLinePunct w:val="0"/>
              <w:autoSpaceDE/>
              <w:autoSpaceDN/>
              <w:bidi w:val="0"/>
              <w:snapToGrid w:val="0"/>
              <w:spacing w:line="420" w:lineRule="exact"/>
              <w:jc w:val="center"/>
              <w:textAlignment w:val="auto"/>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 xml:space="preserve">业绩分 </w:t>
            </w:r>
          </w:p>
          <w:p w14:paraId="18D9E6DF">
            <w:pPr>
              <w:keepNext w:val="0"/>
              <w:keepLines w:val="0"/>
              <w:pageBreakBefore w:val="0"/>
              <w:kinsoku/>
              <w:wordWrap/>
              <w:overflowPunct/>
              <w:topLinePunct w:val="0"/>
              <w:autoSpaceDE/>
              <w:autoSpaceDN/>
              <w:bidi w:val="0"/>
              <w:snapToGrid w:val="0"/>
              <w:spacing w:line="420" w:lineRule="exact"/>
              <w:jc w:val="center"/>
              <w:textAlignment w:val="auto"/>
              <w:rPr>
                <w:rFonts w:hint="default" w:ascii="宋体" w:hAnsi="宋体" w:eastAsia="宋体" w:cs="宋体"/>
                <w:bCs/>
                <w:color w:val="auto"/>
                <w:szCs w:val="21"/>
                <w:highlight w:val="none"/>
                <w:lang w:val="en-US" w:eastAsia="zh-CN"/>
              </w:rPr>
            </w:pPr>
            <w:r>
              <w:rPr>
                <w:rFonts w:hint="eastAsia" w:ascii="宋体" w:hAnsi="宋体" w:cs="宋体"/>
                <w:b/>
                <w:bCs w:val="0"/>
                <w:color w:val="auto"/>
                <w:szCs w:val="21"/>
                <w:highlight w:val="none"/>
                <w:lang w:val="en-US" w:eastAsia="zh-CN"/>
              </w:rPr>
              <w:t>（客观分）</w:t>
            </w:r>
          </w:p>
        </w:tc>
        <w:tc>
          <w:tcPr>
            <w:tcW w:w="6730" w:type="dxa"/>
            <w:noWrap w:val="0"/>
            <w:vAlign w:val="center"/>
          </w:tcPr>
          <w:p w14:paraId="21687924">
            <w:pPr>
              <w:keepNext w:val="0"/>
              <w:keepLines w:val="0"/>
              <w:pageBreakBefore w:val="0"/>
              <w:kinsoku/>
              <w:wordWrap/>
              <w:overflowPunct/>
              <w:topLinePunct w:val="0"/>
              <w:autoSpaceDE/>
              <w:autoSpaceDN/>
              <w:bidi w:val="0"/>
              <w:spacing w:line="420" w:lineRule="exact"/>
              <w:ind w:firstLine="420" w:firstLineChars="200"/>
              <w:rPr>
                <w:rFonts w:hint="default" w:eastAsia="宋体"/>
                <w:lang w:val="en-US" w:eastAsia="zh-CN"/>
              </w:rPr>
            </w:pPr>
            <w:r>
              <w:rPr>
                <w:rFonts w:hint="eastAsia" w:ascii="宋体" w:hAnsi="宋体" w:eastAsia="宋体" w:cs="宋体"/>
                <w:bCs/>
                <w:color w:val="auto"/>
                <w:highlight w:val="none"/>
                <w:lang w:val="en-US" w:eastAsia="zh-CN"/>
              </w:rPr>
              <w:t>供应商2022年1月1日至响应截止之日止（时间以合同工程验收书或工程竣工验收鉴定书时间为准）完成过水利工程施工项目业绩的，每提供1份符合要求的业绩得5分，满分10分。（业绩证明材料须提供中标</w:t>
            </w:r>
            <w:r>
              <w:rPr>
                <w:rFonts w:hint="eastAsia" w:ascii="宋体" w:hAnsi="宋体" w:cs="宋体"/>
                <w:bCs/>
                <w:color w:val="auto"/>
                <w:highlight w:val="none"/>
                <w:lang w:val="en-US" w:eastAsia="zh-CN"/>
              </w:rPr>
              <w:t>（成交）</w:t>
            </w:r>
            <w:r>
              <w:rPr>
                <w:rFonts w:hint="eastAsia" w:ascii="宋体" w:hAnsi="宋体" w:eastAsia="宋体" w:cs="宋体"/>
                <w:bCs/>
                <w:color w:val="auto"/>
                <w:highlight w:val="none"/>
                <w:lang w:val="en-US" w:eastAsia="zh-CN"/>
              </w:rPr>
              <w:t>通知书或合同协议书、合同工程验收书或工程竣工验收鉴定书的</w:t>
            </w:r>
            <w:r>
              <w:rPr>
                <w:rFonts w:hint="eastAsia" w:ascii="宋体" w:hAnsi="宋体" w:cs="宋体"/>
                <w:bCs/>
                <w:color w:val="auto"/>
                <w:highlight w:val="none"/>
                <w:lang w:val="en-US" w:eastAsia="zh-CN"/>
              </w:rPr>
              <w:t>扫描</w:t>
            </w:r>
            <w:r>
              <w:rPr>
                <w:rFonts w:hint="eastAsia" w:ascii="宋体" w:hAnsi="宋体" w:eastAsia="宋体" w:cs="宋体"/>
                <w:bCs/>
                <w:color w:val="auto"/>
                <w:highlight w:val="none"/>
                <w:lang w:val="en-US" w:eastAsia="zh-CN"/>
              </w:rPr>
              <w:t>件，否则该项不予计分）</w:t>
            </w:r>
          </w:p>
        </w:tc>
        <w:tc>
          <w:tcPr>
            <w:tcW w:w="840" w:type="dxa"/>
            <w:noWrap w:val="0"/>
            <w:vAlign w:val="center"/>
          </w:tcPr>
          <w:p w14:paraId="334CDFE3">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10分</w:t>
            </w:r>
          </w:p>
        </w:tc>
      </w:tr>
      <w:tr w14:paraId="025F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426" w:type="dxa"/>
            <w:gridSpan w:val="4"/>
            <w:noWrap w:val="0"/>
            <w:vAlign w:val="center"/>
          </w:tcPr>
          <w:p w14:paraId="60FB661D">
            <w:pPr>
              <w:keepNext w:val="0"/>
              <w:keepLines w:val="0"/>
              <w:pageBreakBefore w:val="0"/>
              <w:widowControl/>
              <w:kinsoku/>
              <w:wordWrap/>
              <w:overflowPunct/>
              <w:topLinePunct w:val="0"/>
              <w:autoSpaceDE/>
              <w:autoSpaceDN/>
              <w:bidi w:val="0"/>
              <w:spacing w:line="420" w:lineRule="exact"/>
              <w:jc w:val="left"/>
              <w:textAlignment w:val="auto"/>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总得分=1+2+3</w:t>
            </w:r>
          </w:p>
        </w:tc>
      </w:tr>
    </w:tbl>
    <w:p w14:paraId="0D151A2F">
      <w:pPr>
        <w:spacing w:line="360" w:lineRule="auto"/>
        <w:rPr>
          <w:rFonts w:hint="eastAsia" w:ascii="宋体" w:hAnsi="宋体" w:eastAsia="宋体" w:cs="宋体"/>
          <w:color w:val="auto"/>
          <w:highlight w:val="none"/>
        </w:rPr>
      </w:pPr>
    </w:p>
    <w:p w14:paraId="23B809B5">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72248172">
      <w:pPr>
        <w:spacing w:line="360" w:lineRule="auto"/>
        <w:ind w:firstLine="420" w:firstLineChars="200"/>
        <w:rPr>
          <w:rFonts w:hint="eastAsia" w:ascii="宋体" w:hAnsi="宋体" w:eastAsia="宋体" w:cs="宋体"/>
          <w:color w:val="auto"/>
          <w:highlight w:val="none"/>
        </w:rPr>
      </w:pPr>
      <w:bookmarkStart w:id="81"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7F7E193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33AACD3">
      <w:pPr>
        <w:pStyle w:val="3"/>
        <w:spacing w:before="0" w:after="0" w:line="360" w:lineRule="auto"/>
        <w:jc w:val="both"/>
        <w:rPr>
          <w:rFonts w:hint="eastAsia" w:ascii="宋体" w:hAnsi="宋体" w:eastAsia="宋体" w:cs="宋体"/>
          <w:b w:val="0"/>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115CB2A3">
      <w:pPr>
        <w:pStyle w:val="3"/>
        <w:spacing w:before="0" w:after="0" w:line="360" w:lineRule="auto"/>
        <w:ind w:firstLine="640" w:firstLineChars="200"/>
        <w:jc w:val="center"/>
        <w:rPr>
          <w:rFonts w:hint="eastAsia" w:ascii="宋体" w:hAnsi="宋体" w:eastAsia="宋体" w:cs="宋体"/>
          <w:b w:val="0"/>
          <w:color w:val="auto"/>
          <w:highlight w:val="none"/>
          <w:lang w:eastAsia="zh-CN"/>
        </w:rPr>
      </w:pPr>
      <w:bookmarkStart w:id="82" w:name="_Toc22098"/>
      <w:bookmarkStart w:id="83" w:name="_Toc6406"/>
      <w:bookmarkStart w:id="84" w:name="_Toc498"/>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81"/>
      <w:bookmarkEnd w:id="82"/>
      <w:bookmarkEnd w:id="83"/>
      <w:bookmarkEnd w:id="84"/>
    </w:p>
    <w:p w14:paraId="58C25401">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5D2F6445">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44BEF990">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2FE68B03">
      <w:pPr>
        <w:pStyle w:val="32"/>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18AB09E">
      <w:pPr>
        <w:pStyle w:val="3"/>
        <w:spacing w:before="0" w:after="0" w:line="360" w:lineRule="auto"/>
        <w:ind w:firstLine="640" w:firstLineChars="200"/>
        <w:jc w:val="center"/>
        <w:rPr>
          <w:rFonts w:hint="eastAsia" w:ascii="宋体" w:hAnsi="宋体" w:eastAsia="宋体" w:cs="宋体"/>
          <w:b w:val="0"/>
          <w:color w:val="auto"/>
          <w:highlight w:val="none"/>
        </w:rPr>
      </w:pPr>
      <w:bookmarkStart w:id="85" w:name="_Toc3846"/>
      <w:bookmarkStart w:id="86" w:name="_Toc80205936"/>
      <w:bookmarkStart w:id="87" w:name="_Toc3713"/>
      <w:bookmarkStart w:id="88" w:name="_Toc9233"/>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85"/>
      <w:bookmarkEnd w:id="86"/>
      <w:bookmarkEnd w:id="87"/>
      <w:bookmarkEnd w:id="88"/>
    </w:p>
    <w:p w14:paraId="4C877BFB">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39E9A4FB">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7A388DE">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7E8067A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19D9D506">
      <w:pPr>
        <w:spacing w:line="360" w:lineRule="auto"/>
        <w:ind w:firstLine="420" w:firstLineChars="200"/>
        <w:rPr>
          <w:rFonts w:hint="eastAsia" w:ascii="宋体" w:hAnsi="宋体" w:eastAsia="宋体" w:cs="宋体"/>
          <w:color w:val="auto"/>
          <w:highlight w:val="none"/>
        </w:rPr>
      </w:pPr>
    </w:p>
    <w:p w14:paraId="70AEE386">
      <w:pPr>
        <w:spacing w:line="360" w:lineRule="auto"/>
        <w:ind w:firstLine="420" w:firstLineChars="200"/>
        <w:rPr>
          <w:rFonts w:hint="eastAsia" w:ascii="宋体" w:hAnsi="宋体" w:eastAsia="宋体" w:cs="宋体"/>
          <w:color w:val="auto"/>
          <w:highlight w:val="none"/>
        </w:rPr>
      </w:pPr>
    </w:p>
    <w:p w14:paraId="05618178">
      <w:pPr>
        <w:spacing w:line="360" w:lineRule="auto"/>
        <w:rPr>
          <w:rFonts w:hint="eastAsia" w:ascii="宋体" w:hAnsi="宋体" w:eastAsia="宋体" w:cs="宋体"/>
          <w:color w:val="auto"/>
          <w:highlight w:val="none"/>
        </w:rPr>
      </w:pPr>
    </w:p>
    <w:p w14:paraId="47DE865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7193B76">
      <w:pPr>
        <w:pStyle w:val="13"/>
        <w:spacing w:line="360" w:lineRule="auto"/>
        <w:rPr>
          <w:rFonts w:hint="eastAsia" w:ascii="宋体" w:hAnsi="宋体" w:eastAsia="宋体" w:cs="宋体"/>
          <w:color w:val="auto"/>
          <w:highlight w:val="none"/>
        </w:rPr>
      </w:pPr>
    </w:p>
    <w:p w14:paraId="4774AC5E">
      <w:pPr>
        <w:pStyle w:val="13"/>
        <w:spacing w:line="360" w:lineRule="auto"/>
        <w:rPr>
          <w:rFonts w:hint="eastAsia" w:ascii="宋体" w:hAnsi="宋体" w:eastAsia="宋体" w:cs="宋体"/>
          <w:color w:val="auto"/>
          <w:highlight w:val="none"/>
        </w:rPr>
      </w:pPr>
    </w:p>
    <w:p w14:paraId="10E9C16C">
      <w:pPr>
        <w:pStyle w:val="13"/>
        <w:spacing w:line="360" w:lineRule="auto"/>
        <w:rPr>
          <w:rFonts w:hint="eastAsia" w:ascii="宋体" w:hAnsi="宋体" w:eastAsia="宋体" w:cs="宋体"/>
          <w:color w:val="auto"/>
          <w:highlight w:val="none"/>
        </w:rPr>
      </w:pPr>
    </w:p>
    <w:p w14:paraId="3001A908">
      <w:pPr>
        <w:pStyle w:val="13"/>
        <w:spacing w:line="360" w:lineRule="auto"/>
        <w:rPr>
          <w:rFonts w:hint="eastAsia" w:ascii="宋体" w:hAnsi="宋体" w:eastAsia="宋体" w:cs="宋体"/>
          <w:color w:val="auto"/>
          <w:highlight w:val="none"/>
        </w:rPr>
      </w:pPr>
    </w:p>
    <w:p w14:paraId="61AE446D">
      <w:pPr>
        <w:pStyle w:val="13"/>
        <w:spacing w:line="360" w:lineRule="auto"/>
        <w:rPr>
          <w:rFonts w:hint="eastAsia" w:ascii="宋体" w:hAnsi="宋体" w:eastAsia="宋体" w:cs="宋体"/>
          <w:color w:val="auto"/>
          <w:highlight w:val="none"/>
        </w:rPr>
      </w:pPr>
    </w:p>
    <w:p w14:paraId="64CEC5A2">
      <w:pPr>
        <w:pStyle w:val="13"/>
        <w:spacing w:line="360" w:lineRule="auto"/>
        <w:rPr>
          <w:rFonts w:hint="eastAsia" w:ascii="宋体" w:hAnsi="宋体" w:eastAsia="宋体" w:cs="宋体"/>
          <w:color w:val="auto"/>
          <w:highlight w:val="none"/>
        </w:rPr>
      </w:pPr>
    </w:p>
    <w:p w14:paraId="3260FC99">
      <w:pPr>
        <w:pStyle w:val="13"/>
        <w:spacing w:line="360" w:lineRule="auto"/>
        <w:rPr>
          <w:rFonts w:hint="eastAsia" w:ascii="宋体" w:hAnsi="宋体" w:eastAsia="宋体" w:cs="宋体"/>
          <w:color w:val="auto"/>
          <w:highlight w:val="none"/>
        </w:rPr>
      </w:pPr>
    </w:p>
    <w:p w14:paraId="329D5D11">
      <w:pPr>
        <w:pStyle w:val="13"/>
        <w:spacing w:line="360" w:lineRule="auto"/>
        <w:rPr>
          <w:rFonts w:hint="eastAsia" w:ascii="宋体" w:hAnsi="宋体" w:eastAsia="宋体" w:cs="宋体"/>
          <w:color w:val="auto"/>
          <w:highlight w:val="none"/>
        </w:rPr>
      </w:pPr>
    </w:p>
    <w:p w14:paraId="631B6E98">
      <w:pPr>
        <w:pStyle w:val="13"/>
        <w:spacing w:line="360" w:lineRule="auto"/>
        <w:rPr>
          <w:rFonts w:hint="eastAsia" w:ascii="宋体" w:hAnsi="宋体" w:eastAsia="宋体" w:cs="宋体"/>
          <w:color w:val="auto"/>
          <w:highlight w:val="none"/>
        </w:rPr>
      </w:pPr>
    </w:p>
    <w:p w14:paraId="54571545">
      <w:pPr>
        <w:pStyle w:val="13"/>
        <w:spacing w:line="360" w:lineRule="auto"/>
        <w:rPr>
          <w:rFonts w:hint="eastAsia" w:ascii="宋体" w:hAnsi="宋体" w:eastAsia="宋体" w:cs="宋体"/>
          <w:color w:val="auto"/>
          <w:highlight w:val="none"/>
        </w:rPr>
      </w:pPr>
    </w:p>
    <w:p w14:paraId="438D3CB2">
      <w:pPr>
        <w:pStyle w:val="13"/>
        <w:spacing w:line="360" w:lineRule="auto"/>
        <w:rPr>
          <w:rFonts w:hint="eastAsia" w:ascii="宋体" w:hAnsi="宋体" w:eastAsia="宋体" w:cs="宋体"/>
          <w:color w:val="auto"/>
          <w:highlight w:val="none"/>
        </w:rPr>
      </w:pPr>
    </w:p>
    <w:p w14:paraId="01F196DD">
      <w:pPr>
        <w:pStyle w:val="2"/>
        <w:spacing w:line="360" w:lineRule="auto"/>
        <w:jc w:val="center"/>
        <w:rPr>
          <w:rFonts w:hint="eastAsia" w:ascii="宋体" w:hAnsi="宋体" w:eastAsia="宋体" w:cs="宋体"/>
          <w:b/>
          <w:bCs/>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bookmarkStart w:id="89" w:name="_Toc16991"/>
      <w:bookmarkStart w:id="90" w:name="_Toc8541"/>
      <w:bookmarkStart w:id="91" w:name="_Toc29932"/>
      <w:r>
        <w:rPr>
          <w:rFonts w:hint="eastAsia" w:ascii="宋体" w:hAnsi="宋体" w:eastAsia="宋体" w:cs="宋体"/>
          <w:b/>
          <w:bCs/>
          <w:color w:val="auto"/>
          <w:highlight w:val="none"/>
        </w:rPr>
        <w:t>第五章 响应文件格式</w:t>
      </w:r>
      <w:bookmarkEnd w:id="89"/>
      <w:bookmarkEnd w:id="90"/>
      <w:bookmarkEnd w:id="91"/>
    </w:p>
    <w:p w14:paraId="4741CA13">
      <w:pPr>
        <w:pStyle w:val="3"/>
        <w:spacing w:line="360" w:lineRule="auto"/>
        <w:jc w:val="center"/>
        <w:rPr>
          <w:rFonts w:hint="eastAsia" w:ascii="宋体" w:hAnsi="宋体" w:eastAsia="宋体" w:cs="宋体"/>
          <w:b w:val="0"/>
          <w:color w:val="auto"/>
          <w:highlight w:val="none"/>
          <w:lang w:val="en-US" w:eastAsia="zh-CN"/>
        </w:rPr>
      </w:pPr>
      <w:bookmarkStart w:id="92" w:name="_Toc80205938"/>
      <w:bookmarkStart w:id="93" w:name="_Toc16580"/>
      <w:bookmarkStart w:id="94" w:name="_Toc3747"/>
      <w:bookmarkStart w:id="95" w:name="_Toc26547"/>
      <w:r>
        <w:rPr>
          <w:rFonts w:hint="eastAsia" w:ascii="宋体" w:hAnsi="宋体" w:eastAsia="宋体" w:cs="宋体"/>
          <w:b w:val="0"/>
          <w:color w:val="auto"/>
          <w:highlight w:val="none"/>
          <w:lang w:val="en-US" w:eastAsia="zh-CN"/>
        </w:rPr>
        <w:t>第一节 封面格式</w:t>
      </w:r>
      <w:bookmarkEnd w:id="92"/>
      <w:bookmarkEnd w:id="93"/>
      <w:bookmarkEnd w:id="94"/>
      <w:bookmarkEnd w:id="95"/>
    </w:p>
    <w:p w14:paraId="68177B09">
      <w:pPr>
        <w:snapToGrid w:val="0"/>
        <w:spacing w:before="120" w:beforeLines="50" w:after="50" w:line="360" w:lineRule="auto"/>
        <w:rPr>
          <w:rFonts w:hint="eastAsia" w:ascii="宋体" w:hAnsi="宋体" w:eastAsia="宋体" w:cs="宋体"/>
          <w:color w:val="auto"/>
          <w:sz w:val="24"/>
          <w:szCs w:val="20"/>
          <w:highlight w:val="none"/>
        </w:rPr>
      </w:pPr>
    </w:p>
    <w:p w14:paraId="462723AF">
      <w:pPr>
        <w:snapToGrid w:val="0"/>
        <w:spacing w:before="120" w:beforeLines="50" w:after="50" w:line="360" w:lineRule="auto"/>
        <w:jc w:val="center"/>
        <w:rPr>
          <w:rFonts w:hint="eastAsia" w:ascii="宋体" w:hAnsi="宋体" w:eastAsia="宋体" w:cs="宋体"/>
          <w:bCs/>
          <w:color w:val="auto"/>
          <w:sz w:val="24"/>
          <w:szCs w:val="20"/>
          <w:highlight w:val="none"/>
        </w:rPr>
      </w:pPr>
    </w:p>
    <w:p w14:paraId="7BE9CA06">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154C90C8">
      <w:pPr>
        <w:snapToGrid w:val="0"/>
        <w:spacing w:before="120" w:beforeLines="50" w:after="50" w:line="360" w:lineRule="auto"/>
        <w:rPr>
          <w:rFonts w:hint="eastAsia" w:ascii="宋体" w:hAnsi="宋体" w:eastAsia="宋体" w:cs="宋体"/>
          <w:bCs/>
          <w:color w:val="auto"/>
          <w:sz w:val="24"/>
          <w:szCs w:val="20"/>
          <w:highlight w:val="none"/>
        </w:rPr>
      </w:pPr>
    </w:p>
    <w:p w14:paraId="141C003E">
      <w:pPr>
        <w:snapToGrid w:val="0"/>
        <w:spacing w:before="120" w:beforeLines="50" w:after="50" w:line="360" w:lineRule="auto"/>
        <w:rPr>
          <w:rFonts w:hint="eastAsia" w:ascii="宋体" w:hAnsi="宋体" w:eastAsia="宋体" w:cs="宋体"/>
          <w:bCs/>
          <w:color w:val="auto"/>
          <w:sz w:val="32"/>
          <w:szCs w:val="32"/>
          <w:highlight w:val="none"/>
        </w:rPr>
      </w:pPr>
    </w:p>
    <w:p w14:paraId="7C75FA6A">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0C8168FB">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5D1B3210">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42CE2C3A">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47E9A68C">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74C2E4C">
      <w:pPr>
        <w:snapToGrid w:val="0"/>
        <w:spacing w:before="120" w:beforeLines="50" w:after="50" w:line="360" w:lineRule="auto"/>
        <w:rPr>
          <w:rFonts w:hint="eastAsia" w:ascii="宋体" w:hAnsi="宋体" w:eastAsia="宋体" w:cs="宋体"/>
          <w:bCs/>
          <w:color w:val="auto"/>
          <w:sz w:val="32"/>
          <w:szCs w:val="32"/>
          <w:highlight w:val="none"/>
        </w:rPr>
      </w:pPr>
    </w:p>
    <w:p w14:paraId="206428FE">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CE847B5">
      <w:pPr>
        <w:snapToGrid w:val="0"/>
        <w:spacing w:before="120" w:beforeLines="50" w:after="50" w:line="360" w:lineRule="auto"/>
        <w:rPr>
          <w:rFonts w:hint="eastAsia" w:ascii="宋体" w:hAnsi="宋体" w:eastAsia="宋体" w:cs="宋体"/>
          <w:bCs/>
          <w:color w:val="auto"/>
          <w:sz w:val="32"/>
          <w:szCs w:val="32"/>
          <w:highlight w:val="none"/>
        </w:rPr>
      </w:pPr>
    </w:p>
    <w:p w14:paraId="6082BF83">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69FFCA0D">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4854798D">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2D4C5994">
      <w:pPr>
        <w:spacing w:line="360" w:lineRule="auto"/>
        <w:rPr>
          <w:rFonts w:hint="eastAsia" w:ascii="宋体" w:hAnsi="宋体" w:eastAsia="宋体" w:cs="宋体"/>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58EEFC84">
      <w:pPr>
        <w:pStyle w:val="3"/>
        <w:spacing w:line="360" w:lineRule="auto"/>
        <w:jc w:val="center"/>
        <w:rPr>
          <w:rFonts w:hint="eastAsia" w:ascii="宋体" w:hAnsi="宋体" w:eastAsia="宋体" w:cs="宋体"/>
          <w:bCs w:val="0"/>
          <w:color w:val="auto"/>
          <w:highlight w:val="none"/>
        </w:rPr>
      </w:pPr>
      <w:bookmarkStart w:id="96" w:name="_Toc21695"/>
      <w:bookmarkStart w:id="97" w:name="_Toc1270"/>
      <w:bookmarkStart w:id="98" w:name="_Toc25717"/>
      <w:bookmarkStart w:id="99" w:name="_Toc80205939"/>
      <w:r>
        <w:rPr>
          <w:rFonts w:hint="eastAsia" w:ascii="宋体" w:hAnsi="宋体" w:eastAsia="宋体" w:cs="宋体"/>
          <w:bCs w:val="0"/>
          <w:color w:val="auto"/>
          <w:highlight w:val="none"/>
        </w:rPr>
        <w:t>第二节 资格证明文件格式</w:t>
      </w:r>
      <w:bookmarkEnd w:id="96"/>
      <w:bookmarkEnd w:id="97"/>
      <w:bookmarkEnd w:id="98"/>
      <w:bookmarkEnd w:id="99"/>
    </w:p>
    <w:p w14:paraId="1BCA83E3">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0ECF4CEB">
      <w:pPr>
        <w:snapToGrid w:val="0"/>
        <w:spacing w:before="120" w:beforeLines="50" w:after="50" w:line="360" w:lineRule="auto"/>
        <w:rPr>
          <w:rFonts w:hint="eastAsia" w:ascii="宋体" w:hAnsi="宋体" w:eastAsia="宋体" w:cs="宋体"/>
          <w:color w:val="auto"/>
          <w:sz w:val="24"/>
          <w:szCs w:val="20"/>
          <w:highlight w:val="none"/>
        </w:rPr>
      </w:pPr>
    </w:p>
    <w:p w14:paraId="0937E0D2">
      <w:pPr>
        <w:snapToGrid w:val="0"/>
        <w:spacing w:before="120" w:beforeLines="50" w:after="50" w:line="360" w:lineRule="auto"/>
        <w:rPr>
          <w:rFonts w:hint="eastAsia" w:ascii="宋体" w:hAnsi="宋体" w:eastAsia="宋体" w:cs="宋体"/>
          <w:color w:val="auto"/>
          <w:sz w:val="24"/>
          <w:szCs w:val="20"/>
          <w:highlight w:val="none"/>
        </w:rPr>
      </w:pPr>
    </w:p>
    <w:p w14:paraId="00062A03">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件（封面）</w:t>
      </w:r>
    </w:p>
    <w:p w14:paraId="44356C46">
      <w:pPr>
        <w:snapToGrid w:val="0"/>
        <w:spacing w:before="120" w:beforeLines="50" w:after="50" w:line="360" w:lineRule="auto"/>
        <w:rPr>
          <w:rFonts w:hint="eastAsia" w:ascii="宋体" w:hAnsi="宋体" w:eastAsia="宋体" w:cs="宋体"/>
          <w:bCs/>
          <w:color w:val="auto"/>
          <w:sz w:val="24"/>
          <w:szCs w:val="20"/>
          <w:highlight w:val="none"/>
        </w:rPr>
      </w:pPr>
    </w:p>
    <w:p w14:paraId="3BF9AAC3">
      <w:pPr>
        <w:snapToGrid w:val="0"/>
        <w:spacing w:before="120" w:beforeLines="50" w:after="50" w:line="360" w:lineRule="auto"/>
        <w:rPr>
          <w:rFonts w:hint="eastAsia" w:ascii="宋体" w:hAnsi="宋体" w:eastAsia="宋体" w:cs="宋体"/>
          <w:bCs/>
          <w:color w:val="auto"/>
          <w:sz w:val="24"/>
          <w:szCs w:val="20"/>
          <w:highlight w:val="none"/>
        </w:rPr>
      </w:pPr>
    </w:p>
    <w:p w14:paraId="040D0986">
      <w:pPr>
        <w:snapToGrid w:val="0"/>
        <w:spacing w:before="120" w:beforeLines="50" w:after="50" w:line="360" w:lineRule="auto"/>
        <w:rPr>
          <w:rFonts w:hint="eastAsia" w:ascii="宋体" w:hAnsi="宋体" w:eastAsia="宋体" w:cs="宋体"/>
          <w:bCs/>
          <w:color w:val="auto"/>
          <w:sz w:val="24"/>
          <w:szCs w:val="20"/>
          <w:highlight w:val="none"/>
        </w:rPr>
      </w:pPr>
    </w:p>
    <w:p w14:paraId="3EEE424C">
      <w:pPr>
        <w:snapToGrid w:val="0"/>
        <w:spacing w:before="120" w:beforeLines="50" w:after="50" w:line="360" w:lineRule="auto"/>
        <w:rPr>
          <w:rFonts w:hint="eastAsia" w:ascii="宋体" w:hAnsi="宋体" w:eastAsia="宋体" w:cs="宋体"/>
          <w:bCs/>
          <w:color w:val="auto"/>
          <w:sz w:val="24"/>
          <w:szCs w:val="20"/>
          <w:highlight w:val="none"/>
        </w:rPr>
      </w:pPr>
    </w:p>
    <w:p w14:paraId="218614F7">
      <w:pPr>
        <w:snapToGrid w:val="0"/>
        <w:spacing w:before="120" w:beforeLines="50" w:after="50" w:line="360" w:lineRule="auto"/>
        <w:rPr>
          <w:rFonts w:hint="eastAsia" w:ascii="宋体" w:hAnsi="宋体" w:eastAsia="宋体" w:cs="宋体"/>
          <w:bCs/>
          <w:color w:val="auto"/>
          <w:sz w:val="24"/>
          <w:szCs w:val="20"/>
          <w:highlight w:val="none"/>
        </w:rPr>
      </w:pPr>
    </w:p>
    <w:p w14:paraId="11B84286">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68075D3F">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A174F71">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2F6FFCED">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2FF1097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23E07C3">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593CF9B4">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4CB1550">
      <w:pPr>
        <w:pStyle w:val="7"/>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01F9EB6D">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34354A8">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45DB518A">
      <w:pPr>
        <w:snapToGrid w:val="0"/>
        <w:spacing w:line="360" w:lineRule="auto"/>
        <w:rPr>
          <w:rFonts w:hint="eastAsia" w:ascii="宋体" w:hAnsi="宋体" w:eastAsia="宋体" w:cs="宋体"/>
          <w:color w:val="auto"/>
          <w:kern w:val="0"/>
          <w:sz w:val="24"/>
          <w:highlight w:val="none"/>
        </w:rPr>
      </w:pPr>
    </w:p>
    <w:p w14:paraId="46E0733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558158F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3C6B463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3DA28587">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30050EA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五、供应商直接关联关系信息表</w:t>
      </w:r>
      <w:r>
        <w:rPr>
          <w:rFonts w:hint="eastAsia" w:ascii="宋体" w:hAnsi="宋体" w:eastAsia="宋体" w:cs="宋体"/>
          <w:color w:val="auto"/>
          <w:kern w:val="0"/>
          <w:sz w:val="24"/>
          <w:highlight w:val="none"/>
        </w:rPr>
        <w:t>………………………………………………（页码）</w:t>
      </w:r>
    </w:p>
    <w:p w14:paraId="5E1F97EA">
      <w:pPr>
        <w:snapToGrid w:val="0"/>
        <w:spacing w:line="360" w:lineRule="auto"/>
        <w:rPr>
          <w:rFonts w:hint="default"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rPr>
        <w:t>六、资格声明函…………………………………………………………………（页码）</w:t>
      </w:r>
    </w:p>
    <w:p w14:paraId="4775FE74">
      <w:pPr>
        <w:snapToGrid w:val="0"/>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w:t>
      </w:r>
      <w:r>
        <w:rPr>
          <w:rFonts w:hint="eastAsia" w:ascii="宋体" w:hAnsi="宋体" w:eastAsia="宋体"/>
          <w:color w:val="auto"/>
          <w:sz w:val="24"/>
          <w:szCs w:val="24"/>
          <w:highlight w:val="none"/>
          <w:lang w:eastAsia="zh-CN"/>
        </w:rPr>
        <w:t>中小</w:t>
      </w:r>
      <w:r>
        <w:rPr>
          <w:rFonts w:hint="eastAsia" w:ascii="宋体" w:hAnsi="宋体"/>
          <w:color w:val="auto"/>
          <w:sz w:val="24"/>
          <w:szCs w:val="24"/>
          <w:highlight w:val="none"/>
        </w:rPr>
        <w:t>企业声明函或残疾人福利性单位声明函或供应商属于监狱企业的证明材料</w:t>
      </w:r>
      <w:r>
        <w:rPr>
          <w:rFonts w:hint="eastAsia" w:ascii="宋体" w:hAnsi="宋体" w:eastAsia="宋体" w:cs="宋体"/>
          <w:color w:val="auto"/>
          <w:kern w:val="0"/>
          <w:sz w:val="24"/>
          <w:highlight w:val="none"/>
        </w:rPr>
        <w:t>………………………………………………（页码）</w:t>
      </w:r>
    </w:p>
    <w:p w14:paraId="3D4CE7B0">
      <w:pPr>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八</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本项目的</w:t>
      </w:r>
      <w:r>
        <w:rPr>
          <w:rFonts w:hint="eastAsia" w:ascii="宋体" w:hAnsi="宋体" w:eastAsia="宋体" w:cs="宋体"/>
          <w:color w:val="auto"/>
          <w:sz w:val="24"/>
          <w:highlight w:val="none"/>
        </w:rPr>
        <w:t>特定资格要求</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t>（页码）</w:t>
      </w:r>
    </w:p>
    <w:p w14:paraId="5A9DC8F0">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九</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提供《项目经理无在建承诺书》…………………………（页码）</w:t>
      </w:r>
    </w:p>
    <w:p w14:paraId="6939AF1C">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十、</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7EF97A7C">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……………………………………………………………………………………（页码）</w:t>
      </w:r>
    </w:p>
    <w:p w14:paraId="42D608F9">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5462EA6F">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2240E864">
      <w:pPr>
        <w:spacing w:line="360" w:lineRule="auto"/>
        <w:rPr>
          <w:rFonts w:hint="eastAsia" w:ascii="宋体" w:hAnsi="宋体" w:eastAsia="宋体" w:cs="宋体"/>
          <w:color w:val="auto"/>
          <w:szCs w:val="21"/>
          <w:highlight w:val="none"/>
          <w:lang w:val="en-US" w:eastAsia="zh-CN"/>
        </w:rPr>
      </w:pPr>
    </w:p>
    <w:p w14:paraId="5E833BDB">
      <w:pPr>
        <w:spacing w:line="360" w:lineRule="auto"/>
        <w:rPr>
          <w:rFonts w:hint="eastAsia" w:ascii="宋体" w:hAnsi="宋体" w:eastAsia="宋体" w:cs="宋体"/>
          <w:color w:val="auto"/>
          <w:szCs w:val="21"/>
          <w:highlight w:val="none"/>
        </w:rPr>
      </w:pPr>
    </w:p>
    <w:p w14:paraId="5FFCECB3">
      <w:pPr>
        <w:spacing w:line="360" w:lineRule="auto"/>
        <w:rPr>
          <w:rFonts w:hint="eastAsia" w:ascii="宋体" w:hAnsi="宋体" w:eastAsia="宋体" w:cs="宋体"/>
          <w:color w:val="auto"/>
          <w:szCs w:val="21"/>
          <w:highlight w:val="none"/>
        </w:rPr>
      </w:pPr>
    </w:p>
    <w:p w14:paraId="1C293B52">
      <w:pPr>
        <w:spacing w:line="360" w:lineRule="auto"/>
        <w:rPr>
          <w:rFonts w:hint="eastAsia" w:ascii="宋体" w:hAnsi="宋体" w:eastAsia="宋体" w:cs="宋体"/>
          <w:color w:val="auto"/>
          <w:szCs w:val="21"/>
          <w:highlight w:val="none"/>
        </w:rPr>
      </w:pPr>
    </w:p>
    <w:p w14:paraId="4029B18F">
      <w:pPr>
        <w:spacing w:line="360" w:lineRule="auto"/>
        <w:rPr>
          <w:rFonts w:hint="eastAsia" w:ascii="宋体" w:hAnsi="宋体" w:eastAsia="宋体" w:cs="宋体"/>
          <w:color w:val="auto"/>
          <w:szCs w:val="21"/>
          <w:highlight w:val="none"/>
        </w:rPr>
      </w:pPr>
    </w:p>
    <w:p w14:paraId="15560B27">
      <w:pPr>
        <w:spacing w:line="360" w:lineRule="auto"/>
        <w:rPr>
          <w:rFonts w:hint="eastAsia" w:ascii="宋体" w:hAnsi="宋体" w:eastAsia="宋体" w:cs="宋体"/>
          <w:color w:val="auto"/>
          <w:szCs w:val="21"/>
          <w:highlight w:val="none"/>
        </w:rPr>
      </w:pPr>
    </w:p>
    <w:p w14:paraId="0D090558">
      <w:pPr>
        <w:spacing w:line="360" w:lineRule="auto"/>
        <w:rPr>
          <w:rFonts w:hint="eastAsia" w:ascii="宋体" w:hAnsi="宋体" w:eastAsia="宋体" w:cs="宋体"/>
          <w:color w:val="auto"/>
          <w:szCs w:val="21"/>
          <w:highlight w:val="none"/>
        </w:rPr>
      </w:pPr>
    </w:p>
    <w:p w14:paraId="5F015E79">
      <w:pPr>
        <w:spacing w:line="360" w:lineRule="auto"/>
        <w:rPr>
          <w:rFonts w:hint="eastAsia" w:ascii="宋体" w:hAnsi="宋体" w:eastAsia="宋体" w:cs="宋体"/>
          <w:color w:val="auto"/>
          <w:szCs w:val="21"/>
          <w:highlight w:val="none"/>
        </w:rPr>
      </w:pPr>
    </w:p>
    <w:p w14:paraId="1D9E7DEC">
      <w:pPr>
        <w:spacing w:line="360" w:lineRule="auto"/>
        <w:rPr>
          <w:rFonts w:hint="eastAsia" w:ascii="宋体" w:hAnsi="宋体" w:eastAsia="宋体" w:cs="宋体"/>
          <w:color w:val="auto"/>
          <w:szCs w:val="21"/>
          <w:highlight w:val="none"/>
        </w:rPr>
      </w:pPr>
    </w:p>
    <w:p w14:paraId="0364B459">
      <w:pPr>
        <w:pStyle w:val="16"/>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b/>
          <w:color w:val="auto"/>
          <w:sz w:val="30"/>
          <w:szCs w:val="30"/>
          <w:highlight w:val="none"/>
        </w:rPr>
        <w:t>一、营业执照</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2319824C">
      <w:pPr>
        <w:pStyle w:val="16"/>
        <w:spacing w:line="360" w:lineRule="auto"/>
        <w:ind w:firstLine="602" w:firstLineChars="200"/>
        <w:rPr>
          <w:rFonts w:hint="eastAsia" w:ascii="宋体" w:hAnsi="宋体" w:eastAsia="宋体" w:cs="宋体"/>
          <w:b/>
          <w:color w:val="auto"/>
          <w:sz w:val="30"/>
          <w:szCs w:val="30"/>
          <w:highlight w:val="none"/>
        </w:rPr>
      </w:pPr>
    </w:p>
    <w:p w14:paraId="6D89DB42">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3C91D36">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B159E31">
      <w:pPr>
        <w:snapToGrid w:val="0"/>
        <w:spacing w:before="120" w:beforeLines="50" w:after="50" w:line="360" w:lineRule="auto"/>
        <w:rPr>
          <w:rFonts w:hint="eastAsia" w:ascii="宋体" w:hAnsi="宋体" w:eastAsia="宋体" w:cs="宋体"/>
          <w:color w:val="auto"/>
          <w:sz w:val="24"/>
          <w:szCs w:val="20"/>
          <w:highlight w:val="none"/>
        </w:rPr>
      </w:pPr>
    </w:p>
    <w:p w14:paraId="77BA9263">
      <w:pPr>
        <w:pStyle w:val="16"/>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32E5DF90">
      <w:pPr>
        <w:spacing w:line="360" w:lineRule="auto"/>
        <w:rPr>
          <w:rFonts w:hint="eastAsia" w:ascii="宋体" w:hAnsi="宋体" w:eastAsia="宋体" w:cs="宋体"/>
          <w:color w:val="auto"/>
          <w:szCs w:val="21"/>
          <w:highlight w:val="none"/>
        </w:rPr>
      </w:pPr>
    </w:p>
    <w:p w14:paraId="6B61C86C">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68D51A4">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05A3002">
      <w:pPr>
        <w:spacing w:line="360" w:lineRule="auto"/>
        <w:rPr>
          <w:rFonts w:hint="eastAsia" w:ascii="宋体" w:hAnsi="宋体" w:eastAsia="宋体" w:cs="宋体"/>
          <w:color w:val="auto"/>
          <w:szCs w:val="21"/>
          <w:highlight w:val="none"/>
        </w:rPr>
      </w:pPr>
    </w:p>
    <w:p w14:paraId="3E2E25FA">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36CA6C95">
      <w:pPr>
        <w:spacing w:line="360" w:lineRule="auto"/>
        <w:rPr>
          <w:rFonts w:hint="eastAsia" w:ascii="宋体" w:hAnsi="宋体" w:eastAsia="宋体" w:cs="宋体"/>
          <w:color w:val="auto"/>
          <w:szCs w:val="21"/>
          <w:highlight w:val="none"/>
        </w:rPr>
      </w:pPr>
    </w:p>
    <w:p w14:paraId="7A3F123A">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6FD5731">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352653E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50EBD376">
      <w:pPr>
        <w:snapToGrid w:val="0"/>
        <w:spacing w:before="120" w:beforeLines="50" w:after="50" w:line="360" w:lineRule="auto"/>
        <w:jc w:val="center"/>
        <w:rPr>
          <w:rFonts w:hint="eastAsia" w:ascii="宋体" w:hAnsi="宋体" w:eastAsia="宋体" w:cs="宋体"/>
          <w:b/>
          <w:color w:val="auto"/>
          <w:sz w:val="24"/>
          <w:highlight w:val="none"/>
        </w:rPr>
      </w:pPr>
    </w:p>
    <w:p w14:paraId="79C63760">
      <w:pPr>
        <w:spacing w:line="360" w:lineRule="auto"/>
        <w:ind w:firstLine="596" w:firstLineChars="198"/>
        <w:contextualSpacing/>
        <w:rPr>
          <w:rFonts w:hint="eastAsia" w:ascii="宋体" w:hAnsi="宋体" w:eastAsia="宋体" w:cs="宋体"/>
          <w:b/>
          <w:color w:val="auto"/>
          <w:kern w:val="0"/>
          <w:sz w:val="30"/>
          <w:szCs w:val="30"/>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5A716C6B">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3EEF94C6">
      <w:pPr>
        <w:spacing w:line="360" w:lineRule="auto"/>
        <w:contextualSpacing/>
        <w:jc w:val="center"/>
        <w:rPr>
          <w:rFonts w:hint="eastAsia" w:ascii="宋体" w:hAnsi="宋体" w:eastAsia="宋体" w:cs="宋体"/>
          <w:b/>
          <w:color w:val="auto"/>
          <w:sz w:val="24"/>
          <w:highlight w:val="none"/>
        </w:rPr>
      </w:pPr>
    </w:p>
    <w:tbl>
      <w:tblPr>
        <w:tblStyle w:val="26"/>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5EAA80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CB3DA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5688F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10972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E9C3EB">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E9B15A">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0F16E8D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AC156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60B64A">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B758FC">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38BD5C">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1EEF15">
            <w:pPr>
              <w:widowControl/>
              <w:spacing w:line="360" w:lineRule="auto"/>
              <w:contextualSpacing/>
              <w:jc w:val="center"/>
              <w:rPr>
                <w:rFonts w:hint="eastAsia" w:ascii="宋体" w:hAnsi="宋体" w:eastAsia="宋体" w:cs="宋体"/>
                <w:color w:val="auto"/>
                <w:kern w:val="0"/>
                <w:sz w:val="24"/>
                <w:highlight w:val="none"/>
              </w:rPr>
            </w:pPr>
          </w:p>
        </w:tc>
      </w:tr>
      <w:tr w14:paraId="174A0F4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EE545F">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471A0F">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95794D">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1C3B19">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1B2A83">
            <w:pPr>
              <w:widowControl/>
              <w:spacing w:line="360" w:lineRule="auto"/>
              <w:contextualSpacing/>
              <w:jc w:val="center"/>
              <w:rPr>
                <w:rFonts w:hint="eastAsia" w:ascii="宋体" w:hAnsi="宋体" w:eastAsia="宋体" w:cs="宋体"/>
                <w:color w:val="auto"/>
                <w:kern w:val="0"/>
                <w:sz w:val="24"/>
                <w:highlight w:val="none"/>
              </w:rPr>
            </w:pPr>
          </w:p>
        </w:tc>
      </w:tr>
      <w:tr w14:paraId="156D402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CB6544">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AD0AB0">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5FF55F">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C3CA65">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9D88E2">
            <w:pPr>
              <w:widowControl/>
              <w:spacing w:line="360" w:lineRule="auto"/>
              <w:contextualSpacing/>
              <w:jc w:val="center"/>
              <w:rPr>
                <w:rFonts w:hint="eastAsia" w:ascii="宋体" w:hAnsi="宋体" w:eastAsia="宋体" w:cs="宋体"/>
                <w:color w:val="auto"/>
                <w:kern w:val="0"/>
                <w:sz w:val="24"/>
                <w:highlight w:val="none"/>
              </w:rPr>
            </w:pPr>
          </w:p>
        </w:tc>
      </w:tr>
      <w:tr w14:paraId="125795B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5EBD27">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7A29DA">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E136F9">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2EFBF4">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185196">
            <w:pPr>
              <w:widowControl/>
              <w:spacing w:line="360" w:lineRule="auto"/>
              <w:contextualSpacing/>
              <w:jc w:val="center"/>
              <w:rPr>
                <w:rFonts w:hint="eastAsia" w:ascii="宋体" w:hAnsi="宋体" w:eastAsia="宋体" w:cs="宋体"/>
                <w:color w:val="auto"/>
                <w:kern w:val="0"/>
                <w:sz w:val="24"/>
                <w:highlight w:val="none"/>
              </w:rPr>
            </w:pPr>
          </w:p>
        </w:tc>
      </w:tr>
    </w:tbl>
    <w:p w14:paraId="19FCAFCC">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23ECA7A6">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C0A8E03">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01068226">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78A4BB00">
      <w:pPr>
        <w:snapToGrid w:val="0"/>
        <w:spacing w:line="360" w:lineRule="auto"/>
        <w:jc w:val="left"/>
        <w:rPr>
          <w:rFonts w:hint="eastAsia" w:ascii="宋体" w:hAnsi="宋体" w:eastAsia="宋体" w:cs="宋体"/>
          <w:color w:val="auto"/>
          <w:sz w:val="24"/>
          <w:highlight w:val="none"/>
        </w:rPr>
      </w:pPr>
    </w:p>
    <w:p w14:paraId="7EF773C5">
      <w:pPr>
        <w:snapToGrid w:val="0"/>
        <w:spacing w:line="360" w:lineRule="auto"/>
        <w:jc w:val="left"/>
        <w:rPr>
          <w:rFonts w:hint="eastAsia" w:ascii="宋体" w:hAnsi="宋体" w:eastAsia="宋体" w:cs="宋体"/>
          <w:color w:val="auto"/>
          <w:sz w:val="24"/>
          <w:highlight w:val="none"/>
        </w:rPr>
      </w:pPr>
    </w:p>
    <w:p w14:paraId="716949C5">
      <w:pPr>
        <w:snapToGrid w:val="0"/>
        <w:spacing w:line="360" w:lineRule="auto"/>
        <w:jc w:val="left"/>
        <w:rPr>
          <w:rFonts w:hint="eastAsia" w:ascii="宋体" w:hAnsi="宋体" w:eastAsia="宋体" w:cs="宋体"/>
          <w:color w:val="auto"/>
          <w:sz w:val="24"/>
          <w:highlight w:val="none"/>
        </w:rPr>
      </w:pPr>
    </w:p>
    <w:p w14:paraId="59050BBA">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B0182FC">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6FB1A01">
      <w:pPr>
        <w:snapToGrid w:val="0"/>
        <w:spacing w:line="360" w:lineRule="auto"/>
        <w:rPr>
          <w:rFonts w:hint="eastAsia" w:ascii="宋体" w:hAnsi="宋体" w:eastAsia="宋体" w:cs="宋体"/>
          <w:b/>
          <w:color w:val="auto"/>
          <w:kern w:val="0"/>
          <w:sz w:val="30"/>
          <w:szCs w:val="30"/>
          <w:highlight w:val="none"/>
        </w:rPr>
      </w:pPr>
    </w:p>
    <w:p w14:paraId="697CE695">
      <w:pPr>
        <w:snapToGrid w:val="0"/>
        <w:spacing w:line="360" w:lineRule="auto"/>
        <w:ind w:firstLine="596" w:firstLineChars="198"/>
        <w:rPr>
          <w:rFonts w:hint="eastAsia" w:ascii="宋体" w:hAnsi="宋体" w:eastAsia="宋体" w:cs="宋体"/>
          <w:b/>
          <w:color w:val="auto"/>
          <w:kern w:val="0"/>
          <w:sz w:val="30"/>
          <w:szCs w:val="30"/>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0E9CB8F6">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7349C44A">
      <w:pPr>
        <w:snapToGrid w:val="0"/>
        <w:spacing w:line="360" w:lineRule="auto"/>
        <w:jc w:val="center"/>
        <w:rPr>
          <w:rFonts w:hint="eastAsia" w:ascii="宋体" w:hAnsi="宋体" w:eastAsia="宋体" w:cs="宋体"/>
          <w:b/>
          <w:color w:val="auto"/>
          <w:sz w:val="24"/>
          <w:highlight w:val="none"/>
        </w:rPr>
      </w:pPr>
    </w:p>
    <w:tbl>
      <w:tblPr>
        <w:tblStyle w:val="2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13239B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52353A">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30801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E4ECF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A5F10D">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FEFF7C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602DFA">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ED93BD">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FAAD4F">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ADBAB3">
            <w:pPr>
              <w:widowControl/>
              <w:spacing w:line="360" w:lineRule="auto"/>
              <w:contextualSpacing/>
              <w:jc w:val="center"/>
              <w:rPr>
                <w:rFonts w:hint="eastAsia" w:ascii="宋体" w:hAnsi="宋体" w:eastAsia="宋体" w:cs="宋体"/>
                <w:color w:val="auto"/>
                <w:kern w:val="0"/>
                <w:sz w:val="24"/>
                <w:highlight w:val="none"/>
              </w:rPr>
            </w:pPr>
          </w:p>
        </w:tc>
      </w:tr>
      <w:tr w14:paraId="18E6CAD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CF40A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031F82">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A6DBF8">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BD77D7">
            <w:pPr>
              <w:widowControl/>
              <w:spacing w:line="360" w:lineRule="auto"/>
              <w:contextualSpacing/>
              <w:jc w:val="center"/>
              <w:rPr>
                <w:rFonts w:hint="eastAsia" w:ascii="宋体" w:hAnsi="宋体" w:eastAsia="宋体" w:cs="宋体"/>
                <w:color w:val="auto"/>
                <w:kern w:val="0"/>
                <w:sz w:val="24"/>
                <w:highlight w:val="none"/>
              </w:rPr>
            </w:pPr>
          </w:p>
        </w:tc>
      </w:tr>
      <w:tr w14:paraId="192B778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8C1E5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3E283E">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1EB994">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70470C">
            <w:pPr>
              <w:widowControl/>
              <w:spacing w:line="360" w:lineRule="auto"/>
              <w:contextualSpacing/>
              <w:jc w:val="center"/>
              <w:rPr>
                <w:rFonts w:hint="eastAsia" w:ascii="宋体" w:hAnsi="宋体" w:eastAsia="宋体" w:cs="宋体"/>
                <w:color w:val="auto"/>
                <w:kern w:val="0"/>
                <w:sz w:val="24"/>
                <w:highlight w:val="none"/>
              </w:rPr>
            </w:pPr>
          </w:p>
        </w:tc>
      </w:tr>
      <w:tr w14:paraId="48A2170F">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D4E33B">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9BC68D">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6E867B">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015F1A">
            <w:pPr>
              <w:widowControl/>
              <w:spacing w:line="360" w:lineRule="auto"/>
              <w:contextualSpacing/>
              <w:jc w:val="center"/>
              <w:rPr>
                <w:rFonts w:hint="eastAsia" w:ascii="宋体" w:hAnsi="宋体" w:eastAsia="宋体" w:cs="宋体"/>
                <w:color w:val="auto"/>
                <w:kern w:val="0"/>
                <w:sz w:val="24"/>
                <w:highlight w:val="none"/>
              </w:rPr>
            </w:pPr>
          </w:p>
        </w:tc>
      </w:tr>
    </w:tbl>
    <w:p w14:paraId="08CE891E">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6A524587">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6FDAADDA">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003931C5">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0716C109">
      <w:pPr>
        <w:spacing w:line="360" w:lineRule="auto"/>
        <w:contextualSpacing/>
        <w:jc w:val="left"/>
        <w:rPr>
          <w:rFonts w:hint="eastAsia" w:ascii="宋体" w:hAnsi="宋体" w:eastAsia="宋体" w:cs="宋体"/>
          <w:color w:val="auto"/>
          <w:sz w:val="24"/>
          <w:highlight w:val="none"/>
        </w:rPr>
      </w:pPr>
    </w:p>
    <w:p w14:paraId="427B6ABE">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AD522C8">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28D18B9D">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19D6CAF4">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0DAAB468">
      <w:pPr>
        <w:spacing w:line="360" w:lineRule="auto"/>
        <w:jc w:val="center"/>
        <w:rPr>
          <w:rFonts w:hint="eastAsia" w:ascii="宋体" w:hAnsi="宋体" w:eastAsia="宋体" w:cs="宋体"/>
          <w:b/>
          <w:color w:val="auto"/>
          <w:sz w:val="32"/>
          <w:szCs w:val="32"/>
          <w:highlight w:val="none"/>
        </w:rPr>
      </w:pPr>
    </w:p>
    <w:p w14:paraId="038D7FF8">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5B1A09F3">
      <w:pPr>
        <w:spacing w:line="360" w:lineRule="auto"/>
        <w:jc w:val="center"/>
        <w:rPr>
          <w:rFonts w:hint="eastAsia" w:ascii="宋体" w:hAnsi="宋体" w:eastAsia="宋体" w:cs="宋体"/>
          <w:color w:val="auto"/>
          <w:sz w:val="24"/>
          <w:szCs w:val="20"/>
          <w:highlight w:val="none"/>
        </w:rPr>
      </w:pPr>
    </w:p>
    <w:p w14:paraId="02DB83AC">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2AD17DD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044B50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cs="宋体"/>
          <w:color w:val="auto"/>
          <w:sz w:val="24"/>
          <w:highlight w:val="none"/>
          <w:u w:val="single"/>
          <w:lang w:val="en-US" w:eastAsia="zh-CN"/>
        </w:rPr>
        <w:t xml:space="preserve">        （项目名称） </w:t>
      </w:r>
      <w:r>
        <w:rPr>
          <w:rFonts w:hint="eastAsia" w:ascii="宋体" w:hAnsi="宋体" w:eastAsia="宋体" w:cs="宋体"/>
          <w:color w:val="auto"/>
          <w:sz w:val="24"/>
          <w:highlight w:val="none"/>
        </w:rPr>
        <w:t>项目的竞标，为便于贵方公正、择优</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6FFE73F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1D56A6C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625B121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68D3367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505CCF8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4CD048C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7C07104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38B77FF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673F5C6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2EC3269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6E15B4C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5FE0F97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3A5CF00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7BC5333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7C88D05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365053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4D5BA6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2D14F56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6478E8CB">
      <w:pPr>
        <w:pStyle w:val="16"/>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7E767968">
      <w:pPr>
        <w:pStyle w:val="16"/>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420B8C1">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帐号：</w:t>
      </w:r>
      <w:r>
        <w:rPr>
          <w:rFonts w:hint="eastAsia" w:ascii="宋体" w:hAnsi="宋体" w:eastAsia="宋体" w:cs="宋体"/>
          <w:color w:val="auto"/>
          <w:sz w:val="24"/>
          <w:highlight w:val="none"/>
          <w:u w:val="single"/>
        </w:rPr>
        <w:t xml:space="preserve">                               </w:t>
      </w:r>
    </w:p>
    <w:p w14:paraId="36A53979">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7CB7C6A7">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3344372C">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30520A34">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p>
    <w:p w14:paraId="5A37504D">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EBA64C3">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kern w:val="0"/>
          <w:sz w:val="24"/>
          <w:highlight w:val="none"/>
          <w:lang w:val="zh-CN"/>
        </w:rPr>
        <w:t>日期：  年  月   日</w:t>
      </w:r>
    </w:p>
    <w:p w14:paraId="596CD8AB">
      <w:pPr>
        <w:pStyle w:val="16"/>
        <w:spacing w:line="360" w:lineRule="auto"/>
        <w:ind w:firstLine="0" w:firstLineChars="0"/>
        <w:rPr>
          <w:rFonts w:hint="default" w:ascii="宋体" w:hAnsi="宋体" w:eastAsia="宋体" w:cs="宋体"/>
          <w:b/>
          <w:color w:val="auto"/>
          <w:kern w:val="2"/>
          <w:sz w:val="30"/>
          <w:szCs w:val="30"/>
          <w:highlight w:val="none"/>
          <w:lang w:val="en-US" w:eastAsia="zh-CN"/>
        </w:rPr>
      </w:pPr>
      <w:r>
        <w:rPr>
          <w:rFonts w:hint="eastAsia" w:hAnsi="宋体" w:cs="宋体"/>
          <w:b/>
          <w:color w:val="auto"/>
          <w:kern w:val="2"/>
          <w:sz w:val="30"/>
          <w:szCs w:val="30"/>
          <w:highlight w:val="none"/>
          <w:lang w:val="en-US" w:eastAsia="zh-CN"/>
        </w:rPr>
        <w:t>七</w:t>
      </w:r>
      <w:r>
        <w:rPr>
          <w:rFonts w:hint="eastAsia" w:ascii="宋体" w:hAnsi="宋体" w:eastAsia="宋体" w:cs="宋体"/>
          <w:b/>
          <w:color w:val="auto"/>
          <w:kern w:val="2"/>
          <w:sz w:val="30"/>
          <w:szCs w:val="30"/>
          <w:highlight w:val="none"/>
          <w:lang w:val="en-US" w:eastAsia="zh-CN"/>
        </w:rPr>
        <w:t>、中小企业声明函或残疾人福利性单位声明函或供应商属于监狱企业的证明材料</w:t>
      </w:r>
    </w:p>
    <w:p w14:paraId="2D7A33BE">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r>
        <w:rPr>
          <w:rFonts w:hint="eastAsia" w:ascii="宋体" w:hAnsi="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4B09B916">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sz w:val="24"/>
          <w:highlight w:val="none"/>
          <w:u w:val="single"/>
          <w:lang w:val="en-US" w:eastAsia="zh-CN"/>
        </w:rPr>
        <w:t>（采购人名称）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sz w:val="24"/>
          <w:highlight w:val="none"/>
          <w:u w:val="single"/>
          <w:lang w:val="en-US" w:eastAsia="zh-CN"/>
        </w:rPr>
        <w:t>（项目名称）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采购活动，工程的施工单位全部为符合政策要求的中小企业承接。相关企业（含联合体中的中小企业、签订分包意向协议的中小企业）的具体情况如下：</w:t>
      </w:r>
    </w:p>
    <w:p w14:paraId="26AAA864">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0D5A1640">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2.</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，从业人员_____人，营业收入为_____万元，资产总额为_____万元，属于（中型企业、小型企业、微型企业）；</w:t>
      </w:r>
    </w:p>
    <w:p w14:paraId="4B8980C6">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w:t>
      </w:r>
    </w:p>
    <w:p w14:paraId="593AEEFD">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6647332E">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1554249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A550C8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901824A">
      <w:pPr>
        <w:pStyle w:val="16"/>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48E5F407">
      <w:pPr>
        <w:pStyle w:val="13"/>
        <w:spacing w:after="0" w:line="360" w:lineRule="auto"/>
        <w:ind w:left="3960" w:right="1808"/>
        <w:contextualSpacing/>
        <w:rPr>
          <w:rFonts w:hint="eastAsia" w:ascii="宋体" w:hAnsi="宋体" w:eastAsia="宋体" w:cs="宋体"/>
          <w:color w:val="auto"/>
          <w:highlight w:val="none"/>
        </w:rPr>
      </w:pPr>
    </w:p>
    <w:p w14:paraId="5F662724">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2D5FEB8">
      <w:pPr>
        <w:snapToGrid w:val="0"/>
        <w:spacing w:before="120" w:beforeLines="50" w:after="50" w:line="360" w:lineRule="auto"/>
        <w:outlineLvl w:val="1"/>
        <w:rPr>
          <w:rFonts w:hint="eastAsia" w:ascii="宋体" w:hAnsi="宋体" w:eastAsia="宋体" w:cs="宋体"/>
          <w:b/>
          <w:bCs/>
          <w:color w:val="auto"/>
          <w:sz w:val="32"/>
          <w:szCs w:val="32"/>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03EE322E">
      <w:pPr>
        <w:spacing w:line="360" w:lineRule="auto"/>
        <w:rPr>
          <w:rFonts w:hint="eastAsia" w:ascii="宋体" w:hAnsi="宋体" w:eastAsia="宋体" w:cs="宋体"/>
          <w:color w:val="auto"/>
          <w:sz w:val="24"/>
          <w:highlight w:val="none"/>
        </w:rPr>
      </w:pPr>
    </w:p>
    <w:p w14:paraId="56980F5B">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0F2AE626">
      <w:pPr>
        <w:spacing w:line="360" w:lineRule="auto"/>
        <w:rPr>
          <w:rFonts w:hint="eastAsia" w:ascii="宋体" w:hAnsi="宋体" w:eastAsia="宋体" w:cs="宋体"/>
          <w:color w:val="auto"/>
          <w:sz w:val="32"/>
          <w:szCs w:val="32"/>
          <w:highlight w:val="none"/>
        </w:rPr>
      </w:pPr>
    </w:p>
    <w:p w14:paraId="7982E7E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08DC4CF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572B462F">
      <w:pPr>
        <w:spacing w:line="360" w:lineRule="auto"/>
        <w:contextualSpacing/>
        <w:rPr>
          <w:rFonts w:hint="eastAsia" w:ascii="宋体" w:hAnsi="宋体" w:eastAsia="宋体" w:cs="宋体"/>
          <w:color w:val="auto"/>
          <w:sz w:val="24"/>
          <w:highlight w:val="none"/>
        </w:rPr>
      </w:pPr>
    </w:p>
    <w:p w14:paraId="15FA6069">
      <w:pPr>
        <w:spacing w:line="360" w:lineRule="auto"/>
        <w:contextualSpacing/>
        <w:rPr>
          <w:rFonts w:hint="eastAsia" w:ascii="宋体" w:hAnsi="宋体" w:eastAsia="宋体" w:cs="宋体"/>
          <w:color w:val="auto"/>
          <w:sz w:val="24"/>
          <w:highlight w:val="none"/>
        </w:rPr>
      </w:pPr>
    </w:p>
    <w:p w14:paraId="32903DE4">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6DEF2EF8">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3AFE24CF">
      <w:pPr>
        <w:spacing w:line="360" w:lineRule="auto"/>
        <w:contextualSpacing/>
        <w:rPr>
          <w:rFonts w:hint="eastAsia" w:ascii="宋体" w:hAnsi="宋体" w:eastAsia="宋体" w:cs="宋体"/>
          <w:color w:val="auto"/>
          <w:sz w:val="24"/>
          <w:highlight w:val="none"/>
        </w:rPr>
      </w:pPr>
    </w:p>
    <w:p w14:paraId="7E44B346">
      <w:pPr>
        <w:spacing w:line="360" w:lineRule="auto"/>
        <w:contextualSpacing/>
        <w:rPr>
          <w:rFonts w:hint="eastAsia" w:ascii="宋体" w:hAnsi="宋体" w:eastAsia="宋体" w:cs="宋体"/>
          <w:color w:val="auto"/>
          <w:sz w:val="24"/>
          <w:highlight w:val="none"/>
        </w:rPr>
      </w:pPr>
    </w:p>
    <w:p w14:paraId="3C329D2B">
      <w:pPr>
        <w:spacing w:line="360" w:lineRule="auto"/>
        <w:contextualSpacing/>
        <w:rPr>
          <w:rFonts w:hint="eastAsia" w:ascii="宋体" w:hAnsi="宋体" w:eastAsia="宋体" w:cs="宋体"/>
          <w:color w:val="auto"/>
          <w:sz w:val="24"/>
          <w:highlight w:val="none"/>
        </w:rPr>
      </w:pPr>
    </w:p>
    <w:p w14:paraId="7DB23B61">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6B18989">
      <w:pPr>
        <w:spacing w:line="360" w:lineRule="auto"/>
        <w:jc w:val="center"/>
        <w:rPr>
          <w:rFonts w:hint="eastAsia" w:ascii="宋体" w:hAnsi="宋体" w:eastAsia="宋体" w:cs="宋体"/>
          <w:color w:val="auto"/>
          <w:sz w:val="24"/>
          <w:highlight w:val="none"/>
        </w:rPr>
      </w:pPr>
    </w:p>
    <w:p w14:paraId="7F5BF0C1">
      <w:pPr>
        <w:spacing w:line="360" w:lineRule="auto"/>
        <w:jc w:val="center"/>
        <w:rPr>
          <w:rFonts w:hint="eastAsia" w:ascii="宋体" w:hAnsi="宋体" w:eastAsia="宋体" w:cs="宋体"/>
          <w:color w:val="auto"/>
          <w:sz w:val="24"/>
          <w:highlight w:val="none"/>
        </w:rPr>
      </w:pPr>
    </w:p>
    <w:p w14:paraId="29944F38">
      <w:pPr>
        <w:spacing w:line="360" w:lineRule="auto"/>
        <w:jc w:val="center"/>
        <w:rPr>
          <w:rFonts w:hint="eastAsia" w:ascii="宋体" w:hAnsi="宋体" w:eastAsia="宋体" w:cs="宋体"/>
          <w:color w:val="auto"/>
          <w:sz w:val="24"/>
          <w:highlight w:val="none"/>
        </w:rPr>
      </w:pPr>
    </w:p>
    <w:p w14:paraId="768DFC73">
      <w:pPr>
        <w:spacing w:line="360" w:lineRule="auto"/>
        <w:jc w:val="center"/>
        <w:rPr>
          <w:rFonts w:hint="eastAsia" w:ascii="宋体" w:hAnsi="宋体" w:eastAsia="宋体" w:cs="宋体"/>
          <w:color w:val="auto"/>
          <w:sz w:val="24"/>
          <w:highlight w:val="none"/>
        </w:rPr>
      </w:pPr>
    </w:p>
    <w:p w14:paraId="131890BA">
      <w:pPr>
        <w:spacing w:line="360" w:lineRule="auto"/>
        <w:jc w:val="center"/>
        <w:rPr>
          <w:rFonts w:hint="eastAsia" w:ascii="宋体" w:hAnsi="宋体" w:eastAsia="宋体" w:cs="宋体"/>
          <w:color w:val="auto"/>
          <w:sz w:val="24"/>
          <w:highlight w:val="none"/>
        </w:rPr>
      </w:pPr>
    </w:p>
    <w:p w14:paraId="55103804">
      <w:pPr>
        <w:spacing w:line="360" w:lineRule="auto"/>
        <w:jc w:val="center"/>
        <w:rPr>
          <w:rFonts w:hint="eastAsia" w:ascii="宋体" w:hAnsi="宋体" w:eastAsia="宋体" w:cs="宋体"/>
          <w:color w:val="auto"/>
          <w:sz w:val="24"/>
          <w:highlight w:val="none"/>
        </w:rPr>
      </w:pPr>
    </w:p>
    <w:p w14:paraId="088D85D5">
      <w:pPr>
        <w:spacing w:line="360" w:lineRule="auto"/>
        <w:jc w:val="center"/>
        <w:rPr>
          <w:rFonts w:hint="eastAsia" w:ascii="宋体" w:hAnsi="宋体" w:eastAsia="宋体" w:cs="宋体"/>
          <w:color w:val="auto"/>
          <w:sz w:val="24"/>
          <w:highlight w:val="none"/>
        </w:rPr>
      </w:pPr>
    </w:p>
    <w:p w14:paraId="1E92A089">
      <w:pPr>
        <w:spacing w:line="360" w:lineRule="auto"/>
        <w:jc w:val="center"/>
        <w:rPr>
          <w:rFonts w:hint="eastAsia" w:ascii="宋体" w:hAnsi="宋体" w:eastAsia="宋体" w:cs="宋体"/>
          <w:color w:val="auto"/>
          <w:sz w:val="24"/>
          <w:highlight w:val="none"/>
        </w:rPr>
      </w:pPr>
    </w:p>
    <w:p w14:paraId="4916211C">
      <w:pPr>
        <w:spacing w:line="360" w:lineRule="auto"/>
        <w:jc w:val="center"/>
        <w:rPr>
          <w:rFonts w:hint="eastAsia" w:ascii="宋体" w:hAnsi="宋体" w:eastAsia="宋体" w:cs="宋体"/>
          <w:color w:val="auto"/>
          <w:sz w:val="24"/>
          <w:highlight w:val="none"/>
        </w:rPr>
      </w:pPr>
    </w:p>
    <w:p w14:paraId="5669FE09">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14F20543">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149C5A00">
      <w:pPr>
        <w:pStyle w:val="7"/>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八</w:t>
      </w:r>
      <w:r>
        <w:rPr>
          <w:rFonts w:hint="eastAsia" w:ascii="宋体" w:hAnsi="宋体" w:eastAsia="宋体" w:cs="宋体"/>
          <w:b/>
          <w:color w:val="auto"/>
          <w:sz w:val="30"/>
          <w:szCs w:val="30"/>
          <w:highlight w:val="none"/>
        </w:rPr>
        <w:t>、</w:t>
      </w:r>
      <w:r>
        <w:rPr>
          <w:rFonts w:hint="eastAsia" w:ascii="宋体" w:hAnsi="宋体" w:eastAsia="宋体" w:cs="宋体"/>
          <w:b/>
          <w:color w:val="auto"/>
          <w:sz w:val="30"/>
          <w:szCs w:val="30"/>
          <w:highlight w:val="none"/>
          <w:lang w:val="en-US" w:eastAsia="zh-CN"/>
        </w:rPr>
        <w:t>本项目的</w:t>
      </w:r>
      <w:r>
        <w:rPr>
          <w:rFonts w:hint="eastAsia" w:ascii="宋体" w:hAnsi="宋体" w:eastAsia="宋体" w:cs="宋体"/>
          <w:b/>
          <w:color w:val="auto"/>
          <w:sz w:val="30"/>
          <w:szCs w:val="30"/>
          <w:highlight w:val="none"/>
        </w:rPr>
        <w:t>特定资格要求</w:t>
      </w:r>
    </w:p>
    <w:p w14:paraId="246CD4B1">
      <w:pPr>
        <w:snapToGrid w:val="0"/>
        <w:spacing w:line="360" w:lineRule="auto"/>
        <w:ind w:firstLine="602" w:firstLineChars="200"/>
        <w:rPr>
          <w:rFonts w:hint="eastAsia" w:ascii="宋体" w:hAnsi="宋体" w:eastAsia="宋体" w:cs="宋体"/>
          <w:b/>
          <w:color w:val="auto"/>
          <w:sz w:val="30"/>
          <w:szCs w:val="30"/>
          <w:highlight w:val="none"/>
        </w:rPr>
      </w:pPr>
    </w:p>
    <w:p w14:paraId="485F431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737E0C6">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593EFF55">
      <w:pPr>
        <w:pStyle w:val="13"/>
        <w:rPr>
          <w:rFonts w:hint="eastAsia" w:ascii="宋体" w:hAnsi="宋体" w:eastAsia="宋体" w:cs="宋体"/>
          <w:color w:val="auto"/>
          <w:kern w:val="0"/>
          <w:sz w:val="24"/>
          <w:highlight w:val="none"/>
          <w:lang w:val="zh-CN"/>
        </w:rPr>
      </w:pPr>
    </w:p>
    <w:p w14:paraId="063A1B27">
      <w:pPr>
        <w:rPr>
          <w:rFonts w:hint="eastAsia" w:ascii="宋体" w:hAnsi="宋体" w:eastAsia="宋体" w:cs="宋体"/>
          <w:color w:val="auto"/>
          <w:kern w:val="0"/>
          <w:sz w:val="24"/>
          <w:highlight w:val="none"/>
          <w:lang w:val="zh-CN"/>
        </w:rPr>
      </w:pPr>
    </w:p>
    <w:p w14:paraId="1324351B">
      <w:pPr>
        <w:pStyle w:val="13"/>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eastAsia="宋体" w:cs="宋体"/>
          <w:b/>
          <w:color w:val="auto"/>
          <w:sz w:val="30"/>
          <w:szCs w:val="30"/>
          <w:highlight w:val="none"/>
        </w:rPr>
        <w:t>、</w:t>
      </w:r>
      <w:r>
        <w:rPr>
          <w:rFonts w:hint="eastAsia" w:ascii="宋体" w:hAnsi="宋体" w:eastAsia="宋体" w:cs="宋体"/>
          <w:b/>
          <w:color w:val="auto"/>
          <w:sz w:val="30"/>
          <w:szCs w:val="30"/>
          <w:highlight w:val="none"/>
          <w:lang w:val="en-US" w:eastAsia="zh-CN"/>
        </w:rPr>
        <w:t>提供《项目经理无在建承诺书》</w:t>
      </w:r>
    </w:p>
    <w:p w14:paraId="69505C82">
      <w:pPr>
        <w:pStyle w:val="13"/>
        <w:jc w:val="both"/>
        <w:rPr>
          <w:rFonts w:hint="eastAsia" w:ascii="宋体" w:hAnsi="宋体" w:eastAsia="宋体" w:cs="宋体"/>
          <w:b/>
          <w:color w:val="auto"/>
          <w:sz w:val="30"/>
          <w:szCs w:val="30"/>
          <w:highlight w:val="none"/>
          <w:lang w:eastAsia="zh-CN"/>
        </w:rPr>
      </w:pPr>
      <w:r>
        <w:rPr>
          <w:rFonts w:hint="eastAsia" w:ascii="Times New Roman" w:hAnsi="宋体" w:eastAsia="宋体" w:cs="Times New Roman"/>
          <w:color w:val="auto"/>
          <w:kern w:val="2"/>
          <w:sz w:val="21"/>
          <w:szCs w:val="24"/>
          <w:highlight w:val="none"/>
          <w:lang w:val="en-US" w:eastAsia="zh-CN" w:bidi="ar-SA"/>
        </w:rPr>
        <w:t>（</w:t>
      </w:r>
      <w:r>
        <w:rPr>
          <w:rFonts w:hint="eastAsia" w:hAnsi="宋体" w:cs="Times New Roman"/>
          <w:color w:val="auto"/>
          <w:kern w:val="2"/>
          <w:sz w:val="21"/>
          <w:szCs w:val="24"/>
          <w:highlight w:val="none"/>
          <w:lang w:val="en-US" w:eastAsia="zh-CN" w:bidi="ar-SA"/>
        </w:rPr>
        <w:t>格式</w:t>
      </w:r>
      <w:r>
        <w:rPr>
          <w:rFonts w:hint="eastAsia" w:ascii="Times New Roman" w:hAnsi="宋体" w:eastAsia="宋体" w:cs="Times New Roman"/>
          <w:color w:val="auto"/>
          <w:kern w:val="2"/>
          <w:sz w:val="21"/>
          <w:szCs w:val="24"/>
          <w:highlight w:val="none"/>
          <w:lang w:val="en-US" w:eastAsia="zh-CN" w:bidi="ar-SA"/>
        </w:rPr>
        <w:t>自拟）</w:t>
      </w:r>
    </w:p>
    <w:p w14:paraId="32984E42">
      <w:pPr>
        <w:pStyle w:val="13"/>
        <w:rPr>
          <w:rFonts w:hint="eastAsia" w:ascii="宋体" w:hAnsi="宋体" w:eastAsia="宋体" w:cs="宋体"/>
          <w:b/>
          <w:color w:val="auto"/>
          <w:sz w:val="30"/>
          <w:szCs w:val="30"/>
          <w:highlight w:val="none"/>
        </w:rPr>
      </w:pPr>
    </w:p>
    <w:p w14:paraId="7E7D8437">
      <w:pPr>
        <w:pStyle w:val="13"/>
        <w:rPr>
          <w:rFonts w:hint="eastAsia" w:ascii="宋体" w:hAnsi="宋体" w:eastAsia="宋体" w:cs="宋体"/>
          <w:b/>
          <w:color w:val="auto"/>
          <w:sz w:val="30"/>
          <w:szCs w:val="30"/>
          <w:highlight w:val="none"/>
        </w:rPr>
      </w:pPr>
    </w:p>
    <w:p w14:paraId="4496354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469DC1D">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5D52DF8">
      <w:pPr>
        <w:pStyle w:val="13"/>
        <w:rPr>
          <w:rFonts w:hint="eastAsia" w:ascii="宋体" w:hAnsi="宋体" w:eastAsia="宋体" w:cs="宋体"/>
          <w:b/>
          <w:color w:val="auto"/>
          <w:sz w:val="30"/>
          <w:szCs w:val="30"/>
          <w:highlight w:val="none"/>
        </w:rPr>
      </w:pPr>
    </w:p>
    <w:p w14:paraId="29820D1D">
      <w:pPr>
        <w:pStyle w:val="13"/>
        <w:rPr>
          <w:rFonts w:hint="eastAsia" w:ascii="宋体" w:hAnsi="宋体" w:eastAsia="宋体" w:cs="宋体"/>
          <w:b/>
          <w:color w:val="auto"/>
          <w:sz w:val="30"/>
          <w:szCs w:val="30"/>
          <w:highlight w:val="none"/>
        </w:rPr>
      </w:pPr>
    </w:p>
    <w:p w14:paraId="034D8E0E">
      <w:pPr>
        <w:pStyle w:val="13"/>
        <w:rPr>
          <w:rFonts w:hint="eastAsia" w:ascii="宋体" w:hAnsi="宋体" w:eastAsia="宋体" w:cs="宋体"/>
          <w:color w:val="auto"/>
          <w:kern w:val="0"/>
          <w:sz w:val="24"/>
          <w:highlight w:val="none"/>
          <w:lang w:val="zh-CN"/>
        </w:rPr>
      </w:pPr>
      <w:r>
        <w:rPr>
          <w:rFonts w:hint="eastAsia" w:ascii="宋体" w:hAnsi="宋体" w:cs="宋体"/>
          <w:b/>
          <w:color w:val="auto"/>
          <w:sz w:val="30"/>
          <w:szCs w:val="30"/>
          <w:highlight w:val="none"/>
          <w:lang w:val="en-US" w:eastAsia="zh-CN"/>
        </w:rPr>
        <w:t>十、</w:t>
      </w:r>
      <w:r>
        <w:rPr>
          <w:rFonts w:hint="eastAsia" w:ascii="宋体" w:hAnsi="宋体" w:eastAsia="宋体" w:cs="宋体"/>
          <w:b/>
          <w:color w:val="auto"/>
          <w:sz w:val="30"/>
          <w:szCs w:val="30"/>
          <w:highlight w:val="none"/>
        </w:rPr>
        <w:t>除磋商文件规定必须提供以外，供应商认为需要提供的其他证明材料。</w:t>
      </w:r>
    </w:p>
    <w:p w14:paraId="4D58C0DD">
      <w:pPr>
        <w:rPr>
          <w:rFonts w:hint="eastAsia" w:ascii="宋体" w:hAnsi="宋体" w:eastAsia="宋体" w:cs="宋体"/>
          <w:color w:val="auto"/>
          <w:kern w:val="0"/>
          <w:sz w:val="24"/>
          <w:highlight w:val="none"/>
          <w:lang w:val="zh-CN"/>
        </w:rPr>
      </w:pPr>
    </w:p>
    <w:p w14:paraId="746CB925">
      <w:pPr>
        <w:pStyle w:val="13"/>
        <w:rPr>
          <w:rFonts w:hint="eastAsia"/>
          <w:color w:val="auto"/>
          <w:highlight w:val="none"/>
          <w:lang w:val="zh-CN"/>
        </w:rPr>
      </w:pPr>
    </w:p>
    <w:p w14:paraId="4F1FACFB">
      <w:pPr>
        <w:rPr>
          <w:rFonts w:hint="eastAsia"/>
          <w:color w:val="auto"/>
          <w:highlight w:val="none"/>
          <w:lang w:val="zh-CN"/>
        </w:rPr>
      </w:pPr>
    </w:p>
    <w:p w14:paraId="5E68D87F">
      <w:pPr>
        <w:pStyle w:val="13"/>
        <w:rPr>
          <w:rFonts w:hint="eastAsia"/>
          <w:color w:val="auto"/>
          <w:highlight w:val="none"/>
          <w:lang w:val="zh-CN"/>
        </w:rPr>
      </w:pPr>
    </w:p>
    <w:p w14:paraId="0713C33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44B4469">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1D5057EC">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p>
    <w:p w14:paraId="60632BEB">
      <w:pPr>
        <w:rPr>
          <w:rFonts w:hint="eastAsia"/>
          <w:color w:val="auto"/>
          <w:highlight w:val="none"/>
          <w:lang w:val="zh-CN"/>
        </w:rPr>
      </w:pPr>
    </w:p>
    <w:p w14:paraId="5086D7B5">
      <w:pPr>
        <w:pStyle w:val="13"/>
        <w:rPr>
          <w:rFonts w:hint="eastAsia"/>
          <w:color w:val="auto"/>
          <w:highlight w:val="none"/>
          <w:lang w:val="zh-CN"/>
        </w:rPr>
      </w:pPr>
    </w:p>
    <w:p w14:paraId="42E8A769">
      <w:pPr>
        <w:rPr>
          <w:rFonts w:hint="eastAsia"/>
          <w:color w:val="auto"/>
          <w:highlight w:val="none"/>
          <w:lang w:val="zh-CN"/>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25B8BCCB">
      <w:pPr>
        <w:pStyle w:val="3"/>
        <w:spacing w:line="360" w:lineRule="auto"/>
        <w:jc w:val="center"/>
        <w:rPr>
          <w:rFonts w:hint="eastAsia" w:ascii="宋体" w:hAnsi="宋体" w:eastAsia="宋体" w:cs="宋体"/>
          <w:b w:val="0"/>
          <w:color w:val="auto"/>
          <w:highlight w:val="none"/>
        </w:rPr>
      </w:pPr>
      <w:bookmarkStart w:id="100" w:name="_Toc22872"/>
      <w:bookmarkStart w:id="101" w:name="_Toc8220"/>
      <w:bookmarkStart w:id="102" w:name="_Toc24675"/>
      <w:bookmarkStart w:id="103" w:name="_Toc80205940"/>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00"/>
      <w:bookmarkEnd w:id="101"/>
      <w:bookmarkEnd w:id="102"/>
      <w:bookmarkEnd w:id="103"/>
    </w:p>
    <w:p w14:paraId="0D02B573">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2A82336C">
      <w:pPr>
        <w:snapToGrid w:val="0"/>
        <w:spacing w:before="120" w:beforeLines="50" w:after="50" w:line="360" w:lineRule="auto"/>
        <w:rPr>
          <w:rFonts w:hint="eastAsia" w:ascii="宋体" w:hAnsi="宋体" w:eastAsia="宋体" w:cs="宋体"/>
          <w:color w:val="auto"/>
          <w:sz w:val="24"/>
          <w:szCs w:val="20"/>
          <w:highlight w:val="none"/>
        </w:rPr>
      </w:pPr>
    </w:p>
    <w:p w14:paraId="0D5521EB">
      <w:pPr>
        <w:snapToGrid w:val="0"/>
        <w:spacing w:before="120" w:beforeLines="50" w:after="50" w:line="360" w:lineRule="auto"/>
        <w:rPr>
          <w:rFonts w:hint="eastAsia" w:ascii="宋体" w:hAnsi="宋体" w:eastAsia="宋体" w:cs="宋体"/>
          <w:color w:val="auto"/>
          <w:sz w:val="24"/>
          <w:szCs w:val="20"/>
          <w:highlight w:val="none"/>
        </w:rPr>
      </w:pPr>
    </w:p>
    <w:p w14:paraId="6D6991D7">
      <w:pPr>
        <w:snapToGrid w:val="0"/>
        <w:spacing w:before="120" w:beforeLines="50" w:after="50" w:line="360" w:lineRule="auto"/>
        <w:rPr>
          <w:rFonts w:hint="eastAsia" w:ascii="宋体" w:hAnsi="宋体" w:eastAsia="宋体" w:cs="宋体"/>
          <w:color w:val="auto"/>
          <w:sz w:val="24"/>
          <w:szCs w:val="20"/>
          <w:highlight w:val="none"/>
        </w:rPr>
      </w:pPr>
    </w:p>
    <w:p w14:paraId="27A3159D">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件（封面）</w:t>
      </w:r>
    </w:p>
    <w:p w14:paraId="045F5CA7">
      <w:pPr>
        <w:snapToGrid w:val="0"/>
        <w:spacing w:before="120" w:beforeLines="50" w:after="50" w:line="360" w:lineRule="auto"/>
        <w:rPr>
          <w:rFonts w:hint="eastAsia" w:ascii="宋体" w:hAnsi="宋体" w:eastAsia="宋体" w:cs="宋体"/>
          <w:bCs/>
          <w:color w:val="auto"/>
          <w:sz w:val="24"/>
          <w:szCs w:val="20"/>
          <w:highlight w:val="none"/>
        </w:rPr>
      </w:pPr>
    </w:p>
    <w:p w14:paraId="43795E45">
      <w:pPr>
        <w:snapToGrid w:val="0"/>
        <w:spacing w:before="120" w:beforeLines="50" w:after="50" w:line="360" w:lineRule="auto"/>
        <w:rPr>
          <w:rFonts w:hint="eastAsia" w:ascii="宋体" w:hAnsi="宋体" w:eastAsia="宋体" w:cs="宋体"/>
          <w:bCs/>
          <w:color w:val="auto"/>
          <w:sz w:val="24"/>
          <w:szCs w:val="20"/>
          <w:highlight w:val="none"/>
        </w:rPr>
      </w:pPr>
    </w:p>
    <w:p w14:paraId="57759CAD">
      <w:pPr>
        <w:snapToGrid w:val="0"/>
        <w:spacing w:before="120" w:beforeLines="50" w:after="50" w:line="360" w:lineRule="auto"/>
        <w:rPr>
          <w:rFonts w:hint="eastAsia" w:ascii="宋体" w:hAnsi="宋体" w:eastAsia="宋体" w:cs="宋体"/>
          <w:bCs/>
          <w:color w:val="auto"/>
          <w:sz w:val="24"/>
          <w:szCs w:val="20"/>
          <w:highlight w:val="none"/>
        </w:rPr>
      </w:pPr>
    </w:p>
    <w:p w14:paraId="3E452098">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539E88A1">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40DC82C">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17978C9A">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2A511EE">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EF7909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097C0366">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1614424">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48E6A3D1">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03F90127">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F7B79AA">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4AA16664">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商务技术文件目录</w:t>
      </w:r>
    </w:p>
    <w:p w14:paraId="47B82E74">
      <w:pPr>
        <w:spacing w:line="360" w:lineRule="auto"/>
        <w:jc w:val="center"/>
        <w:rPr>
          <w:rFonts w:hint="eastAsia" w:ascii="宋体" w:hAnsi="宋体" w:eastAsia="宋体" w:cs="宋体"/>
          <w:b/>
          <w:color w:val="auto"/>
          <w:kern w:val="0"/>
          <w:sz w:val="28"/>
          <w:szCs w:val="28"/>
          <w:highlight w:val="none"/>
        </w:rPr>
      </w:pPr>
    </w:p>
    <w:p w14:paraId="02A0F65E">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7F85C6A5">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2F8FB315">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25BBC276">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7EAFAC22">
      <w:pPr>
        <w:pStyle w:val="33"/>
        <w:spacing w:line="360" w:lineRule="auto"/>
        <w:rPr>
          <w:rFonts w:hint="eastAsia" w:ascii="宋体" w:hAnsi="宋体" w:eastAsia="宋体" w:cs="宋体"/>
          <w:color w:val="auto"/>
          <w:highlight w:val="none"/>
        </w:rPr>
      </w:pPr>
      <w:bookmarkStart w:id="104" w:name="OLE_LINK6"/>
      <w:bookmarkStart w:id="105" w:name="OLE_LINK7"/>
      <w:bookmarkStart w:id="106" w:name="OLE_LINK5"/>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F396BA0">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C13CB2B">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04"/>
      <w:bookmarkEnd w:id="105"/>
    </w:p>
    <w:bookmarkEnd w:id="106"/>
    <w:p w14:paraId="25C447A0">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5F727FCE">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6DE2908A">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十、项目经理（或建造师）简历表……………………………………………（页码）</w:t>
      </w:r>
    </w:p>
    <w:p w14:paraId="23EC00E0">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十一、项目管理机构配备情况表…………………………………………………（页码）</w:t>
      </w:r>
    </w:p>
    <w:p w14:paraId="38415A3D">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十二、施工组织设计………………………………………………………………（页码）</w:t>
      </w:r>
    </w:p>
    <w:p w14:paraId="553B4B3F">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十三、供应商认为需要提供的其他有关资料……………………………………（页码）</w:t>
      </w:r>
    </w:p>
    <w:p w14:paraId="5AB9050C">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7EA95B39">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195175DB">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74CC626C">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4783971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1.不同供应商的响应文件由同一单位或者个人编制；或者不同供应商报名的IP地址一致的；或者编制响应文件硬件设备CPU编号、硬盘编号、网卡地址一致的情况。</w:t>
      </w:r>
    </w:p>
    <w:p w14:paraId="380E4D7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5629694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4FE7A7A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4.不同供应商的响应文件异常一致或者响应报价呈规律性差异；</w:t>
      </w:r>
    </w:p>
    <w:p w14:paraId="45F22F9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42E4760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11B52ED2">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638024E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4FAC072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056CD79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555AC4F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4843F27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599C915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5E3EEDC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6DAD6E70">
      <w:pPr>
        <w:spacing w:line="360" w:lineRule="auto"/>
        <w:ind w:firstLine="480" w:firstLineChars="200"/>
        <w:contextualSpacing/>
        <w:rPr>
          <w:rFonts w:hint="eastAsia" w:ascii="宋体" w:hAnsi="宋体" w:eastAsia="宋体" w:cs="宋体"/>
          <w:color w:val="auto"/>
          <w:sz w:val="24"/>
          <w:highlight w:val="none"/>
        </w:rPr>
      </w:pPr>
    </w:p>
    <w:p w14:paraId="2E186CBE">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10256317">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D6EC459">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05D2158C">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0F843EAD">
      <w:pPr>
        <w:spacing w:line="360" w:lineRule="auto"/>
        <w:ind w:left="540"/>
        <w:contextualSpacing/>
        <w:rPr>
          <w:rFonts w:hint="eastAsia" w:ascii="宋体" w:hAnsi="宋体" w:eastAsia="宋体" w:cs="宋体"/>
          <w:color w:val="auto"/>
          <w:sz w:val="32"/>
          <w:szCs w:val="32"/>
          <w:highlight w:val="none"/>
        </w:rPr>
      </w:pPr>
    </w:p>
    <w:p w14:paraId="30C5F6C1">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1D423DCC">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376F2D6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52A0BBE0">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7FFE62F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13F0CA0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28876CDB">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2612ECD3">
      <w:pPr>
        <w:spacing w:line="360" w:lineRule="auto"/>
        <w:ind w:left="540"/>
        <w:contextualSpacing/>
        <w:rPr>
          <w:rFonts w:hint="eastAsia" w:ascii="宋体" w:hAnsi="宋体" w:eastAsia="宋体" w:cs="宋体"/>
          <w:color w:val="auto"/>
          <w:sz w:val="24"/>
          <w:highlight w:val="none"/>
        </w:rPr>
      </w:pPr>
    </w:p>
    <w:p w14:paraId="0B0765FB">
      <w:pPr>
        <w:spacing w:line="360" w:lineRule="auto"/>
        <w:ind w:left="540"/>
        <w:contextualSpacing/>
        <w:rPr>
          <w:rFonts w:hint="eastAsia" w:ascii="宋体" w:hAnsi="宋体" w:eastAsia="宋体" w:cs="宋体"/>
          <w:color w:val="auto"/>
          <w:sz w:val="24"/>
          <w:highlight w:val="none"/>
        </w:rPr>
      </w:pPr>
    </w:p>
    <w:p w14:paraId="19B67022">
      <w:pPr>
        <w:spacing w:line="360" w:lineRule="auto"/>
        <w:ind w:left="540"/>
        <w:contextualSpacing/>
        <w:rPr>
          <w:rFonts w:hint="eastAsia" w:ascii="宋体" w:hAnsi="宋体" w:eastAsia="宋体" w:cs="宋体"/>
          <w:color w:val="auto"/>
          <w:sz w:val="24"/>
          <w:highlight w:val="none"/>
        </w:rPr>
      </w:pPr>
    </w:p>
    <w:p w14:paraId="37CAB966">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643EACDC">
      <w:pPr>
        <w:spacing w:line="360" w:lineRule="auto"/>
        <w:ind w:left="540"/>
        <w:contextualSpacing/>
        <w:rPr>
          <w:rFonts w:hint="eastAsia" w:ascii="宋体" w:hAnsi="宋体" w:eastAsia="宋体" w:cs="宋体"/>
          <w:color w:val="auto"/>
          <w:sz w:val="24"/>
          <w:highlight w:val="none"/>
        </w:rPr>
      </w:pPr>
    </w:p>
    <w:p w14:paraId="7D79F90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DA6AD8B">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0AF0696D">
      <w:pPr>
        <w:spacing w:line="360" w:lineRule="auto"/>
        <w:contextualSpacing/>
        <w:jc w:val="left"/>
        <w:rPr>
          <w:rFonts w:hint="eastAsia" w:ascii="宋体" w:hAnsi="宋体" w:eastAsia="宋体" w:cs="宋体"/>
          <w:color w:val="auto"/>
          <w:sz w:val="24"/>
          <w:highlight w:val="none"/>
        </w:rPr>
      </w:pPr>
    </w:p>
    <w:p w14:paraId="37FF86B1">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4DE6C036">
      <w:pPr>
        <w:spacing w:line="360" w:lineRule="auto"/>
        <w:ind w:firstLine="480" w:firstLineChars="200"/>
        <w:contextualSpacing/>
        <w:jc w:val="left"/>
        <w:rPr>
          <w:rFonts w:hint="eastAsia" w:ascii="宋体" w:hAnsi="宋体" w:eastAsia="宋体" w:cs="宋体"/>
          <w:color w:val="auto"/>
          <w:sz w:val="24"/>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6"/>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526F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3A43FE73">
            <w:pPr>
              <w:spacing w:line="360" w:lineRule="auto"/>
              <w:rPr>
                <w:rFonts w:hint="eastAsia" w:ascii="宋体" w:hAnsi="宋体" w:eastAsia="宋体" w:cs="宋体"/>
                <w:b/>
                <w:color w:val="auto"/>
                <w:sz w:val="24"/>
                <w:highlight w:val="none"/>
              </w:rPr>
            </w:pPr>
          </w:p>
          <w:p w14:paraId="7C8270B7">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49120294">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29CE7F63">
      <w:pPr>
        <w:adjustRightInd w:val="0"/>
        <w:snapToGrid w:val="0"/>
        <w:spacing w:line="360" w:lineRule="auto"/>
        <w:jc w:val="left"/>
        <w:rPr>
          <w:rFonts w:hint="eastAsia" w:ascii="宋体" w:hAnsi="宋体" w:eastAsia="宋体" w:cs="宋体"/>
          <w:b/>
          <w:color w:val="auto"/>
          <w:szCs w:val="21"/>
          <w:highlight w:val="none"/>
        </w:rPr>
      </w:pPr>
    </w:p>
    <w:p w14:paraId="6667B661">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64DD09F0">
      <w:pPr>
        <w:spacing w:line="360" w:lineRule="auto"/>
        <w:jc w:val="center"/>
        <w:rPr>
          <w:rFonts w:hint="eastAsia" w:ascii="宋体" w:hAnsi="宋体" w:eastAsia="宋体" w:cs="宋体"/>
          <w:color w:val="auto"/>
          <w:sz w:val="44"/>
          <w:szCs w:val="44"/>
          <w:highlight w:val="none"/>
        </w:rPr>
      </w:pPr>
    </w:p>
    <w:p w14:paraId="5999A36A">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432DA8D9">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42352A7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3C5D732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6E4198E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6525E55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5D30F55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2561F92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74117414">
      <w:pPr>
        <w:spacing w:line="360" w:lineRule="auto"/>
        <w:rPr>
          <w:rFonts w:hint="eastAsia" w:ascii="宋体" w:hAnsi="宋体" w:eastAsia="宋体" w:cs="宋体"/>
          <w:color w:val="auto"/>
          <w:sz w:val="24"/>
          <w:highlight w:val="none"/>
        </w:rPr>
      </w:pPr>
    </w:p>
    <w:p w14:paraId="3A7156E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                    </w:t>
      </w:r>
    </w:p>
    <w:p w14:paraId="56BF6D6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41211C8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46A97BF0">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106F651D">
      <w:pPr>
        <w:spacing w:line="360" w:lineRule="auto"/>
        <w:rPr>
          <w:rFonts w:hint="eastAsia" w:ascii="宋体" w:hAnsi="宋体" w:eastAsia="宋体" w:cs="宋体"/>
          <w:color w:val="auto"/>
          <w:sz w:val="24"/>
          <w:highlight w:val="none"/>
        </w:rPr>
      </w:pPr>
    </w:p>
    <w:p w14:paraId="1C7B4F4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法定代表人必须在授权委托书上亲笔签字，委托代理人必须在授权委托书上亲笔签字，</w:t>
      </w:r>
      <w:r>
        <w:rPr>
          <w:rFonts w:hint="eastAsia" w:ascii="宋体" w:hAnsi="宋体" w:eastAsia="宋体" w:cs="宋体"/>
          <w:b/>
          <w:color w:val="auto"/>
          <w:sz w:val="24"/>
          <w:highlight w:val="none"/>
        </w:rPr>
        <w:t>否则其响应文件按无效响应处理。</w:t>
      </w:r>
    </w:p>
    <w:p w14:paraId="1CBC4BE5">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7EBFBBD">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09CBBF2E">
      <w:pPr>
        <w:spacing w:line="360" w:lineRule="auto"/>
        <w:ind w:firstLine="42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br w:type="page"/>
      </w:r>
      <w:r>
        <w:rPr>
          <w:rFonts w:hint="eastAsia" w:ascii="宋体" w:hAnsi="宋体" w:eastAsia="宋体" w:cs="宋体"/>
          <w:b/>
          <w:color w:val="auto"/>
          <w:sz w:val="30"/>
          <w:szCs w:val="30"/>
          <w:highlight w:val="none"/>
        </w:rPr>
        <w:t>四、商务条款偏离表</w:t>
      </w:r>
    </w:p>
    <w:p w14:paraId="03DB9D61">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04912464">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p>
    <w:p w14:paraId="04E123E5">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1626045F">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6"/>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3012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148E8C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DE8554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7176E19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2C591D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4A18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8B719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3F969AE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C202D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07EEE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97375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538292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1B91E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6DC50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97920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0ADC6B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3CC9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672874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5F2E8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53865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C9EA28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A8191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65AA31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E8CA9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1A025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468A58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292FE3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352E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437BB29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34023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CE6AE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AC5E0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82F7F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6F106B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5A72F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B689F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2FFB7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516DA7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3D766DF8">
      <w:pPr>
        <w:pStyle w:val="14"/>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7D4C8EE">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w:t>
      </w:r>
      <w:r>
        <w:rPr>
          <w:rFonts w:hint="eastAsia" w:hAnsi="宋体" w:eastAsia="宋体" w:cs="宋体"/>
          <w:color w:val="auto"/>
          <w:sz w:val="24"/>
          <w:szCs w:val="24"/>
          <w:highlight w:val="none"/>
          <w:lang w:eastAsia="zh-CN"/>
        </w:rPr>
        <w:t>做出</w:t>
      </w:r>
      <w:r>
        <w:rPr>
          <w:rFonts w:hint="eastAsia" w:ascii="宋体" w:hAnsi="宋体" w:eastAsia="宋体" w:cs="宋体"/>
          <w:color w:val="auto"/>
          <w:sz w:val="24"/>
          <w:szCs w:val="24"/>
          <w:highlight w:val="none"/>
          <w:lang w:eastAsia="zh-CN"/>
        </w:rPr>
        <w:t>偏离说明。</w:t>
      </w:r>
    </w:p>
    <w:p w14:paraId="4A9E93DD">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p>
    <w:p w14:paraId="7D079C1B">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452B02E6">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0D5C1A6">
      <w:pPr>
        <w:pStyle w:val="16"/>
        <w:spacing w:line="360" w:lineRule="auto"/>
        <w:contextualSpacing/>
        <w:rPr>
          <w:rFonts w:hint="eastAsia" w:ascii="宋体" w:hAnsi="宋体" w:eastAsia="宋体" w:cs="宋体"/>
          <w:color w:val="auto"/>
          <w:sz w:val="24"/>
          <w:highlight w:val="none"/>
          <w:lang w:eastAsia="zh-CN"/>
        </w:rPr>
      </w:pPr>
    </w:p>
    <w:p w14:paraId="2E8F5115">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1DA5A9FC">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28D9A2AD">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五、竞标人情况介绍</w:t>
      </w:r>
    </w:p>
    <w:p w14:paraId="07205F84">
      <w:pPr>
        <w:snapToGrid w:val="0"/>
        <w:spacing w:line="360" w:lineRule="auto"/>
        <w:ind w:firstLine="602" w:firstLineChars="200"/>
        <w:rPr>
          <w:rFonts w:hint="eastAsia" w:ascii="宋体" w:hAnsi="宋体" w:eastAsia="宋体" w:cs="宋体"/>
          <w:b/>
          <w:color w:val="auto"/>
          <w:sz w:val="30"/>
          <w:szCs w:val="30"/>
          <w:highlight w:val="none"/>
        </w:rPr>
      </w:pPr>
    </w:p>
    <w:p w14:paraId="281DE287">
      <w:pPr>
        <w:pStyle w:val="13"/>
        <w:spacing w:line="360" w:lineRule="auto"/>
        <w:rPr>
          <w:rFonts w:hint="eastAsia" w:ascii="宋体" w:hAnsi="宋体" w:eastAsia="宋体" w:cs="宋体"/>
          <w:b/>
          <w:color w:val="auto"/>
          <w:sz w:val="30"/>
          <w:szCs w:val="30"/>
          <w:highlight w:val="none"/>
        </w:rPr>
      </w:pPr>
    </w:p>
    <w:p w14:paraId="65D0D104">
      <w:pPr>
        <w:pStyle w:val="13"/>
        <w:spacing w:line="360" w:lineRule="auto"/>
        <w:rPr>
          <w:rFonts w:hint="eastAsia" w:ascii="宋体" w:hAnsi="宋体" w:eastAsia="宋体" w:cs="宋体"/>
          <w:b/>
          <w:color w:val="auto"/>
          <w:sz w:val="30"/>
          <w:szCs w:val="30"/>
          <w:highlight w:val="none"/>
        </w:rPr>
      </w:pPr>
    </w:p>
    <w:p w14:paraId="055D7636">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EAA3578">
      <w:pPr>
        <w:spacing w:line="360" w:lineRule="auto"/>
        <w:ind w:left="0" w:leftChars="0" w:firstLine="6098" w:firstLineChars="2541"/>
        <w:contextualSpacing/>
        <w:jc w:val="both"/>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44440B9A">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00EBF039">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67C63298">
      <w:pPr>
        <w:snapToGrid w:val="0"/>
        <w:spacing w:before="120" w:beforeLines="50" w:after="50" w:line="360" w:lineRule="auto"/>
        <w:ind w:firstLine="602" w:firstLineChars="200"/>
        <w:rPr>
          <w:rFonts w:hint="eastAsia" w:ascii="宋体" w:hAnsi="宋体" w:eastAsia="宋体" w:cs="宋体"/>
          <w:b/>
          <w:color w:val="auto"/>
          <w:sz w:val="30"/>
          <w:szCs w:val="30"/>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0442B077">
      <w:pPr>
        <w:tabs>
          <w:tab w:val="left" w:pos="826"/>
        </w:tabs>
        <w:snapToGrid w:val="0"/>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eastAsia="宋体" w:cs="宋体"/>
          <w:b/>
          <w:color w:val="auto"/>
          <w:sz w:val="30"/>
          <w:szCs w:val="30"/>
          <w:highlight w:val="none"/>
        </w:rPr>
        <w:t>、供应商类似业绩的证明文件</w:t>
      </w:r>
    </w:p>
    <w:p w14:paraId="6B235775">
      <w:pPr>
        <w:tabs>
          <w:tab w:val="left" w:pos="826"/>
        </w:tabs>
        <w:snapToGrid w:val="0"/>
        <w:ind w:firstLine="602" w:firstLineChars="20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类似</w:t>
      </w:r>
      <w:r>
        <w:rPr>
          <w:rFonts w:hint="eastAsia" w:ascii="宋体" w:hAnsi="宋体" w:cs="宋体"/>
          <w:b/>
          <w:color w:val="auto"/>
          <w:sz w:val="30"/>
          <w:szCs w:val="30"/>
          <w:highlight w:val="none"/>
          <w:lang w:val="en-US" w:eastAsia="zh-CN"/>
        </w:rPr>
        <w:t>业绩</w:t>
      </w:r>
      <w:r>
        <w:rPr>
          <w:rFonts w:hint="eastAsia" w:ascii="宋体" w:hAnsi="宋体" w:cs="宋体"/>
          <w:b/>
          <w:color w:val="auto"/>
          <w:sz w:val="30"/>
          <w:szCs w:val="30"/>
          <w:highlight w:val="none"/>
        </w:rPr>
        <w:t>一览表</w:t>
      </w:r>
    </w:p>
    <w:p w14:paraId="2EA57F09">
      <w:pPr>
        <w:pStyle w:val="13"/>
        <w:rPr>
          <w:color w:val="auto"/>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0195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7DFE967D">
            <w:pPr>
              <w:jc w:val="center"/>
              <w:rPr>
                <w:rFonts w:ascii="宋体" w:hAnsi="宋体"/>
                <w:color w:val="auto"/>
                <w:sz w:val="24"/>
                <w:szCs w:val="24"/>
                <w:highlight w:val="none"/>
              </w:rPr>
            </w:pPr>
            <w:r>
              <w:rPr>
                <w:rFonts w:hint="eastAsia" w:ascii="宋体" w:hAnsi="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5FF31A5">
            <w:pPr>
              <w:jc w:val="center"/>
              <w:rPr>
                <w:rFonts w:ascii="宋体" w:hAnsi="宋体"/>
                <w:color w:val="auto"/>
                <w:sz w:val="24"/>
                <w:szCs w:val="24"/>
                <w:highlight w:val="none"/>
              </w:rPr>
            </w:pPr>
            <w:r>
              <w:rPr>
                <w:rFonts w:hint="eastAsia" w:ascii="宋体" w:hAnsi="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F86793A">
            <w:pPr>
              <w:jc w:val="center"/>
              <w:rPr>
                <w:rFonts w:ascii="宋体" w:hAnsi="宋体"/>
                <w:color w:val="auto"/>
                <w:sz w:val="24"/>
                <w:szCs w:val="24"/>
                <w:highlight w:val="none"/>
              </w:rPr>
            </w:pPr>
            <w:r>
              <w:rPr>
                <w:rFonts w:hint="eastAsia" w:ascii="宋体" w:hAnsi="宋体" w:cs="宋体"/>
                <w:color w:val="auto"/>
                <w:sz w:val="24"/>
                <w:szCs w:val="24"/>
                <w:highlight w:val="none"/>
              </w:rPr>
              <w:t>工程名称</w:t>
            </w:r>
          </w:p>
          <w:p w14:paraId="17F1692D">
            <w:pPr>
              <w:jc w:val="center"/>
              <w:rPr>
                <w:rFonts w:ascii="宋体" w:hAnsi="宋体"/>
                <w:color w:val="auto"/>
                <w:sz w:val="24"/>
                <w:szCs w:val="24"/>
                <w:highlight w:val="none"/>
              </w:rPr>
            </w:pPr>
            <w:r>
              <w:rPr>
                <w:rFonts w:hint="eastAsia" w:ascii="宋体" w:hAnsi="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564378D5">
            <w:pPr>
              <w:jc w:val="center"/>
              <w:rPr>
                <w:rFonts w:ascii="宋体" w:hAnsi="宋体"/>
                <w:color w:val="auto"/>
                <w:sz w:val="24"/>
                <w:szCs w:val="24"/>
                <w:highlight w:val="none"/>
              </w:rPr>
            </w:pPr>
            <w:r>
              <w:rPr>
                <w:rFonts w:hint="eastAsia" w:ascii="宋体" w:hAnsi="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647A8FC">
            <w:pPr>
              <w:jc w:val="center"/>
              <w:rPr>
                <w:rFonts w:ascii="宋体" w:hAnsi="宋体"/>
                <w:color w:val="auto"/>
                <w:sz w:val="24"/>
                <w:szCs w:val="24"/>
                <w:highlight w:val="none"/>
              </w:rPr>
            </w:pPr>
            <w:r>
              <w:rPr>
                <w:rFonts w:hint="eastAsia" w:ascii="宋体" w:hAnsi="宋体" w:cs="宋体"/>
                <w:color w:val="auto"/>
                <w:sz w:val="24"/>
                <w:szCs w:val="24"/>
                <w:highlight w:val="none"/>
              </w:rPr>
              <w:t>合同金额</w:t>
            </w:r>
          </w:p>
          <w:p w14:paraId="33327C10">
            <w:pPr>
              <w:jc w:val="center"/>
              <w:rPr>
                <w:rFonts w:ascii="宋体" w:hAnsi="宋体"/>
                <w:color w:val="auto"/>
                <w:sz w:val="24"/>
                <w:szCs w:val="24"/>
                <w:highlight w:val="none"/>
              </w:rPr>
            </w:pPr>
            <w:r>
              <w:rPr>
                <w:rFonts w:hint="eastAsia" w:ascii="宋体" w:hAnsi="宋体" w:cs="宋体"/>
                <w:color w:val="auto"/>
                <w:sz w:val="24"/>
                <w:szCs w:val="24"/>
                <w:highlight w:val="none"/>
              </w:rPr>
              <w:t>（万元）</w:t>
            </w:r>
          </w:p>
        </w:tc>
      </w:tr>
      <w:tr w14:paraId="1FED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535638E2">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0052A91">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C97298D">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CF265A6">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B08E0CE">
            <w:pPr>
              <w:jc w:val="center"/>
              <w:rPr>
                <w:rFonts w:ascii="宋体" w:hAnsi="宋体"/>
                <w:color w:val="auto"/>
                <w:sz w:val="24"/>
                <w:szCs w:val="24"/>
                <w:highlight w:val="none"/>
              </w:rPr>
            </w:pPr>
          </w:p>
        </w:tc>
      </w:tr>
      <w:tr w14:paraId="214A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C4F5B2E">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05983F1">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7544E6A">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710B6A4">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3DCFEB9">
            <w:pPr>
              <w:jc w:val="center"/>
              <w:rPr>
                <w:rFonts w:ascii="宋体" w:hAnsi="宋体"/>
                <w:color w:val="auto"/>
                <w:sz w:val="24"/>
                <w:szCs w:val="24"/>
                <w:highlight w:val="none"/>
              </w:rPr>
            </w:pPr>
          </w:p>
        </w:tc>
      </w:tr>
      <w:tr w14:paraId="188F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C60DEF0">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90D85AA">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585049B">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86F6D2C">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75293EF">
            <w:pPr>
              <w:jc w:val="center"/>
              <w:rPr>
                <w:rFonts w:ascii="宋体" w:hAnsi="宋体"/>
                <w:color w:val="auto"/>
                <w:sz w:val="24"/>
                <w:szCs w:val="24"/>
                <w:highlight w:val="none"/>
              </w:rPr>
            </w:pPr>
          </w:p>
        </w:tc>
      </w:tr>
      <w:tr w14:paraId="731B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C0ACF18">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2EC3B5B">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C39105D">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47C7B2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E41EE0F">
            <w:pPr>
              <w:jc w:val="center"/>
              <w:rPr>
                <w:rFonts w:ascii="宋体" w:hAnsi="宋体"/>
                <w:color w:val="auto"/>
                <w:sz w:val="24"/>
                <w:szCs w:val="24"/>
                <w:highlight w:val="none"/>
              </w:rPr>
            </w:pPr>
          </w:p>
        </w:tc>
      </w:tr>
      <w:tr w14:paraId="3392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13FC0EE">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7762A02">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8F4D6FF">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2229248">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A86615D">
            <w:pPr>
              <w:jc w:val="center"/>
              <w:rPr>
                <w:rFonts w:ascii="宋体" w:hAnsi="宋体"/>
                <w:color w:val="auto"/>
                <w:sz w:val="24"/>
                <w:szCs w:val="24"/>
                <w:highlight w:val="none"/>
              </w:rPr>
            </w:pPr>
          </w:p>
        </w:tc>
      </w:tr>
      <w:tr w14:paraId="5267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60A9816">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F4DDD33">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4699A5A">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275B122">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A68F1CC">
            <w:pPr>
              <w:jc w:val="center"/>
              <w:rPr>
                <w:rFonts w:ascii="宋体" w:hAnsi="宋体"/>
                <w:color w:val="auto"/>
                <w:sz w:val="24"/>
                <w:szCs w:val="24"/>
                <w:highlight w:val="none"/>
              </w:rPr>
            </w:pPr>
          </w:p>
        </w:tc>
      </w:tr>
      <w:tr w14:paraId="0D00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08EBA32">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2FEB25F">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25D962A">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11B6DA1">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36C95A7">
            <w:pPr>
              <w:jc w:val="center"/>
              <w:rPr>
                <w:rFonts w:ascii="宋体" w:hAnsi="宋体"/>
                <w:color w:val="auto"/>
                <w:sz w:val="24"/>
                <w:szCs w:val="24"/>
                <w:highlight w:val="none"/>
              </w:rPr>
            </w:pPr>
          </w:p>
        </w:tc>
      </w:tr>
    </w:tbl>
    <w:p w14:paraId="60A25C81">
      <w:pPr>
        <w:ind w:firstLine="480" w:firstLineChars="200"/>
        <w:rPr>
          <w:rFonts w:ascii="宋体" w:hAnsi="宋体"/>
          <w:color w:val="auto"/>
          <w:sz w:val="24"/>
          <w:szCs w:val="24"/>
          <w:highlight w:val="none"/>
        </w:rPr>
      </w:pPr>
      <w:r>
        <w:rPr>
          <w:rFonts w:hint="eastAsia" w:ascii="宋体" w:hAnsi="宋体" w:cs="楷体_GB2312"/>
          <w:color w:val="auto"/>
          <w:sz w:val="24"/>
          <w:szCs w:val="24"/>
          <w:highlight w:val="none"/>
        </w:rPr>
        <w:t>备注：</w:t>
      </w:r>
    </w:p>
    <w:p w14:paraId="64BBC805">
      <w:pPr>
        <w:ind w:firstLine="720" w:firstLineChars="300"/>
        <w:rPr>
          <w:rFonts w:ascii="宋体" w:hAnsi="宋体"/>
          <w:color w:val="auto"/>
          <w:sz w:val="24"/>
          <w:szCs w:val="24"/>
          <w:highlight w:val="none"/>
        </w:rPr>
      </w:pPr>
      <w:bookmarkStart w:id="107" w:name="OLE_LINK26"/>
      <w:r>
        <w:rPr>
          <w:rFonts w:ascii="宋体" w:hAnsi="宋体"/>
          <w:color w:val="auto"/>
          <w:sz w:val="24"/>
          <w:szCs w:val="24"/>
          <w:highlight w:val="none"/>
        </w:rPr>
        <w:t>1</w:t>
      </w:r>
      <w:r>
        <w:rPr>
          <w:rFonts w:hint="eastAsia" w:ascii="宋体" w:hAnsi="宋体" w:cs="楷体_GB2312"/>
          <w:color w:val="auto"/>
          <w:sz w:val="24"/>
          <w:szCs w:val="24"/>
          <w:highlight w:val="none"/>
        </w:rPr>
        <w:t>、</w:t>
      </w:r>
      <w:r>
        <w:rPr>
          <w:rFonts w:hint="eastAsia" w:ascii="宋体" w:hAnsi="宋体" w:eastAsia="宋体" w:cs="楷体_GB2312"/>
          <w:color w:val="auto"/>
          <w:sz w:val="24"/>
          <w:szCs w:val="24"/>
          <w:highlight w:val="none"/>
        </w:rPr>
        <w:t>附以上类似工程的</w:t>
      </w:r>
      <w:r>
        <w:rPr>
          <w:rFonts w:hint="eastAsia" w:ascii="宋体" w:hAnsi="宋体" w:cs="Tahoma"/>
          <w:color w:val="auto"/>
          <w:kern w:val="0"/>
          <w:sz w:val="24"/>
          <w:szCs w:val="24"/>
          <w:highlight w:val="none"/>
          <w:lang w:val="en-US" w:eastAsia="zh-CN"/>
        </w:rPr>
        <w:t>证明材料</w:t>
      </w:r>
      <w:r>
        <w:rPr>
          <w:rFonts w:hint="eastAsia" w:ascii="宋体" w:hAnsi="宋体" w:cs="楷体_GB2312"/>
          <w:color w:val="auto"/>
          <w:sz w:val="24"/>
          <w:szCs w:val="24"/>
          <w:highlight w:val="none"/>
        </w:rPr>
        <w:t>。</w:t>
      </w:r>
    </w:p>
    <w:bookmarkEnd w:id="107"/>
    <w:p w14:paraId="4B7FAA12">
      <w:pPr>
        <w:jc w:val="center"/>
        <w:rPr>
          <w:rFonts w:ascii="宋体" w:hAnsi="宋体"/>
          <w:color w:val="auto"/>
          <w:sz w:val="24"/>
          <w:szCs w:val="24"/>
          <w:highlight w:val="none"/>
        </w:rPr>
      </w:pPr>
    </w:p>
    <w:p w14:paraId="63EF43B3">
      <w:pPr>
        <w:widowControl/>
        <w:tabs>
          <w:tab w:val="center" w:pos="4153"/>
          <w:tab w:val="right" w:pos="8306"/>
        </w:tabs>
        <w:snapToGrid w:val="0"/>
        <w:jc w:val="left"/>
        <w:rPr>
          <w:rFonts w:ascii="宋体" w:hAnsi="宋体"/>
          <w:color w:val="auto"/>
          <w:kern w:val="0"/>
          <w:sz w:val="24"/>
          <w:szCs w:val="24"/>
          <w:highlight w:val="none"/>
        </w:rPr>
      </w:pPr>
    </w:p>
    <w:p w14:paraId="7E569161">
      <w:pPr>
        <w:widowControl/>
        <w:tabs>
          <w:tab w:val="center" w:pos="4153"/>
          <w:tab w:val="right" w:pos="8306"/>
        </w:tabs>
        <w:snapToGrid w:val="0"/>
        <w:jc w:val="left"/>
        <w:rPr>
          <w:rFonts w:ascii="宋体" w:hAnsi="宋体"/>
          <w:color w:val="auto"/>
          <w:kern w:val="0"/>
          <w:sz w:val="24"/>
          <w:szCs w:val="24"/>
          <w:highlight w:val="none"/>
        </w:rPr>
      </w:pPr>
    </w:p>
    <w:p w14:paraId="73952921">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27EC44EC">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69F246BF">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4D8A2435">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C40D417">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FB153A7">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11531ED0">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5B7DED61">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52949E2B">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eastAsia="zh-CN"/>
        </w:rPr>
      </w:pPr>
    </w:p>
    <w:p w14:paraId="148DE3D9">
      <w:pPr>
        <w:pStyle w:val="21"/>
        <w:snapToGrid w:val="0"/>
        <w:spacing w:line="360" w:lineRule="auto"/>
        <w:ind w:left="480" w:hanging="480"/>
        <w:rPr>
          <w:rFonts w:hint="eastAsia" w:ascii="宋体" w:hAnsi="宋体" w:eastAsia="宋体" w:cs="宋体"/>
          <w:color w:val="auto"/>
          <w:sz w:val="24"/>
          <w:highlight w:val="none"/>
        </w:rPr>
      </w:pPr>
    </w:p>
    <w:p w14:paraId="1466ED31">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rPr>
        <w:t>、供应商认为需要提供的其他有关资料</w:t>
      </w:r>
    </w:p>
    <w:p w14:paraId="70D3DE44">
      <w:pPr>
        <w:jc w:val="center"/>
        <w:rPr>
          <w:rFonts w:hint="eastAsia" w:ascii="宋体" w:hAnsi="宋体" w:cs="宋体"/>
          <w:b/>
          <w:color w:val="auto"/>
          <w:sz w:val="30"/>
          <w:szCs w:val="30"/>
          <w:highlight w:val="none"/>
        </w:rPr>
      </w:pPr>
    </w:p>
    <w:p w14:paraId="408922B5">
      <w:pPr>
        <w:jc w:val="center"/>
        <w:rPr>
          <w:rFonts w:hint="eastAsia" w:ascii="宋体" w:hAnsi="宋体" w:cs="宋体"/>
          <w:b/>
          <w:color w:val="auto"/>
          <w:sz w:val="30"/>
          <w:szCs w:val="30"/>
          <w:highlight w:val="none"/>
        </w:rPr>
      </w:pPr>
    </w:p>
    <w:p w14:paraId="4E373721">
      <w:pPr>
        <w:jc w:val="center"/>
        <w:rPr>
          <w:rFonts w:hint="eastAsia" w:ascii="宋体" w:hAnsi="宋体" w:cs="宋体"/>
          <w:b/>
          <w:color w:val="auto"/>
          <w:sz w:val="30"/>
          <w:szCs w:val="30"/>
          <w:highlight w:val="none"/>
        </w:rPr>
      </w:pPr>
    </w:p>
    <w:p w14:paraId="129A8AA9">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2BDA038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76C93A7D">
      <w:pPr>
        <w:jc w:val="center"/>
        <w:rPr>
          <w:rFonts w:hint="eastAsia" w:ascii="宋体" w:hAnsi="宋体" w:cs="宋体"/>
          <w:b/>
          <w:color w:val="auto"/>
          <w:sz w:val="30"/>
          <w:szCs w:val="30"/>
          <w:highlight w:val="none"/>
        </w:rPr>
      </w:pPr>
    </w:p>
    <w:p w14:paraId="30BE26E4">
      <w:pPr>
        <w:jc w:val="center"/>
        <w:rPr>
          <w:rFonts w:hint="eastAsia" w:ascii="宋体" w:hAnsi="宋体" w:cs="宋体"/>
          <w:b/>
          <w:color w:val="auto"/>
          <w:sz w:val="30"/>
          <w:szCs w:val="30"/>
          <w:highlight w:val="none"/>
        </w:rPr>
      </w:pPr>
    </w:p>
    <w:p w14:paraId="1F846E5A">
      <w:pPr>
        <w:jc w:val="center"/>
        <w:rPr>
          <w:rFonts w:hint="eastAsia" w:ascii="宋体" w:hAnsi="宋体" w:cs="宋体"/>
          <w:b/>
          <w:color w:val="auto"/>
          <w:sz w:val="30"/>
          <w:szCs w:val="30"/>
          <w:highlight w:val="none"/>
        </w:rPr>
      </w:pPr>
    </w:p>
    <w:p w14:paraId="37A8A02D">
      <w:pPr>
        <w:jc w:val="center"/>
        <w:rPr>
          <w:rFonts w:hint="eastAsia" w:ascii="宋体" w:hAnsi="宋体" w:cs="宋体"/>
          <w:b/>
          <w:color w:val="auto"/>
          <w:sz w:val="30"/>
          <w:szCs w:val="30"/>
          <w:highlight w:val="none"/>
        </w:rPr>
      </w:pPr>
    </w:p>
    <w:p w14:paraId="564BE060">
      <w:pPr>
        <w:pStyle w:val="43"/>
        <w:rPr>
          <w:rFonts w:hint="eastAsia" w:ascii="宋体" w:hAnsi="宋体" w:cs="宋体"/>
          <w:b/>
          <w:color w:val="auto"/>
          <w:sz w:val="30"/>
          <w:szCs w:val="30"/>
          <w:highlight w:val="none"/>
        </w:rPr>
      </w:pPr>
    </w:p>
    <w:p w14:paraId="233F8BEC">
      <w:pPr>
        <w:pStyle w:val="43"/>
        <w:rPr>
          <w:rFonts w:hint="eastAsia" w:ascii="宋体" w:hAnsi="宋体" w:cs="宋体"/>
          <w:b/>
          <w:color w:val="auto"/>
          <w:sz w:val="30"/>
          <w:szCs w:val="30"/>
          <w:highlight w:val="none"/>
        </w:rPr>
      </w:pPr>
    </w:p>
    <w:p w14:paraId="5C23D61B">
      <w:pPr>
        <w:pStyle w:val="43"/>
        <w:rPr>
          <w:rFonts w:hint="eastAsia" w:ascii="宋体" w:hAnsi="宋体" w:cs="宋体"/>
          <w:b/>
          <w:color w:val="auto"/>
          <w:sz w:val="30"/>
          <w:szCs w:val="30"/>
          <w:highlight w:val="none"/>
        </w:rPr>
      </w:pPr>
    </w:p>
    <w:p w14:paraId="4494CA41">
      <w:pPr>
        <w:pStyle w:val="43"/>
        <w:rPr>
          <w:rFonts w:hint="eastAsia" w:ascii="宋体" w:hAnsi="宋体" w:cs="宋体"/>
          <w:b/>
          <w:color w:val="auto"/>
          <w:sz w:val="30"/>
          <w:szCs w:val="30"/>
          <w:highlight w:val="none"/>
        </w:rPr>
      </w:pPr>
    </w:p>
    <w:p w14:paraId="705B0859">
      <w:pPr>
        <w:pStyle w:val="43"/>
        <w:rPr>
          <w:rFonts w:hint="eastAsia" w:ascii="宋体" w:hAnsi="宋体" w:cs="宋体"/>
          <w:b/>
          <w:color w:val="auto"/>
          <w:sz w:val="30"/>
          <w:szCs w:val="30"/>
          <w:highlight w:val="none"/>
        </w:rPr>
      </w:pPr>
    </w:p>
    <w:p w14:paraId="45B8842F">
      <w:pPr>
        <w:pStyle w:val="43"/>
        <w:rPr>
          <w:rFonts w:hint="eastAsia" w:ascii="宋体" w:hAnsi="宋体" w:cs="宋体"/>
          <w:b/>
          <w:color w:val="auto"/>
          <w:sz w:val="30"/>
          <w:szCs w:val="30"/>
          <w:highlight w:val="none"/>
        </w:rPr>
      </w:pPr>
    </w:p>
    <w:p w14:paraId="5997E821">
      <w:pPr>
        <w:pStyle w:val="43"/>
        <w:rPr>
          <w:rFonts w:hint="eastAsia" w:ascii="宋体" w:hAnsi="宋体" w:cs="宋体"/>
          <w:b/>
          <w:color w:val="auto"/>
          <w:sz w:val="30"/>
          <w:szCs w:val="30"/>
          <w:highlight w:val="none"/>
        </w:rPr>
      </w:pPr>
    </w:p>
    <w:p w14:paraId="11A111CA">
      <w:pPr>
        <w:pStyle w:val="43"/>
        <w:rPr>
          <w:rFonts w:hint="eastAsia" w:ascii="宋体" w:hAnsi="宋体" w:cs="宋体"/>
          <w:b/>
          <w:color w:val="auto"/>
          <w:sz w:val="30"/>
          <w:szCs w:val="30"/>
          <w:highlight w:val="none"/>
        </w:rPr>
      </w:pPr>
    </w:p>
    <w:p w14:paraId="68E8DC31">
      <w:pPr>
        <w:pStyle w:val="43"/>
        <w:rPr>
          <w:rFonts w:hint="eastAsia" w:ascii="宋体" w:hAnsi="宋体" w:cs="宋体"/>
          <w:b/>
          <w:color w:val="auto"/>
          <w:sz w:val="30"/>
          <w:szCs w:val="30"/>
          <w:highlight w:val="none"/>
        </w:rPr>
      </w:pPr>
    </w:p>
    <w:p w14:paraId="00573A00">
      <w:pPr>
        <w:pStyle w:val="43"/>
        <w:rPr>
          <w:rFonts w:hint="eastAsia" w:ascii="宋体" w:hAnsi="宋体" w:cs="宋体"/>
          <w:b/>
          <w:color w:val="auto"/>
          <w:sz w:val="30"/>
          <w:szCs w:val="30"/>
          <w:highlight w:val="none"/>
        </w:rPr>
      </w:pPr>
    </w:p>
    <w:p w14:paraId="78BC0F82">
      <w:pPr>
        <w:pStyle w:val="43"/>
        <w:rPr>
          <w:rFonts w:hint="eastAsia" w:ascii="宋体" w:hAnsi="宋体" w:cs="宋体"/>
          <w:b/>
          <w:color w:val="auto"/>
          <w:sz w:val="30"/>
          <w:szCs w:val="30"/>
          <w:highlight w:val="none"/>
        </w:rPr>
      </w:pPr>
    </w:p>
    <w:p w14:paraId="6790ECE2">
      <w:pPr>
        <w:pStyle w:val="43"/>
        <w:rPr>
          <w:rFonts w:hint="eastAsia" w:ascii="宋体" w:hAnsi="宋体" w:cs="宋体"/>
          <w:b/>
          <w:color w:val="auto"/>
          <w:sz w:val="30"/>
          <w:szCs w:val="30"/>
          <w:highlight w:val="none"/>
        </w:rPr>
      </w:pPr>
    </w:p>
    <w:p w14:paraId="15961F68">
      <w:pPr>
        <w:pStyle w:val="43"/>
        <w:rPr>
          <w:rFonts w:hint="eastAsia" w:ascii="宋体" w:hAnsi="宋体" w:cs="宋体"/>
          <w:b/>
          <w:color w:val="auto"/>
          <w:sz w:val="30"/>
          <w:szCs w:val="30"/>
          <w:highlight w:val="none"/>
        </w:rPr>
      </w:pPr>
    </w:p>
    <w:p w14:paraId="36E3833C">
      <w:pPr>
        <w:pStyle w:val="43"/>
        <w:rPr>
          <w:rFonts w:hint="eastAsia" w:ascii="宋体" w:hAnsi="宋体" w:cs="宋体"/>
          <w:b/>
          <w:color w:val="auto"/>
          <w:sz w:val="30"/>
          <w:szCs w:val="30"/>
          <w:highlight w:val="none"/>
        </w:rPr>
      </w:pPr>
    </w:p>
    <w:p w14:paraId="36879421">
      <w:pPr>
        <w:pStyle w:val="43"/>
        <w:rPr>
          <w:rFonts w:hint="eastAsia" w:ascii="宋体" w:hAnsi="宋体" w:cs="宋体"/>
          <w:b/>
          <w:color w:val="auto"/>
          <w:sz w:val="30"/>
          <w:szCs w:val="30"/>
          <w:highlight w:val="none"/>
        </w:rPr>
      </w:pPr>
    </w:p>
    <w:p w14:paraId="6298E38E">
      <w:pPr>
        <w:pStyle w:val="43"/>
        <w:rPr>
          <w:rFonts w:hint="eastAsia" w:ascii="宋体" w:hAnsi="宋体" w:cs="宋体"/>
          <w:b/>
          <w:color w:val="auto"/>
          <w:sz w:val="30"/>
          <w:szCs w:val="30"/>
          <w:highlight w:val="none"/>
        </w:rPr>
      </w:pPr>
    </w:p>
    <w:p w14:paraId="5BFCE337">
      <w:pPr>
        <w:pStyle w:val="43"/>
        <w:rPr>
          <w:rFonts w:hint="eastAsia" w:ascii="宋体" w:hAnsi="宋体" w:cs="宋体"/>
          <w:b/>
          <w:color w:val="auto"/>
          <w:sz w:val="30"/>
          <w:szCs w:val="30"/>
          <w:highlight w:val="none"/>
        </w:rPr>
      </w:pPr>
    </w:p>
    <w:p w14:paraId="2C6FA2A1">
      <w:pPr>
        <w:pStyle w:val="43"/>
        <w:rPr>
          <w:rFonts w:hint="eastAsia" w:ascii="宋体" w:hAnsi="宋体" w:cs="宋体"/>
          <w:b/>
          <w:color w:val="auto"/>
          <w:sz w:val="30"/>
          <w:szCs w:val="30"/>
          <w:highlight w:val="none"/>
        </w:rPr>
      </w:pPr>
    </w:p>
    <w:p w14:paraId="56A1DA8C">
      <w:pPr>
        <w:pStyle w:val="43"/>
        <w:rPr>
          <w:rFonts w:hint="eastAsia" w:ascii="宋体" w:hAnsi="宋体" w:cs="宋体"/>
          <w:b/>
          <w:color w:val="auto"/>
          <w:sz w:val="30"/>
          <w:szCs w:val="30"/>
          <w:highlight w:val="none"/>
        </w:rPr>
      </w:pPr>
    </w:p>
    <w:p w14:paraId="79F63B48">
      <w:pPr>
        <w:pStyle w:val="43"/>
        <w:rPr>
          <w:rFonts w:hint="eastAsia" w:ascii="宋体" w:hAnsi="宋体" w:cs="宋体"/>
          <w:b/>
          <w:color w:val="auto"/>
          <w:sz w:val="30"/>
          <w:szCs w:val="30"/>
          <w:highlight w:val="none"/>
        </w:rPr>
      </w:pPr>
    </w:p>
    <w:p w14:paraId="51B9AC15">
      <w:pPr>
        <w:pStyle w:val="43"/>
        <w:rPr>
          <w:rFonts w:hint="eastAsia" w:ascii="宋体" w:hAnsi="宋体" w:cs="宋体"/>
          <w:b/>
          <w:color w:val="auto"/>
          <w:sz w:val="30"/>
          <w:szCs w:val="30"/>
          <w:highlight w:val="none"/>
        </w:rPr>
      </w:pPr>
    </w:p>
    <w:p w14:paraId="68C19B0B">
      <w:pPr>
        <w:pStyle w:val="43"/>
        <w:rPr>
          <w:rFonts w:hint="eastAsia" w:ascii="宋体" w:hAnsi="宋体" w:cs="宋体"/>
          <w:b/>
          <w:color w:val="auto"/>
          <w:sz w:val="30"/>
          <w:szCs w:val="30"/>
          <w:highlight w:val="none"/>
        </w:rPr>
      </w:pPr>
    </w:p>
    <w:p w14:paraId="254AF017">
      <w:pPr>
        <w:pStyle w:val="43"/>
        <w:rPr>
          <w:rFonts w:hint="eastAsia" w:ascii="宋体" w:hAnsi="宋体" w:cs="宋体"/>
          <w:b/>
          <w:color w:val="auto"/>
          <w:sz w:val="30"/>
          <w:szCs w:val="30"/>
          <w:highlight w:val="none"/>
        </w:rPr>
      </w:pPr>
    </w:p>
    <w:p w14:paraId="4161AC6B">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lang w:eastAsia="zh-CN"/>
        </w:rPr>
        <w:t>、采购需求内容响应偏离表</w:t>
      </w:r>
    </w:p>
    <w:p w14:paraId="6D475439">
      <w:pPr>
        <w:jc w:val="center"/>
        <w:rPr>
          <w:rFonts w:hint="eastAsia" w:ascii="宋体" w:hAnsi="宋体" w:cs="宋体"/>
          <w:b/>
          <w:color w:val="auto"/>
          <w:sz w:val="30"/>
          <w:szCs w:val="30"/>
          <w:highlight w:val="none"/>
          <w:lang w:eastAsia="zh-CN"/>
        </w:rPr>
      </w:pPr>
    </w:p>
    <w:p w14:paraId="5B5D7D55">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4738D0B9">
      <w:pPr>
        <w:pStyle w:val="12"/>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0C06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1487D29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6FD3DA4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2DE38E31">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59D0923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36BC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33D5D33C">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5D6FEBB">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63313E1">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208B585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4CBBCAAB">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698C880E">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C450AE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3B0148C8">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2DA9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D89C0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86CCA9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7D873CC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E5EA9B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9FD1BC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F83630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761C37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373E9C1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05E344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E9056E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83C3F9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4AD1F0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D6AAE7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CC1D286">
            <w:pPr>
              <w:pageBreakBefore w:val="0"/>
              <w:kinsoku/>
              <w:overflowPunct/>
              <w:topLinePunct w:val="0"/>
              <w:bidi w:val="0"/>
              <w:spacing w:line="360" w:lineRule="auto"/>
              <w:rPr>
                <w:rFonts w:hint="eastAsia" w:ascii="宋体" w:hAnsi="宋体" w:eastAsia="宋体" w:cs="宋体"/>
                <w:color w:val="auto"/>
                <w:szCs w:val="21"/>
                <w:highlight w:val="none"/>
              </w:rPr>
            </w:pPr>
          </w:p>
        </w:tc>
      </w:tr>
      <w:tr w14:paraId="3BE5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4DB9969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02AB4A7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261B3A4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F164AE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479824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B772E7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895F17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5A36222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1E000BD">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A1F375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4247DFD">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E52EC2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D26C84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7632F6B4">
            <w:pPr>
              <w:pageBreakBefore w:val="0"/>
              <w:kinsoku/>
              <w:overflowPunct/>
              <w:topLinePunct w:val="0"/>
              <w:bidi w:val="0"/>
              <w:spacing w:line="360" w:lineRule="auto"/>
              <w:rPr>
                <w:rFonts w:hint="eastAsia" w:ascii="宋体" w:hAnsi="宋体" w:eastAsia="宋体" w:cs="宋体"/>
                <w:color w:val="auto"/>
                <w:szCs w:val="21"/>
                <w:highlight w:val="none"/>
              </w:rPr>
            </w:pPr>
          </w:p>
        </w:tc>
      </w:tr>
      <w:tr w14:paraId="25D9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1A917C6D">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9B84423">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2B9BAE3D">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386B929">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CE7359F">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1355E74B">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D1B9991">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F1B29E7">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207DE250">
      <w:pPr>
        <w:pStyle w:val="12"/>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0AC2E532">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5210DA04">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58BC727D">
      <w:pPr>
        <w:pStyle w:val="14"/>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4F9A5B84">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2D62F63C">
      <w:pPr>
        <w:pageBreakBefore w:val="0"/>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6B23249C">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5. 如技术偏离表中的竞标响应与佐证材料不一致的，以佐证材料为准。</w:t>
      </w:r>
    </w:p>
    <w:p w14:paraId="59719249">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D8D1986">
      <w:pPr>
        <w:pageBreakBefore w:val="0"/>
        <w:kinsoku/>
        <w:overflowPunct/>
        <w:topLinePunct w:val="0"/>
        <w:autoSpaceDE w:val="0"/>
        <w:autoSpaceDN w:val="0"/>
        <w:bidi w:val="0"/>
        <w:spacing w:line="360" w:lineRule="auto"/>
        <w:ind w:firstLine="7440" w:firstLineChars="310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6743B96">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lang w:eastAsia="zh-CN"/>
        </w:rPr>
        <w:t>、企业概况表</w:t>
      </w:r>
    </w:p>
    <w:tbl>
      <w:tblPr>
        <w:tblStyle w:val="26"/>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1A967B52">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35BB2C">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5157E7">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F8CBDF">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150F53">
            <w:pPr>
              <w:spacing w:line="500" w:lineRule="exact"/>
              <w:jc w:val="center"/>
              <w:rPr>
                <w:rFonts w:ascii="新宋体" w:hAnsi="新宋体" w:eastAsia="新宋体"/>
                <w:color w:val="auto"/>
                <w:highlight w:val="none"/>
              </w:rPr>
            </w:pPr>
          </w:p>
        </w:tc>
      </w:tr>
      <w:tr w14:paraId="395EFEBC">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51EEAF">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0DCEAA">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3C6A29">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7977BC">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DA4D5A">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74245A">
            <w:pPr>
              <w:spacing w:line="500" w:lineRule="exact"/>
              <w:jc w:val="center"/>
              <w:rPr>
                <w:rFonts w:ascii="新宋体" w:hAnsi="新宋体" w:eastAsia="新宋体"/>
                <w:color w:val="auto"/>
                <w:highlight w:val="none"/>
              </w:rPr>
            </w:pPr>
          </w:p>
        </w:tc>
      </w:tr>
      <w:tr w14:paraId="74ABD598">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A15BF7">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8F72BCA">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FF99EE">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3E60145">
            <w:pPr>
              <w:spacing w:line="500" w:lineRule="exact"/>
              <w:jc w:val="center"/>
              <w:rPr>
                <w:rFonts w:ascii="新宋体" w:hAnsi="新宋体" w:eastAsia="新宋体"/>
                <w:color w:val="auto"/>
                <w:highlight w:val="none"/>
              </w:rPr>
            </w:pPr>
          </w:p>
        </w:tc>
      </w:tr>
      <w:tr w14:paraId="38576C36">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614C7B">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D043315">
            <w:pPr>
              <w:spacing w:line="500" w:lineRule="exact"/>
              <w:jc w:val="center"/>
              <w:rPr>
                <w:rFonts w:ascii="新宋体" w:hAnsi="新宋体" w:eastAsia="新宋体"/>
                <w:color w:val="auto"/>
                <w:highlight w:val="none"/>
              </w:rPr>
            </w:pPr>
          </w:p>
        </w:tc>
      </w:tr>
      <w:tr w14:paraId="4632EEC4">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1271DB">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F95217">
            <w:pPr>
              <w:spacing w:line="500" w:lineRule="exact"/>
              <w:rPr>
                <w:rFonts w:ascii="新宋体" w:hAnsi="新宋体" w:eastAsia="新宋体"/>
                <w:color w:val="auto"/>
                <w:highlight w:val="none"/>
              </w:rPr>
            </w:pPr>
          </w:p>
        </w:tc>
      </w:tr>
      <w:tr w14:paraId="610284C5">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7E1837">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AB83ED">
            <w:pPr>
              <w:spacing w:line="500" w:lineRule="exact"/>
              <w:rPr>
                <w:rFonts w:ascii="新宋体" w:hAnsi="新宋体" w:eastAsia="新宋体"/>
                <w:color w:val="auto"/>
                <w:highlight w:val="none"/>
              </w:rPr>
            </w:pPr>
            <w:r>
              <w:rPr>
                <w:rFonts w:hint="eastAsia" w:ascii="新宋体" w:hAnsi="新宋体" w:eastAsia="新宋体"/>
                <w:color w:val="auto"/>
                <w:highlight w:val="none"/>
              </w:rPr>
              <w:t xml:space="preserve">                                                                  </w:t>
            </w:r>
          </w:p>
        </w:tc>
      </w:tr>
      <w:tr w14:paraId="16A9044E">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FF48BA">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F3FAD4">
            <w:pPr>
              <w:spacing w:line="500" w:lineRule="exact"/>
              <w:rPr>
                <w:rFonts w:ascii="新宋体" w:hAnsi="新宋体" w:eastAsia="新宋体"/>
                <w:color w:val="auto"/>
                <w:highlight w:val="none"/>
              </w:rPr>
            </w:pPr>
          </w:p>
        </w:tc>
      </w:tr>
    </w:tbl>
    <w:p w14:paraId="348BE5A3">
      <w:pPr>
        <w:snapToGrid w:val="0"/>
        <w:spacing w:line="360" w:lineRule="auto"/>
        <w:ind w:firstLine="602" w:firstLineChars="200"/>
        <w:rPr>
          <w:rFonts w:ascii="仿宋" w:hAnsi="仿宋" w:eastAsia="仿宋" w:cs="仿宋_GB2312"/>
          <w:b/>
          <w:color w:val="auto"/>
          <w:sz w:val="30"/>
          <w:szCs w:val="30"/>
          <w:highlight w:val="none"/>
        </w:rPr>
      </w:pPr>
    </w:p>
    <w:p w14:paraId="696CF83A">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220902A8">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75F42A34">
      <w:pPr>
        <w:jc w:val="center"/>
        <w:rPr>
          <w:rFonts w:hint="eastAsia" w:ascii="宋体" w:hAnsi="宋体" w:cs="宋体"/>
          <w:b/>
          <w:color w:val="auto"/>
          <w:sz w:val="30"/>
          <w:szCs w:val="30"/>
          <w:highlight w:val="none"/>
          <w:lang w:eastAsia="zh-CN"/>
        </w:rPr>
      </w:pPr>
    </w:p>
    <w:p w14:paraId="31421FD1">
      <w:pPr>
        <w:jc w:val="center"/>
        <w:rPr>
          <w:rFonts w:hint="eastAsia" w:ascii="宋体" w:hAnsi="宋体" w:cs="宋体"/>
          <w:b/>
          <w:color w:val="auto"/>
          <w:sz w:val="30"/>
          <w:szCs w:val="30"/>
          <w:highlight w:val="none"/>
          <w:lang w:eastAsia="zh-CN"/>
        </w:rPr>
      </w:pPr>
    </w:p>
    <w:p w14:paraId="3165FE47">
      <w:pPr>
        <w:jc w:val="center"/>
        <w:rPr>
          <w:rFonts w:hint="eastAsia" w:ascii="宋体" w:hAnsi="宋体" w:cs="宋体"/>
          <w:b/>
          <w:color w:val="auto"/>
          <w:sz w:val="30"/>
          <w:szCs w:val="30"/>
          <w:highlight w:val="none"/>
          <w:lang w:eastAsia="zh-CN"/>
        </w:rPr>
      </w:pPr>
    </w:p>
    <w:p w14:paraId="2527BDBD">
      <w:pPr>
        <w:jc w:val="center"/>
        <w:rPr>
          <w:rFonts w:hint="eastAsia" w:ascii="宋体" w:hAnsi="宋体" w:cs="宋体"/>
          <w:b/>
          <w:color w:val="auto"/>
          <w:sz w:val="30"/>
          <w:szCs w:val="30"/>
          <w:highlight w:val="none"/>
          <w:lang w:eastAsia="zh-CN"/>
        </w:rPr>
      </w:pPr>
    </w:p>
    <w:p w14:paraId="6740A89E">
      <w:pPr>
        <w:jc w:val="center"/>
        <w:rPr>
          <w:rFonts w:hint="eastAsia" w:ascii="宋体" w:hAnsi="宋体" w:cs="宋体"/>
          <w:b/>
          <w:color w:val="auto"/>
          <w:sz w:val="30"/>
          <w:szCs w:val="30"/>
          <w:highlight w:val="none"/>
          <w:lang w:eastAsia="zh-CN"/>
        </w:rPr>
      </w:pPr>
    </w:p>
    <w:p w14:paraId="78FA41E5">
      <w:pPr>
        <w:jc w:val="center"/>
        <w:rPr>
          <w:rFonts w:hint="eastAsia" w:ascii="宋体" w:hAnsi="宋体" w:cs="宋体"/>
          <w:b/>
          <w:color w:val="auto"/>
          <w:sz w:val="30"/>
          <w:szCs w:val="30"/>
          <w:highlight w:val="none"/>
          <w:lang w:eastAsia="zh-CN"/>
        </w:rPr>
      </w:pPr>
    </w:p>
    <w:p w14:paraId="53181C2E">
      <w:pPr>
        <w:jc w:val="center"/>
        <w:rPr>
          <w:rFonts w:ascii="宋体" w:hAnsi="宋体"/>
          <w:b/>
          <w:color w:val="auto"/>
          <w:sz w:val="30"/>
          <w:szCs w:val="30"/>
          <w:highlight w:val="none"/>
        </w:rPr>
      </w:pPr>
      <w:r>
        <w:rPr>
          <w:rFonts w:hint="eastAsia" w:ascii="宋体" w:hAnsi="宋体" w:cs="宋体"/>
          <w:b/>
          <w:color w:val="auto"/>
          <w:sz w:val="30"/>
          <w:szCs w:val="30"/>
          <w:highlight w:val="none"/>
          <w:lang w:eastAsia="zh-CN"/>
        </w:rPr>
        <w:t>十、</w:t>
      </w:r>
      <w:r>
        <w:rPr>
          <w:rFonts w:hint="eastAsia" w:ascii="宋体" w:hAnsi="宋体" w:cs="宋体"/>
          <w:b/>
          <w:color w:val="auto"/>
          <w:sz w:val="30"/>
          <w:szCs w:val="30"/>
          <w:highlight w:val="none"/>
        </w:rPr>
        <w:t>项目经理（或建造师）简历表</w:t>
      </w:r>
    </w:p>
    <w:p w14:paraId="08FB98BD">
      <w:pPr>
        <w:jc w:val="center"/>
        <w:rPr>
          <w:rFonts w:ascii="宋体" w:hAnsi="宋体"/>
          <w:color w:val="auto"/>
          <w:highlight w:val="none"/>
        </w:rPr>
      </w:pPr>
    </w:p>
    <w:tbl>
      <w:tblPr>
        <w:tblStyle w:val="26"/>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644810E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379B99">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2788C5">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1D09F7">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795F89">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84D578">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EE2471">
            <w:pPr>
              <w:jc w:val="center"/>
              <w:rPr>
                <w:rFonts w:ascii="宋体" w:hAnsi="宋体"/>
                <w:color w:val="auto"/>
                <w:szCs w:val="21"/>
                <w:highlight w:val="none"/>
              </w:rPr>
            </w:pPr>
          </w:p>
        </w:tc>
      </w:tr>
      <w:tr w14:paraId="55BC1F8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5CF6DF">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8B528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F00D86">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08C30A">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7C2329">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40FA6E">
            <w:pPr>
              <w:jc w:val="center"/>
              <w:rPr>
                <w:rFonts w:ascii="宋体" w:hAnsi="宋体"/>
                <w:color w:val="auto"/>
                <w:szCs w:val="21"/>
                <w:highlight w:val="none"/>
              </w:rPr>
            </w:pPr>
          </w:p>
        </w:tc>
      </w:tr>
      <w:tr w14:paraId="53B84FB3">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79F29">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CF4DC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C008E7">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84382B">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2675B0">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30DF3E">
            <w:pPr>
              <w:jc w:val="center"/>
              <w:rPr>
                <w:rFonts w:ascii="宋体" w:hAnsi="宋体"/>
                <w:color w:val="auto"/>
                <w:szCs w:val="21"/>
                <w:highlight w:val="none"/>
              </w:rPr>
            </w:pPr>
          </w:p>
        </w:tc>
      </w:tr>
      <w:tr w14:paraId="1B1AC9E0">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71CD1E">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0BDC94">
            <w:pPr>
              <w:jc w:val="center"/>
              <w:rPr>
                <w:rFonts w:ascii="宋体" w:hAnsi="宋体"/>
                <w:color w:val="auto"/>
                <w:szCs w:val="21"/>
                <w:highlight w:val="none"/>
              </w:rPr>
            </w:pPr>
          </w:p>
        </w:tc>
      </w:tr>
      <w:tr w14:paraId="0E225C29">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A7F982">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2ABCC98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96512A">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B84B88">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4000C3">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A9BA59">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9684BB">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2D0C622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21F2DD">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0FBC06">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5B7B6D">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B2271D">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2BC256">
            <w:pPr>
              <w:jc w:val="center"/>
              <w:rPr>
                <w:rFonts w:ascii="宋体" w:hAnsi="宋体"/>
                <w:color w:val="auto"/>
                <w:szCs w:val="21"/>
                <w:highlight w:val="none"/>
              </w:rPr>
            </w:pPr>
          </w:p>
        </w:tc>
      </w:tr>
      <w:tr w14:paraId="6083A8F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A9322A">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C20D0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41FA0C">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98E724">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A37CCA">
            <w:pPr>
              <w:jc w:val="center"/>
              <w:rPr>
                <w:rFonts w:ascii="宋体" w:hAnsi="宋体"/>
                <w:color w:val="auto"/>
                <w:szCs w:val="21"/>
                <w:highlight w:val="none"/>
              </w:rPr>
            </w:pPr>
          </w:p>
        </w:tc>
      </w:tr>
      <w:tr w14:paraId="6B0D5E2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9B514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BFA7D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AE2B7C">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274328">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9334A3">
            <w:pPr>
              <w:jc w:val="center"/>
              <w:rPr>
                <w:rFonts w:ascii="宋体" w:hAnsi="宋体"/>
                <w:color w:val="auto"/>
                <w:szCs w:val="21"/>
                <w:highlight w:val="none"/>
              </w:rPr>
            </w:pPr>
          </w:p>
        </w:tc>
      </w:tr>
      <w:tr w14:paraId="0FE0EE4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8EAAF2">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995E45">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FE5D6D">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53D9B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75D2B4">
            <w:pPr>
              <w:jc w:val="center"/>
              <w:rPr>
                <w:rFonts w:ascii="宋体" w:hAnsi="宋体"/>
                <w:color w:val="auto"/>
                <w:szCs w:val="21"/>
                <w:highlight w:val="none"/>
              </w:rPr>
            </w:pPr>
          </w:p>
        </w:tc>
      </w:tr>
      <w:tr w14:paraId="3FB3054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42B6F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EAD812">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B7E55B">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4A606D">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226D37">
            <w:pPr>
              <w:jc w:val="center"/>
              <w:rPr>
                <w:rFonts w:ascii="宋体" w:hAnsi="宋体"/>
                <w:color w:val="auto"/>
                <w:szCs w:val="21"/>
                <w:highlight w:val="none"/>
              </w:rPr>
            </w:pPr>
          </w:p>
        </w:tc>
      </w:tr>
      <w:tr w14:paraId="66D787B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52AAC5">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262C7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98EF5B">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BF74E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AD710A">
            <w:pPr>
              <w:jc w:val="center"/>
              <w:rPr>
                <w:rFonts w:ascii="宋体" w:hAnsi="宋体"/>
                <w:color w:val="auto"/>
                <w:szCs w:val="21"/>
                <w:highlight w:val="none"/>
              </w:rPr>
            </w:pPr>
          </w:p>
        </w:tc>
      </w:tr>
      <w:tr w14:paraId="404915E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E65A6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3A926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9D383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A0EC9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DE0238">
            <w:pPr>
              <w:jc w:val="center"/>
              <w:rPr>
                <w:rFonts w:ascii="宋体" w:hAnsi="宋体"/>
                <w:color w:val="auto"/>
                <w:szCs w:val="21"/>
                <w:highlight w:val="none"/>
              </w:rPr>
            </w:pPr>
          </w:p>
        </w:tc>
      </w:tr>
      <w:tr w14:paraId="74E8535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BFC3A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E31C0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1CE007">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4F274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60BE80">
            <w:pPr>
              <w:jc w:val="center"/>
              <w:rPr>
                <w:rFonts w:ascii="宋体" w:hAnsi="宋体"/>
                <w:color w:val="auto"/>
                <w:szCs w:val="21"/>
                <w:highlight w:val="none"/>
              </w:rPr>
            </w:pPr>
          </w:p>
        </w:tc>
      </w:tr>
      <w:tr w14:paraId="4DCE144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13AD6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0C0FA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0C53CE">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31CF07">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A1BC51">
            <w:pPr>
              <w:jc w:val="center"/>
              <w:rPr>
                <w:rFonts w:ascii="宋体" w:hAnsi="宋体"/>
                <w:color w:val="auto"/>
                <w:szCs w:val="21"/>
                <w:highlight w:val="none"/>
              </w:rPr>
            </w:pPr>
          </w:p>
        </w:tc>
      </w:tr>
      <w:tr w14:paraId="4548396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36D81A">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CAAB67">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638B8F">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CA193B">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EC8221">
            <w:pPr>
              <w:jc w:val="center"/>
              <w:rPr>
                <w:rFonts w:ascii="宋体" w:hAnsi="宋体"/>
                <w:color w:val="auto"/>
                <w:szCs w:val="21"/>
                <w:highlight w:val="none"/>
              </w:rPr>
            </w:pPr>
          </w:p>
        </w:tc>
      </w:tr>
      <w:tr w14:paraId="420B07A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FA70DE">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6385D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BDDD6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4A7887">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B37CAF">
            <w:pPr>
              <w:jc w:val="center"/>
              <w:rPr>
                <w:rFonts w:ascii="宋体" w:hAnsi="宋体"/>
                <w:color w:val="auto"/>
                <w:szCs w:val="21"/>
                <w:highlight w:val="none"/>
              </w:rPr>
            </w:pPr>
          </w:p>
        </w:tc>
      </w:tr>
      <w:tr w14:paraId="7FB7471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8D16F2">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BDEBB6">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674B3F">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6CF38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8A642F">
            <w:pPr>
              <w:jc w:val="center"/>
              <w:rPr>
                <w:rFonts w:ascii="宋体" w:hAnsi="宋体"/>
                <w:color w:val="auto"/>
                <w:szCs w:val="21"/>
                <w:highlight w:val="none"/>
              </w:rPr>
            </w:pPr>
          </w:p>
        </w:tc>
      </w:tr>
    </w:tbl>
    <w:p w14:paraId="12E53669">
      <w:pPr>
        <w:rPr>
          <w:rFonts w:ascii="宋体" w:hAnsi="宋体"/>
          <w:color w:val="auto"/>
          <w:szCs w:val="21"/>
          <w:highlight w:val="none"/>
        </w:rPr>
      </w:pPr>
    </w:p>
    <w:p w14:paraId="70D8D311">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w:t>
      </w:r>
    </w:p>
    <w:p w14:paraId="711448BD">
      <w:pPr>
        <w:rPr>
          <w:rFonts w:ascii="宋体" w:hAnsi="宋体"/>
          <w:b/>
          <w:color w:val="auto"/>
          <w:szCs w:val="21"/>
          <w:highlight w:val="none"/>
        </w:rPr>
      </w:pPr>
    </w:p>
    <w:p w14:paraId="3E6C62DE">
      <w:pPr>
        <w:rPr>
          <w:rFonts w:ascii="宋体" w:hAnsi="宋体"/>
          <w:b/>
          <w:color w:val="auto"/>
          <w:szCs w:val="21"/>
          <w:highlight w:val="none"/>
        </w:rPr>
      </w:pPr>
    </w:p>
    <w:p w14:paraId="1085D6AC">
      <w:pPr>
        <w:rPr>
          <w:rFonts w:ascii="宋体" w:hAnsi="宋体"/>
          <w:b/>
          <w:color w:val="auto"/>
          <w:szCs w:val="21"/>
          <w:highlight w:val="none"/>
        </w:rPr>
      </w:pPr>
    </w:p>
    <w:p w14:paraId="3B567453">
      <w:pPr>
        <w:rPr>
          <w:rFonts w:ascii="宋体" w:hAnsi="宋体"/>
          <w:b/>
          <w:color w:val="auto"/>
          <w:szCs w:val="21"/>
          <w:highlight w:val="none"/>
        </w:rPr>
      </w:pPr>
    </w:p>
    <w:p w14:paraId="1B0A947A">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3BBFDA62">
      <w:pPr>
        <w:pStyle w:val="21"/>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cs="仿宋_GB2312"/>
          <w:color w:val="auto"/>
          <w:kern w:val="0"/>
          <w:sz w:val="24"/>
          <w:szCs w:val="24"/>
          <w:highlight w:val="none"/>
          <w:lang w:val="zh-CN"/>
        </w:rPr>
        <w:t>日期：  年  月   日</w:t>
      </w:r>
    </w:p>
    <w:p w14:paraId="5B6234EB">
      <w:pPr>
        <w:pStyle w:val="21"/>
        <w:snapToGrid w:val="0"/>
        <w:spacing w:line="360" w:lineRule="auto"/>
        <w:ind w:left="480" w:hanging="480"/>
        <w:rPr>
          <w:rFonts w:hint="eastAsia" w:ascii="宋体" w:hAnsi="宋体" w:eastAsia="宋体" w:cs="宋体"/>
          <w:color w:val="auto"/>
          <w:sz w:val="24"/>
          <w:highlight w:val="none"/>
        </w:rPr>
      </w:pPr>
    </w:p>
    <w:p w14:paraId="11F06DE7">
      <w:pPr>
        <w:pStyle w:val="21"/>
        <w:snapToGrid w:val="0"/>
        <w:spacing w:line="360" w:lineRule="auto"/>
        <w:ind w:left="480" w:hanging="480"/>
        <w:rPr>
          <w:rFonts w:hint="eastAsia" w:ascii="宋体" w:hAnsi="宋体" w:eastAsia="宋体" w:cs="宋体"/>
          <w:color w:val="auto"/>
          <w:sz w:val="24"/>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4DEA18B7">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bookmarkStart w:id="108" w:name="_Toc2647"/>
      <w:r>
        <w:rPr>
          <w:rFonts w:hint="eastAsia" w:ascii="宋体" w:hAnsi="宋体" w:cs="宋体"/>
          <w:b/>
          <w:color w:val="auto"/>
          <w:sz w:val="28"/>
          <w:szCs w:val="28"/>
          <w:highlight w:val="none"/>
          <w:lang w:val="en-US" w:eastAsia="zh-CN"/>
        </w:rPr>
        <w:t>十一</w:t>
      </w:r>
      <w:r>
        <w:rPr>
          <w:rFonts w:hint="eastAsia" w:ascii="宋体" w:hAnsi="宋体" w:cs="宋体"/>
          <w:b/>
          <w:color w:val="auto"/>
          <w:sz w:val="28"/>
          <w:szCs w:val="28"/>
          <w:highlight w:val="none"/>
        </w:rPr>
        <w:t>、项目管理机构配备情况表</w:t>
      </w:r>
      <w:bookmarkEnd w:id="108"/>
    </w:p>
    <w:p w14:paraId="7F6241E7">
      <w:pPr>
        <w:widowControl/>
        <w:rPr>
          <w:rFonts w:hint="eastAsia" w:ascii="宋体" w:hAnsi="宋体" w:cs="宋体"/>
          <w:color w:val="auto"/>
          <w:szCs w:val="21"/>
          <w:highlight w:val="none"/>
          <w:u w:val="single"/>
        </w:rPr>
      </w:pPr>
      <w:bookmarkStart w:id="109" w:name="_Toc251052185"/>
    </w:p>
    <w:p w14:paraId="20ED5CF1">
      <w:pPr>
        <w:widowControl/>
        <w:ind w:firstLine="210" w:firstLineChars="100"/>
        <w:rPr>
          <w:rFonts w:hint="default" w:ascii="宋体" w:hAnsi="宋体" w:cs="宋体"/>
          <w:color w:val="auto"/>
          <w:szCs w:val="21"/>
          <w:highlight w:val="none"/>
          <w:u w:val="single"/>
          <w:lang w:val="en-US" w:eastAsia="zh-CN"/>
        </w:rPr>
      </w:pPr>
      <w:r>
        <w:rPr>
          <w:rFonts w:hint="eastAsia" w:ascii="宋体" w:hAnsi="宋体" w:cs="宋体"/>
          <w:color w:val="auto"/>
          <w:szCs w:val="21"/>
          <w:highlight w:val="none"/>
          <w:u w:val="none"/>
        </w:rPr>
        <w:t>项目名称</w:t>
      </w:r>
      <w:bookmarkEnd w:id="109"/>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single"/>
          <w:lang w:val="en-US" w:eastAsia="zh-CN"/>
        </w:rPr>
        <w:t xml:space="preserve">                    </w:t>
      </w:r>
    </w:p>
    <w:p w14:paraId="16E06D4F">
      <w:pPr>
        <w:widowControl/>
        <w:ind w:firstLine="210" w:firstLineChars="100"/>
        <w:rPr>
          <w:rFonts w:hint="eastAsia" w:ascii="宋体" w:hAnsi="宋体" w:cs="宋体"/>
          <w:color w:val="auto"/>
          <w:szCs w:val="21"/>
          <w:highlight w:val="none"/>
          <w:u w:val="single"/>
          <w:lang w:val="en-US" w:eastAsia="zh-CN"/>
        </w:rPr>
      </w:pPr>
    </w:p>
    <w:p w14:paraId="1057684D">
      <w:pPr>
        <w:widowControl/>
        <w:ind w:firstLine="210" w:firstLineChars="100"/>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u w:val="none"/>
          <w:lang w:val="en-US" w:eastAsia="zh-CN"/>
        </w:rPr>
        <w:t>项目编号：</w:t>
      </w:r>
      <w:r>
        <w:rPr>
          <w:rFonts w:hint="eastAsia" w:ascii="宋体" w:hAnsi="宋体" w:cs="宋体"/>
          <w:color w:val="auto"/>
          <w:szCs w:val="21"/>
          <w:highlight w:val="none"/>
          <w:u w:val="single"/>
          <w:lang w:val="en-US" w:eastAsia="zh-CN"/>
        </w:rPr>
        <w:t xml:space="preserve">                     </w:t>
      </w:r>
    </w:p>
    <w:p w14:paraId="7C54129E">
      <w:pPr>
        <w:widowControl/>
        <w:ind w:firstLine="210" w:firstLineChars="100"/>
        <w:rPr>
          <w:rFonts w:hint="default" w:ascii="宋体" w:hAnsi="宋体" w:cs="宋体"/>
          <w:color w:val="auto"/>
          <w:szCs w:val="21"/>
          <w:highlight w:val="none"/>
          <w:u w:val="single"/>
          <w:lang w:val="en-US" w:eastAsia="zh-CN"/>
        </w:rPr>
      </w:pPr>
    </w:p>
    <w:tbl>
      <w:tblPr>
        <w:tblStyle w:val="2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23E8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4E837D9E">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58C4EE4B">
            <w:pPr>
              <w:ind w:left="223" w:hanging="222" w:hangingChars="106"/>
              <w:jc w:val="center"/>
              <w:rPr>
                <w:rFonts w:ascii="宋体" w:hAnsi="宋体"/>
                <w:color w:val="auto"/>
                <w:szCs w:val="21"/>
                <w:highlight w:val="none"/>
              </w:rPr>
            </w:pPr>
            <w:bookmarkStart w:id="110" w:name="_Toc251052187"/>
            <w:r>
              <w:rPr>
                <w:rFonts w:hint="eastAsia" w:ascii="宋体" w:hAnsi="宋体" w:cs="宋体"/>
                <w:color w:val="auto"/>
                <w:szCs w:val="21"/>
                <w:highlight w:val="none"/>
              </w:rPr>
              <w:t>姓名</w:t>
            </w:r>
            <w:bookmarkEnd w:id="110"/>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0D61F61A">
            <w:pPr>
              <w:ind w:left="223" w:hanging="222" w:hangingChars="106"/>
              <w:jc w:val="center"/>
              <w:rPr>
                <w:rFonts w:ascii="宋体" w:hAnsi="宋体"/>
                <w:color w:val="auto"/>
                <w:szCs w:val="21"/>
                <w:highlight w:val="none"/>
              </w:rPr>
            </w:pPr>
            <w:bookmarkStart w:id="111" w:name="_Toc251052188"/>
            <w:r>
              <w:rPr>
                <w:rFonts w:hint="eastAsia" w:ascii="宋体" w:hAnsi="宋体" w:cs="宋体"/>
                <w:color w:val="auto"/>
                <w:szCs w:val="21"/>
                <w:highlight w:val="none"/>
              </w:rPr>
              <w:t>职称</w:t>
            </w:r>
            <w:bookmarkEnd w:id="111"/>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6765D314">
            <w:pPr>
              <w:ind w:left="223" w:hanging="222" w:hangingChars="106"/>
              <w:jc w:val="center"/>
              <w:rPr>
                <w:rFonts w:ascii="宋体" w:hAnsi="宋体"/>
                <w:color w:val="auto"/>
                <w:szCs w:val="21"/>
                <w:highlight w:val="none"/>
              </w:rPr>
            </w:pPr>
            <w:bookmarkStart w:id="112" w:name="_Toc251052189"/>
            <w:r>
              <w:rPr>
                <w:rFonts w:hint="eastAsia" w:ascii="宋体" w:hAnsi="宋体" w:cs="宋体"/>
                <w:color w:val="auto"/>
                <w:szCs w:val="21"/>
                <w:highlight w:val="none"/>
              </w:rPr>
              <w:t>执业或职业资格证明</w:t>
            </w:r>
            <w:bookmarkEnd w:id="112"/>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65869F97">
            <w:pPr>
              <w:ind w:left="223" w:hanging="222" w:hangingChars="106"/>
              <w:jc w:val="center"/>
              <w:rPr>
                <w:rFonts w:ascii="宋体" w:hAnsi="宋体"/>
                <w:color w:val="auto"/>
                <w:szCs w:val="21"/>
                <w:highlight w:val="none"/>
              </w:rPr>
            </w:pPr>
            <w:bookmarkStart w:id="113" w:name="_Toc251052190"/>
            <w:r>
              <w:rPr>
                <w:rFonts w:hint="eastAsia" w:ascii="宋体" w:hAnsi="宋体" w:cs="宋体"/>
                <w:color w:val="auto"/>
                <w:szCs w:val="21"/>
                <w:highlight w:val="none"/>
              </w:rPr>
              <w:t>承担完工</w:t>
            </w:r>
            <w:bookmarkEnd w:id="113"/>
            <w:bookmarkStart w:id="114" w:name="_Toc251052191"/>
            <w:r>
              <w:rPr>
                <w:rFonts w:hint="eastAsia" w:ascii="宋体" w:hAnsi="宋体" w:cs="宋体"/>
                <w:color w:val="auto"/>
                <w:szCs w:val="21"/>
                <w:highlight w:val="none"/>
              </w:rPr>
              <w:t>工程情况</w:t>
            </w:r>
            <w:bookmarkEnd w:id="114"/>
          </w:p>
        </w:tc>
      </w:tr>
      <w:tr w14:paraId="2E66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65140655">
            <w:pPr>
              <w:rPr>
                <w:rFonts w:ascii="宋体" w:hAnsi="宋体"/>
                <w:color w:val="auto"/>
                <w:szCs w:val="21"/>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6D246BF9">
            <w:pPr>
              <w:rPr>
                <w:rFonts w:ascii="宋体" w:hAnsi="宋体"/>
                <w:color w:val="auto"/>
                <w:szCs w:val="21"/>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306BFF2D">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26D232D">
            <w:pPr>
              <w:ind w:left="223" w:hanging="222" w:hangingChars="106"/>
              <w:jc w:val="center"/>
              <w:rPr>
                <w:rFonts w:ascii="宋体" w:hAnsi="宋体"/>
                <w:color w:val="auto"/>
                <w:szCs w:val="21"/>
                <w:highlight w:val="none"/>
              </w:rPr>
            </w:pPr>
            <w:bookmarkStart w:id="115" w:name="_Toc251052192"/>
            <w:r>
              <w:rPr>
                <w:rFonts w:hint="eastAsia" w:ascii="宋体" w:hAnsi="宋体" w:cs="宋体"/>
                <w:color w:val="auto"/>
                <w:szCs w:val="21"/>
                <w:highlight w:val="none"/>
              </w:rPr>
              <w:t>证书名称</w:t>
            </w:r>
            <w:bookmarkEnd w:id="115"/>
          </w:p>
        </w:tc>
        <w:tc>
          <w:tcPr>
            <w:tcW w:w="1148" w:type="dxa"/>
            <w:tcBorders>
              <w:top w:val="single" w:color="auto" w:sz="4" w:space="0"/>
              <w:left w:val="single" w:color="auto" w:sz="4" w:space="0"/>
              <w:bottom w:val="single" w:color="auto" w:sz="4" w:space="0"/>
              <w:right w:val="single" w:color="auto" w:sz="4" w:space="0"/>
            </w:tcBorders>
            <w:noWrap w:val="0"/>
            <w:vAlign w:val="center"/>
          </w:tcPr>
          <w:p w14:paraId="3DB60970">
            <w:pPr>
              <w:ind w:left="223" w:hanging="222" w:hangingChars="106"/>
              <w:jc w:val="center"/>
              <w:rPr>
                <w:rFonts w:ascii="宋体" w:hAnsi="宋体"/>
                <w:color w:val="auto"/>
                <w:szCs w:val="21"/>
                <w:highlight w:val="none"/>
              </w:rPr>
            </w:pPr>
            <w:bookmarkStart w:id="116" w:name="_Toc251052193"/>
            <w:r>
              <w:rPr>
                <w:rFonts w:hint="eastAsia" w:ascii="宋体" w:hAnsi="宋体" w:cs="宋体"/>
                <w:color w:val="auto"/>
                <w:szCs w:val="21"/>
                <w:highlight w:val="none"/>
              </w:rPr>
              <w:t>级别</w:t>
            </w:r>
            <w:bookmarkEnd w:id="116"/>
          </w:p>
        </w:tc>
        <w:tc>
          <w:tcPr>
            <w:tcW w:w="1148" w:type="dxa"/>
            <w:tcBorders>
              <w:top w:val="single" w:color="auto" w:sz="4" w:space="0"/>
              <w:left w:val="single" w:color="auto" w:sz="4" w:space="0"/>
              <w:bottom w:val="single" w:color="auto" w:sz="4" w:space="0"/>
              <w:right w:val="single" w:color="auto" w:sz="4" w:space="0"/>
            </w:tcBorders>
            <w:noWrap w:val="0"/>
            <w:vAlign w:val="center"/>
          </w:tcPr>
          <w:p w14:paraId="09F5F71E">
            <w:pPr>
              <w:ind w:left="223" w:hanging="222" w:hangingChars="106"/>
              <w:jc w:val="center"/>
              <w:rPr>
                <w:rFonts w:ascii="宋体" w:hAnsi="宋体"/>
                <w:color w:val="auto"/>
                <w:szCs w:val="21"/>
                <w:highlight w:val="none"/>
              </w:rPr>
            </w:pPr>
            <w:bookmarkStart w:id="117" w:name="_Toc251052194"/>
            <w:r>
              <w:rPr>
                <w:rFonts w:hint="eastAsia" w:ascii="宋体" w:hAnsi="宋体" w:cs="宋体"/>
                <w:color w:val="auto"/>
                <w:szCs w:val="21"/>
                <w:highlight w:val="none"/>
              </w:rPr>
              <w:t>证号</w:t>
            </w:r>
            <w:bookmarkEnd w:id="117"/>
          </w:p>
        </w:tc>
        <w:tc>
          <w:tcPr>
            <w:tcW w:w="1148" w:type="dxa"/>
            <w:tcBorders>
              <w:top w:val="single" w:color="auto" w:sz="4" w:space="0"/>
              <w:left w:val="single" w:color="auto" w:sz="4" w:space="0"/>
              <w:bottom w:val="single" w:color="auto" w:sz="4" w:space="0"/>
              <w:right w:val="single" w:color="auto" w:sz="4" w:space="0"/>
            </w:tcBorders>
            <w:noWrap w:val="0"/>
            <w:vAlign w:val="center"/>
          </w:tcPr>
          <w:p w14:paraId="6D86FB2F">
            <w:pPr>
              <w:ind w:left="223" w:hanging="222" w:hangingChars="106"/>
              <w:jc w:val="center"/>
              <w:rPr>
                <w:rFonts w:ascii="宋体" w:hAnsi="宋体"/>
                <w:color w:val="auto"/>
                <w:szCs w:val="21"/>
                <w:highlight w:val="none"/>
              </w:rPr>
            </w:pPr>
            <w:bookmarkStart w:id="118" w:name="_Toc251052195"/>
            <w:r>
              <w:rPr>
                <w:rFonts w:hint="eastAsia" w:ascii="宋体" w:hAnsi="宋体" w:cs="宋体"/>
                <w:color w:val="auto"/>
                <w:szCs w:val="21"/>
                <w:highlight w:val="none"/>
              </w:rPr>
              <w:t>专业</w:t>
            </w:r>
            <w:bookmarkEnd w:id="118"/>
          </w:p>
        </w:tc>
        <w:tc>
          <w:tcPr>
            <w:tcW w:w="850" w:type="dxa"/>
            <w:tcBorders>
              <w:top w:val="single" w:color="auto" w:sz="4" w:space="0"/>
              <w:left w:val="single" w:color="auto" w:sz="4" w:space="0"/>
              <w:bottom w:val="single" w:color="auto" w:sz="4" w:space="0"/>
              <w:right w:val="single" w:color="auto" w:sz="4" w:space="0"/>
            </w:tcBorders>
            <w:noWrap w:val="0"/>
            <w:vAlign w:val="center"/>
          </w:tcPr>
          <w:p w14:paraId="1848DABF">
            <w:pPr>
              <w:ind w:left="223" w:hanging="222" w:hangingChars="106"/>
              <w:jc w:val="center"/>
              <w:rPr>
                <w:rFonts w:ascii="宋体" w:hAnsi="宋体"/>
                <w:color w:val="auto"/>
                <w:szCs w:val="21"/>
                <w:highlight w:val="none"/>
              </w:rPr>
            </w:pPr>
            <w:bookmarkStart w:id="119" w:name="_Toc251052197"/>
            <w:r>
              <w:rPr>
                <w:rFonts w:hint="eastAsia" w:ascii="宋体" w:hAnsi="宋体" w:cs="宋体"/>
                <w:color w:val="auto"/>
                <w:szCs w:val="21"/>
                <w:highlight w:val="none"/>
              </w:rPr>
              <w:t>项目数</w:t>
            </w:r>
            <w:bookmarkEnd w:id="119"/>
          </w:p>
        </w:tc>
        <w:tc>
          <w:tcPr>
            <w:tcW w:w="1276" w:type="dxa"/>
            <w:tcBorders>
              <w:top w:val="single" w:color="auto" w:sz="4" w:space="0"/>
              <w:left w:val="single" w:color="auto" w:sz="4" w:space="0"/>
              <w:bottom w:val="single" w:color="auto" w:sz="4" w:space="0"/>
              <w:right w:val="single" w:color="auto" w:sz="4" w:space="0"/>
            </w:tcBorders>
            <w:noWrap w:val="0"/>
            <w:vAlign w:val="center"/>
          </w:tcPr>
          <w:p w14:paraId="02F82A88">
            <w:pPr>
              <w:ind w:left="223" w:hanging="222" w:hangingChars="106"/>
              <w:jc w:val="center"/>
              <w:rPr>
                <w:rFonts w:ascii="宋体" w:hAnsi="宋体"/>
                <w:color w:val="auto"/>
                <w:szCs w:val="21"/>
                <w:highlight w:val="none"/>
              </w:rPr>
            </w:pPr>
            <w:bookmarkStart w:id="120" w:name="_Toc251052198"/>
            <w:r>
              <w:rPr>
                <w:rFonts w:hint="eastAsia" w:ascii="宋体" w:hAnsi="宋体" w:cs="宋体"/>
                <w:color w:val="auto"/>
                <w:szCs w:val="21"/>
                <w:highlight w:val="none"/>
              </w:rPr>
              <w:t>主要项目</w:t>
            </w:r>
          </w:p>
          <w:p w14:paraId="3F45D952">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bookmarkEnd w:id="120"/>
          </w:p>
        </w:tc>
      </w:tr>
      <w:tr w14:paraId="1C6F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4C0E8AF">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0AE65B86">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4C9E235D">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8517988">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6069A78">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C02552D">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E14ECB0">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7842322">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548B41B">
            <w:pPr>
              <w:ind w:left="223" w:hanging="222" w:hangingChars="106"/>
              <w:jc w:val="center"/>
              <w:rPr>
                <w:rFonts w:ascii="宋体" w:hAnsi="宋体"/>
                <w:color w:val="auto"/>
                <w:szCs w:val="21"/>
                <w:highlight w:val="none"/>
              </w:rPr>
            </w:pPr>
          </w:p>
        </w:tc>
      </w:tr>
      <w:tr w14:paraId="3673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39061A2">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21717FBC">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190710BD">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2205F54">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E03ACB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1C02446">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4A2D75F">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DE52AD6">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9AE160D">
            <w:pPr>
              <w:ind w:left="223" w:hanging="222" w:hangingChars="106"/>
              <w:jc w:val="center"/>
              <w:rPr>
                <w:rFonts w:ascii="宋体" w:hAnsi="宋体"/>
                <w:color w:val="auto"/>
                <w:szCs w:val="21"/>
                <w:highlight w:val="none"/>
              </w:rPr>
            </w:pPr>
          </w:p>
        </w:tc>
      </w:tr>
      <w:tr w14:paraId="7A0F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98F3444">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9F92BAD">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29240A2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A06CF54">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D34D38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B890DC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42ABBCC">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62758E9">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35C7E98">
            <w:pPr>
              <w:ind w:left="223" w:hanging="222" w:hangingChars="106"/>
              <w:jc w:val="center"/>
              <w:rPr>
                <w:rFonts w:ascii="宋体" w:hAnsi="宋体"/>
                <w:color w:val="auto"/>
                <w:szCs w:val="21"/>
                <w:highlight w:val="none"/>
              </w:rPr>
            </w:pPr>
          </w:p>
        </w:tc>
      </w:tr>
      <w:tr w14:paraId="5118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96280DD">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0DDFEA64">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05E046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E3F9456">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C2B345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117C1A2">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6D0B978">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F1C4327">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D313C19">
            <w:pPr>
              <w:ind w:left="223" w:hanging="222" w:hangingChars="106"/>
              <w:jc w:val="center"/>
              <w:rPr>
                <w:rFonts w:ascii="宋体" w:hAnsi="宋体"/>
                <w:color w:val="auto"/>
                <w:szCs w:val="21"/>
                <w:highlight w:val="none"/>
              </w:rPr>
            </w:pPr>
          </w:p>
        </w:tc>
      </w:tr>
    </w:tbl>
    <w:p w14:paraId="6FC2BC32">
      <w:pPr>
        <w:jc w:val="center"/>
        <w:rPr>
          <w:rFonts w:ascii="宋体" w:hAnsi="宋体"/>
          <w:b/>
          <w:color w:val="auto"/>
          <w:szCs w:val="21"/>
          <w:highlight w:val="none"/>
        </w:rPr>
      </w:pPr>
    </w:p>
    <w:p w14:paraId="27BB9E97">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62FED37A">
      <w:pPr>
        <w:spacing w:line="440" w:lineRule="exact"/>
        <w:jc w:val="center"/>
        <w:rPr>
          <w:rFonts w:ascii="宋体" w:hAnsi="宋体"/>
          <w:b/>
          <w:color w:val="auto"/>
          <w:szCs w:val="21"/>
          <w:highlight w:val="none"/>
        </w:rPr>
      </w:pPr>
    </w:p>
    <w:p w14:paraId="03BF497D">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7BA77F7E">
      <w:pPr>
        <w:pStyle w:val="13"/>
        <w:snapToGrid w:val="0"/>
        <w:spacing w:line="360" w:lineRule="auto"/>
        <w:ind w:left="480" w:firstLine="6960" w:firstLineChars="2900"/>
        <w:rPr>
          <w:rFonts w:hint="eastAsia" w:ascii="宋体" w:hAnsi="宋体" w:eastAsia="宋体" w:cs="宋体"/>
          <w:b/>
          <w:color w:val="auto"/>
          <w:sz w:val="24"/>
          <w:szCs w:val="24"/>
          <w:highlight w:val="none"/>
          <w:lang w:val="en-US"/>
        </w:rPr>
      </w:pPr>
      <w:r>
        <w:rPr>
          <w:rFonts w:hint="eastAsia" w:ascii="宋体" w:hAnsi="宋体" w:cs="仿宋_GB2312"/>
          <w:color w:val="auto"/>
          <w:kern w:val="0"/>
          <w:sz w:val="24"/>
          <w:szCs w:val="24"/>
          <w:highlight w:val="none"/>
          <w:lang w:val="zh-CN"/>
        </w:rPr>
        <w:t>日期：  年  月   日</w:t>
      </w:r>
    </w:p>
    <w:p w14:paraId="53DC5CC9">
      <w:pPr>
        <w:snapToGrid w:val="0"/>
        <w:spacing w:line="360" w:lineRule="auto"/>
        <w:ind w:left="480" w:hanging="480"/>
        <w:rPr>
          <w:rFonts w:hint="eastAsia"/>
          <w:color w:val="auto"/>
          <w:sz w:val="24"/>
          <w:szCs w:val="24"/>
          <w:highlight w:val="none"/>
          <w:lang w:val="en-US"/>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61B95052">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十二、施工组织设计</w:t>
      </w:r>
    </w:p>
    <w:p w14:paraId="1BDE5C1C">
      <w:pPr>
        <w:numPr>
          <w:ilvl w:val="0"/>
          <w:numId w:val="0"/>
        </w:numPr>
        <w:ind w:firstLine="630" w:firstLineChars="300"/>
        <w:outlineLvl w:val="9"/>
        <w:rPr>
          <w:rFonts w:hint="eastAsia"/>
          <w:color w:val="auto"/>
          <w:highlight w:val="none"/>
          <w:lang w:val="en-US" w:eastAsia="zh-CN"/>
        </w:rPr>
      </w:pPr>
      <w:r>
        <w:rPr>
          <w:rFonts w:hint="eastAsia" w:hAnsi="宋体"/>
          <w:color w:val="auto"/>
          <w:highlight w:val="none"/>
        </w:rPr>
        <w:t>由供应商</w:t>
      </w:r>
      <w:r>
        <w:rPr>
          <w:rFonts w:hint="eastAsia" w:hAnsi="宋体"/>
          <w:color w:val="auto"/>
          <w:highlight w:val="none"/>
          <w:lang w:eastAsia="zh-CN"/>
        </w:rPr>
        <w:t>根据</w:t>
      </w:r>
      <w:r>
        <w:rPr>
          <w:rFonts w:hint="eastAsia" w:hAnsi="宋体"/>
          <w:color w:val="auto"/>
          <w:highlight w:val="none"/>
        </w:rPr>
        <w:t>本项目“采购需求”</w:t>
      </w:r>
      <w:r>
        <w:rPr>
          <w:rFonts w:hint="eastAsia" w:hAnsi="宋体"/>
          <w:color w:val="auto"/>
          <w:highlight w:val="none"/>
          <w:lang w:eastAsia="zh-CN"/>
        </w:rPr>
        <w:t>及评审内容</w:t>
      </w:r>
      <w:r>
        <w:rPr>
          <w:rFonts w:hint="eastAsia" w:hAnsi="宋体"/>
          <w:color w:val="auto"/>
          <w:highlight w:val="none"/>
        </w:rPr>
        <w:t>自行</w:t>
      </w:r>
      <w:r>
        <w:rPr>
          <w:rFonts w:hint="eastAsia" w:hAnsi="宋体"/>
          <w:color w:val="auto"/>
          <w:highlight w:val="none"/>
          <w:lang w:eastAsia="zh-CN"/>
        </w:rPr>
        <w:t>编</w:t>
      </w:r>
      <w:r>
        <w:rPr>
          <w:rFonts w:hint="eastAsia" w:hAnsi="宋体"/>
          <w:color w:val="auto"/>
          <w:highlight w:val="none"/>
        </w:rPr>
        <w:t>写。</w:t>
      </w:r>
    </w:p>
    <w:p w14:paraId="5DAF9BF2">
      <w:pPr>
        <w:outlineLvl w:val="9"/>
        <w:rPr>
          <w:rFonts w:hint="eastAsia"/>
          <w:color w:val="auto"/>
          <w:highlight w:val="none"/>
          <w:lang w:val="en-US" w:eastAsia="zh-CN"/>
        </w:rPr>
      </w:pPr>
    </w:p>
    <w:p w14:paraId="1FA85621">
      <w:pPr>
        <w:outlineLvl w:val="9"/>
        <w:rPr>
          <w:rFonts w:hint="eastAsia"/>
          <w:color w:val="auto"/>
          <w:highlight w:val="none"/>
          <w:lang w:val="en-US" w:eastAsia="zh-CN"/>
        </w:rPr>
      </w:pPr>
    </w:p>
    <w:p w14:paraId="16F76D2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0F91E8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0433AF8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E4EAC9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4572D2F">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260835D">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十三、</w:t>
      </w:r>
      <w:r>
        <w:rPr>
          <w:rFonts w:hint="eastAsia" w:ascii="宋体" w:hAnsi="宋体" w:eastAsia="宋体" w:cs="宋体"/>
          <w:b/>
          <w:color w:val="auto"/>
          <w:sz w:val="28"/>
          <w:szCs w:val="28"/>
          <w:highlight w:val="none"/>
          <w:lang w:val="en-US" w:eastAsia="zh-CN"/>
        </w:rPr>
        <w:t>供应商认为需要提供的其他有关资料</w:t>
      </w:r>
    </w:p>
    <w:p w14:paraId="238B70C1">
      <w:pPr>
        <w:numPr>
          <w:ilvl w:val="0"/>
          <w:numId w:val="0"/>
        </w:numPr>
        <w:outlineLvl w:val="9"/>
        <w:rPr>
          <w:rFonts w:hint="eastAsia"/>
          <w:color w:val="auto"/>
          <w:highlight w:val="none"/>
          <w:lang w:val="en-US" w:eastAsia="zh-CN"/>
        </w:rPr>
      </w:pPr>
    </w:p>
    <w:p w14:paraId="4FB64725">
      <w:pPr>
        <w:outlineLvl w:val="9"/>
        <w:rPr>
          <w:rFonts w:hint="eastAsia"/>
          <w:color w:val="auto"/>
          <w:highlight w:val="none"/>
          <w:lang w:val="en-US" w:eastAsia="zh-CN"/>
        </w:rPr>
      </w:pPr>
    </w:p>
    <w:p w14:paraId="1B5C0A9E">
      <w:pPr>
        <w:outlineLvl w:val="9"/>
        <w:rPr>
          <w:rFonts w:hint="eastAsia"/>
          <w:color w:val="auto"/>
          <w:highlight w:val="none"/>
          <w:lang w:val="en-US" w:eastAsia="zh-CN"/>
        </w:rPr>
      </w:pPr>
    </w:p>
    <w:p w14:paraId="07139A8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3A8E1F9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3055546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BD4693F">
      <w:pPr>
        <w:pStyle w:val="1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2F553977">
      <w:pPr>
        <w:pStyle w:val="17"/>
        <w:rPr>
          <w:rFonts w:hint="eastAsia" w:ascii="宋体" w:hAnsi="宋体" w:eastAsia="宋体" w:cs="宋体"/>
          <w:color w:val="auto"/>
          <w:kern w:val="0"/>
          <w:sz w:val="24"/>
          <w:highlight w:val="none"/>
          <w:lang w:val="zh-CN"/>
        </w:rPr>
      </w:pPr>
    </w:p>
    <w:p w14:paraId="3BDDB889">
      <w:pPr>
        <w:rPr>
          <w:rFonts w:hint="eastAsia"/>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64C1B8B9">
      <w:pPr>
        <w:autoSpaceDE w:val="0"/>
        <w:autoSpaceDN w:val="0"/>
        <w:spacing w:line="360" w:lineRule="auto"/>
        <w:ind w:firstLine="6505" w:firstLineChars="2700"/>
        <w:rPr>
          <w:rFonts w:hint="eastAsia" w:ascii="宋体" w:hAnsi="宋体" w:eastAsia="宋体" w:cs="宋体"/>
          <w:b/>
          <w:bCs/>
          <w:color w:val="auto"/>
          <w:sz w:val="24"/>
          <w:highlight w:val="none"/>
        </w:rPr>
      </w:pPr>
    </w:p>
    <w:p w14:paraId="049EE9AC">
      <w:pPr>
        <w:pStyle w:val="3"/>
        <w:spacing w:line="360" w:lineRule="auto"/>
        <w:jc w:val="center"/>
        <w:rPr>
          <w:rFonts w:hint="eastAsia" w:ascii="宋体" w:hAnsi="宋体" w:eastAsia="宋体" w:cs="宋体"/>
          <w:color w:val="auto"/>
          <w:highlight w:val="none"/>
          <w:lang w:val="en-US" w:eastAsia="zh-CN"/>
        </w:rPr>
      </w:pPr>
      <w:bookmarkStart w:id="121" w:name="_Toc9136"/>
      <w:bookmarkStart w:id="122" w:name="_Toc80205941"/>
      <w:bookmarkStart w:id="123" w:name="_Toc14497"/>
      <w:bookmarkStart w:id="124" w:name="_Toc7838"/>
      <w:r>
        <w:rPr>
          <w:rFonts w:hint="eastAsia" w:ascii="宋体" w:hAnsi="宋体" w:eastAsia="宋体" w:cs="宋体"/>
          <w:color w:val="auto"/>
          <w:highlight w:val="none"/>
          <w:lang w:val="en-US" w:eastAsia="zh-CN"/>
        </w:rPr>
        <w:t>第四节 报价文件格式</w:t>
      </w:r>
      <w:bookmarkEnd w:id="121"/>
      <w:bookmarkEnd w:id="122"/>
      <w:bookmarkEnd w:id="123"/>
      <w:bookmarkEnd w:id="124"/>
    </w:p>
    <w:p w14:paraId="7B8EDCC1">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1D811AC0">
      <w:pPr>
        <w:snapToGrid w:val="0"/>
        <w:spacing w:before="120" w:beforeLines="50" w:after="50" w:line="360" w:lineRule="auto"/>
        <w:rPr>
          <w:rFonts w:hint="eastAsia" w:ascii="宋体" w:hAnsi="宋体" w:eastAsia="宋体" w:cs="宋体"/>
          <w:color w:val="auto"/>
          <w:sz w:val="24"/>
          <w:szCs w:val="20"/>
          <w:highlight w:val="none"/>
        </w:rPr>
      </w:pPr>
    </w:p>
    <w:p w14:paraId="45747FAF">
      <w:pPr>
        <w:snapToGrid w:val="0"/>
        <w:spacing w:before="120" w:beforeLines="50" w:after="50" w:line="360" w:lineRule="auto"/>
        <w:rPr>
          <w:rFonts w:hint="eastAsia" w:ascii="宋体" w:hAnsi="宋体" w:eastAsia="宋体" w:cs="宋体"/>
          <w:color w:val="auto"/>
          <w:sz w:val="24"/>
          <w:szCs w:val="20"/>
          <w:highlight w:val="none"/>
        </w:rPr>
      </w:pPr>
    </w:p>
    <w:p w14:paraId="48E95E7D">
      <w:pPr>
        <w:snapToGrid w:val="0"/>
        <w:spacing w:before="120" w:beforeLines="50" w:after="50" w:line="360" w:lineRule="auto"/>
        <w:rPr>
          <w:rFonts w:hint="eastAsia" w:ascii="宋体" w:hAnsi="宋体" w:eastAsia="宋体" w:cs="宋体"/>
          <w:color w:val="auto"/>
          <w:sz w:val="24"/>
          <w:szCs w:val="20"/>
          <w:highlight w:val="none"/>
        </w:rPr>
      </w:pPr>
    </w:p>
    <w:p w14:paraId="4A2321AC">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件（封面）</w:t>
      </w:r>
    </w:p>
    <w:p w14:paraId="77A1050F">
      <w:pPr>
        <w:snapToGrid w:val="0"/>
        <w:spacing w:before="120" w:beforeLines="50" w:after="50" w:line="360" w:lineRule="auto"/>
        <w:rPr>
          <w:rFonts w:hint="eastAsia" w:ascii="宋体" w:hAnsi="宋体" w:eastAsia="宋体" w:cs="宋体"/>
          <w:bCs/>
          <w:color w:val="auto"/>
          <w:sz w:val="24"/>
          <w:szCs w:val="20"/>
          <w:highlight w:val="none"/>
        </w:rPr>
      </w:pPr>
    </w:p>
    <w:p w14:paraId="50E7C12F">
      <w:pPr>
        <w:snapToGrid w:val="0"/>
        <w:spacing w:before="120" w:beforeLines="50" w:after="50" w:line="360" w:lineRule="auto"/>
        <w:rPr>
          <w:rFonts w:hint="eastAsia" w:ascii="宋体" w:hAnsi="宋体" w:eastAsia="宋体" w:cs="宋体"/>
          <w:bCs/>
          <w:color w:val="auto"/>
          <w:sz w:val="24"/>
          <w:szCs w:val="20"/>
          <w:highlight w:val="none"/>
        </w:rPr>
      </w:pPr>
    </w:p>
    <w:p w14:paraId="383BDFB4">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16F816DE">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EA0488B">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25921D6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A801E8D">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A989DB7">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829459E">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1816A97">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35C0DEF3">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0D02F3B2">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0C81864">
      <w:pPr>
        <w:snapToGrid w:val="0"/>
        <w:spacing w:before="120" w:beforeLines="50" w:after="50"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07432506">
      <w:pPr>
        <w:spacing w:line="360" w:lineRule="auto"/>
        <w:rPr>
          <w:rFonts w:hint="eastAsia" w:ascii="宋体" w:hAnsi="宋体" w:eastAsia="宋体" w:cs="宋体"/>
          <w:color w:val="auto"/>
          <w:highlight w:val="none"/>
        </w:rPr>
      </w:pPr>
    </w:p>
    <w:p w14:paraId="7473C2B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3D7BC40E">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二、响应报价表…………………………………………………（页码）</w:t>
      </w:r>
    </w:p>
    <w:p w14:paraId="4126136D">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三、已标价工程量清单…………</w:t>
      </w:r>
      <w:r>
        <w:rPr>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t>…（页码）</w:t>
      </w:r>
    </w:p>
    <w:p w14:paraId="784788A2">
      <w:pPr>
        <w:spacing w:line="360" w:lineRule="auto"/>
        <w:rPr>
          <w:rFonts w:hint="eastAsia" w:ascii="宋体" w:hAnsi="宋体" w:eastAsia="宋体" w:cs="宋体"/>
          <w:color w:val="auto"/>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、供应商认为需要提供的其他有关资料……………………（页码）</w:t>
      </w:r>
    </w:p>
    <w:p w14:paraId="3F64C65D">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70E235F6">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2376B021">
      <w:pPr>
        <w:pStyle w:val="16"/>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6996FB70">
      <w:pPr>
        <w:pStyle w:val="16"/>
        <w:spacing w:line="360" w:lineRule="auto"/>
        <w:rPr>
          <w:rFonts w:hint="eastAsia" w:ascii="宋体" w:hAnsi="宋体" w:eastAsia="宋体" w:cs="宋体"/>
          <w:color w:val="auto"/>
          <w:sz w:val="32"/>
          <w:highlight w:val="none"/>
        </w:rPr>
      </w:pPr>
    </w:p>
    <w:p w14:paraId="7193DC00">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6CD39B18">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val="en-US" w:eastAsia="zh-CN"/>
        </w:rPr>
        <w:t xml:space="preserve">   （项目名称）           </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eastAsia="zh-CN"/>
        </w:rPr>
        <w:t xml:space="preserve"> </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1EBE7120">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6D07889C">
      <w:pPr>
        <w:pStyle w:val="16"/>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128D2464">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三、资格证明文件电子版</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none"/>
          <w:lang w:val="en-US" w:eastAsia="zh-CN"/>
        </w:rPr>
        <w:t>份</w:t>
      </w:r>
      <w:r>
        <w:rPr>
          <w:rFonts w:hint="eastAsia" w:ascii="宋体" w:hAnsi="宋体" w:eastAsia="宋体" w:cs="宋体"/>
          <w:color w:val="auto"/>
          <w:sz w:val="21"/>
          <w:szCs w:val="21"/>
          <w:highlight w:val="none"/>
        </w:rPr>
        <w:t>（包含按“第三章供应商须知”提交的全部文件）；</w:t>
      </w:r>
    </w:p>
    <w:p w14:paraId="0C35EC56">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2BC14F43">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030EA509">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日历天内完成并移交全部工程</w:t>
      </w: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并保证工程质量</w:t>
      </w:r>
      <w:r>
        <w:rPr>
          <w:rFonts w:hint="eastAsia" w:ascii="宋体" w:hAnsi="Courier New"/>
          <w:color w:val="auto"/>
          <w:sz w:val="21"/>
          <w:szCs w:val="21"/>
          <w:highlight w:val="none"/>
          <w:u w:val="single"/>
        </w:rPr>
        <w:t xml:space="preserve">      </w:t>
      </w:r>
      <w:r>
        <w:rPr>
          <w:rFonts w:hint="eastAsia" w:ascii="宋体" w:hAnsi="宋体" w:eastAsia="宋体" w:cs="宋体"/>
          <w:color w:val="auto"/>
          <w:sz w:val="21"/>
          <w:szCs w:val="21"/>
          <w:highlight w:val="none"/>
        </w:rPr>
        <w:t>。</w:t>
      </w:r>
    </w:p>
    <w:p w14:paraId="388E5F90">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44E545C8">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48124CDB">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2BBBF89B">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0F927072">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50D01D4B">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3DA96CC8">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6597940A">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191FD508">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4E5D7CE4">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50FFE6B3">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0979E05A">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12660D6A">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
    <w:p w14:paraId="5FF43260">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、我方同意应贵方要求提供与本竞标有关的任何数据或资料。若贵方需要，我方愿意提供我方作出的一切承诺的证明材料。</w:t>
      </w:r>
    </w:p>
    <w:p w14:paraId="774FFEEA">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62286703">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098EAF0">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078737E0">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77161020">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6D65D883">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7EC7AD1E">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7774CBAE">
      <w:pPr>
        <w:pStyle w:val="16"/>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576E6117">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7E8E7379">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EC23464">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52A5B898">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32FC6634">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59DD4E9D">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5C1342A2">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4DCA2553">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32215385">
      <w:pPr>
        <w:pStyle w:val="15"/>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5BD83376">
      <w:pPr>
        <w:spacing w:line="360" w:lineRule="auto"/>
        <w:contextualSpacing/>
        <w:jc w:val="left"/>
        <w:rPr>
          <w:rFonts w:hint="eastAsia" w:ascii="宋体" w:hAnsi="宋体" w:eastAsia="宋体" w:cs="宋体"/>
          <w:color w:val="auto"/>
          <w:szCs w:val="21"/>
          <w:highlight w:val="none"/>
        </w:rPr>
      </w:pPr>
    </w:p>
    <w:p w14:paraId="41FE918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E814669">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6B6F48A9">
      <w:pPr>
        <w:spacing w:line="360" w:lineRule="auto"/>
        <w:ind w:firstLine="420" w:firstLineChars="200"/>
        <w:rPr>
          <w:rFonts w:hint="eastAsia" w:ascii="宋体" w:hAnsi="宋体" w:eastAsia="宋体" w:cs="宋体"/>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22652BFA">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二、响应报价表</w:t>
      </w:r>
    </w:p>
    <w:p w14:paraId="22310174">
      <w:pPr>
        <w:snapToGrid w:val="0"/>
        <w:spacing w:before="50" w:after="50" w:line="360" w:lineRule="auto"/>
        <w:rPr>
          <w:rFonts w:hint="eastAsia" w:ascii="宋体" w:hAnsi="宋体" w:eastAsia="宋体" w:cs="宋体"/>
          <w:color w:val="auto"/>
          <w:sz w:val="24"/>
          <w:highlight w:val="none"/>
        </w:rPr>
      </w:pPr>
    </w:p>
    <w:p w14:paraId="685FB0F5">
      <w:pPr>
        <w:snapToGrid w:val="0"/>
        <w:spacing w:before="50" w:after="50" w:line="360" w:lineRule="auto"/>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u w:val="single"/>
          <w:lang w:val="en-US" w:eastAsia="zh-CN"/>
        </w:rPr>
        <w:t xml:space="preserve">                              </w:t>
      </w:r>
    </w:p>
    <w:p w14:paraId="76163AFF">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4BD66A04">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bl>
      <w:tblPr>
        <w:tblStyle w:val="26"/>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3346"/>
        <w:gridCol w:w="1140"/>
        <w:gridCol w:w="2837"/>
        <w:gridCol w:w="1187"/>
      </w:tblGrid>
      <w:tr w14:paraId="6B23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14:paraId="6CB1035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346" w:type="dxa"/>
            <w:tcBorders>
              <w:top w:val="single" w:color="auto" w:sz="4" w:space="0"/>
              <w:left w:val="single" w:color="auto" w:sz="4" w:space="0"/>
              <w:bottom w:val="single" w:color="auto" w:sz="4" w:space="0"/>
              <w:right w:val="single" w:color="auto" w:sz="4" w:space="0"/>
            </w:tcBorders>
            <w:noWrap w:val="0"/>
            <w:vAlign w:val="center"/>
          </w:tcPr>
          <w:p w14:paraId="5BA4C352">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标的的</w:t>
            </w:r>
            <w:r>
              <w:rPr>
                <w:rFonts w:hint="eastAsia" w:ascii="宋体" w:hAnsi="宋体" w:eastAsia="宋体" w:cs="宋体"/>
                <w:color w:val="auto"/>
                <w:sz w:val="24"/>
                <w:szCs w:val="24"/>
                <w:highlight w:val="none"/>
                <w:lang w:eastAsia="zh-CN"/>
              </w:rPr>
              <w:t>名称</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F35444C">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eastAsia="zh-CN"/>
              </w:rPr>
              <w:t>及单位</w:t>
            </w:r>
          </w:p>
        </w:tc>
        <w:tc>
          <w:tcPr>
            <w:tcW w:w="2837" w:type="dxa"/>
            <w:tcBorders>
              <w:top w:val="single" w:color="auto" w:sz="4" w:space="0"/>
              <w:left w:val="single" w:color="auto" w:sz="4" w:space="0"/>
              <w:bottom w:val="single" w:color="auto" w:sz="4" w:space="0"/>
              <w:right w:val="single" w:color="auto" w:sz="4" w:space="0"/>
            </w:tcBorders>
            <w:noWrap w:val="0"/>
            <w:vAlign w:val="center"/>
          </w:tcPr>
          <w:p w14:paraId="16036E0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1F63441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6312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14:paraId="4ABDD01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346" w:type="dxa"/>
            <w:tcBorders>
              <w:top w:val="single" w:color="auto" w:sz="4" w:space="0"/>
              <w:left w:val="single" w:color="auto" w:sz="4" w:space="0"/>
              <w:bottom w:val="single" w:color="auto" w:sz="4" w:space="0"/>
              <w:right w:val="single" w:color="auto" w:sz="4" w:space="0"/>
            </w:tcBorders>
            <w:noWrap w:val="0"/>
            <w:vAlign w:val="center"/>
          </w:tcPr>
          <w:p w14:paraId="7CE06A4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隆安县2026年中央水利发展资金农村供水工程维修养护项目</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20F8B5E">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2837" w:type="dxa"/>
            <w:tcBorders>
              <w:top w:val="single" w:color="auto" w:sz="4" w:space="0"/>
              <w:left w:val="single" w:color="auto" w:sz="4" w:space="0"/>
              <w:bottom w:val="single" w:color="auto" w:sz="4" w:space="0"/>
              <w:right w:val="single" w:color="auto" w:sz="4" w:space="0"/>
            </w:tcBorders>
            <w:noWrap w:val="0"/>
            <w:vAlign w:val="center"/>
          </w:tcPr>
          <w:p w14:paraId="50C2E624">
            <w:pPr>
              <w:jc w:val="center"/>
              <w:rPr>
                <w:rFonts w:hint="eastAsia" w:ascii="宋体" w:hAnsi="宋体" w:eastAsia="宋体" w:cs="宋体"/>
                <w:color w:val="auto"/>
                <w:sz w:val="24"/>
                <w:szCs w:val="24"/>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BF68879">
            <w:pPr>
              <w:jc w:val="center"/>
              <w:rPr>
                <w:rFonts w:hint="eastAsia" w:ascii="宋体" w:hAnsi="宋体" w:eastAsia="宋体" w:cs="宋体"/>
                <w:color w:val="auto"/>
                <w:sz w:val="24"/>
                <w:szCs w:val="24"/>
                <w:highlight w:val="none"/>
              </w:rPr>
            </w:pPr>
          </w:p>
        </w:tc>
      </w:tr>
      <w:tr w14:paraId="73B4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318" w:type="dxa"/>
            <w:gridSpan w:val="5"/>
            <w:tcBorders>
              <w:top w:val="single" w:color="auto" w:sz="4" w:space="0"/>
              <w:left w:val="single" w:color="auto" w:sz="4" w:space="0"/>
              <w:bottom w:val="single" w:color="auto" w:sz="4" w:space="0"/>
              <w:right w:val="single" w:color="auto" w:sz="4" w:space="0"/>
            </w:tcBorders>
            <w:noWrap w:val="0"/>
            <w:vAlign w:val="center"/>
          </w:tcPr>
          <w:p w14:paraId="385CA059">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报价合计（包含税费等所有费用）：（大写）人民币             （¥        元）</w:t>
            </w:r>
          </w:p>
        </w:tc>
      </w:tr>
      <w:tr w14:paraId="40E5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318" w:type="dxa"/>
            <w:gridSpan w:val="5"/>
            <w:tcBorders>
              <w:top w:val="single" w:color="auto" w:sz="4" w:space="0"/>
              <w:left w:val="single" w:color="auto" w:sz="4" w:space="0"/>
              <w:bottom w:val="single" w:color="auto" w:sz="4" w:space="0"/>
              <w:right w:val="single" w:color="auto" w:sz="4" w:space="0"/>
            </w:tcBorders>
            <w:noWrap w:val="0"/>
            <w:vAlign w:val="center"/>
          </w:tcPr>
          <w:p w14:paraId="1B143886">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合同履行期限（工期）：</w:t>
            </w:r>
          </w:p>
        </w:tc>
      </w:tr>
      <w:tr w14:paraId="304F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9318" w:type="dxa"/>
            <w:gridSpan w:val="5"/>
            <w:tcBorders>
              <w:top w:val="single" w:color="auto" w:sz="4" w:space="0"/>
              <w:left w:val="single" w:color="auto" w:sz="4" w:space="0"/>
              <w:bottom w:val="single" w:color="auto" w:sz="4" w:space="0"/>
              <w:right w:val="single" w:color="auto" w:sz="4" w:space="0"/>
            </w:tcBorders>
            <w:noWrap w:val="0"/>
            <w:vAlign w:val="center"/>
          </w:tcPr>
          <w:p w14:paraId="05E8DE93">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工程质量要求：</w:t>
            </w:r>
          </w:p>
        </w:tc>
      </w:tr>
    </w:tbl>
    <w:p w14:paraId="4ED45964">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7D90D67A">
      <w:pPr>
        <w:autoSpaceDE/>
        <w:autoSpaceDN/>
        <w:snapToGrid w:val="0"/>
        <w:spacing w:line="360" w:lineRule="auto"/>
        <w:ind w:left="0" w:leftChars="0" w:firstLine="480" w:firstLineChars="200"/>
        <w:jc w:val="left"/>
        <w:rPr>
          <w:rFonts w:hint="eastAsia" w:ascii="宋体" w:hAnsi="宋体" w:eastAsia="宋体" w:cs="宋体"/>
          <w:color w:val="auto"/>
          <w:kern w:val="0"/>
          <w:sz w:val="24"/>
          <w:highlight w:val="none"/>
        </w:rPr>
      </w:pPr>
      <w:r>
        <w:rPr>
          <w:rFonts w:hint="eastAsia" w:ascii="宋体" w:hAnsi="宋体" w:cs="仿宋_GB2312"/>
          <w:color w:val="auto"/>
          <w:kern w:val="0"/>
          <w:sz w:val="24"/>
          <w:szCs w:val="22"/>
          <w:highlight w:val="none"/>
          <w:lang w:val="zh-CN"/>
        </w:rPr>
        <w:t>注</w:t>
      </w:r>
      <w:r>
        <w:rPr>
          <w:rFonts w:ascii="宋体" w:hAnsi="宋体" w:cs="仿宋_GB2312"/>
          <w:color w:val="auto"/>
          <w:kern w:val="0"/>
          <w:sz w:val="24"/>
          <w:szCs w:val="22"/>
          <w:highlight w:val="none"/>
          <w:lang w:val="zh-CN"/>
        </w:rPr>
        <w:t>：</w:t>
      </w:r>
      <w:r>
        <w:rPr>
          <w:rFonts w:hint="eastAsia" w:ascii="宋体" w:hAnsi="宋体" w:cs="仿宋_GB2312"/>
          <w:color w:val="auto"/>
          <w:kern w:val="0"/>
          <w:sz w:val="24"/>
          <w:highlight w:val="none"/>
          <w:lang w:val="zh-CN"/>
        </w:rPr>
        <w:t>符合采购文件中列明的可享受中小企业扶持政策的供应商，请填写中小企业声明函。注：供应商</w:t>
      </w:r>
      <w:r>
        <w:rPr>
          <w:rFonts w:ascii="宋体" w:hAnsi="宋体" w:cs="仿宋_GB2312"/>
          <w:color w:val="auto"/>
          <w:kern w:val="0"/>
          <w:sz w:val="24"/>
          <w:highlight w:val="none"/>
          <w:lang w:val="zh-CN"/>
        </w:rPr>
        <w:t>提供</w:t>
      </w:r>
      <w:r>
        <w:rPr>
          <w:rFonts w:hint="eastAsia" w:ascii="宋体" w:hAnsi="宋体" w:cs="仿宋_GB2312"/>
          <w:color w:val="auto"/>
          <w:kern w:val="0"/>
          <w:sz w:val="24"/>
          <w:highlight w:val="none"/>
          <w:lang w:val="zh-CN"/>
        </w:rPr>
        <w:t>的中小企业</w:t>
      </w:r>
      <w:r>
        <w:rPr>
          <w:rFonts w:ascii="宋体" w:hAnsi="宋体" w:cs="仿宋_GB2312"/>
          <w:color w:val="auto"/>
          <w:kern w:val="0"/>
          <w:sz w:val="24"/>
          <w:highlight w:val="none"/>
          <w:lang w:val="zh-CN"/>
        </w:rPr>
        <w:t>声明函内容不实的，属于提供虚假材料谋取中标、成交，依照《中华人民共和国政府采购法》等国家有关规定追究相应责任</w:t>
      </w:r>
      <w:r>
        <w:rPr>
          <w:rFonts w:hint="eastAsia" w:ascii="宋体" w:hAnsi="宋体" w:eastAsia="宋体" w:cs="宋体"/>
          <w:color w:val="auto"/>
          <w:kern w:val="0"/>
          <w:sz w:val="24"/>
          <w:highlight w:val="none"/>
          <w:lang w:val="zh-CN"/>
        </w:rPr>
        <w:t>。</w:t>
      </w:r>
    </w:p>
    <w:p w14:paraId="05C7E28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5AC9C55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D5FB13B">
      <w:pPr>
        <w:pStyle w:val="16"/>
        <w:spacing w:line="360" w:lineRule="auto"/>
        <w:ind w:left="0" w:leftChars="0" w:firstLine="5678" w:firstLineChars="2366"/>
        <w:rPr>
          <w:rFonts w:hint="eastAsia"/>
          <w:color w:val="auto"/>
          <w:highlight w:val="none"/>
          <w:lang w:val="zh-CN"/>
        </w:rPr>
      </w:pPr>
      <w:r>
        <w:rPr>
          <w:rFonts w:hint="eastAsia" w:ascii="宋体" w:hAnsi="宋体" w:eastAsia="宋体" w:cs="宋体"/>
          <w:color w:val="auto"/>
          <w:sz w:val="24"/>
          <w:highlight w:val="none"/>
          <w:lang w:val="zh-CN"/>
        </w:rPr>
        <w:t>日期：  年  月   日</w:t>
      </w:r>
    </w:p>
    <w:p w14:paraId="265DD947">
      <w:pPr>
        <w:rPr>
          <w:rFonts w:hint="eastAsia"/>
          <w:color w:val="auto"/>
          <w:highlight w:val="none"/>
          <w:lang w:val="zh-CN"/>
        </w:rPr>
      </w:pPr>
    </w:p>
    <w:p w14:paraId="4FA70375">
      <w:pPr>
        <w:pStyle w:val="25"/>
        <w:rPr>
          <w:rFonts w:hint="eastAsia"/>
          <w:color w:val="auto"/>
          <w:highlight w:val="none"/>
          <w:lang w:val="zh-CN"/>
        </w:rPr>
      </w:pPr>
    </w:p>
    <w:p w14:paraId="314E332D">
      <w:pPr>
        <w:rPr>
          <w:rFonts w:hint="eastAsia"/>
          <w:color w:val="auto"/>
          <w:highlight w:val="none"/>
          <w:lang w:val="zh-CN"/>
        </w:rPr>
      </w:pPr>
    </w:p>
    <w:p w14:paraId="387303F4">
      <w:pPr>
        <w:pStyle w:val="25"/>
        <w:rPr>
          <w:rFonts w:hint="eastAsia"/>
          <w:color w:val="auto"/>
          <w:highlight w:val="none"/>
          <w:lang w:val="zh-CN"/>
        </w:rPr>
      </w:pPr>
    </w:p>
    <w:p w14:paraId="636FFCBF">
      <w:pPr>
        <w:rPr>
          <w:rFonts w:hint="eastAsia"/>
          <w:color w:val="auto"/>
          <w:highlight w:val="none"/>
          <w:lang w:val="zh-CN"/>
        </w:rPr>
      </w:pPr>
    </w:p>
    <w:p w14:paraId="1ACBA887">
      <w:pPr>
        <w:pStyle w:val="25"/>
        <w:rPr>
          <w:rFonts w:hint="eastAsia"/>
          <w:color w:val="auto"/>
          <w:highlight w:val="none"/>
          <w:lang w:val="zh-CN"/>
        </w:rPr>
      </w:pPr>
    </w:p>
    <w:p w14:paraId="112A3D4B">
      <w:pPr>
        <w:rPr>
          <w:rFonts w:hint="eastAsia"/>
          <w:color w:val="auto"/>
          <w:highlight w:val="none"/>
          <w:lang w:val="zh-CN"/>
        </w:rPr>
      </w:pPr>
    </w:p>
    <w:p w14:paraId="01D8C976">
      <w:pPr>
        <w:snapToGrid w:val="0"/>
        <w:spacing w:line="360" w:lineRule="auto"/>
        <w:ind w:firstLine="602" w:firstLineChars="200"/>
        <w:rPr>
          <w:rFonts w:hint="eastAsia" w:ascii="宋体" w:hAnsi="宋体" w:cs="仿宋_GB2312"/>
          <w:b/>
          <w:color w:val="auto"/>
          <w:sz w:val="30"/>
          <w:szCs w:val="30"/>
          <w:highlight w:val="none"/>
        </w:rPr>
      </w:pPr>
    </w:p>
    <w:p w14:paraId="08516ECF">
      <w:pPr>
        <w:snapToGrid w:val="0"/>
        <w:spacing w:line="360" w:lineRule="auto"/>
        <w:ind w:firstLine="602" w:firstLineChars="200"/>
        <w:rPr>
          <w:rFonts w:hint="eastAsia" w:ascii="宋体" w:hAnsi="宋体" w:cs="仿宋_GB2312"/>
          <w:b/>
          <w:color w:val="auto"/>
          <w:sz w:val="30"/>
          <w:szCs w:val="30"/>
          <w:highlight w:val="none"/>
        </w:rPr>
      </w:pPr>
    </w:p>
    <w:p w14:paraId="0F28CBC6">
      <w:pPr>
        <w:snapToGrid w:val="0"/>
        <w:spacing w:line="360" w:lineRule="auto"/>
        <w:ind w:firstLine="602" w:firstLineChars="200"/>
        <w:rPr>
          <w:rFonts w:hint="eastAsia"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3D07A130">
      <w:pPr>
        <w:outlineLvl w:val="9"/>
        <w:rPr>
          <w:rFonts w:hint="eastAsia"/>
          <w:color w:val="auto"/>
          <w:highlight w:val="none"/>
          <w:lang w:val="en-US" w:eastAsia="zh-CN"/>
        </w:rPr>
      </w:pPr>
    </w:p>
    <w:p w14:paraId="2C0ED3FE">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cs="仿宋_GB2312"/>
          <w:b/>
          <w:color w:val="auto"/>
          <w:sz w:val="24"/>
          <w:szCs w:val="24"/>
          <w:highlight w:val="none"/>
          <w:lang w:val="en-US" w:eastAsia="zh-CN"/>
        </w:rPr>
        <w:t>说明：</w:t>
      </w:r>
      <w:r>
        <w:rPr>
          <w:rFonts w:hint="eastAsia" w:ascii="宋体" w:hAnsi="宋体" w:cs="仿宋_GB2312"/>
          <w:b/>
          <w:bCs w:val="0"/>
          <w:color w:val="auto"/>
          <w:kern w:val="2"/>
          <w:sz w:val="24"/>
          <w:szCs w:val="24"/>
          <w:highlight w:val="none"/>
          <w:lang w:val="en-US" w:eastAsia="zh-CN"/>
        </w:rPr>
        <w:t>本项目采用工程量清单报价方式。磋商报价不得高于最高限价，否则竞标无效；最后报价与首次报价相比有调整的，供应商提交的最后报价必须包含已标价的工程量清单（上传格式必须为PDF 格式），供应商须提前做好相关准备并按时递交最终报价文件，否则报价无效。</w:t>
      </w:r>
    </w:p>
    <w:p w14:paraId="1193F243">
      <w:pPr>
        <w:pStyle w:val="13"/>
        <w:jc w:val="center"/>
        <w:rPr>
          <w:rFonts w:hint="eastAsia" w:ascii="宋体" w:hAnsi="宋体" w:cs="宋体"/>
          <w:b/>
          <w:color w:val="auto"/>
          <w:sz w:val="24"/>
          <w:szCs w:val="24"/>
          <w:highlight w:val="none"/>
          <w:lang w:val="en-US" w:eastAsia="zh-CN"/>
        </w:rPr>
      </w:pPr>
    </w:p>
    <w:p w14:paraId="76DC46DF">
      <w:pPr>
        <w:pStyle w:val="13"/>
        <w:jc w:val="center"/>
        <w:rPr>
          <w:rFonts w:hint="eastAsia" w:ascii="宋体" w:hAnsi="宋体" w:cs="宋体"/>
          <w:b/>
          <w:color w:val="auto"/>
          <w:sz w:val="24"/>
          <w:szCs w:val="24"/>
          <w:highlight w:val="none"/>
          <w:lang w:val="en-US" w:eastAsia="zh-CN"/>
        </w:rPr>
      </w:pPr>
    </w:p>
    <w:p w14:paraId="685C2EC7">
      <w:pPr>
        <w:pStyle w:val="13"/>
        <w:ind w:firstLine="630" w:firstLineChars="300"/>
        <w:rPr>
          <w:rFonts w:hint="eastAsia"/>
          <w:color w:val="auto"/>
          <w:highlight w:val="none"/>
          <w:lang w:val="en-US" w:eastAsia="zh-CN"/>
        </w:rPr>
      </w:pPr>
    </w:p>
    <w:p w14:paraId="5CD635FD">
      <w:pPr>
        <w:pStyle w:val="13"/>
        <w:ind w:firstLine="630" w:firstLineChars="300"/>
        <w:rPr>
          <w:rFonts w:hint="eastAsia"/>
          <w:color w:val="auto"/>
          <w:highlight w:val="none"/>
          <w:lang w:val="en-US" w:eastAsia="zh-CN"/>
        </w:rPr>
      </w:pPr>
    </w:p>
    <w:p w14:paraId="21BD2384">
      <w:pPr>
        <w:pStyle w:val="13"/>
        <w:ind w:firstLine="630" w:firstLineChars="300"/>
        <w:rPr>
          <w:rFonts w:hint="eastAsia"/>
          <w:color w:val="auto"/>
          <w:highlight w:val="none"/>
          <w:lang w:val="en-US" w:eastAsia="zh-CN"/>
        </w:rPr>
      </w:pPr>
    </w:p>
    <w:p w14:paraId="360BC25B">
      <w:pPr>
        <w:pStyle w:val="13"/>
        <w:ind w:firstLine="630" w:firstLineChars="300"/>
        <w:rPr>
          <w:rFonts w:hint="eastAsia"/>
          <w:color w:val="auto"/>
          <w:highlight w:val="none"/>
          <w:lang w:val="en-US" w:eastAsia="zh-CN"/>
        </w:rPr>
      </w:pPr>
    </w:p>
    <w:p w14:paraId="42F1B1A9">
      <w:pPr>
        <w:pStyle w:val="13"/>
        <w:ind w:firstLine="630" w:firstLineChars="300"/>
        <w:rPr>
          <w:rFonts w:hint="eastAsia"/>
          <w:color w:val="auto"/>
          <w:highlight w:val="none"/>
          <w:lang w:val="en-US" w:eastAsia="zh-CN"/>
        </w:rPr>
      </w:pPr>
    </w:p>
    <w:p w14:paraId="2421E9C9">
      <w:pPr>
        <w:pStyle w:val="13"/>
        <w:ind w:firstLine="630" w:firstLineChars="300"/>
        <w:rPr>
          <w:rFonts w:hint="eastAsia"/>
          <w:color w:val="auto"/>
          <w:highlight w:val="none"/>
          <w:lang w:val="en-US" w:eastAsia="zh-CN"/>
        </w:rPr>
      </w:pPr>
    </w:p>
    <w:p w14:paraId="7ADF13D7">
      <w:pPr>
        <w:pStyle w:val="13"/>
        <w:ind w:firstLine="630" w:firstLineChars="300"/>
        <w:rPr>
          <w:rFonts w:hint="eastAsia"/>
          <w:color w:val="auto"/>
          <w:highlight w:val="none"/>
          <w:lang w:val="en-US" w:eastAsia="zh-CN"/>
        </w:rPr>
      </w:pPr>
    </w:p>
    <w:p w14:paraId="65CB3C3F">
      <w:pPr>
        <w:pStyle w:val="13"/>
        <w:ind w:firstLine="630" w:firstLineChars="300"/>
        <w:rPr>
          <w:rFonts w:hint="eastAsia"/>
          <w:color w:val="auto"/>
          <w:highlight w:val="none"/>
          <w:lang w:val="en-US" w:eastAsia="zh-CN"/>
        </w:rPr>
      </w:pPr>
    </w:p>
    <w:p w14:paraId="41359EC4">
      <w:pPr>
        <w:pStyle w:val="13"/>
        <w:ind w:firstLine="630" w:firstLineChars="300"/>
        <w:rPr>
          <w:rFonts w:hint="eastAsia"/>
          <w:color w:val="auto"/>
          <w:highlight w:val="none"/>
          <w:lang w:val="en-US" w:eastAsia="zh-CN"/>
        </w:rPr>
      </w:pPr>
    </w:p>
    <w:p w14:paraId="7DDE47CA">
      <w:pPr>
        <w:pStyle w:val="13"/>
        <w:ind w:firstLine="630" w:firstLineChars="300"/>
        <w:rPr>
          <w:rFonts w:hint="eastAsia"/>
          <w:color w:val="auto"/>
          <w:highlight w:val="none"/>
          <w:lang w:val="en-US" w:eastAsia="zh-CN"/>
        </w:rPr>
      </w:pPr>
    </w:p>
    <w:p w14:paraId="0EC1CC25">
      <w:pPr>
        <w:pStyle w:val="13"/>
        <w:ind w:firstLine="630" w:firstLineChars="300"/>
        <w:rPr>
          <w:rFonts w:hint="eastAsia"/>
          <w:color w:val="auto"/>
          <w:highlight w:val="none"/>
          <w:lang w:val="en-US" w:eastAsia="zh-CN"/>
        </w:rPr>
      </w:pPr>
    </w:p>
    <w:p w14:paraId="58B0CB7A">
      <w:pPr>
        <w:pStyle w:val="13"/>
        <w:ind w:firstLine="630" w:firstLineChars="300"/>
        <w:rPr>
          <w:rFonts w:hint="eastAsia"/>
          <w:color w:val="auto"/>
          <w:highlight w:val="none"/>
          <w:lang w:val="en-US" w:eastAsia="zh-CN"/>
        </w:rPr>
      </w:pPr>
    </w:p>
    <w:p w14:paraId="461759C1">
      <w:pPr>
        <w:pStyle w:val="13"/>
        <w:ind w:firstLine="630" w:firstLineChars="300"/>
        <w:rPr>
          <w:rFonts w:hint="eastAsia"/>
          <w:color w:val="auto"/>
          <w:highlight w:val="none"/>
          <w:lang w:val="en-US" w:eastAsia="zh-CN"/>
        </w:rPr>
      </w:pPr>
    </w:p>
    <w:p w14:paraId="4C5B39E4">
      <w:pPr>
        <w:pStyle w:val="13"/>
        <w:ind w:firstLine="630" w:firstLineChars="300"/>
        <w:rPr>
          <w:rFonts w:hint="eastAsia"/>
          <w:color w:val="auto"/>
          <w:highlight w:val="none"/>
          <w:lang w:val="en-US" w:eastAsia="zh-CN"/>
        </w:rPr>
      </w:pPr>
    </w:p>
    <w:p w14:paraId="5D15C0B2">
      <w:pPr>
        <w:pStyle w:val="13"/>
        <w:ind w:firstLine="630" w:firstLineChars="300"/>
        <w:rPr>
          <w:rFonts w:hint="eastAsia"/>
          <w:color w:val="auto"/>
          <w:highlight w:val="none"/>
          <w:lang w:val="en-US" w:eastAsia="zh-CN"/>
        </w:rPr>
      </w:pPr>
    </w:p>
    <w:p w14:paraId="17A5CF00">
      <w:pPr>
        <w:snapToGrid w:val="0"/>
        <w:spacing w:line="360" w:lineRule="auto"/>
        <w:rPr>
          <w:rFonts w:hint="eastAsia" w:ascii="宋体" w:hAnsi="宋体" w:eastAsia="宋体" w:cs="宋体"/>
          <w:b/>
          <w:color w:val="auto"/>
          <w:sz w:val="30"/>
          <w:szCs w:val="30"/>
          <w:highlight w:val="none"/>
        </w:rPr>
      </w:pPr>
    </w:p>
    <w:p w14:paraId="51EEE454">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cs="宋体"/>
          <w:b/>
          <w:color w:val="auto"/>
          <w:sz w:val="30"/>
          <w:szCs w:val="30"/>
          <w:highlight w:val="none"/>
          <w:lang w:eastAsia="zh-CN"/>
        </w:rPr>
        <w:t>、</w:t>
      </w:r>
      <w:r>
        <w:rPr>
          <w:rFonts w:hint="eastAsia" w:ascii="宋体" w:hAnsi="宋体" w:eastAsia="宋体" w:cs="宋体"/>
          <w:b/>
          <w:color w:val="auto"/>
          <w:sz w:val="30"/>
          <w:szCs w:val="30"/>
          <w:highlight w:val="none"/>
        </w:rPr>
        <w:t>供应商认为需要提供的其他有关资料</w:t>
      </w:r>
    </w:p>
    <w:p w14:paraId="4639235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9CD57A4">
      <w:pPr>
        <w:pStyle w:val="13"/>
        <w:spacing w:line="360" w:lineRule="auto"/>
        <w:rPr>
          <w:rFonts w:hint="eastAsia" w:ascii="宋体" w:hAnsi="宋体" w:eastAsia="宋体" w:cs="宋体"/>
          <w:color w:val="auto"/>
          <w:highlight w:val="none"/>
        </w:rPr>
      </w:pPr>
    </w:p>
    <w:p w14:paraId="3AF2AF6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17AFE4A">
      <w:pPr>
        <w:ind w:firstLine="2160" w:firstLineChars="900"/>
        <w:rPr>
          <w:rFonts w:hint="eastAsia"/>
          <w:color w:val="auto"/>
          <w:highlight w:val="none"/>
          <w:lang w:val="zh-CN"/>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331" w:charSpace="0"/>
        </w:sect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日期：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 年</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  月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  日</w:t>
      </w:r>
    </w:p>
    <w:p w14:paraId="3A916931">
      <w:pPr>
        <w:rPr>
          <w:rFonts w:hint="eastAsia"/>
          <w:color w:val="auto"/>
          <w:highlight w:val="none"/>
          <w:lang w:val="zh-CN" w:eastAsia="zh-CN"/>
        </w:rPr>
      </w:pPr>
    </w:p>
    <w:p w14:paraId="2709DF1A">
      <w:pPr>
        <w:pStyle w:val="16"/>
        <w:spacing w:line="360" w:lineRule="auto"/>
        <w:ind w:firstLine="602" w:firstLineChars="200"/>
        <w:rPr>
          <w:rFonts w:hint="eastAsia" w:ascii="宋体" w:hAnsi="宋体" w:eastAsia="宋体" w:cs="宋体"/>
          <w:b/>
          <w:color w:val="auto"/>
          <w:kern w:val="2"/>
          <w:sz w:val="30"/>
          <w:szCs w:val="30"/>
          <w:highlight w:val="none"/>
          <w:lang w:val="en-US" w:eastAsia="zh-CN"/>
        </w:rPr>
      </w:pPr>
    </w:p>
    <w:p w14:paraId="1F29D6C5">
      <w:pPr>
        <w:spacing w:line="360" w:lineRule="auto"/>
        <w:jc w:val="center"/>
        <w:rPr>
          <w:rFonts w:hint="eastAsia" w:ascii="宋体" w:hAnsi="宋体" w:eastAsia="宋体" w:cs="宋体"/>
          <w:color w:val="auto"/>
          <w:sz w:val="24"/>
          <w:highlight w:val="none"/>
        </w:rPr>
      </w:pPr>
    </w:p>
    <w:p w14:paraId="11CEA954">
      <w:pPr>
        <w:spacing w:line="360" w:lineRule="auto"/>
        <w:jc w:val="center"/>
        <w:rPr>
          <w:rFonts w:hint="eastAsia" w:ascii="宋体" w:hAnsi="宋体" w:eastAsia="宋体" w:cs="宋体"/>
          <w:color w:val="auto"/>
          <w:sz w:val="24"/>
          <w:highlight w:val="none"/>
        </w:rPr>
      </w:pPr>
    </w:p>
    <w:p w14:paraId="53D0108B">
      <w:pPr>
        <w:spacing w:line="360" w:lineRule="auto"/>
        <w:jc w:val="center"/>
        <w:rPr>
          <w:rFonts w:hint="eastAsia" w:ascii="宋体" w:hAnsi="宋体" w:eastAsia="宋体" w:cs="宋体"/>
          <w:color w:val="auto"/>
          <w:sz w:val="24"/>
          <w:highlight w:val="none"/>
        </w:rPr>
      </w:pPr>
    </w:p>
    <w:p w14:paraId="5BF26B46">
      <w:pPr>
        <w:spacing w:line="360" w:lineRule="auto"/>
        <w:jc w:val="center"/>
        <w:rPr>
          <w:rFonts w:hint="eastAsia" w:ascii="宋体" w:hAnsi="宋体" w:eastAsia="宋体" w:cs="宋体"/>
          <w:color w:val="auto"/>
          <w:sz w:val="24"/>
          <w:highlight w:val="none"/>
        </w:rPr>
      </w:pPr>
    </w:p>
    <w:p w14:paraId="46FA7D1E">
      <w:pPr>
        <w:spacing w:line="360" w:lineRule="auto"/>
        <w:jc w:val="center"/>
        <w:rPr>
          <w:rFonts w:hint="eastAsia" w:ascii="宋体" w:hAnsi="宋体" w:eastAsia="宋体" w:cs="宋体"/>
          <w:color w:val="auto"/>
          <w:sz w:val="24"/>
          <w:highlight w:val="none"/>
        </w:rPr>
      </w:pPr>
    </w:p>
    <w:p w14:paraId="4D5A0B5E">
      <w:pPr>
        <w:spacing w:line="360" w:lineRule="auto"/>
        <w:jc w:val="both"/>
        <w:rPr>
          <w:rFonts w:hint="eastAsia" w:ascii="宋体" w:hAnsi="宋体" w:eastAsia="宋体" w:cs="宋体"/>
          <w:color w:val="auto"/>
          <w:sz w:val="24"/>
          <w:highlight w:val="none"/>
        </w:rPr>
      </w:pPr>
    </w:p>
    <w:p w14:paraId="72E44E88">
      <w:pPr>
        <w:spacing w:line="360" w:lineRule="auto"/>
        <w:jc w:val="center"/>
        <w:rPr>
          <w:rFonts w:hint="eastAsia" w:ascii="宋体" w:hAnsi="宋体" w:eastAsia="宋体" w:cs="宋体"/>
          <w:color w:val="auto"/>
          <w:sz w:val="24"/>
          <w:highlight w:val="none"/>
        </w:rPr>
      </w:pPr>
    </w:p>
    <w:p w14:paraId="25CA9AC0">
      <w:pPr>
        <w:spacing w:line="360" w:lineRule="auto"/>
        <w:jc w:val="center"/>
        <w:rPr>
          <w:rFonts w:hint="eastAsia" w:ascii="宋体" w:hAnsi="宋体" w:eastAsia="宋体" w:cs="宋体"/>
          <w:color w:val="auto"/>
          <w:sz w:val="24"/>
          <w:highlight w:val="none"/>
        </w:rPr>
      </w:pPr>
    </w:p>
    <w:p w14:paraId="2E95EC6A">
      <w:pPr>
        <w:spacing w:line="360" w:lineRule="auto"/>
        <w:jc w:val="center"/>
        <w:rPr>
          <w:rFonts w:hint="eastAsia" w:ascii="宋体" w:hAnsi="宋体" w:eastAsia="宋体" w:cs="宋体"/>
          <w:color w:val="auto"/>
          <w:sz w:val="24"/>
          <w:highlight w:val="none"/>
        </w:rPr>
      </w:pPr>
    </w:p>
    <w:p w14:paraId="722E0AD9">
      <w:pPr>
        <w:pStyle w:val="2"/>
        <w:spacing w:line="360" w:lineRule="auto"/>
        <w:jc w:val="center"/>
        <w:rPr>
          <w:rFonts w:hint="eastAsia" w:ascii="宋体" w:hAnsi="宋体" w:eastAsia="宋体" w:cs="宋体"/>
          <w:b w:val="0"/>
          <w:bCs w:val="0"/>
          <w:color w:val="auto"/>
          <w:highlight w:val="none"/>
        </w:rPr>
      </w:pPr>
      <w:bookmarkStart w:id="125" w:name="_Toc14897"/>
      <w:bookmarkStart w:id="126" w:name="_Toc26628"/>
      <w:bookmarkStart w:id="127" w:name="_Toc25466"/>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25"/>
      <w:bookmarkEnd w:id="126"/>
      <w:bookmarkEnd w:id="127"/>
    </w:p>
    <w:p w14:paraId="0D131649">
      <w:pPr>
        <w:numPr>
          <w:ilvl w:val="0"/>
          <w:numId w:val="0"/>
        </w:numPr>
        <w:spacing w:line="360" w:lineRule="auto"/>
        <w:jc w:val="both"/>
        <w:outlineLvl w:val="9"/>
        <w:rPr>
          <w:rFonts w:hint="eastAsia" w:ascii="宋体" w:hAnsi="宋体" w:cs="宋体"/>
          <w:b/>
          <w:bCs/>
          <w:color w:val="auto"/>
          <w:highlight w:val="none"/>
        </w:rPr>
      </w:pPr>
      <w:bookmarkStart w:id="128" w:name="_Toc13697"/>
      <w:bookmarkStart w:id="129" w:name="_Toc23153"/>
      <w:r>
        <w:rPr>
          <w:rFonts w:hint="eastAsia" w:ascii="宋体" w:hAnsi="宋体" w:cs="宋体"/>
          <w:b/>
          <w:bCs/>
          <w:color w:val="auto"/>
          <w:sz w:val="24"/>
          <w:highlight w:val="none"/>
        </w:rPr>
        <w:t>广西政府采购云平台合同编号：</w:t>
      </w:r>
    </w:p>
    <w:p w14:paraId="618219E1">
      <w:pPr>
        <w:spacing w:line="360" w:lineRule="auto"/>
        <w:jc w:val="center"/>
        <w:rPr>
          <w:rFonts w:hint="eastAsia" w:ascii="宋体" w:hAnsi="宋体" w:cs="宋体"/>
          <w:b/>
          <w:bCs/>
          <w:color w:val="auto"/>
          <w:sz w:val="52"/>
          <w:highlight w:val="none"/>
        </w:rPr>
      </w:pPr>
    </w:p>
    <w:p w14:paraId="18203623">
      <w:pPr>
        <w:spacing w:line="360" w:lineRule="auto"/>
        <w:jc w:val="center"/>
        <w:rPr>
          <w:rFonts w:ascii="宋体" w:hAnsi="宋体" w:eastAsia="宋体" w:cs="宋体"/>
          <w:b/>
          <w:kern w:val="0"/>
          <w:sz w:val="40"/>
          <w:szCs w:val="40"/>
          <w:lang w:bidi="en-US"/>
        </w:rPr>
      </w:pPr>
      <w:bookmarkStart w:id="130" w:name="_Toc10535"/>
      <w:bookmarkStart w:id="131" w:name="bookmark878"/>
      <w:bookmarkStart w:id="132" w:name="_Toc241946162"/>
      <w:bookmarkStart w:id="133" w:name="bookmark880"/>
      <w:bookmarkStart w:id="134" w:name="bookmark879"/>
      <w:bookmarkStart w:id="135" w:name="_Toc13447"/>
      <w:r>
        <w:rPr>
          <w:rFonts w:hint="eastAsia" w:ascii="宋体" w:hAnsi="宋体" w:eastAsia="宋体" w:cs="宋体"/>
          <w:b/>
          <w:kern w:val="0"/>
          <w:sz w:val="40"/>
          <w:szCs w:val="40"/>
          <w:lang w:val="en-US" w:eastAsia="zh-CN" w:bidi="en-US"/>
        </w:rPr>
        <w:t>隆安县2026年中央水利发展资金农村供水工程维修养护项目</w:t>
      </w:r>
    </w:p>
    <w:p w14:paraId="1C3A8060">
      <w:pPr>
        <w:spacing w:line="360" w:lineRule="auto"/>
        <w:ind w:firstLine="480" w:firstLineChars="200"/>
        <w:jc w:val="center"/>
        <w:rPr>
          <w:rFonts w:ascii="宋体" w:hAnsi="宋体" w:eastAsia="宋体" w:cs="宋体"/>
          <w:bCs/>
          <w:kern w:val="0"/>
          <w:sz w:val="24"/>
          <w:lang w:bidi="en-US"/>
        </w:rPr>
      </w:pPr>
    </w:p>
    <w:p w14:paraId="08EBC4AA">
      <w:pPr>
        <w:spacing w:line="360" w:lineRule="auto"/>
        <w:ind w:firstLine="1044" w:firstLineChars="200"/>
        <w:jc w:val="center"/>
        <w:rPr>
          <w:rFonts w:ascii="宋体" w:hAnsi="宋体" w:eastAsia="宋体" w:cs="宋体"/>
          <w:b/>
          <w:kern w:val="0"/>
          <w:sz w:val="52"/>
          <w:szCs w:val="52"/>
          <w:lang w:bidi="en-US"/>
        </w:rPr>
      </w:pPr>
    </w:p>
    <w:p w14:paraId="27788A5F">
      <w:pPr>
        <w:spacing w:line="360" w:lineRule="auto"/>
        <w:jc w:val="center"/>
        <w:rPr>
          <w:rFonts w:ascii="宋体" w:hAnsi="宋体" w:eastAsia="宋体" w:cs="宋体"/>
          <w:b/>
          <w:kern w:val="0"/>
          <w:sz w:val="96"/>
          <w:szCs w:val="96"/>
          <w:lang w:bidi="en-US"/>
        </w:rPr>
      </w:pPr>
      <w:r>
        <w:rPr>
          <w:rFonts w:hint="eastAsia" w:ascii="宋体" w:hAnsi="宋体" w:eastAsia="宋体" w:cs="宋体"/>
          <w:b/>
          <w:kern w:val="0"/>
          <w:sz w:val="96"/>
          <w:szCs w:val="96"/>
          <w:lang w:bidi="en-US"/>
        </w:rPr>
        <w:t>施工承包合同</w:t>
      </w:r>
    </w:p>
    <w:p w14:paraId="04D011E0">
      <w:pPr>
        <w:spacing w:line="360" w:lineRule="auto"/>
        <w:ind w:firstLine="562" w:firstLineChars="200"/>
        <w:rPr>
          <w:rFonts w:ascii="宋体" w:hAnsi="宋体" w:eastAsia="宋体" w:cs="宋体"/>
          <w:b/>
          <w:spacing w:val="20"/>
          <w:kern w:val="0"/>
          <w:sz w:val="24"/>
          <w:lang w:bidi="en-US"/>
        </w:rPr>
      </w:pPr>
    </w:p>
    <w:p w14:paraId="2ED3AD4C">
      <w:pPr>
        <w:spacing w:line="360" w:lineRule="auto"/>
        <w:ind w:firstLine="482" w:firstLineChars="200"/>
        <w:jc w:val="left"/>
        <w:rPr>
          <w:rFonts w:ascii="宋体" w:hAnsi="宋体" w:eastAsia="宋体" w:cs="宋体"/>
          <w:b/>
          <w:kern w:val="0"/>
          <w:sz w:val="24"/>
          <w:lang w:bidi="en-US"/>
        </w:rPr>
      </w:pPr>
    </w:p>
    <w:p w14:paraId="1D452CD1">
      <w:pPr>
        <w:spacing w:line="360" w:lineRule="auto"/>
        <w:ind w:firstLine="480" w:firstLineChars="200"/>
        <w:jc w:val="left"/>
        <w:rPr>
          <w:rFonts w:ascii="宋体" w:hAnsi="宋体" w:eastAsia="宋体" w:cs="宋体"/>
          <w:kern w:val="0"/>
          <w:sz w:val="24"/>
          <w:lang w:bidi="en-US"/>
        </w:rPr>
      </w:pPr>
    </w:p>
    <w:p w14:paraId="6FD3B881">
      <w:pPr>
        <w:spacing w:before="240" w:line="360" w:lineRule="auto"/>
        <w:ind w:firstLine="480" w:firstLineChars="200"/>
        <w:rPr>
          <w:rFonts w:ascii="宋体" w:hAnsi="宋体" w:eastAsia="宋体" w:cs="Times New Roman"/>
          <w:sz w:val="24"/>
        </w:rPr>
      </w:pPr>
    </w:p>
    <w:p w14:paraId="04868BB2">
      <w:pPr>
        <w:spacing w:line="480" w:lineRule="auto"/>
        <w:ind w:firstLine="643" w:firstLineChars="200"/>
        <w:jc w:val="left"/>
        <w:rPr>
          <w:rFonts w:ascii="宋体" w:hAnsi="宋体" w:eastAsia="宋体" w:cs="宋体"/>
          <w:b/>
          <w:kern w:val="0"/>
          <w:sz w:val="32"/>
          <w:szCs w:val="32"/>
          <w:u w:val="single"/>
          <w:lang w:bidi="en-US"/>
        </w:rPr>
      </w:pPr>
      <w:r>
        <w:rPr>
          <w:rFonts w:hint="eastAsia" w:ascii="宋体" w:hAnsi="宋体" w:eastAsia="宋体" w:cs="宋体"/>
          <w:b/>
          <w:kern w:val="0"/>
          <w:sz w:val="32"/>
          <w:szCs w:val="32"/>
          <w:lang w:bidi="en-US"/>
        </w:rPr>
        <w:t>项目编号：</w:t>
      </w:r>
    </w:p>
    <w:p w14:paraId="156714F8">
      <w:pPr>
        <w:spacing w:line="480" w:lineRule="auto"/>
        <w:ind w:firstLine="643" w:firstLineChars="200"/>
        <w:jc w:val="left"/>
        <w:rPr>
          <w:rFonts w:ascii="宋体" w:hAnsi="宋体" w:eastAsia="宋体" w:cs="宋体"/>
          <w:b/>
          <w:kern w:val="0"/>
          <w:sz w:val="32"/>
          <w:szCs w:val="32"/>
          <w:u w:val="single"/>
          <w:lang w:bidi="en-US"/>
        </w:rPr>
      </w:pPr>
      <w:r>
        <w:rPr>
          <w:rFonts w:hint="eastAsia" w:ascii="宋体" w:hAnsi="宋体" w:eastAsia="宋体" w:cs="宋体"/>
          <w:b/>
          <w:kern w:val="0"/>
          <w:sz w:val="32"/>
          <w:szCs w:val="32"/>
          <w:lang w:bidi="en-US"/>
        </w:rPr>
        <w:t>合同编号：</w:t>
      </w:r>
    </w:p>
    <w:p w14:paraId="450486B8">
      <w:pPr>
        <w:spacing w:line="360" w:lineRule="auto"/>
        <w:ind w:firstLine="482" w:firstLineChars="200"/>
        <w:jc w:val="center"/>
        <w:rPr>
          <w:rFonts w:ascii="宋体" w:hAnsi="宋体" w:eastAsia="宋体" w:cs="宋体"/>
          <w:b/>
          <w:kern w:val="0"/>
          <w:sz w:val="24"/>
          <w:lang w:bidi="en-US"/>
        </w:rPr>
      </w:pPr>
    </w:p>
    <w:p w14:paraId="2D4F4C27">
      <w:pPr>
        <w:autoSpaceDE w:val="0"/>
        <w:autoSpaceDN w:val="0"/>
        <w:adjustRightInd w:val="0"/>
        <w:spacing w:line="360" w:lineRule="auto"/>
        <w:ind w:firstLine="480" w:firstLineChars="200"/>
        <w:jc w:val="left"/>
        <w:rPr>
          <w:rFonts w:ascii="宋体" w:hAnsi="宋体" w:eastAsia="宋体" w:cs="宋体"/>
          <w:kern w:val="0"/>
          <w:sz w:val="24"/>
        </w:rPr>
      </w:pPr>
    </w:p>
    <w:p w14:paraId="012B13E2">
      <w:pPr>
        <w:autoSpaceDE w:val="0"/>
        <w:autoSpaceDN w:val="0"/>
        <w:adjustRightInd w:val="0"/>
        <w:spacing w:line="360" w:lineRule="auto"/>
        <w:ind w:firstLine="480" w:firstLineChars="200"/>
        <w:jc w:val="left"/>
        <w:rPr>
          <w:rFonts w:ascii="宋体" w:hAnsi="宋体" w:eastAsia="宋体" w:cs="宋体"/>
          <w:kern w:val="0"/>
          <w:sz w:val="24"/>
        </w:rPr>
      </w:pPr>
    </w:p>
    <w:p w14:paraId="66D6D2A3">
      <w:pPr>
        <w:spacing w:line="360" w:lineRule="auto"/>
        <w:ind w:firstLine="643" w:firstLineChars="200"/>
        <w:jc w:val="left"/>
        <w:rPr>
          <w:rFonts w:ascii="宋体" w:hAnsi="宋体" w:eastAsia="宋体" w:cs="宋体"/>
          <w:b/>
          <w:kern w:val="0"/>
          <w:sz w:val="32"/>
          <w:szCs w:val="32"/>
          <w:lang w:bidi="en-US"/>
        </w:rPr>
      </w:pPr>
      <w:r>
        <w:rPr>
          <w:rFonts w:hint="eastAsia" w:ascii="宋体" w:hAnsi="宋体" w:eastAsia="宋体" w:cs="宋体"/>
          <w:b/>
          <w:kern w:val="0"/>
          <w:sz w:val="32"/>
          <w:szCs w:val="32"/>
          <w:lang w:bidi="en-US"/>
        </w:rPr>
        <w:t>发包人（甲方）：</w:t>
      </w:r>
    </w:p>
    <w:p w14:paraId="330B99AD">
      <w:pPr>
        <w:spacing w:line="360" w:lineRule="auto"/>
        <w:jc w:val="left"/>
        <w:rPr>
          <w:rFonts w:ascii="宋体" w:hAnsi="宋体" w:eastAsia="宋体" w:cs="宋体"/>
          <w:b/>
          <w:kern w:val="0"/>
          <w:sz w:val="32"/>
          <w:szCs w:val="32"/>
          <w:lang w:bidi="en-US"/>
        </w:rPr>
      </w:pPr>
    </w:p>
    <w:p w14:paraId="1A1B39EC">
      <w:pPr>
        <w:spacing w:line="360" w:lineRule="auto"/>
        <w:ind w:firstLine="643" w:firstLineChars="200"/>
        <w:jc w:val="left"/>
        <w:rPr>
          <w:rFonts w:ascii="宋体" w:hAnsi="宋体" w:eastAsia="宋体" w:cs="宋体"/>
          <w:b/>
          <w:kern w:val="0"/>
          <w:sz w:val="32"/>
          <w:szCs w:val="32"/>
          <w:u w:val="single"/>
          <w:lang w:bidi="en-US"/>
        </w:rPr>
      </w:pPr>
      <w:r>
        <w:rPr>
          <w:rFonts w:hint="eastAsia" w:ascii="宋体" w:hAnsi="宋体" w:eastAsia="宋体" w:cs="宋体"/>
          <w:b/>
          <w:kern w:val="0"/>
          <w:sz w:val="32"/>
          <w:szCs w:val="32"/>
          <w:lang w:bidi="en-US"/>
        </w:rPr>
        <w:t>承包人（乙方）：</w:t>
      </w:r>
    </w:p>
    <w:p w14:paraId="1B8A83F0">
      <w:pPr>
        <w:spacing w:line="360" w:lineRule="auto"/>
        <w:ind w:firstLine="643" w:firstLineChars="200"/>
        <w:jc w:val="left"/>
        <w:rPr>
          <w:rFonts w:ascii="宋体" w:hAnsi="宋体" w:eastAsia="宋体" w:cs="宋体"/>
          <w:b/>
          <w:kern w:val="0"/>
          <w:sz w:val="32"/>
          <w:szCs w:val="32"/>
          <w:lang w:bidi="en-US"/>
        </w:rPr>
      </w:pPr>
    </w:p>
    <w:p w14:paraId="11A95228">
      <w:pPr>
        <w:spacing w:line="360" w:lineRule="auto"/>
        <w:ind w:firstLine="643" w:firstLineChars="200"/>
        <w:jc w:val="left"/>
        <w:rPr>
          <w:rFonts w:ascii="宋体" w:hAnsi="宋体" w:eastAsia="宋体" w:cs="宋体"/>
          <w:kern w:val="0"/>
          <w:sz w:val="32"/>
          <w:szCs w:val="32"/>
          <w:lang w:bidi="en-US"/>
        </w:rPr>
      </w:pPr>
      <w:r>
        <w:rPr>
          <w:rFonts w:hint="eastAsia" w:ascii="宋体" w:hAnsi="宋体" w:eastAsia="宋体" w:cs="宋体"/>
          <w:b/>
          <w:kern w:val="0"/>
          <w:sz w:val="32"/>
          <w:szCs w:val="32"/>
          <w:lang w:bidi="en-US"/>
        </w:rPr>
        <w:t>签  订  日  期：</w:t>
      </w:r>
      <w:r>
        <w:rPr>
          <w:rFonts w:hint="eastAsia" w:ascii="宋体" w:hAnsi="宋体" w:eastAsia="宋体" w:cs="宋体"/>
          <w:b/>
          <w:kern w:val="0"/>
          <w:sz w:val="32"/>
          <w:szCs w:val="32"/>
          <w:u w:val="single"/>
          <w:lang w:bidi="en-US"/>
        </w:rPr>
        <w:t xml:space="preserve">     年     月     日 </w:t>
      </w:r>
    </w:p>
    <w:p w14:paraId="6401B34E">
      <w:pPr>
        <w:spacing w:line="360" w:lineRule="auto"/>
        <w:ind w:firstLine="480" w:firstLineChars="200"/>
        <w:jc w:val="center"/>
        <w:rPr>
          <w:rFonts w:ascii="宋体" w:hAnsi="宋体" w:eastAsia="宋体" w:cs="宋体"/>
          <w:kern w:val="0"/>
          <w:sz w:val="24"/>
          <w:lang w:bidi="en-US"/>
        </w:rPr>
      </w:pPr>
    </w:p>
    <w:p w14:paraId="56BF9061">
      <w:pPr>
        <w:spacing w:line="360" w:lineRule="auto"/>
        <w:ind w:firstLine="480" w:firstLineChars="200"/>
        <w:jc w:val="left"/>
        <w:rPr>
          <w:rFonts w:ascii="宋体" w:hAnsi="宋体" w:cs="宋体"/>
          <w:kern w:val="0"/>
          <w:sz w:val="24"/>
          <w:lang w:bidi="en-US"/>
        </w:rPr>
        <w:sectPr>
          <w:footerReference r:id="rId17" w:type="first"/>
          <w:headerReference r:id="rId13" w:type="default"/>
          <w:footerReference r:id="rId15" w:type="default"/>
          <w:headerReference r:id="rId14" w:type="even"/>
          <w:footerReference r:id="rId16" w:type="even"/>
          <w:pgSz w:w="11906" w:h="16838"/>
          <w:pgMar w:top="1418" w:right="1134" w:bottom="1418" w:left="1418" w:header="851" w:footer="737" w:gutter="0"/>
          <w:pgNumType w:fmt="decimal"/>
          <w:cols w:space="720" w:num="1"/>
          <w:titlePg/>
          <w:docGrid w:type="lines" w:linePitch="312" w:charSpace="0"/>
        </w:sectPr>
      </w:pPr>
    </w:p>
    <w:p w14:paraId="4BDA440F">
      <w:pPr>
        <w:spacing w:line="360" w:lineRule="auto"/>
        <w:ind w:firstLine="643" w:firstLineChars="200"/>
        <w:jc w:val="center"/>
        <w:rPr>
          <w:rFonts w:ascii="宋体" w:hAnsi="宋体" w:eastAsia="宋体" w:cs="宋体"/>
          <w:b/>
          <w:kern w:val="0"/>
          <w:sz w:val="32"/>
          <w:szCs w:val="32"/>
          <w:lang w:bidi="en-US"/>
        </w:rPr>
      </w:pPr>
      <w:r>
        <w:rPr>
          <w:rFonts w:hint="eastAsia" w:ascii="宋体" w:hAnsi="宋体" w:eastAsia="宋体" w:cs="宋体"/>
          <w:b/>
          <w:kern w:val="0"/>
          <w:sz w:val="32"/>
          <w:szCs w:val="32"/>
          <w:lang w:bidi="en-US"/>
        </w:rPr>
        <w:t>目    录</w:t>
      </w:r>
    </w:p>
    <w:p w14:paraId="3E611845">
      <w:pPr>
        <w:spacing w:line="360" w:lineRule="auto"/>
        <w:ind w:firstLine="480" w:firstLineChars="200"/>
        <w:jc w:val="center"/>
        <w:rPr>
          <w:rFonts w:ascii="宋体" w:hAnsi="宋体" w:eastAsia="宋体" w:cs="宋体"/>
          <w:kern w:val="0"/>
          <w:sz w:val="24"/>
          <w:lang w:bidi="en-US"/>
        </w:rPr>
      </w:pPr>
    </w:p>
    <w:p w14:paraId="12717B68">
      <w:pPr>
        <w:spacing w:line="360" w:lineRule="auto"/>
        <w:ind w:firstLine="480" w:firstLineChars="200"/>
        <w:jc w:val="center"/>
        <w:rPr>
          <w:rFonts w:ascii="宋体" w:hAnsi="宋体" w:eastAsia="宋体" w:cs="宋体"/>
          <w:kern w:val="0"/>
          <w:sz w:val="24"/>
          <w:lang w:bidi="en-US"/>
        </w:rPr>
      </w:pPr>
    </w:p>
    <w:p w14:paraId="3A441C63">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第一节、合同协议书</w:t>
      </w:r>
    </w:p>
    <w:p w14:paraId="0338F38F">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第二节、中标通知书</w:t>
      </w:r>
    </w:p>
    <w:p w14:paraId="491822C9">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第三节、通用合同条款</w:t>
      </w:r>
    </w:p>
    <w:p w14:paraId="665EEA77">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第四节、专用合同条款</w:t>
      </w:r>
    </w:p>
    <w:p w14:paraId="652F2ED3">
      <w:pPr>
        <w:autoSpaceDE w:val="0"/>
        <w:autoSpaceDN w:val="0"/>
        <w:adjustRightInd w:val="0"/>
        <w:spacing w:line="360" w:lineRule="auto"/>
        <w:ind w:firstLine="480" w:firstLineChars="200"/>
        <w:jc w:val="left"/>
        <w:rPr>
          <w:rFonts w:ascii="宋体" w:hAnsi="宋体" w:eastAsia="宋体" w:cs="宋体"/>
          <w:kern w:val="0"/>
          <w:sz w:val="24"/>
        </w:rPr>
      </w:pPr>
    </w:p>
    <w:p w14:paraId="02BCCE4E">
      <w:pPr>
        <w:tabs>
          <w:tab w:val="left" w:pos="600"/>
        </w:tabs>
        <w:spacing w:line="360" w:lineRule="auto"/>
        <w:ind w:firstLine="482" w:firstLineChars="200"/>
        <w:jc w:val="center"/>
        <w:textAlignment w:val="baseline"/>
        <w:rPr>
          <w:rFonts w:ascii="宋体" w:hAnsi="宋体" w:eastAsia="宋体" w:cs="宋体"/>
          <w:b/>
          <w:kern w:val="0"/>
          <w:sz w:val="24"/>
          <w:lang w:bidi="en-US"/>
        </w:rPr>
      </w:pPr>
    </w:p>
    <w:p w14:paraId="460A2BAE">
      <w:pPr>
        <w:autoSpaceDE w:val="0"/>
        <w:autoSpaceDN w:val="0"/>
        <w:adjustRightInd w:val="0"/>
        <w:spacing w:line="360" w:lineRule="auto"/>
        <w:ind w:firstLine="480" w:firstLineChars="200"/>
        <w:jc w:val="left"/>
        <w:rPr>
          <w:rFonts w:ascii="宋体" w:hAnsi="宋体" w:cs="宋体"/>
          <w:kern w:val="0"/>
          <w:sz w:val="24"/>
        </w:rPr>
        <w:sectPr>
          <w:footerReference r:id="rId18" w:type="default"/>
          <w:pgSz w:w="11906" w:h="16838"/>
          <w:pgMar w:top="1418" w:right="1134" w:bottom="1418" w:left="1418" w:header="851" w:footer="737" w:gutter="0"/>
          <w:pgNumType w:fmt="decimal"/>
          <w:cols w:space="720" w:num="1"/>
          <w:docGrid w:type="lines" w:linePitch="312" w:charSpace="0"/>
        </w:sectPr>
      </w:pPr>
    </w:p>
    <w:p w14:paraId="6931C14D">
      <w:pPr>
        <w:keepNext/>
        <w:keepLines/>
        <w:spacing w:line="360" w:lineRule="auto"/>
        <w:jc w:val="center"/>
        <w:outlineLvl w:val="0"/>
        <w:rPr>
          <w:rFonts w:ascii="宋体" w:hAnsi="宋体" w:eastAsia="宋体" w:cs="宋体"/>
          <w:b/>
          <w:bCs/>
          <w:kern w:val="44"/>
          <w:sz w:val="30"/>
          <w:szCs w:val="44"/>
          <w:lang w:bidi="en-US"/>
        </w:rPr>
      </w:pPr>
      <w:r>
        <w:rPr>
          <w:rFonts w:hint="eastAsia" w:ascii="宋体" w:hAnsi="宋体" w:eastAsia="宋体" w:cs="宋体"/>
          <w:b/>
          <w:bCs/>
          <w:kern w:val="44"/>
          <w:sz w:val="30"/>
          <w:szCs w:val="44"/>
          <w:lang w:bidi="en-US"/>
        </w:rPr>
        <w:t>第一节 合同协议书</w:t>
      </w:r>
    </w:p>
    <w:p w14:paraId="01C8EA73">
      <w:pPr>
        <w:spacing w:line="360" w:lineRule="auto"/>
        <w:ind w:firstLine="482" w:firstLineChars="200"/>
        <w:jc w:val="left"/>
        <w:rPr>
          <w:rFonts w:ascii="宋体" w:hAnsi="宋体" w:eastAsia="宋体" w:cs="宋体"/>
          <w:bCs/>
          <w:kern w:val="0"/>
          <w:sz w:val="24"/>
          <w:lang w:bidi="en-US"/>
        </w:rPr>
      </w:pP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（发包人名称，以下简称“发包人”）为实施</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（项目名称），已接受</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（承包人名称，以下简称“承包人”）为该项目</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（项目名称）的施工单位，并确定其为中标人。发包人和承包人共同达成如下协议</w:t>
      </w:r>
      <w:r>
        <w:rPr>
          <w:rFonts w:hint="eastAsia" w:ascii="宋体" w:hAnsi="宋体" w:eastAsia="宋体" w:cs="宋体"/>
          <w:bCs/>
          <w:kern w:val="0"/>
          <w:sz w:val="24"/>
          <w:lang w:bidi="en-US"/>
        </w:rPr>
        <w:t>。</w:t>
      </w:r>
    </w:p>
    <w:p w14:paraId="28E60516">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1. 本协议书与下列文件一起构成合同文件：</w:t>
      </w:r>
    </w:p>
    <w:p w14:paraId="02245643">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（1）中标通知书；</w:t>
      </w:r>
    </w:p>
    <w:p w14:paraId="5B6E0B6E">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（2）投标函及投标函附录；</w:t>
      </w:r>
    </w:p>
    <w:p w14:paraId="1C119F91">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（3）专用合同条款（含附加条款）；</w:t>
      </w:r>
    </w:p>
    <w:p w14:paraId="0A6F187C">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（4）通用合同条款；</w:t>
      </w:r>
    </w:p>
    <w:p w14:paraId="736E8BC7">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（5）技术标准和要求（合同技术条款）；</w:t>
      </w:r>
    </w:p>
    <w:p w14:paraId="11C978BF">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（6）图纸；</w:t>
      </w:r>
    </w:p>
    <w:p w14:paraId="51215C4E">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（7）已标价工程量清单；</w:t>
      </w:r>
    </w:p>
    <w:p w14:paraId="706FAFCE">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（8）其他合同文件。</w:t>
      </w:r>
    </w:p>
    <w:p w14:paraId="68E87C2E">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2. 上述文件互相补充和解释，如有不明确或不一致之处，以合同约定次序在先者为准。</w:t>
      </w:r>
    </w:p>
    <w:p w14:paraId="3CE841BB">
      <w:pPr>
        <w:spacing w:line="360" w:lineRule="auto"/>
        <w:ind w:firstLine="482" w:firstLineChars="200"/>
        <w:jc w:val="left"/>
        <w:rPr>
          <w:rFonts w:ascii="宋体" w:hAnsi="宋体" w:eastAsia="宋体" w:cs="宋体"/>
          <w:b/>
          <w:spacing w:val="-6"/>
          <w:kern w:val="0"/>
          <w:sz w:val="24"/>
          <w:lang w:bidi="en-US"/>
        </w:rPr>
      </w:pPr>
      <w:r>
        <w:rPr>
          <w:rFonts w:hint="eastAsia" w:ascii="宋体" w:hAnsi="宋体" w:eastAsia="宋体" w:cs="宋体"/>
          <w:b/>
          <w:kern w:val="0"/>
          <w:sz w:val="24"/>
          <w:lang w:bidi="en-US"/>
        </w:rPr>
        <w:t>3. 签约合同价</w:t>
      </w:r>
      <w:r>
        <w:rPr>
          <w:rFonts w:hint="eastAsia" w:ascii="宋体" w:hAnsi="宋体" w:eastAsia="宋体" w:cs="宋体"/>
          <w:b/>
          <w:spacing w:val="-6"/>
          <w:kern w:val="0"/>
          <w:sz w:val="24"/>
          <w:lang w:bidi="en-US"/>
        </w:rPr>
        <w:t>：</w:t>
      </w:r>
    </w:p>
    <w:p w14:paraId="3BB9A8A0">
      <w:pPr>
        <w:spacing w:line="520" w:lineRule="exact"/>
        <w:ind w:firstLine="450" w:firstLineChars="200"/>
        <w:rPr>
          <w:rFonts w:hint="eastAsia" w:ascii="宋体" w:hAnsi="宋体" w:eastAsia="宋体" w:cs="宋体"/>
          <w:b/>
          <w:color w:val="auto"/>
          <w:spacing w:val="-8"/>
          <w:kern w:val="0"/>
          <w:sz w:val="24"/>
          <w:szCs w:val="24"/>
          <w:highlight w:val="none"/>
          <w:u w:val="single"/>
        </w:rPr>
      </w:pPr>
      <w:r>
        <w:rPr>
          <w:rFonts w:hint="eastAsia" w:ascii="宋体" w:hAnsi="宋体" w:eastAsia="宋体" w:cs="宋体"/>
          <w:b/>
          <w:color w:val="auto"/>
          <w:spacing w:val="-8"/>
          <w:kern w:val="0"/>
          <w:sz w:val="24"/>
          <w:szCs w:val="24"/>
          <w:highlight w:val="none"/>
        </w:rPr>
        <w:t>（1）建安合同价：（大写）</w:t>
      </w:r>
      <w:r>
        <w:rPr>
          <w:rFonts w:hint="eastAsia" w:ascii="宋体" w:hAnsi="宋体" w:eastAsia="宋体" w:cs="宋体"/>
          <w:color w:val="auto"/>
          <w:sz w:val="24"/>
          <w:szCs w:val="24"/>
          <w:highlight w:val="none"/>
          <w:u w:val="single"/>
          <w:lang w:val="en-US" w:eastAsia="zh-CN"/>
        </w:rPr>
        <w:t xml:space="preserve">         </w:t>
      </w:r>
    </w:p>
    <w:p w14:paraId="751518DB">
      <w:pPr>
        <w:spacing w:line="520" w:lineRule="exact"/>
        <w:ind w:firstLine="2474" w:firstLineChars="11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 xml:space="preserve">（小写）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color w:val="auto"/>
          <w:spacing w:val="-8"/>
          <w:kern w:val="0"/>
          <w:sz w:val="24"/>
          <w:szCs w:val="24"/>
          <w:highlight w:val="none"/>
        </w:rPr>
        <w:t>。</w:t>
      </w:r>
    </w:p>
    <w:p w14:paraId="55533A18">
      <w:pPr>
        <w:spacing w:line="520" w:lineRule="exact"/>
        <w:ind w:firstLine="450" w:firstLineChars="2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工程承包方式：</w:t>
      </w:r>
      <w:r>
        <w:rPr>
          <w:rFonts w:hint="eastAsia" w:ascii="宋体" w:hAnsi="宋体" w:eastAsia="宋体" w:cs="宋体"/>
          <w:b/>
          <w:color w:val="auto"/>
          <w:spacing w:val="-8"/>
          <w:kern w:val="0"/>
          <w:sz w:val="24"/>
          <w:szCs w:val="24"/>
          <w:highlight w:val="none"/>
          <w:u w:val="single"/>
        </w:rPr>
        <w:t xml:space="preserve">固定单价承包 </w:t>
      </w:r>
      <w:r>
        <w:rPr>
          <w:rFonts w:hint="eastAsia" w:ascii="宋体" w:hAnsi="宋体" w:eastAsia="宋体" w:cs="宋体"/>
          <w:b/>
          <w:color w:val="auto"/>
          <w:spacing w:val="-8"/>
          <w:kern w:val="0"/>
          <w:sz w:val="24"/>
          <w:szCs w:val="24"/>
          <w:highlight w:val="none"/>
        </w:rPr>
        <w:t>。</w:t>
      </w:r>
    </w:p>
    <w:p w14:paraId="785CB8B6">
      <w:pPr>
        <w:spacing w:line="520" w:lineRule="exact"/>
        <w:ind w:firstLine="450" w:firstLineChars="200"/>
        <w:rPr>
          <w:rFonts w:hint="eastAsia" w:ascii="宋体" w:hAnsi="宋体" w:eastAsia="宋体" w:cs="宋体"/>
          <w:b/>
          <w:color w:val="auto"/>
          <w:spacing w:val="-8"/>
          <w:kern w:val="0"/>
          <w:sz w:val="24"/>
          <w:szCs w:val="24"/>
          <w:highlight w:val="none"/>
          <w:u w:val="single"/>
        </w:rPr>
      </w:pPr>
      <w:r>
        <w:rPr>
          <w:rFonts w:hint="eastAsia" w:ascii="宋体" w:hAnsi="宋体" w:eastAsia="宋体" w:cs="宋体"/>
          <w:b/>
          <w:color w:val="auto"/>
          <w:spacing w:val="-8"/>
          <w:kern w:val="0"/>
          <w:sz w:val="24"/>
          <w:szCs w:val="24"/>
          <w:highlight w:val="none"/>
        </w:rPr>
        <w:t>（2）安全文明措施费：（大写）</w:t>
      </w:r>
      <w:r>
        <w:rPr>
          <w:rFonts w:hint="eastAsia" w:ascii="宋体" w:hAnsi="宋体" w:eastAsia="宋体" w:cs="宋体"/>
          <w:color w:val="auto"/>
          <w:sz w:val="24"/>
          <w:szCs w:val="24"/>
          <w:highlight w:val="none"/>
          <w:u w:val="single"/>
          <w:lang w:val="en-US" w:eastAsia="zh-CN"/>
        </w:rPr>
        <w:t xml:space="preserve">         </w:t>
      </w:r>
    </w:p>
    <w:p w14:paraId="54F4ED6C">
      <w:pPr>
        <w:spacing w:line="360" w:lineRule="auto"/>
        <w:ind w:firstLine="2924" w:firstLineChars="1300"/>
        <w:jc w:val="left"/>
        <w:rPr>
          <w:rFonts w:ascii="Times New Roman" w:hAnsi="Times New Roman" w:cs="Times New Roman"/>
          <w:color w:val="auto"/>
        </w:rPr>
      </w:pPr>
      <w:r>
        <w:rPr>
          <w:rFonts w:hint="eastAsia" w:ascii="宋体" w:hAnsi="宋体" w:eastAsia="宋体" w:cs="宋体"/>
          <w:b/>
          <w:color w:val="auto"/>
          <w:spacing w:val="-8"/>
          <w:kern w:val="0"/>
          <w:sz w:val="24"/>
          <w:szCs w:val="24"/>
          <w:highlight w:val="none"/>
        </w:rPr>
        <w:t xml:space="preserve">（小写）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color w:val="auto"/>
          <w:spacing w:val="-8"/>
          <w:kern w:val="0"/>
          <w:sz w:val="24"/>
          <w:szCs w:val="24"/>
          <w:highlight w:val="none"/>
        </w:rPr>
        <w:t>。</w:t>
      </w:r>
    </w:p>
    <w:p w14:paraId="01688DC4">
      <w:pPr>
        <w:spacing w:line="360" w:lineRule="auto"/>
        <w:ind w:firstLine="480" w:firstLineChars="200"/>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kern w:val="0"/>
          <w:sz w:val="24"/>
          <w:lang w:bidi="en-US"/>
        </w:rPr>
        <w:t>4. 承包人项目经理：</w:t>
      </w:r>
      <w:r>
        <w:rPr>
          <w:rFonts w:hint="eastAsia" w:ascii="宋体" w:hAnsi="宋体" w:eastAsia="宋体" w:cs="宋体"/>
          <w:color w:val="auto"/>
          <w:sz w:val="24"/>
          <w:szCs w:val="24"/>
          <w:highlight w:val="none"/>
          <w:u w:val="single"/>
          <w:lang w:val="en-US" w:eastAsia="zh-CN"/>
        </w:rPr>
        <w:t xml:space="preserve">         </w:t>
      </w:r>
    </w:p>
    <w:p w14:paraId="1D84C95D">
      <w:pPr>
        <w:spacing w:line="360" w:lineRule="auto"/>
        <w:ind w:firstLine="480" w:firstLineChars="200"/>
        <w:jc w:val="left"/>
        <w:rPr>
          <w:rFonts w:ascii="宋体" w:hAnsi="宋体" w:eastAsia="宋体" w:cs="宋体"/>
          <w:color w:val="auto"/>
          <w:kern w:val="0"/>
          <w:sz w:val="24"/>
          <w:lang w:bidi="en-US"/>
        </w:rPr>
      </w:pPr>
      <w:r>
        <w:rPr>
          <w:rFonts w:hint="eastAsia" w:ascii="宋体" w:hAnsi="宋体" w:eastAsia="宋体" w:cs="宋体"/>
          <w:color w:val="auto"/>
          <w:kern w:val="0"/>
          <w:sz w:val="24"/>
          <w:lang w:bidi="en-US"/>
        </w:rPr>
        <w:t>5. 工程质量符合</w:t>
      </w:r>
      <w:r>
        <w:rPr>
          <w:rFonts w:hint="eastAsia" w:ascii="宋体" w:hAnsi="宋体" w:eastAsia="宋体" w:cs="宋体"/>
          <w:color w:val="auto"/>
          <w:sz w:val="24"/>
          <w:u w:val="single"/>
        </w:rPr>
        <w:t>国家施工验收规范合格</w:t>
      </w:r>
      <w:r>
        <w:rPr>
          <w:rFonts w:hint="eastAsia" w:ascii="宋体" w:hAnsi="宋体" w:eastAsia="宋体" w:cs="宋体"/>
          <w:color w:val="auto"/>
          <w:kern w:val="0"/>
          <w:sz w:val="24"/>
          <w:lang w:bidi="en-US"/>
        </w:rPr>
        <w:t>标准。</w:t>
      </w:r>
    </w:p>
    <w:p w14:paraId="23135588">
      <w:pPr>
        <w:spacing w:line="360" w:lineRule="auto"/>
        <w:ind w:firstLine="480" w:firstLineChars="200"/>
        <w:jc w:val="left"/>
        <w:rPr>
          <w:rFonts w:ascii="宋体" w:hAnsi="宋体" w:eastAsia="宋体" w:cs="宋体"/>
          <w:color w:val="auto"/>
          <w:kern w:val="0"/>
          <w:sz w:val="24"/>
          <w:lang w:bidi="en-US"/>
        </w:rPr>
      </w:pPr>
      <w:r>
        <w:rPr>
          <w:rFonts w:hint="eastAsia" w:ascii="宋体" w:hAnsi="宋体" w:eastAsia="宋体" w:cs="宋体"/>
          <w:color w:val="auto"/>
          <w:kern w:val="0"/>
          <w:sz w:val="24"/>
          <w:lang w:bidi="en-US"/>
        </w:rPr>
        <w:t>6. 承包人承诺按合同约定承担工程的实施、完成及缺陷修复。</w:t>
      </w:r>
    </w:p>
    <w:p w14:paraId="173ABF2F">
      <w:pPr>
        <w:spacing w:line="360" w:lineRule="auto"/>
        <w:ind w:firstLine="456" w:firstLineChars="200"/>
        <w:jc w:val="left"/>
        <w:rPr>
          <w:rFonts w:ascii="宋体" w:hAnsi="宋体" w:eastAsia="宋体" w:cs="宋体"/>
          <w:color w:val="auto"/>
          <w:spacing w:val="-6"/>
          <w:kern w:val="0"/>
          <w:sz w:val="24"/>
          <w:lang w:bidi="en-US"/>
        </w:rPr>
      </w:pPr>
      <w:r>
        <w:rPr>
          <w:rFonts w:hint="eastAsia" w:ascii="宋体" w:hAnsi="宋体" w:eastAsia="宋体" w:cs="宋体"/>
          <w:color w:val="auto"/>
          <w:spacing w:val="-6"/>
          <w:kern w:val="0"/>
          <w:sz w:val="24"/>
          <w:lang w:bidi="en-US"/>
        </w:rPr>
        <w:t>7. 发包人承诺按合同约定的条件、时间和方式向承包人支付合同价款。</w:t>
      </w:r>
    </w:p>
    <w:p w14:paraId="5305D5C3">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lang w:bidi="en-US"/>
        </w:rPr>
        <w:t xml:space="preserve">8. </w:t>
      </w:r>
      <w:r>
        <w:rPr>
          <w:rFonts w:hint="eastAsia" w:ascii="宋体" w:hAnsi="宋体" w:eastAsia="宋体" w:cs="宋体"/>
          <w:color w:val="auto"/>
          <w:sz w:val="24"/>
          <w:szCs w:val="24"/>
          <w:highlight w:val="none"/>
        </w:rPr>
        <w:t>承包人承诺执行监理人开工通知，计划工期为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天。承包人应积极配合完成项目开工准备工作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eastAsia="zh-CN"/>
        </w:rPr>
        <w:t>开工</w:t>
      </w:r>
      <w:r>
        <w:rPr>
          <w:rFonts w:hint="eastAsia" w:ascii="宋体" w:hAnsi="宋体" w:eastAsia="宋体" w:cs="宋体"/>
          <w:color w:val="auto"/>
          <w:sz w:val="24"/>
          <w:szCs w:val="24"/>
          <w:highlight w:val="none"/>
        </w:rPr>
        <w:t>，开工日期以监理人签发的</w:t>
      </w:r>
      <w:r>
        <w:rPr>
          <w:rFonts w:hint="eastAsia" w:ascii="宋体" w:hAnsi="宋体" w:cs="宋体"/>
          <w:color w:val="auto"/>
          <w:sz w:val="24"/>
          <w:szCs w:val="24"/>
          <w:highlight w:val="none"/>
          <w:lang w:eastAsia="zh-CN"/>
        </w:rPr>
        <w:t>开工批复</w:t>
      </w:r>
      <w:r>
        <w:rPr>
          <w:rFonts w:hint="eastAsia" w:ascii="宋体" w:hAnsi="宋体" w:eastAsia="宋体" w:cs="宋体"/>
          <w:color w:val="auto"/>
          <w:sz w:val="24"/>
          <w:szCs w:val="24"/>
          <w:highlight w:val="none"/>
        </w:rPr>
        <w:t>为准，由于承包人原因造成开工日期延误的，由承包人承担相应责任。</w:t>
      </w:r>
    </w:p>
    <w:p w14:paraId="7332299B">
      <w:pPr>
        <w:spacing w:line="520" w:lineRule="exact"/>
        <w:ind w:left="281" w:leftChars="13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 本协议书一式</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份，发包人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份，承包人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62252365">
      <w:pPr>
        <w:spacing w:line="360" w:lineRule="auto"/>
        <w:ind w:firstLine="472" w:firstLineChars="200"/>
        <w:jc w:val="left"/>
        <w:rPr>
          <w:rFonts w:ascii="宋体" w:hAnsi="宋体" w:eastAsia="宋体" w:cs="宋体"/>
          <w:color w:val="auto"/>
          <w:spacing w:val="-2"/>
          <w:kern w:val="0"/>
          <w:sz w:val="24"/>
          <w:lang w:bidi="en-US"/>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0</w:t>
      </w:r>
      <w:r>
        <w:rPr>
          <w:rFonts w:hint="eastAsia" w:ascii="宋体" w:hAnsi="宋体" w:eastAsia="宋体" w:cs="宋体"/>
          <w:color w:val="auto"/>
          <w:spacing w:val="-2"/>
          <w:sz w:val="24"/>
          <w:szCs w:val="24"/>
          <w:highlight w:val="none"/>
        </w:rPr>
        <w:t>. 合同未尽事宜，双方另行签订补充协议。补充协议是合同的组成部分</w:t>
      </w:r>
      <w:r>
        <w:rPr>
          <w:rFonts w:hint="eastAsia" w:ascii="宋体" w:hAnsi="宋体" w:eastAsia="宋体" w:cs="宋体"/>
          <w:color w:val="auto"/>
          <w:spacing w:val="-2"/>
          <w:kern w:val="0"/>
          <w:sz w:val="24"/>
          <w:lang w:bidi="en-US"/>
        </w:rPr>
        <w:t>。</w:t>
      </w:r>
    </w:p>
    <w:p w14:paraId="23A6F318">
      <w:pPr>
        <w:spacing w:line="360" w:lineRule="auto"/>
        <w:jc w:val="center"/>
        <w:rPr>
          <w:rFonts w:ascii="宋体" w:hAnsi="宋体" w:eastAsia="宋体" w:cs="宋体"/>
          <w:color w:val="auto"/>
          <w:kern w:val="0"/>
          <w:sz w:val="24"/>
          <w:lang w:bidi="en-US"/>
        </w:rPr>
      </w:pPr>
    </w:p>
    <w:tbl>
      <w:tblPr>
        <w:tblStyle w:val="27"/>
        <w:tblW w:w="9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4"/>
        <w:gridCol w:w="4999"/>
      </w:tblGrid>
      <w:tr w14:paraId="2E75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3768734C">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发包人：</w:t>
            </w:r>
          </w:p>
        </w:tc>
        <w:tc>
          <w:tcPr>
            <w:tcW w:w="4999" w:type="dxa"/>
            <w:tcBorders>
              <w:top w:val="nil"/>
              <w:left w:val="nil"/>
              <w:bottom w:val="nil"/>
              <w:right w:val="nil"/>
            </w:tcBorders>
            <w:vAlign w:val="top"/>
          </w:tcPr>
          <w:p w14:paraId="0D625C30">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tc>
      </w:tr>
      <w:tr w14:paraId="29B3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7142D020">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2"/>
                <w:sz w:val="24"/>
                <w:szCs w:val="24"/>
                <w:highlight w:val="none"/>
                <w:lang w:val="en-US" w:eastAsia="zh-CN" w:bidi="ar-SA"/>
              </w:rPr>
              <w:t>或授权委托人：</w:t>
            </w:r>
          </w:p>
          <w:p w14:paraId="2165B10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rPr>
            </w:pPr>
            <w:r>
              <w:rPr>
                <w:rFonts w:hint="eastAsia" w:ascii="宋体" w:hAnsi="宋体" w:eastAsia="宋体" w:cs="宋体"/>
                <w:color w:val="auto"/>
                <w:kern w:val="2"/>
                <w:sz w:val="24"/>
                <w:szCs w:val="24"/>
                <w:highlight w:val="none"/>
                <w:lang w:val="en-US" w:eastAsia="zh-CN" w:bidi="ar-SA"/>
              </w:rPr>
              <w:t>（盖章或签字）</w:t>
            </w:r>
          </w:p>
        </w:tc>
        <w:tc>
          <w:tcPr>
            <w:tcW w:w="4999" w:type="dxa"/>
            <w:tcBorders>
              <w:top w:val="nil"/>
              <w:left w:val="nil"/>
              <w:bottom w:val="nil"/>
              <w:right w:val="nil"/>
            </w:tcBorders>
            <w:vAlign w:val="top"/>
          </w:tcPr>
          <w:p w14:paraId="5452CBC6">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2"/>
                <w:sz w:val="24"/>
                <w:szCs w:val="24"/>
                <w:highlight w:val="none"/>
                <w:lang w:val="en-US" w:eastAsia="zh-CN" w:bidi="ar-SA"/>
              </w:rPr>
              <w:t>或授权委托人：（盖章或签字）</w:t>
            </w:r>
          </w:p>
        </w:tc>
      </w:tr>
      <w:tr w14:paraId="3B96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5FB25029">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地  址：</w:t>
            </w:r>
          </w:p>
        </w:tc>
        <w:tc>
          <w:tcPr>
            <w:tcW w:w="4999" w:type="dxa"/>
            <w:tcBorders>
              <w:top w:val="nil"/>
              <w:left w:val="nil"/>
              <w:bottom w:val="nil"/>
              <w:right w:val="nil"/>
            </w:tcBorders>
            <w:vAlign w:val="top"/>
          </w:tcPr>
          <w:p w14:paraId="128B197B">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 xml:space="preserve">    </w:t>
            </w:r>
          </w:p>
        </w:tc>
      </w:tr>
      <w:tr w14:paraId="352B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2A865072">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电  话：</w:t>
            </w:r>
          </w:p>
        </w:tc>
        <w:tc>
          <w:tcPr>
            <w:tcW w:w="4999" w:type="dxa"/>
            <w:tcBorders>
              <w:top w:val="nil"/>
              <w:left w:val="nil"/>
              <w:bottom w:val="nil"/>
              <w:right w:val="nil"/>
            </w:tcBorders>
            <w:vAlign w:val="top"/>
          </w:tcPr>
          <w:p w14:paraId="1169BF73">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lang w:val="en-US" w:eastAsia="zh-CN"/>
              </w:rPr>
              <w:t xml:space="preserve"> </w:t>
            </w:r>
          </w:p>
        </w:tc>
      </w:tr>
      <w:tr w14:paraId="1D63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00D7A77E">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传  真：</w:t>
            </w:r>
          </w:p>
        </w:tc>
        <w:tc>
          <w:tcPr>
            <w:tcW w:w="4999" w:type="dxa"/>
            <w:tcBorders>
              <w:top w:val="nil"/>
              <w:left w:val="nil"/>
              <w:bottom w:val="nil"/>
              <w:right w:val="nil"/>
            </w:tcBorders>
            <w:vAlign w:val="top"/>
          </w:tcPr>
          <w:p w14:paraId="7BF53078">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eastAsia="en-US" w:bidi="en-US"/>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lang w:val="en-US" w:eastAsia="zh-CN"/>
              </w:rPr>
              <w:t>：</w:t>
            </w:r>
          </w:p>
        </w:tc>
      </w:tr>
      <w:tr w14:paraId="2505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739D2827">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 xml:space="preserve">邮  箱: </w:t>
            </w:r>
          </w:p>
        </w:tc>
        <w:tc>
          <w:tcPr>
            <w:tcW w:w="4999" w:type="dxa"/>
            <w:tcBorders>
              <w:top w:val="nil"/>
              <w:left w:val="nil"/>
              <w:bottom w:val="nil"/>
              <w:right w:val="nil"/>
            </w:tcBorders>
            <w:vAlign w:val="top"/>
          </w:tcPr>
          <w:p w14:paraId="73CB5BE6">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公司邮箱</w:t>
            </w:r>
            <w:r>
              <w:rPr>
                <w:rFonts w:hint="eastAsia" w:ascii="宋体" w:hAnsi="宋体" w:eastAsia="宋体" w:cs="宋体"/>
                <w:color w:val="auto"/>
                <w:sz w:val="24"/>
                <w:szCs w:val="24"/>
                <w:highlight w:val="none"/>
                <w:lang w:eastAsia="zh-CN"/>
              </w:rPr>
              <w:t>：</w:t>
            </w:r>
          </w:p>
        </w:tc>
      </w:tr>
      <w:tr w14:paraId="3930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18ED0401">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邮  编</w:t>
            </w:r>
            <w:r>
              <w:rPr>
                <w:rFonts w:hint="eastAsia" w:ascii="宋体" w:hAnsi="宋体" w:eastAsia="宋体" w:cs="宋体"/>
                <w:color w:val="auto"/>
                <w:sz w:val="24"/>
                <w:szCs w:val="24"/>
                <w:highlight w:val="none"/>
                <w:lang w:val="en-US" w:eastAsia="zh-CN"/>
              </w:rPr>
              <w:t xml:space="preserve"> ：</w:t>
            </w:r>
          </w:p>
        </w:tc>
        <w:tc>
          <w:tcPr>
            <w:tcW w:w="4999" w:type="dxa"/>
            <w:tcBorders>
              <w:top w:val="nil"/>
              <w:left w:val="nil"/>
              <w:bottom w:val="nil"/>
              <w:right w:val="nil"/>
            </w:tcBorders>
            <w:vAlign w:val="top"/>
          </w:tcPr>
          <w:p w14:paraId="6C1216A0">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邮  编：</w:t>
            </w:r>
            <w:r>
              <w:rPr>
                <w:rFonts w:hint="eastAsia" w:ascii="宋体" w:hAnsi="宋体" w:eastAsia="宋体" w:cs="Times New Roman"/>
                <w:color w:val="auto"/>
                <w:sz w:val="24"/>
                <w:szCs w:val="24"/>
                <w:highlight w:val="none"/>
                <w:lang w:val="en-US" w:eastAsia="zh-CN"/>
              </w:rPr>
              <w:t xml:space="preserve"> </w:t>
            </w:r>
          </w:p>
        </w:tc>
      </w:tr>
      <w:tr w14:paraId="06C6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766A3253">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开票信息：</w:t>
            </w:r>
            <w:r>
              <w:rPr>
                <w:rFonts w:hint="eastAsia" w:ascii="宋体" w:hAnsi="宋体" w:eastAsia="宋体" w:cs="宋体"/>
                <w:color w:val="auto"/>
                <w:sz w:val="24"/>
                <w:szCs w:val="24"/>
                <w:highlight w:val="none"/>
                <w:lang w:val="en-US" w:eastAsia="zh-CN"/>
              </w:rPr>
              <w:t xml:space="preserve"> </w:t>
            </w:r>
          </w:p>
        </w:tc>
        <w:tc>
          <w:tcPr>
            <w:tcW w:w="4999" w:type="dxa"/>
            <w:tcBorders>
              <w:top w:val="nil"/>
              <w:left w:val="nil"/>
              <w:bottom w:val="nil"/>
              <w:right w:val="nil"/>
            </w:tcBorders>
            <w:vAlign w:val="top"/>
          </w:tcPr>
          <w:p w14:paraId="65E4A4A3">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基本账户开户银行</w:t>
            </w:r>
            <w:r>
              <w:rPr>
                <w:rFonts w:hint="eastAsia" w:ascii="宋体" w:hAnsi="宋体" w:eastAsia="宋体" w:cs="宋体"/>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 xml:space="preserve"> </w:t>
            </w:r>
          </w:p>
        </w:tc>
      </w:tr>
      <w:tr w14:paraId="1336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1EE167CA">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纳税人识别号：</w:t>
            </w:r>
            <w:r>
              <w:rPr>
                <w:rFonts w:hint="eastAsia" w:ascii="宋体" w:hAnsi="宋体" w:eastAsia="宋体" w:cs="宋体"/>
                <w:color w:val="auto"/>
                <w:sz w:val="24"/>
                <w:szCs w:val="24"/>
                <w:highlight w:val="none"/>
                <w:lang w:val="en-US" w:eastAsia="zh-CN"/>
              </w:rPr>
              <w:t xml:space="preserve"> </w:t>
            </w:r>
          </w:p>
        </w:tc>
        <w:tc>
          <w:tcPr>
            <w:tcW w:w="4999" w:type="dxa"/>
            <w:tcBorders>
              <w:top w:val="nil"/>
              <w:left w:val="nil"/>
              <w:bottom w:val="nil"/>
              <w:right w:val="nil"/>
            </w:tcBorders>
            <w:vAlign w:val="top"/>
          </w:tcPr>
          <w:p w14:paraId="01728ECF">
            <w:pPr>
              <w:keepNext w:val="0"/>
              <w:keepLines w:val="0"/>
              <w:pageBreakBefore w:val="0"/>
              <w:widowControl w:val="0"/>
              <w:kinsoku/>
              <w:wordWrap/>
              <w:overflowPunct/>
              <w:topLinePunct w:val="0"/>
              <w:autoSpaceDE/>
              <w:autoSpaceDN/>
              <w:bidi w:val="0"/>
              <w:adjustRightInd/>
              <w:snapToGrid/>
              <w:spacing w:line="400" w:lineRule="atLeast"/>
              <w:ind w:left="5160" w:leftChars="0" w:hanging="5160" w:hangingChars="215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基本账户账户：</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tc>
      </w:tr>
      <w:tr w14:paraId="5FE7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0B98238C">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0"/>
                <w:sz w:val="24"/>
                <w:lang w:eastAsia="en-US" w:bidi="en-US"/>
              </w:rPr>
            </w:pPr>
          </w:p>
        </w:tc>
        <w:tc>
          <w:tcPr>
            <w:tcW w:w="4999" w:type="dxa"/>
            <w:tcBorders>
              <w:top w:val="nil"/>
              <w:left w:val="nil"/>
              <w:bottom w:val="nil"/>
              <w:right w:val="nil"/>
            </w:tcBorders>
            <w:vAlign w:val="top"/>
          </w:tcPr>
          <w:p w14:paraId="02FCC209">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安全文明施工措施费专用账户：</w:t>
            </w:r>
            <w:r>
              <w:rPr>
                <w:rFonts w:hint="eastAsia" w:ascii="宋体" w:hAnsi="宋体" w:eastAsia="宋体" w:cs="宋体"/>
                <w:color w:val="auto"/>
                <w:sz w:val="24"/>
                <w:szCs w:val="24"/>
                <w:highlight w:val="none"/>
                <w:lang w:val="en-US" w:eastAsia="zh-CN"/>
              </w:rPr>
              <w:t xml:space="preserve"> </w:t>
            </w:r>
          </w:p>
        </w:tc>
      </w:tr>
      <w:tr w14:paraId="25BE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0C4D5FCC">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0"/>
                <w:sz w:val="24"/>
                <w:lang w:eastAsia="en-US" w:bidi="en-US"/>
              </w:rPr>
            </w:pPr>
          </w:p>
        </w:tc>
        <w:tc>
          <w:tcPr>
            <w:tcW w:w="4999" w:type="dxa"/>
            <w:tcBorders>
              <w:top w:val="nil"/>
              <w:left w:val="nil"/>
              <w:bottom w:val="nil"/>
              <w:right w:val="nil"/>
            </w:tcBorders>
            <w:vAlign w:val="top"/>
          </w:tcPr>
          <w:p w14:paraId="37B64C56">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安全文明施工措施费</w:t>
            </w:r>
            <w:r>
              <w:rPr>
                <w:rFonts w:hint="eastAsia" w:ascii="宋体" w:hAnsi="宋体" w:eastAsia="宋体" w:cs="宋体"/>
                <w:color w:val="auto"/>
                <w:sz w:val="24"/>
                <w:szCs w:val="24"/>
                <w:highlight w:val="none"/>
                <w:lang w:val="en-US" w:eastAsia="zh-CN"/>
              </w:rPr>
              <w:t>开户银行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tc>
      </w:tr>
      <w:tr w14:paraId="18CA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16FD621A">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0"/>
                <w:sz w:val="24"/>
                <w:lang w:eastAsia="en-US" w:bidi="en-US"/>
              </w:rPr>
            </w:pPr>
          </w:p>
        </w:tc>
        <w:tc>
          <w:tcPr>
            <w:tcW w:w="4999" w:type="dxa"/>
            <w:tcBorders>
              <w:top w:val="nil"/>
              <w:left w:val="nil"/>
              <w:bottom w:val="nil"/>
              <w:right w:val="nil"/>
            </w:tcBorders>
            <w:vAlign w:val="top"/>
          </w:tcPr>
          <w:p w14:paraId="6CC5ABC8">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安全文明施工措施费开户账号：</w:t>
            </w:r>
            <w:r>
              <w:rPr>
                <w:rFonts w:hint="eastAsia" w:ascii="宋体" w:hAnsi="宋体" w:eastAsia="宋体" w:cs="宋体"/>
                <w:color w:val="auto"/>
                <w:sz w:val="24"/>
                <w:szCs w:val="24"/>
                <w:highlight w:val="none"/>
                <w:lang w:val="en-US" w:eastAsia="zh-CN"/>
              </w:rPr>
              <w:t xml:space="preserve"> </w:t>
            </w:r>
          </w:p>
        </w:tc>
      </w:tr>
    </w:tbl>
    <w:p w14:paraId="3ADE0FE1">
      <w:pPr>
        <w:tabs>
          <w:tab w:val="center" w:pos="4153"/>
          <w:tab w:val="right" w:pos="8306"/>
        </w:tabs>
        <w:snapToGrid w:val="0"/>
        <w:spacing w:line="360" w:lineRule="auto"/>
        <w:ind w:firstLine="480" w:firstLineChars="200"/>
        <w:jc w:val="left"/>
        <w:rPr>
          <w:rFonts w:ascii="宋体" w:hAnsi="宋体" w:eastAsia="宋体" w:cs="宋体"/>
          <w:color w:val="auto"/>
          <w:kern w:val="0"/>
          <w:sz w:val="24"/>
          <w:lang w:bidi="en-US"/>
        </w:rPr>
      </w:pPr>
    </w:p>
    <w:p w14:paraId="0127204A">
      <w:pPr>
        <w:tabs>
          <w:tab w:val="center" w:pos="4153"/>
          <w:tab w:val="right" w:pos="8306"/>
        </w:tabs>
        <w:snapToGrid w:val="0"/>
        <w:spacing w:line="360" w:lineRule="auto"/>
        <w:ind w:firstLine="480" w:firstLineChars="200"/>
        <w:jc w:val="left"/>
        <w:rPr>
          <w:rFonts w:ascii="宋体" w:hAnsi="宋体" w:cs="宋体"/>
          <w:color w:val="auto"/>
          <w:kern w:val="0"/>
          <w:sz w:val="24"/>
          <w:lang w:bidi="en-US"/>
        </w:rPr>
        <w:sectPr>
          <w:headerReference r:id="rId20" w:type="first"/>
          <w:footerReference r:id="rId22" w:type="first"/>
          <w:headerReference r:id="rId19" w:type="default"/>
          <w:footerReference r:id="rId21" w:type="default"/>
          <w:pgSz w:w="11906" w:h="16838"/>
          <w:pgMar w:top="1440" w:right="1418" w:bottom="1440" w:left="1588" w:header="851" w:footer="992" w:gutter="0"/>
          <w:pgNumType w:fmt="decimal"/>
          <w:cols w:space="720" w:num="1"/>
          <w:titlePg/>
          <w:docGrid w:type="lines" w:linePitch="312" w:charSpace="0"/>
        </w:sectPr>
      </w:pPr>
    </w:p>
    <w:p w14:paraId="691116C8">
      <w:pPr>
        <w:spacing w:line="360" w:lineRule="auto"/>
        <w:ind w:firstLine="480" w:firstLineChars="200"/>
        <w:jc w:val="center"/>
        <w:rPr>
          <w:rFonts w:ascii="宋体" w:hAnsi="宋体" w:cs="宋体"/>
          <w:color w:val="auto"/>
          <w:kern w:val="0"/>
          <w:sz w:val="24"/>
          <w:lang w:bidi="en-US"/>
        </w:rPr>
        <w:sectPr>
          <w:type w:val="continuous"/>
          <w:pgSz w:w="11906" w:h="16838"/>
          <w:pgMar w:top="1440" w:right="1418" w:bottom="1440" w:left="1588" w:header="851" w:footer="992" w:gutter="0"/>
          <w:pgNumType w:fmt="decimal"/>
          <w:cols w:space="720" w:num="1"/>
          <w:titlePg/>
          <w:docGrid w:type="lines" w:linePitch="312" w:charSpace="0"/>
        </w:sectPr>
      </w:pPr>
      <w:r>
        <w:rPr>
          <w:rFonts w:hint="eastAsia" w:ascii="宋体" w:hAnsi="宋体" w:eastAsia="宋体" w:cs="宋体"/>
          <w:color w:val="auto"/>
          <w:kern w:val="0"/>
          <w:sz w:val="24"/>
          <w:lang w:bidi="en-US"/>
        </w:rPr>
        <w:t>签订日期：   年  月  日</w:t>
      </w:r>
    </w:p>
    <w:p w14:paraId="6BFAC75F">
      <w:pPr>
        <w:keepNext/>
        <w:keepLines/>
        <w:spacing w:line="360" w:lineRule="auto"/>
        <w:jc w:val="center"/>
        <w:outlineLvl w:val="0"/>
        <w:rPr>
          <w:rFonts w:ascii="宋体" w:hAnsi="宋体" w:eastAsia="宋体" w:cs="宋体"/>
          <w:b/>
          <w:bCs/>
          <w:kern w:val="44"/>
          <w:sz w:val="30"/>
          <w:szCs w:val="44"/>
          <w:lang w:bidi="en-US"/>
        </w:rPr>
      </w:pPr>
      <w:r>
        <w:rPr>
          <w:rFonts w:hint="eastAsia" w:ascii="宋体" w:hAnsi="宋体" w:eastAsia="宋体" w:cs="宋体"/>
          <w:b/>
          <w:bCs/>
          <w:kern w:val="44"/>
          <w:sz w:val="30"/>
          <w:szCs w:val="44"/>
          <w:lang w:bidi="en-US"/>
        </w:rPr>
        <w:t>第二节 中标通知书</w:t>
      </w:r>
    </w:p>
    <w:p w14:paraId="7700CCB3">
      <w:pPr>
        <w:spacing w:line="360" w:lineRule="auto"/>
        <w:jc w:val="left"/>
        <w:rPr>
          <w:rFonts w:ascii="宋体" w:hAnsi="宋体" w:eastAsia="宋体" w:cs="宋体"/>
          <w:kern w:val="0"/>
          <w:sz w:val="24"/>
          <w:lang w:bidi="en-US"/>
        </w:rPr>
      </w:pPr>
    </w:p>
    <w:p w14:paraId="5F3B2A28">
      <w:pPr>
        <w:spacing w:line="360" w:lineRule="auto"/>
        <w:jc w:val="left"/>
        <w:rPr>
          <w:rFonts w:ascii="宋体" w:hAnsi="宋体" w:eastAsia="宋体" w:cs="宋体"/>
          <w:kern w:val="0"/>
          <w:sz w:val="24"/>
          <w:lang w:bidi="en-US"/>
        </w:rPr>
      </w:pPr>
    </w:p>
    <w:p w14:paraId="6293907F">
      <w:pPr>
        <w:spacing w:line="360" w:lineRule="auto"/>
        <w:jc w:val="left"/>
        <w:rPr>
          <w:rFonts w:ascii="宋体" w:hAnsi="宋体" w:eastAsia="宋体" w:cs="宋体"/>
          <w:kern w:val="0"/>
          <w:sz w:val="24"/>
          <w:lang w:bidi="en-US"/>
        </w:rPr>
      </w:pPr>
    </w:p>
    <w:p w14:paraId="4A24617A">
      <w:pPr>
        <w:spacing w:line="360" w:lineRule="auto"/>
        <w:jc w:val="left"/>
        <w:rPr>
          <w:rFonts w:ascii="宋体" w:hAnsi="宋体" w:eastAsia="宋体" w:cs="宋体"/>
          <w:kern w:val="0"/>
          <w:sz w:val="24"/>
          <w:lang w:bidi="en-US"/>
        </w:rPr>
      </w:pPr>
    </w:p>
    <w:p w14:paraId="64A12256">
      <w:pPr>
        <w:keepNext/>
        <w:keepLines/>
        <w:spacing w:line="360" w:lineRule="auto"/>
        <w:jc w:val="center"/>
        <w:outlineLvl w:val="0"/>
        <w:rPr>
          <w:rFonts w:ascii="宋体" w:hAnsi="宋体" w:eastAsia="宋体" w:cs="宋体"/>
          <w:b/>
          <w:bCs/>
          <w:kern w:val="44"/>
          <w:sz w:val="24"/>
          <w:lang w:bidi="en-US"/>
        </w:rPr>
      </w:pPr>
      <w:r>
        <w:rPr>
          <w:rFonts w:hint="eastAsia" w:ascii="宋体" w:hAnsi="宋体" w:eastAsia="宋体" w:cs="宋体"/>
          <w:b/>
          <w:bCs/>
          <w:kern w:val="44"/>
          <w:sz w:val="24"/>
          <w:lang w:bidi="en-US"/>
        </w:rPr>
        <w:br w:type="page"/>
      </w:r>
      <w:r>
        <w:rPr>
          <w:rFonts w:hint="eastAsia" w:ascii="宋体" w:hAnsi="宋体" w:eastAsia="宋体" w:cs="宋体"/>
          <w:b/>
          <w:bCs/>
          <w:kern w:val="44"/>
          <w:sz w:val="30"/>
          <w:szCs w:val="30"/>
          <w:lang w:bidi="en-US"/>
        </w:rPr>
        <w:t>第三节 通用合同条款</w:t>
      </w:r>
      <w:bookmarkEnd w:id="130"/>
      <w:bookmarkEnd w:id="131"/>
      <w:bookmarkEnd w:id="132"/>
      <w:bookmarkEnd w:id="133"/>
      <w:bookmarkEnd w:id="134"/>
      <w:bookmarkEnd w:id="135"/>
    </w:p>
    <w:p w14:paraId="016F85B6">
      <w:pPr>
        <w:keepNext/>
        <w:keepLines/>
        <w:spacing w:line="360" w:lineRule="auto"/>
        <w:ind w:firstLine="482" w:firstLineChars="200"/>
        <w:jc w:val="left"/>
        <w:outlineLvl w:val="2"/>
        <w:rPr>
          <w:rFonts w:ascii="宋体" w:hAnsi="宋体" w:eastAsia="宋体" w:cs="宋体"/>
          <w:b/>
          <w:kern w:val="0"/>
          <w:sz w:val="24"/>
        </w:rPr>
      </w:pPr>
      <w:bookmarkStart w:id="136" w:name="_Toc19504"/>
      <w:bookmarkStart w:id="137" w:name="_Toc1696"/>
      <w:bookmarkStart w:id="138" w:name="bookmark883"/>
      <w:bookmarkStart w:id="139" w:name="bookmark881"/>
      <w:bookmarkStart w:id="140" w:name="bookmark882"/>
      <w:bookmarkStart w:id="141" w:name="_Toc2030700267"/>
      <w:r>
        <w:rPr>
          <w:rFonts w:hint="eastAsia" w:ascii="宋体" w:hAnsi="宋体" w:eastAsia="宋体" w:cs="宋体"/>
          <w:b/>
          <w:kern w:val="0"/>
          <w:sz w:val="24"/>
        </w:rPr>
        <w:t>1. 一般约定</w:t>
      </w:r>
      <w:bookmarkEnd w:id="136"/>
      <w:bookmarkEnd w:id="137"/>
      <w:bookmarkEnd w:id="138"/>
      <w:bookmarkEnd w:id="139"/>
      <w:bookmarkEnd w:id="140"/>
      <w:bookmarkEnd w:id="141"/>
    </w:p>
    <w:p w14:paraId="71DD8095">
      <w:pPr>
        <w:keepNext/>
        <w:keepLines/>
        <w:spacing w:line="360" w:lineRule="auto"/>
        <w:ind w:firstLine="482" w:firstLineChars="200"/>
        <w:jc w:val="left"/>
        <w:outlineLvl w:val="3"/>
        <w:rPr>
          <w:rFonts w:ascii="宋体" w:hAnsi="宋体" w:eastAsia="宋体" w:cs="宋体"/>
          <w:b/>
          <w:bCs/>
          <w:kern w:val="0"/>
          <w:sz w:val="24"/>
          <w:lang w:bidi="en-US"/>
        </w:rPr>
      </w:pPr>
      <w:bookmarkStart w:id="142" w:name="bookmark886"/>
      <w:bookmarkStart w:id="143" w:name="bookmark885"/>
      <w:bookmarkStart w:id="144" w:name="bookmark884"/>
      <w:bookmarkStart w:id="145" w:name="_Toc5974"/>
      <w:r>
        <w:rPr>
          <w:rFonts w:hint="eastAsia" w:ascii="宋体" w:hAnsi="宋体" w:eastAsia="宋体" w:cs="宋体"/>
          <w:b/>
          <w:bCs/>
          <w:kern w:val="0"/>
          <w:sz w:val="24"/>
          <w:lang w:bidi="en-US"/>
        </w:rPr>
        <w:t>1.1词语定义</w:t>
      </w:r>
      <w:bookmarkEnd w:id="142"/>
      <w:bookmarkEnd w:id="143"/>
      <w:bookmarkEnd w:id="144"/>
      <w:bookmarkEnd w:id="145"/>
    </w:p>
    <w:p w14:paraId="2D61DDF5">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通用合同条款、专用合同条款中的下列词语应具有本款所赋予的含义。</w:t>
      </w:r>
    </w:p>
    <w:p w14:paraId="658C2835">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w:t>
      </w:r>
      <w:r>
        <w:rPr>
          <w:rFonts w:hint="eastAsia" w:ascii="宋体" w:hAnsi="宋体" w:eastAsia="宋体" w:cs="宋体"/>
          <w:kern w:val="0"/>
          <w:sz w:val="24"/>
          <w:lang w:val="zh-CN" w:bidi="zh-CN"/>
        </w:rPr>
        <w:t>1合同</w:t>
      </w:r>
    </w:p>
    <w:p w14:paraId="1195E26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1.1.1.1</w:t>
      </w:r>
      <w:r>
        <w:rPr>
          <w:rFonts w:hint="eastAsia" w:ascii="宋体" w:hAnsi="宋体" w:eastAsia="宋体" w:cs="宋体"/>
          <w:kern w:val="0"/>
          <w:sz w:val="24"/>
          <w:lang w:val="zh-CN" w:bidi="zh-CN"/>
        </w:rPr>
        <w:t>合同文件（或称合同）：指合同协议书、中标通知书、投标函及投标函附录、专用合同条款、通用合同条款、技术标准和要求、图纸、已标价工程量清单，以及其他合同文件。</w:t>
      </w:r>
    </w:p>
    <w:p w14:paraId="3B2DC42C">
      <w:pPr>
        <w:tabs>
          <w:tab w:val="left" w:pos="944"/>
        </w:tabs>
        <w:spacing w:line="360" w:lineRule="auto"/>
        <w:ind w:firstLine="480" w:firstLineChars="200"/>
        <w:jc w:val="left"/>
        <w:rPr>
          <w:rFonts w:ascii="宋体" w:hAnsi="宋体" w:eastAsia="宋体" w:cs="宋体"/>
          <w:kern w:val="0"/>
          <w:sz w:val="24"/>
          <w:lang w:val="zh-CN" w:bidi="zh-CN"/>
        </w:rPr>
      </w:pPr>
      <w:bookmarkStart w:id="146" w:name="bookmark887"/>
      <w:bookmarkEnd w:id="146"/>
      <w:r>
        <w:rPr>
          <w:rFonts w:hint="eastAsia" w:ascii="宋体" w:hAnsi="宋体" w:eastAsia="宋体" w:cs="宋体"/>
          <w:kern w:val="0"/>
          <w:sz w:val="24"/>
          <w:lang w:bidi="en-US"/>
        </w:rPr>
        <w:t>1.1.1.</w:t>
      </w:r>
      <w:r>
        <w:rPr>
          <w:rFonts w:hint="eastAsia" w:ascii="宋体" w:hAnsi="宋体" w:eastAsia="宋体" w:cs="宋体"/>
          <w:kern w:val="0"/>
          <w:sz w:val="24"/>
          <w:lang w:val="zh-CN" w:bidi="zh-CN"/>
        </w:rPr>
        <w:t>2合同协议书：指第</w:t>
      </w:r>
      <w:r>
        <w:rPr>
          <w:rFonts w:hint="eastAsia" w:ascii="宋体" w:hAnsi="宋体" w:eastAsia="宋体" w:cs="宋体"/>
          <w:kern w:val="0"/>
          <w:sz w:val="24"/>
          <w:lang w:bidi="en-US"/>
        </w:rPr>
        <w:t>1.5</w:t>
      </w:r>
      <w:r>
        <w:rPr>
          <w:rFonts w:hint="eastAsia" w:ascii="宋体" w:hAnsi="宋体" w:eastAsia="宋体" w:cs="宋体"/>
          <w:kern w:val="0"/>
          <w:sz w:val="24"/>
          <w:lang w:val="zh-CN" w:bidi="zh-CN"/>
        </w:rPr>
        <w:t>款所指的合同协议书。</w:t>
      </w:r>
    </w:p>
    <w:p w14:paraId="32AE6952">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3中标通知书：指发包人通知承包人中标的函件。</w:t>
      </w:r>
    </w:p>
    <w:p w14:paraId="6CCB79D9">
      <w:pPr>
        <w:tabs>
          <w:tab w:val="left" w:pos="944"/>
        </w:tabs>
        <w:spacing w:line="360" w:lineRule="auto"/>
        <w:ind w:firstLine="480" w:firstLineChars="200"/>
        <w:jc w:val="left"/>
        <w:rPr>
          <w:rFonts w:ascii="宋体" w:hAnsi="宋体" w:eastAsia="宋体" w:cs="宋体"/>
          <w:kern w:val="0"/>
          <w:sz w:val="24"/>
          <w:lang w:val="zh-CN" w:bidi="zh-CN"/>
        </w:rPr>
      </w:pPr>
      <w:bookmarkStart w:id="147" w:name="bookmark888"/>
      <w:bookmarkEnd w:id="147"/>
      <w:r>
        <w:rPr>
          <w:rFonts w:hint="eastAsia" w:ascii="宋体" w:hAnsi="宋体" w:eastAsia="宋体" w:cs="宋体"/>
          <w:kern w:val="0"/>
          <w:sz w:val="24"/>
          <w:lang w:bidi="en-US"/>
        </w:rPr>
        <w:t>1.1.1.</w:t>
      </w:r>
      <w:r>
        <w:rPr>
          <w:rFonts w:hint="eastAsia" w:ascii="宋体" w:hAnsi="宋体" w:eastAsia="宋体" w:cs="宋体"/>
          <w:kern w:val="0"/>
          <w:sz w:val="24"/>
          <w:lang w:val="zh-CN" w:bidi="zh-CN"/>
        </w:rPr>
        <w:t>4投标函：指构成合同文件组成部分的由承包人填写并签署的投标函。</w:t>
      </w:r>
    </w:p>
    <w:p w14:paraId="4CE7570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5投标函附录：指附在投标函后构成合同文件的投标函附录。</w:t>
      </w:r>
    </w:p>
    <w:p w14:paraId="63FD00BC">
      <w:pPr>
        <w:spacing w:line="360" w:lineRule="auto"/>
        <w:ind w:firstLine="480" w:firstLineChars="200"/>
        <w:rPr>
          <w:rFonts w:ascii="宋体" w:hAnsi="宋体" w:eastAsia="宋体" w:cs="宋体"/>
          <w:kern w:val="0"/>
          <w:sz w:val="24"/>
          <w:lang w:bidi="en-US"/>
        </w:rPr>
      </w:pPr>
      <w:bookmarkStart w:id="148" w:name="bookmark889"/>
      <w:bookmarkEnd w:id="148"/>
      <w:r>
        <w:rPr>
          <w:rFonts w:hint="eastAsia" w:ascii="宋体" w:hAnsi="宋体" w:eastAsia="宋体" w:cs="宋体"/>
          <w:kern w:val="0"/>
          <w:sz w:val="24"/>
          <w:lang w:bidi="en-US"/>
        </w:rPr>
        <w:t>1.1.1.6技术标准和要求：指构成合同文件组成部分的名为技术标准和要求（合同技术条款）的文件，包括合同双方当事人约定对其所做的修改或补充。</w:t>
      </w:r>
    </w:p>
    <w:p w14:paraId="441C727B">
      <w:pPr>
        <w:spacing w:line="360" w:lineRule="auto"/>
        <w:ind w:firstLine="480" w:firstLineChars="200"/>
        <w:rPr>
          <w:rFonts w:ascii="宋体" w:hAnsi="宋体" w:eastAsia="宋体" w:cs="宋体"/>
          <w:kern w:val="0"/>
          <w:sz w:val="24"/>
          <w:lang w:bidi="en-US"/>
        </w:rPr>
      </w:pPr>
      <w:bookmarkStart w:id="149" w:name="bookmark890"/>
      <w:bookmarkEnd w:id="149"/>
      <w:r>
        <w:rPr>
          <w:rFonts w:hint="eastAsia" w:ascii="宋体" w:hAnsi="宋体" w:eastAsia="宋体" w:cs="宋体"/>
          <w:kern w:val="0"/>
          <w:sz w:val="24"/>
          <w:lang w:bidi="en-US"/>
        </w:rPr>
        <w:t>1.1.1.7  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01415D9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8已标价工程量清单：指构成合同文件组成部分的由承包人按照规定的格式和要求填写并标明价格的工程量清单。</w:t>
      </w:r>
    </w:p>
    <w:p w14:paraId="3FAEE85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9其他合同文件：指经合同双方当事人确认构成合同文件的其他文件。</w:t>
      </w:r>
    </w:p>
    <w:p w14:paraId="07B5D8F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w:t>
      </w:r>
      <w:r>
        <w:rPr>
          <w:rFonts w:hint="eastAsia" w:ascii="宋体" w:hAnsi="宋体" w:eastAsia="宋体" w:cs="宋体"/>
          <w:kern w:val="0"/>
          <w:sz w:val="24"/>
          <w:lang w:val="zh-CN" w:bidi="zh-CN"/>
        </w:rPr>
        <w:t>合同当事人和人员。</w:t>
      </w:r>
    </w:p>
    <w:p w14:paraId="1540AEB9">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1.1.2.1</w:t>
      </w:r>
      <w:r>
        <w:rPr>
          <w:rFonts w:hint="eastAsia" w:ascii="宋体" w:hAnsi="宋体" w:eastAsia="宋体" w:cs="宋体"/>
          <w:kern w:val="0"/>
          <w:sz w:val="24"/>
          <w:lang w:val="zh-CN" w:bidi="zh-CN"/>
        </w:rPr>
        <w:t>合同当事人：指发包人和（或）承包人。</w:t>
      </w:r>
    </w:p>
    <w:p w14:paraId="4424145F">
      <w:pPr>
        <w:tabs>
          <w:tab w:val="left" w:pos="944"/>
        </w:tabs>
        <w:spacing w:line="360" w:lineRule="auto"/>
        <w:ind w:firstLine="480" w:firstLineChars="200"/>
        <w:jc w:val="left"/>
        <w:rPr>
          <w:rFonts w:ascii="宋体" w:hAnsi="宋体" w:eastAsia="宋体" w:cs="宋体"/>
          <w:kern w:val="0"/>
          <w:sz w:val="24"/>
          <w:lang w:val="zh-CN" w:bidi="zh-CN"/>
        </w:rPr>
      </w:pPr>
      <w:bookmarkStart w:id="150" w:name="bookmark891"/>
      <w:bookmarkEnd w:id="150"/>
      <w:r>
        <w:rPr>
          <w:rFonts w:hint="eastAsia" w:ascii="宋体" w:hAnsi="宋体" w:eastAsia="宋体" w:cs="宋体"/>
          <w:kern w:val="0"/>
          <w:sz w:val="24"/>
          <w:lang w:bidi="en-US"/>
        </w:rPr>
        <w:t>1.1.2.2</w:t>
      </w:r>
      <w:r>
        <w:rPr>
          <w:rFonts w:hint="eastAsia" w:ascii="宋体" w:hAnsi="宋体" w:eastAsia="宋体" w:cs="宋体"/>
          <w:kern w:val="0"/>
          <w:sz w:val="24"/>
          <w:lang w:val="zh-CN" w:bidi="zh-CN"/>
        </w:rPr>
        <w:t>发包人：指专用合同条款中指明并与承包人在合同协议书中签字的当事人。</w:t>
      </w:r>
    </w:p>
    <w:p w14:paraId="7B24BCEE">
      <w:pPr>
        <w:tabs>
          <w:tab w:val="left" w:pos="944"/>
        </w:tabs>
        <w:spacing w:line="360" w:lineRule="auto"/>
        <w:ind w:firstLine="480" w:firstLineChars="200"/>
        <w:jc w:val="left"/>
        <w:rPr>
          <w:rFonts w:ascii="宋体" w:hAnsi="宋体" w:eastAsia="宋体" w:cs="宋体"/>
          <w:kern w:val="0"/>
          <w:sz w:val="24"/>
          <w:lang w:val="zh-CN" w:bidi="zh-CN"/>
        </w:rPr>
      </w:pPr>
      <w:bookmarkStart w:id="151" w:name="bookmark892"/>
      <w:bookmarkEnd w:id="151"/>
      <w:r>
        <w:rPr>
          <w:rFonts w:hint="eastAsia" w:ascii="宋体" w:hAnsi="宋体" w:eastAsia="宋体" w:cs="宋体"/>
          <w:kern w:val="0"/>
          <w:sz w:val="24"/>
          <w:lang w:bidi="en-US"/>
        </w:rPr>
        <w:t>1.1.2.3</w:t>
      </w:r>
      <w:r>
        <w:rPr>
          <w:rFonts w:hint="eastAsia" w:ascii="宋体" w:hAnsi="宋体" w:eastAsia="宋体" w:cs="宋体"/>
          <w:kern w:val="0"/>
          <w:sz w:val="24"/>
          <w:lang w:val="zh-CN" w:bidi="zh-CN"/>
        </w:rPr>
        <w:t>承包人：指专用合同条款中指明并与发包人在合同协议书中签字的当事人。</w:t>
      </w:r>
    </w:p>
    <w:p w14:paraId="25E5D07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1.1.2.4</w:t>
      </w:r>
      <w:r>
        <w:rPr>
          <w:rFonts w:hint="eastAsia" w:ascii="宋体" w:hAnsi="宋体" w:eastAsia="宋体" w:cs="宋体"/>
          <w:kern w:val="0"/>
          <w:sz w:val="24"/>
          <w:lang w:val="zh-CN" w:bidi="zh-CN"/>
        </w:rPr>
        <w:t>承包人项目经理：指承包人派驻施工场地的全权负责人。</w:t>
      </w:r>
    </w:p>
    <w:p w14:paraId="77D9707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1.1.2.5</w:t>
      </w:r>
      <w:r>
        <w:rPr>
          <w:rFonts w:hint="eastAsia" w:ascii="宋体" w:hAnsi="宋体" w:eastAsia="宋体" w:cs="宋体"/>
          <w:kern w:val="0"/>
          <w:sz w:val="24"/>
          <w:lang w:val="zh-CN" w:bidi="zh-CN"/>
        </w:rPr>
        <w:t>分包人：指专用合同条款中指明的，从承包人处分包合同中某一部分工程, 并与其签订分包合同的分包人。</w:t>
      </w:r>
    </w:p>
    <w:p w14:paraId="3041AD98">
      <w:pPr>
        <w:tabs>
          <w:tab w:val="left" w:pos="951"/>
        </w:tabs>
        <w:spacing w:line="360" w:lineRule="auto"/>
        <w:ind w:firstLine="480" w:firstLineChars="200"/>
        <w:rPr>
          <w:rFonts w:ascii="宋体" w:hAnsi="宋体" w:eastAsia="宋体" w:cs="宋体"/>
          <w:kern w:val="0"/>
          <w:sz w:val="24"/>
          <w:lang w:val="zh-CN" w:bidi="zh-CN"/>
        </w:rPr>
      </w:pPr>
      <w:bookmarkStart w:id="152" w:name="bookmark893"/>
      <w:bookmarkEnd w:id="152"/>
      <w:r>
        <w:rPr>
          <w:rFonts w:hint="eastAsia" w:ascii="宋体" w:hAnsi="宋体" w:eastAsia="宋体" w:cs="宋体"/>
          <w:kern w:val="0"/>
          <w:sz w:val="24"/>
          <w:lang w:bidi="en-US"/>
        </w:rPr>
        <w:t xml:space="preserve">1.1.2.6  </w:t>
      </w:r>
      <w:r>
        <w:rPr>
          <w:rFonts w:hint="eastAsia" w:ascii="宋体" w:hAnsi="宋体" w:eastAsia="宋体" w:cs="宋体"/>
          <w:kern w:val="0"/>
          <w:sz w:val="24"/>
          <w:lang w:val="zh-CN" w:bidi="zh-CN"/>
        </w:rPr>
        <w:t>监理人：指在专用合同条款中指明的，受发包人委托对合同履行实施管理的 法人或其他组织。</w:t>
      </w:r>
    </w:p>
    <w:p w14:paraId="18C77B3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w:t>
      </w:r>
      <w:r>
        <w:rPr>
          <w:rFonts w:hint="eastAsia" w:ascii="宋体" w:hAnsi="宋体" w:eastAsia="宋体" w:cs="宋体"/>
          <w:kern w:val="0"/>
          <w:sz w:val="24"/>
          <w:lang w:val="zh-CN" w:bidi="zh-CN"/>
        </w:rPr>
        <w:t>7总监理工程师（总监）:指由监理人委派常驻施工场地对合同履行实施管理的全权负责人。</w:t>
      </w:r>
    </w:p>
    <w:p w14:paraId="5518B4AD">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w:t>
      </w:r>
      <w:r>
        <w:rPr>
          <w:rFonts w:hint="eastAsia" w:ascii="宋体" w:hAnsi="宋体" w:eastAsia="宋体" w:cs="宋体"/>
          <w:kern w:val="0"/>
          <w:sz w:val="24"/>
          <w:lang w:val="zh-CN" w:bidi="zh-CN"/>
        </w:rPr>
        <w:t>3工程和设备</w:t>
      </w:r>
    </w:p>
    <w:p w14:paraId="14CAD64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w:t>
      </w:r>
      <w:r>
        <w:rPr>
          <w:rFonts w:hint="eastAsia" w:ascii="宋体" w:hAnsi="宋体" w:eastAsia="宋体" w:cs="宋体"/>
          <w:kern w:val="0"/>
          <w:sz w:val="24"/>
          <w:lang w:val="zh-CN" w:bidi="zh-CN"/>
        </w:rPr>
        <w:t>1工程：指永久工程和（或）临时工程。</w:t>
      </w:r>
    </w:p>
    <w:p w14:paraId="413E4914">
      <w:pPr>
        <w:tabs>
          <w:tab w:val="left" w:pos="944"/>
        </w:tabs>
        <w:spacing w:line="360" w:lineRule="auto"/>
        <w:ind w:firstLine="480" w:firstLineChars="200"/>
        <w:rPr>
          <w:rFonts w:ascii="宋体" w:hAnsi="宋体" w:eastAsia="宋体" w:cs="宋体"/>
          <w:kern w:val="0"/>
          <w:sz w:val="24"/>
          <w:lang w:val="zh-CN" w:bidi="zh-CN"/>
        </w:rPr>
      </w:pPr>
      <w:bookmarkStart w:id="153" w:name="bookmark894"/>
      <w:bookmarkEnd w:id="153"/>
      <w:r>
        <w:rPr>
          <w:rFonts w:hint="eastAsia" w:ascii="宋体" w:hAnsi="宋体" w:eastAsia="宋体" w:cs="宋体"/>
          <w:kern w:val="0"/>
          <w:sz w:val="24"/>
          <w:lang w:bidi="en-US"/>
        </w:rPr>
        <w:t>1.1.3.</w:t>
      </w:r>
      <w:r>
        <w:rPr>
          <w:rFonts w:hint="eastAsia" w:ascii="宋体" w:hAnsi="宋体" w:eastAsia="宋体" w:cs="宋体"/>
          <w:kern w:val="0"/>
          <w:sz w:val="24"/>
          <w:lang w:val="zh-CN" w:bidi="zh-CN"/>
        </w:rPr>
        <w:t>2永久工程：指按合同约定建造并移交给发包人的工程，包括工程设备。</w:t>
      </w:r>
    </w:p>
    <w:p w14:paraId="1B712F1F">
      <w:pPr>
        <w:tabs>
          <w:tab w:val="left" w:pos="954"/>
        </w:tabs>
        <w:spacing w:line="360" w:lineRule="auto"/>
        <w:ind w:firstLine="480" w:firstLineChars="200"/>
        <w:rPr>
          <w:rFonts w:ascii="宋体" w:hAnsi="宋体" w:eastAsia="宋体" w:cs="宋体"/>
          <w:kern w:val="0"/>
          <w:sz w:val="24"/>
          <w:lang w:val="zh-CN" w:bidi="zh-CN"/>
        </w:rPr>
      </w:pPr>
      <w:bookmarkStart w:id="154" w:name="bookmark895"/>
      <w:bookmarkEnd w:id="154"/>
      <w:r>
        <w:rPr>
          <w:rFonts w:hint="eastAsia" w:ascii="宋体" w:hAnsi="宋体" w:eastAsia="宋体" w:cs="宋体"/>
          <w:kern w:val="0"/>
          <w:sz w:val="24"/>
          <w:lang w:bidi="en-US"/>
        </w:rPr>
        <w:t>1.1.3.</w:t>
      </w:r>
      <w:r>
        <w:rPr>
          <w:rFonts w:hint="eastAsia" w:ascii="宋体" w:hAnsi="宋体" w:eastAsia="宋体" w:cs="宋体"/>
          <w:kern w:val="0"/>
          <w:sz w:val="24"/>
          <w:lang w:val="zh-CN" w:bidi="zh-CN"/>
        </w:rPr>
        <w:t>3临时工程：指为完成合同约定的永久工程所修建的各类临时性工程，不包括施工设备。</w:t>
      </w:r>
    </w:p>
    <w:p w14:paraId="6899814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w:t>
      </w:r>
      <w:r>
        <w:rPr>
          <w:rFonts w:hint="eastAsia" w:ascii="宋体" w:hAnsi="宋体" w:eastAsia="宋体" w:cs="宋体"/>
          <w:kern w:val="0"/>
          <w:sz w:val="24"/>
          <w:lang w:val="zh-CN" w:bidi="zh-CN"/>
        </w:rPr>
        <w:t>4单位工程：指专用合同条款中指明特定范围的永久工程。</w:t>
      </w:r>
    </w:p>
    <w:p w14:paraId="4FCC5552">
      <w:pPr>
        <w:tabs>
          <w:tab w:val="left" w:pos="951"/>
        </w:tabs>
        <w:spacing w:line="360" w:lineRule="auto"/>
        <w:ind w:firstLine="480" w:firstLineChars="200"/>
        <w:rPr>
          <w:rFonts w:ascii="宋体" w:hAnsi="宋体" w:eastAsia="宋体" w:cs="宋体"/>
          <w:kern w:val="0"/>
          <w:sz w:val="24"/>
          <w:lang w:val="zh-CN" w:bidi="zh-CN"/>
        </w:rPr>
      </w:pPr>
      <w:bookmarkStart w:id="155" w:name="bookmark896"/>
      <w:bookmarkEnd w:id="155"/>
      <w:r>
        <w:rPr>
          <w:rFonts w:hint="eastAsia" w:ascii="宋体" w:hAnsi="宋体" w:eastAsia="宋体" w:cs="宋体"/>
          <w:kern w:val="0"/>
          <w:sz w:val="24"/>
          <w:lang w:bidi="en-US"/>
        </w:rPr>
        <w:t>1.1.3.</w:t>
      </w:r>
      <w:r>
        <w:rPr>
          <w:rFonts w:hint="eastAsia" w:ascii="宋体" w:hAnsi="宋体" w:eastAsia="宋体" w:cs="宋体"/>
          <w:kern w:val="0"/>
          <w:sz w:val="24"/>
          <w:lang w:val="zh-CN" w:bidi="zh-CN"/>
        </w:rPr>
        <w:t>5工程设备：指构成或计划构成永久工程一部分的机电设备、金属结构设备、仪器装置及其他类似的设备和装置。</w:t>
      </w:r>
    </w:p>
    <w:p w14:paraId="0AD09480">
      <w:pPr>
        <w:tabs>
          <w:tab w:val="left" w:pos="954"/>
        </w:tabs>
        <w:spacing w:line="360" w:lineRule="auto"/>
        <w:ind w:firstLine="480" w:firstLineChars="200"/>
        <w:rPr>
          <w:rFonts w:ascii="宋体" w:hAnsi="宋体" w:eastAsia="宋体" w:cs="宋体"/>
          <w:kern w:val="0"/>
          <w:sz w:val="24"/>
          <w:lang w:val="zh-CN" w:bidi="zh-CN"/>
        </w:rPr>
      </w:pPr>
      <w:bookmarkStart w:id="156" w:name="bookmark897"/>
      <w:bookmarkEnd w:id="156"/>
      <w:r>
        <w:rPr>
          <w:rFonts w:hint="eastAsia" w:ascii="宋体" w:hAnsi="宋体" w:eastAsia="宋体" w:cs="宋体"/>
          <w:kern w:val="0"/>
          <w:sz w:val="24"/>
          <w:lang w:bidi="en-US"/>
        </w:rPr>
        <w:t>1.1.3.</w:t>
      </w:r>
      <w:r>
        <w:rPr>
          <w:rFonts w:hint="eastAsia" w:ascii="宋体" w:hAnsi="宋体" w:eastAsia="宋体" w:cs="宋体"/>
          <w:kern w:val="0"/>
          <w:sz w:val="24"/>
          <w:lang w:val="zh-CN" w:bidi="zh-CN"/>
        </w:rPr>
        <w:t>6施工设备：指为完成合同约定的各项工作所需的设备、器具和其他物品，不包括临时工程和材料。</w:t>
      </w:r>
    </w:p>
    <w:p w14:paraId="033A4650">
      <w:pPr>
        <w:tabs>
          <w:tab w:val="left" w:pos="944"/>
        </w:tabs>
        <w:spacing w:line="360" w:lineRule="auto"/>
        <w:ind w:firstLine="480" w:firstLineChars="200"/>
        <w:rPr>
          <w:rFonts w:ascii="宋体" w:hAnsi="宋体" w:eastAsia="宋体" w:cs="宋体"/>
          <w:kern w:val="0"/>
          <w:sz w:val="24"/>
          <w:lang w:val="zh-CN" w:bidi="zh-CN"/>
        </w:rPr>
      </w:pPr>
      <w:bookmarkStart w:id="157" w:name="bookmark898"/>
      <w:bookmarkEnd w:id="157"/>
      <w:r>
        <w:rPr>
          <w:rFonts w:hint="eastAsia" w:ascii="宋体" w:hAnsi="宋体" w:eastAsia="宋体" w:cs="宋体"/>
          <w:kern w:val="0"/>
          <w:sz w:val="24"/>
          <w:lang w:bidi="en-US"/>
        </w:rPr>
        <w:t>1.1.3.7</w:t>
      </w:r>
      <w:r>
        <w:rPr>
          <w:rFonts w:hint="eastAsia" w:ascii="宋体" w:hAnsi="宋体" w:eastAsia="宋体" w:cs="宋体"/>
          <w:kern w:val="0"/>
          <w:sz w:val="24"/>
          <w:lang w:val="zh-CN" w:bidi="zh-CN"/>
        </w:rPr>
        <w:t>临时设施：指为完成合同约定的各项工作所服务的临时性生产和生活设施。</w:t>
      </w:r>
    </w:p>
    <w:p w14:paraId="2DD54A83">
      <w:pPr>
        <w:tabs>
          <w:tab w:val="left" w:pos="95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1.1.3.8</w:t>
      </w:r>
      <w:r>
        <w:rPr>
          <w:rFonts w:hint="eastAsia" w:ascii="宋体" w:hAnsi="宋体" w:eastAsia="宋体" w:cs="宋体"/>
          <w:kern w:val="0"/>
          <w:sz w:val="24"/>
          <w:lang w:val="zh-CN" w:bidi="zh-CN"/>
        </w:rPr>
        <w:t>承包人设备：指承包人自带的施工设备。</w:t>
      </w:r>
    </w:p>
    <w:p w14:paraId="4EA062B6">
      <w:pPr>
        <w:tabs>
          <w:tab w:val="left" w:pos="95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1.1.3.9</w:t>
      </w:r>
      <w:r>
        <w:rPr>
          <w:rFonts w:hint="eastAsia" w:ascii="宋体" w:hAnsi="宋体" w:eastAsia="宋体" w:cs="宋体"/>
          <w:kern w:val="0"/>
          <w:sz w:val="24"/>
          <w:lang w:val="zh-CN" w:bidi="zh-CN"/>
        </w:rPr>
        <w:t>施工场地（或称工地、现场）：指用于合同工程施工的场所，以及在合同中指定作为施工场地组成部分的其他场所，包括永久占地和临时占地。</w:t>
      </w:r>
    </w:p>
    <w:p w14:paraId="30503CB4">
      <w:pPr>
        <w:tabs>
          <w:tab w:val="left" w:pos="951"/>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1.1.3.10</w:t>
      </w:r>
      <w:r>
        <w:rPr>
          <w:rFonts w:hint="eastAsia" w:ascii="宋体" w:hAnsi="宋体" w:eastAsia="宋体" w:cs="宋体"/>
          <w:kern w:val="0"/>
          <w:sz w:val="24"/>
          <w:lang w:val="zh-CN" w:bidi="zh-CN"/>
        </w:rPr>
        <w:t>永久占地：指发包人为建设本合同工程永久征用的场地。</w:t>
      </w:r>
    </w:p>
    <w:p w14:paraId="618D0CAD">
      <w:pPr>
        <w:tabs>
          <w:tab w:val="left" w:pos="951"/>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1.1.3.11</w:t>
      </w:r>
      <w:r>
        <w:rPr>
          <w:rFonts w:hint="eastAsia" w:ascii="宋体" w:hAnsi="宋体" w:eastAsia="宋体" w:cs="宋体"/>
          <w:kern w:val="0"/>
          <w:sz w:val="24"/>
          <w:lang w:val="zh-CN" w:bidi="zh-CN"/>
        </w:rPr>
        <w:t>临时占地：指发包人为建设本合同工程临时征用，并应在完工后须按合同 要求退还的场地。</w:t>
      </w:r>
    </w:p>
    <w:p w14:paraId="71C4DA17">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1.1.4</w:t>
      </w:r>
      <w:r>
        <w:rPr>
          <w:rFonts w:hint="eastAsia" w:ascii="宋体" w:hAnsi="宋体" w:eastAsia="宋体" w:cs="宋体"/>
          <w:kern w:val="0"/>
          <w:sz w:val="24"/>
          <w:lang w:val="zh-CN" w:bidi="zh-CN"/>
        </w:rPr>
        <w:t>日期</w:t>
      </w:r>
    </w:p>
    <w:p w14:paraId="1BEFB4C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1.1.4. </w:t>
      </w:r>
      <w:r>
        <w:rPr>
          <w:rFonts w:hint="eastAsia" w:ascii="宋体" w:hAnsi="宋体" w:eastAsia="宋体" w:cs="宋体"/>
          <w:kern w:val="0"/>
          <w:sz w:val="24"/>
          <w:lang w:val="zh-CN" w:bidi="zh-CN"/>
        </w:rPr>
        <w:t>1开工通知：指监理人按第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1款通知承包人开工的函件。</w:t>
      </w:r>
    </w:p>
    <w:p w14:paraId="0845D99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1.1.4.2</w:t>
      </w:r>
      <w:r>
        <w:rPr>
          <w:rFonts w:hint="eastAsia" w:ascii="宋体" w:hAnsi="宋体" w:eastAsia="宋体" w:cs="宋体"/>
          <w:kern w:val="0"/>
          <w:sz w:val="24"/>
          <w:lang w:val="zh-CN" w:bidi="zh-CN"/>
        </w:rPr>
        <w:t>开工日期：指监理人按第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1款发出的开工通知中写明的开工日期。</w:t>
      </w:r>
    </w:p>
    <w:p w14:paraId="44C0DE4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1.1.4.3</w:t>
      </w:r>
      <w:r>
        <w:rPr>
          <w:rFonts w:hint="eastAsia" w:ascii="宋体" w:hAnsi="宋体" w:eastAsia="宋体" w:cs="宋体"/>
          <w:kern w:val="0"/>
          <w:sz w:val="24"/>
          <w:lang w:val="zh-CN" w:bidi="zh-CN"/>
        </w:rPr>
        <w:t>工期：指承包人在投标函中承诺的完成合同工程所需的期限，包括按第</w:t>
      </w:r>
      <w:r>
        <w:rPr>
          <w:rFonts w:hint="eastAsia" w:ascii="宋体" w:hAnsi="宋体" w:eastAsia="宋体" w:cs="宋体"/>
          <w:kern w:val="0"/>
          <w:sz w:val="24"/>
          <w:lang w:bidi="en-US"/>
        </w:rPr>
        <w:t xml:space="preserve">11.3 </w:t>
      </w:r>
      <w:r>
        <w:rPr>
          <w:rFonts w:hint="eastAsia" w:ascii="宋体" w:hAnsi="宋体" w:eastAsia="宋体" w:cs="宋体"/>
          <w:kern w:val="0"/>
          <w:sz w:val="24"/>
          <w:lang w:val="zh-CN" w:bidi="zh-CN"/>
        </w:rPr>
        <w:t>款、第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4款和第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6款约定所作的变更。</w:t>
      </w:r>
    </w:p>
    <w:p w14:paraId="52A5E4E0">
      <w:pPr>
        <w:tabs>
          <w:tab w:val="left" w:pos="949"/>
        </w:tabs>
        <w:spacing w:line="360" w:lineRule="auto"/>
        <w:ind w:firstLine="480" w:firstLineChars="200"/>
        <w:rPr>
          <w:rFonts w:ascii="宋体" w:hAnsi="宋体" w:eastAsia="宋体" w:cs="宋体"/>
          <w:kern w:val="0"/>
          <w:sz w:val="24"/>
          <w:lang w:val="zh-CN" w:bidi="zh-CN"/>
        </w:rPr>
      </w:pPr>
      <w:bookmarkStart w:id="158" w:name="bookmark899"/>
      <w:bookmarkEnd w:id="158"/>
      <w:r>
        <w:rPr>
          <w:rFonts w:hint="eastAsia" w:ascii="宋体" w:hAnsi="宋体" w:eastAsia="宋体" w:cs="宋体"/>
          <w:kern w:val="0"/>
          <w:sz w:val="24"/>
          <w:lang w:bidi="en-US"/>
        </w:rPr>
        <w:t xml:space="preserve">1.1.4.4 </w:t>
      </w:r>
      <w:r>
        <w:rPr>
          <w:rFonts w:hint="eastAsia" w:ascii="宋体" w:hAnsi="宋体" w:eastAsia="宋体" w:cs="宋体"/>
          <w:color w:val="auto"/>
          <w:kern w:val="0"/>
          <w:sz w:val="24"/>
          <w:highlight w:val="none"/>
          <w:lang w:bidi="en-US"/>
        </w:rPr>
        <w:t xml:space="preserve"> </w:t>
      </w:r>
      <w:r>
        <w:rPr>
          <w:rFonts w:hint="eastAsia" w:ascii="宋体" w:hAnsi="宋体" w:eastAsia="宋体" w:cs="宋体"/>
          <w:color w:val="auto"/>
          <w:kern w:val="0"/>
          <w:sz w:val="24"/>
          <w:highlight w:val="none"/>
          <w:lang w:val="zh-CN" w:bidi="zh-CN"/>
        </w:rPr>
        <w:t>竣工日期：即合同工程完工日期，指第</w:t>
      </w:r>
      <w:r>
        <w:rPr>
          <w:rFonts w:hint="eastAsia" w:ascii="宋体" w:hAnsi="宋体" w:eastAsia="宋体" w:cs="宋体"/>
          <w:color w:val="auto"/>
          <w:kern w:val="0"/>
          <w:sz w:val="24"/>
          <w:highlight w:val="none"/>
          <w:lang w:bidi="en-US"/>
        </w:rPr>
        <w:t xml:space="preserve">1.1. 4. </w:t>
      </w:r>
      <w:r>
        <w:rPr>
          <w:rFonts w:hint="eastAsia" w:ascii="宋体" w:hAnsi="宋体" w:eastAsia="宋体" w:cs="宋体"/>
          <w:color w:val="auto"/>
          <w:kern w:val="0"/>
          <w:sz w:val="24"/>
          <w:highlight w:val="none"/>
          <w:lang w:val="zh-CN" w:bidi="zh-CN"/>
        </w:rPr>
        <w:t>3目约定工期届满时的日期。 实际完工时间以合同工程完工证书中写明的日期为准。</w:t>
      </w:r>
    </w:p>
    <w:p w14:paraId="725261E0">
      <w:pPr>
        <w:tabs>
          <w:tab w:val="left" w:pos="954"/>
        </w:tabs>
        <w:spacing w:line="360" w:lineRule="auto"/>
        <w:ind w:firstLine="480" w:firstLineChars="200"/>
        <w:rPr>
          <w:rFonts w:ascii="宋体" w:hAnsi="宋体" w:eastAsia="宋体" w:cs="宋体"/>
          <w:kern w:val="0"/>
          <w:sz w:val="24"/>
          <w:lang w:val="zh-CN" w:bidi="zh-CN"/>
        </w:rPr>
      </w:pPr>
      <w:bookmarkStart w:id="159" w:name="bookmark900"/>
      <w:bookmarkEnd w:id="159"/>
      <w:r>
        <w:rPr>
          <w:rFonts w:hint="eastAsia" w:ascii="宋体" w:hAnsi="宋体" w:eastAsia="宋体" w:cs="宋体"/>
          <w:kern w:val="0"/>
          <w:sz w:val="24"/>
          <w:lang w:bidi="en-US"/>
        </w:rPr>
        <w:t xml:space="preserve">1.1.4.5  </w:t>
      </w:r>
      <w:r>
        <w:rPr>
          <w:rFonts w:hint="eastAsia" w:ascii="宋体" w:hAnsi="宋体" w:eastAsia="宋体" w:cs="宋体"/>
          <w:kern w:val="0"/>
          <w:sz w:val="24"/>
          <w:lang w:val="zh-CN" w:bidi="zh-CN"/>
        </w:rPr>
        <w:t>缺陷责任期：即工程质量保修期，指履行第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2款约定的缺陷责任的期限, 包括根据第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3款约定所作的延长，具体期限由专用合同条款约定。</w:t>
      </w:r>
    </w:p>
    <w:p w14:paraId="1371287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1.1.4.6</w:t>
      </w:r>
      <w:r>
        <w:rPr>
          <w:rFonts w:hint="eastAsia" w:ascii="宋体" w:hAnsi="宋体" w:eastAsia="宋体" w:cs="宋体"/>
          <w:kern w:val="0"/>
          <w:sz w:val="24"/>
          <w:lang w:val="zh-CN" w:bidi="zh-CN"/>
        </w:rPr>
        <w:t>基准日期：指投标截止时间前28天的日期。</w:t>
      </w:r>
    </w:p>
    <w:p w14:paraId="6E097EC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1.1.4.7</w:t>
      </w:r>
      <w:r>
        <w:rPr>
          <w:rFonts w:hint="eastAsia" w:ascii="宋体" w:hAnsi="宋体" w:eastAsia="宋体" w:cs="宋体"/>
          <w:kern w:val="0"/>
          <w:sz w:val="24"/>
          <w:lang w:val="zh-CN" w:bidi="zh-CN"/>
        </w:rPr>
        <w:t>天：除特别指明外，指日历天。合同中按天计算时间的，开始当天不计入, 从次日开始计算。期限最后一天的截止时间为当天24：</w:t>
      </w:r>
      <w:r>
        <w:rPr>
          <w:rFonts w:hint="eastAsia" w:ascii="宋体" w:hAnsi="宋体" w:eastAsia="宋体" w:cs="宋体"/>
          <w:kern w:val="0"/>
          <w:sz w:val="24"/>
          <w:lang w:bidi="en-US"/>
        </w:rPr>
        <w:t>00</w:t>
      </w:r>
      <w:r>
        <w:rPr>
          <w:rFonts w:hint="eastAsia" w:ascii="宋体" w:hAnsi="宋体" w:eastAsia="宋体" w:cs="宋体"/>
          <w:kern w:val="0"/>
          <w:sz w:val="24"/>
          <w:vertAlign w:val="subscript"/>
          <w:lang w:bidi="en-US"/>
        </w:rPr>
        <w:t>o</w:t>
      </w:r>
    </w:p>
    <w:p w14:paraId="566EEF7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1.1.5</w:t>
      </w:r>
      <w:r>
        <w:rPr>
          <w:rFonts w:hint="eastAsia" w:ascii="宋体" w:hAnsi="宋体" w:eastAsia="宋体" w:cs="宋体"/>
          <w:kern w:val="0"/>
          <w:sz w:val="24"/>
          <w:lang w:val="zh-CN" w:bidi="zh-CN"/>
        </w:rPr>
        <w:t>合同价格和费用</w:t>
      </w:r>
    </w:p>
    <w:p w14:paraId="45FA66E9">
      <w:pPr>
        <w:tabs>
          <w:tab w:val="left" w:pos="934"/>
        </w:tabs>
        <w:spacing w:line="360" w:lineRule="auto"/>
        <w:ind w:firstLine="480" w:firstLineChars="200"/>
        <w:rPr>
          <w:rFonts w:ascii="宋体" w:hAnsi="宋体" w:eastAsia="宋体" w:cs="宋体"/>
          <w:kern w:val="0"/>
          <w:sz w:val="24"/>
          <w:lang w:val="zh-CN" w:bidi="zh-CN"/>
        </w:rPr>
      </w:pPr>
      <w:bookmarkStart w:id="160" w:name="bookmark901"/>
      <w:bookmarkEnd w:id="160"/>
      <w:r>
        <w:rPr>
          <w:rFonts w:hint="eastAsia" w:ascii="宋体" w:hAnsi="宋体" w:eastAsia="宋体" w:cs="宋体"/>
          <w:kern w:val="0"/>
          <w:sz w:val="24"/>
          <w:lang w:bidi="en-US"/>
        </w:rPr>
        <w:t>1.1.5.1</w:t>
      </w:r>
      <w:r>
        <w:rPr>
          <w:rFonts w:hint="eastAsia" w:ascii="宋体" w:hAnsi="宋体" w:eastAsia="宋体" w:cs="宋体"/>
          <w:kern w:val="0"/>
          <w:sz w:val="24"/>
          <w:lang w:val="zh-CN" w:bidi="zh-CN"/>
        </w:rPr>
        <w:t>签约合同价：指签定合同时合同协议书中写明的，包括了暂列金额、暂估价的合同总金额。</w:t>
      </w:r>
    </w:p>
    <w:p w14:paraId="100DF873">
      <w:pPr>
        <w:tabs>
          <w:tab w:val="left" w:pos="954"/>
        </w:tabs>
        <w:spacing w:line="360" w:lineRule="auto"/>
        <w:ind w:firstLine="480" w:firstLineChars="200"/>
        <w:rPr>
          <w:rFonts w:ascii="宋体" w:hAnsi="宋体" w:eastAsia="宋体" w:cs="宋体"/>
          <w:kern w:val="0"/>
          <w:sz w:val="24"/>
          <w:lang w:val="zh-CN" w:bidi="zh-CN"/>
        </w:rPr>
      </w:pPr>
      <w:bookmarkStart w:id="161" w:name="bookmark902"/>
      <w:bookmarkEnd w:id="161"/>
      <w:r>
        <w:rPr>
          <w:rFonts w:hint="eastAsia" w:ascii="宋体" w:hAnsi="宋体" w:eastAsia="宋体" w:cs="宋体"/>
          <w:kern w:val="0"/>
          <w:sz w:val="24"/>
          <w:lang w:val="zh-CN" w:bidi="zh-CN"/>
        </w:rPr>
        <w:t>1.1.5.2合同价格：指承包人按合同约定完成了包括缺陷责任期内的全部承包工作后，发包人应付给承包人的金额，包括在履行合同过程中按合同约定进行的变更和调整。</w:t>
      </w:r>
    </w:p>
    <w:p w14:paraId="0F51B376">
      <w:pPr>
        <w:tabs>
          <w:tab w:val="left" w:pos="954"/>
        </w:tabs>
        <w:spacing w:line="360" w:lineRule="auto"/>
        <w:ind w:firstLine="480" w:firstLineChars="200"/>
        <w:rPr>
          <w:rFonts w:ascii="宋体" w:hAnsi="宋体" w:eastAsia="宋体" w:cs="宋体"/>
          <w:kern w:val="0"/>
          <w:sz w:val="24"/>
          <w:lang w:val="zh-CN" w:bidi="zh-CN"/>
        </w:rPr>
      </w:pPr>
      <w:bookmarkStart w:id="162" w:name="bookmark903"/>
      <w:bookmarkEnd w:id="162"/>
      <w:r>
        <w:rPr>
          <w:rFonts w:hint="eastAsia" w:ascii="宋体" w:hAnsi="宋体" w:eastAsia="宋体" w:cs="宋体"/>
          <w:kern w:val="0"/>
          <w:sz w:val="24"/>
          <w:lang w:val="zh-CN" w:bidi="zh-CN"/>
        </w:rPr>
        <w:t>1.1.5.3费用：指为履行合同所发生的或将要发生的所有合理开支，包括管理费和应分摊的其他费用，但不包括利润。</w:t>
      </w:r>
    </w:p>
    <w:p w14:paraId="3CFD192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1.1.5.4</w:t>
      </w:r>
      <w:r>
        <w:rPr>
          <w:rFonts w:hint="eastAsia" w:ascii="宋体" w:hAnsi="宋体" w:eastAsia="宋体" w:cs="宋体"/>
          <w:kern w:val="0"/>
          <w:sz w:val="24"/>
          <w:lang w:val="zh-CN" w:bidi="zh-CN"/>
        </w:rPr>
        <w:t>暂列金额：指已标价工程量清单中所列的暂列金额，用于在签订协议书时尚 未确定或不可预见变更的施工及其所需材料、工程设备、服务等的金额，包括以计日工方式支付的金额。</w:t>
      </w:r>
    </w:p>
    <w:p w14:paraId="497D05C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1. 1.5.5</w:t>
      </w:r>
      <w:r>
        <w:rPr>
          <w:rFonts w:hint="eastAsia" w:ascii="宋体" w:hAnsi="宋体" w:eastAsia="宋体" w:cs="宋体"/>
          <w:kern w:val="0"/>
          <w:sz w:val="24"/>
          <w:lang w:val="zh-CN" w:bidi="zh-CN"/>
        </w:rPr>
        <w:t>暂估价：指发包人在工程量清单中给定的用于支付必然发生但暂时不能确定价格的材料、设备以及专业工程的金额。</w:t>
      </w:r>
    </w:p>
    <w:p w14:paraId="39D49323">
      <w:pPr>
        <w:spacing w:line="360" w:lineRule="auto"/>
        <w:ind w:firstLine="480" w:firstLineChars="200"/>
        <w:rPr>
          <w:rFonts w:ascii="宋体" w:hAnsi="宋体" w:eastAsia="宋体" w:cs="宋体"/>
          <w:kern w:val="0"/>
          <w:sz w:val="24"/>
          <w:lang w:val="zh-CN" w:bidi="zh-CN"/>
        </w:rPr>
      </w:pPr>
      <w:bookmarkStart w:id="163" w:name="bookmark904"/>
      <w:bookmarkEnd w:id="163"/>
      <w:r>
        <w:rPr>
          <w:rFonts w:hint="eastAsia" w:ascii="宋体" w:hAnsi="宋体" w:eastAsia="宋体" w:cs="宋体"/>
          <w:kern w:val="0"/>
          <w:sz w:val="24"/>
          <w:lang w:bidi="en-US"/>
        </w:rPr>
        <w:t>1.1.5. 6</w:t>
      </w:r>
      <w:r>
        <w:rPr>
          <w:rFonts w:hint="eastAsia" w:ascii="宋体" w:hAnsi="宋体" w:eastAsia="宋体" w:cs="宋体"/>
          <w:kern w:val="0"/>
          <w:sz w:val="24"/>
          <w:lang w:val="zh-CN" w:bidi="zh-CN"/>
        </w:rPr>
        <w:t>计日工：指对零星工作采取的一种计价方式，按合同中的计日工子目及其单 价计价付款。</w:t>
      </w:r>
    </w:p>
    <w:p w14:paraId="3463066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1.1.5.7</w:t>
      </w:r>
      <w:r>
        <w:rPr>
          <w:rFonts w:hint="eastAsia" w:ascii="宋体" w:hAnsi="宋体" w:eastAsia="宋体" w:cs="宋体"/>
          <w:kern w:val="0"/>
          <w:sz w:val="24"/>
          <w:lang w:val="zh-CN" w:bidi="zh-CN"/>
        </w:rPr>
        <w:t>质量保证金(或称保留金)：指按第</w:t>
      </w:r>
      <w:r>
        <w:rPr>
          <w:rFonts w:hint="eastAsia" w:ascii="宋体" w:hAnsi="宋体" w:eastAsia="宋体" w:cs="宋体"/>
          <w:kern w:val="0"/>
          <w:sz w:val="24"/>
          <w:lang w:bidi="en-US"/>
        </w:rPr>
        <w:t>17.4.1</w:t>
      </w:r>
      <w:r>
        <w:rPr>
          <w:rFonts w:hint="eastAsia" w:ascii="宋体" w:hAnsi="宋体" w:eastAsia="宋体" w:cs="宋体"/>
          <w:kern w:val="0"/>
          <w:sz w:val="24"/>
          <w:lang w:val="zh-CN" w:bidi="zh-CN"/>
        </w:rPr>
        <w:t>项约定用于保证在缺陷责任期内履行缺陷修复义务的金额。</w:t>
      </w:r>
    </w:p>
    <w:p w14:paraId="652B0F1D">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1.1.6</w:t>
      </w:r>
      <w:r>
        <w:rPr>
          <w:rFonts w:hint="eastAsia" w:ascii="宋体" w:hAnsi="宋体" w:eastAsia="宋体" w:cs="宋体"/>
          <w:kern w:val="0"/>
          <w:sz w:val="24"/>
          <w:lang w:val="zh-CN" w:bidi="zh-CN"/>
        </w:rPr>
        <w:t>其他</w:t>
      </w:r>
    </w:p>
    <w:p w14:paraId="4EBEE5E3">
      <w:pPr>
        <w:tabs>
          <w:tab w:val="left" w:pos="954"/>
        </w:tabs>
        <w:spacing w:line="360" w:lineRule="auto"/>
        <w:ind w:firstLine="480" w:firstLineChars="200"/>
        <w:rPr>
          <w:rFonts w:ascii="宋体" w:hAnsi="宋体" w:eastAsia="宋体" w:cs="宋体"/>
          <w:kern w:val="0"/>
          <w:sz w:val="24"/>
          <w:lang w:val="zh-CN" w:bidi="zh-CN"/>
        </w:rPr>
      </w:pPr>
      <w:bookmarkStart w:id="164" w:name="bookmark905"/>
      <w:bookmarkEnd w:id="164"/>
      <w:r>
        <w:rPr>
          <w:rFonts w:hint="eastAsia" w:ascii="宋体" w:hAnsi="宋体" w:eastAsia="宋体" w:cs="宋体"/>
          <w:kern w:val="0"/>
          <w:sz w:val="24"/>
          <w:lang w:bidi="en-US"/>
        </w:rPr>
        <w:t>1.1.6.1</w:t>
      </w:r>
      <w:r>
        <w:rPr>
          <w:rFonts w:hint="eastAsia" w:ascii="宋体" w:hAnsi="宋体" w:eastAsia="宋体" w:cs="宋体"/>
          <w:kern w:val="0"/>
          <w:sz w:val="24"/>
          <w:lang w:val="zh-CN" w:bidi="zh-CN"/>
        </w:rPr>
        <w:t>书面形式：指合同文件、信函、电报、传真等可以有形地表现所载内容的形式。</w:t>
      </w:r>
    </w:p>
    <w:p w14:paraId="6B823C7B">
      <w:pPr>
        <w:keepNext/>
        <w:keepLines/>
        <w:spacing w:line="360" w:lineRule="auto"/>
        <w:ind w:firstLine="482" w:firstLineChars="200"/>
        <w:jc w:val="left"/>
        <w:outlineLvl w:val="3"/>
        <w:rPr>
          <w:rFonts w:ascii="宋体" w:hAnsi="宋体" w:eastAsia="宋体" w:cs="宋体"/>
          <w:b/>
          <w:bCs/>
          <w:kern w:val="0"/>
          <w:sz w:val="24"/>
          <w:lang w:bidi="en-US"/>
        </w:rPr>
      </w:pPr>
      <w:bookmarkStart w:id="165" w:name="bookmark907"/>
      <w:bookmarkStart w:id="166" w:name="_Toc16626"/>
      <w:bookmarkStart w:id="167" w:name="bookmark908"/>
      <w:bookmarkStart w:id="168" w:name="bookmark906"/>
      <w:r>
        <w:rPr>
          <w:rFonts w:hint="eastAsia" w:ascii="宋体" w:hAnsi="宋体" w:eastAsia="宋体" w:cs="宋体"/>
          <w:b/>
          <w:bCs/>
          <w:kern w:val="0"/>
          <w:sz w:val="24"/>
          <w:lang w:bidi="en-US"/>
        </w:rPr>
        <w:t>1.2语言文字</w:t>
      </w:r>
      <w:bookmarkEnd w:id="165"/>
      <w:bookmarkEnd w:id="166"/>
      <w:bookmarkEnd w:id="167"/>
      <w:bookmarkEnd w:id="168"/>
    </w:p>
    <w:p w14:paraId="1D014CB9">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除专用术语外，合同使用的语言文字为中文。必要时专用术语应附有中文注释。</w:t>
      </w:r>
    </w:p>
    <w:p w14:paraId="0646CFC6">
      <w:pPr>
        <w:keepNext/>
        <w:keepLines/>
        <w:spacing w:line="360" w:lineRule="auto"/>
        <w:ind w:firstLine="482" w:firstLineChars="200"/>
        <w:jc w:val="left"/>
        <w:outlineLvl w:val="3"/>
        <w:rPr>
          <w:rFonts w:ascii="宋体" w:hAnsi="宋体" w:eastAsia="宋体" w:cs="宋体"/>
          <w:b/>
          <w:bCs/>
          <w:kern w:val="0"/>
          <w:sz w:val="24"/>
          <w:lang w:bidi="en-US"/>
        </w:rPr>
      </w:pPr>
      <w:bookmarkStart w:id="169" w:name="_Toc7852"/>
      <w:bookmarkStart w:id="170" w:name="bookmark910"/>
      <w:bookmarkStart w:id="171" w:name="bookmark911"/>
      <w:bookmarkStart w:id="172" w:name="bookmark909"/>
      <w:r>
        <w:rPr>
          <w:rFonts w:hint="eastAsia" w:ascii="宋体" w:hAnsi="宋体" w:eastAsia="宋体" w:cs="宋体"/>
          <w:b/>
          <w:bCs/>
          <w:kern w:val="0"/>
          <w:sz w:val="24"/>
          <w:lang w:bidi="en-US"/>
        </w:rPr>
        <w:t>1.3法律</w:t>
      </w:r>
      <w:bookmarkEnd w:id="169"/>
      <w:bookmarkEnd w:id="170"/>
      <w:bookmarkEnd w:id="171"/>
      <w:bookmarkEnd w:id="172"/>
    </w:p>
    <w:p w14:paraId="0622BBF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适用于合同的法律包括中华人民共和国法律、行政法规、部门规章，以及工程所在地的地方法规、自治条例、单行条例和地方政府规章。</w:t>
      </w:r>
    </w:p>
    <w:p w14:paraId="5A7B51D1">
      <w:pPr>
        <w:keepNext/>
        <w:keepLines/>
        <w:spacing w:line="360" w:lineRule="auto"/>
        <w:ind w:firstLine="482" w:firstLineChars="200"/>
        <w:jc w:val="left"/>
        <w:outlineLvl w:val="3"/>
        <w:rPr>
          <w:rFonts w:ascii="宋体" w:hAnsi="宋体" w:eastAsia="宋体" w:cs="宋体"/>
          <w:b/>
          <w:bCs/>
          <w:kern w:val="0"/>
          <w:sz w:val="24"/>
          <w:lang w:bidi="en-US"/>
        </w:rPr>
      </w:pPr>
      <w:bookmarkStart w:id="173" w:name="_Toc17089"/>
      <w:bookmarkStart w:id="174" w:name="bookmark914"/>
      <w:bookmarkStart w:id="175" w:name="bookmark913"/>
      <w:bookmarkStart w:id="176" w:name="bookmark912"/>
      <w:r>
        <w:rPr>
          <w:rFonts w:hint="eastAsia" w:ascii="宋体" w:hAnsi="宋体" w:eastAsia="宋体" w:cs="宋体"/>
          <w:b/>
          <w:bCs/>
          <w:kern w:val="0"/>
          <w:sz w:val="24"/>
          <w:lang w:bidi="en-US"/>
        </w:rPr>
        <w:t>1.4合同文件的优先顺序</w:t>
      </w:r>
      <w:bookmarkEnd w:id="173"/>
      <w:bookmarkEnd w:id="174"/>
      <w:bookmarkEnd w:id="175"/>
      <w:bookmarkEnd w:id="176"/>
    </w:p>
    <w:p w14:paraId="53D9A2D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组成合同的各项文件应互相解释，互为说明。除专用合同条款另有约定外，解释合同文件的优先顺序如下：</w:t>
      </w:r>
    </w:p>
    <w:p w14:paraId="198C3D70">
      <w:pPr>
        <w:numPr>
          <w:ilvl w:val="0"/>
          <w:numId w:val="4"/>
        </w:numPr>
        <w:tabs>
          <w:tab w:val="left" w:pos="923"/>
        </w:tabs>
        <w:spacing w:line="360" w:lineRule="auto"/>
        <w:ind w:firstLine="480" w:firstLineChars="200"/>
        <w:jc w:val="left"/>
        <w:rPr>
          <w:rFonts w:ascii="宋体" w:hAnsi="宋体" w:eastAsia="宋体" w:cs="宋体"/>
          <w:kern w:val="0"/>
          <w:sz w:val="24"/>
          <w:lang w:val="zh-CN" w:bidi="zh-CN"/>
        </w:rPr>
      </w:pPr>
      <w:bookmarkStart w:id="177" w:name="bookmark915"/>
      <w:bookmarkEnd w:id="177"/>
      <w:r>
        <w:rPr>
          <w:rFonts w:hint="eastAsia" w:ascii="宋体" w:hAnsi="宋体" w:eastAsia="宋体" w:cs="宋体"/>
          <w:kern w:val="0"/>
          <w:sz w:val="24"/>
          <w:lang w:val="zh-CN" w:bidi="zh-CN"/>
        </w:rPr>
        <w:t>合同协议书；</w:t>
      </w:r>
    </w:p>
    <w:p w14:paraId="7930DBB9">
      <w:pPr>
        <w:numPr>
          <w:ilvl w:val="0"/>
          <w:numId w:val="4"/>
        </w:numPr>
        <w:tabs>
          <w:tab w:val="left" w:pos="923"/>
        </w:tabs>
        <w:spacing w:line="360" w:lineRule="auto"/>
        <w:ind w:firstLine="480" w:firstLineChars="200"/>
        <w:jc w:val="left"/>
        <w:rPr>
          <w:rFonts w:ascii="宋体" w:hAnsi="宋体" w:eastAsia="宋体" w:cs="宋体"/>
          <w:kern w:val="0"/>
          <w:sz w:val="24"/>
          <w:lang w:val="zh-CN" w:bidi="zh-CN"/>
        </w:rPr>
      </w:pPr>
      <w:bookmarkStart w:id="178" w:name="bookmark916"/>
      <w:bookmarkEnd w:id="178"/>
      <w:r>
        <w:rPr>
          <w:rFonts w:hint="eastAsia" w:ascii="宋体" w:hAnsi="宋体" w:eastAsia="宋体" w:cs="宋体"/>
          <w:kern w:val="0"/>
          <w:sz w:val="24"/>
          <w:lang w:val="zh-CN" w:bidi="zh-CN"/>
        </w:rPr>
        <w:t>中标通知书；</w:t>
      </w:r>
    </w:p>
    <w:p w14:paraId="77B3708B">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79" w:name="bookmark917"/>
      <w:bookmarkEnd w:id="179"/>
      <w:r>
        <w:rPr>
          <w:rFonts w:hint="eastAsia" w:ascii="宋体" w:hAnsi="宋体" w:eastAsia="宋体" w:cs="宋体"/>
          <w:kern w:val="0"/>
          <w:sz w:val="24"/>
          <w:lang w:val="zh-CN" w:bidi="zh-CN"/>
        </w:rPr>
        <w:t>投标函及投标函附录；</w:t>
      </w:r>
    </w:p>
    <w:p w14:paraId="59498DF0">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0" w:name="bookmark918"/>
      <w:bookmarkEnd w:id="180"/>
      <w:r>
        <w:rPr>
          <w:rFonts w:hint="eastAsia" w:ascii="宋体" w:hAnsi="宋体" w:eastAsia="宋体" w:cs="宋体"/>
          <w:kern w:val="0"/>
          <w:sz w:val="24"/>
          <w:lang w:val="zh-CN" w:bidi="zh-CN"/>
        </w:rPr>
        <w:t>专用合同条款；</w:t>
      </w:r>
    </w:p>
    <w:p w14:paraId="1B348AA8">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1" w:name="bookmark919"/>
      <w:bookmarkEnd w:id="181"/>
      <w:r>
        <w:rPr>
          <w:rFonts w:hint="eastAsia" w:ascii="宋体" w:hAnsi="宋体" w:eastAsia="宋体" w:cs="宋体"/>
          <w:kern w:val="0"/>
          <w:sz w:val="24"/>
          <w:lang w:val="zh-CN" w:bidi="zh-CN"/>
        </w:rPr>
        <w:t>通用合同条款；</w:t>
      </w:r>
    </w:p>
    <w:p w14:paraId="3BF08138">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2" w:name="bookmark920"/>
      <w:bookmarkEnd w:id="182"/>
      <w:r>
        <w:rPr>
          <w:rFonts w:hint="eastAsia" w:ascii="宋体" w:hAnsi="宋体" w:eastAsia="宋体" w:cs="宋体"/>
          <w:kern w:val="0"/>
          <w:sz w:val="24"/>
          <w:lang w:val="zh-CN" w:bidi="zh-CN"/>
        </w:rPr>
        <w:t>技术标准和要求；</w:t>
      </w:r>
    </w:p>
    <w:p w14:paraId="653394BB">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3" w:name="bookmark921"/>
      <w:bookmarkEnd w:id="183"/>
      <w:r>
        <w:rPr>
          <w:rFonts w:hint="eastAsia" w:ascii="宋体" w:hAnsi="宋体" w:eastAsia="宋体" w:cs="宋体"/>
          <w:kern w:val="0"/>
          <w:sz w:val="24"/>
          <w:lang w:val="zh-CN" w:bidi="zh-CN"/>
        </w:rPr>
        <w:t>图纸；</w:t>
      </w:r>
    </w:p>
    <w:p w14:paraId="2B1D9154">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4" w:name="bookmark922"/>
      <w:bookmarkEnd w:id="184"/>
      <w:r>
        <w:rPr>
          <w:rFonts w:hint="eastAsia" w:ascii="宋体" w:hAnsi="宋体" w:eastAsia="宋体" w:cs="宋体"/>
          <w:kern w:val="0"/>
          <w:sz w:val="24"/>
          <w:lang w:val="zh-CN" w:bidi="zh-CN"/>
        </w:rPr>
        <w:t>已标价工程量清单；</w:t>
      </w:r>
    </w:p>
    <w:p w14:paraId="087C796D">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5" w:name="bookmark923"/>
      <w:bookmarkEnd w:id="185"/>
      <w:r>
        <w:rPr>
          <w:rFonts w:hint="eastAsia" w:ascii="宋体" w:hAnsi="宋体" w:eastAsia="宋体" w:cs="宋体"/>
          <w:kern w:val="0"/>
          <w:sz w:val="24"/>
          <w:lang w:val="zh-CN" w:bidi="zh-CN"/>
        </w:rPr>
        <w:t>其他合同文件。</w:t>
      </w:r>
    </w:p>
    <w:p w14:paraId="1CA1CA8D">
      <w:pPr>
        <w:keepNext/>
        <w:keepLines/>
        <w:spacing w:line="360" w:lineRule="auto"/>
        <w:ind w:firstLine="482" w:firstLineChars="200"/>
        <w:jc w:val="left"/>
        <w:outlineLvl w:val="3"/>
        <w:rPr>
          <w:rFonts w:ascii="宋体" w:hAnsi="宋体" w:eastAsia="宋体" w:cs="宋体"/>
          <w:b/>
          <w:bCs/>
          <w:kern w:val="0"/>
          <w:sz w:val="24"/>
          <w:lang w:bidi="en-US"/>
        </w:rPr>
      </w:pPr>
      <w:bookmarkStart w:id="186" w:name="bookmark924"/>
      <w:bookmarkStart w:id="187" w:name="bookmark926"/>
      <w:bookmarkStart w:id="188" w:name="bookmark925"/>
      <w:bookmarkStart w:id="189" w:name="_Toc30693"/>
      <w:r>
        <w:rPr>
          <w:rFonts w:hint="eastAsia" w:ascii="宋体" w:hAnsi="宋体" w:eastAsia="宋体" w:cs="宋体"/>
          <w:b/>
          <w:bCs/>
          <w:kern w:val="0"/>
          <w:sz w:val="24"/>
          <w:lang w:bidi="en-US"/>
        </w:rPr>
        <w:t>1.5合同协议书</w:t>
      </w:r>
      <w:bookmarkEnd w:id="186"/>
      <w:bookmarkEnd w:id="187"/>
      <w:bookmarkEnd w:id="188"/>
      <w:bookmarkEnd w:id="189"/>
    </w:p>
    <w:p w14:paraId="7614A01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承包人按中标通知书规定的时间与发包人签订合同协议书。除法律另有规定或合同另有约定外，发包人和承包人的法定代表人或其委托代理人在合同协议书上签字并盖单位电子公章后，合同生效。</w:t>
      </w:r>
    </w:p>
    <w:p w14:paraId="552E738D">
      <w:pPr>
        <w:keepNext/>
        <w:keepLines/>
        <w:spacing w:line="360" w:lineRule="auto"/>
        <w:ind w:firstLine="482" w:firstLineChars="200"/>
        <w:jc w:val="left"/>
        <w:outlineLvl w:val="3"/>
        <w:rPr>
          <w:rFonts w:ascii="宋体" w:hAnsi="宋体" w:eastAsia="宋体" w:cs="宋体"/>
          <w:b/>
          <w:bCs/>
          <w:kern w:val="0"/>
          <w:sz w:val="24"/>
          <w:lang w:bidi="en-US"/>
        </w:rPr>
      </w:pPr>
      <w:bookmarkStart w:id="190" w:name="bookmark928"/>
      <w:bookmarkStart w:id="191" w:name="bookmark927"/>
      <w:bookmarkStart w:id="192" w:name="_Toc10434"/>
      <w:bookmarkStart w:id="193" w:name="bookmark929"/>
      <w:r>
        <w:rPr>
          <w:rFonts w:hint="eastAsia" w:ascii="宋体" w:hAnsi="宋体" w:eastAsia="宋体" w:cs="宋体"/>
          <w:b/>
          <w:bCs/>
          <w:kern w:val="0"/>
          <w:sz w:val="24"/>
          <w:lang w:bidi="en-US"/>
        </w:rPr>
        <w:t>1.6图纸和承包人文件</w:t>
      </w:r>
      <w:bookmarkEnd w:id="190"/>
      <w:bookmarkEnd w:id="191"/>
      <w:bookmarkEnd w:id="192"/>
      <w:bookmarkEnd w:id="193"/>
    </w:p>
    <w:p w14:paraId="10B39A0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1.6.1</w:t>
      </w:r>
      <w:r>
        <w:rPr>
          <w:rFonts w:hint="eastAsia" w:ascii="宋体" w:hAnsi="宋体" w:eastAsia="宋体" w:cs="宋体"/>
          <w:kern w:val="0"/>
          <w:sz w:val="24"/>
          <w:lang w:val="zh-CN" w:bidi="zh-CN"/>
        </w:rPr>
        <w:t>图纸的提供</w:t>
      </w:r>
    </w:p>
    <w:p w14:paraId="7F938D9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发包人应按技术标准和要求(合同技术条款)约定的期限和数量将施工图纸以及其它图纸（包括配套说明和有关资料）提供给承包人。由于发包人未按时提供图纸造成工期延误的，按第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3款的约定办理。</w:t>
      </w:r>
    </w:p>
    <w:p w14:paraId="3DFDF03E">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w:t>
      </w:r>
      <w:r>
        <w:rPr>
          <w:rFonts w:hint="eastAsia" w:ascii="宋体" w:hAnsi="宋体" w:eastAsia="宋体" w:cs="宋体"/>
          <w:kern w:val="0"/>
          <w:sz w:val="24"/>
          <w:lang w:val="zh-CN" w:bidi="zh-CN"/>
        </w:rPr>
        <w:t>2承包人提供的文件</w:t>
      </w:r>
    </w:p>
    <w:p w14:paraId="06E76BB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承包人提供的文件应按技术标准和要求（合同技术条款）约定的期限和数量提供给监理人。监理人应按技术标准和要求（合同技术条款）约定的期限批复承包人。</w:t>
      </w:r>
    </w:p>
    <w:p w14:paraId="37AEB3F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1.6.3</w:t>
      </w:r>
      <w:r>
        <w:rPr>
          <w:rFonts w:hint="eastAsia" w:ascii="宋体" w:hAnsi="宋体" w:eastAsia="宋体" w:cs="宋体"/>
          <w:kern w:val="0"/>
          <w:sz w:val="24"/>
          <w:lang w:val="zh-CN" w:bidi="zh-CN"/>
        </w:rPr>
        <w:t>图纸的修改</w:t>
      </w:r>
    </w:p>
    <w:p w14:paraId="26D279C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6EAB762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1.6.4</w:t>
      </w:r>
      <w:r>
        <w:rPr>
          <w:rFonts w:hint="eastAsia" w:ascii="宋体" w:hAnsi="宋体" w:eastAsia="宋体" w:cs="宋体"/>
          <w:kern w:val="0"/>
          <w:sz w:val="24"/>
          <w:lang w:val="zh-CN" w:bidi="zh-CN"/>
        </w:rPr>
        <w:t>图纸的错误</w:t>
      </w:r>
    </w:p>
    <w:p w14:paraId="6D74AD8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承包人发现发包人提供的图纸存在明显错误或疏忽，应及时通知监理人。</w:t>
      </w:r>
    </w:p>
    <w:p w14:paraId="2305164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1.6.5</w:t>
      </w:r>
      <w:r>
        <w:rPr>
          <w:rFonts w:hint="eastAsia" w:ascii="宋体" w:hAnsi="宋体" w:eastAsia="宋体" w:cs="宋体"/>
          <w:kern w:val="0"/>
          <w:sz w:val="24"/>
          <w:lang w:val="zh-CN" w:bidi="zh-CN"/>
        </w:rPr>
        <w:t>图纸和承包人文件的保管</w:t>
      </w:r>
    </w:p>
    <w:p w14:paraId="0993815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监理人和承包人均应在施工场地各保存一套完整的包含第</w:t>
      </w:r>
      <w:r>
        <w:rPr>
          <w:rFonts w:hint="eastAsia" w:ascii="宋体" w:hAnsi="宋体" w:eastAsia="宋体" w:cs="宋体"/>
          <w:kern w:val="0"/>
          <w:sz w:val="24"/>
          <w:lang w:bidi="en-US"/>
        </w:rPr>
        <w:t xml:space="preserve">1. 6. </w:t>
      </w:r>
      <w:r>
        <w:rPr>
          <w:rFonts w:hint="eastAsia" w:ascii="宋体" w:hAnsi="宋体" w:eastAsia="宋体" w:cs="宋体"/>
          <w:kern w:val="0"/>
          <w:sz w:val="24"/>
          <w:lang w:val="zh-CN" w:bidi="zh-CN"/>
        </w:rPr>
        <w:t>1项、第</w:t>
      </w:r>
      <w:r>
        <w:rPr>
          <w:rFonts w:hint="eastAsia" w:ascii="宋体" w:hAnsi="宋体" w:eastAsia="宋体" w:cs="宋体"/>
          <w:kern w:val="0"/>
          <w:sz w:val="24"/>
          <w:lang w:bidi="en-US"/>
        </w:rPr>
        <w:t>1.6.2</w:t>
      </w:r>
      <w:r>
        <w:rPr>
          <w:rFonts w:hint="eastAsia" w:ascii="宋体" w:hAnsi="宋体" w:eastAsia="宋体" w:cs="宋体"/>
          <w:kern w:val="0"/>
          <w:sz w:val="24"/>
          <w:lang w:val="zh-CN" w:bidi="zh-CN"/>
        </w:rPr>
        <w:t xml:space="preserve">项、第 </w:t>
      </w:r>
      <w:r>
        <w:rPr>
          <w:rFonts w:hint="eastAsia" w:ascii="宋体" w:hAnsi="宋体" w:eastAsia="宋体" w:cs="宋体"/>
          <w:kern w:val="0"/>
          <w:sz w:val="24"/>
          <w:lang w:bidi="en-US"/>
        </w:rPr>
        <w:t xml:space="preserve">1.6. </w:t>
      </w:r>
      <w:r>
        <w:rPr>
          <w:rFonts w:hint="eastAsia" w:ascii="宋体" w:hAnsi="宋体" w:eastAsia="宋体" w:cs="宋体"/>
          <w:kern w:val="0"/>
          <w:sz w:val="24"/>
          <w:lang w:val="zh-CN" w:bidi="zh-CN"/>
        </w:rPr>
        <w:t>3项约定内容的图纸和承包人文件。</w:t>
      </w:r>
    </w:p>
    <w:p w14:paraId="3D2ECEB0">
      <w:pPr>
        <w:keepNext/>
        <w:keepLines/>
        <w:spacing w:line="360" w:lineRule="auto"/>
        <w:ind w:firstLine="482" w:firstLineChars="200"/>
        <w:jc w:val="left"/>
        <w:outlineLvl w:val="3"/>
        <w:rPr>
          <w:rFonts w:ascii="宋体" w:hAnsi="宋体" w:eastAsia="宋体" w:cs="宋体"/>
          <w:b/>
          <w:bCs/>
          <w:kern w:val="0"/>
          <w:sz w:val="24"/>
          <w:lang w:bidi="en-US"/>
        </w:rPr>
      </w:pPr>
      <w:bookmarkStart w:id="194" w:name="bookmark931"/>
      <w:bookmarkStart w:id="195" w:name="bookmark932"/>
      <w:bookmarkStart w:id="196" w:name="_Toc18431"/>
      <w:bookmarkStart w:id="197" w:name="bookmark930"/>
      <w:r>
        <w:rPr>
          <w:rFonts w:hint="eastAsia" w:ascii="宋体" w:hAnsi="宋体" w:eastAsia="宋体" w:cs="宋体"/>
          <w:b/>
          <w:bCs/>
          <w:kern w:val="0"/>
          <w:sz w:val="24"/>
          <w:lang w:bidi="en-US"/>
        </w:rPr>
        <w:t>1.7联络</w:t>
      </w:r>
      <w:bookmarkEnd w:id="194"/>
      <w:bookmarkEnd w:id="195"/>
      <w:bookmarkEnd w:id="196"/>
      <w:bookmarkEnd w:id="197"/>
    </w:p>
    <w:p w14:paraId="05A4051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1.7.1</w:t>
      </w:r>
      <w:r>
        <w:rPr>
          <w:rFonts w:hint="eastAsia" w:ascii="宋体" w:hAnsi="宋体" w:eastAsia="宋体" w:cs="宋体"/>
          <w:kern w:val="0"/>
          <w:sz w:val="24"/>
          <w:lang w:val="zh-CN" w:bidi="zh-CN"/>
        </w:rPr>
        <w:t>与合同有关的通知、批准、证明、证书、指示、要求、请求、同意、意见、确 定和决定等，均应采用书面形式。</w:t>
      </w:r>
    </w:p>
    <w:p w14:paraId="07FC867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1.7.2</w:t>
      </w:r>
      <w:r>
        <w:rPr>
          <w:rFonts w:hint="eastAsia" w:ascii="宋体" w:hAnsi="宋体" w:eastAsia="宋体" w:cs="宋体"/>
          <w:kern w:val="0"/>
          <w:sz w:val="24"/>
          <w:lang w:val="zh-CN" w:bidi="zh-CN"/>
        </w:rPr>
        <w:t>第</w:t>
      </w:r>
      <w:r>
        <w:rPr>
          <w:rFonts w:hint="eastAsia" w:ascii="宋体" w:hAnsi="宋体" w:eastAsia="宋体" w:cs="宋体"/>
          <w:kern w:val="0"/>
          <w:sz w:val="24"/>
          <w:lang w:bidi="en-US"/>
        </w:rPr>
        <w:t>1.7.1</w:t>
      </w:r>
      <w:r>
        <w:rPr>
          <w:rFonts w:hint="eastAsia" w:ascii="宋体" w:hAnsi="宋体" w:eastAsia="宋体" w:cs="宋体"/>
          <w:kern w:val="0"/>
          <w:sz w:val="24"/>
          <w:lang w:val="zh-CN" w:bidi="zh-CN"/>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6845E79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1.7.3</w:t>
      </w:r>
      <w:r>
        <w:rPr>
          <w:rFonts w:hint="eastAsia" w:ascii="宋体" w:hAnsi="宋体" w:eastAsia="宋体" w:cs="宋体"/>
          <w:kern w:val="0"/>
          <w:sz w:val="24"/>
          <w:lang w:val="zh-CN" w:bidi="zh-CN"/>
        </w:rPr>
        <w:t>来往函件均应按合同约定的期限及时发出和答复，不得无故扣压和拖延，亦不得拒收。否则，由此造成的后果由责任方负责。</w:t>
      </w:r>
    </w:p>
    <w:p w14:paraId="41BBD0F2">
      <w:pPr>
        <w:keepNext/>
        <w:keepLines/>
        <w:spacing w:line="360" w:lineRule="auto"/>
        <w:ind w:firstLine="482" w:firstLineChars="200"/>
        <w:jc w:val="left"/>
        <w:outlineLvl w:val="3"/>
        <w:rPr>
          <w:rFonts w:ascii="宋体" w:hAnsi="宋体" w:eastAsia="宋体" w:cs="宋体"/>
          <w:b/>
          <w:bCs/>
          <w:kern w:val="0"/>
          <w:sz w:val="24"/>
          <w:lang w:bidi="en-US"/>
        </w:rPr>
      </w:pPr>
      <w:bookmarkStart w:id="198" w:name="bookmark933"/>
      <w:bookmarkStart w:id="199" w:name="_Toc11450"/>
      <w:bookmarkStart w:id="200" w:name="bookmark934"/>
      <w:bookmarkStart w:id="201" w:name="bookmark935"/>
      <w:r>
        <w:rPr>
          <w:rFonts w:hint="eastAsia" w:ascii="宋体" w:hAnsi="宋体" w:eastAsia="宋体" w:cs="宋体"/>
          <w:b/>
          <w:bCs/>
          <w:kern w:val="0"/>
          <w:sz w:val="24"/>
          <w:lang w:bidi="en-US"/>
        </w:rPr>
        <w:t>1.8转让</w:t>
      </w:r>
      <w:bookmarkEnd w:id="198"/>
      <w:bookmarkEnd w:id="199"/>
      <w:bookmarkEnd w:id="200"/>
      <w:bookmarkEnd w:id="201"/>
    </w:p>
    <w:p w14:paraId="48A0D7A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除合同另有约定外，未经对方当事人同意，一方当事人不得将合同权利全部或部分转让给第三人，也不得全部或部分转移合同义务。</w:t>
      </w:r>
    </w:p>
    <w:p w14:paraId="3B856DBB">
      <w:pPr>
        <w:keepNext/>
        <w:keepLines/>
        <w:spacing w:line="360" w:lineRule="auto"/>
        <w:ind w:firstLine="482" w:firstLineChars="200"/>
        <w:jc w:val="left"/>
        <w:outlineLvl w:val="3"/>
        <w:rPr>
          <w:rFonts w:ascii="宋体" w:hAnsi="宋体" w:eastAsia="宋体" w:cs="宋体"/>
          <w:b/>
          <w:bCs/>
          <w:kern w:val="0"/>
          <w:sz w:val="24"/>
          <w:lang w:bidi="en-US"/>
        </w:rPr>
      </w:pPr>
      <w:bookmarkStart w:id="202" w:name="_Toc28520"/>
      <w:bookmarkStart w:id="203" w:name="bookmark936"/>
      <w:bookmarkStart w:id="204" w:name="bookmark938"/>
      <w:bookmarkStart w:id="205" w:name="bookmark937"/>
      <w:r>
        <w:rPr>
          <w:rFonts w:hint="eastAsia" w:ascii="宋体" w:hAnsi="宋体" w:eastAsia="宋体" w:cs="宋体"/>
          <w:b/>
          <w:bCs/>
          <w:kern w:val="0"/>
          <w:sz w:val="24"/>
          <w:lang w:bidi="en-US"/>
        </w:rPr>
        <w:t>1.9严禁贿赂</w:t>
      </w:r>
      <w:bookmarkEnd w:id="202"/>
      <w:bookmarkEnd w:id="203"/>
      <w:bookmarkEnd w:id="204"/>
      <w:bookmarkEnd w:id="205"/>
    </w:p>
    <w:p w14:paraId="7D1F5DF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合同双方当事人不得以贿赂或变相贿赂的方式，谋取不当利益或损害对方权益。因贿赂造成对方损失的，行为人应赔偿损失，并承担相应的法律责任。</w:t>
      </w:r>
    </w:p>
    <w:p w14:paraId="6BF273E0">
      <w:pPr>
        <w:keepNext/>
        <w:keepLines/>
        <w:spacing w:line="360" w:lineRule="auto"/>
        <w:ind w:firstLine="482" w:firstLineChars="200"/>
        <w:jc w:val="left"/>
        <w:outlineLvl w:val="3"/>
        <w:rPr>
          <w:rFonts w:ascii="宋体" w:hAnsi="宋体" w:eastAsia="宋体" w:cs="宋体"/>
          <w:b/>
          <w:bCs/>
          <w:kern w:val="0"/>
          <w:sz w:val="24"/>
          <w:lang w:bidi="en-US"/>
        </w:rPr>
      </w:pPr>
      <w:bookmarkStart w:id="206" w:name="bookmark939"/>
      <w:bookmarkStart w:id="207" w:name="bookmark941"/>
      <w:bookmarkStart w:id="208" w:name="bookmark940"/>
      <w:bookmarkStart w:id="209" w:name="_Toc27697"/>
      <w:r>
        <w:rPr>
          <w:rFonts w:hint="eastAsia" w:ascii="宋体" w:hAnsi="宋体" w:eastAsia="宋体" w:cs="宋体"/>
          <w:b/>
          <w:bCs/>
          <w:kern w:val="0"/>
          <w:sz w:val="24"/>
          <w:lang w:bidi="en-US"/>
        </w:rPr>
        <w:t>1.10化石、文物</w:t>
      </w:r>
      <w:bookmarkEnd w:id="206"/>
      <w:bookmarkEnd w:id="207"/>
      <w:bookmarkEnd w:id="208"/>
      <w:bookmarkEnd w:id="209"/>
    </w:p>
    <w:p w14:paraId="316A067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1.10. </w:t>
      </w:r>
      <w:r>
        <w:rPr>
          <w:rFonts w:hint="eastAsia" w:ascii="宋体" w:hAnsi="宋体" w:eastAsia="宋体" w:cs="宋体"/>
          <w:kern w:val="0"/>
          <w:sz w:val="24"/>
          <w:lang w:val="zh-CN" w:bidi="zh-CN"/>
        </w:rPr>
        <w:t>1在施工场地发掘的所有文物、古迹以及具有地质研究或考古价值的其他遗迹、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2ACADB1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1.10.</w:t>
      </w:r>
      <w:r>
        <w:rPr>
          <w:rFonts w:hint="eastAsia" w:ascii="宋体" w:hAnsi="宋体" w:eastAsia="宋体" w:cs="宋体"/>
          <w:kern w:val="0"/>
          <w:sz w:val="24"/>
          <w:lang w:val="zh-CN" w:bidi="zh-CN"/>
        </w:rPr>
        <w:t>2承包人发现文物后不及时报告或隐瞒不报，致使文物丢失或损坏的，应赔偿损失，并承担相应的法律责任。</w:t>
      </w:r>
    </w:p>
    <w:p w14:paraId="1A616601">
      <w:pPr>
        <w:keepNext/>
        <w:keepLines/>
        <w:spacing w:line="360" w:lineRule="auto"/>
        <w:ind w:firstLine="482" w:firstLineChars="200"/>
        <w:jc w:val="left"/>
        <w:outlineLvl w:val="3"/>
        <w:rPr>
          <w:rFonts w:ascii="宋体" w:hAnsi="宋体" w:eastAsia="宋体" w:cs="宋体"/>
          <w:b/>
          <w:bCs/>
          <w:kern w:val="0"/>
          <w:sz w:val="24"/>
          <w:lang w:bidi="en-US"/>
        </w:rPr>
      </w:pPr>
      <w:bookmarkStart w:id="210" w:name="bookmark944"/>
      <w:bookmarkStart w:id="211" w:name="bookmark942"/>
      <w:bookmarkStart w:id="212" w:name="bookmark943"/>
      <w:bookmarkStart w:id="213" w:name="_Toc8461"/>
      <w:r>
        <w:rPr>
          <w:rFonts w:hint="eastAsia" w:ascii="宋体" w:hAnsi="宋体" w:eastAsia="宋体" w:cs="宋体"/>
          <w:b/>
          <w:bCs/>
          <w:kern w:val="0"/>
          <w:sz w:val="24"/>
          <w:lang w:bidi="en-US"/>
        </w:rPr>
        <w:t>1.11专利技术</w:t>
      </w:r>
      <w:bookmarkEnd w:id="210"/>
      <w:bookmarkEnd w:id="211"/>
      <w:bookmarkEnd w:id="212"/>
      <w:bookmarkEnd w:id="213"/>
    </w:p>
    <w:p w14:paraId="7EEE4F1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1.11.1</w:t>
      </w:r>
      <w:r>
        <w:rPr>
          <w:rFonts w:hint="eastAsia" w:ascii="宋体" w:hAnsi="宋体" w:eastAsia="宋体" w:cs="宋体"/>
          <w:kern w:val="0"/>
          <w:sz w:val="24"/>
          <w:lang w:val="zh-CN" w:bidi="zh-CN"/>
        </w:rPr>
        <w:t>承包人在使用任何材料、承包人设备、工程设备或采用施工工艺时，因侵犯专利权或其他知识产权所引起的责任，由承包人承担，但由于遵照发包人提供的设计或技术标准和要求引起的除外。</w:t>
      </w:r>
    </w:p>
    <w:p w14:paraId="1AE1CB4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1.11.2</w:t>
      </w:r>
      <w:r>
        <w:rPr>
          <w:rFonts w:hint="eastAsia" w:ascii="宋体" w:hAnsi="宋体" w:eastAsia="宋体" w:cs="宋体"/>
          <w:kern w:val="0"/>
          <w:sz w:val="24"/>
          <w:lang w:val="zh-CN" w:bidi="zh-CN"/>
        </w:rPr>
        <w:t>承包人在投标文件中采用专利技术的，专利技术的使用费包含在投标报价内。</w:t>
      </w:r>
    </w:p>
    <w:p w14:paraId="46FE9A1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1.11.3</w:t>
      </w:r>
      <w:r>
        <w:rPr>
          <w:rFonts w:hint="eastAsia" w:ascii="宋体" w:hAnsi="宋体" w:eastAsia="宋体" w:cs="宋体"/>
          <w:kern w:val="0"/>
          <w:sz w:val="24"/>
          <w:lang w:val="zh-CN" w:bidi="zh-CN"/>
        </w:rPr>
        <w:t>承包人的技术秘密和声明需要保密的资料和信息，发包人和监理人不得为合同以外的目的泄露给他人。</w:t>
      </w:r>
    </w:p>
    <w:p w14:paraId="719BA5F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1.11.4</w:t>
      </w:r>
      <w:r>
        <w:rPr>
          <w:rFonts w:hint="eastAsia" w:ascii="宋体" w:hAnsi="宋体" w:eastAsia="宋体" w:cs="宋体"/>
          <w:kern w:val="0"/>
          <w:sz w:val="24"/>
          <w:lang w:val="zh-CN" w:bidi="zh-CN"/>
        </w:rPr>
        <w:t>合同实施过程中，发包人要求承包人采用专利技术的，发包人应办理相应的使用手续，承包人应按发包人约定的条件使用，并承担使用专利技术的相关试验工作。所需的费用由发包人承担。</w:t>
      </w:r>
    </w:p>
    <w:p w14:paraId="4E603FDE">
      <w:pPr>
        <w:keepNext/>
        <w:keepLines/>
        <w:spacing w:line="360" w:lineRule="auto"/>
        <w:ind w:firstLine="482" w:firstLineChars="200"/>
        <w:jc w:val="left"/>
        <w:outlineLvl w:val="3"/>
        <w:rPr>
          <w:rFonts w:ascii="宋体" w:hAnsi="宋体" w:eastAsia="宋体" w:cs="宋体"/>
          <w:b/>
          <w:bCs/>
          <w:kern w:val="0"/>
          <w:sz w:val="24"/>
          <w:lang w:bidi="en-US"/>
        </w:rPr>
      </w:pPr>
      <w:bookmarkStart w:id="214" w:name="bookmark947"/>
      <w:bookmarkStart w:id="215" w:name="_Toc21439"/>
      <w:bookmarkStart w:id="216" w:name="bookmark946"/>
      <w:bookmarkStart w:id="217" w:name="bookmark945"/>
      <w:r>
        <w:rPr>
          <w:rFonts w:hint="eastAsia" w:ascii="宋体" w:hAnsi="宋体" w:eastAsia="宋体" w:cs="宋体"/>
          <w:b/>
          <w:bCs/>
          <w:kern w:val="0"/>
          <w:sz w:val="24"/>
          <w:lang w:bidi="en-US"/>
        </w:rPr>
        <w:t>1.12图纸和文件的保密</w:t>
      </w:r>
      <w:bookmarkEnd w:id="214"/>
      <w:bookmarkEnd w:id="215"/>
      <w:bookmarkEnd w:id="216"/>
      <w:bookmarkEnd w:id="217"/>
    </w:p>
    <w:p w14:paraId="57467CC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1.12.1</w:t>
      </w:r>
      <w:r>
        <w:rPr>
          <w:rFonts w:hint="eastAsia" w:ascii="宋体" w:hAnsi="宋体" w:eastAsia="宋体" w:cs="宋体"/>
          <w:kern w:val="0"/>
          <w:sz w:val="24"/>
          <w:lang w:val="zh-CN" w:bidi="zh-CN"/>
        </w:rPr>
        <w:t>发包人提供的图纸和文件，未经发包人书面同意，承包人不得为合同以外的目的泄露给他人或公开发表与引用。</w:t>
      </w:r>
    </w:p>
    <w:p w14:paraId="653297A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1.12.2</w:t>
      </w:r>
      <w:r>
        <w:rPr>
          <w:rFonts w:hint="eastAsia" w:ascii="宋体" w:hAnsi="宋体" w:eastAsia="宋体" w:cs="宋体"/>
          <w:kern w:val="0"/>
          <w:sz w:val="24"/>
          <w:lang w:val="zh-CN" w:bidi="zh-CN"/>
        </w:rPr>
        <w:t>承包人提供的文件，未经承包人同意，发包人和监理人不得为合同以外的目的泄露给他人或公开发表与引用。</w:t>
      </w:r>
    </w:p>
    <w:p w14:paraId="3642B759">
      <w:pPr>
        <w:keepNext/>
        <w:keepLines/>
        <w:spacing w:line="360" w:lineRule="auto"/>
        <w:ind w:firstLine="482" w:firstLineChars="200"/>
        <w:jc w:val="left"/>
        <w:outlineLvl w:val="2"/>
        <w:rPr>
          <w:rFonts w:ascii="宋体" w:hAnsi="宋体" w:eastAsia="宋体" w:cs="宋体"/>
          <w:b/>
          <w:kern w:val="0"/>
          <w:sz w:val="24"/>
        </w:rPr>
      </w:pPr>
      <w:bookmarkStart w:id="218" w:name="bookmark950"/>
      <w:bookmarkEnd w:id="218"/>
      <w:bookmarkStart w:id="219" w:name="_Toc3842"/>
      <w:bookmarkStart w:id="220" w:name="bookmark949"/>
      <w:bookmarkStart w:id="221" w:name="bookmark951"/>
      <w:bookmarkStart w:id="222" w:name="_Toc1247134707"/>
      <w:bookmarkStart w:id="223" w:name="_Toc27042"/>
      <w:bookmarkStart w:id="224" w:name="bookmark948"/>
      <w:r>
        <w:rPr>
          <w:rFonts w:hint="eastAsia" w:ascii="宋体" w:hAnsi="宋体" w:eastAsia="宋体" w:cs="宋体"/>
          <w:b/>
          <w:kern w:val="0"/>
          <w:sz w:val="24"/>
        </w:rPr>
        <w:t>2.发包人义务</w:t>
      </w:r>
      <w:bookmarkEnd w:id="219"/>
      <w:bookmarkEnd w:id="220"/>
      <w:bookmarkEnd w:id="221"/>
      <w:bookmarkEnd w:id="222"/>
      <w:bookmarkEnd w:id="223"/>
      <w:bookmarkEnd w:id="224"/>
    </w:p>
    <w:p w14:paraId="5DD8DA42">
      <w:pPr>
        <w:keepNext/>
        <w:keepLines/>
        <w:spacing w:line="360" w:lineRule="auto"/>
        <w:ind w:firstLine="482" w:firstLineChars="200"/>
        <w:jc w:val="left"/>
        <w:outlineLvl w:val="3"/>
        <w:rPr>
          <w:rFonts w:ascii="宋体" w:hAnsi="宋体" w:eastAsia="宋体" w:cs="宋体"/>
          <w:b/>
          <w:bCs/>
          <w:kern w:val="0"/>
          <w:sz w:val="24"/>
          <w:lang w:bidi="en-US"/>
        </w:rPr>
      </w:pPr>
      <w:bookmarkStart w:id="225" w:name="_Toc19875"/>
      <w:bookmarkStart w:id="226" w:name="bookmark952"/>
      <w:bookmarkStart w:id="227" w:name="bookmark954"/>
      <w:bookmarkStart w:id="228" w:name="bookmark953"/>
      <w:r>
        <w:rPr>
          <w:rFonts w:hint="eastAsia" w:ascii="宋体" w:hAnsi="宋体" w:eastAsia="宋体" w:cs="宋体"/>
          <w:b/>
          <w:bCs/>
          <w:kern w:val="0"/>
          <w:sz w:val="24"/>
          <w:lang w:bidi="en-US"/>
        </w:rPr>
        <w:t>2.1遵守法律</w:t>
      </w:r>
      <w:bookmarkEnd w:id="225"/>
      <w:bookmarkEnd w:id="226"/>
      <w:bookmarkEnd w:id="227"/>
      <w:bookmarkEnd w:id="228"/>
    </w:p>
    <w:p w14:paraId="3F7B125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发包人在履行合同过程中应遵守法律，并保证承包人免于承担因发包人违反法律而引 起的任何责任。</w:t>
      </w:r>
    </w:p>
    <w:p w14:paraId="5B340FFB">
      <w:pPr>
        <w:keepNext/>
        <w:keepLines/>
        <w:spacing w:line="360" w:lineRule="auto"/>
        <w:ind w:firstLine="482" w:firstLineChars="200"/>
        <w:jc w:val="left"/>
        <w:outlineLvl w:val="3"/>
        <w:rPr>
          <w:rFonts w:ascii="宋体" w:hAnsi="宋体" w:eastAsia="宋体" w:cs="宋体"/>
          <w:b/>
          <w:bCs/>
          <w:kern w:val="0"/>
          <w:sz w:val="24"/>
          <w:lang w:bidi="en-US"/>
        </w:rPr>
      </w:pPr>
      <w:bookmarkStart w:id="229" w:name="_Toc16693"/>
      <w:bookmarkStart w:id="230" w:name="bookmark955"/>
      <w:bookmarkStart w:id="231" w:name="bookmark957"/>
      <w:bookmarkStart w:id="232" w:name="bookmark956"/>
      <w:r>
        <w:rPr>
          <w:rFonts w:hint="eastAsia" w:ascii="宋体" w:hAnsi="宋体" w:eastAsia="宋体" w:cs="宋体"/>
          <w:b/>
          <w:bCs/>
          <w:kern w:val="0"/>
          <w:sz w:val="24"/>
          <w:lang w:bidi="en-US"/>
        </w:rPr>
        <w:t>2.2发出开工通知</w:t>
      </w:r>
      <w:bookmarkEnd w:id="229"/>
      <w:bookmarkEnd w:id="230"/>
      <w:bookmarkEnd w:id="231"/>
      <w:bookmarkEnd w:id="232"/>
    </w:p>
    <w:p w14:paraId="260C894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发包人应委托监理人按第</w:t>
      </w:r>
      <w:r>
        <w:rPr>
          <w:rFonts w:hint="eastAsia" w:ascii="宋体" w:hAnsi="宋体" w:eastAsia="宋体" w:cs="宋体"/>
          <w:kern w:val="0"/>
          <w:sz w:val="24"/>
          <w:lang w:bidi="en-US"/>
        </w:rPr>
        <w:t xml:space="preserve">H. </w:t>
      </w:r>
      <w:r>
        <w:rPr>
          <w:rFonts w:hint="eastAsia" w:ascii="宋体" w:hAnsi="宋体" w:eastAsia="宋体" w:cs="宋体"/>
          <w:kern w:val="0"/>
          <w:sz w:val="24"/>
          <w:lang w:val="zh-CN" w:bidi="zh-CN"/>
        </w:rPr>
        <w:t>1款的约定向承包人发出开工通知。</w:t>
      </w:r>
    </w:p>
    <w:p w14:paraId="04C8CD13">
      <w:pPr>
        <w:keepNext/>
        <w:keepLines/>
        <w:spacing w:line="360" w:lineRule="auto"/>
        <w:ind w:firstLine="482" w:firstLineChars="200"/>
        <w:jc w:val="left"/>
        <w:outlineLvl w:val="3"/>
        <w:rPr>
          <w:rFonts w:ascii="宋体" w:hAnsi="宋体" w:eastAsia="宋体" w:cs="宋体"/>
          <w:b/>
          <w:bCs/>
          <w:kern w:val="0"/>
          <w:sz w:val="24"/>
          <w:lang w:bidi="en-US"/>
        </w:rPr>
      </w:pPr>
      <w:bookmarkStart w:id="233" w:name="bookmark958"/>
      <w:bookmarkStart w:id="234" w:name="_Toc5643"/>
      <w:bookmarkStart w:id="235" w:name="bookmark959"/>
      <w:bookmarkStart w:id="236" w:name="bookmark960"/>
      <w:r>
        <w:rPr>
          <w:rFonts w:hint="eastAsia" w:ascii="宋体" w:hAnsi="宋体" w:eastAsia="宋体" w:cs="宋体"/>
          <w:b/>
          <w:bCs/>
          <w:kern w:val="0"/>
          <w:sz w:val="24"/>
          <w:lang w:bidi="en-US"/>
        </w:rPr>
        <w:t>2.3提供施工场地</w:t>
      </w:r>
      <w:bookmarkEnd w:id="233"/>
      <w:bookmarkEnd w:id="234"/>
      <w:bookmarkEnd w:id="235"/>
      <w:bookmarkEnd w:id="236"/>
    </w:p>
    <w:p w14:paraId="236E0B8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2.3.1</w:t>
      </w:r>
      <w:r>
        <w:rPr>
          <w:rFonts w:hint="eastAsia" w:ascii="宋体" w:hAnsi="宋体" w:eastAsia="宋体" w:cs="宋体"/>
          <w:kern w:val="0"/>
          <w:sz w:val="24"/>
          <w:lang w:val="zh-CN" w:bidi="zh-CN"/>
        </w:rPr>
        <w:t>发包人应在合同双方签定合同协议书后的14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4CB00F4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2.3.2</w:t>
      </w:r>
      <w:r>
        <w:rPr>
          <w:rFonts w:hint="eastAsia" w:ascii="宋体" w:hAnsi="宋体" w:eastAsia="宋体" w:cs="宋体"/>
          <w:kern w:val="0"/>
          <w:sz w:val="24"/>
          <w:lang w:val="zh-CN" w:bidi="zh-CN"/>
        </w:rPr>
        <w:t>发包人提供的施工用地范围在专用合同条款中约定。</w:t>
      </w:r>
    </w:p>
    <w:p w14:paraId="62D7D3A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2.3.3</w:t>
      </w:r>
      <w:r>
        <w:rPr>
          <w:rFonts w:hint="eastAsia" w:ascii="宋体" w:hAnsi="宋体" w:eastAsia="宋体" w:cs="宋体"/>
          <w:kern w:val="0"/>
          <w:sz w:val="24"/>
          <w:lang w:val="zh-CN" w:bidi="zh-CN"/>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0906F254">
      <w:pPr>
        <w:keepNext/>
        <w:keepLines/>
        <w:spacing w:line="360" w:lineRule="auto"/>
        <w:ind w:firstLine="482" w:firstLineChars="200"/>
        <w:jc w:val="left"/>
        <w:outlineLvl w:val="3"/>
        <w:rPr>
          <w:rFonts w:ascii="宋体" w:hAnsi="宋体" w:eastAsia="宋体" w:cs="宋体"/>
          <w:b/>
          <w:bCs/>
          <w:kern w:val="0"/>
          <w:sz w:val="24"/>
          <w:lang w:bidi="en-US"/>
        </w:rPr>
      </w:pPr>
      <w:bookmarkStart w:id="237" w:name="bookmark963"/>
      <w:bookmarkStart w:id="238" w:name="bookmark961"/>
      <w:bookmarkStart w:id="239" w:name="bookmark962"/>
      <w:bookmarkStart w:id="240" w:name="_Toc3862"/>
      <w:r>
        <w:rPr>
          <w:rFonts w:hint="eastAsia" w:ascii="宋体" w:hAnsi="宋体" w:eastAsia="宋体" w:cs="宋体"/>
          <w:b/>
          <w:bCs/>
          <w:kern w:val="0"/>
          <w:sz w:val="24"/>
          <w:lang w:bidi="en-US"/>
        </w:rPr>
        <w:t>2.4协助承包人办理证件和批件</w:t>
      </w:r>
      <w:bookmarkEnd w:id="237"/>
      <w:bookmarkEnd w:id="238"/>
      <w:bookmarkEnd w:id="239"/>
      <w:bookmarkEnd w:id="240"/>
    </w:p>
    <w:p w14:paraId="3344C5E4">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发包人应协助承包人办理法律规定的有关施工证件和批件。</w:t>
      </w:r>
    </w:p>
    <w:p w14:paraId="66075E8E">
      <w:pPr>
        <w:keepNext/>
        <w:keepLines/>
        <w:spacing w:line="360" w:lineRule="auto"/>
        <w:ind w:firstLine="482" w:firstLineChars="200"/>
        <w:jc w:val="left"/>
        <w:outlineLvl w:val="3"/>
        <w:rPr>
          <w:rFonts w:ascii="宋体" w:hAnsi="宋体" w:eastAsia="宋体" w:cs="宋体"/>
          <w:b/>
          <w:bCs/>
          <w:kern w:val="0"/>
          <w:sz w:val="24"/>
          <w:lang w:bidi="en-US"/>
        </w:rPr>
      </w:pPr>
      <w:bookmarkStart w:id="241" w:name="bookmark965"/>
      <w:bookmarkStart w:id="242" w:name="_Toc27327"/>
      <w:bookmarkStart w:id="243" w:name="bookmark966"/>
      <w:bookmarkStart w:id="244" w:name="bookmark964"/>
      <w:r>
        <w:rPr>
          <w:rFonts w:hint="eastAsia" w:ascii="宋体" w:hAnsi="宋体" w:eastAsia="宋体" w:cs="宋体"/>
          <w:b/>
          <w:bCs/>
          <w:kern w:val="0"/>
          <w:sz w:val="24"/>
          <w:lang w:bidi="en-US"/>
        </w:rPr>
        <w:t>2.5组织设计交底</w:t>
      </w:r>
      <w:bookmarkEnd w:id="241"/>
      <w:bookmarkEnd w:id="242"/>
      <w:bookmarkEnd w:id="243"/>
      <w:bookmarkEnd w:id="244"/>
    </w:p>
    <w:p w14:paraId="640BF21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发包人应根据合同进度计划，组织设计单位向承包人进行设计交底。</w:t>
      </w:r>
    </w:p>
    <w:p w14:paraId="6BBA4A7E">
      <w:pPr>
        <w:keepNext/>
        <w:keepLines/>
        <w:spacing w:line="360" w:lineRule="auto"/>
        <w:ind w:firstLine="482" w:firstLineChars="200"/>
        <w:jc w:val="left"/>
        <w:outlineLvl w:val="3"/>
        <w:rPr>
          <w:rFonts w:ascii="宋体" w:hAnsi="宋体" w:eastAsia="宋体" w:cs="宋体"/>
          <w:b/>
          <w:bCs/>
          <w:kern w:val="0"/>
          <w:sz w:val="24"/>
          <w:lang w:bidi="en-US"/>
        </w:rPr>
      </w:pPr>
      <w:bookmarkStart w:id="245" w:name="bookmark968"/>
      <w:bookmarkStart w:id="246" w:name="bookmark969"/>
      <w:bookmarkStart w:id="247" w:name="bookmark967"/>
      <w:bookmarkStart w:id="248" w:name="_Toc15125"/>
      <w:r>
        <w:rPr>
          <w:rFonts w:hint="eastAsia" w:ascii="宋体" w:hAnsi="宋体" w:eastAsia="宋体" w:cs="宋体"/>
          <w:b/>
          <w:bCs/>
          <w:kern w:val="0"/>
          <w:sz w:val="24"/>
          <w:lang w:bidi="en-US"/>
        </w:rPr>
        <w:t>2.6支付合同价款</w:t>
      </w:r>
      <w:bookmarkEnd w:id="245"/>
      <w:bookmarkEnd w:id="246"/>
      <w:bookmarkEnd w:id="247"/>
      <w:bookmarkEnd w:id="248"/>
    </w:p>
    <w:p w14:paraId="59D72D9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发包人应按合同约定向承包人及时支付合同价款。</w:t>
      </w:r>
    </w:p>
    <w:p w14:paraId="1391E78B">
      <w:pPr>
        <w:keepNext/>
        <w:keepLines/>
        <w:spacing w:line="360" w:lineRule="auto"/>
        <w:ind w:firstLine="482" w:firstLineChars="200"/>
        <w:jc w:val="left"/>
        <w:outlineLvl w:val="3"/>
        <w:rPr>
          <w:rFonts w:ascii="宋体" w:hAnsi="宋体" w:eastAsia="宋体" w:cs="宋体"/>
          <w:b/>
          <w:bCs/>
          <w:kern w:val="0"/>
          <w:sz w:val="24"/>
          <w:lang w:bidi="en-US"/>
        </w:rPr>
      </w:pPr>
      <w:bookmarkStart w:id="249" w:name="bookmark971"/>
      <w:bookmarkStart w:id="250" w:name="bookmark970"/>
      <w:bookmarkStart w:id="251" w:name="_Toc14608"/>
      <w:bookmarkStart w:id="252" w:name="bookmark972"/>
      <w:r>
        <w:rPr>
          <w:rFonts w:hint="eastAsia" w:ascii="宋体" w:hAnsi="宋体" w:eastAsia="宋体" w:cs="宋体"/>
          <w:b/>
          <w:bCs/>
          <w:kern w:val="0"/>
          <w:sz w:val="24"/>
          <w:lang w:bidi="en-US"/>
        </w:rPr>
        <w:t>2.7组织竣工验收（组织法人验收）</w:t>
      </w:r>
      <w:bookmarkEnd w:id="249"/>
      <w:bookmarkEnd w:id="250"/>
      <w:bookmarkEnd w:id="251"/>
      <w:bookmarkEnd w:id="252"/>
    </w:p>
    <w:p w14:paraId="6F339B8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发包人应按合同约定及时组织法人验收。</w:t>
      </w:r>
    </w:p>
    <w:p w14:paraId="67DB9375">
      <w:pPr>
        <w:keepNext/>
        <w:keepLines/>
        <w:spacing w:line="360" w:lineRule="auto"/>
        <w:ind w:firstLine="482" w:firstLineChars="200"/>
        <w:jc w:val="left"/>
        <w:outlineLvl w:val="3"/>
        <w:rPr>
          <w:rFonts w:ascii="宋体" w:hAnsi="宋体" w:eastAsia="宋体" w:cs="宋体"/>
          <w:b/>
          <w:bCs/>
          <w:kern w:val="0"/>
          <w:sz w:val="24"/>
          <w:lang w:bidi="en-US"/>
        </w:rPr>
      </w:pPr>
      <w:bookmarkStart w:id="253" w:name="bookmark973"/>
      <w:bookmarkStart w:id="254" w:name="bookmark975"/>
      <w:bookmarkStart w:id="255" w:name="bookmark974"/>
      <w:bookmarkStart w:id="256" w:name="_Toc26461"/>
      <w:r>
        <w:rPr>
          <w:rFonts w:hint="eastAsia" w:ascii="宋体" w:hAnsi="宋体" w:eastAsia="宋体" w:cs="宋体"/>
          <w:b/>
          <w:bCs/>
          <w:kern w:val="0"/>
          <w:sz w:val="24"/>
          <w:lang w:bidi="en-US"/>
        </w:rPr>
        <w:t>2.8其它义务</w:t>
      </w:r>
      <w:bookmarkEnd w:id="253"/>
      <w:bookmarkEnd w:id="254"/>
      <w:bookmarkEnd w:id="255"/>
      <w:bookmarkEnd w:id="256"/>
    </w:p>
    <w:p w14:paraId="45E6CC41">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其它义务在专用合同条款中补充约定。</w:t>
      </w:r>
    </w:p>
    <w:p w14:paraId="375251AA">
      <w:pPr>
        <w:keepNext/>
        <w:keepLines/>
        <w:spacing w:line="360" w:lineRule="auto"/>
        <w:ind w:firstLine="482" w:firstLineChars="200"/>
        <w:jc w:val="left"/>
        <w:outlineLvl w:val="2"/>
        <w:rPr>
          <w:rFonts w:ascii="宋体" w:hAnsi="宋体" w:eastAsia="宋体" w:cs="宋体"/>
          <w:b/>
          <w:kern w:val="0"/>
          <w:sz w:val="24"/>
        </w:rPr>
      </w:pPr>
      <w:bookmarkStart w:id="257" w:name="bookmark977"/>
      <w:bookmarkStart w:id="258" w:name="_Toc9610"/>
      <w:bookmarkStart w:id="259" w:name="bookmark978"/>
      <w:bookmarkStart w:id="260" w:name="bookmark976"/>
      <w:bookmarkStart w:id="261" w:name="_Toc696484498"/>
      <w:bookmarkStart w:id="262" w:name="_Toc17454"/>
      <w:r>
        <w:rPr>
          <w:rFonts w:hint="eastAsia" w:ascii="宋体" w:hAnsi="宋体" w:eastAsia="宋体" w:cs="宋体"/>
          <w:b/>
          <w:kern w:val="0"/>
          <w:sz w:val="24"/>
        </w:rPr>
        <w:t>3.监理人</w:t>
      </w:r>
      <w:bookmarkEnd w:id="257"/>
      <w:bookmarkEnd w:id="258"/>
      <w:bookmarkEnd w:id="259"/>
      <w:bookmarkEnd w:id="260"/>
      <w:bookmarkEnd w:id="261"/>
      <w:bookmarkEnd w:id="262"/>
    </w:p>
    <w:p w14:paraId="7C429B46">
      <w:pPr>
        <w:keepNext/>
        <w:keepLines/>
        <w:spacing w:line="360" w:lineRule="auto"/>
        <w:ind w:firstLine="482" w:firstLineChars="200"/>
        <w:jc w:val="left"/>
        <w:outlineLvl w:val="3"/>
        <w:rPr>
          <w:rFonts w:ascii="宋体" w:hAnsi="宋体" w:eastAsia="宋体" w:cs="宋体"/>
          <w:b/>
          <w:bCs/>
          <w:kern w:val="0"/>
          <w:sz w:val="24"/>
          <w:lang w:bidi="en-US"/>
        </w:rPr>
      </w:pPr>
      <w:bookmarkStart w:id="263" w:name="bookmark981"/>
      <w:bookmarkStart w:id="264" w:name="bookmark980"/>
      <w:bookmarkStart w:id="265" w:name="_Toc5442"/>
      <w:bookmarkStart w:id="266" w:name="bookmark979"/>
      <w:r>
        <w:rPr>
          <w:rFonts w:hint="eastAsia" w:ascii="宋体" w:hAnsi="宋体" w:eastAsia="宋体" w:cs="宋体"/>
          <w:b/>
          <w:bCs/>
          <w:kern w:val="0"/>
          <w:sz w:val="24"/>
          <w:lang w:bidi="en-US"/>
        </w:rPr>
        <w:t>3.1监理人的职责和权利</w:t>
      </w:r>
      <w:bookmarkEnd w:id="263"/>
      <w:bookmarkEnd w:id="264"/>
      <w:bookmarkEnd w:id="265"/>
      <w:bookmarkEnd w:id="266"/>
    </w:p>
    <w:p w14:paraId="6003458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3.1.1</w:t>
      </w:r>
      <w:r>
        <w:rPr>
          <w:rFonts w:hint="eastAsia" w:ascii="宋体" w:hAnsi="宋体" w:eastAsia="宋体" w:cs="宋体"/>
          <w:kern w:val="0"/>
          <w:sz w:val="24"/>
          <w:lang w:val="zh-CN" w:bidi="zh-CN"/>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第15条的约定增加相应的费用，并通知承包人。</w:t>
      </w:r>
    </w:p>
    <w:p w14:paraId="751396C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3.1.2</w:t>
      </w:r>
      <w:r>
        <w:rPr>
          <w:rFonts w:hint="eastAsia" w:ascii="宋体" w:hAnsi="宋体" w:eastAsia="宋体" w:cs="宋体"/>
          <w:kern w:val="0"/>
          <w:sz w:val="24"/>
          <w:lang w:val="zh-CN" w:bidi="zh-CN"/>
        </w:rPr>
        <w:t>监理人发出的任何指示应视为已得到发包人的批准，但监理人无权免除或变更合同约定的发包人和承包人的权利、义务和责任。</w:t>
      </w:r>
    </w:p>
    <w:p w14:paraId="0948BE2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3.1.3</w:t>
      </w:r>
      <w:r>
        <w:rPr>
          <w:rFonts w:hint="eastAsia" w:ascii="宋体" w:hAnsi="宋体" w:eastAsia="宋体" w:cs="宋体"/>
          <w:kern w:val="0"/>
          <w:sz w:val="24"/>
          <w:lang w:val="zh-CN" w:bidi="zh-CN"/>
        </w:rPr>
        <w:t>合同约定应由承包人承担的义务和责任，不因监理人对承包人提交文件的审查或批准，对工程、材料和设备的检查和检验，以及为实施监理作出的指示等职务行为而减轻或解除。</w:t>
      </w:r>
    </w:p>
    <w:p w14:paraId="0FB153FA">
      <w:pPr>
        <w:keepNext/>
        <w:keepLines/>
        <w:spacing w:line="360" w:lineRule="auto"/>
        <w:ind w:firstLine="482" w:firstLineChars="200"/>
        <w:jc w:val="left"/>
        <w:outlineLvl w:val="3"/>
        <w:rPr>
          <w:rFonts w:ascii="宋体" w:hAnsi="宋体" w:eastAsia="宋体" w:cs="宋体"/>
          <w:b/>
          <w:bCs/>
          <w:kern w:val="0"/>
          <w:sz w:val="24"/>
          <w:lang w:bidi="en-US"/>
        </w:rPr>
      </w:pPr>
      <w:bookmarkStart w:id="267" w:name="bookmark983"/>
      <w:bookmarkStart w:id="268" w:name="bookmark982"/>
      <w:bookmarkStart w:id="269" w:name="_Toc20317"/>
      <w:bookmarkStart w:id="270" w:name="bookmark984"/>
      <w:r>
        <w:rPr>
          <w:rFonts w:hint="eastAsia" w:ascii="宋体" w:hAnsi="宋体" w:eastAsia="宋体" w:cs="宋体"/>
          <w:b/>
          <w:bCs/>
          <w:kern w:val="0"/>
          <w:sz w:val="24"/>
          <w:lang w:bidi="en-US"/>
        </w:rPr>
        <w:t>3.2总监理工程师</w:t>
      </w:r>
      <w:bookmarkEnd w:id="267"/>
      <w:bookmarkEnd w:id="268"/>
      <w:bookmarkEnd w:id="269"/>
      <w:bookmarkEnd w:id="270"/>
    </w:p>
    <w:p w14:paraId="12DE00F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发包人应在发出开工通知前将总监理工程师的任命通知承包人。总监理工程师更换时, 应在调离14天前通知承包人。总监理工程师短期离开施工场地的，应委派代表代行其职 责，并通知承包人。</w:t>
      </w:r>
    </w:p>
    <w:p w14:paraId="4C1A6A9D">
      <w:pPr>
        <w:keepNext/>
        <w:keepLines/>
        <w:spacing w:line="360" w:lineRule="auto"/>
        <w:ind w:firstLine="482" w:firstLineChars="200"/>
        <w:jc w:val="left"/>
        <w:outlineLvl w:val="3"/>
        <w:rPr>
          <w:rFonts w:ascii="宋体" w:hAnsi="宋体" w:eastAsia="宋体" w:cs="宋体"/>
          <w:b/>
          <w:bCs/>
          <w:kern w:val="0"/>
          <w:sz w:val="24"/>
          <w:lang w:bidi="en-US"/>
        </w:rPr>
      </w:pPr>
      <w:bookmarkStart w:id="271" w:name="bookmark986"/>
      <w:bookmarkStart w:id="272" w:name="_Toc11573"/>
      <w:bookmarkStart w:id="273" w:name="bookmark987"/>
      <w:bookmarkStart w:id="274" w:name="bookmark985"/>
      <w:r>
        <w:rPr>
          <w:rFonts w:hint="eastAsia" w:ascii="宋体" w:hAnsi="宋体" w:eastAsia="宋体" w:cs="宋体"/>
          <w:b/>
          <w:bCs/>
          <w:kern w:val="0"/>
          <w:sz w:val="24"/>
          <w:lang w:bidi="en-US"/>
        </w:rPr>
        <w:t>3.3监理人员</w:t>
      </w:r>
      <w:bookmarkEnd w:id="271"/>
      <w:bookmarkEnd w:id="272"/>
      <w:bookmarkEnd w:id="273"/>
      <w:bookmarkEnd w:id="274"/>
    </w:p>
    <w:p w14:paraId="0ABA1558">
      <w:pPr>
        <w:spacing w:line="360" w:lineRule="auto"/>
        <w:ind w:firstLine="480" w:firstLineChars="200"/>
        <w:rPr>
          <w:rFonts w:ascii="宋体" w:hAnsi="宋体" w:eastAsia="宋体" w:cs="宋体"/>
          <w:kern w:val="0"/>
          <w:sz w:val="24"/>
          <w:lang w:val="zh-CN" w:bidi="zh-CN"/>
        </w:rPr>
      </w:pPr>
      <w:bookmarkStart w:id="275" w:name="bookmark988"/>
      <w:bookmarkEnd w:id="275"/>
      <w:r>
        <w:rPr>
          <w:rFonts w:hint="eastAsia" w:ascii="宋体" w:hAnsi="宋体" w:eastAsia="宋体" w:cs="宋体"/>
          <w:kern w:val="0"/>
          <w:sz w:val="24"/>
          <w:lang w:val="zh-CN" w:bidi="zh-CN"/>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64E8C5E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3.3.2</w:t>
      </w:r>
      <w:r>
        <w:rPr>
          <w:rFonts w:hint="eastAsia" w:ascii="宋体" w:hAnsi="宋体" w:eastAsia="宋体" w:cs="宋体"/>
          <w:kern w:val="0"/>
          <w:sz w:val="24"/>
          <w:lang w:val="zh-CN" w:bidi="zh-CN"/>
        </w:rPr>
        <w:t>监理人员对承包人的任何工作、工程或其采用的材料和工程设备未在约定的或合理的期限内提出否定意见的，视为已获批准，但不影响监理人在以后拒绝该项工作、工程、材料或工程设备的权利。</w:t>
      </w:r>
    </w:p>
    <w:p w14:paraId="53D4108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3.3.3</w:t>
      </w:r>
      <w:r>
        <w:rPr>
          <w:rFonts w:hint="eastAsia" w:ascii="宋体" w:hAnsi="宋体" w:eastAsia="宋体" w:cs="宋体"/>
          <w:kern w:val="0"/>
          <w:sz w:val="24"/>
          <w:lang w:val="zh-CN" w:bidi="zh-CN"/>
        </w:rPr>
        <w:t>承包人对总监理工程师授权的监理人员发出的指示有疑问的，可向总监理工程师提出书面异议，总监理工程师应在48小时内对该指示予以确认、更改或撤销。</w:t>
      </w:r>
    </w:p>
    <w:p w14:paraId="505DCEDA">
      <w:pPr>
        <w:spacing w:line="360" w:lineRule="auto"/>
        <w:ind w:firstLine="480" w:firstLineChars="200"/>
        <w:rPr>
          <w:rFonts w:ascii="宋体" w:hAnsi="宋体" w:eastAsia="宋体" w:cs="宋体"/>
          <w:kern w:val="0"/>
          <w:sz w:val="24"/>
          <w:lang w:val="zh-CN" w:bidi="zh-CN"/>
        </w:rPr>
      </w:pPr>
      <w:bookmarkStart w:id="276" w:name="bookmark989"/>
      <w:bookmarkEnd w:id="276"/>
      <w:r>
        <w:rPr>
          <w:rFonts w:hint="eastAsia" w:ascii="宋体" w:hAnsi="宋体" w:eastAsia="宋体" w:cs="宋体"/>
          <w:kern w:val="0"/>
          <w:sz w:val="24"/>
          <w:lang w:val="zh-CN" w:bidi="zh-CN"/>
        </w:rPr>
        <w:t>3.3.4除专用合同条款另有约定外，总监理工程师不应将第3. 5款约定应由总监理工程师作出确定的权力授权或委托给其他监理人员。</w:t>
      </w:r>
    </w:p>
    <w:p w14:paraId="7A93A6CE">
      <w:pPr>
        <w:keepNext/>
        <w:keepLines/>
        <w:spacing w:line="360" w:lineRule="auto"/>
        <w:ind w:firstLine="482" w:firstLineChars="200"/>
        <w:jc w:val="left"/>
        <w:outlineLvl w:val="3"/>
        <w:rPr>
          <w:rFonts w:ascii="宋体" w:hAnsi="宋体" w:eastAsia="宋体" w:cs="宋体"/>
          <w:b/>
          <w:bCs/>
          <w:kern w:val="0"/>
          <w:sz w:val="24"/>
          <w:lang w:bidi="en-US"/>
        </w:rPr>
      </w:pPr>
      <w:bookmarkStart w:id="277" w:name="bookmark991"/>
      <w:bookmarkStart w:id="278" w:name="bookmark992"/>
      <w:bookmarkStart w:id="279" w:name="_Toc29343"/>
      <w:bookmarkStart w:id="280" w:name="bookmark990"/>
      <w:r>
        <w:rPr>
          <w:rFonts w:hint="eastAsia" w:ascii="宋体" w:hAnsi="宋体" w:eastAsia="宋体" w:cs="宋体"/>
          <w:b/>
          <w:bCs/>
          <w:kern w:val="0"/>
          <w:sz w:val="24"/>
          <w:lang w:bidi="en-US"/>
        </w:rPr>
        <w:t>3.4监理人的指示</w:t>
      </w:r>
      <w:bookmarkEnd w:id="277"/>
      <w:bookmarkEnd w:id="278"/>
      <w:bookmarkEnd w:id="279"/>
      <w:bookmarkEnd w:id="280"/>
    </w:p>
    <w:p w14:paraId="69B999D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w:t>
      </w:r>
      <w:r>
        <w:rPr>
          <w:rFonts w:hint="eastAsia" w:ascii="宋体" w:hAnsi="宋体" w:eastAsia="宋体" w:cs="宋体"/>
          <w:kern w:val="0"/>
          <w:sz w:val="24"/>
          <w:lang w:val="zh-CN" w:bidi="zh-CN"/>
        </w:rPr>
        <w:t>1监理人应按第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1款的约定向承包人发出指示，监理人的指示应盖有监理人授权的施工场地机构章，并由总监理工程师或总监理工程师按第</w:t>
      </w:r>
      <w:r>
        <w:rPr>
          <w:rFonts w:hint="eastAsia" w:ascii="宋体" w:hAnsi="宋体" w:eastAsia="宋体" w:cs="宋体"/>
          <w:kern w:val="0"/>
          <w:sz w:val="24"/>
          <w:lang w:bidi="en-US"/>
        </w:rPr>
        <w:t xml:space="preserve">3. 3. </w:t>
      </w:r>
      <w:r>
        <w:rPr>
          <w:rFonts w:hint="eastAsia" w:ascii="宋体" w:hAnsi="宋体" w:eastAsia="宋体" w:cs="宋体"/>
          <w:kern w:val="0"/>
          <w:sz w:val="24"/>
          <w:lang w:val="zh-CN" w:bidi="zh-CN"/>
        </w:rPr>
        <w:t>1项约定授权的监理人员签字</w:t>
      </w:r>
      <w:r>
        <w:rPr>
          <w:rFonts w:hint="eastAsia" w:ascii="宋体" w:hAnsi="宋体" w:eastAsia="宋体" w:cs="宋体"/>
          <w:kern w:val="0"/>
          <w:sz w:val="24"/>
          <w:lang w:bidi="en-US"/>
        </w:rPr>
        <w:t>。</w:t>
      </w:r>
    </w:p>
    <w:p w14:paraId="276FD4D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3.4.2</w:t>
      </w:r>
      <w:r>
        <w:rPr>
          <w:rFonts w:hint="eastAsia" w:ascii="宋体" w:hAnsi="宋体" w:eastAsia="宋体" w:cs="宋体"/>
          <w:kern w:val="0"/>
          <w:sz w:val="24"/>
          <w:lang w:val="zh-CN" w:bidi="zh-CN"/>
        </w:rPr>
        <w:t>承包人收到监理人按第</w:t>
      </w:r>
      <w:r>
        <w:rPr>
          <w:rFonts w:hint="eastAsia" w:ascii="宋体" w:hAnsi="宋体" w:eastAsia="宋体" w:cs="宋体"/>
          <w:kern w:val="0"/>
          <w:sz w:val="24"/>
          <w:lang w:bidi="en-US"/>
        </w:rPr>
        <w:t>3. 4.1</w:t>
      </w:r>
      <w:r>
        <w:rPr>
          <w:rFonts w:hint="eastAsia" w:ascii="宋体" w:hAnsi="宋体" w:eastAsia="宋体" w:cs="宋体"/>
          <w:kern w:val="0"/>
          <w:sz w:val="24"/>
          <w:lang w:val="zh-CN" w:bidi="zh-CN"/>
        </w:rPr>
        <w:t>项作出的指示后应遵照执行。指示构成变更的，应按第15条处理。</w:t>
      </w:r>
    </w:p>
    <w:p w14:paraId="29A151D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3.4.3</w:t>
      </w:r>
      <w:r>
        <w:rPr>
          <w:rFonts w:hint="eastAsia" w:ascii="宋体" w:hAnsi="宋体" w:eastAsia="宋体" w:cs="宋体"/>
          <w:kern w:val="0"/>
          <w:sz w:val="24"/>
          <w:lang w:val="zh-CN" w:bidi="zh-CN"/>
        </w:rPr>
        <w:t>在紧急情况下，总监理工程师或被授权的监理人员可以当场签发临时书面指示，承包人应遵照执行。承包人应在收到上述临时书面指示后24小时内，向监理人发出书 面确认函。监理人在收到书面确认函后24小时内未予答复的，该书面确认函应被视为监理人的正式指示。</w:t>
      </w:r>
    </w:p>
    <w:p w14:paraId="2BAEA2B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3.4.4</w:t>
      </w:r>
      <w:r>
        <w:rPr>
          <w:rFonts w:hint="eastAsia" w:ascii="宋体" w:hAnsi="宋体" w:eastAsia="宋体" w:cs="宋体"/>
          <w:kern w:val="0"/>
          <w:sz w:val="24"/>
          <w:lang w:val="zh-CN" w:bidi="zh-CN"/>
        </w:rPr>
        <w:t>除合同另有约定外，承包人只从总监理工程师或按第</w:t>
      </w:r>
      <w:r>
        <w:rPr>
          <w:rFonts w:hint="eastAsia" w:ascii="宋体" w:hAnsi="宋体" w:eastAsia="宋体" w:cs="宋体"/>
          <w:kern w:val="0"/>
          <w:sz w:val="24"/>
          <w:lang w:bidi="en-US"/>
        </w:rPr>
        <w:t xml:space="preserve">3. 3. </w:t>
      </w:r>
      <w:r>
        <w:rPr>
          <w:rFonts w:hint="eastAsia" w:ascii="宋体" w:hAnsi="宋体" w:eastAsia="宋体" w:cs="宋体"/>
          <w:kern w:val="0"/>
          <w:sz w:val="24"/>
          <w:lang w:val="zh-CN" w:bidi="zh-CN"/>
        </w:rPr>
        <w:t>1项被授权的监理人员处取得指示。</w:t>
      </w:r>
    </w:p>
    <w:p w14:paraId="5790C18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3.4.5</w:t>
      </w:r>
      <w:r>
        <w:rPr>
          <w:rFonts w:hint="eastAsia" w:ascii="宋体" w:hAnsi="宋体" w:eastAsia="宋体" w:cs="宋体"/>
          <w:kern w:val="0"/>
          <w:sz w:val="24"/>
          <w:lang w:val="zh-CN" w:bidi="zh-CN"/>
        </w:rPr>
        <w:t>由于监理人未能按合同约定发出指示、指示延误或指示错误而导致承包人费用增加和（或）工期延误的，由发包人承担赔偿责任。</w:t>
      </w:r>
    </w:p>
    <w:p w14:paraId="2208B1D5">
      <w:pPr>
        <w:keepNext/>
        <w:keepLines/>
        <w:spacing w:line="360" w:lineRule="auto"/>
        <w:ind w:firstLine="482" w:firstLineChars="200"/>
        <w:jc w:val="left"/>
        <w:outlineLvl w:val="3"/>
        <w:rPr>
          <w:rFonts w:ascii="宋体" w:hAnsi="宋体" w:eastAsia="宋体" w:cs="宋体"/>
          <w:b/>
          <w:bCs/>
          <w:kern w:val="0"/>
          <w:sz w:val="24"/>
          <w:lang w:bidi="en-US"/>
        </w:rPr>
      </w:pPr>
      <w:bookmarkStart w:id="281" w:name="_Toc15164"/>
      <w:bookmarkStart w:id="282" w:name="bookmark995"/>
      <w:bookmarkStart w:id="283" w:name="bookmark994"/>
      <w:bookmarkStart w:id="284" w:name="bookmark993"/>
      <w:r>
        <w:rPr>
          <w:rFonts w:hint="eastAsia" w:ascii="宋体" w:hAnsi="宋体" w:eastAsia="宋体" w:cs="宋体"/>
          <w:b/>
          <w:bCs/>
          <w:kern w:val="0"/>
          <w:sz w:val="24"/>
          <w:lang w:bidi="en-US"/>
        </w:rPr>
        <w:t>3.5商定或确定</w:t>
      </w:r>
      <w:bookmarkEnd w:id="281"/>
      <w:bookmarkEnd w:id="282"/>
      <w:bookmarkEnd w:id="283"/>
      <w:bookmarkEnd w:id="284"/>
    </w:p>
    <w:p w14:paraId="05C99AA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3.5.1</w:t>
      </w:r>
      <w:r>
        <w:rPr>
          <w:rFonts w:hint="eastAsia" w:ascii="宋体" w:hAnsi="宋体" w:eastAsia="宋体" w:cs="宋体"/>
          <w:kern w:val="0"/>
          <w:sz w:val="24"/>
          <w:lang w:val="zh-CN" w:bidi="zh-CN"/>
        </w:rPr>
        <w:t>合同约定总监理工程师应按照本款对任何事项进行商定或确定时，总监理工程师应与合同当事人协商，尽量达成一致。不能达成一致的，总监理工程师应认真研究后审慎确定。</w:t>
      </w:r>
    </w:p>
    <w:p w14:paraId="62C233D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3.5.2</w:t>
      </w:r>
      <w:r>
        <w:rPr>
          <w:rFonts w:hint="eastAsia" w:ascii="宋体" w:hAnsi="宋体" w:eastAsia="宋体" w:cs="宋体"/>
          <w:kern w:val="0"/>
          <w:sz w:val="24"/>
          <w:lang w:val="zh-CN" w:bidi="zh-CN"/>
        </w:rPr>
        <w:t>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 改后的结果执行</w:t>
      </w:r>
      <w:r>
        <w:rPr>
          <w:rFonts w:hint="eastAsia" w:ascii="宋体" w:hAnsi="宋体" w:eastAsia="宋体" w:cs="宋体"/>
          <w:kern w:val="0"/>
          <w:sz w:val="24"/>
          <w:lang w:bidi="en-US"/>
        </w:rPr>
        <w:t>。</w:t>
      </w:r>
    </w:p>
    <w:p w14:paraId="73DECB85">
      <w:pPr>
        <w:keepNext/>
        <w:keepLines/>
        <w:spacing w:line="360" w:lineRule="auto"/>
        <w:ind w:firstLine="482" w:firstLineChars="200"/>
        <w:jc w:val="left"/>
        <w:outlineLvl w:val="2"/>
        <w:rPr>
          <w:rFonts w:ascii="宋体" w:hAnsi="宋体" w:eastAsia="宋体" w:cs="宋体"/>
          <w:b/>
          <w:kern w:val="0"/>
          <w:sz w:val="24"/>
        </w:rPr>
      </w:pPr>
      <w:bookmarkStart w:id="285" w:name="bookmark998"/>
      <w:bookmarkStart w:id="286" w:name="_Toc407217945"/>
      <w:bookmarkStart w:id="287" w:name="bookmark997"/>
      <w:bookmarkStart w:id="288" w:name="bookmark996"/>
      <w:bookmarkStart w:id="289" w:name="_Toc32125"/>
      <w:bookmarkStart w:id="290" w:name="_Toc13765"/>
      <w:r>
        <w:rPr>
          <w:rFonts w:hint="eastAsia" w:ascii="宋体" w:hAnsi="宋体" w:eastAsia="宋体" w:cs="宋体"/>
          <w:b/>
          <w:kern w:val="0"/>
          <w:sz w:val="24"/>
        </w:rPr>
        <w:t>4.承包人</w:t>
      </w:r>
      <w:bookmarkEnd w:id="285"/>
      <w:bookmarkEnd w:id="286"/>
      <w:bookmarkEnd w:id="287"/>
      <w:bookmarkEnd w:id="288"/>
      <w:bookmarkEnd w:id="289"/>
      <w:bookmarkEnd w:id="290"/>
    </w:p>
    <w:p w14:paraId="429EF232">
      <w:pPr>
        <w:keepNext/>
        <w:keepLines/>
        <w:spacing w:line="360" w:lineRule="auto"/>
        <w:ind w:firstLine="482" w:firstLineChars="200"/>
        <w:jc w:val="left"/>
        <w:outlineLvl w:val="3"/>
        <w:rPr>
          <w:rFonts w:ascii="宋体" w:hAnsi="宋体" w:eastAsia="宋体" w:cs="宋体"/>
          <w:b/>
          <w:bCs/>
          <w:kern w:val="0"/>
          <w:sz w:val="24"/>
          <w:lang w:bidi="en-US"/>
        </w:rPr>
      </w:pPr>
      <w:bookmarkStart w:id="291" w:name="bookmark1001"/>
      <w:bookmarkStart w:id="292" w:name="_Toc11324"/>
      <w:bookmarkStart w:id="293" w:name="bookmark999"/>
      <w:bookmarkStart w:id="294" w:name="bookmark1000"/>
      <w:r>
        <w:rPr>
          <w:rFonts w:hint="eastAsia" w:ascii="宋体" w:hAnsi="宋体" w:eastAsia="宋体" w:cs="宋体"/>
          <w:b/>
          <w:bCs/>
          <w:kern w:val="0"/>
          <w:sz w:val="24"/>
          <w:lang w:bidi="en-US"/>
        </w:rPr>
        <w:t>4.1承包人的一般义务</w:t>
      </w:r>
      <w:bookmarkEnd w:id="291"/>
      <w:bookmarkEnd w:id="292"/>
      <w:bookmarkEnd w:id="293"/>
      <w:bookmarkEnd w:id="294"/>
    </w:p>
    <w:p w14:paraId="6CB3FC0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4.1.1</w:t>
      </w:r>
      <w:r>
        <w:rPr>
          <w:rFonts w:hint="eastAsia" w:ascii="宋体" w:hAnsi="宋体" w:eastAsia="宋体" w:cs="宋体"/>
          <w:kern w:val="0"/>
          <w:sz w:val="24"/>
          <w:lang w:val="zh-CN" w:bidi="zh-CN"/>
        </w:rPr>
        <w:t>遵守法律</w:t>
      </w:r>
    </w:p>
    <w:p w14:paraId="6A70EBC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承包人在履行合同过程中应遵守法律，并保证发包人免于承担因承包人违反法律而引起的任何责任。</w:t>
      </w:r>
    </w:p>
    <w:p w14:paraId="036F3A17">
      <w:pPr>
        <w:spacing w:line="360" w:lineRule="auto"/>
        <w:ind w:firstLine="480" w:firstLineChars="200"/>
        <w:rPr>
          <w:rFonts w:ascii="宋体" w:hAnsi="宋体" w:eastAsia="宋体" w:cs="宋体"/>
          <w:kern w:val="0"/>
          <w:sz w:val="24"/>
          <w:lang w:val="zh-CN" w:bidi="zh-CN"/>
        </w:rPr>
      </w:pPr>
      <w:bookmarkStart w:id="295" w:name="bookmark1002"/>
      <w:bookmarkEnd w:id="295"/>
      <w:r>
        <w:rPr>
          <w:rFonts w:hint="eastAsia" w:ascii="宋体" w:hAnsi="宋体" w:eastAsia="宋体" w:cs="宋体"/>
          <w:kern w:val="0"/>
          <w:sz w:val="24"/>
          <w:lang w:bidi="zh-CN"/>
        </w:rPr>
        <w:t>4.1.2</w:t>
      </w:r>
      <w:r>
        <w:rPr>
          <w:rFonts w:hint="eastAsia" w:ascii="宋体" w:hAnsi="宋体" w:eastAsia="宋体" w:cs="宋体"/>
          <w:kern w:val="0"/>
          <w:sz w:val="24"/>
          <w:lang w:val="zh-CN" w:bidi="zh-CN"/>
        </w:rPr>
        <w:t>依法纳税</w:t>
      </w:r>
    </w:p>
    <w:p w14:paraId="02E2052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承包人应按有关法律规定纳税，应缴纳的税金包括在合同价格内。</w:t>
      </w:r>
    </w:p>
    <w:p w14:paraId="0FA60EB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4.1.3</w:t>
      </w:r>
      <w:r>
        <w:rPr>
          <w:rFonts w:hint="eastAsia" w:ascii="宋体" w:hAnsi="宋体" w:eastAsia="宋体" w:cs="宋体"/>
          <w:kern w:val="0"/>
          <w:sz w:val="24"/>
          <w:lang w:val="zh-CN" w:bidi="zh-CN"/>
        </w:rPr>
        <w:t>完成各项承包工作</w:t>
      </w:r>
    </w:p>
    <w:p w14:paraId="1E9D998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承包人应按合同约定以及监理人根据第</w:t>
      </w:r>
      <w:r>
        <w:rPr>
          <w:rFonts w:hint="eastAsia" w:ascii="宋体" w:hAnsi="宋体" w:eastAsia="宋体" w:cs="宋体"/>
          <w:kern w:val="0"/>
          <w:sz w:val="24"/>
          <w:lang w:bidi="en-US"/>
        </w:rPr>
        <w:t>3.4</w:t>
      </w:r>
      <w:r>
        <w:rPr>
          <w:rFonts w:hint="eastAsia" w:ascii="宋体" w:hAnsi="宋体" w:eastAsia="宋体" w:cs="宋体"/>
          <w:kern w:val="0"/>
          <w:sz w:val="24"/>
          <w:lang w:val="zh-CN" w:bidi="zh-CN"/>
        </w:rPr>
        <w:t>款作出的指示，实施、完成全部工程，并修补工程中的任何缺陷。除第</w:t>
      </w:r>
      <w:r>
        <w:rPr>
          <w:rFonts w:hint="eastAsia" w:ascii="宋体" w:hAnsi="宋体" w:eastAsia="宋体" w:cs="宋体"/>
          <w:kern w:val="0"/>
          <w:sz w:val="24"/>
          <w:lang w:bidi="en-US"/>
        </w:rPr>
        <w:t xml:space="preserve">5. </w:t>
      </w:r>
      <w:r>
        <w:rPr>
          <w:rFonts w:hint="eastAsia" w:ascii="宋体" w:hAnsi="宋体" w:eastAsia="宋体" w:cs="宋体"/>
          <w:kern w:val="0"/>
          <w:sz w:val="24"/>
          <w:lang w:val="zh-CN" w:bidi="zh-CN"/>
        </w:rPr>
        <w:t>2款、第</w:t>
      </w:r>
      <w:r>
        <w:rPr>
          <w:rFonts w:hint="eastAsia" w:ascii="宋体" w:hAnsi="宋体" w:eastAsia="宋体" w:cs="宋体"/>
          <w:kern w:val="0"/>
          <w:sz w:val="24"/>
          <w:lang w:bidi="en-US"/>
        </w:rPr>
        <w:t xml:space="preserve">6. </w:t>
      </w:r>
      <w:r>
        <w:rPr>
          <w:rFonts w:hint="eastAsia" w:ascii="宋体" w:hAnsi="宋体" w:eastAsia="宋体" w:cs="宋体"/>
          <w:kern w:val="0"/>
          <w:sz w:val="24"/>
          <w:lang w:val="zh-CN" w:bidi="zh-CN"/>
        </w:rPr>
        <w:t>2款另有约定外，承包人应提供为完成合同工作所需的劳务、材料、施工设备、工程设备和其它物品，并按合同约定负责临时设施的设计、建造、运行、维护、管理和拆除。</w:t>
      </w:r>
    </w:p>
    <w:p w14:paraId="1028BE2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4.1.4</w:t>
      </w:r>
      <w:r>
        <w:rPr>
          <w:rFonts w:hint="eastAsia" w:ascii="宋体" w:hAnsi="宋体" w:eastAsia="宋体" w:cs="宋体"/>
          <w:kern w:val="0"/>
          <w:sz w:val="24"/>
          <w:lang w:val="zh-CN" w:bidi="zh-CN"/>
        </w:rPr>
        <w:t>对施工作业和施工方法的完备性负责</w:t>
      </w:r>
    </w:p>
    <w:p w14:paraId="2899BAA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承包人应按合同约定的工作内容和施工进度要求，编制施工组织设计和施工措施计划，并对所有施工作业和施工方法的完备性和安全可靠性负责。</w:t>
      </w:r>
    </w:p>
    <w:p w14:paraId="2E5047A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4.1.5</w:t>
      </w:r>
      <w:r>
        <w:rPr>
          <w:rFonts w:hint="eastAsia" w:ascii="宋体" w:hAnsi="宋体" w:eastAsia="宋体" w:cs="宋体"/>
          <w:kern w:val="0"/>
          <w:sz w:val="24"/>
          <w:lang w:val="zh-CN" w:bidi="zh-CN"/>
        </w:rPr>
        <w:t>保证工程施工和人员的安全</w:t>
      </w:r>
    </w:p>
    <w:p w14:paraId="5FEE734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承包人应按第</w:t>
      </w:r>
      <w:r>
        <w:rPr>
          <w:rFonts w:hint="eastAsia" w:ascii="宋体" w:hAnsi="宋体" w:eastAsia="宋体" w:cs="宋体"/>
          <w:kern w:val="0"/>
          <w:sz w:val="24"/>
          <w:lang w:bidi="en-US"/>
        </w:rPr>
        <w:t xml:space="preserve">9. </w:t>
      </w:r>
      <w:r>
        <w:rPr>
          <w:rFonts w:hint="eastAsia" w:ascii="宋体" w:hAnsi="宋体" w:eastAsia="宋体" w:cs="宋体"/>
          <w:kern w:val="0"/>
          <w:sz w:val="24"/>
          <w:lang w:val="zh-CN" w:bidi="zh-CN"/>
        </w:rPr>
        <w:t>2款约定采取施工安全措施，确保工程及其人员、材料、设备和设施的安全，防止因工程施工造成的人身伤害和财产损失。</w:t>
      </w:r>
    </w:p>
    <w:p w14:paraId="422EF9A7">
      <w:pPr>
        <w:spacing w:line="360" w:lineRule="auto"/>
        <w:ind w:firstLine="480" w:firstLineChars="200"/>
        <w:rPr>
          <w:rFonts w:ascii="宋体" w:hAnsi="宋体" w:eastAsia="宋体" w:cs="宋体"/>
          <w:kern w:val="0"/>
          <w:sz w:val="24"/>
          <w:lang w:val="zh-CN" w:bidi="zh-CN"/>
        </w:rPr>
      </w:pPr>
      <w:bookmarkStart w:id="296" w:name="bookmark1003"/>
      <w:bookmarkEnd w:id="296"/>
      <w:r>
        <w:rPr>
          <w:rFonts w:hint="eastAsia" w:ascii="宋体" w:hAnsi="宋体" w:eastAsia="宋体" w:cs="宋体"/>
          <w:kern w:val="0"/>
          <w:sz w:val="24"/>
          <w:lang w:bidi="zh-CN"/>
        </w:rPr>
        <w:t>4.1.6</w:t>
      </w:r>
      <w:r>
        <w:rPr>
          <w:rFonts w:hint="eastAsia" w:ascii="宋体" w:hAnsi="宋体" w:eastAsia="宋体" w:cs="宋体"/>
          <w:kern w:val="0"/>
          <w:sz w:val="24"/>
          <w:lang w:val="zh-CN" w:bidi="zh-CN"/>
        </w:rPr>
        <w:t>负责施工场地及其周边环境与生态的保护工作</w:t>
      </w:r>
    </w:p>
    <w:p w14:paraId="04164FD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承包人应按照第</w:t>
      </w:r>
      <w:r>
        <w:rPr>
          <w:rFonts w:hint="eastAsia" w:ascii="宋体" w:hAnsi="宋体" w:eastAsia="宋体" w:cs="宋体"/>
          <w:kern w:val="0"/>
          <w:sz w:val="24"/>
          <w:lang w:bidi="en-US"/>
        </w:rPr>
        <w:t>9.4</w:t>
      </w:r>
      <w:r>
        <w:rPr>
          <w:rFonts w:hint="eastAsia" w:ascii="宋体" w:hAnsi="宋体" w:eastAsia="宋体" w:cs="宋体"/>
          <w:kern w:val="0"/>
          <w:sz w:val="24"/>
          <w:lang w:val="zh-CN" w:bidi="zh-CN"/>
        </w:rPr>
        <w:t>款约定负责施工场地及其周边环境与生态的保护工作。</w:t>
      </w:r>
    </w:p>
    <w:p w14:paraId="132E303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w:t>
      </w:r>
      <w:r>
        <w:rPr>
          <w:rFonts w:hint="eastAsia" w:ascii="宋体" w:hAnsi="宋体" w:eastAsia="宋体" w:cs="宋体"/>
          <w:kern w:val="0"/>
          <w:sz w:val="24"/>
          <w:lang w:val="zh-CN" w:bidi="zh-CN"/>
        </w:rPr>
        <w:t>7避免施工对公众与他人的利益造成损害</w:t>
      </w:r>
    </w:p>
    <w:p w14:paraId="206550A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06145DF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4. 1.8</w:t>
      </w:r>
      <w:r>
        <w:rPr>
          <w:rFonts w:hint="eastAsia" w:ascii="宋体" w:hAnsi="宋体" w:eastAsia="宋体" w:cs="宋体"/>
          <w:kern w:val="0"/>
          <w:sz w:val="24"/>
          <w:lang w:val="zh-CN" w:bidi="zh-CN"/>
        </w:rPr>
        <w:t>为他人提供方便</w:t>
      </w:r>
    </w:p>
    <w:p w14:paraId="2A8652F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承包人应按监理人的指示为他人在施工场地或附近实施与工程有关的其他各项工作提供可能的条件。除合同另有约定外，提供有关条件的内容和可能发生的费用，由监理人按 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w:t>
      </w:r>
    </w:p>
    <w:p w14:paraId="2B9E731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4.1.9</w:t>
      </w:r>
      <w:r>
        <w:rPr>
          <w:rFonts w:hint="eastAsia" w:ascii="宋体" w:hAnsi="宋体" w:eastAsia="宋体" w:cs="宋体"/>
          <w:kern w:val="0"/>
          <w:sz w:val="24"/>
          <w:lang w:val="zh-CN" w:bidi="zh-CN"/>
        </w:rPr>
        <w:t>工程的维护和照管</w:t>
      </w:r>
    </w:p>
    <w:p w14:paraId="6A0C2556">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除合同另有约定外，合同工程完工证书颁发前，承包人应负责照管和维护工程。</w:t>
      </w:r>
      <w:r>
        <w:rPr>
          <w:rFonts w:hint="eastAsia" w:ascii="宋体" w:hAnsi="宋体" w:eastAsia="宋体" w:cs="宋体"/>
          <w:color w:val="auto"/>
          <w:kern w:val="0"/>
          <w:sz w:val="24"/>
          <w:highlight w:val="none"/>
          <w:lang w:val="zh-CN" w:bidi="zh-CN"/>
        </w:rPr>
        <w:t>合同工程完工证书</w:t>
      </w:r>
      <w:r>
        <w:rPr>
          <w:rFonts w:hint="eastAsia" w:ascii="宋体" w:hAnsi="宋体" w:eastAsia="宋体" w:cs="宋体"/>
          <w:color w:val="auto"/>
          <w:kern w:val="0"/>
          <w:sz w:val="24"/>
          <w:lang w:val="zh-CN" w:bidi="zh-CN"/>
        </w:rPr>
        <w:t>颁发时尚有部分未完工程的，承包人还应负责该未完工程的照管和维护工作，直至完工后移交给发包人为止。</w:t>
      </w:r>
    </w:p>
    <w:p w14:paraId="43EBD34F">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4.1.10其它义务</w:t>
      </w:r>
    </w:p>
    <w:p w14:paraId="3EEC1C03">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其它义务在专用合同条款中补充约定。</w:t>
      </w:r>
    </w:p>
    <w:p w14:paraId="781A3D96">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297" w:name="bookmark1006"/>
      <w:bookmarkStart w:id="298" w:name="_Toc11535"/>
      <w:bookmarkStart w:id="299" w:name="bookmark1004"/>
      <w:bookmarkStart w:id="300" w:name="bookmark1005"/>
      <w:r>
        <w:rPr>
          <w:rFonts w:hint="eastAsia" w:ascii="宋体" w:hAnsi="宋体" w:eastAsia="宋体" w:cs="宋体"/>
          <w:b/>
          <w:bCs/>
          <w:color w:val="auto"/>
          <w:kern w:val="0"/>
          <w:sz w:val="24"/>
          <w:lang w:bidi="en-US"/>
        </w:rPr>
        <w:t>4.2履约担保</w:t>
      </w:r>
      <w:bookmarkEnd w:id="297"/>
      <w:bookmarkEnd w:id="298"/>
      <w:bookmarkEnd w:id="299"/>
      <w:bookmarkEnd w:id="300"/>
    </w:p>
    <w:p w14:paraId="5BD94D73">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承包人应保证其履约担保在发包人颁发合同工程完工证书前一直有效。发包人应在合同工程完工证书颁发后28天内将履约担保退还给承包人。</w:t>
      </w:r>
    </w:p>
    <w:p w14:paraId="0EE4C3B4">
      <w:pPr>
        <w:keepNext/>
        <w:keepLines/>
        <w:spacing w:line="360" w:lineRule="auto"/>
        <w:ind w:firstLine="482" w:firstLineChars="200"/>
        <w:jc w:val="left"/>
        <w:outlineLvl w:val="3"/>
        <w:rPr>
          <w:rFonts w:ascii="宋体" w:hAnsi="宋体" w:eastAsia="宋体" w:cs="宋体"/>
          <w:b/>
          <w:bCs/>
          <w:kern w:val="0"/>
          <w:sz w:val="24"/>
          <w:lang w:bidi="en-US"/>
        </w:rPr>
      </w:pPr>
      <w:bookmarkStart w:id="301" w:name="bookmark1007"/>
      <w:bookmarkStart w:id="302" w:name="bookmark1009"/>
      <w:bookmarkStart w:id="303" w:name="bookmark1008"/>
      <w:bookmarkStart w:id="304" w:name="_Toc31393"/>
      <w:r>
        <w:rPr>
          <w:rFonts w:hint="eastAsia" w:ascii="宋体" w:hAnsi="宋体" w:eastAsia="宋体" w:cs="宋体"/>
          <w:b/>
          <w:bCs/>
          <w:kern w:val="0"/>
          <w:sz w:val="24"/>
          <w:lang w:bidi="en-US"/>
        </w:rPr>
        <w:t>4.3分包</w:t>
      </w:r>
      <w:bookmarkEnd w:id="301"/>
      <w:bookmarkEnd w:id="302"/>
      <w:bookmarkEnd w:id="303"/>
      <w:bookmarkEnd w:id="304"/>
    </w:p>
    <w:p w14:paraId="6A90B3A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4.3.1</w:t>
      </w:r>
      <w:r>
        <w:rPr>
          <w:rFonts w:hint="eastAsia" w:ascii="宋体" w:hAnsi="宋体" w:eastAsia="宋体" w:cs="宋体"/>
          <w:kern w:val="0"/>
          <w:sz w:val="24"/>
          <w:lang w:val="zh-CN" w:bidi="zh-CN"/>
        </w:rPr>
        <w:t>承包人不得将其承包的全部工程转包给第三人，或将其承包的全部工程肢解后以分包的名义转包给第三人。</w:t>
      </w:r>
    </w:p>
    <w:p w14:paraId="261EA2A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4.3.2</w:t>
      </w:r>
      <w:r>
        <w:rPr>
          <w:rFonts w:hint="eastAsia" w:ascii="宋体" w:hAnsi="宋体" w:eastAsia="宋体" w:cs="宋体"/>
          <w:kern w:val="0"/>
          <w:sz w:val="24"/>
          <w:lang w:val="zh-CN" w:bidi="zh-CN"/>
        </w:rPr>
        <w:t>承包人不得将工程主体、关键性工作分包给第三人。除专用合同条款另有约定外，未经发包人书面同意，承包人不得将工程的其他部分或工作分包给第三人。</w:t>
      </w:r>
    </w:p>
    <w:p w14:paraId="4342D79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w:t>
      </w:r>
      <w:r>
        <w:rPr>
          <w:rFonts w:hint="eastAsia" w:ascii="宋体" w:hAnsi="宋体" w:eastAsia="宋体" w:cs="宋体"/>
          <w:kern w:val="0"/>
          <w:sz w:val="24"/>
          <w:lang w:val="zh-CN" w:bidi="zh-CN"/>
        </w:rPr>
        <w:t>3分包人的资格能力应与其分包工程的标准和规模相适应。</w:t>
      </w:r>
    </w:p>
    <w:p w14:paraId="015469A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4.3.4</w:t>
      </w:r>
      <w:r>
        <w:rPr>
          <w:rFonts w:hint="eastAsia" w:ascii="宋体" w:hAnsi="宋体" w:eastAsia="宋体" w:cs="宋体"/>
          <w:kern w:val="0"/>
          <w:sz w:val="24"/>
          <w:lang w:val="zh-CN" w:bidi="zh-CN"/>
        </w:rPr>
        <w:t>按投标函附录约定分包工程的，承包人应向发包人和监理人提交分包合同 副本。</w:t>
      </w:r>
    </w:p>
    <w:p w14:paraId="6E23C7C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4.3.5</w:t>
      </w:r>
      <w:r>
        <w:rPr>
          <w:rFonts w:hint="eastAsia" w:ascii="宋体" w:hAnsi="宋体" w:eastAsia="宋体" w:cs="宋体"/>
          <w:kern w:val="0"/>
          <w:sz w:val="24"/>
          <w:lang w:val="zh-CN" w:bidi="zh-CN"/>
        </w:rPr>
        <w:t>承包人应与分包人就分包工程向发包人承担连带责任。</w:t>
      </w:r>
    </w:p>
    <w:p w14:paraId="19B5827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4.3.6</w:t>
      </w:r>
      <w:r>
        <w:rPr>
          <w:rFonts w:hint="eastAsia" w:ascii="宋体" w:hAnsi="宋体" w:eastAsia="宋体" w:cs="宋体"/>
          <w:kern w:val="0"/>
          <w:sz w:val="24"/>
          <w:lang w:val="zh-CN" w:bidi="zh-CN"/>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0FE6F86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4.3.7</w:t>
      </w:r>
      <w:r>
        <w:rPr>
          <w:rFonts w:hint="eastAsia" w:ascii="宋体" w:hAnsi="宋体" w:eastAsia="宋体" w:cs="宋体"/>
          <w:kern w:val="0"/>
          <w:sz w:val="24"/>
          <w:lang w:val="zh-CN" w:bidi="zh-CN"/>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4C0F31D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4.3.8</w:t>
      </w:r>
      <w:r>
        <w:rPr>
          <w:rFonts w:hint="eastAsia" w:ascii="宋体" w:hAnsi="宋体" w:eastAsia="宋体" w:cs="宋体"/>
          <w:kern w:val="0"/>
          <w:sz w:val="24"/>
          <w:lang w:val="zh-CN" w:bidi="zh-CN"/>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318BE2C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4.3.9</w:t>
      </w:r>
      <w:r>
        <w:rPr>
          <w:rFonts w:hint="eastAsia" w:ascii="宋体" w:hAnsi="宋体" w:eastAsia="宋体" w:cs="宋体"/>
          <w:kern w:val="0"/>
          <w:sz w:val="24"/>
          <w:lang w:val="zh-CN" w:bidi="zh-CN"/>
        </w:rPr>
        <w:t>除第</w:t>
      </w:r>
      <w:r>
        <w:rPr>
          <w:rFonts w:hint="eastAsia" w:ascii="宋体" w:hAnsi="宋体" w:eastAsia="宋体" w:cs="宋体"/>
          <w:kern w:val="0"/>
          <w:sz w:val="24"/>
          <w:lang w:bidi="en-US"/>
        </w:rPr>
        <w:t xml:space="preserve">4. 3. </w:t>
      </w:r>
      <w:r>
        <w:rPr>
          <w:rFonts w:hint="eastAsia" w:ascii="宋体" w:hAnsi="宋体" w:eastAsia="宋体" w:cs="宋体"/>
          <w:kern w:val="0"/>
          <w:sz w:val="24"/>
          <w:lang w:val="zh-CN" w:bidi="zh-CN"/>
        </w:rPr>
        <w:t>7项规定的指定分包外，承包人对其分包项目的实施以及分包人的行为向发包人负全部责任。承包人应对分包项目的工程进度、质量、安全、计量和验收等实施监督和管理。</w:t>
      </w:r>
    </w:p>
    <w:p w14:paraId="07709316">
      <w:pPr>
        <w:tabs>
          <w:tab w:val="left" w:pos="736"/>
        </w:tabs>
        <w:spacing w:line="360" w:lineRule="auto"/>
        <w:ind w:firstLine="480" w:firstLineChars="200"/>
        <w:jc w:val="left"/>
        <w:rPr>
          <w:rFonts w:ascii="宋体" w:hAnsi="宋体" w:eastAsia="宋体" w:cs="宋体"/>
          <w:kern w:val="0"/>
          <w:sz w:val="24"/>
          <w:lang w:val="zh-CN" w:bidi="zh-CN"/>
        </w:rPr>
      </w:pPr>
      <w:bookmarkStart w:id="305" w:name="bookmark1010"/>
      <w:bookmarkEnd w:id="305"/>
      <w:r>
        <w:rPr>
          <w:rFonts w:hint="eastAsia" w:ascii="宋体" w:hAnsi="宋体" w:eastAsia="宋体" w:cs="宋体"/>
          <w:kern w:val="0"/>
          <w:sz w:val="24"/>
          <w:lang w:val="zh-CN" w:bidi="zh-CN"/>
        </w:rPr>
        <w:t>4.3.10分包人应按专用合同条款的约定设立项目管理机构组织管理分包工程的施工活动。</w:t>
      </w:r>
    </w:p>
    <w:p w14:paraId="316D5548">
      <w:pPr>
        <w:keepNext/>
        <w:keepLines/>
        <w:spacing w:line="360" w:lineRule="auto"/>
        <w:ind w:firstLine="482" w:firstLineChars="200"/>
        <w:jc w:val="left"/>
        <w:outlineLvl w:val="3"/>
        <w:rPr>
          <w:rFonts w:ascii="宋体" w:hAnsi="宋体" w:eastAsia="宋体" w:cs="宋体"/>
          <w:b/>
          <w:bCs/>
          <w:kern w:val="0"/>
          <w:sz w:val="24"/>
          <w:lang w:bidi="en-US"/>
        </w:rPr>
      </w:pPr>
      <w:bookmarkStart w:id="306" w:name="bookmark1012"/>
      <w:bookmarkStart w:id="307" w:name="_Toc27582"/>
      <w:bookmarkStart w:id="308" w:name="bookmark1011"/>
      <w:bookmarkStart w:id="309" w:name="bookmark1013"/>
      <w:r>
        <w:rPr>
          <w:rFonts w:hint="eastAsia" w:ascii="宋体" w:hAnsi="宋体" w:eastAsia="宋体" w:cs="宋体"/>
          <w:b/>
          <w:bCs/>
          <w:kern w:val="0"/>
          <w:sz w:val="24"/>
          <w:lang w:bidi="en-US"/>
        </w:rPr>
        <w:t>4.4联合体</w:t>
      </w:r>
      <w:bookmarkEnd w:id="306"/>
      <w:bookmarkEnd w:id="307"/>
      <w:bookmarkEnd w:id="308"/>
      <w:bookmarkEnd w:id="309"/>
    </w:p>
    <w:p w14:paraId="1F962610">
      <w:pPr>
        <w:tabs>
          <w:tab w:val="left" w:pos="738"/>
        </w:tabs>
        <w:spacing w:line="360" w:lineRule="auto"/>
        <w:ind w:firstLine="480" w:firstLineChars="200"/>
        <w:rPr>
          <w:rFonts w:ascii="宋体" w:hAnsi="宋体" w:eastAsia="宋体" w:cs="宋体"/>
          <w:kern w:val="0"/>
          <w:sz w:val="24"/>
          <w:lang w:val="zh-CN" w:bidi="zh-CN"/>
        </w:rPr>
      </w:pPr>
      <w:bookmarkStart w:id="310" w:name="bookmark1014"/>
      <w:bookmarkEnd w:id="310"/>
      <w:r>
        <w:rPr>
          <w:rFonts w:hint="eastAsia" w:ascii="宋体" w:hAnsi="宋体" w:eastAsia="宋体" w:cs="宋体"/>
          <w:kern w:val="0"/>
          <w:sz w:val="24"/>
          <w:lang w:bidi="en-US"/>
        </w:rPr>
        <w:t>4.4.1</w:t>
      </w:r>
      <w:r>
        <w:rPr>
          <w:rFonts w:hint="eastAsia" w:ascii="宋体" w:hAnsi="宋体" w:eastAsia="宋体" w:cs="宋体"/>
          <w:kern w:val="0"/>
          <w:sz w:val="24"/>
          <w:lang w:val="zh-CN" w:bidi="zh-CN"/>
        </w:rPr>
        <w:t>联合体各方应共同与发包人签订合同协议书。联合体各方应为履行合同承担连带责任。</w:t>
      </w:r>
    </w:p>
    <w:p w14:paraId="7F231C8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4.4.2</w:t>
      </w:r>
      <w:r>
        <w:rPr>
          <w:rFonts w:hint="eastAsia" w:ascii="宋体" w:hAnsi="宋体" w:eastAsia="宋体" w:cs="宋体"/>
          <w:kern w:val="0"/>
          <w:sz w:val="24"/>
          <w:lang w:val="zh-CN" w:bidi="zh-CN"/>
        </w:rPr>
        <w:t>联合体协议经发包人确认后作为合同附件。在履行合同过程中，未经发包人书面同意，不得修改联合体协议。</w:t>
      </w:r>
    </w:p>
    <w:p w14:paraId="0090EAF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4.4.3</w:t>
      </w:r>
      <w:r>
        <w:rPr>
          <w:rFonts w:hint="eastAsia" w:ascii="宋体" w:hAnsi="宋体" w:eastAsia="宋体" w:cs="宋体"/>
          <w:kern w:val="0"/>
          <w:sz w:val="24"/>
          <w:lang w:val="zh-CN" w:bidi="zh-CN"/>
        </w:rPr>
        <w:t>联合体牵头人负责与发包人和监理人联系，并接受指示，负责组织联合体各成员全面履行合同。</w:t>
      </w:r>
    </w:p>
    <w:p w14:paraId="33B7B4E7">
      <w:pPr>
        <w:keepNext/>
        <w:keepLines/>
        <w:spacing w:line="360" w:lineRule="auto"/>
        <w:ind w:firstLine="482" w:firstLineChars="200"/>
        <w:jc w:val="left"/>
        <w:outlineLvl w:val="3"/>
        <w:rPr>
          <w:rFonts w:ascii="宋体" w:hAnsi="宋体" w:eastAsia="宋体" w:cs="宋体"/>
          <w:b/>
          <w:bCs/>
          <w:kern w:val="0"/>
          <w:sz w:val="24"/>
          <w:lang w:bidi="en-US"/>
        </w:rPr>
      </w:pPr>
      <w:bookmarkStart w:id="311" w:name="_Toc27934"/>
      <w:bookmarkStart w:id="312" w:name="bookmark1015"/>
      <w:bookmarkStart w:id="313" w:name="bookmark1016"/>
      <w:bookmarkStart w:id="314" w:name="bookmark1017"/>
      <w:r>
        <w:rPr>
          <w:rFonts w:hint="eastAsia" w:ascii="宋体" w:hAnsi="宋体" w:eastAsia="宋体" w:cs="宋体"/>
          <w:b/>
          <w:bCs/>
          <w:kern w:val="0"/>
          <w:sz w:val="24"/>
          <w:lang w:bidi="en-US"/>
        </w:rPr>
        <w:t>4.5承包人项目经理</w:t>
      </w:r>
      <w:bookmarkEnd w:id="311"/>
      <w:bookmarkEnd w:id="312"/>
      <w:bookmarkEnd w:id="313"/>
      <w:bookmarkEnd w:id="314"/>
    </w:p>
    <w:p w14:paraId="7482F7F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4.5.1</w:t>
      </w:r>
      <w:r>
        <w:rPr>
          <w:rFonts w:hint="eastAsia" w:ascii="宋体" w:hAnsi="宋体" w:eastAsia="宋体" w:cs="宋体"/>
          <w:kern w:val="0"/>
          <w:sz w:val="24"/>
          <w:lang w:val="zh-CN" w:bidi="zh-CN"/>
        </w:rPr>
        <w:t>承包人应按合同约定指派项目经理，并在约定的期限内到职。承包人更换项目经理应事先征得发包人书面同意，并应在更换14天前通知发包人和监理人。承包人项目经理短 期离开施工场地，应事先征得监理人同意，并委派代表代行其职责。</w:t>
      </w:r>
    </w:p>
    <w:p w14:paraId="0155734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4.5.2</w:t>
      </w:r>
      <w:r>
        <w:rPr>
          <w:rFonts w:hint="eastAsia" w:ascii="宋体" w:hAnsi="宋体" w:eastAsia="宋体" w:cs="宋体"/>
          <w:kern w:val="0"/>
          <w:sz w:val="24"/>
          <w:lang w:val="zh-CN" w:bidi="zh-CN"/>
        </w:rPr>
        <w:t>承包人项目经理应按合同约定以及监理人按第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4款作出的指示，负责组织合同工程的实施。在情况紧急且无法与监理人取得联系时，可采取保证工程和人员生命财产安全的紧急措施，并在采取措施后24小时内向监理人提交书面报告。</w:t>
      </w:r>
    </w:p>
    <w:p w14:paraId="29DA87E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w:t>
      </w:r>
      <w:r>
        <w:rPr>
          <w:rFonts w:hint="eastAsia" w:ascii="宋体" w:hAnsi="宋体" w:eastAsia="宋体" w:cs="宋体"/>
          <w:kern w:val="0"/>
          <w:sz w:val="24"/>
          <w:lang w:val="zh-CN" w:bidi="zh-CN"/>
        </w:rPr>
        <w:t>3承包人为履行合同发出的一切函件均应盖有承包人授权的施工场地管理机构章，并由承包人项目经理或其授权代表签字。</w:t>
      </w:r>
    </w:p>
    <w:p w14:paraId="7E7338C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4.5.4</w:t>
      </w:r>
      <w:r>
        <w:rPr>
          <w:rFonts w:hint="eastAsia" w:ascii="宋体" w:hAnsi="宋体" w:eastAsia="宋体" w:cs="宋体"/>
          <w:kern w:val="0"/>
          <w:sz w:val="24"/>
          <w:lang w:val="zh-CN" w:bidi="zh-CN"/>
        </w:rPr>
        <w:t>承包人项目经理可以授权其下属人员履行其某项职责，但事先应将这些人员的姓名和授权范围通知监理人。</w:t>
      </w:r>
    </w:p>
    <w:p w14:paraId="0B27E946">
      <w:pPr>
        <w:keepNext/>
        <w:keepLines/>
        <w:spacing w:line="360" w:lineRule="auto"/>
        <w:ind w:firstLine="482" w:firstLineChars="200"/>
        <w:jc w:val="left"/>
        <w:outlineLvl w:val="3"/>
        <w:rPr>
          <w:rFonts w:ascii="宋体" w:hAnsi="宋体" w:eastAsia="宋体" w:cs="宋体"/>
          <w:b/>
          <w:bCs/>
          <w:kern w:val="0"/>
          <w:sz w:val="24"/>
          <w:lang w:bidi="en-US"/>
        </w:rPr>
      </w:pPr>
      <w:bookmarkStart w:id="315" w:name="bookmark1018"/>
      <w:bookmarkStart w:id="316" w:name="bookmark1020"/>
      <w:bookmarkStart w:id="317" w:name="_Toc1095"/>
      <w:bookmarkStart w:id="318" w:name="bookmark1019"/>
      <w:r>
        <w:rPr>
          <w:rFonts w:hint="eastAsia" w:ascii="宋体" w:hAnsi="宋体" w:eastAsia="宋体" w:cs="宋体"/>
          <w:b/>
          <w:bCs/>
          <w:kern w:val="0"/>
          <w:sz w:val="24"/>
          <w:lang w:bidi="en-US"/>
        </w:rPr>
        <w:t>4.6承包人人员的管理</w:t>
      </w:r>
      <w:bookmarkEnd w:id="315"/>
      <w:bookmarkEnd w:id="316"/>
      <w:bookmarkEnd w:id="317"/>
      <w:bookmarkEnd w:id="318"/>
    </w:p>
    <w:p w14:paraId="056C630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4.6.1</w:t>
      </w:r>
      <w:r>
        <w:rPr>
          <w:rFonts w:hint="eastAsia" w:ascii="宋体" w:hAnsi="宋体" w:eastAsia="宋体" w:cs="宋体"/>
          <w:kern w:val="0"/>
          <w:sz w:val="24"/>
          <w:lang w:val="zh-CN" w:bidi="zh-CN"/>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361994F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4.6.2</w:t>
      </w:r>
      <w:r>
        <w:rPr>
          <w:rFonts w:hint="eastAsia" w:ascii="宋体" w:hAnsi="宋体" w:eastAsia="宋体" w:cs="宋体"/>
          <w:kern w:val="0"/>
          <w:sz w:val="24"/>
          <w:lang w:val="zh-CN" w:bidi="zh-CN"/>
        </w:rPr>
        <w:t>为完成合同约定的各项工作，承包人应向施工场地派遣或雇佣足够数量的下列 人员：</w:t>
      </w:r>
    </w:p>
    <w:p w14:paraId="333BF7B7">
      <w:pPr>
        <w:numPr>
          <w:ilvl w:val="0"/>
          <w:numId w:val="5"/>
        </w:numPr>
        <w:tabs>
          <w:tab w:val="left" w:pos="899"/>
        </w:tabs>
        <w:spacing w:line="360" w:lineRule="auto"/>
        <w:ind w:firstLine="480" w:firstLineChars="200"/>
        <w:jc w:val="left"/>
        <w:rPr>
          <w:rFonts w:ascii="宋体" w:hAnsi="宋体" w:eastAsia="宋体" w:cs="宋体"/>
          <w:kern w:val="0"/>
          <w:sz w:val="24"/>
          <w:lang w:val="zh-CN" w:bidi="zh-CN"/>
        </w:rPr>
      </w:pPr>
      <w:bookmarkStart w:id="319" w:name="bookmark1021"/>
      <w:bookmarkEnd w:id="319"/>
      <w:r>
        <w:rPr>
          <w:rFonts w:hint="eastAsia" w:ascii="宋体" w:hAnsi="宋体" w:eastAsia="宋体" w:cs="宋体"/>
          <w:kern w:val="0"/>
          <w:sz w:val="24"/>
          <w:lang w:val="zh-CN" w:bidi="zh-CN"/>
        </w:rPr>
        <w:t>具有相应资格的专业技工和合格的普工；</w:t>
      </w:r>
    </w:p>
    <w:p w14:paraId="48B8283F">
      <w:pPr>
        <w:numPr>
          <w:ilvl w:val="0"/>
          <w:numId w:val="5"/>
        </w:numPr>
        <w:tabs>
          <w:tab w:val="left" w:pos="899"/>
        </w:tabs>
        <w:spacing w:line="360" w:lineRule="auto"/>
        <w:ind w:firstLine="480" w:firstLineChars="200"/>
        <w:jc w:val="left"/>
        <w:rPr>
          <w:rFonts w:ascii="宋体" w:hAnsi="宋体" w:eastAsia="宋体" w:cs="宋体"/>
          <w:kern w:val="0"/>
          <w:sz w:val="24"/>
          <w:lang w:val="zh-CN" w:bidi="zh-CN"/>
        </w:rPr>
      </w:pPr>
      <w:bookmarkStart w:id="320" w:name="bookmark1022"/>
      <w:bookmarkEnd w:id="320"/>
      <w:r>
        <w:rPr>
          <w:rFonts w:hint="eastAsia" w:ascii="宋体" w:hAnsi="宋体" w:eastAsia="宋体" w:cs="宋体"/>
          <w:kern w:val="0"/>
          <w:sz w:val="24"/>
          <w:lang w:val="zh-CN" w:bidi="zh-CN"/>
        </w:rPr>
        <w:t>具有相应施工经验的技术人员；</w:t>
      </w:r>
    </w:p>
    <w:p w14:paraId="5AA56A77">
      <w:pPr>
        <w:numPr>
          <w:ilvl w:val="0"/>
          <w:numId w:val="5"/>
        </w:numPr>
        <w:tabs>
          <w:tab w:val="left" w:pos="899"/>
        </w:tabs>
        <w:spacing w:line="360" w:lineRule="auto"/>
        <w:ind w:firstLine="480" w:firstLineChars="200"/>
        <w:jc w:val="left"/>
        <w:rPr>
          <w:rFonts w:ascii="宋体" w:hAnsi="宋体" w:eastAsia="宋体" w:cs="宋体"/>
          <w:kern w:val="0"/>
          <w:sz w:val="24"/>
          <w:lang w:val="zh-CN" w:bidi="zh-CN"/>
        </w:rPr>
      </w:pPr>
      <w:bookmarkStart w:id="321" w:name="bookmark1023"/>
      <w:bookmarkEnd w:id="321"/>
      <w:r>
        <w:rPr>
          <w:rFonts w:hint="eastAsia" w:ascii="宋体" w:hAnsi="宋体" w:eastAsia="宋体" w:cs="宋体"/>
          <w:kern w:val="0"/>
          <w:sz w:val="24"/>
          <w:lang w:val="zh-CN" w:bidi="zh-CN"/>
        </w:rPr>
        <w:t>具有相应岗位资格的各级管理人员。</w:t>
      </w:r>
    </w:p>
    <w:p w14:paraId="1BA7551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4.6.3</w:t>
      </w:r>
      <w:r>
        <w:rPr>
          <w:rFonts w:hint="eastAsia" w:ascii="宋体" w:hAnsi="宋体" w:eastAsia="宋体" w:cs="宋体"/>
          <w:kern w:val="0"/>
          <w:sz w:val="24"/>
          <w:lang w:val="zh-CN" w:bidi="zh-CN"/>
        </w:rPr>
        <w:t>承包人安排在施工场地的主要管理人员和技术骨干应相对稳定。承包人更换主要管理人员和技术骨干时，应取得监理人的同意。</w:t>
      </w:r>
    </w:p>
    <w:p w14:paraId="7672AE0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4. 6.4</w:t>
      </w:r>
      <w:r>
        <w:rPr>
          <w:rFonts w:hint="eastAsia" w:ascii="宋体" w:hAnsi="宋体" w:eastAsia="宋体" w:cs="宋体"/>
          <w:kern w:val="0"/>
          <w:sz w:val="24"/>
          <w:lang w:val="zh-CN" w:bidi="zh-CN"/>
        </w:rPr>
        <w:t>特殊岗位的工作人员均应持有相应的资格证明，监理人有权随时检查。监理人认为有必要时，可进行现场考核。</w:t>
      </w:r>
    </w:p>
    <w:p w14:paraId="5B3CFBB2">
      <w:pPr>
        <w:keepNext/>
        <w:keepLines/>
        <w:spacing w:line="360" w:lineRule="auto"/>
        <w:ind w:firstLine="482" w:firstLineChars="200"/>
        <w:jc w:val="left"/>
        <w:outlineLvl w:val="3"/>
        <w:rPr>
          <w:rFonts w:ascii="宋体" w:hAnsi="宋体" w:eastAsia="宋体" w:cs="宋体"/>
          <w:b/>
          <w:bCs/>
          <w:kern w:val="0"/>
          <w:sz w:val="24"/>
          <w:lang w:bidi="en-US"/>
        </w:rPr>
      </w:pPr>
      <w:bookmarkStart w:id="322" w:name="bookmark1026"/>
      <w:bookmarkStart w:id="323" w:name="bookmark1025"/>
      <w:bookmarkStart w:id="324" w:name="_Toc24736"/>
      <w:bookmarkStart w:id="325" w:name="bookmark1024"/>
      <w:r>
        <w:rPr>
          <w:rFonts w:hint="eastAsia" w:ascii="宋体" w:hAnsi="宋体" w:eastAsia="宋体" w:cs="宋体"/>
          <w:b/>
          <w:bCs/>
          <w:kern w:val="0"/>
          <w:sz w:val="24"/>
          <w:lang w:bidi="en-US"/>
        </w:rPr>
        <w:t>4.7撤换承包人项目经理和其他人员</w:t>
      </w:r>
      <w:bookmarkEnd w:id="322"/>
      <w:bookmarkEnd w:id="323"/>
      <w:bookmarkEnd w:id="324"/>
      <w:bookmarkEnd w:id="325"/>
    </w:p>
    <w:p w14:paraId="7222461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承包人应对其项目经理和其他人员进行有效管理。监理人要求撤换不能胜任本职工作、 行为不端或玩忽职守的承包人项目经理和其他人员的，承包人应予以撤换。</w:t>
      </w:r>
    </w:p>
    <w:p w14:paraId="4552151D">
      <w:pPr>
        <w:keepNext/>
        <w:keepLines/>
        <w:spacing w:line="360" w:lineRule="auto"/>
        <w:ind w:firstLine="482" w:firstLineChars="200"/>
        <w:jc w:val="left"/>
        <w:outlineLvl w:val="3"/>
        <w:rPr>
          <w:rFonts w:ascii="宋体" w:hAnsi="宋体" w:eastAsia="宋体" w:cs="宋体"/>
          <w:b/>
          <w:bCs/>
          <w:kern w:val="0"/>
          <w:sz w:val="24"/>
          <w:lang w:bidi="en-US"/>
        </w:rPr>
      </w:pPr>
      <w:bookmarkStart w:id="326" w:name="bookmark1029"/>
      <w:bookmarkStart w:id="327" w:name="bookmark1028"/>
      <w:bookmarkStart w:id="328" w:name="bookmark1027"/>
      <w:bookmarkStart w:id="329" w:name="_Toc19207"/>
      <w:r>
        <w:rPr>
          <w:rFonts w:hint="eastAsia" w:ascii="宋体" w:hAnsi="宋体" w:eastAsia="宋体" w:cs="宋体"/>
          <w:b/>
          <w:bCs/>
          <w:kern w:val="0"/>
          <w:sz w:val="24"/>
          <w:lang w:bidi="en-US"/>
        </w:rPr>
        <w:t>4.8保障承包人人员的合法权益</w:t>
      </w:r>
      <w:bookmarkEnd w:id="326"/>
      <w:bookmarkEnd w:id="327"/>
      <w:bookmarkEnd w:id="328"/>
      <w:bookmarkEnd w:id="329"/>
    </w:p>
    <w:p w14:paraId="0AA9A5D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w:t>
      </w:r>
      <w:r>
        <w:rPr>
          <w:rFonts w:hint="eastAsia" w:ascii="宋体" w:hAnsi="宋体" w:eastAsia="宋体" w:cs="宋体"/>
          <w:kern w:val="0"/>
          <w:sz w:val="24"/>
          <w:lang w:val="zh-CN" w:bidi="zh-CN"/>
        </w:rPr>
        <w:t>1承包人应与其雇佣的人员签订劳动合同，并按时发放工资。</w:t>
      </w:r>
    </w:p>
    <w:p w14:paraId="029A78C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w:t>
      </w:r>
      <w:r>
        <w:rPr>
          <w:rFonts w:hint="eastAsia" w:ascii="宋体" w:hAnsi="宋体" w:eastAsia="宋体" w:cs="宋体"/>
          <w:kern w:val="0"/>
          <w:sz w:val="24"/>
          <w:lang w:val="zh-CN" w:bidi="zh-CN"/>
        </w:rPr>
        <w:t>2承包人应按劳动法的规定安排工作时间，保证其雇佣人员享有休息和休假的权利。因工程施工的特殊需要占用休假日或延长工作时间的，应不超过法律规定的限度，并按法律规定给予补休或付酬。</w:t>
      </w:r>
    </w:p>
    <w:p w14:paraId="4488EDC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4.8.3</w:t>
      </w:r>
      <w:r>
        <w:rPr>
          <w:rFonts w:hint="eastAsia" w:ascii="宋体" w:hAnsi="宋体" w:eastAsia="宋体" w:cs="宋体"/>
          <w:kern w:val="0"/>
          <w:sz w:val="24"/>
          <w:lang w:val="zh-CN" w:bidi="zh-CN"/>
        </w:rPr>
        <w:t>承包人应为其雇佣人员提供必要的食宿条件，以及符合环境保护和卫生要求的生活环境，在远离城镇的施工场地，还应配备必要的伤病防治和急救的医务人员与医疗设施。</w:t>
      </w:r>
    </w:p>
    <w:p w14:paraId="442A06F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4.8.4</w:t>
      </w:r>
      <w:r>
        <w:rPr>
          <w:rFonts w:hint="eastAsia" w:ascii="宋体" w:hAnsi="宋体" w:eastAsia="宋体" w:cs="宋体"/>
          <w:kern w:val="0"/>
          <w:sz w:val="24"/>
          <w:lang w:val="zh-CN" w:bidi="zh-CN"/>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01FC9F5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4.8.5</w:t>
      </w:r>
      <w:r>
        <w:rPr>
          <w:rFonts w:hint="eastAsia" w:ascii="宋体" w:hAnsi="宋体" w:eastAsia="宋体" w:cs="宋体"/>
          <w:kern w:val="0"/>
          <w:sz w:val="24"/>
          <w:lang w:val="zh-CN" w:bidi="zh-CN"/>
        </w:rPr>
        <w:t>承包人应按有关法律规定和合同约定，为其雇佣人员办理保险。</w:t>
      </w:r>
    </w:p>
    <w:p w14:paraId="6B739C0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4.8.6</w:t>
      </w:r>
      <w:r>
        <w:rPr>
          <w:rFonts w:hint="eastAsia" w:ascii="宋体" w:hAnsi="宋体" w:eastAsia="宋体" w:cs="宋体"/>
          <w:kern w:val="0"/>
          <w:sz w:val="24"/>
          <w:lang w:val="zh-CN" w:bidi="zh-CN"/>
        </w:rPr>
        <w:t>承包人应负责处理其雇佣人员因工伤亡事故的善后事宜。</w:t>
      </w:r>
    </w:p>
    <w:p w14:paraId="438FA771">
      <w:pPr>
        <w:keepNext/>
        <w:keepLines/>
        <w:spacing w:line="360" w:lineRule="auto"/>
        <w:ind w:firstLine="482" w:firstLineChars="200"/>
        <w:jc w:val="left"/>
        <w:outlineLvl w:val="3"/>
        <w:rPr>
          <w:rFonts w:ascii="宋体" w:hAnsi="宋体" w:eastAsia="宋体" w:cs="宋体"/>
          <w:b/>
          <w:bCs/>
          <w:kern w:val="0"/>
          <w:sz w:val="24"/>
          <w:lang w:bidi="en-US"/>
        </w:rPr>
      </w:pPr>
      <w:bookmarkStart w:id="330" w:name="bookmark1030"/>
      <w:bookmarkStart w:id="331" w:name="bookmark1031"/>
      <w:bookmarkStart w:id="332" w:name="bookmark1032"/>
      <w:bookmarkStart w:id="333" w:name="_Toc7851"/>
      <w:r>
        <w:rPr>
          <w:rFonts w:hint="eastAsia" w:ascii="宋体" w:hAnsi="宋体" w:eastAsia="宋体" w:cs="宋体"/>
          <w:b/>
          <w:bCs/>
          <w:kern w:val="0"/>
          <w:sz w:val="24"/>
          <w:lang w:bidi="en-US"/>
        </w:rPr>
        <w:t>4.9工程价款应专款专用</w:t>
      </w:r>
      <w:bookmarkEnd w:id="330"/>
      <w:bookmarkEnd w:id="331"/>
      <w:bookmarkEnd w:id="332"/>
      <w:bookmarkEnd w:id="333"/>
    </w:p>
    <w:p w14:paraId="7A9C42C4">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发包人按合同约定支付给承包人的各项价款应专用于合同工程。</w:t>
      </w:r>
    </w:p>
    <w:p w14:paraId="7E6248FB">
      <w:pPr>
        <w:keepNext/>
        <w:keepLines/>
        <w:spacing w:line="360" w:lineRule="auto"/>
        <w:ind w:firstLine="482" w:firstLineChars="200"/>
        <w:jc w:val="left"/>
        <w:outlineLvl w:val="3"/>
        <w:rPr>
          <w:rFonts w:ascii="宋体" w:hAnsi="宋体" w:eastAsia="宋体" w:cs="宋体"/>
          <w:b/>
          <w:bCs/>
          <w:kern w:val="0"/>
          <w:sz w:val="24"/>
          <w:lang w:bidi="en-US"/>
        </w:rPr>
      </w:pPr>
      <w:bookmarkStart w:id="334" w:name="bookmark1035"/>
      <w:bookmarkStart w:id="335" w:name="_Toc30630"/>
      <w:bookmarkStart w:id="336" w:name="bookmark1033"/>
      <w:bookmarkStart w:id="337" w:name="bookmark1034"/>
      <w:r>
        <w:rPr>
          <w:rFonts w:hint="eastAsia" w:ascii="宋体" w:hAnsi="宋体" w:eastAsia="宋体" w:cs="宋体"/>
          <w:b/>
          <w:bCs/>
          <w:kern w:val="0"/>
          <w:sz w:val="24"/>
          <w:lang w:bidi="en-US"/>
        </w:rPr>
        <w:t>4.10承包人现场查勘</w:t>
      </w:r>
      <w:bookmarkEnd w:id="334"/>
      <w:bookmarkEnd w:id="335"/>
      <w:bookmarkEnd w:id="336"/>
      <w:bookmarkEnd w:id="337"/>
    </w:p>
    <w:p w14:paraId="533D6AA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4.10.</w:t>
      </w:r>
      <w:r>
        <w:rPr>
          <w:rFonts w:hint="eastAsia" w:ascii="宋体" w:hAnsi="宋体" w:eastAsia="宋体" w:cs="宋体"/>
          <w:kern w:val="0"/>
          <w:sz w:val="24"/>
          <w:lang w:val="zh-CN" w:bidi="zh-CN"/>
        </w:rPr>
        <w:t>1发包人应将其持有的现场地质勘探资料、水文气象资料提供给承包人，并对其准确性负责。但承包人应对其阅读上述有关资料后所作出的解释和推断负责。</w:t>
      </w:r>
    </w:p>
    <w:p w14:paraId="2B868BED">
      <w:pPr>
        <w:spacing w:line="360" w:lineRule="auto"/>
        <w:ind w:firstLine="480" w:firstLineChars="200"/>
        <w:rPr>
          <w:rFonts w:ascii="宋体" w:hAnsi="宋体" w:eastAsia="宋体" w:cs="宋体"/>
          <w:kern w:val="0"/>
          <w:sz w:val="24"/>
          <w:lang w:val="zh-CN" w:bidi="zh-CN"/>
        </w:rPr>
      </w:pPr>
      <w:bookmarkStart w:id="338" w:name="bookmark1036"/>
      <w:bookmarkEnd w:id="338"/>
      <w:r>
        <w:rPr>
          <w:rFonts w:hint="eastAsia" w:ascii="宋体" w:hAnsi="宋体" w:eastAsia="宋体" w:cs="宋体"/>
          <w:kern w:val="0"/>
          <w:sz w:val="24"/>
          <w:lang w:val="zh-CN" w:bidi="zh-CN"/>
        </w:rPr>
        <w:t>4.10.2承包人应对施工场地和周围环境进行查勘，并收集有关地质、水文、气象条件、交通条件、风俗习惯以及其他为完成合同工作有关的当地资料。在全部合同工作中，应视为承包人已充分估计了应承担的责任和风险。</w:t>
      </w:r>
    </w:p>
    <w:p w14:paraId="71489C5F">
      <w:pPr>
        <w:keepNext/>
        <w:keepLines/>
        <w:spacing w:line="360" w:lineRule="auto"/>
        <w:ind w:firstLine="482" w:firstLineChars="200"/>
        <w:jc w:val="left"/>
        <w:outlineLvl w:val="3"/>
        <w:rPr>
          <w:rFonts w:ascii="宋体" w:hAnsi="宋体" w:eastAsia="宋体" w:cs="宋体"/>
          <w:b/>
          <w:bCs/>
          <w:kern w:val="0"/>
          <w:sz w:val="24"/>
          <w:lang w:bidi="en-US"/>
        </w:rPr>
      </w:pPr>
      <w:bookmarkStart w:id="339" w:name="bookmark1037"/>
      <w:bookmarkStart w:id="340" w:name="bookmark1039"/>
      <w:bookmarkStart w:id="341" w:name="_Toc2993"/>
      <w:bookmarkStart w:id="342" w:name="bookmark1038"/>
      <w:r>
        <w:rPr>
          <w:rFonts w:hint="eastAsia" w:ascii="宋体" w:hAnsi="宋体" w:eastAsia="宋体" w:cs="宋体"/>
          <w:b/>
          <w:bCs/>
          <w:kern w:val="0"/>
          <w:sz w:val="24"/>
          <w:lang w:bidi="en-US"/>
        </w:rPr>
        <w:t>4.11不利物质条件</w:t>
      </w:r>
      <w:bookmarkEnd w:id="339"/>
      <w:bookmarkEnd w:id="340"/>
      <w:bookmarkEnd w:id="341"/>
      <w:bookmarkEnd w:id="342"/>
    </w:p>
    <w:p w14:paraId="75B370E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4.11.1</w:t>
      </w:r>
      <w:r>
        <w:rPr>
          <w:rFonts w:hint="eastAsia" w:ascii="宋体" w:hAnsi="宋体" w:eastAsia="宋体" w:cs="宋体"/>
          <w:kern w:val="0"/>
          <w:sz w:val="24"/>
          <w:lang w:val="zh-CN" w:bidi="zh-CN"/>
        </w:rPr>
        <w:t>除专用合同条款另有约定外，不利的物质条件是指在施工中遭遇不可预见的外界障碍或自然条件造成施工受阻。</w:t>
      </w:r>
    </w:p>
    <w:p w14:paraId="43838C59">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4.11.2</w:t>
      </w:r>
      <w:r>
        <w:rPr>
          <w:rFonts w:hint="eastAsia" w:ascii="宋体" w:hAnsi="宋体" w:eastAsia="宋体" w:cs="宋体"/>
          <w:kern w:val="0"/>
          <w:sz w:val="24"/>
          <w:lang w:val="zh-CN" w:bidi="zh-CN"/>
        </w:rPr>
        <w:t>承包人遇到不利物质条件时，应采取适应不利物质条件的合理措施继续施工, 并及时通知监理人。承包人应有权根据第</w:t>
      </w:r>
      <w:r>
        <w:rPr>
          <w:rFonts w:hint="eastAsia" w:ascii="宋体" w:hAnsi="宋体" w:eastAsia="宋体" w:cs="宋体"/>
          <w:kern w:val="0"/>
          <w:sz w:val="24"/>
          <w:lang w:bidi="en-US"/>
        </w:rPr>
        <w:t>23.1</w:t>
      </w:r>
      <w:r>
        <w:rPr>
          <w:rFonts w:hint="eastAsia" w:ascii="宋体" w:hAnsi="宋体" w:eastAsia="宋体" w:cs="宋体"/>
          <w:kern w:val="0"/>
          <w:sz w:val="24"/>
          <w:lang w:val="zh-CN" w:bidi="zh-CN"/>
        </w:rPr>
        <w:t>款的约定，要求延长工期及增加费用。监理人收到此类要求后，应在分析上述外界障碍或自然条件是否不可预见及不可预见程度的基础上，按照通用合同条款第15条的约定办理。</w:t>
      </w:r>
    </w:p>
    <w:p w14:paraId="50D110D6">
      <w:pPr>
        <w:keepNext/>
        <w:keepLines/>
        <w:spacing w:line="360" w:lineRule="auto"/>
        <w:ind w:firstLine="482" w:firstLineChars="200"/>
        <w:jc w:val="left"/>
        <w:outlineLvl w:val="2"/>
        <w:rPr>
          <w:rFonts w:ascii="宋体" w:hAnsi="宋体" w:eastAsia="宋体" w:cs="宋体"/>
          <w:b/>
          <w:kern w:val="0"/>
          <w:sz w:val="24"/>
        </w:rPr>
      </w:pPr>
      <w:bookmarkStart w:id="343" w:name="bookmark1042"/>
      <w:bookmarkEnd w:id="343"/>
      <w:bookmarkStart w:id="344" w:name="bookmark1040"/>
      <w:bookmarkStart w:id="345" w:name="bookmark1043"/>
      <w:bookmarkStart w:id="346" w:name="_Toc25230"/>
      <w:bookmarkStart w:id="347" w:name="bookmark1041"/>
      <w:bookmarkStart w:id="348" w:name="_Toc461351055"/>
      <w:bookmarkStart w:id="349" w:name="_Toc25421"/>
      <w:r>
        <w:rPr>
          <w:rFonts w:hint="eastAsia" w:ascii="宋体" w:hAnsi="宋体" w:eastAsia="宋体" w:cs="宋体"/>
          <w:b/>
          <w:kern w:val="0"/>
          <w:sz w:val="24"/>
        </w:rPr>
        <w:t>5.材料和工程设备</w:t>
      </w:r>
      <w:bookmarkEnd w:id="344"/>
      <w:bookmarkEnd w:id="345"/>
      <w:bookmarkEnd w:id="346"/>
      <w:bookmarkEnd w:id="347"/>
      <w:bookmarkEnd w:id="348"/>
      <w:bookmarkEnd w:id="349"/>
    </w:p>
    <w:p w14:paraId="78BC169E">
      <w:pPr>
        <w:keepNext/>
        <w:keepLines/>
        <w:spacing w:line="360" w:lineRule="auto"/>
        <w:ind w:firstLine="482" w:firstLineChars="200"/>
        <w:jc w:val="left"/>
        <w:outlineLvl w:val="3"/>
        <w:rPr>
          <w:rFonts w:ascii="宋体" w:hAnsi="宋体" w:eastAsia="宋体" w:cs="宋体"/>
          <w:b/>
          <w:bCs/>
          <w:kern w:val="0"/>
          <w:sz w:val="24"/>
          <w:lang w:bidi="en-US"/>
        </w:rPr>
      </w:pPr>
      <w:bookmarkStart w:id="350" w:name="bookmark1045"/>
      <w:bookmarkStart w:id="351" w:name="_Toc5421"/>
      <w:bookmarkStart w:id="352" w:name="bookmark1046"/>
      <w:bookmarkStart w:id="353" w:name="bookmark1044"/>
      <w:r>
        <w:rPr>
          <w:rFonts w:hint="eastAsia" w:ascii="宋体" w:hAnsi="宋体" w:eastAsia="宋体" w:cs="宋体"/>
          <w:b/>
          <w:bCs/>
          <w:kern w:val="0"/>
          <w:sz w:val="24"/>
          <w:lang w:bidi="en-US"/>
        </w:rPr>
        <w:t>5.1承包人提供的材料和工程设备</w:t>
      </w:r>
      <w:bookmarkEnd w:id="350"/>
      <w:bookmarkEnd w:id="351"/>
      <w:bookmarkEnd w:id="352"/>
      <w:bookmarkEnd w:id="353"/>
    </w:p>
    <w:p w14:paraId="039581EA">
      <w:pPr>
        <w:spacing w:line="360" w:lineRule="auto"/>
        <w:ind w:firstLine="480" w:firstLineChars="200"/>
        <w:rPr>
          <w:rFonts w:ascii="宋体" w:hAnsi="宋体" w:eastAsia="宋体" w:cs="宋体"/>
          <w:kern w:val="0"/>
          <w:sz w:val="24"/>
          <w:lang w:bidi="en-US"/>
        </w:rPr>
      </w:pPr>
      <w:bookmarkStart w:id="354" w:name="bookmark1047"/>
      <w:bookmarkEnd w:id="354"/>
      <w:r>
        <w:rPr>
          <w:rFonts w:hint="eastAsia" w:ascii="宋体" w:hAnsi="宋体" w:eastAsia="宋体" w:cs="宋体"/>
          <w:kern w:val="0"/>
          <w:sz w:val="24"/>
          <w:lang w:bidi="en-US"/>
        </w:rPr>
        <w:t>5.1.1除第5.2款约定由发包人提供的材料和工程设备外，承包人负责采购、运输和保管完成本合同工作所需的材料和工程设备。承包人应对其采购的材料和工程设备负责。</w:t>
      </w:r>
    </w:p>
    <w:p w14:paraId="2C83E33A">
      <w:pPr>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5.1.2承包人应按专用合同条款的约定，将各项材料和工程设备的供货人及品种、规格、数量和供货时间等报送监理人审批。承包人应向监理人提交其负责提供的材料和工程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0018FCDF">
      <w:pPr>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36818EFF">
      <w:pPr>
        <w:keepNext/>
        <w:keepLines/>
        <w:spacing w:line="360" w:lineRule="auto"/>
        <w:ind w:firstLine="482" w:firstLineChars="200"/>
        <w:jc w:val="left"/>
        <w:outlineLvl w:val="3"/>
        <w:rPr>
          <w:rFonts w:ascii="宋体" w:hAnsi="宋体" w:eastAsia="宋体" w:cs="宋体"/>
          <w:b/>
          <w:bCs/>
          <w:kern w:val="0"/>
          <w:sz w:val="24"/>
          <w:lang w:bidi="en-US"/>
        </w:rPr>
      </w:pPr>
      <w:bookmarkStart w:id="355" w:name="_Toc18208"/>
      <w:bookmarkStart w:id="356" w:name="bookmark1049"/>
      <w:bookmarkStart w:id="357" w:name="bookmark1050"/>
      <w:bookmarkStart w:id="358" w:name="bookmark1048"/>
      <w:r>
        <w:rPr>
          <w:rFonts w:hint="eastAsia" w:ascii="宋体" w:hAnsi="宋体" w:eastAsia="宋体" w:cs="宋体"/>
          <w:b/>
          <w:bCs/>
          <w:kern w:val="0"/>
          <w:sz w:val="24"/>
          <w:lang w:bidi="en-US"/>
        </w:rPr>
        <w:t>5.2发包人提供的材料和工程设备</w:t>
      </w:r>
      <w:bookmarkEnd w:id="355"/>
      <w:bookmarkEnd w:id="356"/>
      <w:bookmarkEnd w:id="357"/>
      <w:bookmarkEnd w:id="358"/>
    </w:p>
    <w:p w14:paraId="3B94A4C8">
      <w:pPr>
        <w:spacing w:line="360" w:lineRule="auto"/>
        <w:ind w:firstLine="480" w:firstLineChars="200"/>
        <w:rPr>
          <w:rFonts w:ascii="宋体" w:hAnsi="宋体" w:eastAsia="宋体" w:cs="宋体"/>
          <w:kern w:val="0"/>
          <w:sz w:val="24"/>
          <w:lang w:val="zh-CN" w:bidi="zh-CN"/>
        </w:rPr>
      </w:pPr>
      <w:bookmarkStart w:id="359" w:name="bookmark1051"/>
      <w:bookmarkEnd w:id="359"/>
      <w:r>
        <w:rPr>
          <w:rFonts w:hint="eastAsia" w:ascii="宋体" w:hAnsi="宋体" w:eastAsia="宋体" w:cs="宋体"/>
          <w:kern w:val="0"/>
          <w:sz w:val="24"/>
          <w:lang w:val="zh-CN" w:bidi="zh-CN"/>
        </w:rPr>
        <w:t>5.2.1发包人提供的材料和工程设备，应在专用合同条款中写明材料和工程设备的名称、规格、数量、价格、交货方式、交货地点和计划交货日期等。</w:t>
      </w:r>
    </w:p>
    <w:p w14:paraId="50FD604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5.2.2</w:t>
      </w:r>
      <w:r>
        <w:rPr>
          <w:rFonts w:hint="eastAsia" w:ascii="宋体" w:hAnsi="宋体" w:eastAsia="宋体" w:cs="宋体"/>
          <w:kern w:val="0"/>
          <w:sz w:val="24"/>
          <w:lang w:val="zh-CN" w:bidi="zh-CN"/>
        </w:rPr>
        <w:t>承包人应根据合同进度计划的安排，向监理人报送要求发包人交货的日期计划。发包人应按照监理人与合同双方当事人商定的交货日期，向承包人提交材料和工程设备。</w:t>
      </w:r>
    </w:p>
    <w:p w14:paraId="140F3E8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5.2.3</w:t>
      </w:r>
      <w:r>
        <w:rPr>
          <w:rFonts w:hint="eastAsia" w:ascii="宋体" w:hAnsi="宋体" w:eastAsia="宋体" w:cs="宋体"/>
          <w:kern w:val="0"/>
          <w:sz w:val="24"/>
          <w:lang w:val="zh-CN" w:bidi="zh-CN"/>
        </w:rPr>
        <w:t>发包人应在材料和工程设备到货7天前通知承包人，承包人应会同监理人在约定的时间内，赴交货地点共同进行验收。发包人提供的材料和工程设备运至交货地点验收后，由承包人负责接收、卸货、运输和保管。</w:t>
      </w:r>
    </w:p>
    <w:p w14:paraId="063AF2B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5. 2.4</w:t>
      </w:r>
      <w:r>
        <w:rPr>
          <w:rFonts w:hint="eastAsia" w:ascii="宋体" w:hAnsi="宋体" w:eastAsia="宋体" w:cs="宋体"/>
          <w:kern w:val="0"/>
          <w:sz w:val="24"/>
          <w:lang w:val="zh-CN" w:bidi="zh-CN"/>
        </w:rPr>
        <w:t>发包人要求向承包人提前交货的，承包人不得拒绝，但发包人应承担承包人由此增加的费用。</w:t>
      </w:r>
    </w:p>
    <w:p w14:paraId="13254B7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5.2.5</w:t>
      </w:r>
      <w:r>
        <w:rPr>
          <w:rFonts w:hint="eastAsia" w:ascii="宋体" w:hAnsi="宋体" w:eastAsia="宋体" w:cs="宋体"/>
          <w:kern w:val="0"/>
          <w:sz w:val="24"/>
          <w:lang w:val="zh-CN" w:bidi="zh-CN"/>
        </w:rPr>
        <w:t>承包人要求更改交货日期或地点的，应事先报请监理人批准。由于承包人要求更改交货时间或地点所增加的费用和（或）工期延误由承包人承担。</w:t>
      </w:r>
    </w:p>
    <w:p w14:paraId="00CEB9D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5.2.6</w:t>
      </w:r>
      <w:r>
        <w:rPr>
          <w:rFonts w:hint="eastAsia" w:ascii="宋体" w:hAnsi="宋体" w:eastAsia="宋体" w:cs="宋体"/>
          <w:kern w:val="0"/>
          <w:sz w:val="24"/>
          <w:lang w:val="zh-CN" w:bidi="zh-CN"/>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5968FC27">
      <w:pPr>
        <w:keepNext/>
        <w:keepLines/>
        <w:spacing w:line="360" w:lineRule="auto"/>
        <w:ind w:firstLine="482" w:firstLineChars="200"/>
        <w:jc w:val="left"/>
        <w:outlineLvl w:val="3"/>
        <w:rPr>
          <w:rFonts w:ascii="宋体" w:hAnsi="宋体" w:eastAsia="宋体" w:cs="宋体"/>
          <w:b/>
          <w:bCs/>
          <w:kern w:val="0"/>
          <w:sz w:val="24"/>
          <w:lang w:bidi="en-US"/>
        </w:rPr>
      </w:pPr>
      <w:bookmarkStart w:id="360" w:name="bookmark1053"/>
      <w:bookmarkStart w:id="361" w:name="_Toc17795"/>
      <w:bookmarkStart w:id="362" w:name="bookmark1052"/>
      <w:bookmarkStart w:id="363" w:name="bookmark1054"/>
      <w:r>
        <w:rPr>
          <w:rFonts w:hint="eastAsia" w:ascii="宋体" w:hAnsi="宋体" w:eastAsia="宋体" w:cs="宋体"/>
          <w:b/>
          <w:bCs/>
          <w:kern w:val="0"/>
          <w:sz w:val="24"/>
          <w:lang w:bidi="en-US"/>
        </w:rPr>
        <w:t>5.3材料和工程设备专用于合同工程</w:t>
      </w:r>
      <w:bookmarkEnd w:id="360"/>
      <w:bookmarkEnd w:id="361"/>
      <w:bookmarkEnd w:id="362"/>
      <w:bookmarkEnd w:id="363"/>
    </w:p>
    <w:p w14:paraId="4496B24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5.3.1</w:t>
      </w:r>
      <w:r>
        <w:rPr>
          <w:rFonts w:hint="eastAsia" w:ascii="宋体" w:hAnsi="宋体" w:eastAsia="宋体" w:cs="宋体"/>
          <w:kern w:val="0"/>
          <w:sz w:val="24"/>
          <w:lang w:val="zh-CN" w:bidi="zh-CN"/>
        </w:rPr>
        <w:t>运入施工场地的材料、工程设备，包括备品备件、安装专用工器具与随机资料，必须专用于合同工程，未经监理人同意，承包人不得运出施工场地或挪作他用。</w:t>
      </w:r>
    </w:p>
    <w:p w14:paraId="0416E5C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5.3.2</w:t>
      </w:r>
      <w:r>
        <w:rPr>
          <w:rFonts w:hint="eastAsia" w:ascii="宋体" w:hAnsi="宋体" w:eastAsia="宋体" w:cs="宋体"/>
          <w:kern w:val="0"/>
          <w:sz w:val="24"/>
          <w:lang w:val="zh-CN" w:bidi="zh-CN"/>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741F7210">
      <w:pPr>
        <w:keepNext/>
        <w:keepLines/>
        <w:spacing w:line="360" w:lineRule="auto"/>
        <w:ind w:firstLine="482" w:firstLineChars="200"/>
        <w:jc w:val="left"/>
        <w:outlineLvl w:val="3"/>
        <w:rPr>
          <w:rFonts w:ascii="宋体" w:hAnsi="宋体" w:eastAsia="宋体" w:cs="宋体"/>
          <w:b/>
          <w:bCs/>
          <w:kern w:val="0"/>
          <w:sz w:val="24"/>
          <w:lang w:bidi="en-US"/>
        </w:rPr>
      </w:pPr>
      <w:bookmarkStart w:id="364" w:name="_Toc30864"/>
      <w:bookmarkStart w:id="365" w:name="bookmark1055"/>
      <w:bookmarkStart w:id="366" w:name="bookmark1057"/>
      <w:bookmarkStart w:id="367" w:name="bookmark1056"/>
      <w:r>
        <w:rPr>
          <w:rFonts w:hint="eastAsia" w:ascii="宋体" w:hAnsi="宋体" w:eastAsia="宋体" w:cs="宋体"/>
          <w:b/>
          <w:bCs/>
          <w:kern w:val="0"/>
          <w:sz w:val="24"/>
          <w:lang w:bidi="en-US"/>
        </w:rPr>
        <w:t>5.4禁止使用不合格的材料和工程设备</w:t>
      </w:r>
      <w:bookmarkEnd w:id="364"/>
      <w:bookmarkEnd w:id="365"/>
      <w:bookmarkEnd w:id="366"/>
      <w:bookmarkEnd w:id="367"/>
    </w:p>
    <w:p w14:paraId="425F8A07">
      <w:pPr>
        <w:spacing w:line="360" w:lineRule="auto"/>
        <w:ind w:firstLine="480" w:firstLineChars="200"/>
        <w:rPr>
          <w:rFonts w:ascii="宋体" w:hAnsi="宋体" w:eastAsia="宋体" w:cs="宋体"/>
          <w:kern w:val="0"/>
          <w:sz w:val="24"/>
          <w:lang w:val="zh-CN" w:bidi="zh-CN"/>
        </w:rPr>
      </w:pPr>
      <w:bookmarkStart w:id="368" w:name="bookmark1058"/>
      <w:bookmarkEnd w:id="368"/>
      <w:r>
        <w:rPr>
          <w:rFonts w:hint="eastAsia" w:ascii="宋体" w:hAnsi="宋体" w:eastAsia="宋体" w:cs="宋体"/>
          <w:kern w:val="0"/>
          <w:sz w:val="24"/>
          <w:lang w:val="zh-CN" w:bidi="zh-CN"/>
        </w:rPr>
        <w:t>5.4.1监理人有权拒绝承包人提供的不合格材料或工程设备，并要求承包人立即进行更换。监理人应在更换后再次进行检查和检验，由此增加的费用和（或）工期延误由承包 人承担。</w:t>
      </w:r>
    </w:p>
    <w:p w14:paraId="41346A57">
      <w:pPr>
        <w:spacing w:line="360" w:lineRule="auto"/>
        <w:ind w:firstLine="480" w:firstLineChars="200"/>
        <w:rPr>
          <w:rFonts w:ascii="宋体" w:hAnsi="宋体" w:eastAsia="宋体" w:cs="宋体"/>
          <w:kern w:val="0"/>
          <w:sz w:val="24"/>
          <w:lang w:val="zh-CN" w:bidi="zh-CN"/>
        </w:rPr>
      </w:pPr>
      <w:bookmarkStart w:id="369" w:name="bookmark1059"/>
      <w:bookmarkEnd w:id="369"/>
      <w:r>
        <w:rPr>
          <w:rFonts w:hint="eastAsia" w:ascii="宋体" w:hAnsi="宋体" w:eastAsia="宋体" w:cs="宋体"/>
          <w:kern w:val="0"/>
          <w:sz w:val="24"/>
          <w:lang w:val="zh-CN" w:bidi="zh-CN"/>
        </w:rPr>
        <w:t>5.4.2监理人发现承包人使用了不合格的材料和工程设备，应即时发出指示要求承包人立即改正，并禁止在工程中继续使用不合格的材料和工程设备。</w:t>
      </w:r>
    </w:p>
    <w:p w14:paraId="294C48B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5.4.3</w:t>
      </w:r>
      <w:r>
        <w:rPr>
          <w:rFonts w:hint="eastAsia" w:ascii="宋体" w:hAnsi="宋体" w:eastAsia="宋体" w:cs="宋体"/>
          <w:kern w:val="0"/>
          <w:sz w:val="24"/>
          <w:lang w:val="zh-CN" w:bidi="zh-CN"/>
        </w:rPr>
        <w:t>发包人提供的材料或工程设备不符合合同要求的，承包人有权拒绝，并可要求发包人更换，由此增加的费用和（或）工期延误由发包人承担。</w:t>
      </w:r>
    </w:p>
    <w:p w14:paraId="47C94BFC">
      <w:pPr>
        <w:keepNext/>
        <w:keepLines/>
        <w:spacing w:line="360" w:lineRule="auto"/>
        <w:ind w:firstLine="482" w:firstLineChars="200"/>
        <w:jc w:val="left"/>
        <w:outlineLvl w:val="2"/>
        <w:rPr>
          <w:rFonts w:ascii="宋体" w:hAnsi="宋体" w:eastAsia="宋体" w:cs="宋体"/>
          <w:b/>
          <w:kern w:val="0"/>
          <w:sz w:val="24"/>
        </w:rPr>
      </w:pPr>
      <w:bookmarkStart w:id="370" w:name="bookmark1062"/>
      <w:bookmarkEnd w:id="370"/>
      <w:bookmarkStart w:id="371" w:name="bookmark1061"/>
      <w:bookmarkStart w:id="372" w:name="bookmark1060"/>
      <w:bookmarkStart w:id="373" w:name="_Toc419089557"/>
      <w:bookmarkStart w:id="374" w:name="bookmark1063"/>
      <w:bookmarkStart w:id="375" w:name="_Toc30413"/>
      <w:bookmarkStart w:id="376" w:name="_Toc21496"/>
      <w:r>
        <w:rPr>
          <w:rFonts w:hint="eastAsia" w:ascii="宋体" w:hAnsi="宋体" w:eastAsia="宋体" w:cs="宋体"/>
          <w:b/>
          <w:kern w:val="0"/>
          <w:sz w:val="24"/>
        </w:rPr>
        <w:t>6.施工设备和临时设施</w:t>
      </w:r>
      <w:bookmarkEnd w:id="371"/>
      <w:bookmarkEnd w:id="372"/>
      <w:bookmarkEnd w:id="373"/>
      <w:bookmarkEnd w:id="374"/>
      <w:bookmarkEnd w:id="375"/>
      <w:bookmarkEnd w:id="376"/>
    </w:p>
    <w:p w14:paraId="7CC61500">
      <w:pPr>
        <w:keepNext/>
        <w:keepLines/>
        <w:spacing w:line="360" w:lineRule="auto"/>
        <w:ind w:firstLine="482" w:firstLineChars="200"/>
        <w:jc w:val="left"/>
        <w:outlineLvl w:val="3"/>
        <w:rPr>
          <w:rFonts w:ascii="宋体" w:hAnsi="宋体" w:eastAsia="宋体" w:cs="宋体"/>
          <w:b/>
          <w:bCs/>
          <w:kern w:val="0"/>
          <w:sz w:val="24"/>
          <w:lang w:bidi="en-US"/>
        </w:rPr>
      </w:pPr>
      <w:bookmarkStart w:id="377" w:name="_Toc9863"/>
      <w:bookmarkStart w:id="378" w:name="bookmark1065"/>
      <w:bookmarkStart w:id="379" w:name="bookmark1066"/>
      <w:bookmarkStart w:id="380" w:name="bookmark1064"/>
      <w:r>
        <w:rPr>
          <w:rFonts w:hint="eastAsia" w:ascii="宋体" w:hAnsi="宋体" w:eastAsia="宋体" w:cs="宋体"/>
          <w:b/>
          <w:bCs/>
          <w:kern w:val="0"/>
          <w:sz w:val="24"/>
          <w:lang w:bidi="en-US"/>
        </w:rPr>
        <w:t>6.1承包人提供的施工设备和临时设施</w:t>
      </w:r>
      <w:bookmarkEnd w:id="377"/>
      <w:bookmarkEnd w:id="378"/>
      <w:bookmarkEnd w:id="379"/>
      <w:bookmarkEnd w:id="380"/>
    </w:p>
    <w:p w14:paraId="5EA54DC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6.1.1</w:t>
      </w:r>
      <w:r>
        <w:rPr>
          <w:rFonts w:hint="eastAsia" w:ascii="宋体" w:hAnsi="宋体" w:eastAsia="宋体" w:cs="宋体"/>
          <w:kern w:val="0"/>
          <w:sz w:val="24"/>
          <w:lang w:val="zh-CN" w:bidi="zh-CN"/>
        </w:rPr>
        <w:t>承包人应按合同进度计划的要求，及时配置施工设备和修建临时设施。进入施工场地的承包人设备需经监理人核查后才能投入使用。承包人更换合同约定的承包人设备的，应报监理人批准。</w:t>
      </w:r>
    </w:p>
    <w:p w14:paraId="31E8B2A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6.1.2</w:t>
      </w:r>
      <w:r>
        <w:rPr>
          <w:rFonts w:hint="eastAsia" w:ascii="宋体" w:hAnsi="宋体" w:eastAsia="宋体" w:cs="宋体"/>
          <w:kern w:val="0"/>
          <w:sz w:val="24"/>
          <w:lang w:val="zh-CN" w:bidi="zh-CN"/>
        </w:rPr>
        <w:t>除专用合同条款另有约定外，承包人应自行承担修建临时设施的费用，需要临时占地的，应由发包人办理申请手续并承担相应费用。</w:t>
      </w:r>
    </w:p>
    <w:p w14:paraId="586B7DA2">
      <w:pPr>
        <w:keepNext/>
        <w:keepLines/>
        <w:spacing w:line="360" w:lineRule="auto"/>
        <w:ind w:firstLine="482" w:firstLineChars="200"/>
        <w:jc w:val="left"/>
        <w:outlineLvl w:val="3"/>
        <w:rPr>
          <w:rFonts w:ascii="宋体" w:hAnsi="宋体" w:eastAsia="宋体" w:cs="宋体"/>
          <w:b/>
          <w:bCs/>
          <w:kern w:val="0"/>
          <w:sz w:val="24"/>
          <w:lang w:bidi="en-US"/>
        </w:rPr>
      </w:pPr>
      <w:bookmarkStart w:id="381" w:name="bookmark1069"/>
      <w:bookmarkStart w:id="382" w:name="_Toc31030"/>
      <w:bookmarkStart w:id="383" w:name="bookmark1067"/>
      <w:bookmarkStart w:id="384" w:name="bookmark1068"/>
      <w:r>
        <w:rPr>
          <w:rFonts w:hint="eastAsia" w:ascii="宋体" w:hAnsi="宋体" w:eastAsia="宋体" w:cs="宋体"/>
          <w:b/>
          <w:bCs/>
          <w:kern w:val="0"/>
          <w:sz w:val="24"/>
          <w:lang w:bidi="en-US"/>
        </w:rPr>
        <w:t>6.2发包人提供的施工设备和临时设施</w:t>
      </w:r>
      <w:bookmarkEnd w:id="381"/>
      <w:bookmarkEnd w:id="382"/>
      <w:bookmarkEnd w:id="383"/>
      <w:bookmarkEnd w:id="384"/>
    </w:p>
    <w:p w14:paraId="4C57B5C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发包人提供的施工设备或临时设施在专用合同条款中约定。</w:t>
      </w:r>
    </w:p>
    <w:p w14:paraId="605D5D61">
      <w:pPr>
        <w:keepNext/>
        <w:keepLines/>
        <w:spacing w:line="360" w:lineRule="auto"/>
        <w:ind w:firstLine="482" w:firstLineChars="200"/>
        <w:jc w:val="left"/>
        <w:outlineLvl w:val="3"/>
        <w:rPr>
          <w:rFonts w:ascii="宋体" w:hAnsi="宋体" w:eastAsia="宋体" w:cs="宋体"/>
          <w:b/>
          <w:bCs/>
          <w:kern w:val="0"/>
          <w:sz w:val="24"/>
          <w:lang w:bidi="en-US"/>
        </w:rPr>
      </w:pPr>
      <w:bookmarkStart w:id="385" w:name="_Toc30722"/>
      <w:bookmarkStart w:id="386" w:name="bookmark1070"/>
      <w:bookmarkStart w:id="387" w:name="bookmark1071"/>
      <w:bookmarkStart w:id="388" w:name="bookmark1072"/>
      <w:r>
        <w:rPr>
          <w:rFonts w:hint="eastAsia" w:ascii="宋体" w:hAnsi="宋体" w:eastAsia="宋体" w:cs="宋体"/>
          <w:b/>
          <w:bCs/>
          <w:kern w:val="0"/>
          <w:sz w:val="24"/>
          <w:lang w:bidi="en-US"/>
        </w:rPr>
        <w:t>6.3要求承包人增加或更换施工设备</w:t>
      </w:r>
      <w:bookmarkEnd w:id="385"/>
      <w:bookmarkEnd w:id="386"/>
      <w:bookmarkEnd w:id="387"/>
      <w:bookmarkEnd w:id="388"/>
    </w:p>
    <w:p w14:paraId="3BECCA4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承包人使用的施工设备不能满足合同进度计划和（或）质量要求时，监理人有权要求承包人增加或更换施工设备，承包人应及时增加或更换，由此增加的费用和（或）工期延误由承包人承担。</w:t>
      </w:r>
    </w:p>
    <w:p w14:paraId="00255B62">
      <w:pPr>
        <w:keepNext/>
        <w:keepLines/>
        <w:spacing w:line="360" w:lineRule="auto"/>
        <w:ind w:firstLine="482" w:firstLineChars="200"/>
        <w:jc w:val="left"/>
        <w:outlineLvl w:val="3"/>
        <w:rPr>
          <w:rFonts w:ascii="宋体" w:hAnsi="宋体" w:eastAsia="宋体" w:cs="宋体"/>
          <w:b/>
          <w:bCs/>
          <w:kern w:val="0"/>
          <w:sz w:val="24"/>
          <w:lang w:bidi="en-US"/>
        </w:rPr>
      </w:pPr>
      <w:bookmarkStart w:id="389" w:name="bookmark1073"/>
      <w:bookmarkStart w:id="390" w:name="bookmark1074"/>
      <w:bookmarkStart w:id="391" w:name="bookmark1075"/>
      <w:bookmarkStart w:id="392" w:name="_Toc21826"/>
      <w:r>
        <w:rPr>
          <w:rFonts w:hint="eastAsia" w:ascii="宋体" w:hAnsi="宋体" w:eastAsia="宋体" w:cs="宋体"/>
          <w:b/>
          <w:bCs/>
          <w:kern w:val="0"/>
          <w:sz w:val="24"/>
          <w:lang w:bidi="en-US"/>
        </w:rPr>
        <w:t>6.4施工设备和临时设施专用于合同工程</w:t>
      </w:r>
      <w:bookmarkEnd w:id="389"/>
      <w:bookmarkEnd w:id="390"/>
      <w:bookmarkEnd w:id="391"/>
      <w:bookmarkEnd w:id="392"/>
    </w:p>
    <w:p w14:paraId="7735767A">
      <w:pPr>
        <w:spacing w:line="360" w:lineRule="auto"/>
        <w:ind w:firstLine="480" w:firstLineChars="200"/>
        <w:rPr>
          <w:rFonts w:ascii="宋体" w:hAnsi="宋体" w:eastAsia="宋体" w:cs="宋体"/>
          <w:kern w:val="0"/>
          <w:sz w:val="24"/>
          <w:lang w:val="zh-CN" w:bidi="zh-CN"/>
        </w:rPr>
      </w:pPr>
      <w:bookmarkStart w:id="393" w:name="bookmark1076"/>
      <w:bookmarkEnd w:id="393"/>
      <w:r>
        <w:rPr>
          <w:rFonts w:hint="eastAsia" w:ascii="宋体" w:hAnsi="宋体" w:eastAsia="宋体" w:cs="宋体"/>
          <w:kern w:val="0"/>
          <w:sz w:val="24"/>
          <w:lang w:val="zh-CN" w:bidi="zh-CN"/>
        </w:rPr>
        <w:t>6.4.1除合同另有约定外，运入施工场地的所有施工设备以及在施工场地建设的临时设施应专用于合同工程。未经监理人同意，不得将上述施工设备和临时设施中的任何部分运出施工场地或挪作他用。</w:t>
      </w:r>
    </w:p>
    <w:p w14:paraId="18A864B8">
      <w:pPr>
        <w:tabs>
          <w:tab w:val="left" w:pos="754"/>
        </w:tabs>
        <w:spacing w:line="360" w:lineRule="auto"/>
        <w:ind w:firstLine="480" w:firstLineChars="200"/>
        <w:jc w:val="left"/>
        <w:rPr>
          <w:rFonts w:ascii="宋体" w:hAnsi="宋体" w:eastAsia="宋体" w:cs="宋体"/>
          <w:kern w:val="0"/>
          <w:sz w:val="24"/>
          <w:lang w:val="zh-CN" w:bidi="zh-CN"/>
        </w:rPr>
      </w:pPr>
      <w:bookmarkStart w:id="394" w:name="bookmark1077"/>
      <w:bookmarkEnd w:id="394"/>
      <w:r>
        <w:rPr>
          <w:rFonts w:hint="eastAsia" w:ascii="宋体" w:hAnsi="宋体" w:eastAsia="宋体" w:cs="宋体"/>
          <w:kern w:val="0"/>
          <w:sz w:val="24"/>
          <w:lang w:bidi="en-US"/>
        </w:rPr>
        <w:t>6.4.2</w:t>
      </w:r>
      <w:r>
        <w:rPr>
          <w:rFonts w:hint="eastAsia" w:ascii="宋体" w:hAnsi="宋体" w:eastAsia="宋体" w:cs="宋体"/>
          <w:kern w:val="0"/>
          <w:sz w:val="24"/>
          <w:lang w:val="zh-CN" w:bidi="zh-CN"/>
        </w:rPr>
        <w:t>经监理人同意，承包人可根据合同进度计划撤走闲置的施工设备。</w:t>
      </w:r>
    </w:p>
    <w:p w14:paraId="3AF39F2E">
      <w:pPr>
        <w:keepNext/>
        <w:keepLines/>
        <w:spacing w:line="360" w:lineRule="auto"/>
        <w:ind w:firstLine="482" w:firstLineChars="200"/>
        <w:jc w:val="left"/>
        <w:outlineLvl w:val="2"/>
        <w:rPr>
          <w:rFonts w:ascii="宋体" w:hAnsi="宋体" w:eastAsia="宋体" w:cs="宋体"/>
          <w:b/>
          <w:kern w:val="0"/>
          <w:sz w:val="24"/>
        </w:rPr>
      </w:pPr>
      <w:bookmarkStart w:id="395" w:name="bookmark1080"/>
      <w:bookmarkEnd w:id="395"/>
      <w:bookmarkStart w:id="396" w:name="bookmark1081"/>
      <w:bookmarkStart w:id="397" w:name="bookmark1078"/>
      <w:bookmarkStart w:id="398" w:name="_Toc1367431728"/>
      <w:bookmarkStart w:id="399" w:name="_Toc943"/>
      <w:bookmarkStart w:id="400" w:name="bookmark1079"/>
      <w:bookmarkStart w:id="401" w:name="_Toc13833"/>
      <w:r>
        <w:rPr>
          <w:rFonts w:hint="eastAsia" w:ascii="宋体" w:hAnsi="宋体" w:eastAsia="宋体" w:cs="宋体"/>
          <w:b/>
          <w:kern w:val="0"/>
          <w:sz w:val="24"/>
        </w:rPr>
        <w:t>7.交通运输</w:t>
      </w:r>
      <w:bookmarkEnd w:id="396"/>
      <w:bookmarkEnd w:id="397"/>
      <w:bookmarkEnd w:id="398"/>
      <w:bookmarkEnd w:id="399"/>
      <w:bookmarkEnd w:id="400"/>
      <w:bookmarkEnd w:id="401"/>
    </w:p>
    <w:p w14:paraId="7B412B38">
      <w:pPr>
        <w:keepNext/>
        <w:keepLines/>
        <w:spacing w:line="360" w:lineRule="auto"/>
        <w:ind w:firstLine="482" w:firstLineChars="200"/>
        <w:jc w:val="left"/>
        <w:outlineLvl w:val="3"/>
        <w:rPr>
          <w:rFonts w:ascii="宋体" w:hAnsi="宋体" w:eastAsia="宋体" w:cs="宋体"/>
          <w:b/>
          <w:bCs/>
          <w:kern w:val="0"/>
          <w:sz w:val="24"/>
          <w:lang w:bidi="en-US"/>
        </w:rPr>
      </w:pPr>
      <w:bookmarkStart w:id="402" w:name="bookmark1082"/>
      <w:bookmarkStart w:id="403" w:name="bookmark1084"/>
      <w:bookmarkStart w:id="404" w:name="bookmark1083"/>
      <w:bookmarkStart w:id="405" w:name="_Toc22987"/>
      <w:bookmarkStart w:id="406" w:name="bookmark1086"/>
      <w:bookmarkStart w:id="407" w:name="_Toc19760"/>
      <w:bookmarkStart w:id="408" w:name="bookmark1087"/>
      <w:bookmarkStart w:id="409" w:name="bookmark1085"/>
      <w:r>
        <w:rPr>
          <w:rFonts w:hint="eastAsia" w:ascii="宋体" w:hAnsi="宋体" w:eastAsia="宋体" w:cs="宋体"/>
          <w:b/>
          <w:bCs/>
          <w:kern w:val="0"/>
          <w:sz w:val="24"/>
          <w:lang w:bidi="en-US"/>
        </w:rPr>
        <w:t>7.1道路通行权和场外设施</w:t>
      </w:r>
      <w:bookmarkEnd w:id="402"/>
      <w:bookmarkEnd w:id="403"/>
      <w:bookmarkEnd w:id="404"/>
      <w:bookmarkEnd w:id="405"/>
    </w:p>
    <w:p w14:paraId="17B0180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6956ABDF">
      <w:pPr>
        <w:keepNext/>
        <w:keepLines/>
        <w:spacing w:line="360" w:lineRule="auto"/>
        <w:ind w:firstLine="482" w:firstLineChars="200"/>
        <w:jc w:val="left"/>
        <w:outlineLvl w:val="3"/>
        <w:rPr>
          <w:rFonts w:ascii="宋体" w:hAnsi="宋体" w:eastAsia="宋体" w:cs="宋体"/>
          <w:b/>
          <w:bCs/>
          <w:kern w:val="0"/>
          <w:sz w:val="24"/>
          <w:lang w:bidi="en-US"/>
        </w:rPr>
      </w:pPr>
      <w:r>
        <w:rPr>
          <w:rFonts w:hint="eastAsia" w:ascii="宋体" w:hAnsi="宋体" w:eastAsia="宋体" w:cs="宋体"/>
          <w:b/>
          <w:bCs/>
          <w:kern w:val="0"/>
          <w:sz w:val="24"/>
          <w:lang w:bidi="en-US"/>
        </w:rPr>
        <w:t>7.2场内施工道路</w:t>
      </w:r>
      <w:bookmarkEnd w:id="406"/>
      <w:bookmarkEnd w:id="407"/>
      <w:bookmarkEnd w:id="408"/>
      <w:bookmarkEnd w:id="409"/>
    </w:p>
    <w:p w14:paraId="4BA5CE7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7.2.1</w:t>
      </w:r>
      <w:r>
        <w:rPr>
          <w:rFonts w:hint="eastAsia" w:ascii="宋体" w:hAnsi="宋体" w:eastAsia="宋体" w:cs="宋体"/>
          <w:kern w:val="0"/>
          <w:sz w:val="24"/>
          <w:lang w:val="zh-CN" w:bidi="zh-CN"/>
        </w:rPr>
        <w:t>除本合同约定由发包人提供的部分道路和交通设施外，承包人应负责修建、维修、养护和管理其施工所需的全部临时道路和交通设施（包括合同约定由发包人提供的部 分道路和交通设施维修、养护和管理），并承担相应费用。</w:t>
      </w:r>
    </w:p>
    <w:p w14:paraId="2113CD3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7.2.2</w:t>
      </w:r>
      <w:r>
        <w:rPr>
          <w:rFonts w:hint="eastAsia" w:ascii="宋体" w:hAnsi="宋体" w:eastAsia="宋体" w:cs="宋体"/>
          <w:kern w:val="0"/>
          <w:sz w:val="24"/>
          <w:lang w:val="zh-CN" w:bidi="zh-CN"/>
        </w:rPr>
        <w:t>承包人修建的临时道路和交通设施，应免费提供发包人、监理人，以及与本合 同有关的其他承包人使用。</w:t>
      </w:r>
    </w:p>
    <w:p w14:paraId="30EC6C01">
      <w:pPr>
        <w:keepNext/>
        <w:keepLines/>
        <w:spacing w:line="360" w:lineRule="auto"/>
        <w:ind w:firstLine="482" w:firstLineChars="200"/>
        <w:jc w:val="left"/>
        <w:outlineLvl w:val="3"/>
        <w:rPr>
          <w:rFonts w:ascii="宋体" w:hAnsi="宋体" w:eastAsia="宋体" w:cs="宋体"/>
          <w:b/>
          <w:bCs/>
          <w:kern w:val="0"/>
          <w:sz w:val="24"/>
          <w:lang w:bidi="en-US"/>
        </w:rPr>
      </w:pPr>
      <w:bookmarkStart w:id="410" w:name="bookmark1090"/>
      <w:bookmarkStart w:id="411" w:name="bookmark1088"/>
      <w:bookmarkStart w:id="412" w:name="_Toc1077"/>
      <w:bookmarkStart w:id="413" w:name="bookmark1089"/>
      <w:r>
        <w:rPr>
          <w:rFonts w:hint="eastAsia" w:ascii="宋体" w:hAnsi="宋体" w:eastAsia="宋体" w:cs="宋体"/>
          <w:b/>
          <w:bCs/>
          <w:kern w:val="0"/>
          <w:sz w:val="24"/>
          <w:lang w:bidi="en-US"/>
        </w:rPr>
        <w:t>7.3场外交通</w:t>
      </w:r>
      <w:bookmarkEnd w:id="410"/>
      <w:bookmarkEnd w:id="411"/>
      <w:bookmarkEnd w:id="412"/>
      <w:bookmarkEnd w:id="413"/>
    </w:p>
    <w:p w14:paraId="64A699D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7.3.1</w:t>
      </w:r>
      <w:r>
        <w:rPr>
          <w:rFonts w:hint="eastAsia" w:ascii="宋体" w:hAnsi="宋体" w:eastAsia="宋体" w:cs="宋体"/>
          <w:kern w:val="0"/>
          <w:sz w:val="24"/>
          <w:lang w:val="zh-CN" w:bidi="zh-CN"/>
        </w:rPr>
        <w:t>承包人车辆外出行驶所需的场外公共道路的通行费、养路费和税款等由承包人承担。</w:t>
      </w:r>
    </w:p>
    <w:p w14:paraId="32A2E20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7.3.2</w:t>
      </w:r>
      <w:r>
        <w:rPr>
          <w:rFonts w:hint="eastAsia" w:ascii="宋体" w:hAnsi="宋体" w:eastAsia="宋体" w:cs="宋体"/>
          <w:kern w:val="0"/>
          <w:sz w:val="24"/>
          <w:lang w:val="zh-CN" w:bidi="zh-CN"/>
        </w:rPr>
        <w:t>承包人应遵守有关交通法规，严格按照道路和桥梁的限制荷重安全行驶，并服从交通管理部门的检查和监督</w:t>
      </w:r>
      <w:r>
        <w:rPr>
          <w:rFonts w:hint="eastAsia" w:ascii="宋体" w:hAnsi="宋体" w:eastAsia="宋体" w:cs="宋体"/>
          <w:kern w:val="0"/>
          <w:sz w:val="24"/>
          <w:lang w:bidi="zh-CN"/>
        </w:rPr>
        <w:t>。</w:t>
      </w:r>
    </w:p>
    <w:p w14:paraId="07E14314">
      <w:pPr>
        <w:keepNext/>
        <w:keepLines/>
        <w:spacing w:line="360" w:lineRule="auto"/>
        <w:ind w:firstLine="482" w:firstLineChars="200"/>
        <w:jc w:val="left"/>
        <w:outlineLvl w:val="3"/>
        <w:rPr>
          <w:rFonts w:ascii="宋体" w:hAnsi="宋体" w:eastAsia="宋体" w:cs="宋体"/>
          <w:b/>
          <w:bCs/>
          <w:kern w:val="0"/>
          <w:sz w:val="24"/>
          <w:lang w:bidi="en-US"/>
        </w:rPr>
      </w:pPr>
      <w:bookmarkStart w:id="414" w:name="bookmark1091"/>
      <w:bookmarkStart w:id="415" w:name="bookmark1093"/>
      <w:bookmarkStart w:id="416" w:name="_Toc25595"/>
      <w:bookmarkStart w:id="417" w:name="bookmark1092"/>
      <w:r>
        <w:rPr>
          <w:rFonts w:hint="eastAsia" w:ascii="宋体" w:hAnsi="宋体" w:eastAsia="宋体" w:cs="宋体"/>
          <w:b/>
          <w:bCs/>
          <w:kern w:val="0"/>
          <w:sz w:val="24"/>
          <w:lang w:bidi="en-US"/>
        </w:rPr>
        <w:t>7.4超大件和超重件的运输</w:t>
      </w:r>
      <w:bookmarkEnd w:id="414"/>
      <w:bookmarkEnd w:id="415"/>
      <w:bookmarkEnd w:id="416"/>
      <w:bookmarkEnd w:id="417"/>
    </w:p>
    <w:p w14:paraId="3A6A91F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0B8B0A8E">
      <w:pPr>
        <w:keepNext/>
        <w:keepLines/>
        <w:spacing w:line="360" w:lineRule="auto"/>
        <w:ind w:firstLine="482" w:firstLineChars="200"/>
        <w:jc w:val="left"/>
        <w:outlineLvl w:val="3"/>
        <w:rPr>
          <w:rFonts w:ascii="宋体" w:hAnsi="宋体" w:eastAsia="宋体" w:cs="宋体"/>
          <w:b/>
          <w:bCs/>
          <w:kern w:val="0"/>
          <w:sz w:val="24"/>
          <w:lang w:bidi="en-US"/>
        </w:rPr>
      </w:pPr>
      <w:bookmarkStart w:id="418" w:name="bookmark1095"/>
      <w:bookmarkStart w:id="419" w:name="bookmark1096"/>
      <w:bookmarkStart w:id="420" w:name="_Toc19673"/>
      <w:bookmarkStart w:id="421" w:name="bookmark1094"/>
      <w:r>
        <w:rPr>
          <w:rFonts w:hint="eastAsia" w:ascii="宋体" w:hAnsi="宋体" w:eastAsia="宋体" w:cs="宋体"/>
          <w:b/>
          <w:bCs/>
          <w:kern w:val="0"/>
          <w:sz w:val="24"/>
          <w:lang w:bidi="en-US"/>
        </w:rPr>
        <w:t>7.5道路和桥梁的损坏责任</w:t>
      </w:r>
      <w:bookmarkEnd w:id="418"/>
      <w:bookmarkEnd w:id="419"/>
      <w:bookmarkEnd w:id="420"/>
      <w:bookmarkEnd w:id="421"/>
    </w:p>
    <w:p w14:paraId="647C8EF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因承包人运输造成施工场地内外公共道路和桥梁损坏的，由承包人承担修复损坏的全部费用和可能引起的赔偿。</w:t>
      </w:r>
    </w:p>
    <w:p w14:paraId="5A805711">
      <w:pPr>
        <w:keepNext/>
        <w:keepLines/>
        <w:spacing w:line="360" w:lineRule="auto"/>
        <w:ind w:firstLine="482" w:firstLineChars="200"/>
        <w:jc w:val="left"/>
        <w:outlineLvl w:val="3"/>
        <w:rPr>
          <w:rFonts w:ascii="宋体" w:hAnsi="宋体" w:eastAsia="宋体" w:cs="宋体"/>
          <w:b/>
          <w:bCs/>
          <w:kern w:val="0"/>
          <w:sz w:val="24"/>
          <w:lang w:bidi="en-US"/>
        </w:rPr>
      </w:pPr>
      <w:bookmarkStart w:id="422" w:name="bookmark1097"/>
      <w:bookmarkStart w:id="423" w:name="bookmark1098"/>
      <w:bookmarkStart w:id="424" w:name="_Toc30116"/>
      <w:bookmarkStart w:id="425" w:name="bookmark1099"/>
      <w:r>
        <w:rPr>
          <w:rFonts w:hint="eastAsia" w:ascii="宋体" w:hAnsi="宋体" w:eastAsia="宋体" w:cs="宋体"/>
          <w:b/>
          <w:bCs/>
          <w:kern w:val="0"/>
          <w:sz w:val="24"/>
          <w:lang w:bidi="en-US"/>
        </w:rPr>
        <w:t>7.6水路和航空运输</w:t>
      </w:r>
      <w:bookmarkEnd w:id="422"/>
      <w:bookmarkEnd w:id="423"/>
      <w:bookmarkEnd w:id="424"/>
      <w:bookmarkEnd w:id="425"/>
    </w:p>
    <w:p w14:paraId="0BA5E2B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本条上述各款的内容适用于水路运输和航空运输，其中“道路” 一词的涵义包括河道、航线、船闸、机场、码头、堤防以及水路或航空运输中其他相似结构物；“车辆” 一词的涵义包括船舶和飞机等。</w:t>
      </w:r>
    </w:p>
    <w:p w14:paraId="489A5029">
      <w:pPr>
        <w:keepNext/>
        <w:keepLines/>
        <w:spacing w:line="360" w:lineRule="auto"/>
        <w:ind w:firstLine="482" w:firstLineChars="200"/>
        <w:jc w:val="left"/>
        <w:outlineLvl w:val="2"/>
        <w:rPr>
          <w:rFonts w:ascii="宋体" w:hAnsi="宋体" w:eastAsia="宋体" w:cs="宋体"/>
          <w:b/>
          <w:kern w:val="0"/>
          <w:sz w:val="24"/>
        </w:rPr>
      </w:pPr>
      <w:bookmarkStart w:id="426" w:name="bookmark1102"/>
      <w:bookmarkEnd w:id="426"/>
      <w:bookmarkStart w:id="427" w:name="bookmark1101"/>
      <w:bookmarkStart w:id="428" w:name="_Toc7491"/>
      <w:bookmarkStart w:id="429" w:name="bookmark1103"/>
      <w:bookmarkStart w:id="430" w:name="_Toc1113"/>
      <w:bookmarkStart w:id="431" w:name="bookmark1100"/>
      <w:bookmarkStart w:id="432" w:name="_Toc1685606573"/>
      <w:r>
        <w:rPr>
          <w:rFonts w:hint="eastAsia" w:ascii="宋体" w:hAnsi="宋体" w:eastAsia="宋体" w:cs="宋体"/>
          <w:b/>
          <w:kern w:val="0"/>
          <w:sz w:val="24"/>
        </w:rPr>
        <w:t>8.测量放线</w:t>
      </w:r>
      <w:bookmarkEnd w:id="427"/>
      <w:bookmarkEnd w:id="428"/>
      <w:bookmarkEnd w:id="429"/>
      <w:bookmarkEnd w:id="430"/>
      <w:bookmarkEnd w:id="431"/>
      <w:bookmarkEnd w:id="432"/>
    </w:p>
    <w:p w14:paraId="0A624EE8">
      <w:pPr>
        <w:keepNext/>
        <w:keepLines/>
        <w:spacing w:line="360" w:lineRule="auto"/>
        <w:ind w:firstLine="482" w:firstLineChars="200"/>
        <w:jc w:val="left"/>
        <w:outlineLvl w:val="3"/>
        <w:rPr>
          <w:rFonts w:ascii="宋体" w:hAnsi="宋体" w:eastAsia="宋体" w:cs="宋体"/>
          <w:b/>
          <w:bCs/>
          <w:kern w:val="0"/>
          <w:sz w:val="24"/>
          <w:lang w:bidi="en-US"/>
        </w:rPr>
      </w:pPr>
      <w:bookmarkStart w:id="433" w:name="bookmark1106"/>
      <w:bookmarkStart w:id="434" w:name="bookmark1105"/>
      <w:bookmarkStart w:id="435" w:name="_Toc7125"/>
      <w:bookmarkStart w:id="436" w:name="bookmark1104"/>
      <w:r>
        <w:rPr>
          <w:rFonts w:hint="eastAsia" w:ascii="宋体" w:hAnsi="宋体" w:eastAsia="宋体" w:cs="宋体"/>
          <w:b/>
          <w:bCs/>
          <w:kern w:val="0"/>
          <w:sz w:val="24"/>
          <w:lang w:bidi="en-US"/>
        </w:rPr>
        <w:t>8.1施工控制网</w:t>
      </w:r>
      <w:bookmarkEnd w:id="433"/>
      <w:bookmarkEnd w:id="434"/>
      <w:bookmarkEnd w:id="435"/>
      <w:bookmarkEnd w:id="436"/>
    </w:p>
    <w:p w14:paraId="01EDC3F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8.1.1</w:t>
      </w:r>
      <w:r>
        <w:rPr>
          <w:rFonts w:hint="eastAsia" w:ascii="宋体" w:hAnsi="宋体" w:eastAsia="宋体" w:cs="宋体"/>
          <w:kern w:val="0"/>
          <w:sz w:val="24"/>
          <w:lang w:val="zh-CN" w:bidi="zh-CN"/>
        </w:rPr>
        <w:t>除专用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01CBD65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8.1.2</w:t>
      </w:r>
      <w:r>
        <w:rPr>
          <w:rFonts w:hint="eastAsia" w:ascii="宋体" w:hAnsi="宋体" w:eastAsia="宋体" w:cs="宋体"/>
          <w:kern w:val="0"/>
          <w:sz w:val="24"/>
          <w:lang w:val="zh-CN" w:bidi="zh-CN"/>
        </w:rPr>
        <w:t>承包人应负责管理施工控制网点。施工控制网点丢失或损坏的，承包人应及时修复。承包人应承担施工控制网点的管理与修复费用，并在工程竣工后将施工控制网点移交发包人。</w:t>
      </w:r>
    </w:p>
    <w:p w14:paraId="5662F8A9">
      <w:pPr>
        <w:keepNext/>
        <w:keepLines/>
        <w:spacing w:line="360" w:lineRule="auto"/>
        <w:ind w:firstLine="482" w:firstLineChars="200"/>
        <w:jc w:val="left"/>
        <w:outlineLvl w:val="3"/>
        <w:rPr>
          <w:rFonts w:ascii="宋体" w:hAnsi="宋体" w:eastAsia="宋体" w:cs="宋体"/>
          <w:b/>
          <w:bCs/>
          <w:kern w:val="0"/>
          <w:sz w:val="24"/>
          <w:lang w:bidi="en-US"/>
        </w:rPr>
      </w:pPr>
      <w:bookmarkStart w:id="437" w:name="bookmark1107"/>
      <w:bookmarkStart w:id="438" w:name="_Toc28033"/>
      <w:bookmarkStart w:id="439" w:name="bookmark1109"/>
      <w:bookmarkStart w:id="440" w:name="bookmark1108"/>
      <w:r>
        <w:rPr>
          <w:rFonts w:hint="eastAsia" w:ascii="宋体" w:hAnsi="宋体" w:eastAsia="宋体" w:cs="宋体"/>
          <w:b/>
          <w:bCs/>
          <w:kern w:val="0"/>
          <w:sz w:val="24"/>
          <w:lang w:bidi="en-US"/>
        </w:rPr>
        <w:t>8.2施工测量</w:t>
      </w:r>
      <w:bookmarkEnd w:id="437"/>
      <w:bookmarkEnd w:id="438"/>
      <w:bookmarkEnd w:id="439"/>
      <w:bookmarkEnd w:id="440"/>
    </w:p>
    <w:p w14:paraId="4096EB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8.2.1</w:t>
      </w:r>
      <w:r>
        <w:rPr>
          <w:rFonts w:hint="eastAsia" w:ascii="宋体" w:hAnsi="宋体" w:eastAsia="宋体" w:cs="宋体"/>
          <w:kern w:val="0"/>
          <w:sz w:val="24"/>
          <w:lang w:val="zh-CN" w:bidi="zh-CN"/>
        </w:rPr>
        <w:t>承包人应负责施工过程中的全部施工测量放线工作，并配置合格的人员、仪 器、设备和其他物品。</w:t>
      </w:r>
    </w:p>
    <w:p w14:paraId="3568D61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8.2.2</w:t>
      </w:r>
      <w:r>
        <w:rPr>
          <w:rFonts w:hint="eastAsia" w:ascii="宋体" w:hAnsi="宋体" w:eastAsia="宋体" w:cs="宋体"/>
          <w:kern w:val="0"/>
          <w:sz w:val="24"/>
          <w:lang w:val="zh-CN" w:bidi="zh-CN"/>
        </w:rPr>
        <w:t>监理人可以指示承包人进行抽样复测，当复测中发现错误或出现超过合同约定的误差时，承包人应按监理人指示进行修正或补测，并承担相应的复测费用。</w:t>
      </w:r>
    </w:p>
    <w:p w14:paraId="6F0F3D76">
      <w:pPr>
        <w:keepNext/>
        <w:keepLines/>
        <w:spacing w:line="360" w:lineRule="auto"/>
        <w:ind w:firstLine="482" w:firstLineChars="200"/>
        <w:jc w:val="left"/>
        <w:outlineLvl w:val="3"/>
        <w:rPr>
          <w:rFonts w:ascii="宋体" w:hAnsi="宋体" w:eastAsia="宋体" w:cs="宋体"/>
          <w:b/>
          <w:bCs/>
          <w:kern w:val="0"/>
          <w:sz w:val="24"/>
          <w:lang w:bidi="en-US"/>
        </w:rPr>
      </w:pPr>
      <w:bookmarkStart w:id="441" w:name="bookmark1111"/>
      <w:bookmarkStart w:id="442" w:name="_Toc18249"/>
      <w:bookmarkStart w:id="443" w:name="bookmark1110"/>
      <w:bookmarkStart w:id="444" w:name="bookmark1112"/>
      <w:r>
        <w:rPr>
          <w:rFonts w:hint="eastAsia" w:ascii="宋体" w:hAnsi="宋体" w:eastAsia="宋体" w:cs="宋体"/>
          <w:b/>
          <w:bCs/>
          <w:kern w:val="0"/>
          <w:sz w:val="24"/>
          <w:lang w:bidi="en-US"/>
        </w:rPr>
        <w:t>8.3基准资料错误的责任</w:t>
      </w:r>
      <w:bookmarkEnd w:id="441"/>
      <w:bookmarkEnd w:id="442"/>
      <w:bookmarkEnd w:id="443"/>
      <w:bookmarkEnd w:id="444"/>
    </w:p>
    <w:p w14:paraId="51129A1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3DC679B8">
      <w:pPr>
        <w:keepNext/>
        <w:keepLines/>
        <w:spacing w:line="360" w:lineRule="auto"/>
        <w:ind w:firstLine="482" w:firstLineChars="200"/>
        <w:jc w:val="left"/>
        <w:outlineLvl w:val="3"/>
        <w:rPr>
          <w:rFonts w:ascii="宋体" w:hAnsi="宋体" w:eastAsia="宋体" w:cs="宋体"/>
          <w:b/>
          <w:bCs/>
          <w:kern w:val="0"/>
          <w:sz w:val="24"/>
          <w:lang w:bidi="en-US"/>
        </w:rPr>
      </w:pPr>
      <w:bookmarkStart w:id="445" w:name="bookmark1113"/>
      <w:bookmarkStart w:id="446" w:name="bookmark1114"/>
      <w:bookmarkStart w:id="447" w:name="bookmark1115"/>
      <w:bookmarkStart w:id="448" w:name="_Toc26810"/>
      <w:r>
        <w:rPr>
          <w:rFonts w:hint="eastAsia" w:ascii="宋体" w:hAnsi="宋体" w:eastAsia="宋体" w:cs="宋体"/>
          <w:b/>
          <w:bCs/>
          <w:kern w:val="0"/>
          <w:sz w:val="24"/>
          <w:lang w:bidi="en-US"/>
        </w:rPr>
        <w:t>8.4监理人使用施工控制网</w:t>
      </w:r>
      <w:bookmarkEnd w:id="445"/>
      <w:bookmarkEnd w:id="446"/>
      <w:bookmarkEnd w:id="447"/>
      <w:bookmarkEnd w:id="448"/>
    </w:p>
    <w:p w14:paraId="6AEB1C3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监理人需要使用施工控制网的，承包人应提供必要的协助，发包人不再为此支付费用。</w:t>
      </w:r>
    </w:p>
    <w:p w14:paraId="6D7D749D">
      <w:pPr>
        <w:keepNext/>
        <w:keepLines/>
        <w:spacing w:line="360" w:lineRule="auto"/>
        <w:ind w:firstLine="482" w:firstLineChars="200"/>
        <w:jc w:val="left"/>
        <w:outlineLvl w:val="3"/>
        <w:rPr>
          <w:rFonts w:ascii="宋体" w:hAnsi="宋体" w:eastAsia="宋体" w:cs="宋体"/>
          <w:b/>
          <w:bCs/>
          <w:kern w:val="0"/>
          <w:sz w:val="24"/>
          <w:lang w:bidi="en-US"/>
        </w:rPr>
      </w:pPr>
      <w:bookmarkStart w:id="449" w:name="bookmark1116"/>
      <w:bookmarkStart w:id="450" w:name="bookmark1117"/>
      <w:bookmarkStart w:id="451" w:name="bookmark1118"/>
      <w:bookmarkStart w:id="452" w:name="_Toc26237"/>
      <w:r>
        <w:rPr>
          <w:rFonts w:hint="eastAsia" w:ascii="宋体" w:hAnsi="宋体" w:eastAsia="宋体" w:cs="宋体"/>
          <w:b/>
          <w:bCs/>
          <w:kern w:val="0"/>
          <w:sz w:val="24"/>
          <w:lang w:bidi="en-US"/>
        </w:rPr>
        <w:t>8.5补充地质勘探</w:t>
      </w:r>
      <w:bookmarkEnd w:id="449"/>
      <w:bookmarkEnd w:id="450"/>
      <w:bookmarkEnd w:id="451"/>
      <w:bookmarkEnd w:id="452"/>
    </w:p>
    <w:p w14:paraId="1D5ADC5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合同实施期间，监理人可以指示承包人进行必要的补充地质勘探和提供有关资料；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4E0FCE07">
      <w:pPr>
        <w:keepNext/>
        <w:keepLines/>
        <w:spacing w:line="360" w:lineRule="auto"/>
        <w:ind w:firstLine="482" w:firstLineChars="200"/>
        <w:jc w:val="left"/>
        <w:outlineLvl w:val="2"/>
        <w:rPr>
          <w:rFonts w:ascii="宋体" w:hAnsi="宋体" w:eastAsia="宋体" w:cs="宋体"/>
          <w:b/>
          <w:kern w:val="0"/>
          <w:sz w:val="24"/>
        </w:rPr>
      </w:pPr>
      <w:bookmarkStart w:id="453" w:name="bookmark1121"/>
      <w:bookmarkEnd w:id="453"/>
      <w:bookmarkStart w:id="454" w:name="bookmark1122"/>
      <w:bookmarkStart w:id="455" w:name="bookmark1120"/>
      <w:bookmarkStart w:id="456" w:name="_Toc21535"/>
      <w:bookmarkStart w:id="457" w:name="_Toc1436993919"/>
      <w:bookmarkStart w:id="458" w:name="bookmark1119"/>
      <w:bookmarkStart w:id="459" w:name="_Toc15267"/>
      <w:r>
        <w:rPr>
          <w:rFonts w:hint="eastAsia" w:ascii="宋体" w:hAnsi="宋体" w:eastAsia="宋体" w:cs="宋体"/>
          <w:b/>
          <w:kern w:val="0"/>
          <w:sz w:val="24"/>
        </w:rPr>
        <w:t>9.施工安全、治安保卫和环境保护</w:t>
      </w:r>
      <w:bookmarkEnd w:id="454"/>
      <w:bookmarkEnd w:id="455"/>
      <w:bookmarkEnd w:id="456"/>
      <w:bookmarkEnd w:id="457"/>
      <w:bookmarkEnd w:id="458"/>
      <w:bookmarkEnd w:id="459"/>
    </w:p>
    <w:p w14:paraId="2FBDC0BB">
      <w:pPr>
        <w:keepNext/>
        <w:keepLines/>
        <w:spacing w:line="360" w:lineRule="auto"/>
        <w:ind w:firstLine="482" w:firstLineChars="200"/>
        <w:jc w:val="left"/>
        <w:outlineLvl w:val="3"/>
        <w:rPr>
          <w:rFonts w:ascii="宋体" w:hAnsi="宋体" w:eastAsia="宋体" w:cs="宋体"/>
          <w:b/>
          <w:bCs/>
          <w:kern w:val="0"/>
          <w:sz w:val="24"/>
          <w:lang w:bidi="en-US"/>
        </w:rPr>
      </w:pPr>
      <w:bookmarkStart w:id="460" w:name="bookmark1125"/>
      <w:bookmarkStart w:id="461" w:name="bookmark1123"/>
      <w:bookmarkStart w:id="462" w:name="_Toc13008"/>
      <w:bookmarkStart w:id="463" w:name="bookmark1124"/>
      <w:r>
        <w:rPr>
          <w:rFonts w:hint="eastAsia" w:ascii="宋体" w:hAnsi="宋体" w:eastAsia="宋体" w:cs="宋体"/>
          <w:b/>
          <w:bCs/>
          <w:kern w:val="0"/>
          <w:sz w:val="24"/>
          <w:lang w:bidi="en-US"/>
        </w:rPr>
        <w:t>9.1发包人的施工安全责任</w:t>
      </w:r>
      <w:bookmarkEnd w:id="460"/>
      <w:bookmarkEnd w:id="461"/>
      <w:bookmarkEnd w:id="462"/>
      <w:bookmarkEnd w:id="463"/>
    </w:p>
    <w:p w14:paraId="72D4B59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9.1.1</w:t>
      </w:r>
      <w:r>
        <w:rPr>
          <w:rFonts w:hint="eastAsia" w:ascii="宋体" w:hAnsi="宋体" w:eastAsia="宋体" w:cs="宋体"/>
          <w:kern w:val="0"/>
          <w:sz w:val="24"/>
          <w:lang w:val="zh-CN" w:bidi="zh-CN"/>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68D8114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9.1.2</w:t>
      </w:r>
      <w:r>
        <w:rPr>
          <w:rFonts w:hint="eastAsia" w:ascii="宋体" w:hAnsi="宋体" w:eastAsia="宋体" w:cs="宋体"/>
          <w:kern w:val="0"/>
          <w:sz w:val="24"/>
          <w:lang w:val="zh-CN" w:bidi="zh-CN"/>
        </w:rPr>
        <w:t>发包人应对其现场机构雇佣的全部人员的工伤事故承担责任，但由于承包人原因造成发包人人员工伤的，应由承包人承担责任。</w:t>
      </w:r>
    </w:p>
    <w:p w14:paraId="1A1F08F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9. 1. </w:t>
      </w:r>
      <w:r>
        <w:rPr>
          <w:rFonts w:hint="eastAsia" w:ascii="宋体" w:hAnsi="宋体" w:eastAsia="宋体" w:cs="宋体"/>
          <w:kern w:val="0"/>
          <w:sz w:val="24"/>
          <w:lang w:val="zh-CN" w:bidi="zh-CN"/>
        </w:rPr>
        <w:t>3发包人应负责赔偿以下各种情况造成的第三者人身伤亡和财产损失：</w:t>
      </w:r>
    </w:p>
    <w:p w14:paraId="273486D8">
      <w:pPr>
        <w:numPr>
          <w:ilvl w:val="0"/>
          <w:numId w:val="6"/>
        </w:numPr>
        <w:tabs>
          <w:tab w:val="left" w:pos="898"/>
        </w:tabs>
        <w:spacing w:line="360" w:lineRule="auto"/>
        <w:ind w:firstLine="480" w:firstLineChars="200"/>
        <w:jc w:val="left"/>
        <w:rPr>
          <w:rFonts w:ascii="宋体" w:hAnsi="宋体" w:eastAsia="宋体" w:cs="宋体"/>
          <w:kern w:val="0"/>
          <w:sz w:val="24"/>
          <w:lang w:val="zh-CN" w:bidi="zh-CN"/>
        </w:rPr>
      </w:pPr>
      <w:bookmarkStart w:id="464" w:name="bookmark1126"/>
      <w:bookmarkEnd w:id="464"/>
      <w:r>
        <w:rPr>
          <w:rFonts w:hint="eastAsia" w:ascii="宋体" w:hAnsi="宋体" w:eastAsia="宋体" w:cs="宋体"/>
          <w:kern w:val="0"/>
          <w:sz w:val="24"/>
          <w:lang w:val="zh-CN" w:bidi="zh-CN"/>
        </w:rPr>
        <w:t>工程或工程的任何部分对土地的占用所造成的第三者财产损失；</w:t>
      </w:r>
    </w:p>
    <w:p w14:paraId="7F273300">
      <w:pPr>
        <w:numPr>
          <w:ilvl w:val="0"/>
          <w:numId w:val="6"/>
        </w:numPr>
        <w:tabs>
          <w:tab w:val="left" w:pos="898"/>
        </w:tabs>
        <w:spacing w:line="360" w:lineRule="auto"/>
        <w:ind w:firstLine="480" w:firstLineChars="200"/>
        <w:jc w:val="left"/>
        <w:rPr>
          <w:rFonts w:ascii="宋体" w:hAnsi="宋体" w:eastAsia="宋体" w:cs="宋体"/>
          <w:kern w:val="0"/>
          <w:sz w:val="24"/>
          <w:lang w:val="zh-CN" w:bidi="zh-CN"/>
        </w:rPr>
      </w:pPr>
      <w:bookmarkStart w:id="465" w:name="bookmark1127"/>
      <w:bookmarkEnd w:id="465"/>
      <w:r>
        <w:rPr>
          <w:rFonts w:hint="eastAsia" w:ascii="宋体" w:hAnsi="宋体" w:eastAsia="宋体" w:cs="宋体"/>
          <w:kern w:val="0"/>
          <w:sz w:val="24"/>
          <w:lang w:val="zh-CN" w:bidi="zh-CN"/>
        </w:rPr>
        <w:t>由于发包人原因在施工场地及其毗邻地带造成的第三者人身伤亡和财产损失。</w:t>
      </w:r>
    </w:p>
    <w:p w14:paraId="5C040C8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9.1.4</w:t>
      </w:r>
      <w:r>
        <w:rPr>
          <w:rFonts w:hint="eastAsia" w:ascii="宋体" w:hAnsi="宋体" w:eastAsia="宋体" w:cs="宋体"/>
          <w:kern w:val="0"/>
          <w:sz w:val="24"/>
          <w:lang w:val="zh-CN" w:bidi="zh-CN"/>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7FE9B0E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9.1.5</w:t>
      </w:r>
      <w:r>
        <w:rPr>
          <w:rFonts w:hint="eastAsia" w:ascii="宋体" w:hAnsi="宋体" w:eastAsia="宋体" w:cs="宋体"/>
          <w:kern w:val="0"/>
          <w:sz w:val="24"/>
          <w:lang w:val="zh-CN" w:bidi="zh-CN"/>
        </w:rPr>
        <w:t>发包人按照已标价工程量清单所列金额和合同约定的计量支付规定，支付安全作业环境及安全施工措施所需费用。</w:t>
      </w:r>
    </w:p>
    <w:p w14:paraId="025E23C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9.1.6</w:t>
      </w:r>
      <w:r>
        <w:rPr>
          <w:rFonts w:hint="eastAsia" w:ascii="宋体" w:hAnsi="宋体" w:eastAsia="宋体" w:cs="宋体"/>
          <w:kern w:val="0"/>
          <w:sz w:val="24"/>
          <w:lang w:val="zh-CN" w:bidi="zh-CN"/>
        </w:rPr>
        <w:t>发包人负责组织工程参建单位编制保证安全生产的措施方案。工程开工前，就 落实安全生产的措施进行全面系统的布置，进一步明确承包人的安全生产责任。</w:t>
      </w:r>
    </w:p>
    <w:p w14:paraId="06023A4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9.1.7</w:t>
      </w:r>
      <w:r>
        <w:rPr>
          <w:rFonts w:hint="eastAsia" w:ascii="宋体" w:hAnsi="宋体" w:eastAsia="宋体" w:cs="宋体"/>
          <w:kern w:val="0"/>
          <w:sz w:val="24"/>
          <w:lang w:val="zh-CN" w:bidi="zh-CN"/>
        </w:rPr>
        <w:t>发包人负责在拆除工程和爆破工程施工14天前向有关部门或机构报送相关备案资料。</w:t>
      </w:r>
    </w:p>
    <w:p w14:paraId="2CDEE036">
      <w:pPr>
        <w:keepNext/>
        <w:keepLines/>
        <w:spacing w:line="360" w:lineRule="auto"/>
        <w:ind w:firstLine="482" w:firstLineChars="200"/>
        <w:jc w:val="left"/>
        <w:outlineLvl w:val="3"/>
        <w:rPr>
          <w:rFonts w:ascii="宋体" w:hAnsi="宋体" w:eastAsia="宋体" w:cs="宋体"/>
          <w:b/>
          <w:bCs/>
          <w:kern w:val="0"/>
          <w:sz w:val="24"/>
          <w:lang w:bidi="en-US"/>
        </w:rPr>
      </w:pPr>
      <w:bookmarkStart w:id="466" w:name="bookmark1129"/>
      <w:bookmarkStart w:id="467" w:name="_Toc920"/>
      <w:bookmarkStart w:id="468" w:name="bookmark1130"/>
      <w:bookmarkStart w:id="469" w:name="bookmark1128"/>
      <w:r>
        <w:rPr>
          <w:rFonts w:hint="eastAsia" w:ascii="宋体" w:hAnsi="宋体" w:eastAsia="宋体" w:cs="宋体"/>
          <w:b/>
          <w:bCs/>
          <w:kern w:val="0"/>
          <w:sz w:val="24"/>
          <w:lang w:bidi="en-US"/>
        </w:rPr>
        <w:t>9.2承包人的施工安全责任</w:t>
      </w:r>
      <w:bookmarkEnd w:id="466"/>
      <w:bookmarkEnd w:id="467"/>
      <w:bookmarkEnd w:id="468"/>
      <w:bookmarkEnd w:id="469"/>
    </w:p>
    <w:p w14:paraId="4DC5B19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9.2.1</w:t>
      </w:r>
      <w:r>
        <w:rPr>
          <w:rFonts w:hint="eastAsia" w:ascii="宋体" w:hAnsi="宋体" w:eastAsia="宋体" w:cs="宋体"/>
          <w:kern w:val="0"/>
          <w:sz w:val="24"/>
          <w:lang w:val="zh-CN" w:bidi="zh-CN"/>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4712CD8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9.2.2</w:t>
      </w:r>
      <w:r>
        <w:rPr>
          <w:rFonts w:hint="eastAsia" w:ascii="宋体" w:hAnsi="宋体" w:eastAsia="宋体" w:cs="宋体"/>
          <w:kern w:val="0"/>
          <w:sz w:val="24"/>
          <w:lang w:val="zh-CN" w:bidi="zh-CN"/>
        </w:rPr>
        <w:t>承包人应加强施工作业安全管理，特别应加强易燃、易爆材料、火工器材、有毒与腐蚀性材料和其他危险品的管理，以及对爆破作业和地下工程施工等危险作业的管理。</w:t>
      </w:r>
    </w:p>
    <w:p w14:paraId="59D200A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9.2.3</w:t>
      </w:r>
      <w:r>
        <w:rPr>
          <w:rFonts w:hint="eastAsia" w:ascii="宋体" w:hAnsi="宋体" w:eastAsia="宋体" w:cs="宋体"/>
          <w:kern w:val="0"/>
          <w:sz w:val="24"/>
          <w:lang w:val="zh-CN" w:bidi="zh-CN"/>
        </w:rPr>
        <w:t>承包人应严格按照国家安全标准制定施工安全操作规程，配备必要的安全生产 和劳动保护设施，加强对承包人人员的安全教育，并发放安全工作手册和劳动保护用具。</w:t>
      </w:r>
    </w:p>
    <w:p w14:paraId="529DB79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9.2.4</w:t>
      </w:r>
      <w:r>
        <w:rPr>
          <w:rFonts w:hint="eastAsia" w:ascii="宋体" w:hAnsi="宋体" w:eastAsia="宋体" w:cs="宋体"/>
          <w:kern w:val="0"/>
          <w:sz w:val="24"/>
          <w:lang w:val="zh-CN" w:bidi="zh-CN"/>
        </w:rPr>
        <w:t>承包人应按监理人的指示制定应对灾害的紧急预案，报送监理人审批。承包人还应按预案做好安全检查，配置必要的救助物资和器材，切实保护好有关人员的人身和财产安全。</w:t>
      </w:r>
    </w:p>
    <w:p w14:paraId="3B3CD9F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9.2.5</w:t>
      </w:r>
      <w:r>
        <w:rPr>
          <w:rFonts w:hint="eastAsia" w:ascii="宋体" w:hAnsi="宋体" w:eastAsia="宋体" w:cs="宋体"/>
          <w:kern w:val="0"/>
          <w:sz w:val="24"/>
          <w:lang w:val="zh-CN" w:bidi="zh-CN"/>
        </w:rPr>
        <w:t>合同约定的安全作业环境及安全施工措施所需费用应遵守有关规定，并包括在相关工作的合同价格中。因采取合同未约定的安全作业环境及安全施工措施增加的费用，由监理人按第</w:t>
      </w:r>
      <w:r>
        <w:rPr>
          <w:rFonts w:hint="eastAsia" w:ascii="宋体" w:hAnsi="宋体" w:eastAsia="宋体" w:cs="宋体"/>
          <w:kern w:val="0"/>
          <w:sz w:val="24"/>
          <w:lang w:bidi="en-US"/>
        </w:rPr>
        <w:t>3.</w:t>
      </w:r>
      <w:r>
        <w:rPr>
          <w:rFonts w:hint="eastAsia" w:ascii="宋体" w:hAnsi="宋体" w:eastAsia="宋体" w:cs="宋体"/>
          <w:kern w:val="0"/>
          <w:sz w:val="24"/>
          <w:lang w:val="zh-CN" w:bidi="zh-CN"/>
        </w:rPr>
        <w:t>5款商定或确定。</w:t>
      </w:r>
    </w:p>
    <w:p w14:paraId="636BF9B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9.2.6</w:t>
      </w:r>
      <w:r>
        <w:rPr>
          <w:rFonts w:hint="eastAsia" w:ascii="宋体" w:hAnsi="宋体" w:eastAsia="宋体" w:cs="宋体"/>
          <w:kern w:val="0"/>
          <w:sz w:val="24"/>
          <w:lang w:val="zh-CN" w:bidi="zh-CN"/>
        </w:rPr>
        <w:t>承包人应对其履行合同所雇佣的全部人员，包括分包人人员的工伤事故承担责任，但由于发包人原因造成承包人人员工伤事故的，应由发包人承担责任。</w:t>
      </w:r>
    </w:p>
    <w:p w14:paraId="3578991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7由于承包人原因在施工场地内及其毗邻地带造成的第三者人员伤亡和财产损失，由承包人负责赔偿。</w:t>
      </w:r>
    </w:p>
    <w:p w14:paraId="1566180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8承包人已标价工程量清单应包含工程安全作业环境及安全施工措施所需费用。</w:t>
      </w:r>
    </w:p>
    <w:p w14:paraId="5F00637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9.2.9</w:t>
      </w:r>
      <w:r>
        <w:rPr>
          <w:rFonts w:hint="eastAsia" w:ascii="宋体" w:hAnsi="宋体" w:eastAsia="宋体" w:cs="宋体"/>
          <w:kern w:val="0"/>
          <w:sz w:val="24"/>
          <w:lang w:val="zh-CN" w:bidi="zh-CN"/>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4B0BB55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10承包人应设立安全生产管理机构，施工现场应有专职安全生产管理人员。</w:t>
      </w:r>
    </w:p>
    <w:p w14:paraId="083A87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9.2.11</w:t>
      </w:r>
      <w:r>
        <w:rPr>
          <w:rFonts w:hint="eastAsia" w:ascii="宋体" w:hAnsi="宋体" w:eastAsia="宋体" w:cs="宋体"/>
          <w:kern w:val="0"/>
          <w:sz w:val="24"/>
          <w:lang w:val="zh-CN" w:bidi="zh-CN"/>
        </w:rPr>
        <w:t>承包人应负责对特种作业人员进行专门的安全作业培训，并保证特种作业人员持证上岗。</w:t>
      </w:r>
    </w:p>
    <w:p w14:paraId="2B1F430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12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书面同意。</w:t>
      </w:r>
    </w:p>
    <w:p w14:paraId="2ADE533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13承包人在使用施工起重机构和整体提升脚手架、模板等自升式架设设施前,应组织有关单位进行验收。</w:t>
      </w:r>
    </w:p>
    <w:p w14:paraId="5A7D23D0">
      <w:pPr>
        <w:keepNext/>
        <w:keepLines/>
        <w:spacing w:line="360" w:lineRule="auto"/>
        <w:ind w:firstLine="482" w:firstLineChars="200"/>
        <w:jc w:val="left"/>
        <w:outlineLvl w:val="3"/>
        <w:rPr>
          <w:rFonts w:ascii="宋体" w:hAnsi="宋体" w:eastAsia="宋体" w:cs="宋体"/>
          <w:b/>
          <w:bCs/>
          <w:kern w:val="0"/>
          <w:sz w:val="24"/>
          <w:lang w:bidi="en-US"/>
        </w:rPr>
      </w:pPr>
      <w:bookmarkStart w:id="470" w:name="bookmark1131"/>
      <w:bookmarkStart w:id="471" w:name="bookmark1133"/>
      <w:bookmarkStart w:id="472" w:name="_Toc24520"/>
      <w:bookmarkStart w:id="473" w:name="bookmark1132"/>
      <w:r>
        <w:rPr>
          <w:rFonts w:hint="eastAsia" w:ascii="宋体" w:hAnsi="宋体" w:eastAsia="宋体" w:cs="宋体"/>
          <w:b/>
          <w:bCs/>
          <w:kern w:val="0"/>
          <w:sz w:val="24"/>
          <w:lang w:bidi="en-US"/>
        </w:rPr>
        <w:t>9.3治安保卫</w:t>
      </w:r>
      <w:bookmarkEnd w:id="470"/>
      <w:bookmarkEnd w:id="471"/>
      <w:bookmarkEnd w:id="472"/>
      <w:bookmarkEnd w:id="473"/>
    </w:p>
    <w:p w14:paraId="2576DA0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9.3.1</w:t>
      </w:r>
      <w:r>
        <w:rPr>
          <w:rFonts w:hint="eastAsia" w:ascii="宋体" w:hAnsi="宋体" w:eastAsia="宋体" w:cs="宋体"/>
          <w:kern w:val="0"/>
          <w:sz w:val="24"/>
          <w:lang w:val="zh-CN" w:bidi="zh-CN"/>
        </w:rPr>
        <w:t>除合同另有约定外，发包人应与当地公安部门协商，在现场建立治安管理机构或联防组织，统一管理施工场地的治安保卫事项，履行合同工程的治安保卫职责。</w:t>
      </w:r>
    </w:p>
    <w:p w14:paraId="4622B0E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9.3.</w:t>
      </w:r>
      <w:r>
        <w:rPr>
          <w:rFonts w:hint="eastAsia" w:ascii="宋体" w:hAnsi="宋体" w:eastAsia="宋体" w:cs="宋体"/>
          <w:kern w:val="0"/>
          <w:sz w:val="24"/>
          <w:lang w:val="zh-CN" w:bidi="zh-CN"/>
        </w:rPr>
        <w:t>2发包人和承包人除应协助现场治安管理机构或联防组织维护施工场地的社会治安外，还应做好包括生活区在内的各自管辖区的治安保卫工作。</w:t>
      </w:r>
    </w:p>
    <w:p w14:paraId="4DEDC39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9.3.3</w:t>
      </w:r>
      <w:r>
        <w:rPr>
          <w:rFonts w:hint="eastAsia" w:ascii="宋体" w:hAnsi="宋体" w:eastAsia="宋体" w:cs="宋体"/>
          <w:kern w:val="0"/>
          <w:sz w:val="24"/>
          <w:lang w:val="zh-CN" w:bidi="zh-CN"/>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0C32D5F0">
      <w:pPr>
        <w:keepNext/>
        <w:keepLines/>
        <w:spacing w:line="360" w:lineRule="auto"/>
        <w:ind w:firstLine="482" w:firstLineChars="200"/>
        <w:jc w:val="left"/>
        <w:outlineLvl w:val="3"/>
        <w:rPr>
          <w:rFonts w:ascii="宋体" w:hAnsi="宋体" w:eastAsia="宋体" w:cs="宋体"/>
          <w:b/>
          <w:bCs/>
          <w:kern w:val="0"/>
          <w:sz w:val="24"/>
          <w:lang w:bidi="en-US"/>
        </w:rPr>
      </w:pPr>
      <w:bookmarkStart w:id="474" w:name="bookmark1134"/>
      <w:bookmarkStart w:id="475" w:name="bookmark1135"/>
      <w:bookmarkStart w:id="476" w:name="_Toc19282"/>
      <w:bookmarkStart w:id="477" w:name="bookmark1136"/>
      <w:r>
        <w:rPr>
          <w:rFonts w:hint="eastAsia" w:ascii="宋体" w:hAnsi="宋体" w:eastAsia="宋体" w:cs="宋体"/>
          <w:b/>
          <w:bCs/>
          <w:kern w:val="0"/>
          <w:sz w:val="24"/>
          <w:lang w:bidi="en-US"/>
        </w:rPr>
        <w:t>9.4环境保护</w:t>
      </w:r>
      <w:bookmarkEnd w:id="474"/>
      <w:bookmarkEnd w:id="475"/>
      <w:bookmarkEnd w:id="476"/>
      <w:bookmarkEnd w:id="477"/>
    </w:p>
    <w:p w14:paraId="496F791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9.4.1</w:t>
      </w:r>
      <w:r>
        <w:rPr>
          <w:rFonts w:hint="eastAsia" w:ascii="宋体" w:hAnsi="宋体" w:eastAsia="宋体" w:cs="宋体"/>
          <w:kern w:val="0"/>
          <w:sz w:val="24"/>
          <w:lang w:val="zh-CN" w:bidi="zh-CN"/>
        </w:rPr>
        <w:t>承包人在施工过程中，应遵守有关环境保护的法律，履行合同约定的环境保护义务，并对违反法律和合同约定义务所造成的环境破坏、人身伤害和财产损失负责。</w:t>
      </w:r>
    </w:p>
    <w:p w14:paraId="1FCF481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9.4.2</w:t>
      </w:r>
      <w:r>
        <w:rPr>
          <w:rFonts w:hint="eastAsia" w:ascii="宋体" w:hAnsi="宋体" w:eastAsia="宋体" w:cs="宋体"/>
          <w:kern w:val="0"/>
          <w:sz w:val="24"/>
          <w:lang w:val="zh-CN" w:bidi="zh-CN"/>
        </w:rPr>
        <w:t>承包人应按合同约定的环保工作内容，编制施工环保措施计划，报送监理人审批。</w:t>
      </w:r>
    </w:p>
    <w:p w14:paraId="4F31DB3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9.4.3</w:t>
      </w:r>
      <w:r>
        <w:rPr>
          <w:rFonts w:hint="eastAsia" w:ascii="宋体" w:hAnsi="宋体" w:eastAsia="宋体" w:cs="宋体"/>
          <w:kern w:val="0"/>
          <w:sz w:val="24"/>
          <w:lang w:val="zh-CN" w:bidi="zh-CN"/>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4D498A9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9.4.4</w:t>
      </w:r>
      <w:r>
        <w:rPr>
          <w:rFonts w:hint="eastAsia" w:ascii="宋体" w:hAnsi="宋体" w:eastAsia="宋体" w:cs="宋体"/>
          <w:kern w:val="0"/>
          <w:sz w:val="24"/>
          <w:lang w:val="zh-CN" w:bidi="zh-CN"/>
        </w:rPr>
        <w:t>承包人应按合同约定采取有效措施，对施工开挖的边坡及时进行支护，维护排 水设施，并进行水土保护，避免因施工造成的地质灾害。</w:t>
      </w:r>
    </w:p>
    <w:p w14:paraId="2373328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9.4.5</w:t>
      </w:r>
      <w:r>
        <w:rPr>
          <w:rFonts w:hint="eastAsia" w:ascii="宋体" w:hAnsi="宋体" w:eastAsia="宋体" w:cs="宋体"/>
          <w:kern w:val="0"/>
          <w:sz w:val="24"/>
          <w:lang w:val="zh-CN" w:bidi="zh-CN"/>
        </w:rPr>
        <w:t>承包人应按国家饮用水管理标准定期对饮用水源进行监测，防止施工活动污染饮用水源。</w:t>
      </w:r>
    </w:p>
    <w:p w14:paraId="66200BB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9.4.6</w:t>
      </w:r>
      <w:r>
        <w:rPr>
          <w:rFonts w:hint="eastAsia" w:ascii="宋体" w:hAnsi="宋体" w:eastAsia="宋体" w:cs="宋体"/>
          <w:kern w:val="0"/>
          <w:sz w:val="24"/>
          <w:lang w:val="zh-CN" w:bidi="zh-CN"/>
        </w:rPr>
        <w:t>承包人应按合同约定，加强对噪声、粉尘、废气、废水和废油的控制，努力降低噪声，控制粉尘和废气浓度，做好废水和废油的治理和排放。</w:t>
      </w:r>
    </w:p>
    <w:p w14:paraId="2039C434">
      <w:pPr>
        <w:keepNext/>
        <w:keepLines/>
        <w:spacing w:line="360" w:lineRule="auto"/>
        <w:ind w:firstLine="482" w:firstLineChars="200"/>
        <w:jc w:val="left"/>
        <w:outlineLvl w:val="3"/>
        <w:rPr>
          <w:rFonts w:ascii="宋体" w:hAnsi="宋体" w:eastAsia="宋体" w:cs="宋体"/>
          <w:b/>
          <w:bCs/>
          <w:kern w:val="0"/>
          <w:sz w:val="24"/>
          <w:lang w:bidi="en-US"/>
        </w:rPr>
      </w:pPr>
      <w:bookmarkStart w:id="478" w:name="bookmark1138"/>
      <w:bookmarkStart w:id="479" w:name="_Toc1363"/>
      <w:bookmarkStart w:id="480" w:name="bookmark1137"/>
      <w:bookmarkStart w:id="481" w:name="bookmark1139"/>
      <w:r>
        <w:rPr>
          <w:rFonts w:hint="eastAsia" w:ascii="宋体" w:hAnsi="宋体" w:eastAsia="宋体" w:cs="宋体"/>
          <w:b/>
          <w:bCs/>
          <w:kern w:val="0"/>
          <w:sz w:val="24"/>
          <w:lang w:bidi="en-US"/>
        </w:rPr>
        <w:t>9.5事故处理</w:t>
      </w:r>
      <w:bookmarkEnd w:id="478"/>
      <w:bookmarkEnd w:id="479"/>
      <w:bookmarkEnd w:id="480"/>
      <w:bookmarkEnd w:id="481"/>
    </w:p>
    <w:p w14:paraId="4BD0EC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9.5.1</w:t>
      </w:r>
      <w:r>
        <w:rPr>
          <w:rFonts w:hint="eastAsia" w:ascii="宋体" w:hAnsi="宋体" w:eastAsia="宋体" w:cs="宋体"/>
          <w:kern w:val="0"/>
          <w:sz w:val="24"/>
          <w:lang w:val="zh-CN" w:bidi="zh-CN"/>
        </w:rPr>
        <w:t>发包人负责组织参建单位制定本工程的质量与安全事故应急预案，建立质量与安全事故应急处置指挥部。</w:t>
      </w:r>
    </w:p>
    <w:p w14:paraId="7BF98BA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9.5.2</w:t>
      </w:r>
      <w:r>
        <w:rPr>
          <w:rFonts w:hint="eastAsia" w:ascii="宋体" w:hAnsi="宋体" w:eastAsia="宋体" w:cs="宋体"/>
          <w:kern w:val="0"/>
          <w:sz w:val="24"/>
          <w:lang w:val="zh-CN" w:bidi="zh-CN"/>
        </w:rPr>
        <w:t>承包人应对施工现场易发生重大事故的部位、环节的进行监控，配备救援器材、设备，并定期组织演练。</w:t>
      </w:r>
    </w:p>
    <w:p w14:paraId="54E0136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9.5.3</w:t>
      </w:r>
      <w:r>
        <w:rPr>
          <w:rFonts w:hint="eastAsia" w:ascii="宋体" w:hAnsi="宋体" w:eastAsia="宋体" w:cs="宋体"/>
          <w:kern w:val="0"/>
          <w:sz w:val="24"/>
          <w:lang w:val="zh-CN" w:bidi="zh-CN"/>
        </w:rPr>
        <w:t>工程开工前，承包人应根据本工程特点制定施工现场施工质量与安全事故应急预案，并报发包人备案。</w:t>
      </w:r>
    </w:p>
    <w:p w14:paraId="4979F33E">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9.5.4</w:t>
      </w:r>
      <w:r>
        <w:rPr>
          <w:rFonts w:hint="eastAsia" w:ascii="宋体" w:hAnsi="宋体" w:eastAsia="宋体" w:cs="宋体"/>
          <w:kern w:val="0"/>
          <w:sz w:val="24"/>
          <w:lang w:val="zh-CN" w:bidi="zh-CN"/>
        </w:rPr>
        <w:t>施工过程中发生事故时，发包人、承包人应立即启动应急预案。</w:t>
      </w:r>
    </w:p>
    <w:p w14:paraId="77CCD761">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9.5.5</w:t>
      </w:r>
      <w:r>
        <w:rPr>
          <w:rFonts w:hint="eastAsia" w:ascii="宋体" w:hAnsi="宋体" w:eastAsia="宋体" w:cs="宋体"/>
          <w:kern w:val="0"/>
          <w:sz w:val="24"/>
          <w:lang w:val="zh-CN" w:bidi="zh-CN"/>
        </w:rPr>
        <w:t>事故调查处理由发包人按相关规定履行手续，承包人应配合。</w:t>
      </w:r>
    </w:p>
    <w:p w14:paraId="7B22A0C6">
      <w:pPr>
        <w:keepNext/>
        <w:keepLines/>
        <w:spacing w:line="360" w:lineRule="auto"/>
        <w:ind w:firstLine="482" w:firstLineChars="200"/>
        <w:jc w:val="left"/>
        <w:outlineLvl w:val="3"/>
        <w:rPr>
          <w:rFonts w:ascii="宋体" w:hAnsi="宋体" w:eastAsia="宋体" w:cs="宋体"/>
          <w:b/>
          <w:bCs/>
          <w:kern w:val="0"/>
          <w:sz w:val="24"/>
          <w:lang w:bidi="en-US"/>
        </w:rPr>
      </w:pPr>
      <w:bookmarkStart w:id="482" w:name="bookmark1140"/>
      <w:bookmarkStart w:id="483" w:name="bookmark1142"/>
      <w:bookmarkStart w:id="484" w:name="bookmark1141"/>
      <w:bookmarkStart w:id="485" w:name="_Toc10912"/>
      <w:r>
        <w:rPr>
          <w:rFonts w:hint="eastAsia" w:ascii="宋体" w:hAnsi="宋体" w:eastAsia="宋体" w:cs="宋体"/>
          <w:b/>
          <w:bCs/>
          <w:kern w:val="0"/>
          <w:sz w:val="24"/>
          <w:lang w:bidi="en-US"/>
        </w:rPr>
        <w:t>9.6水土保持</w:t>
      </w:r>
      <w:bookmarkEnd w:id="482"/>
      <w:bookmarkEnd w:id="483"/>
      <w:bookmarkEnd w:id="484"/>
      <w:bookmarkEnd w:id="485"/>
    </w:p>
    <w:p w14:paraId="63B2D1E1">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9.6.</w:t>
      </w:r>
      <w:r>
        <w:rPr>
          <w:rFonts w:hint="eastAsia" w:ascii="宋体" w:hAnsi="宋体" w:eastAsia="宋体" w:cs="宋体"/>
          <w:kern w:val="0"/>
          <w:sz w:val="24"/>
          <w:lang w:val="zh-CN" w:bidi="zh-CN"/>
        </w:rPr>
        <w:t>1发包人应及时向承包人提供水土保持方案。</w:t>
      </w:r>
    </w:p>
    <w:p w14:paraId="7BC7B1A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9.6.2</w:t>
      </w:r>
      <w:r>
        <w:rPr>
          <w:rFonts w:hint="eastAsia" w:ascii="宋体" w:hAnsi="宋体" w:eastAsia="宋体" w:cs="宋体"/>
          <w:kern w:val="0"/>
          <w:sz w:val="24"/>
          <w:lang w:val="zh-CN" w:bidi="zh-CN"/>
        </w:rPr>
        <w:t>承包人在施工过程中，应遵守有关水土保持的法律法规和规章，履行合同约定的水土保持义务，并对其违反法律和合同约定义务所造成的水土流失灾害、人身伤害和财 产损失负责。</w:t>
      </w:r>
    </w:p>
    <w:p w14:paraId="2F71C31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9.6.3</w:t>
      </w:r>
      <w:r>
        <w:rPr>
          <w:rFonts w:hint="eastAsia" w:ascii="宋体" w:hAnsi="宋体" w:eastAsia="宋体" w:cs="宋体"/>
          <w:kern w:val="0"/>
          <w:sz w:val="24"/>
          <w:lang w:val="zh-CN" w:bidi="zh-CN"/>
        </w:rPr>
        <w:t>承包人的水土保持措施计划，应满足技术标准和要求（合同技术条款）约定的要求。</w:t>
      </w:r>
    </w:p>
    <w:p w14:paraId="4D02F06B">
      <w:pPr>
        <w:keepNext/>
        <w:keepLines/>
        <w:spacing w:line="360" w:lineRule="auto"/>
        <w:ind w:firstLine="482" w:firstLineChars="200"/>
        <w:jc w:val="left"/>
        <w:outlineLvl w:val="3"/>
        <w:rPr>
          <w:rFonts w:ascii="宋体" w:hAnsi="宋体" w:eastAsia="宋体" w:cs="宋体"/>
          <w:b/>
          <w:bCs/>
          <w:kern w:val="0"/>
          <w:sz w:val="24"/>
          <w:lang w:bidi="en-US"/>
        </w:rPr>
      </w:pPr>
      <w:bookmarkStart w:id="486" w:name="bookmark1143"/>
      <w:bookmarkStart w:id="487" w:name="bookmark1145"/>
      <w:bookmarkStart w:id="488" w:name="bookmark1144"/>
      <w:bookmarkStart w:id="489" w:name="_Toc9534"/>
      <w:r>
        <w:rPr>
          <w:rFonts w:hint="eastAsia" w:ascii="宋体" w:hAnsi="宋体" w:eastAsia="宋体" w:cs="宋体"/>
          <w:b/>
          <w:bCs/>
          <w:kern w:val="0"/>
          <w:sz w:val="24"/>
          <w:lang w:bidi="en-US"/>
        </w:rPr>
        <w:t>9.7文明工地</w:t>
      </w:r>
      <w:bookmarkEnd w:id="486"/>
      <w:bookmarkEnd w:id="487"/>
      <w:bookmarkEnd w:id="488"/>
      <w:bookmarkEnd w:id="489"/>
    </w:p>
    <w:p w14:paraId="2544EA3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9.7.1</w:t>
      </w:r>
      <w:r>
        <w:rPr>
          <w:rFonts w:hint="eastAsia" w:ascii="宋体" w:hAnsi="宋体" w:eastAsia="宋体" w:cs="宋体"/>
          <w:kern w:val="0"/>
          <w:sz w:val="24"/>
          <w:lang w:val="zh-CN" w:bidi="zh-CN"/>
        </w:rPr>
        <w:t>发包人应按专用合同条款的约定，负责建立创建文明建设工地的组织机构，制定创建文明建设工地的规划和办法。</w:t>
      </w:r>
    </w:p>
    <w:p w14:paraId="37EB873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9.7.2</w:t>
      </w:r>
      <w:r>
        <w:rPr>
          <w:rFonts w:hint="eastAsia" w:ascii="宋体" w:hAnsi="宋体" w:eastAsia="宋体" w:cs="宋体"/>
          <w:kern w:val="0"/>
          <w:sz w:val="24"/>
          <w:lang w:val="zh-CN" w:bidi="zh-CN"/>
        </w:rPr>
        <w:t>承包人应按创建文明建设工地的规划和办法，履行职责，承担相应责任。所需费用应含在已标价工程量清单中。</w:t>
      </w:r>
    </w:p>
    <w:p w14:paraId="7870F39F">
      <w:pPr>
        <w:keepNext/>
        <w:keepLines/>
        <w:spacing w:line="360" w:lineRule="auto"/>
        <w:ind w:firstLine="482" w:firstLineChars="200"/>
        <w:jc w:val="left"/>
        <w:outlineLvl w:val="3"/>
        <w:rPr>
          <w:rFonts w:ascii="宋体" w:hAnsi="宋体" w:eastAsia="宋体" w:cs="宋体"/>
          <w:b/>
          <w:bCs/>
          <w:kern w:val="0"/>
          <w:sz w:val="24"/>
          <w:lang w:bidi="en-US"/>
        </w:rPr>
      </w:pPr>
      <w:bookmarkStart w:id="490" w:name="bookmark1146"/>
      <w:bookmarkStart w:id="491" w:name="_Toc2182"/>
      <w:bookmarkStart w:id="492" w:name="bookmark1148"/>
      <w:bookmarkStart w:id="493" w:name="bookmark1147"/>
      <w:r>
        <w:rPr>
          <w:rFonts w:hint="eastAsia" w:ascii="宋体" w:hAnsi="宋体" w:eastAsia="宋体" w:cs="宋体"/>
          <w:b/>
          <w:bCs/>
          <w:kern w:val="0"/>
          <w:sz w:val="24"/>
          <w:lang w:bidi="en-US"/>
        </w:rPr>
        <w:t>9.8防汛度汛</w:t>
      </w:r>
      <w:bookmarkEnd w:id="490"/>
      <w:bookmarkEnd w:id="491"/>
      <w:bookmarkEnd w:id="492"/>
      <w:bookmarkEnd w:id="493"/>
    </w:p>
    <w:p w14:paraId="6E9AA12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9.8.</w:t>
      </w:r>
      <w:r>
        <w:rPr>
          <w:rFonts w:hint="eastAsia" w:ascii="宋体" w:hAnsi="宋体" w:eastAsia="宋体" w:cs="宋体"/>
          <w:kern w:val="0"/>
          <w:sz w:val="24"/>
          <w:lang w:val="zh-CN" w:bidi="zh-CN"/>
        </w:rPr>
        <w:t>1发包人负责组织工程参建单位编制本工程的度汛方案和措施。</w:t>
      </w:r>
    </w:p>
    <w:p w14:paraId="3F2C25E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9.8.2</w:t>
      </w:r>
      <w:r>
        <w:rPr>
          <w:rFonts w:hint="eastAsia" w:ascii="宋体" w:hAnsi="宋体" w:eastAsia="宋体" w:cs="宋体"/>
          <w:kern w:val="0"/>
          <w:sz w:val="24"/>
          <w:lang w:val="zh-CN" w:bidi="zh-CN"/>
        </w:rPr>
        <w:t>承包人应根据发包人编制的本工程度汛方案和措施，制定相应的度汛方案，报发包人批准后实施。</w:t>
      </w:r>
    </w:p>
    <w:p w14:paraId="4DD1C1C4">
      <w:pPr>
        <w:keepNext/>
        <w:keepLines/>
        <w:spacing w:line="360" w:lineRule="auto"/>
        <w:ind w:firstLine="482" w:firstLineChars="200"/>
        <w:jc w:val="left"/>
        <w:outlineLvl w:val="2"/>
        <w:rPr>
          <w:rFonts w:ascii="宋体" w:hAnsi="宋体" w:eastAsia="宋体" w:cs="宋体"/>
          <w:b/>
          <w:kern w:val="0"/>
          <w:sz w:val="24"/>
        </w:rPr>
      </w:pPr>
      <w:bookmarkStart w:id="494" w:name="bookmark1150"/>
      <w:bookmarkStart w:id="495" w:name="bookmark1149"/>
      <w:bookmarkStart w:id="496" w:name="_Toc22636"/>
      <w:bookmarkStart w:id="497" w:name="bookmark1151"/>
      <w:bookmarkStart w:id="498" w:name="_Toc27960"/>
      <w:bookmarkStart w:id="499" w:name="_Toc1405482679"/>
      <w:r>
        <w:rPr>
          <w:rFonts w:hint="eastAsia" w:ascii="宋体" w:hAnsi="宋体" w:eastAsia="宋体" w:cs="宋体"/>
          <w:b/>
          <w:kern w:val="0"/>
          <w:sz w:val="24"/>
        </w:rPr>
        <w:t>10.进度计划</w:t>
      </w:r>
      <w:bookmarkEnd w:id="494"/>
      <w:bookmarkEnd w:id="495"/>
      <w:bookmarkEnd w:id="496"/>
      <w:bookmarkEnd w:id="497"/>
      <w:bookmarkEnd w:id="498"/>
      <w:bookmarkEnd w:id="499"/>
    </w:p>
    <w:p w14:paraId="0E759431">
      <w:pPr>
        <w:keepNext/>
        <w:keepLines/>
        <w:spacing w:line="360" w:lineRule="auto"/>
        <w:ind w:firstLine="482" w:firstLineChars="200"/>
        <w:jc w:val="left"/>
        <w:outlineLvl w:val="3"/>
        <w:rPr>
          <w:rFonts w:ascii="宋体" w:hAnsi="宋体" w:eastAsia="宋体" w:cs="宋体"/>
          <w:b/>
          <w:bCs/>
          <w:kern w:val="0"/>
          <w:sz w:val="24"/>
          <w:lang w:bidi="en-US"/>
        </w:rPr>
      </w:pPr>
      <w:bookmarkStart w:id="500" w:name="bookmark1154"/>
      <w:bookmarkStart w:id="501" w:name="bookmark1152"/>
      <w:bookmarkStart w:id="502" w:name="_Toc15277"/>
      <w:bookmarkStart w:id="503" w:name="bookmark1153"/>
      <w:r>
        <w:rPr>
          <w:rFonts w:hint="eastAsia" w:ascii="宋体" w:hAnsi="宋体" w:eastAsia="宋体" w:cs="宋体"/>
          <w:b/>
          <w:bCs/>
          <w:kern w:val="0"/>
          <w:sz w:val="24"/>
          <w:lang w:bidi="en-US"/>
        </w:rPr>
        <w:t>10.1合同进度计划</w:t>
      </w:r>
      <w:bookmarkEnd w:id="500"/>
      <w:bookmarkEnd w:id="501"/>
      <w:bookmarkEnd w:id="502"/>
      <w:bookmarkEnd w:id="503"/>
    </w:p>
    <w:p w14:paraId="36B3A80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 计划，编制更为详细的分阶段或单位工程或分部工程进度计划，报监理人审批。</w:t>
      </w:r>
    </w:p>
    <w:p w14:paraId="4D615A15">
      <w:pPr>
        <w:keepNext/>
        <w:keepLines/>
        <w:spacing w:line="360" w:lineRule="auto"/>
        <w:ind w:firstLine="482" w:firstLineChars="200"/>
        <w:jc w:val="left"/>
        <w:outlineLvl w:val="3"/>
        <w:rPr>
          <w:rFonts w:ascii="宋体" w:hAnsi="宋体" w:eastAsia="宋体" w:cs="宋体"/>
          <w:b/>
          <w:bCs/>
          <w:kern w:val="0"/>
          <w:sz w:val="24"/>
          <w:lang w:bidi="en-US"/>
        </w:rPr>
      </w:pPr>
      <w:bookmarkStart w:id="504" w:name="bookmark1157"/>
      <w:bookmarkStart w:id="505" w:name="bookmark1156"/>
      <w:bookmarkStart w:id="506" w:name="_Toc8733"/>
      <w:bookmarkStart w:id="507" w:name="bookmark1155"/>
      <w:r>
        <w:rPr>
          <w:rFonts w:hint="eastAsia" w:ascii="宋体" w:hAnsi="宋体" w:eastAsia="宋体" w:cs="宋体"/>
          <w:b/>
          <w:bCs/>
          <w:kern w:val="0"/>
          <w:sz w:val="24"/>
          <w:lang w:bidi="en-US"/>
        </w:rPr>
        <w:t>10.2合同进度计划的修订</w:t>
      </w:r>
      <w:bookmarkEnd w:id="504"/>
      <w:bookmarkEnd w:id="505"/>
      <w:bookmarkEnd w:id="506"/>
      <w:bookmarkEnd w:id="507"/>
    </w:p>
    <w:p w14:paraId="24C0C39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不论何种原因造成工程的实际进度与第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1款的合同进度计划不符时，承包人均应在 14天内向监理人提交修订合同进度计划的申请报告，并附有关措施和相关资料，报监理人审批；监理人应在收到申请报告后的14天内批复。当监理人认为需要修订合同进度计划 时，承包人应按监理人的指示，在14天内向监理人提交修订的合同进度计划，并附调整计 划的相关资料，提交监理人审批。监理人应在收到进度计划后的14天内批复。</w:t>
      </w:r>
    </w:p>
    <w:p w14:paraId="1B4CB30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3款的约定办理；由于承包人原因造成施工进度延迟，应按第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5款的约定办理。</w:t>
      </w:r>
    </w:p>
    <w:p w14:paraId="1104FCC6">
      <w:pPr>
        <w:keepNext/>
        <w:keepLines/>
        <w:spacing w:line="360" w:lineRule="auto"/>
        <w:ind w:firstLine="482" w:firstLineChars="200"/>
        <w:jc w:val="left"/>
        <w:outlineLvl w:val="3"/>
        <w:rPr>
          <w:rFonts w:ascii="宋体" w:hAnsi="宋体" w:eastAsia="宋体" w:cs="宋体"/>
          <w:b/>
          <w:bCs/>
          <w:kern w:val="0"/>
          <w:sz w:val="24"/>
          <w:lang w:bidi="en-US"/>
        </w:rPr>
      </w:pPr>
      <w:bookmarkStart w:id="508" w:name="bookmark1160"/>
      <w:bookmarkStart w:id="509" w:name="bookmark1158"/>
      <w:bookmarkStart w:id="510" w:name="bookmark1159"/>
      <w:bookmarkStart w:id="511" w:name="_Toc25361"/>
      <w:r>
        <w:rPr>
          <w:rFonts w:hint="eastAsia" w:ascii="宋体" w:hAnsi="宋体" w:eastAsia="宋体" w:cs="宋体"/>
          <w:b/>
          <w:bCs/>
          <w:kern w:val="0"/>
          <w:sz w:val="24"/>
          <w:lang w:bidi="en-US"/>
        </w:rPr>
        <w:t>10.3单位工程进度计划</w:t>
      </w:r>
      <w:bookmarkEnd w:id="508"/>
      <w:bookmarkEnd w:id="509"/>
      <w:bookmarkEnd w:id="510"/>
      <w:bookmarkEnd w:id="511"/>
    </w:p>
    <w:p w14:paraId="2A29255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监理人认为有必要时，承包人应按监理人指示的内容和期限，并根据合同进度计划的进度控制要求，编制单位工程进度计划，提交监理人审批。</w:t>
      </w:r>
    </w:p>
    <w:p w14:paraId="749BA991">
      <w:pPr>
        <w:keepNext/>
        <w:keepLines/>
        <w:spacing w:line="360" w:lineRule="auto"/>
        <w:ind w:firstLine="482" w:firstLineChars="200"/>
        <w:jc w:val="left"/>
        <w:outlineLvl w:val="3"/>
        <w:rPr>
          <w:rFonts w:ascii="宋体" w:hAnsi="宋体" w:eastAsia="宋体" w:cs="宋体"/>
          <w:b/>
          <w:bCs/>
          <w:kern w:val="0"/>
          <w:sz w:val="24"/>
          <w:lang w:bidi="en-US"/>
        </w:rPr>
      </w:pPr>
      <w:bookmarkStart w:id="512" w:name="bookmark1163"/>
      <w:bookmarkStart w:id="513" w:name="bookmark1162"/>
      <w:bookmarkStart w:id="514" w:name="bookmark1161"/>
      <w:bookmarkStart w:id="515" w:name="_Toc18009"/>
      <w:r>
        <w:rPr>
          <w:rFonts w:hint="eastAsia" w:ascii="宋体" w:hAnsi="宋体" w:eastAsia="宋体" w:cs="宋体"/>
          <w:b/>
          <w:bCs/>
          <w:kern w:val="0"/>
          <w:sz w:val="24"/>
          <w:lang w:bidi="en-US"/>
        </w:rPr>
        <w:t>10.4提交资金流估算表</w:t>
      </w:r>
      <w:bookmarkEnd w:id="512"/>
      <w:bookmarkEnd w:id="513"/>
      <w:bookmarkEnd w:id="514"/>
      <w:bookmarkEnd w:id="515"/>
    </w:p>
    <w:p w14:paraId="5D086C3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承包人应在按第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39A7D9E0">
      <w:pPr>
        <w:tabs>
          <w:tab w:val="left" w:pos="3329"/>
        </w:tabs>
        <w:spacing w:line="360" w:lineRule="auto"/>
        <w:ind w:firstLine="480" w:firstLineChars="200"/>
        <w:jc w:val="center"/>
        <w:rPr>
          <w:rFonts w:ascii="宋体" w:hAnsi="宋体" w:eastAsia="宋体" w:cs="宋体"/>
          <w:kern w:val="0"/>
          <w:sz w:val="24"/>
          <w:lang w:val="zh-CN" w:bidi="zh-CN"/>
        </w:rPr>
      </w:pPr>
      <w:r>
        <w:rPr>
          <w:rFonts w:hint="eastAsia" w:ascii="宋体" w:hAnsi="宋体" w:eastAsia="宋体" w:cs="宋体"/>
          <w:kern w:val="0"/>
          <w:sz w:val="24"/>
          <w:lang w:val="zh-CN" w:bidi="zh-CN"/>
        </w:rPr>
        <w:t>资金流估算表（参考格式）金额单位：</w:t>
      </w:r>
    </w:p>
    <w:tbl>
      <w:tblPr>
        <w:tblStyle w:val="26"/>
        <w:tblW w:w="9560" w:type="dxa"/>
        <w:jc w:val="center"/>
        <w:tblLayout w:type="fixed"/>
        <w:tblCellMar>
          <w:top w:w="0" w:type="dxa"/>
          <w:left w:w="10" w:type="dxa"/>
          <w:bottom w:w="0" w:type="dxa"/>
          <w:right w:w="10" w:type="dxa"/>
        </w:tblCellMar>
      </w:tblPr>
      <w:tblGrid>
        <w:gridCol w:w="260"/>
        <w:gridCol w:w="260"/>
        <w:gridCol w:w="1220"/>
        <w:gridCol w:w="1700"/>
        <w:gridCol w:w="1220"/>
        <w:gridCol w:w="1220"/>
        <w:gridCol w:w="1220"/>
        <w:gridCol w:w="500"/>
        <w:gridCol w:w="740"/>
        <w:gridCol w:w="1220"/>
      </w:tblGrid>
      <w:tr w14:paraId="00FDC550">
        <w:tblPrEx>
          <w:tblCellMar>
            <w:top w:w="0" w:type="dxa"/>
            <w:left w:w="10" w:type="dxa"/>
            <w:bottom w:w="0" w:type="dxa"/>
            <w:right w:w="10" w:type="dxa"/>
          </w:tblCellMar>
        </w:tblPrEx>
        <w:trPr>
          <w:trHeight w:val="988" w:hRule="exact"/>
          <w:jc w:val="center"/>
        </w:trPr>
        <w:tc>
          <w:tcPr>
            <w:tcW w:w="260" w:type="dxa"/>
            <w:tcBorders>
              <w:top w:val="single" w:color="auto" w:sz="4" w:space="0"/>
              <w:left w:val="single" w:color="auto" w:sz="4" w:space="0"/>
            </w:tcBorders>
            <w:shd w:val="clear" w:color="auto" w:fill="FFFFFF"/>
            <w:vAlign w:val="center"/>
          </w:tcPr>
          <w:p w14:paraId="3EB66A53">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年</w:t>
            </w:r>
          </w:p>
        </w:tc>
        <w:tc>
          <w:tcPr>
            <w:tcW w:w="260" w:type="dxa"/>
            <w:tcBorders>
              <w:top w:val="single" w:color="auto" w:sz="4" w:space="0"/>
              <w:left w:val="single" w:color="auto" w:sz="4" w:space="0"/>
            </w:tcBorders>
            <w:shd w:val="clear" w:color="auto" w:fill="FFFFFF"/>
            <w:vAlign w:val="center"/>
          </w:tcPr>
          <w:p w14:paraId="68F61A7C">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月</w:t>
            </w:r>
          </w:p>
        </w:tc>
        <w:tc>
          <w:tcPr>
            <w:tcW w:w="1220" w:type="dxa"/>
            <w:tcBorders>
              <w:top w:val="single" w:color="auto" w:sz="4" w:space="0"/>
              <w:left w:val="single" w:color="auto" w:sz="4" w:space="0"/>
            </w:tcBorders>
            <w:shd w:val="clear" w:color="auto" w:fill="FFFFFF"/>
            <w:vAlign w:val="center"/>
          </w:tcPr>
          <w:p w14:paraId="20F99FA7">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工程预付款</w:t>
            </w:r>
          </w:p>
        </w:tc>
        <w:tc>
          <w:tcPr>
            <w:tcW w:w="1700" w:type="dxa"/>
            <w:tcBorders>
              <w:top w:val="single" w:color="auto" w:sz="4" w:space="0"/>
              <w:left w:val="single" w:color="auto" w:sz="4" w:space="0"/>
            </w:tcBorders>
            <w:shd w:val="clear" w:color="auto" w:fill="FFFFFF"/>
            <w:vAlign w:val="center"/>
          </w:tcPr>
          <w:p w14:paraId="4AF7325B">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完成工作量付款</w:t>
            </w:r>
          </w:p>
        </w:tc>
        <w:tc>
          <w:tcPr>
            <w:tcW w:w="1220" w:type="dxa"/>
            <w:tcBorders>
              <w:top w:val="single" w:color="auto" w:sz="4" w:space="0"/>
              <w:left w:val="single" w:color="auto" w:sz="4" w:space="0"/>
            </w:tcBorders>
            <w:shd w:val="clear" w:color="auto" w:fill="FFFFFF"/>
            <w:vAlign w:val="center"/>
          </w:tcPr>
          <w:p w14:paraId="7AA0B03B">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保留金扣留</w:t>
            </w:r>
          </w:p>
        </w:tc>
        <w:tc>
          <w:tcPr>
            <w:tcW w:w="1220" w:type="dxa"/>
            <w:tcBorders>
              <w:top w:val="single" w:color="auto" w:sz="4" w:space="0"/>
              <w:left w:val="single" w:color="auto" w:sz="4" w:space="0"/>
            </w:tcBorders>
            <w:shd w:val="clear" w:color="auto" w:fill="FFFFFF"/>
            <w:vAlign w:val="center"/>
          </w:tcPr>
          <w:p w14:paraId="4BF529FD">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材料款扣除</w:t>
            </w:r>
          </w:p>
        </w:tc>
        <w:tc>
          <w:tcPr>
            <w:tcW w:w="1220" w:type="dxa"/>
            <w:tcBorders>
              <w:top w:val="single" w:color="auto" w:sz="4" w:space="0"/>
              <w:left w:val="single" w:color="auto" w:sz="4" w:space="0"/>
            </w:tcBorders>
            <w:shd w:val="clear" w:color="auto" w:fill="FFFFFF"/>
            <w:vAlign w:val="center"/>
          </w:tcPr>
          <w:p w14:paraId="02582779">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预付款扣还</w:t>
            </w:r>
          </w:p>
        </w:tc>
        <w:tc>
          <w:tcPr>
            <w:tcW w:w="500" w:type="dxa"/>
            <w:tcBorders>
              <w:top w:val="single" w:color="auto" w:sz="4" w:space="0"/>
              <w:left w:val="single" w:color="auto" w:sz="4" w:space="0"/>
            </w:tcBorders>
            <w:shd w:val="clear" w:color="auto" w:fill="FFFFFF"/>
            <w:vAlign w:val="center"/>
          </w:tcPr>
          <w:p w14:paraId="0E8D1685">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其他</w:t>
            </w:r>
          </w:p>
        </w:tc>
        <w:tc>
          <w:tcPr>
            <w:tcW w:w="740" w:type="dxa"/>
            <w:tcBorders>
              <w:top w:val="single" w:color="auto" w:sz="4" w:space="0"/>
              <w:left w:val="single" w:color="auto" w:sz="4" w:space="0"/>
            </w:tcBorders>
            <w:shd w:val="clear" w:color="auto" w:fill="FFFFFF"/>
            <w:vAlign w:val="center"/>
          </w:tcPr>
          <w:p w14:paraId="534B1FC9">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应收款</w:t>
            </w:r>
          </w:p>
        </w:tc>
        <w:tc>
          <w:tcPr>
            <w:tcW w:w="1220" w:type="dxa"/>
            <w:tcBorders>
              <w:top w:val="single" w:color="auto" w:sz="4" w:space="0"/>
              <w:left w:val="single" w:color="auto" w:sz="4" w:space="0"/>
              <w:right w:val="single" w:color="auto" w:sz="4" w:space="0"/>
            </w:tcBorders>
            <w:shd w:val="clear" w:color="auto" w:fill="FFFFFF"/>
            <w:vAlign w:val="center"/>
          </w:tcPr>
          <w:p w14:paraId="29894B98">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累计应收款</w:t>
            </w:r>
          </w:p>
        </w:tc>
      </w:tr>
      <w:tr w14:paraId="2D2C9294">
        <w:tblPrEx>
          <w:tblCellMar>
            <w:top w:w="0" w:type="dxa"/>
            <w:left w:w="10" w:type="dxa"/>
            <w:bottom w:w="0" w:type="dxa"/>
            <w:right w:w="10" w:type="dxa"/>
          </w:tblCellMar>
        </w:tblPrEx>
        <w:trPr>
          <w:trHeight w:val="456" w:hRule="exact"/>
          <w:jc w:val="center"/>
        </w:trPr>
        <w:tc>
          <w:tcPr>
            <w:tcW w:w="260" w:type="dxa"/>
            <w:tcBorders>
              <w:top w:val="single" w:color="auto" w:sz="4" w:space="0"/>
              <w:left w:val="single" w:color="auto" w:sz="4" w:space="0"/>
            </w:tcBorders>
            <w:shd w:val="clear" w:color="auto" w:fill="FFFFFF"/>
          </w:tcPr>
          <w:p w14:paraId="2DD36D32">
            <w:pPr>
              <w:spacing w:line="360" w:lineRule="auto"/>
              <w:jc w:val="left"/>
              <w:rPr>
                <w:rFonts w:ascii="宋体" w:hAnsi="宋体" w:eastAsia="宋体" w:cs="宋体"/>
                <w:kern w:val="0"/>
                <w:sz w:val="24"/>
                <w:lang w:eastAsia="en-US" w:bidi="en-US"/>
              </w:rPr>
            </w:pPr>
          </w:p>
        </w:tc>
        <w:tc>
          <w:tcPr>
            <w:tcW w:w="260" w:type="dxa"/>
            <w:tcBorders>
              <w:top w:val="single" w:color="auto" w:sz="4" w:space="0"/>
              <w:left w:val="single" w:color="auto" w:sz="4" w:space="0"/>
            </w:tcBorders>
            <w:shd w:val="clear" w:color="auto" w:fill="FFFFFF"/>
          </w:tcPr>
          <w:p w14:paraId="6DD2D801">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430A1166">
            <w:pPr>
              <w:spacing w:line="360" w:lineRule="auto"/>
              <w:jc w:val="left"/>
              <w:rPr>
                <w:rFonts w:ascii="宋体" w:hAnsi="宋体" w:eastAsia="宋体" w:cs="宋体"/>
                <w:kern w:val="0"/>
                <w:sz w:val="24"/>
                <w:lang w:eastAsia="en-US" w:bidi="en-US"/>
              </w:rPr>
            </w:pPr>
          </w:p>
        </w:tc>
        <w:tc>
          <w:tcPr>
            <w:tcW w:w="1700" w:type="dxa"/>
            <w:tcBorders>
              <w:top w:val="single" w:color="auto" w:sz="4" w:space="0"/>
              <w:left w:val="single" w:color="auto" w:sz="4" w:space="0"/>
            </w:tcBorders>
            <w:shd w:val="clear" w:color="auto" w:fill="FFFFFF"/>
          </w:tcPr>
          <w:p w14:paraId="6995A2CA">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26C5DA02">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2195F985">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019C54DA">
            <w:pPr>
              <w:spacing w:line="360" w:lineRule="auto"/>
              <w:jc w:val="left"/>
              <w:rPr>
                <w:rFonts w:ascii="宋体" w:hAnsi="宋体" w:eastAsia="宋体" w:cs="宋体"/>
                <w:kern w:val="0"/>
                <w:sz w:val="24"/>
                <w:lang w:eastAsia="en-US" w:bidi="en-US"/>
              </w:rPr>
            </w:pPr>
          </w:p>
        </w:tc>
        <w:tc>
          <w:tcPr>
            <w:tcW w:w="500" w:type="dxa"/>
            <w:tcBorders>
              <w:top w:val="single" w:color="auto" w:sz="4" w:space="0"/>
              <w:left w:val="single" w:color="auto" w:sz="4" w:space="0"/>
            </w:tcBorders>
            <w:shd w:val="clear" w:color="auto" w:fill="FFFFFF"/>
          </w:tcPr>
          <w:p w14:paraId="0D1C2ADC">
            <w:pPr>
              <w:spacing w:line="360" w:lineRule="auto"/>
              <w:jc w:val="left"/>
              <w:rPr>
                <w:rFonts w:ascii="宋体" w:hAnsi="宋体" w:eastAsia="宋体" w:cs="宋体"/>
                <w:kern w:val="0"/>
                <w:sz w:val="24"/>
                <w:lang w:eastAsia="en-US" w:bidi="en-US"/>
              </w:rPr>
            </w:pPr>
          </w:p>
        </w:tc>
        <w:tc>
          <w:tcPr>
            <w:tcW w:w="740" w:type="dxa"/>
            <w:tcBorders>
              <w:top w:val="single" w:color="auto" w:sz="4" w:space="0"/>
              <w:left w:val="single" w:color="auto" w:sz="4" w:space="0"/>
            </w:tcBorders>
            <w:shd w:val="clear" w:color="auto" w:fill="FFFFFF"/>
          </w:tcPr>
          <w:p w14:paraId="6F80EEFB">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right w:val="single" w:color="auto" w:sz="4" w:space="0"/>
            </w:tcBorders>
            <w:shd w:val="clear" w:color="auto" w:fill="FFFFFF"/>
          </w:tcPr>
          <w:p w14:paraId="2D666100">
            <w:pPr>
              <w:spacing w:line="360" w:lineRule="auto"/>
              <w:jc w:val="left"/>
              <w:rPr>
                <w:rFonts w:ascii="宋体" w:hAnsi="宋体" w:eastAsia="宋体" w:cs="宋体"/>
                <w:kern w:val="0"/>
                <w:sz w:val="24"/>
                <w:lang w:eastAsia="en-US" w:bidi="en-US"/>
              </w:rPr>
            </w:pPr>
          </w:p>
        </w:tc>
      </w:tr>
      <w:tr w14:paraId="11DB89B0">
        <w:tblPrEx>
          <w:tblCellMar>
            <w:top w:w="0" w:type="dxa"/>
            <w:left w:w="10" w:type="dxa"/>
            <w:bottom w:w="0" w:type="dxa"/>
            <w:right w:w="10" w:type="dxa"/>
          </w:tblCellMar>
        </w:tblPrEx>
        <w:trPr>
          <w:trHeight w:val="456" w:hRule="exact"/>
          <w:jc w:val="center"/>
        </w:trPr>
        <w:tc>
          <w:tcPr>
            <w:tcW w:w="260" w:type="dxa"/>
            <w:tcBorders>
              <w:top w:val="single" w:color="auto" w:sz="4" w:space="0"/>
              <w:left w:val="single" w:color="auto" w:sz="4" w:space="0"/>
            </w:tcBorders>
            <w:shd w:val="clear" w:color="auto" w:fill="FFFFFF"/>
          </w:tcPr>
          <w:p w14:paraId="1F2D62D6">
            <w:pPr>
              <w:spacing w:line="360" w:lineRule="auto"/>
              <w:jc w:val="left"/>
              <w:rPr>
                <w:rFonts w:ascii="宋体" w:hAnsi="宋体" w:eastAsia="宋体" w:cs="宋体"/>
                <w:kern w:val="0"/>
                <w:sz w:val="24"/>
                <w:lang w:eastAsia="en-US" w:bidi="en-US"/>
              </w:rPr>
            </w:pPr>
          </w:p>
        </w:tc>
        <w:tc>
          <w:tcPr>
            <w:tcW w:w="260" w:type="dxa"/>
            <w:tcBorders>
              <w:top w:val="single" w:color="auto" w:sz="4" w:space="0"/>
              <w:left w:val="single" w:color="auto" w:sz="4" w:space="0"/>
            </w:tcBorders>
            <w:shd w:val="clear" w:color="auto" w:fill="FFFFFF"/>
          </w:tcPr>
          <w:p w14:paraId="14D5FA41">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2EE704F1">
            <w:pPr>
              <w:spacing w:line="360" w:lineRule="auto"/>
              <w:jc w:val="left"/>
              <w:rPr>
                <w:rFonts w:ascii="宋体" w:hAnsi="宋体" w:eastAsia="宋体" w:cs="宋体"/>
                <w:kern w:val="0"/>
                <w:sz w:val="24"/>
                <w:lang w:eastAsia="en-US" w:bidi="en-US"/>
              </w:rPr>
            </w:pPr>
          </w:p>
        </w:tc>
        <w:tc>
          <w:tcPr>
            <w:tcW w:w="1700" w:type="dxa"/>
            <w:tcBorders>
              <w:top w:val="single" w:color="auto" w:sz="4" w:space="0"/>
              <w:left w:val="single" w:color="auto" w:sz="4" w:space="0"/>
            </w:tcBorders>
            <w:shd w:val="clear" w:color="auto" w:fill="FFFFFF"/>
          </w:tcPr>
          <w:p w14:paraId="40E5107A">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73585577">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765FA5DD">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742982AC">
            <w:pPr>
              <w:spacing w:line="360" w:lineRule="auto"/>
              <w:jc w:val="left"/>
              <w:rPr>
                <w:rFonts w:ascii="宋体" w:hAnsi="宋体" w:eastAsia="宋体" w:cs="宋体"/>
                <w:kern w:val="0"/>
                <w:sz w:val="24"/>
                <w:lang w:eastAsia="en-US" w:bidi="en-US"/>
              </w:rPr>
            </w:pPr>
          </w:p>
        </w:tc>
        <w:tc>
          <w:tcPr>
            <w:tcW w:w="500" w:type="dxa"/>
            <w:tcBorders>
              <w:top w:val="single" w:color="auto" w:sz="4" w:space="0"/>
              <w:left w:val="single" w:color="auto" w:sz="4" w:space="0"/>
            </w:tcBorders>
            <w:shd w:val="clear" w:color="auto" w:fill="FFFFFF"/>
          </w:tcPr>
          <w:p w14:paraId="7C81CE9C">
            <w:pPr>
              <w:spacing w:line="360" w:lineRule="auto"/>
              <w:jc w:val="left"/>
              <w:rPr>
                <w:rFonts w:ascii="宋体" w:hAnsi="宋体" w:eastAsia="宋体" w:cs="宋体"/>
                <w:kern w:val="0"/>
                <w:sz w:val="24"/>
                <w:lang w:eastAsia="en-US" w:bidi="en-US"/>
              </w:rPr>
            </w:pPr>
          </w:p>
        </w:tc>
        <w:tc>
          <w:tcPr>
            <w:tcW w:w="740" w:type="dxa"/>
            <w:tcBorders>
              <w:top w:val="single" w:color="auto" w:sz="4" w:space="0"/>
              <w:left w:val="single" w:color="auto" w:sz="4" w:space="0"/>
            </w:tcBorders>
            <w:shd w:val="clear" w:color="auto" w:fill="FFFFFF"/>
          </w:tcPr>
          <w:p w14:paraId="1F342128">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right w:val="single" w:color="auto" w:sz="4" w:space="0"/>
            </w:tcBorders>
            <w:shd w:val="clear" w:color="auto" w:fill="FFFFFF"/>
          </w:tcPr>
          <w:p w14:paraId="4922F4B0">
            <w:pPr>
              <w:spacing w:line="360" w:lineRule="auto"/>
              <w:jc w:val="left"/>
              <w:rPr>
                <w:rFonts w:ascii="宋体" w:hAnsi="宋体" w:eastAsia="宋体" w:cs="宋体"/>
                <w:kern w:val="0"/>
                <w:sz w:val="24"/>
                <w:lang w:eastAsia="en-US" w:bidi="en-US"/>
              </w:rPr>
            </w:pPr>
          </w:p>
        </w:tc>
      </w:tr>
      <w:tr w14:paraId="2CA015C2">
        <w:tblPrEx>
          <w:tblCellMar>
            <w:top w:w="0" w:type="dxa"/>
            <w:left w:w="10" w:type="dxa"/>
            <w:bottom w:w="0" w:type="dxa"/>
            <w:right w:w="10" w:type="dxa"/>
          </w:tblCellMar>
        </w:tblPrEx>
        <w:trPr>
          <w:trHeight w:val="461" w:hRule="exact"/>
          <w:jc w:val="center"/>
        </w:trPr>
        <w:tc>
          <w:tcPr>
            <w:tcW w:w="260" w:type="dxa"/>
            <w:tcBorders>
              <w:top w:val="single" w:color="auto" w:sz="4" w:space="0"/>
              <w:left w:val="single" w:color="auto" w:sz="4" w:space="0"/>
              <w:bottom w:val="single" w:color="auto" w:sz="4" w:space="0"/>
            </w:tcBorders>
            <w:shd w:val="clear" w:color="auto" w:fill="FFFFFF"/>
          </w:tcPr>
          <w:p w14:paraId="07E8A73E">
            <w:pPr>
              <w:spacing w:line="360" w:lineRule="auto"/>
              <w:jc w:val="left"/>
              <w:rPr>
                <w:rFonts w:ascii="宋体" w:hAnsi="宋体" w:eastAsia="宋体" w:cs="宋体"/>
                <w:kern w:val="0"/>
                <w:sz w:val="24"/>
                <w:lang w:eastAsia="en-US" w:bidi="en-US"/>
              </w:rPr>
            </w:pPr>
          </w:p>
        </w:tc>
        <w:tc>
          <w:tcPr>
            <w:tcW w:w="260" w:type="dxa"/>
            <w:tcBorders>
              <w:top w:val="single" w:color="auto" w:sz="4" w:space="0"/>
              <w:left w:val="single" w:color="auto" w:sz="4" w:space="0"/>
              <w:bottom w:val="single" w:color="auto" w:sz="4" w:space="0"/>
            </w:tcBorders>
            <w:shd w:val="clear" w:color="auto" w:fill="FFFFFF"/>
          </w:tcPr>
          <w:p w14:paraId="2ADE9C60">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216E5A17">
            <w:pPr>
              <w:spacing w:line="360" w:lineRule="auto"/>
              <w:jc w:val="left"/>
              <w:rPr>
                <w:rFonts w:ascii="宋体" w:hAnsi="宋体" w:eastAsia="宋体" w:cs="宋体"/>
                <w:kern w:val="0"/>
                <w:sz w:val="24"/>
                <w:lang w:eastAsia="en-US" w:bidi="en-US"/>
              </w:rPr>
            </w:pPr>
          </w:p>
        </w:tc>
        <w:tc>
          <w:tcPr>
            <w:tcW w:w="1700" w:type="dxa"/>
            <w:tcBorders>
              <w:top w:val="single" w:color="auto" w:sz="4" w:space="0"/>
              <w:left w:val="single" w:color="auto" w:sz="4" w:space="0"/>
              <w:bottom w:val="single" w:color="auto" w:sz="4" w:space="0"/>
            </w:tcBorders>
            <w:shd w:val="clear" w:color="auto" w:fill="FFFFFF"/>
          </w:tcPr>
          <w:p w14:paraId="029C8F6E">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023D16CC">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3B838F0F">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54ACB70F">
            <w:pPr>
              <w:spacing w:line="360" w:lineRule="auto"/>
              <w:jc w:val="left"/>
              <w:rPr>
                <w:rFonts w:ascii="宋体" w:hAnsi="宋体" w:eastAsia="宋体" w:cs="宋体"/>
                <w:kern w:val="0"/>
                <w:sz w:val="24"/>
                <w:lang w:eastAsia="en-US" w:bidi="en-US"/>
              </w:rPr>
            </w:pPr>
          </w:p>
        </w:tc>
        <w:tc>
          <w:tcPr>
            <w:tcW w:w="500" w:type="dxa"/>
            <w:tcBorders>
              <w:top w:val="single" w:color="auto" w:sz="4" w:space="0"/>
              <w:left w:val="single" w:color="auto" w:sz="4" w:space="0"/>
              <w:bottom w:val="single" w:color="auto" w:sz="4" w:space="0"/>
            </w:tcBorders>
            <w:shd w:val="clear" w:color="auto" w:fill="FFFFFF"/>
          </w:tcPr>
          <w:p w14:paraId="653E5507">
            <w:pPr>
              <w:spacing w:line="360" w:lineRule="auto"/>
              <w:jc w:val="left"/>
              <w:rPr>
                <w:rFonts w:ascii="宋体" w:hAnsi="宋体" w:eastAsia="宋体" w:cs="宋体"/>
                <w:kern w:val="0"/>
                <w:sz w:val="24"/>
                <w:lang w:eastAsia="en-US" w:bidi="en-US"/>
              </w:rPr>
            </w:pPr>
          </w:p>
        </w:tc>
        <w:tc>
          <w:tcPr>
            <w:tcW w:w="740" w:type="dxa"/>
            <w:tcBorders>
              <w:top w:val="single" w:color="auto" w:sz="4" w:space="0"/>
              <w:left w:val="single" w:color="auto" w:sz="4" w:space="0"/>
              <w:bottom w:val="single" w:color="auto" w:sz="4" w:space="0"/>
            </w:tcBorders>
            <w:shd w:val="clear" w:color="auto" w:fill="FFFFFF"/>
          </w:tcPr>
          <w:p w14:paraId="2513F08F">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right w:val="single" w:color="auto" w:sz="4" w:space="0"/>
            </w:tcBorders>
            <w:shd w:val="clear" w:color="auto" w:fill="FFFFFF"/>
          </w:tcPr>
          <w:p w14:paraId="0FDA94D1">
            <w:pPr>
              <w:spacing w:line="360" w:lineRule="auto"/>
              <w:jc w:val="left"/>
              <w:rPr>
                <w:rFonts w:ascii="宋体" w:hAnsi="宋体" w:eastAsia="宋体" w:cs="宋体"/>
                <w:kern w:val="0"/>
                <w:sz w:val="24"/>
                <w:lang w:eastAsia="en-US" w:bidi="en-US"/>
              </w:rPr>
            </w:pPr>
          </w:p>
        </w:tc>
      </w:tr>
    </w:tbl>
    <w:p w14:paraId="6AC4F70C">
      <w:pPr>
        <w:spacing w:line="360" w:lineRule="auto"/>
        <w:ind w:firstLine="480" w:firstLineChars="200"/>
        <w:jc w:val="left"/>
        <w:rPr>
          <w:rFonts w:ascii="宋体" w:hAnsi="宋体" w:eastAsia="宋体" w:cs="宋体"/>
          <w:kern w:val="0"/>
          <w:sz w:val="24"/>
          <w:lang w:eastAsia="en-US" w:bidi="en-US"/>
        </w:rPr>
      </w:pPr>
    </w:p>
    <w:p w14:paraId="61D953DE">
      <w:pPr>
        <w:keepNext/>
        <w:keepLines/>
        <w:spacing w:line="360" w:lineRule="auto"/>
        <w:ind w:firstLine="482" w:firstLineChars="200"/>
        <w:jc w:val="left"/>
        <w:outlineLvl w:val="2"/>
        <w:rPr>
          <w:rFonts w:ascii="宋体" w:hAnsi="宋体" w:eastAsia="宋体" w:cs="宋体"/>
          <w:b/>
          <w:kern w:val="0"/>
          <w:sz w:val="24"/>
        </w:rPr>
      </w:pPr>
      <w:bookmarkStart w:id="516" w:name="bookmark1166"/>
      <w:bookmarkEnd w:id="516"/>
      <w:bookmarkStart w:id="517" w:name="bookmark1164"/>
      <w:bookmarkStart w:id="518" w:name="_Toc24903"/>
      <w:bookmarkStart w:id="519" w:name="_Toc1210479618"/>
      <w:bookmarkStart w:id="520" w:name="bookmark1165"/>
      <w:bookmarkStart w:id="521" w:name="bookmark1167"/>
      <w:r>
        <w:rPr>
          <w:rFonts w:hint="eastAsia" w:ascii="宋体" w:hAnsi="宋体" w:eastAsia="宋体" w:cs="宋体"/>
          <w:b/>
          <w:kern w:val="0"/>
          <w:sz w:val="24"/>
        </w:rPr>
        <w:t>11.开工和竣工（完工）</w:t>
      </w:r>
      <w:bookmarkEnd w:id="517"/>
      <w:bookmarkEnd w:id="518"/>
      <w:bookmarkEnd w:id="519"/>
      <w:bookmarkEnd w:id="520"/>
      <w:bookmarkEnd w:id="521"/>
    </w:p>
    <w:p w14:paraId="63BF545C">
      <w:pPr>
        <w:keepNext/>
        <w:keepLines/>
        <w:spacing w:line="360" w:lineRule="auto"/>
        <w:ind w:firstLine="482" w:firstLineChars="200"/>
        <w:jc w:val="left"/>
        <w:outlineLvl w:val="3"/>
        <w:rPr>
          <w:rFonts w:ascii="宋体" w:hAnsi="宋体" w:eastAsia="宋体" w:cs="宋体"/>
          <w:b/>
          <w:bCs/>
          <w:kern w:val="0"/>
          <w:sz w:val="24"/>
          <w:lang w:bidi="en-US"/>
        </w:rPr>
      </w:pPr>
      <w:bookmarkStart w:id="522" w:name="bookmark1170"/>
      <w:bookmarkStart w:id="523" w:name="_Toc23713"/>
      <w:bookmarkStart w:id="524" w:name="bookmark1168"/>
      <w:bookmarkStart w:id="525" w:name="bookmark1169"/>
      <w:r>
        <w:rPr>
          <w:rFonts w:hint="eastAsia" w:ascii="宋体" w:hAnsi="宋体" w:eastAsia="宋体" w:cs="宋体"/>
          <w:b/>
          <w:bCs/>
          <w:kern w:val="0"/>
          <w:sz w:val="24"/>
          <w:lang w:bidi="en-US"/>
        </w:rPr>
        <w:t>11.1开工</w:t>
      </w:r>
      <w:bookmarkEnd w:id="522"/>
      <w:bookmarkEnd w:id="523"/>
      <w:bookmarkEnd w:id="524"/>
      <w:bookmarkEnd w:id="525"/>
    </w:p>
    <w:p w14:paraId="7D70E24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11.1.1</w:t>
      </w:r>
      <w:r>
        <w:rPr>
          <w:rFonts w:hint="eastAsia" w:ascii="宋体" w:hAnsi="宋体" w:eastAsia="宋体" w:cs="宋体"/>
          <w:kern w:val="0"/>
          <w:sz w:val="24"/>
          <w:lang w:val="zh-CN" w:bidi="zh-CN"/>
        </w:rPr>
        <w:t>监理人应在开工日期7天前向承包人发出开工通知。监理人在发出开工通知前应获得发包人书面同意。工期自监理人发出的开工通知中载明的开工日期起计算。承包人应 在开工日期后尽快施工。</w:t>
      </w:r>
    </w:p>
    <w:p w14:paraId="2A6626B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2承包人应按第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1款约定的合同进度计划，向监理人提交工程开工报审表,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44CA715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11.1.3</w:t>
      </w:r>
      <w:r>
        <w:rPr>
          <w:rFonts w:hint="eastAsia" w:ascii="宋体" w:hAnsi="宋体" w:eastAsia="宋体" w:cs="宋体"/>
          <w:kern w:val="0"/>
          <w:sz w:val="24"/>
          <w:lang w:val="zh-CN" w:bidi="zh-CN"/>
        </w:rPr>
        <w:t>若发包人未能按合同约定向承包人提供开工的必要条件，承包人有权要求延 长工期。监理人应在收到承包人的书面要求后，按第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5款的约定，与合同双方商定或确定增加的费用和延长的工期。</w:t>
      </w:r>
    </w:p>
    <w:p w14:paraId="0E9C48A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11.1.4</w:t>
      </w:r>
      <w:r>
        <w:rPr>
          <w:rFonts w:hint="eastAsia" w:ascii="宋体" w:hAnsi="宋体" w:eastAsia="宋体" w:cs="宋体"/>
          <w:kern w:val="0"/>
          <w:sz w:val="24"/>
          <w:lang w:val="zh-CN" w:bidi="zh-CN"/>
        </w:rPr>
        <w:t>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6FAA5BB9">
      <w:pPr>
        <w:keepNext/>
        <w:keepLines/>
        <w:spacing w:line="360" w:lineRule="auto"/>
        <w:ind w:firstLine="482" w:firstLineChars="200"/>
        <w:jc w:val="left"/>
        <w:outlineLvl w:val="3"/>
        <w:rPr>
          <w:rFonts w:ascii="宋体" w:hAnsi="宋体" w:eastAsia="宋体" w:cs="宋体"/>
          <w:b/>
          <w:bCs/>
          <w:kern w:val="0"/>
          <w:sz w:val="24"/>
          <w:lang w:bidi="en-US"/>
        </w:rPr>
      </w:pPr>
      <w:bookmarkStart w:id="526" w:name="bookmark1171"/>
      <w:bookmarkStart w:id="527" w:name="_Toc29025"/>
      <w:bookmarkStart w:id="528" w:name="bookmark1172"/>
      <w:bookmarkStart w:id="529" w:name="bookmark1173"/>
      <w:r>
        <w:rPr>
          <w:rFonts w:hint="eastAsia" w:ascii="宋体" w:hAnsi="宋体" w:eastAsia="宋体" w:cs="宋体"/>
          <w:b/>
          <w:bCs/>
          <w:kern w:val="0"/>
          <w:sz w:val="24"/>
          <w:lang w:bidi="en-US"/>
        </w:rPr>
        <w:t>11.2竣工(完工)</w:t>
      </w:r>
      <w:bookmarkEnd w:id="526"/>
      <w:bookmarkEnd w:id="527"/>
      <w:bookmarkEnd w:id="528"/>
      <w:bookmarkEnd w:id="529"/>
    </w:p>
    <w:p w14:paraId="3EB3C37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承包人应在第</w:t>
      </w:r>
      <w:r>
        <w:rPr>
          <w:rFonts w:hint="eastAsia" w:ascii="宋体" w:hAnsi="宋体" w:eastAsia="宋体" w:cs="宋体"/>
          <w:kern w:val="0"/>
          <w:sz w:val="24"/>
          <w:lang w:bidi="en-US"/>
        </w:rPr>
        <w:t xml:space="preserve">1.1. 4. </w:t>
      </w:r>
      <w:r>
        <w:rPr>
          <w:rFonts w:hint="eastAsia" w:ascii="宋体" w:hAnsi="宋体" w:eastAsia="宋体" w:cs="宋体"/>
          <w:kern w:val="0"/>
          <w:sz w:val="24"/>
          <w:lang w:val="zh-CN" w:bidi="zh-CN"/>
        </w:rPr>
        <w:t>3目约定的期限内完成合同工程。合同工程实际完工时间</w:t>
      </w:r>
      <w:r>
        <w:rPr>
          <w:rFonts w:hint="eastAsia" w:ascii="宋体" w:hAnsi="宋体" w:eastAsia="宋体" w:cs="宋体"/>
          <w:color w:val="auto"/>
          <w:kern w:val="0"/>
          <w:sz w:val="24"/>
          <w:highlight w:val="none"/>
          <w:lang w:val="zh-CN" w:bidi="zh-CN"/>
        </w:rPr>
        <w:t>在合同工程完工证书中</w:t>
      </w:r>
      <w:r>
        <w:rPr>
          <w:rFonts w:hint="eastAsia" w:ascii="宋体" w:hAnsi="宋体" w:eastAsia="宋体" w:cs="宋体"/>
          <w:kern w:val="0"/>
          <w:sz w:val="24"/>
          <w:lang w:val="zh-CN" w:bidi="zh-CN"/>
        </w:rPr>
        <w:t>明确（</w:t>
      </w:r>
      <w:r>
        <w:rPr>
          <w:rFonts w:hint="eastAsia" w:ascii="宋体" w:hAnsi="宋体" w:eastAsia="宋体" w:cs="宋体"/>
          <w:color w:val="auto"/>
          <w:kern w:val="0"/>
          <w:sz w:val="24"/>
          <w:lang w:val="zh-CN" w:bidi="zh-CN"/>
        </w:rPr>
        <w:t>以</w:t>
      </w:r>
      <w:r>
        <w:rPr>
          <w:rFonts w:hint="eastAsia" w:ascii="宋体" w:hAnsi="宋体" w:eastAsia="宋体" w:cs="宋体"/>
          <w:color w:val="auto"/>
          <w:kern w:val="2"/>
          <w:sz w:val="24"/>
          <w:szCs w:val="24"/>
          <w:highlight w:val="none"/>
          <w:lang w:val="zh-CN" w:eastAsia="zh-CN" w:bidi="zh-CN"/>
        </w:rPr>
        <w:t>合同工程验收</w:t>
      </w:r>
      <w:r>
        <w:rPr>
          <w:rFonts w:hint="eastAsia" w:ascii="宋体" w:hAnsi="宋体" w:eastAsia="宋体" w:cs="宋体"/>
          <w:color w:val="auto"/>
          <w:kern w:val="0"/>
          <w:sz w:val="24"/>
          <w:lang w:val="zh-CN" w:bidi="zh-CN"/>
        </w:rPr>
        <w:t>鉴定书</w:t>
      </w:r>
      <w:r>
        <w:rPr>
          <w:rFonts w:hint="eastAsia" w:ascii="宋体" w:hAnsi="宋体" w:eastAsia="宋体" w:cs="宋体"/>
          <w:kern w:val="0"/>
          <w:sz w:val="24"/>
          <w:lang w:val="zh-CN" w:bidi="zh-CN"/>
        </w:rPr>
        <w:t>或竣工验收鉴定书标明的验收日期为准，没有标明验收日期的则以印发鉴定书的日期为准）</w:t>
      </w:r>
      <w:r>
        <w:rPr>
          <w:rFonts w:hint="eastAsia" w:ascii="宋体" w:hAnsi="宋体" w:eastAsia="宋体" w:cs="宋体"/>
          <w:kern w:val="0"/>
          <w:sz w:val="24"/>
          <w:lang w:bidi="en-US"/>
        </w:rPr>
        <w:t>。</w:t>
      </w:r>
    </w:p>
    <w:p w14:paraId="2367070D">
      <w:pPr>
        <w:keepNext/>
        <w:keepLines/>
        <w:spacing w:line="360" w:lineRule="auto"/>
        <w:ind w:firstLine="482" w:firstLineChars="200"/>
        <w:jc w:val="left"/>
        <w:outlineLvl w:val="3"/>
        <w:rPr>
          <w:rFonts w:ascii="宋体" w:hAnsi="宋体" w:eastAsia="宋体" w:cs="宋体"/>
          <w:b/>
          <w:bCs/>
          <w:kern w:val="0"/>
          <w:sz w:val="24"/>
          <w:lang w:bidi="en-US"/>
        </w:rPr>
      </w:pPr>
      <w:bookmarkStart w:id="530" w:name="_Toc7284"/>
      <w:bookmarkStart w:id="531" w:name="bookmark1175"/>
      <w:bookmarkStart w:id="532" w:name="bookmark1174"/>
      <w:bookmarkStart w:id="533" w:name="bookmark1176"/>
      <w:r>
        <w:rPr>
          <w:rFonts w:hint="eastAsia" w:ascii="宋体" w:hAnsi="宋体" w:eastAsia="宋体" w:cs="宋体"/>
          <w:b/>
          <w:bCs/>
          <w:kern w:val="0"/>
          <w:sz w:val="24"/>
          <w:lang w:bidi="en-US"/>
        </w:rPr>
        <w:t>11.3发包人的工期延误</w:t>
      </w:r>
      <w:bookmarkEnd w:id="530"/>
      <w:bookmarkEnd w:id="531"/>
      <w:bookmarkEnd w:id="532"/>
      <w:bookmarkEnd w:id="533"/>
    </w:p>
    <w:p w14:paraId="60C1CCB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在履行合同过程中，由于发包人的下列原因造成工期延误的，承包人有权要求发包人延长工期和(或)增加费用，并支付合理利润。需要修订合同进度计划的，按照第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2款的约定办理。</w:t>
      </w:r>
    </w:p>
    <w:p w14:paraId="6F342A90">
      <w:pPr>
        <w:numPr>
          <w:ilvl w:val="0"/>
          <w:numId w:val="7"/>
        </w:numPr>
        <w:tabs>
          <w:tab w:val="left" w:pos="923"/>
        </w:tabs>
        <w:spacing w:line="360" w:lineRule="auto"/>
        <w:ind w:firstLine="480" w:firstLineChars="200"/>
        <w:jc w:val="left"/>
        <w:rPr>
          <w:rFonts w:ascii="宋体" w:hAnsi="宋体" w:eastAsia="宋体" w:cs="宋体"/>
          <w:kern w:val="0"/>
          <w:sz w:val="24"/>
          <w:lang w:val="zh-CN" w:bidi="zh-CN"/>
        </w:rPr>
      </w:pPr>
      <w:bookmarkStart w:id="534" w:name="bookmark1177"/>
      <w:bookmarkEnd w:id="534"/>
      <w:r>
        <w:rPr>
          <w:rFonts w:hint="eastAsia" w:ascii="宋体" w:hAnsi="宋体" w:eastAsia="宋体" w:cs="宋体"/>
          <w:kern w:val="0"/>
          <w:sz w:val="24"/>
          <w:lang w:val="zh-CN" w:bidi="zh-CN"/>
        </w:rPr>
        <w:t>增加合同工作内容；</w:t>
      </w:r>
    </w:p>
    <w:p w14:paraId="77E667D2">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5" w:name="bookmark1178"/>
      <w:bookmarkEnd w:id="535"/>
      <w:r>
        <w:rPr>
          <w:rFonts w:hint="eastAsia" w:ascii="宋体" w:hAnsi="宋体" w:eastAsia="宋体" w:cs="宋体"/>
          <w:kern w:val="0"/>
          <w:sz w:val="24"/>
          <w:lang w:val="zh-CN" w:bidi="zh-CN"/>
        </w:rPr>
        <w:t>改变合同中任何一项工作的质量要求或其他特性；</w:t>
      </w:r>
    </w:p>
    <w:p w14:paraId="239F1248">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6" w:name="bookmark1179"/>
      <w:bookmarkEnd w:id="536"/>
      <w:r>
        <w:rPr>
          <w:rFonts w:hint="eastAsia" w:ascii="宋体" w:hAnsi="宋体" w:eastAsia="宋体" w:cs="宋体"/>
          <w:kern w:val="0"/>
          <w:sz w:val="24"/>
          <w:lang w:val="zh-CN" w:bidi="zh-CN"/>
        </w:rPr>
        <w:t>发包人迟延提供材料、工程设备或变更交货地点的；</w:t>
      </w:r>
    </w:p>
    <w:p w14:paraId="7758D137">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7" w:name="bookmark1180"/>
      <w:bookmarkEnd w:id="537"/>
      <w:r>
        <w:rPr>
          <w:rFonts w:hint="eastAsia" w:ascii="宋体" w:hAnsi="宋体" w:eastAsia="宋体" w:cs="宋体"/>
          <w:kern w:val="0"/>
          <w:sz w:val="24"/>
          <w:lang w:val="zh-CN" w:bidi="zh-CN"/>
        </w:rPr>
        <w:t>因发包人原因导致的暂停施工；</w:t>
      </w:r>
    </w:p>
    <w:p w14:paraId="341F2A8C">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8" w:name="bookmark1181"/>
      <w:bookmarkEnd w:id="538"/>
      <w:r>
        <w:rPr>
          <w:rFonts w:hint="eastAsia" w:ascii="宋体" w:hAnsi="宋体" w:eastAsia="宋体" w:cs="宋体"/>
          <w:kern w:val="0"/>
          <w:sz w:val="24"/>
          <w:lang w:val="zh-CN" w:bidi="zh-CN"/>
        </w:rPr>
        <w:t>提供图纸延误；</w:t>
      </w:r>
    </w:p>
    <w:p w14:paraId="5E51CB7F">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9" w:name="bookmark1182"/>
      <w:bookmarkEnd w:id="539"/>
      <w:bookmarkStart w:id="540" w:name="bookmark1183"/>
      <w:bookmarkEnd w:id="540"/>
      <w:r>
        <w:rPr>
          <w:rFonts w:hint="eastAsia" w:ascii="宋体" w:hAnsi="宋体" w:eastAsia="宋体" w:cs="宋体"/>
          <w:kern w:val="0"/>
          <w:sz w:val="24"/>
          <w:lang w:val="zh-CN" w:bidi="zh-CN"/>
        </w:rPr>
        <w:t>发包人造成工期延误的其他原因。</w:t>
      </w:r>
    </w:p>
    <w:p w14:paraId="154B2580">
      <w:pPr>
        <w:keepNext/>
        <w:keepLines/>
        <w:spacing w:line="360" w:lineRule="auto"/>
        <w:ind w:firstLine="482" w:firstLineChars="200"/>
        <w:jc w:val="left"/>
        <w:outlineLvl w:val="3"/>
        <w:rPr>
          <w:rFonts w:ascii="宋体" w:hAnsi="宋体" w:eastAsia="宋体" w:cs="宋体"/>
          <w:b/>
          <w:bCs/>
          <w:kern w:val="0"/>
          <w:sz w:val="24"/>
          <w:lang w:bidi="en-US"/>
        </w:rPr>
      </w:pPr>
      <w:bookmarkStart w:id="541" w:name="bookmark1185"/>
      <w:bookmarkStart w:id="542" w:name="bookmark1184"/>
      <w:bookmarkStart w:id="543" w:name="bookmark1186"/>
      <w:bookmarkStart w:id="544" w:name="_Toc10371"/>
      <w:r>
        <w:rPr>
          <w:rFonts w:hint="eastAsia" w:ascii="宋体" w:hAnsi="宋体" w:eastAsia="宋体" w:cs="宋体"/>
          <w:b/>
          <w:bCs/>
          <w:kern w:val="0"/>
          <w:sz w:val="24"/>
          <w:lang w:bidi="en-US"/>
        </w:rPr>
        <w:t>11.4异常恶劣的气候条件</w:t>
      </w:r>
      <w:bookmarkEnd w:id="541"/>
      <w:bookmarkEnd w:id="542"/>
      <w:bookmarkEnd w:id="543"/>
      <w:bookmarkEnd w:id="544"/>
    </w:p>
    <w:p w14:paraId="68D2B45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11.4.1</w:t>
      </w:r>
      <w:r>
        <w:rPr>
          <w:rFonts w:hint="eastAsia" w:ascii="宋体" w:hAnsi="宋体" w:eastAsia="宋体" w:cs="宋体"/>
          <w:kern w:val="0"/>
          <w:sz w:val="24"/>
          <w:lang w:val="zh-CN" w:bidi="zh-CN"/>
        </w:rPr>
        <w:t>当工程所在地发生危及施工安全的异常恶劣气候时，发包人和承包人应按本合同通用合同条款第12条的约定，及时采取暂停施工或部分暂停施工措施。异常恶劣气候条件解除后，承包人应及时安排复工。</w:t>
      </w:r>
    </w:p>
    <w:p w14:paraId="0CBF2CA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11.4.2</w:t>
      </w:r>
      <w:r>
        <w:rPr>
          <w:rFonts w:hint="eastAsia" w:ascii="宋体" w:hAnsi="宋体" w:eastAsia="宋体" w:cs="宋体"/>
          <w:kern w:val="0"/>
          <w:sz w:val="24"/>
          <w:lang w:val="zh-CN" w:bidi="zh-CN"/>
        </w:rPr>
        <w:t>异常恶劣气候条件造成的工期延误和工程损坏，应由发包人与承包人参照本合同通用合同条款第</w:t>
      </w:r>
      <w:r>
        <w:rPr>
          <w:rFonts w:hint="eastAsia" w:ascii="宋体" w:hAnsi="宋体" w:eastAsia="宋体" w:cs="宋体"/>
          <w:kern w:val="0"/>
          <w:sz w:val="24"/>
          <w:lang w:bidi="en-US"/>
        </w:rPr>
        <w:t xml:space="preserve">21. </w:t>
      </w:r>
      <w:r>
        <w:rPr>
          <w:rFonts w:hint="eastAsia" w:ascii="宋体" w:hAnsi="宋体" w:eastAsia="宋体" w:cs="宋体"/>
          <w:kern w:val="0"/>
          <w:sz w:val="24"/>
          <w:lang w:val="zh-CN" w:bidi="zh-CN"/>
        </w:rPr>
        <w:t>3款的约定共同协商处理。</w:t>
      </w:r>
    </w:p>
    <w:p w14:paraId="30FA6032">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11.4.</w:t>
      </w:r>
      <w:r>
        <w:rPr>
          <w:rFonts w:hint="eastAsia" w:ascii="宋体" w:hAnsi="宋体" w:eastAsia="宋体" w:cs="宋体"/>
          <w:kern w:val="0"/>
          <w:sz w:val="24"/>
          <w:lang w:val="zh-CN" w:bidi="zh-CN"/>
        </w:rPr>
        <w:t>3本合同工程界定异常恶劣气候条件的范围在专用合同条款中约定。</w:t>
      </w:r>
    </w:p>
    <w:p w14:paraId="589C25DE">
      <w:pPr>
        <w:keepNext/>
        <w:keepLines/>
        <w:spacing w:line="360" w:lineRule="auto"/>
        <w:ind w:firstLine="482" w:firstLineChars="200"/>
        <w:jc w:val="left"/>
        <w:outlineLvl w:val="3"/>
        <w:rPr>
          <w:rFonts w:ascii="宋体" w:hAnsi="宋体" w:eastAsia="宋体" w:cs="宋体"/>
          <w:b/>
          <w:bCs/>
          <w:kern w:val="0"/>
          <w:sz w:val="24"/>
          <w:lang w:bidi="en-US"/>
        </w:rPr>
      </w:pPr>
      <w:bookmarkStart w:id="545" w:name="bookmark1188"/>
      <w:bookmarkStart w:id="546" w:name="_Toc1075"/>
      <w:bookmarkStart w:id="547" w:name="bookmark1189"/>
      <w:bookmarkStart w:id="548" w:name="bookmark1187"/>
      <w:r>
        <w:rPr>
          <w:rFonts w:hint="eastAsia" w:ascii="宋体" w:hAnsi="宋体" w:eastAsia="宋体" w:cs="宋体"/>
          <w:b/>
          <w:bCs/>
          <w:kern w:val="0"/>
          <w:sz w:val="24"/>
          <w:lang w:bidi="en-US"/>
        </w:rPr>
        <w:t>11.5承包人工期延误</w:t>
      </w:r>
      <w:bookmarkEnd w:id="545"/>
      <w:bookmarkEnd w:id="546"/>
      <w:bookmarkEnd w:id="547"/>
      <w:bookmarkEnd w:id="548"/>
    </w:p>
    <w:p w14:paraId="4298F97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79BF1EBF">
      <w:pPr>
        <w:keepNext/>
        <w:keepLines/>
        <w:spacing w:line="360" w:lineRule="auto"/>
        <w:ind w:firstLine="482" w:firstLineChars="200"/>
        <w:jc w:val="left"/>
        <w:outlineLvl w:val="3"/>
        <w:rPr>
          <w:rFonts w:ascii="宋体" w:hAnsi="宋体" w:eastAsia="宋体" w:cs="宋体"/>
          <w:b/>
          <w:bCs/>
          <w:kern w:val="0"/>
          <w:sz w:val="24"/>
          <w:lang w:bidi="en-US"/>
        </w:rPr>
      </w:pPr>
      <w:bookmarkStart w:id="549" w:name="bookmark1190"/>
      <w:bookmarkStart w:id="550" w:name="bookmark1191"/>
      <w:bookmarkStart w:id="551" w:name="bookmark1192"/>
      <w:bookmarkStart w:id="552" w:name="_Toc14969"/>
      <w:r>
        <w:rPr>
          <w:rFonts w:hint="eastAsia" w:ascii="宋体" w:hAnsi="宋体" w:eastAsia="宋体" w:cs="宋体"/>
          <w:b/>
          <w:bCs/>
          <w:kern w:val="0"/>
          <w:sz w:val="24"/>
          <w:lang w:bidi="en-US"/>
        </w:rPr>
        <w:t>11.6工期提前</w:t>
      </w:r>
      <w:bookmarkEnd w:id="549"/>
      <w:bookmarkEnd w:id="550"/>
      <w:bookmarkEnd w:id="551"/>
      <w:bookmarkEnd w:id="552"/>
    </w:p>
    <w:p w14:paraId="1737B92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31932E2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发包人要求提前完工的，双方协商一致后应签订提前完工协议，协议内容包括：</w:t>
      </w:r>
    </w:p>
    <w:p w14:paraId="264216A1">
      <w:pPr>
        <w:numPr>
          <w:ilvl w:val="0"/>
          <w:numId w:val="8"/>
        </w:numPr>
        <w:tabs>
          <w:tab w:val="left" w:pos="903"/>
        </w:tabs>
        <w:spacing w:line="360" w:lineRule="auto"/>
        <w:ind w:firstLine="480" w:firstLineChars="200"/>
        <w:jc w:val="left"/>
        <w:rPr>
          <w:rFonts w:ascii="宋体" w:hAnsi="宋体" w:eastAsia="宋体" w:cs="宋体"/>
          <w:kern w:val="0"/>
          <w:sz w:val="24"/>
          <w:lang w:val="zh-CN" w:bidi="zh-CN"/>
        </w:rPr>
      </w:pPr>
      <w:bookmarkStart w:id="553" w:name="bookmark1193"/>
      <w:bookmarkEnd w:id="553"/>
      <w:r>
        <w:rPr>
          <w:rFonts w:hint="eastAsia" w:ascii="宋体" w:hAnsi="宋体" w:eastAsia="宋体" w:cs="宋体"/>
          <w:kern w:val="0"/>
          <w:sz w:val="24"/>
          <w:lang w:val="zh-CN" w:bidi="zh-CN"/>
        </w:rPr>
        <w:t>提前的时间和修订后的进度计划。</w:t>
      </w:r>
    </w:p>
    <w:p w14:paraId="004E11C0">
      <w:pPr>
        <w:numPr>
          <w:ilvl w:val="0"/>
          <w:numId w:val="8"/>
        </w:numPr>
        <w:tabs>
          <w:tab w:val="left" w:pos="903"/>
        </w:tabs>
        <w:spacing w:line="360" w:lineRule="auto"/>
        <w:ind w:firstLine="480" w:firstLineChars="200"/>
        <w:jc w:val="left"/>
        <w:rPr>
          <w:rFonts w:ascii="宋体" w:hAnsi="宋体" w:eastAsia="宋体" w:cs="宋体"/>
          <w:kern w:val="0"/>
          <w:sz w:val="24"/>
          <w:lang w:val="zh-CN" w:bidi="zh-CN"/>
        </w:rPr>
      </w:pPr>
      <w:bookmarkStart w:id="554" w:name="bookmark1194"/>
      <w:bookmarkEnd w:id="554"/>
      <w:r>
        <w:rPr>
          <w:rFonts w:hint="eastAsia" w:ascii="宋体" w:hAnsi="宋体" w:eastAsia="宋体" w:cs="宋体"/>
          <w:kern w:val="0"/>
          <w:sz w:val="24"/>
          <w:lang w:val="zh-CN" w:bidi="zh-CN"/>
        </w:rPr>
        <w:t>承包人的赶工措施。</w:t>
      </w:r>
    </w:p>
    <w:p w14:paraId="41A73E3F">
      <w:pPr>
        <w:numPr>
          <w:ilvl w:val="0"/>
          <w:numId w:val="8"/>
        </w:numPr>
        <w:tabs>
          <w:tab w:val="left" w:pos="923"/>
        </w:tabs>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发包人为赶工提供的条件。</w:t>
      </w:r>
    </w:p>
    <w:p w14:paraId="47B34F8D">
      <w:pPr>
        <w:numPr>
          <w:ilvl w:val="0"/>
          <w:numId w:val="8"/>
        </w:numPr>
        <w:tabs>
          <w:tab w:val="left" w:pos="923"/>
        </w:tabs>
        <w:spacing w:line="360" w:lineRule="auto"/>
        <w:ind w:firstLine="480" w:firstLineChars="200"/>
        <w:jc w:val="left"/>
        <w:rPr>
          <w:rFonts w:ascii="宋体" w:hAnsi="宋体" w:eastAsia="宋体" w:cs="宋体"/>
          <w:kern w:val="0"/>
          <w:sz w:val="24"/>
          <w:lang w:val="zh-CN" w:bidi="zh-CN"/>
        </w:rPr>
      </w:pPr>
      <w:bookmarkStart w:id="555" w:name="bookmark1196"/>
      <w:bookmarkEnd w:id="555"/>
      <w:r>
        <w:rPr>
          <w:rFonts w:hint="eastAsia" w:ascii="宋体" w:hAnsi="宋体" w:eastAsia="宋体" w:cs="宋体"/>
          <w:kern w:val="0"/>
          <w:sz w:val="24"/>
          <w:lang w:val="zh-CN" w:bidi="zh-CN"/>
        </w:rPr>
        <w:t>赶工费用(包括利润和奖金)</w:t>
      </w:r>
    </w:p>
    <w:p w14:paraId="2C08E16A">
      <w:pPr>
        <w:keepNext/>
        <w:keepLines/>
        <w:spacing w:line="360" w:lineRule="auto"/>
        <w:ind w:firstLine="482" w:firstLineChars="200"/>
        <w:jc w:val="left"/>
        <w:outlineLvl w:val="2"/>
        <w:rPr>
          <w:rFonts w:ascii="宋体" w:hAnsi="宋体" w:eastAsia="宋体" w:cs="宋体"/>
          <w:b/>
          <w:kern w:val="0"/>
          <w:sz w:val="24"/>
        </w:rPr>
      </w:pPr>
      <w:bookmarkStart w:id="556" w:name="_Toc20239"/>
      <w:bookmarkStart w:id="557" w:name="bookmark1197"/>
      <w:bookmarkStart w:id="558" w:name="bookmark1198"/>
      <w:bookmarkStart w:id="559" w:name="_Toc8400"/>
      <w:bookmarkStart w:id="560" w:name="bookmark1199"/>
      <w:bookmarkStart w:id="561" w:name="_Toc1664070518"/>
      <w:r>
        <w:rPr>
          <w:rFonts w:hint="eastAsia" w:ascii="宋体" w:hAnsi="宋体" w:eastAsia="宋体" w:cs="宋体"/>
          <w:b/>
          <w:kern w:val="0"/>
          <w:sz w:val="24"/>
        </w:rPr>
        <w:t>12.暂停施工</w:t>
      </w:r>
      <w:bookmarkEnd w:id="556"/>
      <w:bookmarkEnd w:id="557"/>
      <w:bookmarkEnd w:id="558"/>
      <w:bookmarkEnd w:id="559"/>
      <w:bookmarkEnd w:id="560"/>
      <w:bookmarkEnd w:id="561"/>
    </w:p>
    <w:p w14:paraId="1BA053FD">
      <w:pPr>
        <w:keepNext/>
        <w:keepLines/>
        <w:spacing w:line="360" w:lineRule="auto"/>
        <w:ind w:firstLine="482" w:firstLineChars="200"/>
        <w:outlineLvl w:val="3"/>
        <w:rPr>
          <w:rFonts w:ascii="宋体" w:hAnsi="宋体" w:eastAsia="宋体" w:cs="宋体"/>
          <w:b/>
          <w:bCs/>
          <w:kern w:val="0"/>
          <w:sz w:val="24"/>
          <w:lang w:bidi="en-US"/>
        </w:rPr>
      </w:pPr>
      <w:bookmarkStart w:id="562" w:name="bookmark1202"/>
      <w:bookmarkStart w:id="563" w:name="bookmark1201"/>
      <w:bookmarkStart w:id="564" w:name="_Toc25279"/>
      <w:bookmarkStart w:id="565" w:name="bookmark1200"/>
      <w:r>
        <w:rPr>
          <w:rFonts w:hint="eastAsia" w:ascii="宋体" w:hAnsi="宋体" w:eastAsia="宋体" w:cs="宋体"/>
          <w:b/>
          <w:bCs/>
          <w:kern w:val="0"/>
          <w:sz w:val="24"/>
          <w:lang w:bidi="en-US"/>
        </w:rPr>
        <w:t>12.1承包人暂停施工的责任</w:t>
      </w:r>
      <w:bookmarkEnd w:id="562"/>
      <w:bookmarkEnd w:id="563"/>
      <w:bookmarkEnd w:id="564"/>
      <w:bookmarkEnd w:id="565"/>
    </w:p>
    <w:p w14:paraId="6A59C9B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因下列暂停施工增加的费用和(或)工期延误由承包人承担：</w:t>
      </w:r>
    </w:p>
    <w:p w14:paraId="0420A268">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66" w:name="bookmark1203"/>
      <w:bookmarkEnd w:id="566"/>
      <w:r>
        <w:rPr>
          <w:rFonts w:hint="eastAsia" w:ascii="宋体" w:hAnsi="宋体" w:eastAsia="宋体" w:cs="宋体"/>
          <w:kern w:val="0"/>
          <w:sz w:val="24"/>
          <w:lang w:val="zh-CN" w:bidi="zh-CN"/>
        </w:rPr>
        <w:t>承包人违约引起的暂停施工；</w:t>
      </w:r>
    </w:p>
    <w:p w14:paraId="5F985CBB">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67" w:name="bookmark1204"/>
      <w:bookmarkEnd w:id="567"/>
      <w:r>
        <w:rPr>
          <w:rFonts w:hint="eastAsia" w:ascii="宋体" w:hAnsi="宋体" w:eastAsia="宋体" w:cs="宋体"/>
          <w:kern w:val="0"/>
          <w:sz w:val="24"/>
          <w:lang w:val="zh-CN" w:bidi="zh-CN"/>
        </w:rPr>
        <w:t>由于承包人原因为工程合理施工和安全保障所必需的暂停施工；</w:t>
      </w:r>
    </w:p>
    <w:p w14:paraId="7EDDCA78">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68" w:name="bookmark1205"/>
      <w:bookmarkEnd w:id="568"/>
      <w:r>
        <w:rPr>
          <w:rFonts w:hint="eastAsia" w:ascii="宋体" w:hAnsi="宋体" w:eastAsia="宋体" w:cs="宋体"/>
          <w:kern w:val="0"/>
          <w:sz w:val="24"/>
          <w:lang w:val="zh-CN" w:bidi="zh-CN"/>
        </w:rPr>
        <w:t>承包人擅自暂停施工；</w:t>
      </w:r>
    </w:p>
    <w:p w14:paraId="531E38CD">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69" w:name="bookmark1206"/>
      <w:bookmarkEnd w:id="569"/>
      <w:r>
        <w:rPr>
          <w:rFonts w:hint="eastAsia" w:ascii="宋体" w:hAnsi="宋体" w:eastAsia="宋体" w:cs="宋体"/>
          <w:kern w:val="0"/>
          <w:sz w:val="24"/>
          <w:lang w:val="zh-CN" w:bidi="zh-CN"/>
        </w:rPr>
        <w:t>承包人其他原因引起的暂停施工；</w:t>
      </w:r>
    </w:p>
    <w:p w14:paraId="67F56427">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70" w:name="bookmark1207"/>
      <w:bookmarkEnd w:id="570"/>
      <w:r>
        <w:rPr>
          <w:rFonts w:hint="eastAsia" w:ascii="宋体" w:hAnsi="宋体" w:eastAsia="宋体" w:cs="宋体"/>
          <w:kern w:val="0"/>
          <w:sz w:val="24"/>
          <w:lang w:val="zh-CN" w:bidi="zh-CN"/>
        </w:rPr>
        <w:t>专用合同条款约定由承包人承担的其他暂停施工。</w:t>
      </w:r>
    </w:p>
    <w:p w14:paraId="2E02E207">
      <w:pPr>
        <w:keepNext/>
        <w:keepLines/>
        <w:spacing w:line="360" w:lineRule="auto"/>
        <w:ind w:firstLine="482" w:firstLineChars="200"/>
        <w:outlineLvl w:val="3"/>
        <w:rPr>
          <w:rFonts w:ascii="宋体" w:hAnsi="宋体" w:eastAsia="宋体" w:cs="宋体"/>
          <w:b/>
          <w:bCs/>
          <w:kern w:val="0"/>
          <w:sz w:val="24"/>
          <w:lang w:bidi="en-US"/>
        </w:rPr>
      </w:pPr>
      <w:bookmarkStart w:id="571" w:name="_Toc19655"/>
      <w:bookmarkStart w:id="572" w:name="bookmark1210"/>
      <w:bookmarkStart w:id="573" w:name="bookmark1209"/>
      <w:bookmarkStart w:id="574" w:name="bookmark1208"/>
      <w:r>
        <w:rPr>
          <w:rFonts w:hint="eastAsia" w:ascii="宋体" w:hAnsi="宋体" w:eastAsia="宋体" w:cs="宋体"/>
          <w:b/>
          <w:bCs/>
          <w:kern w:val="0"/>
          <w:sz w:val="24"/>
          <w:lang w:bidi="en-US"/>
        </w:rPr>
        <w:t>12.2发包人暂停施工的责任</w:t>
      </w:r>
      <w:bookmarkEnd w:id="571"/>
      <w:bookmarkEnd w:id="572"/>
      <w:bookmarkEnd w:id="573"/>
      <w:bookmarkEnd w:id="574"/>
    </w:p>
    <w:p w14:paraId="68B9C7C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由于发包人原因引起的暂停施工造成工期延误的，承包人有权要求发包人延长工期和 (或)增加费用，并支付合理利润。属于下列任何一种情况引起的暂停施工，均为发包人的责任：</w:t>
      </w:r>
    </w:p>
    <w:p w14:paraId="4FBB4CFE">
      <w:pPr>
        <w:numPr>
          <w:ilvl w:val="0"/>
          <w:numId w:val="10"/>
        </w:numPr>
        <w:tabs>
          <w:tab w:val="left" w:pos="923"/>
        </w:tabs>
        <w:spacing w:line="360" w:lineRule="auto"/>
        <w:ind w:firstLine="480" w:firstLineChars="200"/>
        <w:jc w:val="left"/>
        <w:rPr>
          <w:rFonts w:ascii="宋体" w:hAnsi="宋体" w:eastAsia="宋体" w:cs="宋体"/>
          <w:kern w:val="0"/>
          <w:sz w:val="24"/>
          <w:lang w:val="zh-CN" w:bidi="zh-CN"/>
        </w:rPr>
      </w:pPr>
      <w:bookmarkStart w:id="575" w:name="bookmark1211"/>
      <w:bookmarkEnd w:id="575"/>
      <w:r>
        <w:rPr>
          <w:rFonts w:hint="eastAsia" w:ascii="宋体" w:hAnsi="宋体" w:eastAsia="宋体" w:cs="宋体"/>
          <w:kern w:val="0"/>
          <w:sz w:val="24"/>
          <w:lang w:val="zh-CN" w:bidi="zh-CN"/>
        </w:rPr>
        <w:t>由于发包人违约引起的暂停施工。</w:t>
      </w:r>
    </w:p>
    <w:p w14:paraId="2DACCA93">
      <w:pPr>
        <w:numPr>
          <w:ilvl w:val="0"/>
          <w:numId w:val="10"/>
        </w:numPr>
        <w:tabs>
          <w:tab w:val="left" w:pos="923"/>
        </w:tabs>
        <w:spacing w:line="360" w:lineRule="auto"/>
        <w:ind w:firstLine="480" w:firstLineChars="200"/>
        <w:jc w:val="left"/>
        <w:rPr>
          <w:rFonts w:ascii="宋体" w:hAnsi="宋体" w:eastAsia="宋体" w:cs="宋体"/>
          <w:kern w:val="0"/>
          <w:sz w:val="24"/>
          <w:lang w:val="zh-CN" w:bidi="zh-CN"/>
        </w:rPr>
      </w:pPr>
      <w:bookmarkStart w:id="576" w:name="bookmark1212"/>
      <w:bookmarkEnd w:id="576"/>
      <w:r>
        <w:rPr>
          <w:rFonts w:hint="eastAsia" w:ascii="宋体" w:hAnsi="宋体" w:eastAsia="宋体" w:cs="宋体"/>
          <w:kern w:val="0"/>
          <w:sz w:val="24"/>
          <w:lang w:val="zh-CN" w:bidi="zh-CN"/>
        </w:rPr>
        <w:t>由于不可抗力的自然或社会因素引起的暂停施工。</w:t>
      </w:r>
    </w:p>
    <w:p w14:paraId="0B14AED3">
      <w:pPr>
        <w:numPr>
          <w:ilvl w:val="0"/>
          <w:numId w:val="10"/>
        </w:numPr>
        <w:tabs>
          <w:tab w:val="left" w:pos="923"/>
        </w:tabs>
        <w:spacing w:line="360" w:lineRule="auto"/>
        <w:ind w:firstLine="480" w:firstLineChars="200"/>
        <w:jc w:val="left"/>
        <w:rPr>
          <w:rFonts w:ascii="宋体" w:hAnsi="宋体" w:eastAsia="宋体" w:cs="宋体"/>
          <w:kern w:val="0"/>
          <w:sz w:val="24"/>
          <w:lang w:val="zh-CN" w:bidi="zh-CN"/>
        </w:rPr>
      </w:pPr>
      <w:bookmarkStart w:id="577" w:name="bookmark1213"/>
      <w:bookmarkEnd w:id="577"/>
      <w:r>
        <w:rPr>
          <w:rFonts w:hint="eastAsia" w:ascii="宋体" w:hAnsi="宋体" w:eastAsia="宋体" w:cs="宋体"/>
          <w:kern w:val="0"/>
          <w:sz w:val="24"/>
          <w:lang w:val="zh-CN" w:bidi="zh-CN"/>
        </w:rPr>
        <w:t>专用合同条款中约定的其它由于发包人原因引起的暂停施工。</w:t>
      </w:r>
    </w:p>
    <w:p w14:paraId="05E58458">
      <w:pPr>
        <w:keepNext/>
        <w:keepLines/>
        <w:spacing w:line="360" w:lineRule="auto"/>
        <w:ind w:firstLine="482" w:firstLineChars="200"/>
        <w:jc w:val="left"/>
        <w:outlineLvl w:val="3"/>
        <w:rPr>
          <w:rFonts w:ascii="宋体" w:hAnsi="宋体" w:eastAsia="宋体" w:cs="宋体"/>
          <w:b/>
          <w:bCs/>
          <w:kern w:val="0"/>
          <w:sz w:val="24"/>
          <w:lang w:bidi="en-US"/>
        </w:rPr>
      </w:pPr>
      <w:bookmarkStart w:id="578" w:name="bookmark1216"/>
      <w:bookmarkStart w:id="579" w:name="bookmark1215"/>
      <w:bookmarkStart w:id="580" w:name="bookmark1214"/>
      <w:bookmarkStart w:id="581" w:name="_Toc4901"/>
      <w:r>
        <w:rPr>
          <w:rFonts w:hint="eastAsia" w:ascii="宋体" w:hAnsi="宋体" w:eastAsia="宋体" w:cs="宋体"/>
          <w:b/>
          <w:bCs/>
          <w:kern w:val="0"/>
          <w:sz w:val="24"/>
          <w:lang w:bidi="en-US"/>
        </w:rPr>
        <w:t>12.3监理人暂停施工指示</w:t>
      </w:r>
      <w:bookmarkEnd w:id="578"/>
      <w:bookmarkEnd w:id="579"/>
      <w:bookmarkEnd w:id="580"/>
      <w:bookmarkEnd w:id="581"/>
    </w:p>
    <w:p w14:paraId="46B982C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12.3.1</w:t>
      </w:r>
      <w:r>
        <w:rPr>
          <w:rFonts w:hint="eastAsia" w:ascii="宋体" w:hAnsi="宋体" w:eastAsia="宋体" w:cs="宋体"/>
          <w:kern w:val="0"/>
          <w:sz w:val="24"/>
          <w:lang w:val="zh-CN" w:bidi="zh-CN"/>
        </w:rPr>
        <w:t>监理人认为有必要时，可向承包人作出暂停施工的指示，承包人应按监理人指示暂停施工。不论由于何种原因引起的暂停施工，暂停施工期间承包人应负责妥善保护工程并提供安全保障。</w:t>
      </w:r>
    </w:p>
    <w:p w14:paraId="3728532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12.3.2</w:t>
      </w:r>
      <w:r>
        <w:rPr>
          <w:rFonts w:hint="eastAsia" w:ascii="宋体" w:hAnsi="宋体" w:eastAsia="宋体" w:cs="宋体"/>
          <w:kern w:val="0"/>
          <w:sz w:val="24"/>
          <w:lang w:val="zh-CN" w:bidi="zh-CN"/>
        </w:rPr>
        <w:t>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4B7CCA02">
      <w:pPr>
        <w:keepNext/>
        <w:keepLines/>
        <w:spacing w:line="360" w:lineRule="auto"/>
        <w:ind w:firstLine="482" w:firstLineChars="200"/>
        <w:jc w:val="left"/>
        <w:outlineLvl w:val="3"/>
        <w:rPr>
          <w:rFonts w:ascii="宋体" w:hAnsi="宋体" w:eastAsia="宋体" w:cs="宋体"/>
          <w:b/>
          <w:bCs/>
          <w:kern w:val="0"/>
          <w:sz w:val="24"/>
          <w:lang w:bidi="en-US"/>
        </w:rPr>
      </w:pPr>
      <w:bookmarkStart w:id="582" w:name="bookmark1219"/>
      <w:bookmarkStart w:id="583" w:name="bookmark1217"/>
      <w:bookmarkStart w:id="584" w:name="bookmark1218"/>
      <w:bookmarkStart w:id="585" w:name="_Toc14048"/>
      <w:r>
        <w:rPr>
          <w:rFonts w:hint="eastAsia" w:ascii="宋体" w:hAnsi="宋体" w:eastAsia="宋体" w:cs="宋体"/>
          <w:b/>
          <w:bCs/>
          <w:kern w:val="0"/>
          <w:sz w:val="24"/>
          <w:lang w:bidi="en-US"/>
        </w:rPr>
        <w:t>12.4暂停施工后的复工</w:t>
      </w:r>
      <w:bookmarkEnd w:id="582"/>
      <w:bookmarkEnd w:id="583"/>
      <w:bookmarkEnd w:id="584"/>
      <w:bookmarkEnd w:id="585"/>
    </w:p>
    <w:p w14:paraId="344223E7">
      <w:pPr>
        <w:spacing w:line="360" w:lineRule="auto"/>
        <w:ind w:firstLine="480" w:firstLineChars="200"/>
        <w:rPr>
          <w:rFonts w:ascii="宋体" w:hAnsi="宋体" w:eastAsia="宋体" w:cs="宋体"/>
          <w:kern w:val="0"/>
          <w:sz w:val="24"/>
          <w:lang w:val="zh-CN" w:bidi="zh-CN"/>
        </w:rPr>
      </w:pPr>
      <w:bookmarkStart w:id="586" w:name="bookmark1220"/>
      <w:bookmarkEnd w:id="586"/>
      <w:r>
        <w:rPr>
          <w:rFonts w:hint="eastAsia" w:ascii="宋体" w:hAnsi="宋体" w:eastAsia="宋体" w:cs="宋体"/>
          <w:kern w:val="0"/>
          <w:sz w:val="24"/>
          <w:lang w:val="zh-CN" w:bidi="zh-CN"/>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50CF00B8">
      <w:pPr>
        <w:spacing w:line="360" w:lineRule="auto"/>
        <w:ind w:firstLine="480" w:firstLineChars="200"/>
        <w:rPr>
          <w:rFonts w:ascii="宋体" w:hAnsi="宋体" w:eastAsia="宋体" w:cs="宋体"/>
          <w:kern w:val="0"/>
          <w:sz w:val="24"/>
          <w:lang w:val="zh-CN" w:bidi="zh-CN"/>
        </w:rPr>
      </w:pPr>
      <w:bookmarkStart w:id="587" w:name="bookmark1221"/>
      <w:bookmarkEnd w:id="587"/>
      <w:r>
        <w:rPr>
          <w:rFonts w:hint="eastAsia" w:ascii="宋体" w:hAnsi="宋体" w:eastAsia="宋体" w:cs="宋体"/>
          <w:kern w:val="0"/>
          <w:sz w:val="24"/>
          <w:lang w:val="zh-CN" w:bidi="zh-CN"/>
        </w:rPr>
        <w:t>12</w:t>
      </w:r>
      <w:r>
        <w:rPr>
          <w:rFonts w:hint="eastAsia" w:ascii="宋体" w:hAnsi="宋体" w:eastAsia="宋体" w:cs="宋体"/>
          <w:kern w:val="0"/>
          <w:sz w:val="24"/>
          <w:lang w:bidi="zh-CN"/>
        </w:rPr>
        <w:t>.4.</w:t>
      </w:r>
      <w:r>
        <w:rPr>
          <w:rFonts w:hint="eastAsia" w:ascii="宋体" w:hAnsi="宋体" w:eastAsia="宋体" w:cs="宋体"/>
          <w:kern w:val="0"/>
          <w:sz w:val="24"/>
          <w:lang w:val="zh-CN" w:bidi="zh-CN"/>
        </w:rPr>
        <w:t>2承包人无故拖延和拒绝复工的，由此增加的费用和工期延误由承包人承担；因发包人原因无法按时复工的，承包人有权要求发包人延长工期和(或)增加费用，并支付合理利润。</w:t>
      </w:r>
    </w:p>
    <w:p w14:paraId="2EBF385D">
      <w:pPr>
        <w:keepNext/>
        <w:keepLines/>
        <w:spacing w:line="360" w:lineRule="auto"/>
        <w:ind w:firstLine="482" w:firstLineChars="200"/>
        <w:jc w:val="left"/>
        <w:outlineLvl w:val="3"/>
        <w:rPr>
          <w:rFonts w:ascii="宋体" w:hAnsi="宋体" w:eastAsia="宋体" w:cs="宋体"/>
          <w:b/>
          <w:bCs/>
          <w:kern w:val="0"/>
          <w:sz w:val="24"/>
          <w:lang w:bidi="en-US"/>
        </w:rPr>
      </w:pPr>
      <w:bookmarkStart w:id="588" w:name="bookmark1195"/>
      <w:bookmarkEnd w:id="588"/>
      <w:bookmarkStart w:id="589" w:name="bookmark1222"/>
      <w:bookmarkStart w:id="590" w:name="bookmark1223"/>
      <w:bookmarkStart w:id="591" w:name="_Toc6811"/>
      <w:bookmarkStart w:id="592" w:name="bookmark1224"/>
      <w:r>
        <w:rPr>
          <w:rFonts w:hint="eastAsia" w:ascii="宋体" w:hAnsi="宋体" w:eastAsia="宋体" w:cs="宋体"/>
          <w:b/>
          <w:bCs/>
          <w:kern w:val="0"/>
          <w:sz w:val="24"/>
          <w:lang w:bidi="en-US"/>
        </w:rPr>
        <w:t>12.5暂停施工持续56天以上</w:t>
      </w:r>
      <w:bookmarkEnd w:id="589"/>
      <w:bookmarkEnd w:id="590"/>
      <w:bookmarkEnd w:id="591"/>
      <w:bookmarkEnd w:id="592"/>
    </w:p>
    <w:p w14:paraId="4161BCA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12.5.1</w:t>
      </w:r>
      <w:r>
        <w:rPr>
          <w:rFonts w:hint="eastAsia" w:ascii="宋体" w:hAnsi="宋体" w:eastAsia="宋体" w:cs="宋体"/>
          <w:kern w:val="0"/>
          <w:sz w:val="24"/>
          <w:lang w:val="zh-CN" w:bidi="zh-CN"/>
        </w:rPr>
        <w:t>监理人发出暂停施工指示后56天内未向承包人发出复工通知，除了该项停工属于第</w:t>
      </w:r>
      <w:r>
        <w:rPr>
          <w:rFonts w:hint="eastAsia" w:ascii="宋体" w:hAnsi="宋体" w:eastAsia="宋体" w:cs="宋体"/>
          <w:kern w:val="0"/>
          <w:sz w:val="24"/>
          <w:lang w:bidi="en-US"/>
        </w:rPr>
        <w:t>12.1</w:t>
      </w:r>
      <w:r>
        <w:rPr>
          <w:rFonts w:hint="eastAsia" w:ascii="宋体" w:hAnsi="宋体" w:eastAsia="宋体" w:cs="宋体"/>
          <w:kern w:val="0"/>
          <w:sz w:val="24"/>
          <w:lang w:val="zh-CN" w:bidi="zh-CN"/>
        </w:rPr>
        <w:t>款的情况外，承包人可向监理人提交书面通知，要求监理人在收到书面通知后 28天内准许已暂停施工的工程或其中一部分工程继续施工。如监理人逾期不予批准，则承包人可以通知监理人，将工程受影响的部分视为按第</w:t>
      </w:r>
      <w:r>
        <w:rPr>
          <w:rFonts w:hint="eastAsia" w:ascii="宋体" w:hAnsi="宋体" w:eastAsia="宋体" w:cs="宋体"/>
          <w:kern w:val="0"/>
          <w:sz w:val="24"/>
          <w:lang w:bidi="en-US"/>
        </w:rPr>
        <w:t xml:space="preserve">15.1 </w:t>
      </w:r>
      <w:r>
        <w:rPr>
          <w:rFonts w:hint="eastAsia" w:ascii="宋体" w:hAnsi="宋体" w:eastAsia="宋体" w:cs="宋体"/>
          <w:kern w:val="0"/>
          <w:sz w:val="24"/>
          <w:lang w:val="zh-CN" w:bidi="zh-CN"/>
        </w:rPr>
        <w:t>(1)项的可取消工作。如暂停 施工影响到整个工程，可视为发包人违约，应按第</w:t>
      </w:r>
      <w:r>
        <w:rPr>
          <w:rFonts w:hint="eastAsia" w:ascii="宋体" w:hAnsi="宋体" w:eastAsia="宋体" w:cs="宋体"/>
          <w:kern w:val="0"/>
          <w:sz w:val="24"/>
          <w:lang w:bidi="en-US"/>
        </w:rPr>
        <w:t xml:space="preserve">22. </w:t>
      </w:r>
      <w:r>
        <w:rPr>
          <w:rFonts w:hint="eastAsia" w:ascii="宋体" w:hAnsi="宋体" w:eastAsia="宋体" w:cs="宋体"/>
          <w:kern w:val="0"/>
          <w:sz w:val="24"/>
          <w:lang w:val="zh-CN" w:bidi="zh-CN"/>
        </w:rPr>
        <w:t>2款的约定办理。</w:t>
      </w:r>
    </w:p>
    <w:p w14:paraId="1C68D49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12.5.2</w:t>
      </w:r>
      <w:r>
        <w:rPr>
          <w:rFonts w:hint="eastAsia" w:ascii="宋体" w:hAnsi="宋体" w:eastAsia="宋体" w:cs="宋体"/>
          <w:kern w:val="0"/>
          <w:sz w:val="24"/>
          <w:lang w:val="zh-CN" w:bidi="zh-CN"/>
        </w:rPr>
        <w:t>由于承包人责任引起的暂停施工，如承包人在收到监理人暂停施工指示后56 天内不认真采取有效的复工措施，造成工期延误，可视为承包人违约，应按第</w:t>
      </w:r>
      <w:r>
        <w:rPr>
          <w:rFonts w:hint="eastAsia" w:ascii="宋体" w:hAnsi="宋体" w:eastAsia="宋体" w:cs="宋体"/>
          <w:kern w:val="0"/>
          <w:sz w:val="24"/>
          <w:lang w:bidi="en-US"/>
        </w:rPr>
        <w:t>22.1</w:t>
      </w:r>
      <w:r>
        <w:rPr>
          <w:rFonts w:hint="eastAsia" w:ascii="宋体" w:hAnsi="宋体" w:eastAsia="宋体" w:cs="宋体"/>
          <w:kern w:val="0"/>
          <w:sz w:val="24"/>
          <w:lang w:val="zh-CN" w:bidi="zh-CN"/>
        </w:rPr>
        <w:t>款的约定办理。</w:t>
      </w:r>
    </w:p>
    <w:p w14:paraId="09CEA717">
      <w:pPr>
        <w:keepNext/>
        <w:keepLines/>
        <w:spacing w:line="360" w:lineRule="auto"/>
        <w:ind w:firstLine="482" w:firstLineChars="200"/>
        <w:jc w:val="left"/>
        <w:outlineLvl w:val="2"/>
        <w:rPr>
          <w:rFonts w:ascii="宋体" w:hAnsi="宋体" w:eastAsia="宋体" w:cs="宋体"/>
          <w:b/>
          <w:kern w:val="0"/>
          <w:sz w:val="24"/>
        </w:rPr>
      </w:pPr>
      <w:bookmarkStart w:id="593" w:name="bookmark1226"/>
      <w:bookmarkStart w:id="594" w:name="_Toc10322"/>
      <w:bookmarkStart w:id="595" w:name="bookmark1225"/>
      <w:bookmarkStart w:id="596" w:name="_Toc1332438160"/>
      <w:bookmarkStart w:id="597" w:name="_Toc23975"/>
      <w:bookmarkStart w:id="598" w:name="bookmark1227"/>
      <w:r>
        <w:rPr>
          <w:rFonts w:hint="eastAsia" w:ascii="宋体" w:hAnsi="宋体" w:eastAsia="宋体" w:cs="宋体"/>
          <w:b/>
          <w:kern w:val="0"/>
          <w:sz w:val="24"/>
        </w:rPr>
        <w:t>13.工程质量</w:t>
      </w:r>
      <w:bookmarkEnd w:id="593"/>
      <w:bookmarkEnd w:id="594"/>
      <w:bookmarkEnd w:id="595"/>
      <w:bookmarkEnd w:id="596"/>
      <w:bookmarkEnd w:id="597"/>
      <w:bookmarkEnd w:id="598"/>
    </w:p>
    <w:p w14:paraId="30B0B382">
      <w:pPr>
        <w:keepNext/>
        <w:keepLines/>
        <w:spacing w:line="360" w:lineRule="auto"/>
        <w:ind w:firstLine="482" w:firstLineChars="200"/>
        <w:jc w:val="left"/>
        <w:outlineLvl w:val="3"/>
        <w:rPr>
          <w:rFonts w:ascii="宋体" w:hAnsi="宋体" w:eastAsia="宋体" w:cs="宋体"/>
          <w:b/>
          <w:bCs/>
          <w:kern w:val="0"/>
          <w:sz w:val="24"/>
          <w:lang w:bidi="en-US"/>
        </w:rPr>
      </w:pPr>
      <w:bookmarkStart w:id="599" w:name="bookmark1229"/>
      <w:bookmarkStart w:id="600" w:name="bookmark1228"/>
      <w:bookmarkStart w:id="601" w:name="bookmark1230"/>
      <w:bookmarkStart w:id="602" w:name="_Toc9064"/>
      <w:r>
        <w:rPr>
          <w:rFonts w:hint="eastAsia" w:ascii="宋体" w:hAnsi="宋体" w:eastAsia="宋体" w:cs="宋体"/>
          <w:b/>
          <w:bCs/>
          <w:kern w:val="0"/>
          <w:sz w:val="24"/>
          <w:lang w:bidi="en-US"/>
        </w:rPr>
        <w:t>13.1工程质量要求</w:t>
      </w:r>
      <w:bookmarkEnd w:id="599"/>
      <w:bookmarkEnd w:id="600"/>
      <w:bookmarkEnd w:id="601"/>
      <w:bookmarkEnd w:id="602"/>
    </w:p>
    <w:p w14:paraId="78518AE1">
      <w:pPr>
        <w:tabs>
          <w:tab w:val="left" w:pos="820"/>
        </w:tabs>
        <w:spacing w:line="360" w:lineRule="auto"/>
        <w:ind w:firstLine="480" w:firstLineChars="200"/>
        <w:rPr>
          <w:rFonts w:ascii="宋体" w:hAnsi="宋体" w:eastAsia="宋体" w:cs="宋体"/>
          <w:kern w:val="0"/>
          <w:sz w:val="24"/>
          <w:lang w:val="zh-CN" w:bidi="zh-CN"/>
        </w:rPr>
      </w:pPr>
      <w:bookmarkStart w:id="603" w:name="bookmark1231"/>
      <w:bookmarkEnd w:id="603"/>
      <w:r>
        <w:rPr>
          <w:rFonts w:hint="eastAsia" w:ascii="宋体" w:hAnsi="宋体" w:eastAsia="宋体" w:cs="宋体"/>
          <w:kern w:val="0"/>
          <w:sz w:val="24"/>
          <w:lang w:bidi="en-US"/>
        </w:rPr>
        <w:t>13.1.</w:t>
      </w:r>
      <w:r>
        <w:rPr>
          <w:rFonts w:hint="eastAsia" w:ascii="宋体" w:hAnsi="宋体" w:eastAsia="宋体" w:cs="宋体"/>
          <w:kern w:val="0"/>
          <w:sz w:val="24"/>
          <w:lang w:val="zh-CN" w:bidi="zh-CN"/>
        </w:rPr>
        <w:t>1工程质量验收按合同约定验收标准执行。</w:t>
      </w:r>
    </w:p>
    <w:p w14:paraId="19D5956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13.1.2</w:t>
      </w:r>
      <w:r>
        <w:rPr>
          <w:rFonts w:hint="eastAsia" w:ascii="宋体" w:hAnsi="宋体" w:eastAsia="宋体" w:cs="宋体"/>
          <w:kern w:val="0"/>
          <w:sz w:val="24"/>
          <w:lang w:val="zh-CN" w:bidi="zh-CN"/>
        </w:rPr>
        <w:t>因承包人原因造成工程质量达不到合同约定验收标准的，监理人有权要求承包人返工直至符合合同要求为止，由此造成的费用增加和（或）工期延误由承包人承担。</w:t>
      </w:r>
    </w:p>
    <w:p w14:paraId="25540C3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13.1.3</w:t>
      </w:r>
      <w:r>
        <w:rPr>
          <w:rFonts w:hint="eastAsia" w:ascii="宋体" w:hAnsi="宋体" w:eastAsia="宋体" w:cs="宋体"/>
          <w:kern w:val="0"/>
          <w:sz w:val="24"/>
          <w:lang w:val="zh-CN" w:bidi="zh-CN"/>
        </w:rPr>
        <w:t>因发包人原因造成工程质量达不到合同约定验收标准的，发包人应承担由于承包人返工造成的费用增加和（或）工期延误，并支付承包人合理利润。</w:t>
      </w:r>
    </w:p>
    <w:p w14:paraId="01FB8751">
      <w:pPr>
        <w:keepNext/>
        <w:keepLines/>
        <w:spacing w:line="360" w:lineRule="auto"/>
        <w:ind w:firstLine="482" w:firstLineChars="200"/>
        <w:jc w:val="left"/>
        <w:outlineLvl w:val="3"/>
        <w:rPr>
          <w:rFonts w:ascii="宋体" w:hAnsi="宋体" w:eastAsia="宋体" w:cs="宋体"/>
          <w:b/>
          <w:bCs/>
          <w:kern w:val="0"/>
          <w:sz w:val="24"/>
          <w:lang w:bidi="en-US"/>
        </w:rPr>
      </w:pPr>
      <w:bookmarkStart w:id="604" w:name="_Toc6308"/>
      <w:bookmarkStart w:id="605" w:name="bookmark1233"/>
      <w:bookmarkStart w:id="606" w:name="bookmark1234"/>
      <w:bookmarkStart w:id="607" w:name="bookmark1232"/>
      <w:r>
        <w:rPr>
          <w:rFonts w:hint="eastAsia" w:ascii="宋体" w:hAnsi="宋体" w:eastAsia="宋体" w:cs="宋体"/>
          <w:b/>
          <w:bCs/>
          <w:kern w:val="0"/>
          <w:sz w:val="24"/>
          <w:lang w:bidi="en-US"/>
        </w:rPr>
        <w:t>13.2承包人的质量管理</w:t>
      </w:r>
      <w:bookmarkEnd w:id="604"/>
      <w:bookmarkEnd w:id="605"/>
      <w:bookmarkEnd w:id="606"/>
      <w:bookmarkEnd w:id="607"/>
    </w:p>
    <w:p w14:paraId="463ED6F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13.2.1</w:t>
      </w:r>
      <w:r>
        <w:rPr>
          <w:rFonts w:hint="eastAsia" w:ascii="宋体" w:hAnsi="宋体" w:eastAsia="宋体" w:cs="宋体"/>
          <w:kern w:val="0"/>
          <w:sz w:val="24"/>
          <w:lang w:val="zh-CN" w:bidi="zh-CN"/>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6E2E1CE5">
      <w:pPr>
        <w:spacing w:line="360" w:lineRule="auto"/>
        <w:ind w:firstLine="480" w:firstLineChars="200"/>
        <w:rPr>
          <w:rFonts w:ascii="宋体" w:hAnsi="宋体" w:eastAsia="宋体" w:cs="宋体"/>
          <w:kern w:val="0"/>
          <w:sz w:val="24"/>
          <w:lang w:val="zh-CN" w:bidi="zh-CN"/>
        </w:rPr>
      </w:pPr>
      <w:bookmarkStart w:id="608" w:name="bookmark1235"/>
      <w:bookmarkEnd w:id="608"/>
      <w:r>
        <w:rPr>
          <w:rFonts w:hint="eastAsia" w:ascii="宋体" w:hAnsi="宋体" w:eastAsia="宋体" w:cs="宋体"/>
          <w:kern w:val="0"/>
          <w:sz w:val="24"/>
          <w:lang w:val="zh-CN" w:bidi="zh-CN"/>
        </w:rPr>
        <w:t>13.2. 2承包人应加强对施工人员的质量教育和技术培训，定期考核施工人员的劳动 技能，严格执行规范和操作规程。</w:t>
      </w:r>
    </w:p>
    <w:p w14:paraId="00145FDA">
      <w:pPr>
        <w:keepNext/>
        <w:keepLines/>
        <w:spacing w:line="360" w:lineRule="auto"/>
        <w:ind w:firstLine="482" w:firstLineChars="200"/>
        <w:jc w:val="left"/>
        <w:outlineLvl w:val="3"/>
        <w:rPr>
          <w:rFonts w:ascii="宋体" w:hAnsi="宋体" w:eastAsia="宋体" w:cs="宋体"/>
          <w:b/>
          <w:bCs/>
          <w:kern w:val="0"/>
          <w:sz w:val="24"/>
          <w:lang w:bidi="en-US"/>
        </w:rPr>
      </w:pPr>
      <w:bookmarkStart w:id="609" w:name="bookmark1238"/>
      <w:bookmarkStart w:id="610" w:name="bookmark1236"/>
      <w:bookmarkStart w:id="611" w:name="_Toc19429"/>
      <w:bookmarkStart w:id="612" w:name="bookmark1237"/>
      <w:r>
        <w:rPr>
          <w:rFonts w:hint="eastAsia" w:ascii="宋体" w:hAnsi="宋体" w:eastAsia="宋体" w:cs="宋体"/>
          <w:b/>
          <w:bCs/>
          <w:kern w:val="0"/>
          <w:sz w:val="24"/>
          <w:lang w:bidi="en-US"/>
        </w:rPr>
        <w:t>13.3承包人的质量检查</w:t>
      </w:r>
      <w:bookmarkEnd w:id="609"/>
      <w:bookmarkEnd w:id="610"/>
      <w:bookmarkEnd w:id="611"/>
      <w:bookmarkEnd w:id="612"/>
    </w:p>
    <w:p w14:paraId="5978A07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承包人应按合同约定对材料、工程设备以及工程的所有部位及其施工工艺进行全过程的质量检查和检验，并作详细记录，编制工程质量报表，报送监理人审查。</w:t>
      </w:r>
    </w:p>
    <w:p w14:paraId="5A4D8CB3">
      <w:pPr>
        <w:keepNext/>
        <w:keepLines/>
        <w:spacing w:line="360" w:lineRule="auto"/>
        <w:ind w:firstLine="482" w:firstLineChars="200"/>
        <w:jc w:val="left"/>
        <w:outlineLvl w:val="3"/>
        <w:rPr>
          <w:rFonts w:ascii="宋体" w:hAnsi="宋体" w:eastAsia="宋体" w:cs="宋体"/>
          <w:b/>
          <w:bCs/>
          <w:kern w:val="0"/>
          <w:sz w:val="24"/>
          <w:lang w:bidi="en-US"/>
        </w:rPr>
      </w:pPr>
      <w:bookmarkStart w:id="613" w:name="bookmark1239"/>
      <w:bookmarkStart w:id="614" w:name="bookmark1241"/>
      <w:bookmarkStart w:id="615" w:name="bookmark1240"/>
      <w:bookmarkStart w:id="616" w:name="_Toc26103"/>
      <w:r>
        <w:rPr>
          <w:rFonts w:hint="eastAsia" w:ascii="宋体" w:hAnsi="宋体" w:eastAsia="宋体" w:cs="宋体"/>
          <w:b/>
          <w:bCs/>
          <w:kern w:val="0"/>
          <w:sz w:val="24"/>
          <w:lang w:bidi="en-US"/>
        </w:rPr>
        <w:t>13.4监理人的质量检查</w:t>
      </w:r>
      <w:bookmarkEnd w:id="613"/>
      <w:bookmarkEnd w:id="614"/>
      <w:bookmarkEnd w:id="615"/>
      <w:bookmarkEnd w:id="616"/>
    </w:p>
    <w:p w14:paraId="6CC88C7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09C0146E">
      <w:pPr>
        <w:keepNext/>
        <w:keepLines/>
        <w:spacing w:line="360" w:lineRule="auto"/>
        <w:ind w:firstLine="482" w:firstLineChars="200"/>
        <w:jc w:val="left"/>
        <w:outlineLvl w:val="3"/>
        <w:rPr>
          <w:rFonts w:ascii="宋体" w:hAnsi="宋体" w:eastAsia="宋体" w:cs="宋体"/>
          <w:b/>
          <w:bCs/>
          <w:kern w:val="0"/>
          <w:sz w:val="24"/>
          <w:lang w:bidi="en-US"/>
        </w:rPr>
      </w:pPr>
      <w:bookmarkStart w:id="617" w:name="bookmark1244"/>
      <w:bookmarkStart w:id="618" w:name="bookmark1243"/>
      <w:bookmarkStart w:id="619" w:name="bookmark1242"/>
      <w:bookmarkStart w:id="620" w:name="_Toc30255"/>
      <w:r>
        <w:rPr>
          <w:rFonts w:hint="eastAsia" w:ascii="宋体" w:hAnsi="宋体" w:eastAsia="宋体" w:cs="宋体"/>
          <w:b/>
          <w:bCs/>
          <w:kern w:val="0"/>
          <w:sz w:val="24"/>
          <w:lang w:bidi="en-US"/>
        </w:rPr>
        <w:t>13.5工程隐蔽部位覆盖前的检查</w:t>
      </w:r>
      <w:bookmarkEnd w:id="617"/>
      <w:bookmarkEnd w:id="618"/>
      <w:bookmarkEnd w:id="619"/>
      <w:bookmarkEnd w:id="620"/>
    </w:p>
    <w:p w14:paraId="6991FEA5">
      <w:pPr>
        <w:tabs>
          <w:tab w:val="left" w:pos="840"/>
        </w:tabs>
        <w:spacing w:line="360" w:lineRule="auto"/>
        <w:ind w:firstLine="480" w:firstLineChars="200"/>
        <w:rPr>
          <w:rFonts w:ascii="宋体" w:hAnsi="宋体" w:eastAsia="宋体" w:cs="宋体"/>
          <w:kern w:val="0"/>
          <w:sz w:val="24"/>
          <w:lang w:val="zh-CN" w:bidi="zh-CN"/>
        </w:rPr>
      </w:pPr>
      <w:bookmarkStart w:id="621" w:name="bookmark1245"/>
      <w:bookmarkEnd w:id="621"/>
      <w:r>
        <w:rPr>
          <w:rFonts w:hint="eastAsia" w:ascii="宋体" w:hAnsi="宋体" w:eastAsia="宋体" w:cs="宋体"/>
          <w:kern w:val="0"/>
          <w:sz w:val="24"/>
          <w:lang w:bidi="en-US"/>
        </w:rPr>
        <w:t xml:space="preserve">13.5. </w:t>
      </w:r>
      <w:r>
        <w:rPr>
          <w:rFonts w:hint="eastAsia" w:ascii="宋体" w:hAnsi="宋体" w:eastAsia="宋体" w:cs="宋体"/>
          <w:kern w:val="0"/>
          <w:sz w:val="24"/>
          <w:lang w:val="zh-CN" w:bidi="zh-CN"/>
        </w:rPr>
        <w:t>1通知监理人检查</w:t>
      </w:r>
    </w:p>
    <w:p w14:paraId="236AE16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173B22C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13.5.2</w:t>
      </w:r>
      <w:r>
        <w:rPr>
          <w:rFonts w:hint="eastAsia" w:ascii="宋体" w:hAnsi="宋体" w:eastAsia="宋体" w:cs="宋体"/>
          <w:kern w:val="0"/>
          <w:sz w:val="24"/>
          <w:lang w:val="zh-CN" w:bidi="zh-CN"/>
        </w:rPr>
        <w:t>监理人未到场检查</w:t>
      </w:r>
    </w:p>
    <w:p w14:paraId="6DA290A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监理人未按第</w:t>
      </w:r>
      <w:r>
        <w:rPr>
          <w:rFonts w:hint="eastAsia" w:ascii="宋体" w:hAnsi="宋体" w:eastAsia="宋体" w:cs="宋体"/>
          <w:kern w:val="0"/>
          <w:sz w:val="24"/>
          <w:lang w:bidi="en-US"/>
        </w:rPr>
        <w:t>13.5.1</w:t>
      </w:r>
      <w:r>
        <w:rPr>
          <w:rFonts w:hint="eastAsia" w:ascii="宋体" w:hAnsi="宋体" w:eastAsia="宋体" w:cs="宋体"/>
          <w:kern w:val="0"/>
          <w:sz w:val="24"/>
          <w:lang w:val="zh-CN" w:bidi="zh-CN"/>
        </w:rPr>
        <w:t>项约定的时间进行检查的，除监理人另有指示外，承包人可自行完成覆盖工作，并作相应记录报送监理人，监理人应签字确认。监理人事后对检查记录有疑问的，可按第</w:t>
      </w:r>
      <w:r>
        <w:rPr>
          <w:rFonts w:hint="eastAsia" w:ascii="宋体" w:hAnsi="宋体" w:eastAsia="宋体" w:cs="宋体"/>
          <w:kern w:val="0"/>
          <w:sz w:val="24"/>
          <w:lang w:bidi="en-US"/>
        </w:rPr>
        <w:t>13.5.3</w:t>
      </w:r>
      <w:r>
        <w:rPr>
          <w:rFonts w:hint="eastAsia" w:ascii="宋体" w:hAnsi="宋体" w:eastAsia="宋体" w:cs="宋体"/>
          <w:kern w:val="0"/>
          <w:sz w:val="24"/>
          <w:lang w:val="zh-CN" w:bidi="zh-CN"/>
        </w:rPr>
        <w:t>项的约定重新检查。</w:t>
      </w:r>
    </w:p>
    <w:p w14:paraId="2EA55C2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13.5.3</w:t>
      </w:r>
      <w:r>
        <w:rPr>
          <w:rFonts w:hint="eastAsia" w:ascii="宋体" w:hAnsi="宋体" w:eastAsia="宋体" w:cs="宋体"/>
          <w:kern w:val="0"/>
          <w:sz w:val="24"/>
          <w:lang w:val="zh-CN" w:bidi="zh-CN"/>
        </w:rPr>
        <w:t>监理人重新检查</w:t>
      </w:r>
    </w:p>
    <w:p w14:paraId="0D4075A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承包人按第</w:t>
      </w:r>
      <w:r>
        <w:rPr>
          <w:rFonts w:hint="eastAsia" w:ascii="宋体" w:hAnsi="宋体" w:eastAsia="宋体" w:cs="宋体"/>
          <w:kern w:val="0"/>
          <w:sz w:val="24"/>
          <w:lang w:bidi="en-US"/>
        </w:rPr>
        <w:t xml:space="preserve">13. 5. </w:t>
      </w:r>
      <w:r>
        <w:rPr>
          <w:rFonts w:hint="eastAsia" w:ascii="宋体" w:hAnsi="宋体" w:eastAsia="宋体" w:cs="宋体"/>
          <w:kern w:val="0"/>
          <w:sz w:val="24"/>
          <w:lang w:val="zh-CN" w:bidi="zh-CN"/>
        </w:rPr>
        <w:t>1项或第</w:t>
      </w:r>
      <w:r>
        <w:rPr>
          <w:rFonts w:hint="eastAsia" w:ascii="宋体" w:hAnsi="宋体" w:eastAsia="宋体" w:cs="宋体"/>
          <w:kern w:val="0"/>
          <w:sz w:val="24"/>
          <w:lang w:bidi="en-US"/>
        </w:rPr>
        <w:t xml:space="preserve">13. 5. </w:t>
      </w:r>
      <w:r>
        <w:rPr>
          <w:rFonts w:hint="eastAsia" w:ascii="宋体" w:hAnsi="宋体" w:eastAsia="宋体" w:cs="宋体"/>
          <w:kern w:val="0"/>
          <w:sz w:val="24"/>
          <w:lang w:val="zh-CN" w:bidi="zh-CN"/>
        </w:rPr>
        <w:t>2项覆盖工程隐蔽部位后，监理人对质量有疑问的，可要求承包人对已覆盖的部位进行钻孔探测或揭开重新检验，承包人应遵照执行，并在检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4A6138A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13.5.4</w:t>
      </w:r>
      <w:r>
        <w:rPr>
          <w:rFonts w:hint="eastAsia" w:ascii="宋体" w:hAnsi="宋体" w:eastAsia="宋体" w:cs="宋体"/>
          <w:kern w:val="0"/>
          <w:sz w:val="24"/>
          <w:lang w:val="zh-CN" w:bidi="zh-CN"/>
        </w:rPr>
        <w:t>承包人私自覆盖</w:t>
      </w:r>
    </w:p>
    <w:p w14:paraId="74FA761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承包人未通知监理人到场检查，私自将工程隐蔽部位覆盖的，监理人有权指示承包人钻孔探测或揭开检查，由此增加的费用和（或）工期延误由承包人承担。</w:t>
      </w:r>
    </w:p>
    <w:p w14:paraId="15E6FEEF">
      <w:pPr>
        <w:keepNext/>
        <w:keepLines/>
        <w:spacing w:line="360" w:lineRule="auto"/>
        <w:ind w:firstLine="482" w:firstLineChars="200"/>
        <w:jc w:val="left"/>
        <w:outlineLvl w:val="3"/>
        <w:rPr>
          <w:rFonts w:ascii="宋体" w:hAnsi="宋体" w:eastAsia="宋体" w:cs="宋体"/>
          <w:b/>
          <w:bCs/>
          <w:kern w:val="0"/>
          <w:sz w:val="24"/>
          <w:lang w:bidi="en-US"/>
        </w:rPr>
      </w:pPr>
      <w:bookmarkStart w:id="622" w:name="bookmark1247"/>
      <w:bookmarkStart w:id="623" w:name="bookmark1246"/>
      <w:bookmarkStart w:id="624" w:name="_Toc31851"/>
      <w:bookmarkStart w:id="625" w:name="bookmark1248"/>
      <w:r>
        <w:rPr>
          <w:rFonts w:hint="eastAsia" w:ascii="宋体" w:hAnsi="宋体" w:eastAsia="宋体" w:cs="宋体"/>
          <w:b/>
          <w:bCs/>
          <w:kern w:val="0"/>
          <w:sz w:val="24"/>
          <w:lang w:bidi="en-US"/>
        </w:rPr>
        <w:t>13.6清除不合格工程</w:t>
      </w:r>
      <w:bookmarkEnd w:id="622"/>
      <w:bookmarkEnd w:id="623"/>
      <w:bookmarkEnd w:id="624"/>
      <w:bookmarkEnd w:id="625"/>
    </w:p>
    <w:p w14:paraId="69B8E52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13.6.1</w:t>
      </w:r>
      <w:r>
        <w:rPr>
          <w:rFonts w:hint="eastAsia" w:ascii="宋体" w:hAnsi="宋体" w:eastAsia="宋体" w:cs="宋体"/>
          <w:kern w:val="0"/>
          <w:sz w:val="24"/>
          <w:lang w:val="zh-CN" w:bidi="zh-CN"/>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6DB6F98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13.6.2</w:t>
      </w:r>
      <w:r>
        <w:rPr>
          <w:rFonts w:hint="eastAsia" w:ascii="宋体" w:hAnsi="宋体" w:eastAsia="宋体" w:cs="宋体"/>
          <w:kern w:val="0"/>
          <w:sz w:val="24"/>
          <w:lang w:val="zh-CN" w:bidi="zh-CN"/>
        </w:rPr>
        <w:t>由于发包人提供的材料或工程设备不合格造成的工程不合格，需要承包人采取措施补救的，发包人应承担由此增加的费用和（或）工期延误，并支付承包人合理利润。</w:t>
      </w:r>
    </w:p>
    <w:p w14:paraId="477717DC">
      <w:pPr>
        <w:keepNext/>
        <w:keepLines/>
        <w:spacing w:line="360" w:lineRule="auto"/>
        <w:ind w:firstLine="482" w:firstLineChars="200"/>
        <w:jc w:val="left"/>
        <w:outlineLvl w:val="3"/>
        <w:rPr>
          <w:rFonts w:ascii="宋体" w:hAnsi="宋体" w:eastAsia="宋体" w:cs="宋体"/>
          <w:b/>
          <w:bCs/>
          <w:kern w:val="0"/>
          <w:sz w:val="24"/>
          <w:lang w:bidi="en-US"/>
        </w:rPr>
      </w:pPr>
      <w:bookmarkStart w:id="626" w:name="_Toc3708"/>
      <w:r>
        <w:rPr>
          <w:rFonts w:hint="eastAsia" w:ascii="宋体" w:hAnsi="宋体" w:eastAsia="宋体" w:cs="宋体"/>
          <w:b/>
          <w:bCs/>
          <w:kern w:val="0"/>
          <w:sz w:val="24"/>
          <w:lang w:bidi="en-US"/>
        </w:rPr>
        <w:t>13.7质量评定</w:t>
      </w:r>
      <w:bookmarkEnd w:id="626"/>
    </w:p>
    <w:p w14:paraId="3458A60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13.7.1</w:t>
      </w:r>
      <w:r>
        <w:rPr>
          <w:rFonts w:hint="eastAsia" w:ascii="宋体" w:hAnsi="宋体" w:eastAsia="宋体" w:cs="宋体"/>
          <w:kern w:val="0"/>
          <w:sz w:val="24"/>
          <w:lang w:val="zh-CN" w:bidi="zh-CN"/>
        </w:rPr>
        <w:t>发包人应组织承包人进行工程项目划分，并确定单位工程、主要分部工程、重要隐蔽单元工程和关键部位单元工程。</w:t>
      </w:r>
    </w:p>
    <w:p w14:paraId="4078AAC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13.7.2</w:t>
      </w:r>
      <w:r>
        <w:rPr>
          <w:rFonts w:hint="eastAsia" w:ascii="宋体" w:hAnsi="宋体" w:eastAsia="宋体" w:cs="宋体"/>
          <w:kern w:val="0"/>
          <w:sz w:val="24"/>
          <w:lang w:val="zh-CN" w:bidi="zh-CN"/>
        </w:rPr>
        <w:t>工程实施过程中，单位工程、主要分部工程、重要隐蔽单元工程和关键部位单元工程的项目划分需要调整时，承包人应报发包人确认。</w:t>
      </w:r>
    </w:p>
    <w:p w14:paraId="35E36CA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13.7.3</w:t>
      </w:r>
      <w:r>
        <w:rPr>
          <w:rFonts w:hint="eastAsia" w:ascii="宋体" w:hAnsi="宋体" w:eastAsia="宋体" w:cs="宋体"/>
          <w:kern w:val="0"/>
          <w:sz w:val="24"/>
          <w:lang w:val="zh-CN" w:bidi="zh-CN"/>
        </w:rPr>
        <w:t>承包人应在单元（工序）工程质量自评合格后，报监理人核定质量等级并签证认可。</w:t>
      </w:r>
    </w:p>
    <w:p w14:paraId="48AAA03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13.7.4</w:t>
      </w:r>
      <w:r>
        <w:rPr>
          <w:rFonts w:hint="eastAsia" w:ascii="宋体" w:hAnsi="宋体" w:eastAsia="宋体" w:cs="宋体"/>
          <w:kern w:val="0"/>
          <w:sz w:val="24"/>
          <w:lang w:val="zh-CN" w:bidi="zh-CN"/>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7A6CA3D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13.7.5</w:t>
      </w:r>
      <w:r>
        <w:rPr>
          <w:rFonts w:hint="eastAsia" w:ascii="宋体" w:hAnsi="宋体" w:eastAsia="宋体" w:cs="宋体"/>
          <w:kern w:val="0"/>
          <w:sz w:val="24"/>
          <w:lang w:val="zh-CN" w:bidi="zh-CN"/>
        </w:rPr>
        <w:t>承包人应在分部工程质量自评合格后，报监理人复核和发包人认定。发包人负责按有关规定完成分部工程质量结论报工程质量监督机构核备（核定）手续。</w:t>
      </w:r>
    </w:p>
    <w:p w14:paraId="38A51EC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13.7.6</w:t>
      </w:r>
      <w:r>
        <w:rPr>
          <w:rFonts w:hint="eastAsia" w:ascii="宋体" w:hAnsi="宋体" w:eastAsia="宋体" w:cs="宋体"/>
          <w:kern w:val="0"/>
          <w:sz w:val="24"/>
          <w:lang w:val="zh-CN" w:bidi="zh-CN"/>
        </w:rPr>
        <w:t>承包人应在单位工程质量自评合格后，报监理人复核和发包人认定。发包人负责按有关规定完成单位工程质量结论报工程质量监督机构核定手续。</w:t>
      </w:r>
    </w:p>
    <w:p w14:paraId="60AD3B0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13.7.7</w:t>
      </w:r>
      <w:r>
        <w:rPr>
          <w:rFonts w:hint="eastAsia" w:ascii="宋体" w:hAnsi="宋体" w:eastAsia="宋体" w:cs="宋体"/>
          <w:kern w:val="0"/>
          <w:sz w:val="24"/>
          <w:lang w:val="zh-CN" w:bidi="zh-CN"/>
        </w:rPr>
        <w:t>除专用合同条款另有约定外，工程质量等级分为合格和优良，应分别达到约定的标准。</w:t>
      </w:r>
    </w:p>
    <w:p w14:paraId="73D1A245">
      <w:pPr>
        <w:keepNext/>
        <w:keepLines/>
        <w:spacing w:line="360" w:lineRule="auto"/>
        <w:ind w:firstLine="482" w:firstLineChars="200"/>
        <w:jc w:val="left"/>
        <w:outlineLvl w:val="3"/>
        <w:rPr>
          <w:rFonts w:ascii="宋体" w:hAnsi="宋体" w:eastAsia="宋体" w:cs="宋体"/>
          <w:b/>
          <w:bCs/>
          <w:kern w:val="0"/>
          <w:sz w:val="24"/>
          <w:lang w:bidi="en-US"/>
        </w:rPr>
      </w:pPr>
      <w:bookmarkStart w:id="627" w:name="bookmark1249"/>
      <w:bookmarkStart w:id="628" w:name="_Toc19883"/>
      <w:bookmarkStart w:id="629" w:name="bookmark1250"/>
      <w:bookmarkStart w:id="630" w:name="bookmark1251"/>
      <w:r>
        <w:rPr>
          <w:rFonts w:hint="eastAsia" w:ascii="宋体" w:hAnsi="宋体" w:eastAsia="宋体" w:cs="宋体"/>
          <w:b/>
          <w:bCs/>
          <w:kern w:val="0"/>
          <w:sz w:val="24"/>
          <w:lang w:bidi="en-US"/>
        </w:rPr>
        <w:t>13.8质量事故处理</w:t>
      </w:r>
      <w:bookmarkEnd w:id="627"/>
      <w:bookmarkEnd w:id="628"/>
      <w:bookmarkEnd w:id="629"/>
      <w:bookmarkEnd w:id="630"/>
    </w:p>
    <w:p w14:paraId="2622D1B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13.8.1</w:t>
      </w:r>
      <w:r>
        <w:rPr>
          <w:rFonts w:hint="eastAsia" w:ascii="宋体" w:hAnsi="宋体" w:eastAsia="宋体" w:cs="宋体"/>
          <w:kern w:val="0"/>
          <w:sz w:val="24"/>
          <w:lang w:val="zh-CN" w:bidi="zh-CN"/>
        </w:rPr>
        <w:t>发生质量事故时，承包人应及时向发包人和监理人报告。</w:t>
      </w:r>
    </w:p>
    <w:p w14:paraId="470347C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13.8.2</w:t>
      </w:r>
      <w:r>
        <w:rPr>
          <w:rFonts w:hint="eastAsia" w:ascii="宋体" w:hAnsi="宋体" w:eastAsia="宋体" w:cs="宋体"/>
          <w:kern w:val="0"/>
          <w:sz w:val="24"/>
          <w:lang w:val="zh-CN" w:bidi="zh-CN"/>
        </w:rPr>
        <w:t>质量事故调查处理由发包人按相关规定履行手续，承包人应配合。</w:t>
      </w:r>
    </w:p>
    <w:p w14:paraId="0153A6E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13.8.3</w:t>
      </w:r>
      <w:r>
        <w:rPr>
          <w:rFonts w:hint="eastAsia" w:ascii="宋体" w:hAnsi="宋体" w:eastAsia="宋体" w:cs="宋体"/>
          <w:kern w:val="0"/>
          <w:sz w:val="24"/>
          <w:lang w:val="zh-CN" w:bidi="zh-CN"/>
        </w:rPr>
        <w:t>承包人应对质量缺陷进行备案。发包人委托监理人对质量缺陷备案情况进行监督检查并履行相关手续。</w:t>
      </w:r>
    </w:p>
    <w:p w14:paraId="452957F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13.8.4</w:t>
      </w:r>
      <w:r>
        <w:rPr>
          <w:rFonts w:hint="eastAsia" w:ascii="宋体" w:hAnsi="宋体" w:eastAsia="宋体" w:cs="宋体"/>
          <w:kern w:val="0"/>
          <w:sz w:val="24"/>
          <w:lang w:val="zh-CN" w:bidi="zh-CN"/>
        </w:rPr>
        <w:t>除专用合同条款另有约定外，工程竣工验收时，发包人负责向竣工验收委员会汇报并提交历次质量缺陷处理的备案资料。</w:t>
      </w:r>
    </w:p>
    <w:p w14:paraId="08A6D5BB">
      <w:pPr>
        <w:keepNext/>
        <w:keepLines/>
        <w:spacing w:line="360" w:lineRule="auto"/>
        <w:ind w:firstLine="482" w:firstLineChars="200"/>
        <w:jc w:val="left"/>
        <w:outlineLvl w:val="2"/>
        <w:rPr>
          <w:rFonts w:ascii="宋体" w:hAnsi="宋体" w:eastAsia="宋体" w:cs="宋体"/>
          <w:b/>
          <w:kern w:val="0"/>
          <w:sz w:val="24"/>
        </w:rPr>
      </w:pPr>
      <w:bookmarkStart w:id="631" w:name="_Toc17645"/>
      <w:bookmarkStart w:id="632" w:name="_Toc5913"/>
      <w:bookmarkStart w:id="633" w:name="_Toc203672915"/>
      <w:bookmarkStart w:id="634" w:name="bookmark1254"/>
      <w:bookmarkStart w:id="635" w:name="bookmark1252"/>
      <w:bookmarkStart w:id="636" w:name="bookmark1253"/>
      <w:r>
        <w:rPr>
          <w:rFonts w:hint="eastAsia" w:ascii="宋体" w:hAnsi="宋体" w:eastAsia="宋体" w:cs="宋体"/>
          <w:b/>
          <w:kern w:val="0"/>
          <w:sz w:val="24"/>
        </w:rPr>
        <w:t>14 .试验和检验</w:t>
      </w:r>
      <w:bookmarkEnd w:id="631"/>
      <w:bookmarkEnd w:id="632"/>
      <w:bookmarkEnd w:id="633"/>
      <w:bookmarkEnd w:id="634"/>
      <w:bookmarkEnd w:id="635"/>
      <w:bookmarkEnd w:id="636"/>
    </w:p>
    <w:p w14:paraId="64E4D0E7">
      <w:pPr>
        <w:keepNext/>
        <w:keepLines/>
        <w:spacing w:line="360" w:lineRule="auto"/>
        <w:ind w:firstLine="482" w:firstLineChars="200"/>
        <w:jc w:val="left"/>
        <w:outlineLvl w:val="3"/>
        <w:rPr>
          <w:rFonts w:ascii="宋体" w:hAnsi="宋体" w:eastAsia="宋体" w:cs="宋体"/>
          <w:b/>
          <w:bCs/>
          <w:kern w:val="0"/>
          <w:sz w:val="24"/>
          <w:lang w:bidi="en-US"/>
        </w:rPr>
      </w:pPr>
      <w:bookmarkStart w:id="637" w:name="bookmark1256"/>
      <w:bookmarkStart w:id="638" w:name="bookmark1257"/>
      <w:bookmarkStart w:id="639" w:name="_Toc16875"/>
      <w:bookmarkStart w:id="640" w:name="bookmark1255"/>
      <w:r>
        <w:rPr>
          <w:rFonts w:hint="eastAsia" w:ascii="宋体" w:hAnsi="宋体" w:eastAsia="宋体" w:cs="宋体"/>
          <w:b/>
          <w:bCs/>
          <w:kern w:val="0"/>
          <w:sz w:val="24"/>
          <w:lang w:bidi="en-US"/>
        </w:rPr>
        <w:t>14.1材料、工程设备和工程的试验和检验</w:t>
      </w:r>
      <w:bookmarkEnd w:id="637"/>
      <w:bookmarkEnd w:id="638"/>
      <w:bookmarkEnd w:id="639"/>
      <w:bookmarkEnd w:id="640"/>
    </w:p>
    <w:p w14:paraId="538F8B35">
      <w:pPr>
        <w:spacing w:line="360" w:lineRule="auto"/>
        <w:ind w:firstLine="480" w:firstLineChars="200"/>
        <w:rPr>
          <w:rFonts w:ascii="宋体" w:hAnsi="宋体" w:eastAsia="宋体" w:cs="宋体"/>
          <w:kern w:val="0"/>
          <w:sz w:val="24"/>
          <w:lang w:val="zh-CN" w:bidi="zh-CN"/>
        </w:rPr>
      </w:pPr>
      <w:bookmarkStart w:id="641" w:name="bookmark1258"/>
      <w:bookmarkEnd w:id="641"/>
      <w:r>
        <w:rPr>
          <w:rFonts w:hint="eastAsia" w:ascii="宋体" w:hAnsi="宋体" w:eastAsia="宋体" w:cs="宋体"/>
          <w:kern w:val="0"/>
          <w:sz w:val="24"/>
          <w:lang w:val="zh-CN" w:bidi="zh-CN"/>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B25307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14.1.2</w:t>
      </w:r>
      <w:r>
        <w:rPr>
          <w:rFonts w:hint="eastAsia" w:ascii="宋体" w:hAnsi="宋体" w:eastAsia="宋体" w:cs="宋体"/>
          <w:kern w:val="0"/>
          <w:sz w:val="24"/>
          <w:lang w:val="zh-CN" w:bidi="zh-CN"/>
        </w:rPr>
        <w:t>监理人未按合同约定派员参加试验和检验的，除监理人另有指示外，承包人可自行试验和检验，并应立即将试验和检验结果报送监理人，监理人应签字确认。</w:t>
      </w:r>
    </w:p>
    <w:p w14:paraId="3D56A4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14.1.3</w:t>
      </w:r>
      <w:r>
        <w:rPr>
          <w:rFonts w:hint="eastAsia" w:ascii="宋体" w:hAnsi="宋体" w:eastAsia="宋体" w:cs="宋体"/>
          <w:kern w:val="0"/>
          <w:sz w:val="24"/>
          <w:lang w:val="zh-CN" w:bidi="zh-CN"/>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109E4CC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14.1.4</w:t>
      </w:r>
      <w:r>
        <w:rPr>
          <w:rFonts w:hint="eastAsia" w:ascii="宋体" w:hAnsi="宋体" w:eastAsia="宋体" w:cs="宋体"/>
          <w:kern w:val="0"/>
          <w:sz w:val="24"/>
          <w:lang w:val="zh-CN" w:bidi="zh-CN"/>
        </w:rPr>
        <w:t>承包人应按相关规定和标准对水泥、钢材等原材料与中间产品质量进行检验, 并报监理人复核。</w:t>
      </w:r>
    </w:p>
    <w:p w14:paraId="0AFEA6D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14.1.5</w:t>
      </w:r>
      <w:r>
        <w:rPr>
          <w:rFonts w:hint="eastAsia" w:ascii="宋体" w:hAnsi="宋体" w:eastAsia="宋体" w:cs="宋体"/>
          <w:kern w:val="0"/>
          <w:sz w:val="24"/>
          <w:lang w:val="zh-CN" w:bidi="zh-CN"/>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02CC854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14.1.6</w:t>
      </w:r>
      <w:r>
        <w:rPr>
          <w:rFonts w:hint="eastAsia" w:ascii="宋体" w:hAnsi="宋体" w:eastAsia="宋体" w:cs="宋体"/>
          <w:kern w:val="0"/>
          <w:sz w:val="24"/>
          <w:lang w:val="zh-CN" w:bidi="zh-CN"/>
        </w:rPr>
        <w:t>对专用合同条款约定的试块、试件及有关材料，监理人实行见证取样。见证取样资料由承包人制备，记录应真实齐全，监理人、承包人等参与见证取样人员均应在相关文件上签字。</w:t>
      </w:r>
    </w:p>
    <w:p w14:paraId="0342A4EE">
      <w:pPr>
        <w:keepNext/>
        <w:keepLines/>
        <w:spacing w:line="360" w:lineRule="auto"/>
        <w:ind w:firstLine="482" w:firstLineChars="200"/>
        <w:jc w:val="left"/>
        <w:outlineLvl w:val="3"/>
        <w:rPr>
          <w:rFonts w:ascii="宋体" w:hAnsi="宋体" w:eastAsia="宋体" w:cs="宋体"/>
          <w:b/>
          <w:bCs/>
          <w:kern w:val="0"/>
          <w:sz w:val="24"/>
          <w:lang w:bidi="en-US"/>
        </w:rPr>
      </w:pPr>
      <w:bookmarkStart w:id="642" w:name="bookmark1261"/>
      <w:bookmarkStart w:id="643" w:name="_Toc24338"/>
      <w:bookmarkStart w:id="644" w:name="bookmark1259"/>
      <w:bookmarkStart w:id="645" w:name="bookmark1260"/>
      <w:r>
        <w:rPr>
          <w:rFonts w:hint="eastAsia" w:ascii="宋体" w:hAnsi="宋体" w:eastAsia="宋体" w:cs="宋体"/>
          <w:b/>
          <w:bCs/>
          <w:kern w:val="0"/>
          <w:sz w:val="24"/>
          <w:lang w:bidi="en-US"/>
        </w:rPr>
        <w:t>14.2现场材料试验</w:t>
      </w:r>
      <w:bookmarkEnd w:id="642"/>
      <w:bookmarkEnd w:id="643"/>
      <w:bookmarkEnd w:id="644"/>
      <w:bookmarkEnd w:id="645"/>
    </w:p>
    <w:p w14:paraId="6B32B86B">
      <w:pPr>
        <w:spacing w:line="360" w:lineRule="auto"/>
        <w:ind w:firstLine="480" w:firstLineChars="200"/>
        <w:rPr>
          <w:rFonts w:ascii="宋体" w:hAnsi="宋体" w:eastAsia="宋体" w:cs="宋体"/>
          <w:kern w:val="0"/>
          <w:sz w:val="24"/>
          <w:lang w:val="zh-CN" w:bidi="zh-CN"/>
        </w:rPr>
      </w:pPr>
      <w:bookmarkStart w:id="646" w:name="bookmark1262"/>
      <w:bookmarkEnd w:id="646"/>
      <w:r>
        <w:rPr>
          <w:rFonts w:hint="eastAsia" w:ascii="宋体" w:hAnsi="宋体" w:eastAsia="宋体" w:cs="宋体"/>
          <w:kern w:val="0"/>
          <w:sz w:val="24"/>
          <w:lang w:bidi="en-US"/>
        </w:rPr>
        <w:t>14.2.</w:t>
      </w:r>
      <w:r>
        <w:rPr>
          <w:rFonts w:hint="eastAsia" w:ascii="宋体" w:hAnsi="宋体" w:eastAsia="宋体" w:cs="宋体"/>
          <w:kern w:val="0"/>
          <w:sz w:val="24"/>
          <w:lang w:val="zh-CN" w:bidi="zh-CN"/>
        </w:rPr>
        <w:t>1承包人根据合同约定或监理人指示进行的现场材料试验，应由承包人提供试 验场所、试验人员、试验设备器材以及其他必要的试验条件。</w:t>
      </w:r>
    </w:p>
    <w:p w14:paraId="2ABD5015">
      <w:pPr>
        <w:spacing w:line="360" w:lineRule="auto"/>
        <w:ind w:firstLine="480" w:firstLineChars="200"/>
        <w:rPr>
          <w:rFonts w:ascii="宋体" w:hAnsi="宋体" w:eastAsia="宋体" w:cs="宋体"/>
          <w:kern w:val="0"/>
          <w:sz w:val="24"/>
          <w:lang w:val="zh-CN" w:bidi="zh-CN"/>
        </w:rPr>
      </w:pPr>
      <w:bookmarkStart w:id="647" w:name="bookmark1263"/>
      <w:bookmarkEnd w:id="647"/>
      <w:r>
        <w:rPr>
          <w:rFonts w:hint="eastAsia" w:ascii="宋体" w:hAnsi="宋体" w:eastAsia="宋体" w:cs="宋体"/>
          <w:kern w:val="0"/>
          <w:sz w:val="24"/>
          <w:lang w:bidi="en-US"/>
        </w:rPr>
        <w:t>14.2.</w:t>
      </w:r>
      <w:r>
        <w:rPr>
          <w:rFonts w:hint="eastAsia" w:ascii="宋体" w:hAnsi="宋体" w:eastAsia="宋体" w:cs="宋体"/>
          <w:kern w:val="0"/>
          <w:sz w:val="24"/>
          <w:lang w:val="zh-CN" w:bidi="zh-CN"/>
        </w:rPr>
        <w:t>2监理人在必要时可以使用承包人的试验场所、试验设备器材以及其他试验条件，进行以工程质量检查为目的的复核性材料试验，承包人应予以协助。</w:t>
      </w:r>
    </w:p>
    <w:p w14:paraId="6EE87B40">
      <w:pPr>
        <w:keepNext/>
        <w:keepLines/>
        <w:spacing w:line="360" w:lineRule="auto"/>
        <w:ind w:firstLine="482" w:firstLineChars="200"/>
        <w:jc w:val="left"/>
        <w:outlineLvl w:val="3"/>
        <w:rPr>
          <w:rFonts w:ascii="宋体" w:hAnsi="宋体" w:eastAsia="宋体" w:cs="宋体"/>
          <w:b/>
          <w:bCs/>
          <w:kern w:val="0"/>
          <w:sz w:val="24"/>
          <w:lang w:bidi="en-US"/>
        </w:rPr>
      </w:pPr>
      <w:bookmarkStart w:id="648" w:name="bookmark1264"/>
      <w:bookmarkStart w:id="649" w:name="_Toc21991"/>
      <w:bookmarkStart w:id="650" w:name="bookmark1265"/>
      <w:bookmarkStart w:id="651" w:name="bookmark1266"/>
      <w:r>
        <w:rPr>
          <w:rFonts w:hint="eastAsia" w:ascii="宋体" w:hAnsi="宋体" w:eastAsia="宋体" w:cs="宋体"/>
          <w:b/>
          <w:bCs/>
          <w:kern w:val="0"/>
          <w:sz w:val="24"/>
          <w:lang w:bidi="en-US"/>
        </w:rPr>
        <w:t>14.3现场工艺试验</w:t>
      </w:r>
      <w:bookmarkEnd w:id="648"/>
      <w:bookmarkEnd w:id="649"/>
      <w:bookmarkEnd w:id="650"/>
      <w:bookmarkEnd w:id="651"/>
    </w:p>
    <w:p w14:paraId="1203BBE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承包人应按合同约定或监理人指示进行现场工艺试验。对大型的现场工艺试验，监理人认为必要时，应由承包人根据监理人提出的工艺试验要求，编制工艺试验措施计划，报送监理人审批。</w:t>
      </w:r>
    </w:p>
    <w:p w14:paraId="5382EA4D">
      <w:pPr>
        <w:keepNext/>
        <w:keepLines/>
        <w:spacing w:line="360" w:lineRule="auto"/>
        <w:ind w:firstLine="482" w:firstLineChars="200"/>
        <w:jc w:val="left"/>
        <w:outlineLvl w:val="2"/>
        <w:rPr>
          <w:rFonts w:ascii="宋体" w:hAnsi="宋体" w:eastAsia="宋体" w:cs="宋体"/>
          <w:b/>
          <w:kern w:val="0"/>
          <w:sz w:val="24"/>
        </w:rPr>
      </w:pPr>
      <w:bookmarkStart w:id="652" w:name="bookmark1269"/>
      <w:bookmarkStart w:id="653" w:name="_Toc255930512"/>
      <w:bookmarkStart w:id="654" w:name="_Toc9858"/>
      <w:bookmarkStart w:id="655" w:name="_Toc24386"/>
      <w:bookmarkStart w:id="656" w:name="bookmark1267"/>
      <w:bookmarkStart w:id="657" w:name="bookmark1268"/>
      <w:r>
        <w:rPr>
          <w:rFonts w:hint="eastAsia" w:ascii="宋体" w:hAnsi="宋体" w:eastAsia="宋体" w:cs="宋体"/>
          <w:b/>
          <w:kern w:val="0"/>
          <w:sz w:val="24"/>
        </w:rPr>
        <w:t>15.变更</w:t>
      </w:r>
      <w:bookmarkEnd w:id="652"/>
      <w:bookmarkEnd w:id="653"/>
      <w:bookmarkEnd w:id="654"/>
      <w:bookmarkEnd w:id="655"/>
    </w:p>
    <w:p w14:paraId="54989185">
      <w:pPr>
        <w:keepNext/>
        <w:keepLines/>
        <w:spacing w:line="360" w:lineRule="auto"/>
        <w:ind w:firstLine="482" w:firstLineChars="200"/>
        <w:jc w:val="left"/>
        <w:outlineLvl w:val="3"/>
        <w:rPr>
          <w:rFonts w:ascii="宋体" w:hAnsi="宋体" w:eastAsia="宋体" w:cs="宋体"/>
          <w:b/>
          <w:bCs/>
          <w:kern w:val="0"/>
          <w:sz w:val="24"/>
          <w:lang w:bidi="en-US"/>
        </w:rPr>
      </w:pPr>
      <w:bookmarkStart w:id="658" w:name="_Toc30097"/>
      <w:bookmarkStart w:id="659" w:name="bookmark1270"/>
      <w:r>
        <w:rPr>
          <w:rFonts w:hint="eastAsia" w:ascii="宋体" w:hAnsi="宋体" w:eastAsia="宋体" w:cs="宋体"/>
          <w:b/>
          <w:bCs/>
          <w:kern w:val="0"/>
          <w:sz w:val="24"/>
          <w:lang w:bidi="en-US"/>
        </w:rPr>
        <w:t>15.1变更的范围和内容</w:t>
      </w:r>
      <w:bookmarkEnd w:id="656"/>
      <w:bookmarkEnd w:id="657"/>
      <w:bookmarkEnd w:id="658"/>
      <w:bookmarkEnd w:id="659"/>
    </w:p>
    <w:p w14:paraId="08D5F6C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在履行合同中发生以下情形之一，应按照本条规定进行变更。</w:t>
      </w:r>
    </w:p>
    <w:p w14:paraId="1F42ADB8">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0" w:name="bookmark1271"/>
      <w:bookmarkEnd w:id="660"/>
      <w:r>
        <w:rPr>
          <w:rFonts w:hint="eastAsia" w:ascii="宋体" w:hAnsi="宋体" w:eastAsia="宋体" w:cs="宋体"/>
          <w:kern w:val="0"/>
          <w:sz w:val="24"/>
          <w:lang w:val="zh-CN" w:bidi="zh-CN"/>
        </w:rPr>
        <w:t>取消合同中任何一项工作，但被取消的工作不能转由发包人或其它人实施；</w:t>
      </w:r>
    </w:p>
    <w:p w14:paraId="0853ABFD">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1" w:name="bookmark1272"/>
      <w:bookmarkEnd w:id="661"/>
      <w:r>
        <w:rPr>
          <w:rFonts w:hint="eastAsia" w:ascii="宋体" w:hAnsi="宋体" w:eastAsia="宋体" w:cs="宋体"/>
          <w:kern w:val="0"/>
          <w:sz w:val="24"/>
          <w:lang w:val="zh-CN" w:bidi="zh-CN"/>
        </w:rPr>
        <w:t>改变合同中任何一项工作的质量或其它特性；</w:t>
      </w:r>
    </w:p>
    <w:p w14:paraId="22104527">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2" w:name="bookmark1273"/>
      <w:bookmarkEnd w:id="662"/>
      <w:r>
        <w:rPr>
          <w:rFonts w:hint="eastAsia" w:ascii="宋体" w:hAnsi="宋体" w:eastAsia="宋体" w:cs="宋体"/>
          <w:kern w:val="0"/>
          <w:sz w:val="24"/>
          <w:lang w:val="zh-CN" w:bidi="zh-CN"/>
        </w:rPr>
        <w:t>改变合同工程的基线、标高、位置或尺寸；</w:t>
      </w:r>
    </w:p>
    <w:p w14:paraId="584EA194">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3" w:name="bookmark1274"/>
      <w:bookmarkEnd w:id="663"/>
      <w:r>
        <w:rPr>
          <w:rFonts w:hint="eastAsia" w:ascii="宋体" w:hAnsi="宋体" w:eastAsia="宋体" w:cs="宋体"/>
          <w:kern w:val="0"/>
          <w:sz w:val="24"/>
          <w:lang w:val="zh-CN" w:bidi="zh-CN"/>
        </w:rPr>
        <w:t>改变合同中任何一项工作的施工时间或改变已批准的施工工艺或顺序；</w:t>
      </w:r>
    </w:p>
    <w:p w14:paraId="66AF2B91">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4" w:name="bookmark1275"/>
      <w:bookmarkEnd w:id="664"/>
      <w:r>
        <w:rPr>
          <w:rFonts w:hint="eastAsia" w:ascii="宋体" w:hAnsi="宋体" w:eastAsia="宋体" w:cs="宋体"/>
          <w:kern w:val="0"/>
          <w:sz w:val="24"/>
          <w:lang w:val="zh-CN" w:bidi="zh-CN"/>
        </w:rPr>
        <w:t>为完成工程需要追加的额外工作；</w:t>
      </w:r>
    </w:p>
    <w:p w14:paraId="10A4A0E2">
      <w:pPr>
        <w:numPr>
          <w:ilvl w:val="0"/>
          <w:numId w:val="11"/>
        </w:numPr>
        <w:tabs>
          <w:tab w:val="left" w:pos="920"/>
        </w:tabs>
        <w:spacing w:line="360" w:lineRule="auto"/>
        <w:ind w:firstLine="480" w:firstLineChars="200"/>
        <w:jc w:val="left"/>
        <w:rPr>
          <w:rFonts w:ascii="宋体" w:hAnsi="宋体" w:eastAsia="宋体" w:cs="宋体"/>
          <w:kern w:val="0"/>
          <w:sz w:val="24"/>
          <w:lang w:val="zh-CN" w:bidi="zh-CN"/>
        </w:rPr>
      </w:pPr>
      <w:bookmarkStart w:id="665" w:name="bookmark1276"/>
      <w:bookmarkEnd w:id="665"/>
      <w:r>
        <w:rPr>
          <w:rFonts w:hint="eastAsia" w:ascii="宋体" w:hAnsi="宋体" w:eastAsia="宋体" w:cs="宋体"/>
          <w:kern w:val="0"/>
          <w:sz w:val="24"/>
          <w:lang w:val="zh-CN" w:bidi="zh-CN"/>
        </w:rPr>
        <w:t>增加或减少专用合同条款中约定的关键项目工程量超过其工程总量的一定数量的百分比。</w:t>
      </w:r>
    </w:p>
    <w:p w14:paraId="1D5AD25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上述第(1)~ (6)目的变更内容引起工程施工组织和进度计划发生实质性变动和影响其原定的价格时，才予调整该项目的单价。第(6)目情形下单价调整方式在专用合同条款中约定。</w:t>
      </w:r>
    </w:p>
    <w:p w14:paraId="1F193362">
      <w:pPr>
        <w:keepNext/>
        <w:keepLines/>
        <w:spacing w:line="360" w:lineRule="auto"/>
        <w:ind w:firstLine="482" w:firstLineChars="200"/>
        <w:jc w:val="left"/>
        <w:outlineLvl w:val="3"/>
        <w:rPr>
          <w:rFonts w:ascii="宋体" w:hAnsi="宋体" w:eastAsia="宋体" w:cs="宋体"/>
          <w:b/>
          <w:bCs/>
          <w:kern w:val="0"/>
          <w:sz w:val="24"/>
          <w:lang w:bidi="en-US"/>
        </w:rPr>
      </w:pPr>
      <w:bookmarkStart w:id="666" w:name="_Toc25903"/>
      <w:bookmarkStart w:id="667" w:name="bookmark1279"/>
      <w:bookmarkStart w:id="668" w:name="bookmark1277"/>
      <w:bookmarkStart w:id="669" w:name="bookmark1278"/>
      <w:r>
        <w:rPr>
          <w:rFonts w:hint="eastAsia" w:ascii="宋体" w:hAnsi="宋体" w:eastAsia="宋体" w:cs="宋体"/>
          <w:b/>
          <w:bCs/>
          <w:kern w:val="0"/>
          <w:sz w:val="24"/>
          <w:lang w:bidi="en-US"/>
        </w:rPr>
        <w:t>15.2变更权</w:t>
      </w:r>
      <w:bookmarkEnd w:id="666"/>
      <w:bookmarkEnd w:id="667"/>
      <w:bookmarkEnd w:id="668"/>
      <w:bookmarkEnd w:id="669"/>
    </w:p>
    <w:p w14:paraId="0FE6497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在履行合同过程中，经发包人书面同意，监理人可按第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3款约定的变更程序向承包人作出变更指示，承包人应遵照执行。没有监理人的变更指示，承包人不得擅自变更。</w:t>
      </w:r>
    </w:p>
    <w:p w14:paraId="2AED91CF">
      <w:pPr>
        <w:keepNext/>
        <w:keepLines/>
        <w:spacing w:line="360" w:lineRule="auto"/>
        <w:ind w:firstLine="482" w:firstLineChars="200"/>
        <w:jc w:val="left"/>
        <w:outlineLvl w:val="3"/>
        <w:rPr>
          <w:rFonts w:ascii="宋体" w:hAnsi="宋体" w:eastAsia="宋体" w:cs="宋体"/>
          <w:b/>
          <w:bCs/>
          <w:kern w:val="0"/>
          <w:sz w:val="24"/>
          <w:lang w:bidi="en-US"/>
        </w:rPr>
      </w:pPr>
      <w:bookmarkStart w:id="670" w:name="bookmark1280"/>
      <w:bookmarkStart w:id="671" w:name="_Toc24991"/>
      <w:bookmarkStart w:id="672" w:name="bookmark1282"/>
      <w:bookmarkStart w:id="673" w:name="bookmark1281"/>
      <w:r>
        <w:rPr>
          <w:rFonts w:hint="eastAsia" w:ascii="宋体" w:hAnsi="宋体" w:eastAsia="宋体" w:cs="宋体"/>
          <w:b/>
          <w:bCs/>
          <w:kern w:val="0"/>
          <w:sz w:val="24"/>
          <w:lang w:bidi="en-US"/>
        </w:rPr>
        <w:t>15.3变更程序</w:t>
      </w:r>
      <w:bookmarkEnd w:id="670"/>
      <w:bookmarkEnd w:id="671"/>
      <w:bookmarkEnd w:id="672"/>
      <w:bookmarkEnd w:id="673"/>
    </w:p>
    <w:p w14:paraId="18EAED6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eastAsia="en-US" w:bidi="en-US"/>
        </w:rPr>
        <w:t>15.3.1</w:t>
      </w:r>
      <w:r>
        <w:rPr>
          <w:rFonts w:hint="eastAsia" w:ascii="宋体" w:hAnsi="宋体" w:eastAsia="宋体" w:cs="宋体"/>
          <w:kern w:val="0"/>
          <w:sz w:val="24"/>
          <w:lang w:val="zh-CN" w:bidi="zh-CN"/>
        </w:rPr>
        <w:t>变更的提出</w:t>
      </w:r>
    </w:p>
    <w:p w14:paraId="2DA682C0">
      <w:pPr>
        <w:numPr>
          <w:ilvl w:val="0"/>
          <w:numId w:val="12"/>
        </w:numPr>
        <w:tabs>
          <w:tab w:val="left" w:pos="918"/>
        </w:tabs>
        <w:spacing w:line="360" w:lineRule="auto"/>
        <w:ind w:firstLine="480" w:firstLineChars="200"/>
        <w:jc w:val="left"/>
        <w:rPr>
          <w:rFonts w:ascii="宋体" w:hAnsi="宋体" w:eastAsia="宋体" w:cs="宋体"/>
          <w:kern w:val="0"/>
          <w:sz w:val="24"/>
          <w:lang w:val="zh-CN" w:bidi="zh-CN"/>
        </w:rPr>
      </w:pPr>
      <w:bookmarkStart w:id="674" w:name="bookmark1283"/>
      <w:bookmarkEnd w:id="674"/>
      <w:r>
        <w:rPr>
          <w:rFonts w:hint="eastAsia" w:ascii="宋体" w:hAnsi="宋体" w:eastAsia="宋体" w:cs="宋体"/>
          <w:kern w:val="0"/>
          <w:sz w:val="24"/>
          <w:lang w:val="zh-CN" w:bidi="zh-CN"/>
        </w:rPr>
        <w:t>在合同履行过程中，可能发生第</w:t>
      </w:r>
      <w:r>
        <w:rPr>
          <w:rFonts w:hint="eastAsia" w:ascii="宋体" w:hAnsi="宋体" w:eastAsia="宋体" w:cs="宋体"/>
          <w:kern w:val="0"/>
          <w:sz w:val="24"/>
          <w:lang w:bidi="en-US"/>
        </w:rPr>
        <w:t>15.1</w:t>
      </w:r>
      <w:r>
        <w:rPr>
          <w:rFonts w:hint="eastAsia" w:ascii="宋体" w:hAnsi="宋体" w:eastAsia="宋体" w:cs="宋体"/>
          <w:kern w:val="0"/>
          <w:sz w:val="24"/>
          <w:lang w:val="zh-CN" w:bidi="zh-CN"/>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书面同意承包人根据变更意向书要求提交的变更实施方案的，由监理人按第</w:t>
      </w:r>
      <w:r>
        <w:rPr>
          <w:rFonts w:hint="eastAsia" w:ascii="宋体" w:hAnsi="宋体" w:eastAsia="宋体" w:cs="宋体"/>
          <w:kern w:val="0"/>
          <w:sz w:val="24"/>
          <w:lang w:bidi="en-US"/>
        </w:rPr>
        <w:t xml:space="preserve">15. </w:t>
      </w:r>
      <w:r>
        <w:rPr>
          <w:rFonts w:hint="eastAsia" w:ascii="宋体" w:hAnsi="宋体" w:eastAsia="宋体" w:cs="宋体"/>
          <w:kern w:val="0"/>
          <w:sz w:val="24"/>
          <w:lang w:eastAsia="en-US" w:bidi="en-US"/>
        </w:rPr>
        <w:t xml:space="preserve">3. </w:t>
      </w:r>
      <w:r>
        <w:rPr>
          <w:rFonts w:hint="eastAsia" w:ascii="宋体" w:hAnsi="宋体" w:eastAsia="宋体" w:cs="宋体"/>
          <w:kern w:val="0"/>
          <w:sz w:val="24"/>
          <w:lang w:val="zh-CN" w:bidi="zh-CN"/>
        </w:rPr>
        <w:t>3项约定发出变更指示。</w:t>
      </w:r>
    </w:p>
    <w:p w14:paraId="05C669AE">
      <w:pPr>
        <w:numPr>
          <w:ilvl w:val="0"/>
          <w:numId w:val="12"/>
        </w:numPr>
        <w:tabs>
          <w:tab w:val="left" w:pos="901"/>
        </w:tabs>
        <w:spacing w:line="360" w:lineRule="auto"/>
        <w:ind w:firstLine="480" w:firstLineChars="200"/>
        <w:jc w:val="left"/>
        <w:rPr>
          <w:rFonts w:ascii="宋体" w:hAnsi="宋体" w:eastAsia="宋体" w:cs="宋体"/>
          <w:kern w:val="0"/>
          <w:sz w:val="24"/>
          <w:lang w:val="zh-CN" w:bidi="zh-CN"/>
        </w:rPr>
      </w:pPr>
      <w:bookmarkStart w:id="675" w:name="bookmark1284"/>
      <w:bookmarkEnd w:id="675"/>
      <w:r>
        <w:rPr>
          <w:rFonts w:hint="eastAsia" w:ascii="宋体" w:hAnsi="宋体" w:eastAsia="宋体" w:cs="宋体"/>
          <w:kern w:val="0"/>
          <w:sz w:val="24"/>
          <w:lang w:val="zh-CN" w:bidi="zh-CN"/>
        </w:rPr>
        <w:t>在合同履行过程中，发生第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1款约定情形的，监理人应按照第</w:t>
      </w:r>
      <w:r>
        <w:rPr>
          <w:rFonts w:hint="eastAsia" w:ascii="宋体" w:hAnsi="宋体" w:eastAsia="宋体" w:cs="宋体"/>
          <w:kern w:val="0"/>
          <w:sz w:val="24"/>
          <w:lang w:bidi="en-US"/>
        </w:rPr>
        <w:t xml:space="preserve">15. 3. </w:t>
      </w:r>
      <w:r>
        <w:rPr>
          <w:rFonts w:hint="eastAsia" w:ascii="宋体" w:hAnsi="宋体" w:eastAsia="宋体" w:cs="宋体"/>
          <w:kern w:val="0"/>
          <w:sz w:val="24"/>
          <w:lang w:val="zh-CN" w:bidi="zh-CN"/>
        </w:rPr>
        <w:t>3项约定向承包人发出变更指示。</w:t>
      </w:r>
    </w:p>
    <w:p w14:paraId="40284932">
      <w:pPr>
        <w:numPr>
          <w:ilvl w:val="0"/>
          <w:numId w:val="12"/>
        </w:numPr>
        <w:tabs>
          <w:tab w:val="left" w:pos="922"/>
        </w:tabs>
        <w:spacing w:line="360" w:lineRule="auto"/>
        <w:ind w:firstLine="480" w:firstLineChars="200"/>
        <w:jc w:val="left"/>
        <w:rPr>
          <w:rFonts w:ascii="宋体" w:hAnsi="宋体" w:eastAsia="宋体" w:cs="宋体"/>
          <w:kern w:val="0"/>
          <w:sz w:val="24"/>
          <w:lang w:val="zh-CN" w:bidi="zh-CN"/>
        </w:rPr>
      </w:pPr>
      <w:bookmarkStart w:id="676" w:name="bookmark1285"/>
      <w:bookmarkEnd w:id="676"/>
      <w:r>
        <w:rPr>
          <w:rFonts w:hint="eastAsia" w:ascii="宋体" w:hAnsi="宋体" w:eastAsia="宋体" w:cs="宋体"/>
          <w:kern w:val="0"/>
          <w:sz w:val="24"/>
          <w:lang w:val="zh-CN" w:bidi="zh-CN"/>
        </w:rPr>
        <w:t>承包人收到监理人按合同约定发出的图纸和文件，经检查认为其中存在第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1款 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29CB818D">
      <w:pPr>
        <w:numPr>
          <w:ilvl w:val="0"/>
          <w:numId w:val="12"/>
        </w:numPr>
        <w:tabs>
          <w:tab w:val="left" w:pos="922"/>
        </w:tabs>
        <w:spacing w:line="360" w:lineRule="auto"/>
        <w:ind w:firstLine="480" w:firstLineChars="200"/>
        <w:jc w:val="left"/>
        <w:rPr>
          <w:rFonts w:ascii="宋体" w:hAnsi="宋体" w:eastAsia="宋体" w:cs="宋体"/>
          <w:kern w:val="0"/>
          <w:sz w:val="24"/>
          <w:lang w:val="zh-CN" w:bidi="zh-CN"/>
        </w:rPr>
      </w:pPr>
      <w:bookmarkStart w:id="677" w:name="bookmark1286"/>
      <w:bookmarkEnd w:id="677"/>
      <w:r>
        <w:rPr>
          <w:rFonts w:hint="eastAsia" w:ascii="宋体" w:hAnsi="宋体" w:eastAsia="宋体" w:cs="宋体"/>
          <w:kern w:val="0"/>
          <w:sz w:val="24"/>
          <w:lang w:val="zh-CN" w:bidi="zh-CN"/>
        </w:rPr>
        <w:t>若承包人收到监理人的变更意向书后认为难以实施此项变更，应立即通知监理人, 说明原因并附详细依据。监理人与承包人和发包人协商后确定撤销、改变或不改变原变更 意向书。</w:t>
      </w:r>
    </w:p>
    <w:p w14:paraId="6EA1C7EC">
      <w:pPr>
        <w:spacing w:line="360" w:lineRule="auto"/>
        <w:ind w:firstLine="480" w:firstLineChars="200"/>
        <w:rPr>
          <w:rFonts w:ascii="宋体" w:hAnsi="宋体" w:eastAsia="宋体" w:cs="宋体"/>
          <w:kern w:val="0"/>
          <w:sz w:val="24"/>
          <w:lang w:eastAsia="en-US"/>
        </w:rPr>
      </w:pPr>
      <w:r>
        <w:rPr>
          <w:rFonts w:hint="eastAsia" w:ascii="宋体" w:hAnsi="宋体" w:eastAsia="宋体" w:cs="宋体"/>
          <w:kern w:val="0"/>
          <w:sz w:val="24"/>
          <w:lang w:eastAsia="en-US"/>
        </w:rPr>
        <w:t>15.3.2</w:t>
      </w:r>
      <w:r>
        <w:rPr>
          <w:rFonts w:hint="eastAsia" w:ascii="宋体" w:hAnsi="宋体" w:eastAsia="宋体" w:cs="宋体"/>
          <w:kern w:val="0"/>
          <w:sz w:val="24"/>
          <w:lang w:val="zh-CN" w:bidi="zh-CN"/>
        </w:rPr>
        <w:t>变更估价</w:t>
      </w:r>
    </w:p>
    <w:p w14:paraId="1C0CC427">
      <w:pPr>
        <w:numPr>
          <w:ilvl w:val="0"/>
          <w:numId w:val="13"/>
        </w:numPr>
        <w:spacing w:line="360" w:lineRule="auto"/>
        <w:ind w:firstLine="480" w:firstLineChars="200"/>
        <w:jc w:val="left"/>
        <w:rPr>
          <w:rFonts w:ascii="宋体" w:hAnsi="宋体" w:eastAsia="宋体" w:cs="宋体"/>
          <w:kern w:val="0"/>
          <w:sz w:val="24"/>
          <w:lang w:val="zh-CN" w:bidi="zh-CN"/>
        </w:rPr>
      </w:pPr>
      <w:bookmarkStart w:id="678" w:name="bookmark1287"/>
      <w:bookmarkEnd w:id="678"/>
      <w:r>
        <w:rPr>
          <w:rFonts w:hint="eastAsia" w:ascii="宋体" w:hAnsi="宋体" w:eastAsia="宋体" w:cs="宋体"/>
          <w:kern w:val="0"/>
          <w:sz w:val="24"/>
          <w:lang w:val="zh-CN" w:bidi="zh-CN"/>
        </w:rPr>
        <w:t>除专用合同条款对期限另有约定外，承包人应在收到变更指示或变更意向书后的14天内，向监理人提交变更报价书，报价内容应根据第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4款约定的估价原则，详细开列变更工作的价格组成及其依据，并附必要的施工方法说明和有关图纸。</w:t>
      </w:r>
    </w:p>
    <w:p w14:paraId="55141A99">
      <w:pPr>
        <w:numPr>
          <w:ilvl w:val="0"/>
          <w:numId w:val="13"/>
        </w:numPr>
        <w:tabs>
          <w:tab w:val="left" w:pos="915"/>
        </w:tabs>
        <w:spacing w:line="360" w:lineRule="auto"/>
        <w:ind w:firstLine="480" w:firstLineChars="200"/>
        <w:jc w:val="left"/>
        <w:rPr>
          <w:rFonts w:ascii="宋体" w:hAnsi="宋体" w:eastAsia="宋体" w:cs="宋体"/>
          <w:kern w:val="0"/>
          <w:sz w:val="24"/>
          <w:lang w:val="zh-CN" w:bidi="zh-CN"/>
        </w:rPr>
      </w:pPr>
      <w:bookmarkStart w:id="679" w:name="bookmark1288"/>
      <w:bookmarkEnd w:id="679"/>
      <w:r>
        <w:rPr>
          <w:rFonts w:hint="eastAsia" w:ascii="宋体" w:hAnsi="宋体" w:eastAsia="宋体" w:cs="宋体"/>
          <w:kern w:val="0"/>
          <w:sz w:val="24"/>
          <w:lang w:val="zh-CN" w:bidi="zh-CN"/>
        </w:rPr>
        <w:t>变更工作影响工期的，承包人应提出调整工期的具体细节。监理人认为有必要时,可要求承包人提交要求提前或延长工期的施工进度计划及相应施工措施等详细资料。</w:t>
      </w:r>
    </w:p>
    <w:p w14:paraId="33F5728F">
      <w:pPr>
        <w:numPr>
          <w:ilvl w:val="0"/>
          <w:numId w:val="13"/>
        </w:numPr>
        <w:tabs>
          <w:tab w:val="left" w:pos="920"/>
        </w:tabs>
        <w:spacing w:line="360" w:lineRule="auto"/>
        <w:ind w:firstLine="480" w:firstLineChars="200"/>
        <w:jc w:val="left"/>
        <w:rPr>
          <w:rFonts w:ascii="宋体" w:hAnsi="宋体" w:eastAsia="宋体" w:cs="宋体"/>
          <w:kern w:val="0"/>
          <w:sz w:val="24"/>
          <w:lang w:val="zh-CN" w:bidi="zh-CN"/>
        </w:rPr>
      </w:pPr>
      <w:bookmarkStart w:id="680" w:name="bookmark1289"/>
      <w:bookmarkEnd w:id="680"/>
      <w:r>
        <w:rPr>
          <w:rFonts w:hint="eastAsia" w:ascii="宋体" w:hAnsi="宋体" w:eastAsia="宋体" w:cs="宋体"/>
          <w:kern w:val="0"/>
          <w:sz w:val="24"/>
          <w:lang w:val="zh-CN" w:bidi="zh-CN"/>
        </w:rPr>
        <w:t>除专用合同条款对期限另有约定外，监理人收到承包人变更报价书后的14天内，根据第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4款约定的估价原则，按照第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5款商定或确定变更价格。</w:t>
      </w:r>
    </w:p>
    <w:p w14:paraId="2783FA7F">
      <w:pPr>
        <w:spacing w:line="360" w:lineRule="auto"/>
        <w:ind w:firstLine="480" w:firstLineChars="200"/>
        <w:rPr>
          <w:rFonts w:ascii="宋体" w:hAnsi="宋体" w:eastAsia="宋体" w:cs="宋体"/>
          <w:kern w:val="0"/>
          <w:sz w:val="24"/>
          <w:lang w:eastAsia="en-US"/>
        </w:rPr>
      </w:pPr>
      <w:r>
        <w:rPr>
          <w:rFonts w:hint="eastAsia" w:ascii="宋体" w:hAnsi="宋体" w:eastAsia="宋体" w:cs="宋体"/>
          <w:kern w:val="0"/>
          <w:sz w:val="24"/>
          <w:lang w:eastAsia="en-US"/>
        </w:rPr>
        <w:t>15.3.3</w:t>
      </w:r>
      <w:r>
        <w:rPr>
          <w:rFonts w:hint="eastAsia" w:ascii="宋体" w:hAnsi="宋体" w:eastAsia="宋体" w:cs="宋体"/>
          <w:kern w:val="0"/>
          <w:sz w:val="24"/>
          <w:lang w:val="zh-CN" w:bidi="zh-CN"/>
        </w:rPr>
        <w:t>变更指示</w:t>
      </w:r>
    </w:p>
    <w:p w14:paraId="670264B1">
      <w:pPr>
        <w:numPr>
          <w:ilvl w:val="0"/>
          <w:numId w:val="14"/>
        </w:numPr>
        <w:tabs>
          <w:tab w:val="left" w:pos="923"/>
        </w:tabs>
        <w:spacing w:line="360" w:lineRule="auto"/>
        <w:ind w:firstLine="480" w:firstLineChars="200"/>
        <w:jc w:val="left"/>
        <w:rPr>
          <w:rFonts w:ascii="宋体" w:hAnsi="宋体" w:eastAsia="宋体" w:cs="宋体"/>
          <w:kern w:val="0"/>
          <w:sz w:val="24"/>
          <w:lang w:val="zh-CN" w:bidi="zh-CN"/>
        </w:rPr>
      </w:pPr>
      <w:bookmarkStart w:id="681" w:name="bookmark1290"/>
      <w:bookmarkEnd w:id="681"/>
      <w:r>
        <w:rPr>
          <w:rFonts w:hint="eastAsia" w:ascii="宋体" w:hAnsi="宋体" w:eastAsia="宋体" w:cs="宋体"/>
          <w:kern w:val="0"/>
          <w:sz w:val="24"/>
          <w:lang w:val="zh-CN" w:bidi="zh-CN"/>
        </w:rPr>
        <w:t>变更指示只能由监理人发出。</w:t>
      </w:r>
    </w:p>
    <w:p w14:paraId="2FBA8645">
      <w:pPr>
        <w:numPr>
          <w:ilvl w:val="0"/>
          <w:numId w:val="14"/>
        </w:numPr>
        <w:tabs>
          <w:tab w:val="left" w:pos="922"/>
        </w:tabs>
        <w:spacing w:line="360" w:lineRule="auto"/>
        <w:ind w:firstLine="480" w:firstLineChars="200"/>
        <w:jc w:val="left"/>
        <w:rPr>
          <w:rFonts w:ascii="宋体" w:hAnsi="宋体" w:eastAsia="宋体" w:cs="宋体"/>
          <w:kern w:val="0"/>
          <w:sz w:val="24"/>
          <w:lang w:val="zh-CN" w:bidi="zh-CN"/>
        </w:rPr>
      </w:pPr>
      <w:bookmarkStart w:id="682" w:name="bookmark1291"/>
      <w:bookmarkEnd w:id="682"/>
      <w:r>
        <w:rPr>
          <w:rFonts w:hint="eastAsia" w:ascii="宋体" w:hAnsi="宋体" w:eastAsia="宋体" w:cs="宋体"/>
          <w:kern w:val="0"/>
          <w:sz w:val="24"/>
          <w:lang w:val="zh-CN" w:bidi="zh-CN"/>
        </w:rPr>
        <w:t>变更指示应说明变更的目的、范围、变更内容以及变更的工程量及其进度和技术要求，并附有关图纸和文件。承包人收到变更指示后，应按变更指示进行变更工作。</w:t>
      </w:r>
    </w:p>
    <w:p w14:paraId="0D9D3FCE">
      <w:pPr>
        <w:keepNext/>
        <w:keepLines/>
        <w:spacing w:line="360" w:lineRule="auto"/>
        <w:ind w:firstLine="482" w:firstLineChars="200"/>
        <w:jc w:val="left"/>
        <w:outlineLvl w:val="3"/>
        <w:rPr>
          <w:rFonts w:ascii="宋体" w:hAnsi="宋体" w:eastAsia="宋体" w:cs="宋体"/>
          <w:b/>
          <w:bCs/>
          <w:kern w:val="0"/>
          <w:sz w:val="24"/>
          <w:lang w:bidi="en-US"/>
        </w:rPr>
      </w:pPr>
      <w:bookmarkStart w:id="683" w:name="bookmark1293"/>
      <w:bookmarkStart w:id="684" w:name="bookmark1294"/>
      <w:bookmarkStart w:id="685" w:name="bookmark1292"/>
      <w:bookmarkStart w:id="686" w:name="_Toc9569"/>
      <w:r>
        <w:rPr>
          <w:rFonts w:hint="eastAsia" w:ascii="宋体" w:hAnsi="宋体" w:eastAsia="宋体" w:cs="宋体"/>
          <w:b/>
          <w:bCs/>
          <w:kern w:val="0"/>
          <w:sz w:val="24"/>
          <w:lang w:bidi="en-US"/>
        </w:rPr>
        <w:t>15.4变更的估价原则</w:t>
      </w:r>
      <w:bookmarkEnd w:id="683"/>
      <w:bookmarkEnd w:id="684"/>
      <w:bookmarkEnd w:id="685"/>
      <w:bookmarkEnd w:id="686"/>
    </w:p>
    <w:p w14:paraId="701BAC4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除专用合同条款另有约定外，因变更引起的价格调整按照本款约定处理。</w:t>
      </w:r>
    </w:p>
    <w:p w14:paraId="72598D86">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15.4.1</w:t>
      </w:r>
      <w:r>
        <w:rPr>
          <w:rFonts w:hint="eastAsia" w:ascii="宋体" w:hAnsi="宋体" w:eastAsia="宋体" w:cs="宋体"/>
          <w:kern w:val="0"/>
          <w:sz w:val="24"/>
          <w:lang w:val="zh-CN" w:bidi="zh-CN"/>
        </w:rPr>
        <w:t>已标价工程量清单中有适用于变更工作的子目的，采用该子目的单价。</w:t>
      </w:r>
    </w:p>
    <w:p w14:paraId="39A837F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15.4.2</w:t>
      </w:r>
      <w:r>
        <w:rPr>
          <w:rFonts w:hint="eastAsia" w:ascii="宋体" w:hAnsi="宋体" w:eastAsia="宋体" w:cs="宋体"/>
          <w:kern w:val="0"/>
          <w:sz w:val="24"/>
          <w:lang w:val="zh-CN" w:bidi="zh-CN"/>
        </w:rPr>
        <w:t>已标价工程量清单中无适用于变更工作的子目，但有类似子目的，可在合理范围内参照类似子目的单价，由监理人按第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5款商定或确定变更工作的单价。</w:t>
      </w:r>
    </w:p>
    <w:p w14:paraId="3AFF7BD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15.4.3</w:t>
      </w:r>
      <w:r>
        <w:rPr>
          <w:rFonts w:hint="eastAsia" w:ascii="宋体" w:hAnsi="宋体" w:eastAsia="宋体" w:cs="宋体"/>
          <w:kern w:val="0"/>
          <w:sz w:val="24"/>
          <w:lang w:val="zh-CN" w:bidi="zh-CN"/>
        </w:rPr>
        <w:t>已标价工程量清单中无适用或类似子目的单价，可按照成本加利润的原则，由监理人按第</w:t>
      </w:r>
      <w:r>
        <w:rPr>
          <w:rFonts w:hint="eastAsia" w:ascii="宋体" w:hAnsi="宋体" w:eastAsia="宋体" w:cs="宋体"/>
          <w:kern w:val="0"/>
          <w:sz w:val="24"/>
          <w:lang w:bidi="en-US"/>
        </w:rPr>
        <w:t>3.</w:t>
      </w:r>
      <w:r>
        <w:rPr>
          <w:rFonts w:hint="eastAsia" w:ascii="宋体" w:hAnsi="宋体" w:eastAsia="宋体" w:cs="宋体"/>
          <w:kern w:val="0"/>
          <w:sz w:val="24"/>
          <w:lang w:val="zh-CN" w:bidi="zh-CN"/>
        </w:rPr>
        <w:t>5款商定或确定变更工作的单价。</w:t>
      </w:r>
    </w:p>
    <w:p w14:paraId="210A6CFC">
      <w:pPr>
        <w:keepNext/>
        <w:keepLines/>
        <w:spacing w:line="360" w:lineRule="auto"/>
        <w:ind w:firstLine="482" w:firstLineChars="200"/>
        <w:jc w:val="left"/>
        <w:outlineLvl w:val="3"/>
        <w:rPr>
          <w:rFonts w:ascii="宋体" w:hAnsi="宋体" w:eastAsia="宋体" w:cs="宋体"/>
          <w:b/>
          <w:bCs/>
          <w:kern w:val="0"/>
          <w:sz w:val="24"/>
          <w:lang w:bidi="en-US"/>
        </w:rPr>
      </w:pPr>
      <w:bookmarkStart w:id="687" w:name="bookmark1297"/>
      <w:bookmarkStart w:id="688" w:name="bookmark1295"/>
      <w:bookmarkStart w:id="689" w:name="bookmark1296"/>
      <w:r>
        <w:rPr>
          <w:rFonts w:hint="eastAsia" w:ascii="宋体" w:hAnsi="宋体" w:eastAsia="宋体" w:cs="宋体"/>
          <w:b/>
          <w:bCs/>
          <w:kern w:val="0"/>
          <w:sz w:val="24"/>
          <w:lang w:bidi="en-US"/>
        </w:rPr>
        <w:t>15.5承包人的合理化建议</w:t>
      </w:r>
      <w:bookmarkEnd w:id="687"/>
      <w:bookmarkEnd w:id="688"/>
      <w:bookmarkEnd w:id="689"/>
    </w:p>
    <w:p w14:paraId="212EA9DB">
      <w:pPr>
        <w:tabs>
          <w:tab w:val="left" w:pos="854"/>
        </w:tabs>
        <w:spacing w:line="360" w:lineRule="auto"/>
        <w:ind w:firstLine="480" w:firstLineChars="200"/>
        <w:rPr>
          <w:rFonts w:ascii="宋体" w:hAnsi="宋体" w:eastAsia="宋体" w:cs="宋体"/>
          <w:kern w:val="0"/>
          <w:sz w:val="24"/>
          <w:lang w:val="zh-CN" w:bidi="zh-CN"/>
        </w:rPr>
      </w:pPr>
      <w:bookmarkStart w:id="690" w:name="bookmark1298"/>
      <w:bookmarkEnd w:id="690"/>
      <w:r>
        <w:rPr>
          <w:rFonts w:hint="eastAsia" w:ascii="宋体" w:hAnsi="宋体" w:eastAsia="宋体" w:cs="宋体"/>
          <w:kern w:val="0"/>
          <w:sz w:val="24"/>
          <w:lang w:bidi="en-US"/>
        </w:rPr>
        <w:t xml:space="preserve">15.5. </w:t>
      </w:r>
      <w:r>
        <w:rPr>
          <w:rFonts w:hint="eastAsia" w:ascii="宋体" w:hAnsi="宋体" w:eastAsia="宋体" w:cs="宋体"/>
          <w:kern w:val="0"/>
          <w:sz w:val="24"/>
          <w:lang w:val="zh-CN" w:bidi="zh-CN"/>
        </w:rPr>
        <w:t>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hint="eastAsia" w:ascii="宋体" w:hAnsi="宋体" w:eastAsia="宋体" w:cs="宋体"/>
          <w:kern w:val="0"/>
          <w:sz w:val="24"/>
          <w:lang w:bidi="en-US"/>
        </w:rPr>
        <w:t xml:space="preserve">15. 3. </w:t>
      </w:r>
      <w:r>
        <w:rPr>
          <w:rFonts w:hint="eastAsia" w:ascii="宋体" w:hAnsi="宋体" w:eastAsia="宋体" w:cs="宋体"/>
          <w:kern w:val="0"/>
          <w:sz w:val="24"/>
          <w:lang w:val="zh-CN" w:bidi="zh-CN"/>
        </w:rPr>
        <w:t>3项约定向承包人发出变更指示。</w:t>
      </w:r>
    </w:p>
    <w:p w14:paraId="5386ADD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15.5.2</w:t>
      </w:r>
      <w:r>
        <w:rPr>
          <w:rFonts w:hint="eastAsia" w:ascii="宋体" w:hAnsi="宋体" w:eastAsia="宋体" w:cs="宋体"/>
          <w:kern w:val="0"/>
          <w:sz w:val="24"/>
          <w:lang w:val="zh-CN" w:bidi="zh-CN"/>
        </w:rPr>
        <w:t>承包人提出的合理化建议降低了合同价格、缩短了工期或者提高了工程经济效益的，发包人可按国家有关规定在专用合同条款中约定给予奖励。</w:t>
      </w:r>
    </w:p>
    <w:p w14:paraId="1F416DAD">
      <w:pPr>
        <w:keepNext/>
        <w:keepLines/>
        <w:spacing w:line="360" w:lineRule="auto"/>
        <w:ind w:firstLine="482" w:firstLineChars="200"/>
        <w:jc w:val="left"/>
        <w:outlineLvl w:val="3"/>
        <w:rPr>
          <w:rFonts w:ascii="宋体" w:hAnsi="宋体" w:eastAsia="宋体" w:cs="宋体"/>
          <w:b/>
          <w:bCs/>
          <w:kern w:val="0"/>
          <w:sz w:val="24"/>
          <w:lang w:bidi="en-US"/>
        </w:rPr>
      </w:pPr>
      <w:bookmarkStart w:id="691" w:name="bookmark1301"/>
      <w:bookmarkStart w:id="692" w:name="bookmark1300"/>
      <w:bookmarkStart w:id="693" w:name="_Toc7702"/>
      <w:bookmarkStart w:id="694" w:name="bookmark1299"/>
      <w:r>
        <w:rPr>
          <w:rFonts w:hint="eastAsia" w:ascii="宋体" w:hAnsi="宋体" w:eastAsia="宋体" w:cs="宋体"/>
          <w:b/>
          <w:bCs/>
          <w:kern w:val="0"/>
          <w:sz w:val="24"/>
          <w:lang w:bidi="en-US"/>
        </w:rPr>
        <w:t>15.6暂列金额</w:t>
      </w:r>
      <w:bookmarkEnd w:id="691"/>
      <w:bookmarkEnd w:id="692"/>
      <w:bookmarkEnd w:id="693"/>
      <w:bookmarkEnd w:id="694"/>
    </w:p>
    <w:p w14:paraId="57ED0385">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暂列金额只能按照监理人的指示使用，并对合同价格进行相应调整。</w:t>
      </w:r>
    </w:p>
    <w:p w14:paraId="0A198362">
      <w:pPr>
        <w:keepNext/>
        <w:keepLines/>
        <w:spacing w:line="360" w:lineRule="auto"/>
        <w:ind w:firstLine="482" w:firstLineChars="200"/>
        <w:jc w:val="left"/>
        <w:outlineLvl w:val="2"/>
        <w:rPr>
          <w:rFonts w:ascii="宋体" w:hAnsi="宋体" w:eastAsia="宋体" w:cs="宋体"/>
          <w:b/>
          <w:kern w:val="0"/>
          <w:sz w:val="24"/>
        </w:rPr>
      </w:pPr>
      <w:bookmarkStart w:id="695" w:name="_Toc23161"/>
      <w:bookmarkStart w:id="696" w:name="bookmark1304"/>
      <w:bookmarkStart w:id="697" w:name="bookmark1303"/>
      <w:bookmarkStart w:id="698" w:name="_Toc1976762667"/>
      <w:bookmarkStart w:id="699" w:name="bookmark1302"/>
      <w:bookmarkStart w:id="700" w:name="_Toc31931"/>
      <w:bookmarkStart w:id="701" w:name="_Toc1449902166"/>
      <w:r>
        <w:rPr>
          <w:rFonts w:hint="eastAsia" w:ascii="宋体" w:hAnsi="宋体" w:eastAsia="宋体" w:cs="宋体"/>
          <w:b/>
          <w:kern w:val="0"/>
          <w:sz w:val="24"/>
        </w:rPr>
        <w:t>15.7计日工</w:t>
      </w:r>
      <w:bookmarkEnd w:id="695"/>
      <w:bookmarkEnd w:id="696"/>
      <w:bookmarkEnd w:id="697"/>
      <w:bookmarkEnd w:id="698"/>
      <w:bookmarkEnd w:id="699"/>
      <w:bookmarkEnd w:id="700"/>
      <w:bookmarkEnd w:id="701"/>
    </w:p>
    <w:p w14:paraId="050CBA3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15.7.1</w:t>
      </w:r>
      <w:r>
        <w:rPr>
          <w:rFonts w:hint="eastAsia" w:ascii="宋体" w:hAnsi="宋体" w:eastAsia="宋体" w:cs="宋体"/>
          <w:kern w:val="0"/>
          <w:sz w:val="24"/>
          <w:lang w:val="zh-CN" w:bidi="zh-CN"/>
        </w:rPr>
        <w:t>发包人认为有必要时，由监理人通知承包人以计日工方式实施变更的零星工作。其价款按列入已标价工程量清单中的计日工计价子目及其单价进行计算。</w:t>
      </w:r>
    </w:p>
    <w:p w14:paraId="0AD7E0F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15.7.2</w:t>
      </w:r>
      <w:r>
        <w:rPr>
          <w:rFonts w:hint="eastAsia" w:ascii="宋体" w:hAnsi="宋体" w:eastAsia="宋体" w:cs="宋体"/>
          <w:kern w:val="0"/>
          <w:sz w:val="24"/>
          <w:lang w:val="zh-CN" w:bidi="zh-CN"/>
        </w:rPr>
        <w:t>采用计日工计价的任何一项变更工作，应从暂列金额中支付，承包人应在该项变更的实施过程中，每天提交以下报表和有关凭证报送监理人审批：</w:t>
      </w:r>
    </w:p>
    <w:p w14:paraId="1A1E04C8">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2" w:name="bookmark1305"/>
      <w:bookmarkEnd w:id="702"/>
      <w:r>
        <w:rPr>
          <w:rFonts w:hint="eastAsia" w:ascii="宋体" w:hAnsi="宋体" w:eastAsia="宋体" w:cs="宋体"/>
          <w:kern w:val="0"/>
          <w:sz w:val="24"/>
          <w:lang w:val="zh-CN" w:bidi="zh-CN"/>
        </w:rPr>
        <w:t>工作名称、内容和数量；</w:t>
      </w:r>
    </w:p>
    <w:p w14:paraId="41C0B001">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3" w:name="bookmark1306"/>
      <w:bookmarkEnd w:id="703"/>
      <w:r>
        <w:rPr>
          <w:rFonts w:hint="eastAsia" w:ascii="宋体" w:hAnsi="宋体" w:eastAsia="宋体" w:cs="宋体"/>
          <w:kern w:val="0"/>
          <w:sz w:val="24"/>
          <w:lang w:val="zh-CN" w:bidi="zh-CN"/>
        </w:rPr>
        <w:t>投入该工作所有人员的姓名、工种、级别和耗用工时；</w:t>
      </w:r>
    </w:p>
    <w:p w14:paraId="64BACD3C">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4" w:name="bookmark1307"/>
      <w:bookmarkEnd w:id="704"/>
      <w:r>
        <w:rPr>
          <w:rFonts w:hint="eastAsia" w:ascii="宋体" w:hAnsi="宋体" w:eastAsia="宋体" w:cs="宋体"/>
          <w:kern w:val="0"/>
          <w:sz w:val="24"/>
          <w:lang w:val="zh-CN" w:bidi="zh-CN"/>
        </w:rPr>
        <w:t>投入该工作的材料类别和数量；</w:t>
      </w:r>
    </w:p>
    <w:p w14:paraId="6E820E5D">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5" w:name="bookmark1308"/>
      <w:bookmarkEnd w:id="705"/>
      <w:r>
        <w:rPr>
          <w:rFonts w:hint="eastAsia" w:ascii="宋体" w:hAnsi="宋体" w:eastAsia="宋体" w:cs="宋体"/>
          <w:kern w:val="0"/>
          <w:sz w:val="24"/>
          <w:lang w:val="zh-CN" w:bidi="zh-CN"/>
        </w:rPr>
        <w:t>投入该工作的施工设备型号、台数和耗用台时；</w:t>
      </w:r>
    </w:p>
    <w:p w14:paraId="01F67D06">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6" w:name="bookmark1309"/>
      <w:bookmarkEnd w:id="706"/>
      <w:r>
        <w:rPr>
          <w:rFonts w:hint="eastAsia" w:ascii="宋体" w:hAnsi="宋体" w:eastAsia="宋体" w:cs="宋体"/>
          <w:kern w:val="0"/>
          <w:sz w:val="24"/>
          <w:lang w:val="zh-CN" w:bidi="zh-CN"/>
        </w:rPr>
        <w:t>监理人要求提交的其他资料和凭证。</w:t>
      </w:r>
    </w:p>
    <w:p w14:paraId="16CFDE4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15.7.3</w:t>
      </w:r>
      <w:r>
        <w:rPr>
          <w:rFonts w:hint="eastAsia" w:ascii="宋体" w:hAnsi="宋体" w:eastAsia="宋体" w:cs="宋体"/>
          <w:kern w:val="0"/>
          <w:sz w:val="24"/>
          <w:lang w:val="zh-CN" w:bidi="zh-CN"/>
        </w:rPr>
        <w:t>计日工由承包人汇总后，按第</w:t>
      </w:r>
      <w:r>
        <w:rPr>
          <w:rFonts w:hint="eastAsia" w:ascii="宋体" w:hAnsi="宋体" w:eastAsia="宋体" w:cs="宋体"/>
          <w:kern w:val="0"/>
          <w:sz w:val="24"/>
          <w:lang w:bidi="en-US"/>
        </w:rPr>
        <w:t>17.3.2</w:t>
      </w:r>
      <w:r>
        <w:rPr>
          <w:rFonts w:hint="eastAsia" w:ascii="宋体" w:hAnsi="宋体" w:eastAsia="宋体" w:cs="宋体"/>
          <w:kern w:val="0"/>
          <w:sz w:val="24"/>
          <w:lang w:val="zh-CN" w:bidi="zh-CN"/>
        </w:rPr>
        <w:t>项的约定列入进度付款申请单，由监理人复核并经发包人书面同意后列入进度付款。</w:t>
      </w:r>
    </w:p>
    <w:p w14:paraId="5C95640D">
      <w:pPr>
        <w:keepNext/>
        <w:keepLines/>
        <w:spacing w:line="360" w:lineRule="auto"/>
        <w:ind w:firstLine="482" w:firstLineChars="200"/>
        <w:jc w:val="left"/>
        <w:outlineLvl w:val="3"/>
        <w:rPr>
          <w:rFonts w:ascii="宋体" w:hAnsi="宋体" w:eastAsia="宋体" w:cs="宋体"/>
          <w:b/>
          <w:bCs/>
          <w:kern w:val="0"/>
          <w:sz w:val="24"/>
          <w:lang w:bidi="en-US"/>
        </w:rPr>
      </w:pPr>
      <w:bookmarkStart w:id="707" w:name="bookmark1311"/>
      <w:bookmarkStart w:id="708" w:name="bookmark1310"/>
      <w:bookmarkStart w:id="709" w:name="_Toc6776"/>
      <w:bookmarkStart w:id="710" w:name="bookmark1312"/>
      <w:r>
        <w:rPr>
          <w:rFonts w:hint="eastAsia" w:ascii="宋体" w:hAnsi="宋体" w:eastAsia="宋体" w:cs="宋体"/>
          <w:b/>
          <w:bCs/>
          <w:kern w:val="0"/>
          <w:sz w:val="24"/>
          <w:lang w:bidi="en-US"/>
        </w:rPr>
        <w:t>15.8暂估价</w:t>
      </w:r>
      <w:bookmarkEnd w:id="707"/>
      <w:bookmarkEnd w:id="708"/>
      <w:bookmarkEnd w:id="709"/>
      <w:bookmarkEnd w:id="710"/>
    </w:p>
    <w:p w14:paraId="50676A34">
      <w:pPr>
        <w:spacing w:line="360" w:lineRule="auto"/>
        <w:ind w:firstLine="480" w:firstLineChars="200"/>
        <w:rPr>
          <w:rFonts w:ascii="宋体" w:hAnsi="宋体" w:eastAsia="宋体" w:cs="宋体"/>
          <w:kern w:val="0"/>
          <w:sz w:val="24"/>
          <w:lang w:val="zh-CN" w:bidi="zh-CN"/>
        </w:rPr>
      </w:pPr>
      <w:bookmarkStart w:id="711" w:name="bookmark1313"/>
      <w:bookmarkEnd w:id="711"/>
      <w:r>
        <w:rPr>
          <w:rFonts w:hint="eastAsia" w:ascii="宋体" w:hAnsi="宋体" w:eastAsia="宋体" w:cs="宋体"/>
          <w:kern w:val="0"/>
          <w:sz w:val="24"/>
          <w:lang w:val="zh-CN" w:bidi="zh-CN"/>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6B662A2C">
      <w:pPr>
        <w:spacing w:line="360" w:lineRule="auto"/>
        <w:ind w:firstLine="480" w:firstLineChars="200"/>
        <w:rPr>
          <w:rFonts w:ascii="宋体" w:hAnsi="宋体" w:eastAsia="宋体" w:cs="宋体"/>
          <w:kern w:val="0"/>
          <w:sz w:val="24"/>
          <w:lang w:val="zh-CN" w:bidi="zh-CN"/>
        </w:rPr>
      </w:pPr>
      <w:bookmarkStart w:id="712" w:name="bookmark1314"/>
      <w:bookmarkEnd w:id="712"/>
      <w:r>
        <w:rPr>
          <w:rFonts w:hint="eastAsia" w:ascii="宋体" w:hAnsi="宋体" w:eastAsia="宋体" w:cs="宋体"/>
          <w:kern w:val="0"/>
          <w:sz w:val="24"/>
          <w:lang w:val="zh-CN" w:bidi="zh-CN"/>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01D1E3FA">
      <w:pPr>
        <w:spacing w:line="360" w:lineRule="auto"/>
        <w:ind w:firstLine="480" w:firstLineChars="200"/>
        <w:rPr>
          <w:rFonts w:ascii="宋体" w:hAnsi="宋体" w:eastAsia="宋体" w:cs="宋体"/>
          <w:kern w:val="0"/>
          <w:sz w:val="24"/>
          <w:lang w:val="zh-CN" w:bidi="zh-CN"/>
        </w:rPr>
      </w:pPr>
      <w:bookmarkStart w:id="713" w:name="bookmark1315"/>
      <w:bookmarkEnd w:id="713"/>
      <w:r>
        <w:rPr>
          <w:rFonts w:hint="eastAsia" w:ascii="宋体" w:hAnsi="宋体" w:eastAsia="宋体" w:cs="宋体"/>
          <w:kern w:val="0"/>
          <w:sz w:val="24"/>
          <w:lang w:val="zh-CN" w:bidi="zh-CN"/>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67400519">
      <w:pPr>
        <w:keepNext/>
        <w:keepLines/>
        <w:spacing w:line="360" w:lineRule="auto"/>
        <w:ind w:firstLine="482" w:firstLineChars="200"/>
        <w:jc w:val="left"/>
        <w:outlineLvl w:val="2"/>
        <w:rPr>
          <w:rFonts w:ascii="宋体" w:hAnsi="宋体" w:eastAsia="宋体" w:cs="宋体"/>
          <w:b/>
          <w:kern w:val="0"/>
          <w:sz w:val="24"/>
        </w:rPr>
      </w:pPr>
      <w:bookmarkStart w:id="714" w:name="bookmark1318"/>
      <w:bookmarkStart w:id="715" w:name="_Toc2081"/>
      <w:bookmarkStart w:id="716" w:name="bookmark1316"/>
      <w:bookmarkStart w:id="717" w:name="_Toc242"/>
      <w:bookmarkStart w:id="718" w:name="_Toc190018465"/>
      <w:bookmarkStart w:id="719" w:name="bookmark1317"/>
      <w:r>
        <w:rPr>
          <w:rFonts w:hint="eastAsia" w:ascii="宋体" w:hAnsi="宋体" w:eastAsia="宋体" w:cs="宋体"/>
          <w:b/>
          <w:kern w:val="0"/>
          <w:sz w:val="24"/>
        </w:rPr>
        <w:t>16 .价格调整</w:t>
      </w:r>
      <w:bookmarkEnd w:id="714"/>
      <w:bookmarkEnd w:id="715"/>
      <w:bookmarkEnd w:id="716"/>
      <w:bookmarkEnd w:id="717"/>
      <w:bookmarkEnd w:id="718"/>
      <w:bookmarkEnd w:id="719"/>
    </w:p>
    <w:p w14:paraId="43DCB164">
      <w:pPr>
        <w:keepNext/>
        <w:keepLines/>
        <w:spacing w:line="360" w:lineRule="auto"/>
        <w:ind w:firstLine="482" w:firstLineChars="200"/>
        <w:jc w:val="left"/>
        <w:outlineLvl w:val="3"/>
        <w:rPr>
          <w:rFonts w:ascii="宋体" w:hAnsi="宋体" w:eastAsia="宋体" w:cs="宋体"/>
          <w:b/>
          <w:bCs/>
          <w:kern w:val="0"/>
          <w:sz w:val="24"/>
          <w:lang w:bidi="en-US"/>
        </w:rPr>
      </w:pPr>
      <w:bookmarkStart w:id="720" w:name="bookmark1320"/>
      <w:bookmarkStart w:id="721" w:name="bookmark1319"/>
      <w:bookmarkStart w:id="722" w:name="bookmark1321"/>
      <w:bookmarkStart w:id="723" w:name="_Toc2131"/>
      <w:r>
        <w:rPr>
          <w:rFonts w:hint="eastAsia" w:ascii="宋体" w:hAnsi="宋体" w:eastAsia="宋体" w:cs="宋体"/>
          <w:b/>
          <w:bCs/>
          <w:kern w:val="0"/>
          <w:sz w:val="24"/>
          <w:lang w:bidi="en-US"/>
        </w:rPr>
        <w:t>16.1物价波动引起的价格调整</w:t>
      </w:r>
      <w:bookmarkEnd w:id="720"/>
      <w:bookmarkEnd w:id="721"/>
      <w:bookmarkEnd w:id="722"/>
      <w:bookmarkEnd w:id="723"/>
    </w:p>
    <w:p w14:paraId="5D1BEFC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由于物价波动原因引起合同价格需要调整的，其价格调整方式在专用合同条款中约定；除专用合同条款另有约定外，因物价波动引起的价格调整按照本款约定处理。</w:t>
      </w:r>
    </w:p>
    <w:p w14:paraId="0D86A8C3">
      <w:pPr>
        <w:tabs>
          <w:tab w:val="left" w:pos="839"/>
        </w:tabs>
        <w:spacing w:line="360" w:lineRule="auto"/>
        <w:ind w:firstLine="480" w:firstLineChars="200"/>
        <w:rPr>
          <w:rFonts w:ascii="宋体" w:hAnsi="宋体" w:eastAsia="宋体" w:cs="宋体"/>
          <w:kern w:val="0"/>
          <w:sz w:val="24"/>
          <w:lang w:val="zh-CN" w:bidi="zh-CN"/>
        </w:rPr>
      </w:pPr>
      <w:bookmarkStart w:id="724" w:name="bookmark1322"/>
      <w:bookmarkEnd w:id="724"/>
      <w:r>
        <w:rPr>
          <w:rFonts w:hint="eastAsia" w:ascii="宋体" w:hAnsi="宋体" w:eastAsia="宋体" w:cs="宋体"/>
          <w:kern w:val="0"/>
          <w:sz w:val="24"/>
          <w:lang w:bidi="en-US"/>
        </w:rPr>
        <w:t xml:space="preserve">16.1. </w:t>
      </w:r>
      <w:r>
        <w:rPr>
          <w:rFonts w:hint="eastAsia" w:ascii="宋体" w:hAnsi="宋体" w:eastAsia="宋体" w:cs="宋体"/>
          <w:kern w:val="0"/>
          <w:sz w:val="24"/>
          <w:lang w:val="zh-CN" w:bidi="zh-CN"/>
        </w:rPr>
        <w:t>1采用价格指数调整价格差额</w:t>
      </w:r>
    </w:p>
    <w:p w14:paraId="0643CC75">
      <w:pPr>
        <w:tabs>
          <w:tab w:val="left" w:pos="839"/>
        </w:tabs>
        <w:spacing w:line="360" w:lineRule="auto"/>
        <w:ind w:firstLine="480" w:firstLineChars="200"/>
        <w:rPr>
          <w:rFonts w:ascii="宋体" w:hAnsi="宋体" w:eastAsia="宋体" w:cs="宋体"/>
          <w:kern w:val="0"/>
          <w:sz w:val="24"/>
        </w:rPr>
      </w:pPr>
      <w:bookmarkStart w:id="725" w:name="bookmark1323"/>
      <w:bookmarkEnd w:id="725"/>
      <w:r>
        <w:rPr>
          <w:rFonts w:hint="eastAsia" w:ascii="宋体" w:hAnsi="宋体" w:eastAsia="宋体" w:cs="宋体"/>
          <w:kern w:val="0"/>
          <w:sz w:val="24"/>
        </w:rPr>
        <w:t xml:space="preserve">16. 1. 1. </w:t>
      </w:r>
      <w:r>
        <w:rPr>
          <w:rFonts w:hint="eastAsia" w:ascii="宋体" w:hAnsi="宋体" w:eastAsia="宋体" w:cs="宋体"/>
          <w:kern w:val="0"/>
          <w:sz w:val="24"/>
          <w:lang w:val="zh-CN" w:bidi="zh-CN"/>
        </w:rPr>
        <w:t>1价格调整公式</w:t>
      </w:r>
    </w:p>
    <w:p w14:paraId="39B8412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因人工、材料和设备等价格波动影响合同价格时，根据投标函附录中的价格指数和权重表约定的数据，按以下公式计算差额并调整合同价格。</w:t>
      </w:r>
    </w:p>
    <w:p w14:paraId="166EE748">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position w:val="-34"/>
          <w:sz w:val="24"/>
          <w:lang w:val="zh-CN" w:bidi="zh-CN"/>
        </w:rPr>
        <w:object>
          <v:shape id="_x0000_i1025" o:spt="75" type="#_x0000_t75" style="height:49.6pt;width:324.3pt;" o:ole="t" filled="f" o:preferrelative="t" stroked="f" coordsize="21600,21600">
            <v:path/>
            <v:fill on="f" focussize="0,0"/>
            <v:stroke on="f" joinstyle="miter"/>
            <v:imagedata r:id="rId30" o:title=""/>
            <o:lock v:ext="edit" aspectratio="t"/>
            <w10:wrap type="none"/>
            <w10:anchorlock/>
          </v:shape>
          <o:OLEObject Type="Embed" ProgID="Equation.3" ShapeID="_x0000_i1025" DrawAspect="Content" ObjectID="_1468075725" r:id="rId29">
            <o:LockedField>false</o:LockedField>
          </o:OLEObject>
        </w:object>
      </w:r>
    </w:p>
    <w:p w14:paraId="66943850">
      <w:pPr>
        <w:spacing w:line="360" w:lineRule="auto"/>
        <w:ind w:firstLine="480" w:firstLineChars="200"/>
        <w:jc w:val="left"/>
        <w:rPr>
          <w:rFonts w:ascii="宋体" w:hAnsi="宋体" w:eastAsia="宋体" w:cs="宋体"/>
          <w:kern w:val="0"/>
          <w:sz w:val="24"/>
          <w:lang w:bidi="zh-CN"/>
        </w:rPr>
      </w:pPr>
    </w:p>
    <w:p w14:paraId="00E33AB6">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式中： △P -- 需调整的价格差额；</w:t>
      </w:r>
    </w:p>
    <w:p w14:paraId="4CEB8449">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59C2D8BF">
      <w:pPr>
        <w:spacing w:line="360" w:lineRule="auto"/>
        <w:ind w:firstLine="480" w:firstLineChars="200"/>
        <w:jc w:val="left"/>
        <w:rPr>
          <w:rFonts w:ascii="宋体" w:hAnsi="宋体" w:eastAsia="宋体" w:cs="宋体"/>
          <w:kern w:val="0"/>
          <w:sz w:val="24"/>
          <w:lang w:bidi="zh-CN"/>
        </w:rPr>
      </w:pPr>
      <w:bookmarkStart w:id="726" w:name="_Toc144974686"/>
      <w:bookmarkStart w:id="727" w:name="_Toc152042495"/>
      <w:r>
        <w:rPr>
          <w:rFonts w:hint="eastAsia" w:ascii="宋体" w:hAnsi="宋体" w:eastAsia="宋体" w:cs="宋体"/>
          <w:kern w:val="0"/>
          <w:sz w:val="24"/>
          <w:lang w:bidi="zh-CN"/>
        </w:rPr>
        <w:t>A -- 定值权重(即不调部分的权重)；</w:t>
      </w:r>
      <w:bookmarkEnd w:id="726"/>
      <w:bookmarkEnd w:id="727"/>
    </w:p>
    <w:p w14:paraId="64F068B0">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B1；B2；B3·····Bn -- 各可调因子的变值权重(即可调部分的权重)为各可调因子在投标函投标总报价中所占的比例；</w:t>
      </w:r>
    </w:p>
    <w:p w14:paraId="04EE703D">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Ft1；Ft2；Ft3·····Ftn -- 各可调因子的现行价格指数，指第17.3.3项、第17.5.2项和第17.6.2项约定的付款证书相关周期最后一天的前42天的各可调因子的价格指数；</w:t>
      </w:r>
    </w:p>
    <w:p w14:paraId="625F3B0D">
      <w:pPr>
        <w:spacing w:line="360" w:lineRule="auto"/>
        <w:ind w:firstLine="480" w:firstLineChars="200"/>
        <w:rPr>
          <w:rFonts w:ascii="宋体" w:hAnsi="宋体" w:eastAsia="宋体" w:cs="宋体"/>
          <w:kern w:val="0"/>
          <w:sz w:val="24"/>
          <w:lang w:bidi="zh-CN"/>
        </w:rPr>
      </w:pPr>
      <w:r>
        <w:rPr>
          <w:rFonts w:hint="eastAsia" w:ascii="宋体" w:hAnsi="宋体" w:eastAsia="宋体" w:cs="宋体"/>
          <w:kern w:val="0"/>
          <w:sz w:val="24"/>
          <w:lang w:bidi="zh-CN"/>
        </w:rPr>
        <w:t>Fo1；Fo2; Fo3·····Fon -- 各可调因子的基本价格指数，指基准日期的各可调因子的价格指数。</w:t>
      </w:r>
    </w:p>
    <w:p w14:paraId="21D9EF5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3D4DA40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16.1.1.2</w:t>
      </w:r>
      <w:r>
        <w:rPr>
          <w:rFonts w:hint="eastAsia" w:ascii="宋体" w:hAnsi="宋体" w:eastAsia="宋体" w:cs="宋体"/>
          <w:kern w:val="0"/>
          <w:sz w:val="24"/>
          <w:lang w:val="zh-CN" w:bidi="zh-CN"/>
        </w:rPr>
        <w:t>暂时确定调整差额</w:t>
      </w:r>
    </w:p>
    <w:p w14:paraId="23B5D4A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在计算调整差额时得不到现行价格指数的，可暂用上一次价格指数计算，并在以后的付款中再按实际价格指数进行调整。</w:t>
      </w:r>
    </w:p>
    <w:p w14:paraId="583B0B36">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16.1.1.3</w:t>
      </w:r>
      <w:r>
        <w:rPr>
          <w:rFonts w:hint="eastAsia" w:ascii="宋体" w:hAnsi="宋体" w:eastAsia="宋体" w:cs="宋体"/>
          <w:kern w:val="0"/>
          <w:sz w:val="24"/>
          <w:lang w:val="zh-CN" w:bidi="zh-CN"/>
        </w:rPr>
        <w:t>权重的调整</w:t>
      </w:r>
    </w:p>
    <w:p w14:paraId="52AA32F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按第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1款约定的变更导致原定合同中的权重不合理时，由监理人与承包人和发包人协商后进行调整。</w:t>
      </w:r>
    </w:p>
    <w:p w14:paraId="7D6B15B9">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16.1.1.4</w:t>
      </w:r>
      <w:r>
        <w:rPr>
          <w:rFonts w:hint="eastAsia" w:ascii="宋体" w:hAnsi="宋体" w:eastAsia="宋体" w:cs="宋体"/>
          <w:kern w:val="0"/>
          <w:sz w:val="24"/>
          <w:lang w:val="zh-CN" w:bidi="zh-CN"/>
        </w:rPr>
        <w:t>承包人工期延误后的价格调整</w:t>
      </w:r>
    </w:p>
    <w:p w14:paraId="3940F86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由于承包人原因未在约定的工期内竣工的，则对原约定竣工日期后继续施工的工程, 在使用第</w:t>
      </w:r>
      <w:r>
        <w:rPr>
          <w:rFonts w:hint="eastAsia" w:ascii="宋体" w:hAnsi="宋体" w:eastAsia="宋体" w:cs="宋体"/>
          <w:kern w:val="0"/>
          <w:sz w:val="24"/>
          <w:lang w:bidi="en-US"/>
        </w:rPr>
        <w:t xml:space="preserve">16. 1. 1. </w:t>
      </w:r>
      <w:r>
        <w:rPr>
          <w:rFonts w:hint="eastAsia" w:ascii="宋体" w:hAnsi="宋体" w:eastAsia="宋体" w:cs="宋体"/>
          <w:kern w:val="0"/>
          <w:sz w:val="24"/>
          <w:lang w:val="zh-CN" w:bidi="zh-CN"/>
        </w:rPr>
        <w:t>1目价格调整公式时，应采用原约定竣工日期与实际竣工日期的两个价格指数中较低的一个作为现行价格指数。</w:t>
      </w:r>
    </w:p>
    <w:p w14:paraId="6B459453">
      <w:pPr>
        <w:tabs>
          <w:tab w:val="left" w:pos="861"/>
        </w:tabs>
        <w:spacing w:line="360" w:lineRule="auto"/>
        <w:ind w:firstLine="480" w:firstLineChars="200"/>
        <w:rPr>
          <w:rFonts w:ascii="宋体" w:hAnsi="宋体" w:eastAsia="宋体" w:cs="宋体"/>
          <w:kern w:val="0"/>
          <w:sz w:val="24"/>
          <w:lang w:val="zh-CN" w:bidi="zh-CN"/>
        </w:rPr>
      </w:pPr>
      <w:bookmarkStart w:id="728" w:name="bookmark1325"/>
      <w:bookmarkEnd w:id="728"/>
      <w:r>
        <w:rPr>
          <w:rFonts w:hint="eastAsia" w:ascii="宋体" w:hAnsi="宋体" w:eastAsia="宋体" w:cs="宋体"/>
          <w:kern w:val="0"/>
          <w:sz w:val="24"/>
          <w:lang w:bidi="en-US"/>
        </w:rPr>
        <w:t xml:space="preserve">16.1. </w:t>
      </w:r>
      <w:r>
        <w:rPr>
          <w:rFonts w:hint="eastAsia" w:ascii="宋体" w:hAnsi="宋体" w:eastAsia="宋体" w:cs="宋体"/>
          <w:kern w:val="0"/>
          <w:sz w:val="24"/>
          <w:lang w:val="zh-CN" w:bidi="zh-CN"/>
        </w:rPr>
        <w:t>2采用造价信息调整价格差额</w:t>
      </w:r>
    </w:p>
    <w:p w14:paraId="2A9C148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5739D6EE">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工程造价信息的来源以及价格调整的项目和系数在专用合同条款中约定。</w:t>
      </w:r>
    </w:p>
    <w:p w14:paraId="2013ECD5">
      <w:pPr>
        <w:keepNext/>
        <w:keepLines/>
        <w:spacing w:line="360" w:lineRule="auto"/>
        <w:ind w:firstLine="482" w:firstLineChars="200"/>
        <w:jc w:val="left"/>
        <w:outlineLvl w:val="3"/>
        <w:rPr>
          <w:rFonts w:ascii="宋体" w:hAnsi="宋体" w:eastAsia="宋体" w:cs="宋体"/>
          <w:b/>
          <w:bCs/>
          <w:kern w:val="0"/>
          <w:sz w:val="24"/>
          <w:lang w:bidi="en-US"/>
        </w:rPr>
      </w:pPr>
      <w:bookmarkStart w:id="729" w:name="_Toc30516"/>
      <w:bookmarkStart w:id="730" w:name="bookmark1327"/>
      <w:bookmarkStart w:id="731" w:name="bookmark1328"/>
      <w:bookmarkStart w:id="732" w:name="bookmark1326"/>
      <w:r>
        <w:rPr>
          <w:rFonts w:hint="eastAsia" w:ascii="宋体" w:hAnsi="宋体" w:eastAsia="宋体" w:cs="宋体"/>
          <w:b/>
          <w:bCs/>
          <w:kern w:val="0"/>
          <w:sz w:val="24"/>
          <w:lang w:bidi="en-US"/>
        </w:rPr>
        <w:t>16.2法律变化引起的价格调整</w:t>
      </w:r>
      <w:bookmarkEnd w:id="729"/>
      <w:bookmarkEnd w:id="730"/>
      <w:bookmarkEnd w:id="731"/>
      <w:bookmarkEnd w:id="732"/>
    </w:p>
    <w:p w14:paraId="7D4C7FF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在基准日后，因法律变化导致承包人在合同履行中所需要的工程费用发生除第</w:t>
      </w:r>
      <w:r>
        <w:rPr>
          <w:rFonts w:hint="eastAsia" w:ascii="宋体" w:hAnsi="宋体" w:eastAsia="宋体" w:cs="宋体"/>
          <w:kern w:val="0"/>
          <w:sz w:val="24"/>
          <w:lang w:bidi="en-US"/>
        </w:rPr>
        <w:t>16.</w:t>
      </w:r>
      <w:r>
        <w:rPr>
          <w:rFonts w:hint="eastAsia" w:ascii="宋体" w:hAnsi="宋体" w:eastAsia="宋体" w:cs="宋体"/>
          <w:kern w:val="0"/>
          <w:sz w:val="24"/>
          <w:lang w:val="zh-CN" w:bidi="zh-CN"/>
        </w:rPr>
        <w:t>1款约定以外的增减时，监理人应根据法律、国家或省、自治区、直辖市有关部门的规定，按第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5款商定或确定需调整的合同价款。</w:t>
      </w:r>
    </w:p>
    <w:p w14:paraId="26C8A98D">
      <w:pPr>
        <w:keepNext/>
        <w:keepLines/>
        <w:spacing w:line="360" w:lineRule="auto"/>
        <w:ind w:firstLine="482" w:firstLineChars="200"/>
        <w:jc w:val="left"/>
        <w:outlineLvl w:val="2"/>
        <w:rPr>
          <w:rFonts w:ascii="宋体" w:hAnsi="宋体" w:eastAsia="宋体" w:cs="宋体"/>
          <w:b/>
          <w:kern w:val="0"/>
          <w:sz w:val="24"/>
        </w:rPr>
      </w:pPr>
      <w:bookmarkStart w:id="733" w:name="bookmark1329"/>
      <w:bookmarkStart w:id="734" w:name="_Toc1918800147"/>
      <w:bookmarkStart w:id="735" w:name="bookmark1331"/>
      <w:bookmarkStart w:id="736" w:name="_Toc10610"/>
      <w:bookmarkStart w:id="737" w:name="bookmark1330"/>
      <w:bookmarkStart w:id="738" w:name="_Toc15158"/>
      <w:r>
        <w:rPr>
          <w:rFonts w:hint="eastAsia" w:ascii="宋体" w:hAnsi="宋体" w:eastAsia="宋体" w:cs="宋体"/>
          <w:b/>
          <w:kern w:val="0"/>
          <w:sz w:val="24"/>
        </w:rPr>
        <w:t>17.计量与支付</w:t>
      </w:r>
      <w:bookmarkEnd w:id="733"/>
      <w:bookmarkEnd w:id="734"/>
      <w:bookmarkEnd w:id="735"/>
      <w:bookmarkEnd w:id="736"/>
      <w:bookmarkEnd w:id="737"/>
      <w:bookmarkEnd w:id="738"/>
    </w:p>
    <w:p w14:paraId="4D213CE0">
      <w:pPr>
        <w:keepNext/>
        <w:keepLines/>
        <w:spacing w:line="360" w:lineRule="auto"/>
        <w:ind w:firstLine="482" w:firstLineChars="200"/>
        <w:jc w:val="left"/>
        <w:outlineLvl w:val="3"/>
        <w:rPr>
          <w:rFonts w:ascii="宋体" w:hAnsi="宋体" w:eastAsia="宋体" w:cs="宋体"/>
          <w:b/>
          <w:bCs/>
          <w:kern w:val="0"/>
          <w:sz w:val="24"/>
          <w:lang w:bidi="en-US"/>
        </w:rPr>
      </w:pPr>
      <w:bookmarkStart w:id="739" w:name="bookmark1334"/>
      <w:bookmarkStart w:id="740" w:name="bookmark1333"/>
      <w:bookmarkStart w:id="741" w:name="_Toc7733"/>
      <w:bookmarkStart w:id="742" w:name="bookmark1332"/>
      <w:bookmarkStart w:id="743" w:name="bookmark1366"/>
      <w:bookmarkStart w:id="744" w:name="bookmark1368"/>
      <w:bookmarkStart w:id="745" w:name="bookmark1367"/>
      <w:bookmarkStart w:id="746" w:name="_Toc24179"/>
      <w:r>
        <w:rPr>
          <w:rFonts w:hint="eastAsia" w:ascii="宋体" w:hAnsi="宋体" w:eastAsia="宋体" w:cs="宋体"/>
          <w:b/>
          <w:bCs/>
          <w:kern w:val="0"/>
          <w:sz w:val="24"/>
          <w:lang w:bidi="en-US"/>
        </w:rPr>
        <w:t>17.1计量</w:t>
      </w:r>
      <w:bookmarkEnd w:id="739"/>
      <w:bookmarkEnd w:id="740"/>
      <w:bookmarkEnd w:id="741"/>
      <w:bookmarkEnd w:id="742"/>
    </w:p>
    <w:p w14:paraId="2A151265">
      <w:pPr>
        <w:tabs>
          <w:tab w:val="left" w:pos="841"/>
        </w:tabs>
        <w:spacing w:line="360" w:lineRule="auto"/>
        <w:ind w:firstLine="480" w:firstLineChars="200"/>
        <w:jc w:val="left"/>
        <w:rPr>
          <w:rFonts w:ascii="宋体" w:hAnsi="宋体" w:eastAsia="宋体" w:cs="宋体"/>
          <w:kern w:val="0"/>
          <w:sz w:val="24"/>
        </w:rPr>
      </w:pPr>
      <w:bookmarkStart w:id="747" w:name="bookmark1335"/>
      <w:bookmarkEnd w:id="747"/>
      <w:r>
        <w:rPr>
          <w:rFonts w:hint="eastAsia" w:ascii="宋体" w:hAnsi="宋体" w:eastAsia="宋体" w:cs="宋体"/>
          <w:kern w:val="0"/>
          <w:sz w:val="24"/>
        </w:rPr>
        <w:t>17.1.</w:t>
      </w:r>
      <w:r>
        <w:rPr>
          <w:rFonts w:hint="eastAsia" w:ascii="宋体" w:hAnsi="宋体" w:eastAsia="宋体" w:cs="宋体"/>
          <w:kern w:val="0"/>
          <w:sz w:val="24"/>
          <w:lang w:val="zh-CN" w:bidi="zh-CN"/>
        </w:rPr>
        <w:t>1计量单位</w:t>
      </w:r>
    </w:p>
    <w:p w14:paraId="6BBD044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计量采用国家法定的计量单位。</w:t>
      </w:r>
    </w:p>
    <w:p w14:paraId="3DD67FC3">
      <w:pPr>
        <w:tabs>
          <w:tab w:val="left" w:pos="841"/>
        </w:tabs>
        <w:spacing w:line="360" w:lineRule="auto"/>
        <w:ind w:firstLine="480" w:firstLineChars="200"/>
        <w:jc w:val="left"/>
        <w:rPr>
          <w:rFonts w:ascii="宋体" w:hAnsi="宋体" w:eastAsia="宋体" w:cs="宋体"/>
          <w:kern w:val="0"/>
          <w:sz w:val="24"/>
          <w:lang w:val="zh-CN" w:bidi="zh-CN"/>
        </w:rPr>
      </w:pPr>
      <w:bookmarkStart w:id="748" w:name="bookmark1336"/>
      <w:bookmarkEnd w:id="748"/>
      <w:r>
        <w:rPr>
          <w:rFonts w:hint="eastAsia" w:ascii="宋体" w:hAnsi="宋体" w:eastAsia="宋体" w:cs="宋体"/>
          <w:kern w:val="0"/>
          <w:sz w:val="24"/>
          <w:lang w:bidi="en-US"/>
        </w:rPr>
        <w:t>17.1.</w:t>
      </w:r>
      <w:r>
        <w:rPr>
          <w:rFonts w:hint="eastAsia" w:ascii="宋体" w:hAnsi="宋体" w:eastAsia="宋体" w:cs="宋体"/>
          <w:kern w:val="0"/>
          <w:sz w:val="24"/>
          <w:lang w:val="zh-CN" w:bidi="zh-CN"/>
        </w:rPr>
        <w:t>2计量方法</w:t>
      </w:r>
    </w:p>
    <w:p w14:paraId="12DDB36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结算工程量应按工程量清单中约定的方法计算。</w:t>
      </w:r>
    </w:p>
    <w:p w14:paraId="65B5532A">
      <w:pPr>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17.1.</w:t>
      </w:r>
      <w:r>
        <w:rPr>
          <w:rFonts w:hint="eastAsia" w:ascii="宋体" w:hAnsi="宋体" w:eastAsia="宋体" w:cs="宋体"/>
          <w:kern w:val="0"/>
          <w:sz w:val="24"/>
          <w:lang w:val="zh-CN" w:bidi="zh-CN"/>
        </w:rPr>
        <w:t>3计量周期</w:t>
      </w:r>
    </w:p>
    <w:p w14:paraId="144F995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除专用合同条款另有约定外，单价子目已完成工程量按月计量，总价子目的计量周期 按批准的支付分解报告确定。</w:t>
      </w:r>
    </w:p>
    <w:p w14:paraId="09A7787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eastAsia="en-US" w:bidi="en-US"/>
        </w:rPr>
        <w:t>17.1.4</w:t>
      </w:r>
      <w:r>
        <w:rPr>
          <w:rFonts w:hint="eastAsia" w:ascii="宋体" w:hAnsi="宋体" w:eastAsia="宋体" w:cs="宋体"/>
          <w:kern w:val="0"/>
          <w:sz w:val="24"/>
          <w:lang w:val="zh-CN" w:bidi="zh-CN"/>
        </w:rPr>
        <w:t>单价子目的计量</w:t>
      </w:r>
    </w:p>
    <w:p w14:paraId="0200BBCA">
      <w:pPr>
        <w:numPr>
          <w:ilvl w:val="0"/>
          <w:numId w:val="16"/>
        </w:numPr>
        <w:tabs>
          <w:tab w:val="left" w:pos="920"/>
        </w:tabs>
        <w:spacing w:line="360" w:lineRule="auto"/>
        <w:ind w:firstLine="480" w:firstLineChars="200"/>
        <w:jc w:val="left"/>
        <w:rPr>
          <w:rFonts w:ascii="宋体" w:hAnsi="宋体" w:eastAsia="宋体" w:cs="宋体"/>
          <w:kern w:val="0"/>
          <w:sz w:val="24"/>
          <w:lang w:val="zh-CN" w:bidi="zh-CN"/>
        </w:rPr>
      </w:pPr>
      <w:bookmarkStart w:id="749" w:name="bookmark1337"/>
      <w:bookmarkEnd w:id="749"/>
      <w:r>
        <w:rPr>
          <w:rFonts w:hint="eastAsia" w:ascii="宋体" w:hAnsi="宋体" w:eastAsia="宋体" w:cs="宋体"/>
          <w:kern w:val="0"/>
          <w:sz w:val="24"/>
          <w:lang w:val="zh-CN" w:bidi="zh-CN"/>
        </w:rPr>
        <w:t>已标价工程量清单中的单价子目工程量为估算工程量。结算工程量是承包人实际完成的，并按合同约定的计量方法进行计量的工程量。</w:t>
      </w:r>
    </w:p>
    <w:p w14:paraId="2858CDE1">
      <w:pPr>
        <w:numPr>
          <w:ilvl w:val="0"/>
          <w:numId w:val="16"/>
        </w:numPr>
        <w:tabs>
          <w:tab w:val="left" w:pos="920"/>
        </w:tabs>
        <w:spacing w:line="360" w:lineRule="auto"/>
        <w:ind w:firstLine="480" w:firstLineChars="200"/>
        <w:jc w:val="left"/>
        <w:rPr>
          <w:rFonts w:ascii="宋体" w:hAnsi="宋体" w:eastAsia="宋体" w:cs="宋体"/>
          <w:kern w:val="0"/>
          <w:sz w:val="24"/>
          <w:lang w:val="zh-CN" w:bidi="zh-CN"/>
        </w:rPr>
      </w:pPr>
      <w:bookmarkStart w:id="750" w:name="bookmark1338"/>
      <w:bookmarkEnd w:id="750"/>
      <w:r>
        <w:rPr>
          <w:rFonts w:hint="eastAsia" w:ascii="宋体" w:hAnsi="宋体" w:eastAsia="宋体" w:cs="宋体"/>
          <w:kern w:val="0"/>
          <w:sz w:val="24"/>
          <w:lang w:val="zh-CN" w:bidi="zh-CN"/>
        </w:rPr>
        <w:t>承包人对已完成的工程进行计量，向监理人提交进度付款申请单、已完成工程量报表和有关计量资料。</w:t>
      </w:r>
    </w:p>
    <w:p w14:paraId="09B6E7F9">
      <w:pPr>
        <w:numPr>
          <w:ilvl w:val="0"/>
          <w:numId w:val="16"/>
        </w:numPr>
        <w:tabs>
          <w:tab w:val="left" w:pos="483"/>
        </w:tabs>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监理人对承包人提交的工程量报表进行复核，以确定实际完成的工程量。对数量</w:t>
      </w:r>
      <w:bookmarkStart w:id="751" w:name="bookmark1339"/>
      <w:bookmarkEnd w:id="751"/>
      <w:r>
        <w:rPr>
          <w:rFonts w:hint="eastAsia" w:ascii="宋体" w:hAnsi="宋体" w:eastAsia="宋体" w:cs="宋体"/>
          <w:kern w:val="0"/>
          <w:sz w:val="24"/>
          <w:lang w:val="zh-CN" w:bidi="zh-CN"/>
        </w:rPr>
        <w:t>有异议的，可要求承包人按第</w:t>
      </w:r>
      <w:r>
        <w:rPr>
          <w:rFonts w:hint="eastAsia" w:ascii="宋体" w:hAnsi="宋体" w:eastAsia="宋体" w:cs="宋体"/>
          <w:kern w:val="0"/>
          <w:sz w:val="24"/>
          <w:lang w:bidi="en-US"/>
        </w:rPr>
        <w:t xml:space="preserve">8. </w:t>
      </w:r>
      <w:r>
        <w:rPr>
          <w:rFonts w:hint="eastAsia" w:ascii="宋体" w:hAnsi="宋体" w:eastAsia="宋体" w:cs="宋体"/>
          <w:kern w:val="0"/>
          <w:sz w:val="24"/>
          <w:lang w:val="zh-CN" w:bidi="zh-CN"/>
        </w:rPr>
        <w:t>2款约定进行共同复核和抽样复测。承包人应协助监理人进行复核并按监理人要求提供补充计量资料。承包人未按监理人要求参加复核，监理人复核或修正的工程量视为承包人实际完成的工程量。</w:t>
      </w:r>
    </w:p>
    <w:p w14:paraId="555E169A">
      <w:pPr>
        <w:numPr>
          <w:ilvl w:val="0"/>
          <w:numId w:val="16"/>
        </w:numPr>
        <w:tabs>
          <w:tab w:val="left" w:pos="899"/>
        </w:tabs>
        <w:spacing w:line="360" w:lineRule="auto"/>
        <w:ind w:firstLine="480" w:firstLineChars="200"/>
        <w:jc w:val="left"/>
        <w:rPr>
          <w:rFonts w:ascii="宋体" w:hAnsi="宋体" w:eastAsia="宋体" w:cs="宋体"/>
          <w:kern w:val="0"/>
          <w:sz w:val="24"/>
          <w:lang w:val="zh-CN" w:bidi="zh-CN"/>
        </w:rPr>
      </w:pPr>
      <w:bookmarkStart w:id="752" w:name="bookmark1340"/>
      <w:bookmarkEnd w:id="752"/>
      <w:r>
        <w:rPr>
          <w:rFonts w:hint="eastAsia" w:ascii="宋体" w:hAnsi="宋体" w:eastAsia="宋体" w:cs="宋体"/>
          <w:kern w:val="0"/>
          <w:sz w:val="24"/>
          <w:lang w:val="zh-CN" w:bidi="zh-CN"/>
        </w:rPr>
        <w:t>监理人认为有必要时，可通知承包人共同进行联合测量、计量，承包人应遵照执行。</w:t>
      </w:r>
    </w:p>
    <w:p w14:paraId="13AACFB9">
      <w:pPr>
        <w:numPr>
          <w:ilvl w:val="0"/>
          <w:numId w:val="16"/>
        </w:numPr>
        <w:tabs>
          <w:tab w:val="left" w:pos="902"/>
        </w:tabs>
        <w:spacing w:line="360" w:lineRule="auto"/>
        <w:ind w:firstLine="480" w:firstLineChars="200"/>
        <w:jc w:val="left"/>
        <w:rPr>
          <w:rFonts w:ascii="宋体" w:hAnsi="宋体" w:eastAsia="宋体" w:cs="宋体"/>
          <w:kern w:val="0"/>
          <w:sz w:val="24"/>
          <w:lang w:val="zh-CN" w:bidi="zh-CN"/>
        </w:rPr>
      </w:pPr>
      <w:bookmarkStart w:id="753" w:name="bookmark1341"/>
      <w:bookmarkEnd w:id="753"/>
      <w:r>
        <w:rPr>
          <w:rFonts w:hint="eastAsia" w:ascii="宋体" w:hAnsi="宋体" w:eastAsia="宋体" w:cs="宋体"/>
          <w:kern w:val="0"/>
          <w:sz w:val="24"/>
          <w:lang w:val="zh-CN" w:bidi="zh-CN"/>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3632F1EA">
      <w:pPr>
        <w:numPr>
          <w:ilvl w:val="0"/>
          <w:numId w:val="16"/>
        </w:numPr>
        <w:tabs>
          <w:tab w:val="left" w:pos="902"/>
        </w:tabs>
        <w:spacing w:line="360" w:lineRule="auto"/>
        <w:ind w:firstLine="480" w:firstLineChars="200"/>
        <w:jc w:val="left"/>
        <w:rPr>
          <w:rFonts w:ascii="宋体" w:hAnsi="宋体" w:eastAsia="宋体" w:cs="宋体"/>
          <w:kern w:val="0"/>
          <w:sz w:val="24"/>
          <w:lang w:val="zh-CN" w:bidi="zh-CN"/>
        </w:rPr>
      </w:pPr>
      <w:bookmarkStart w:id="754" w:name="bookmark1342"/>
      <w:bookmarkEnd w:id="754"/>
      <w:r>
        <w:rPr>
          <w:rFonts w:hint="eastAsia" w:ascii="宋体" w:hAnsi="宋体" w:eastAsia="宋体" w:cs="宋体"/>
          <w:kern w:val="0"/>
          <w:sz w:val="24"/>
          <w:lang w:val="zh-CN" w:bidi="zh-CN"/>
        </w:rPr>
        <w:t>监理人应在收到承包人提交的工程量报表后的7天内进行复核，监理人未在约定时间内复核的，承包人提交的工程量报表中的工程量视为承包人实际完成的工程量，据此计算工程价款。</w:t>
      </w:r>
    </w:p>
    <w:p w14:paraId="7CDFAE5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17.1.5</w:t>
      </w:r>
      <w:r>
        <w:rPr>
          <w:rFonts w:hint="eastAsia" w:ascii="宋体" w:hAnsi="宋体" w:eastAsia="宋体" w:cs="宋体"/>
          <w:kern w:val="0"/>
          <w:sz w:val="24"/>
          <w:lang w:val="zh-CN" w:bidi="zh-CN"/>
        </w:rPr>
        <w:t>总价子目的计量</w:t>
      </w:r>
    </w:p>
    <w:p w14:paraId="53569BC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总价子目的分解和计量按照下述约定进行。</w:t>
      </w:r>
    </w:p>
    <w:p w14:paraId="4B903C43">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755" w:name="bookmark1343"/>
      <w:bookmarkEnd w:id="755"/>
      <w:r>
        <w:rPr>
          <w:rFonts w:hint="eastAsia" w:ascii="宋体" w:hAnsi="宋体" w:eastAsia="宋体" w:cs="宋体"/>
          <w:kern w:val="0"/>
          <w:sz w:val="24"/>
          <w:lang w:val="zh-CN" w:bidi="zh-CN"/>
        </w:rPr>
        <w:t>总价子目的计量和支付应以总价为基础，不因第</w:t>
      </w:r>
      <w:r>
        <w:rPr>
          <w:rFonts w:hint="eastAsia" w:ascii="宋体" w:hAnsi="宋体" w:eastAsia="宋体" w:cs="宋体"/>
          <w:kern w:val="0"/>
          <w:sz w:val="24"/>
          <w:lang w:bidi="en-US"/>
        </w:rPr>
        <w:t>16.1</w:t>
      </w:r>
      <w:r>
        <w:rPr>
          <w:rFonts w:hint="eastAsia" w:ascii="宋体" w:hAnsi="宋体" w:eastAsia="宋体" w:cs="宋体"/>
          <w:kern w:val="0"/>
          <w:sz w:val="24"/>
          <w:lang w:val="zh-CN" w:bidi="zh-CN"/>
        </w:rPr>
        <w:t>款中的因素而进行调整。承包人实际完成的工程量，是进行工程目标管理和控制进度支付的依据。</w:t>
      </w:r>
    </w:p>
    <w:p w14:paraId="529E3250">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756" w:name="bookmark1344"/>
      <w:bookmarkEnd w:id="756"/>
      <w:r>
        <w:rPr>
          <w:rFonts w:hint="eastAsia" w:ascii="宋体" w:hAnsi="宋体" w:eastAsia="宋体" w:cs="宋体"/>
          <w:kern w:val="0"/>
          <w:sz w:val="24"/>
          <w:lang w:val="zh-CN" w:bidi="zh-CN"/>
        </w:rPr>
        <w:t>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6B52852A">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757" w:name="bookmark1345"/>
      <w:bookmarkEnd w:id="757"/>
      <w:r>
        <w:rPr>
          <w:rFonts w:hint="eastAsia" w:ascii="宋体" w:hAnsi="宋体" w:eastAsia="宋体" w:cs="宋体"/>
          <w:kern w:val="0"/>
          <w:sz w:val="24"/>
          <w:lang w:val="zh-CN" w:bidi="zh-CN"/>
        </w:rPr>
        <w:t>监理人对承包人提交的上述资料进行复核，以确定分阶段实际完成的工程量和工程形象目标。对其有异议的，可要求承包人按第</w:t>
      </w:r>
      <w:r>
        <w:rPr>
          <w:rFonts w:hint="eastAsia" w:ascii="宋体" w:hAnsi="宋体" w:eastAsia="宋体" w:cs="宋体"/>
          <w:kern w:val="0"/>
          <w:sz w:val="24"/>
          <w:lang w:bidi="en-US"/>
        </w:rPr>
        <w:t xml:space="preserve">8. </w:t>
      </w:r>
      <w:r>
        <w:rPr>
          <w:rFonts w:hint="eastAsia" w:ascii="宋体" w:hAnsi="宋体" w:eastAsia="宋体" w:cs="宋体"/>
          <w:kern w:val="0"/>
          <w:sz w:val="24"/>
          <w:lang w:val="zh-CN" w:bidi="zh-CN"/>
        </w:rPr>
        <w:t>2款约定进行共同复核和抽样复测。</w:t>
      </w:r>
    </w:p>
    <w:p w14:paraId="628FFFD4">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758" w:name="bookmark1346"/>
      <w:bookmarkEnd w:id="758"/>
      <w:r>
        <w:rPr>
          <w:rFonts w:hint="eastAsia" w:ascii="宋体" w:hAnsi="宋体" w:eastAsia="宋体" w:cs="宋体"/>
          <w:kern w:val="0"/>
          <w:sz w:val="24"/>
          <w:lang w:val="zh-CN" w:bidi="zh-CN"/>
        </w:rPr>
        <w:t>除按照第15条约定的变更外，总价子目的工程量是承包人用于结算的最终工程量。</w:t>
      </w:r>
    </w:p>
    <w:p w14:paraId="23E92DFB">
      <w:pPr>
        <w:keepNext/>
        <w:keepLines/>
        <w:spacing w:line="360" w:lineRule="auto"/>
        <w:ind w:firstLine="482" w:firstLineChars="200"/>
        <w:jc w:val="left"/>
        <w:outlineLvl w:val="3"/>
        <w:rPr>
          <w:rFonts w:ascii="宋体" w:hAnsi="宋体" w:eastAsia="宋体" w:cs="宋体"/>
          <w:b/>
          <w:bCs/>
          <w:kern w:val="0"/>
          <w:sz w:val="24"/>
          <w:lang w:bidi="en-US"/>
        </w:rPr>
      </w:pPr>
      <w:bookmarkStart w:id="759" w:name="bookmark1349"/>
      <w:bookmarkStart w:id="760" w:name="bookmark1348"/>
      <w:bookmarkStart w:id="761" w:name="_Toc1366"/>
      <w:bookmarkStart w:id="762" w:name="bookmark1347"/>
      <w:r>
        <w:rPr>
          <w:rFonts w:hint="eastAsia" w:ascii="宋体" w:hAnsi="宋体" w:eastAsia="宋体" w:cs="宋体"/>
          <w:b/>
          <w:bCs/>
          <w:kern w:val="0"/>
          <w:sz w:val="24"/>
          <w:lang w:bidi="en-US"/>
        </w:rPr>
        <w:t>17.2预付款</w:t>
      </w:r>
      <w:bookmarkEnd w:id="759"/>
      <w:bookmarkEnd w:id="760"/>
      <w:bookmarkEnd w:id="761"/>
      <w:bookmarkEnd w:id="762"/>
    </w:p>
    <w:p w14:paraId="7FD586FE">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17.2.1</w:t>
      </w:r>
      <w:r>
        <w:rPr>
          <w:rFonts w:hint="eastAsia" w:ascii="宋体" w:hAnsi="宋体" w:eastAsia="宋体" w:cs="宋体"/>
          <w:kern w:val="0"/>
          <w:sz w:val="24"/>
          <w:lang w:val="zh-CN" w:bidi="zh-CN"/>
        </w:rPr>
        <w:t>预付款</w:t>
      </w:r>
    </w:p>
    <w:p w14:paraId="74AE855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04CB4D0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lang w:bidi="en-US"/>
        </w:rPr>
        <w:t>17.2.</w:t>
      </w:r>
      <w:r>
        <w:rPr>
          <w:rFonts w:hint="eastAsia" w:ascii="宋体" w:hAnsi="宋体" w:cs="宋体"/>
          <w:color w:val="auto"/>
          <w:kern w:val="0"/>
          <w:sz w:val="24"/>
          <w:lang w:val="en-US" w:eastAsia="zh-CN" w:bidi="en-US"/>
        </w:rPr>
        <w:t>2</w:t>
      </w:r>
      <w:r>
        <w:rPr>
          <w:rFonts w:hint="eastAsia" w:ascii="宋体" w:hAnsi="宋体" w:eastAsia="宋体" w:cs="宋体"/>
          <w:color w:val="auto"/>
          <w:kern w:val="0"/>
          <w:sz w:val="24"/>
          <w:lang w:val="zh-CN" w:bidi="zh-CN"/>
        </w:rPr>
        <w:t>预付款的扣</w:t>
      </w:r>
      <w:r>
        <w:rPr>
          <w:rFonts w:hint="eastAsia" w:ascii="宋体" w:hAnsi="宋体" w:eastAsia="宋体" w:cs="宋体"/>
          <w:kern w:val="0"/>
          <w:sz w:val="24"/>
          <w:lang w:val="zh-CN" w:bidi="zh-CN"/>
        </w:rPr>
        <w:t>回与还清</w:t>
      </w:r>
    </w:p>
    <w:p w14:paraId="723F687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highlight w:val="none"/>
          <w:lang w:val="zh-CN" w:bidi="zh-CN"/>
        </w:rPr>
        <w:t>预付款在进度付款中扣回，扣回与还清办法在专用合同条款中约定。在颁发合同工程完工证书前，</w:t>
      </w:r>
      <w:r>
        <w:rPr>
          <w:rFonts w:hint="eastAsia" w:ascii="宋体" w:hAnsi="宋体" w:eastAsia="宋体" w:cs="宋体"/>
          <w:kern w:val="0"/>
          <w:sz w:val="24"/>
          <w:lang w:val="zh-CN" w:bidi="zh-CN"/>
        </w:rPr>
        <w:t>由于不可抗力或其它原因解除合同时，预付款尚未扣清的，尚未扣清的预付款余额应作为承包人的到期应付款。</w:t>
      </w:r>
    </w:p>
    <w:p w14:paraId="7EAE4CB5">
      <w:pPr>
        <w:keepNext/>
        <w:keepLines/>
        <w:spacing w:line="360" w:lineRule="auto"/>
        <w:ind w:firstLine="482" w:firstLineChars="200"/>
        <w:jc w:val="left"/>
        <w:outlineLvl w:val="3"/>
        <w:rPr>
          <w:rFonts w:ascii="宋体" w:hAnsi="宋体" w:eastAsia="宋体" w:cs="宋体"/>
          <w:b/>
          <w:bCs/>
          <w:kern w:val="0"/>
          <w:sz w:val="24"/>
          <w:lang w:bidi="en-US"/>
        </w:rPr>
      </w:pPr>
      <w:bookmarkStart w:id="763" w:name="bookmark1354"/>
      <w:bookmarkStart w:id="764" w:name="bookmark1353"/>
      <w:bookmarkStart w:id="765" w:name="_Toc2053"/>
      <w:bookmarkStart w:id="766" w:name="bookmark1355"/>
      <w:r>
        <w:rPr>
          <w:rFonts w:hint="eastAsia" w:ascii="宋体" w:hAnsi="宋体" w:eastAsia="宋体" w:cs="宋体"/>
          <w:b/>
          <w:bCs/>
          <w:kern w:val="0"/>
          <w:sz w:val="24"/>
          <w:lang w:bidi="en-US"/>
        </w:rPr>
        <w:t>17.3工程进度付款</w:t>
      </w:r>
      <w:bookmarkEnd w:id="763"/>
      <w:bookmarkEnd w:id="764"/>
      <w:bookmarkEnd w:id="765"/>
      <w:bookmarkEnd w:id="766"/>
    </w:p>
    <w:p w14:paraId="2DFAA9D8">
      <w:pPr>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17.3.1</w:t>
      </w:r>
      <w:r>
        <w:rPr>
          <w:rFonts w:hint="eastAsia" w:ascii="宋体" w:hAnsi="宋体" w:eastAsia="宋体" w:cs="宋体"/>
          <w:kern w:val="0"/>
          <w:sz w:val="24"/>
          <w:lang w:val="zh-CN" w:bidi="zh-CN"/>
        </w:rPr>
        <w:t>付款周期</w:t>
      </w:r>
    </w:p>
    <w:p w14:paraId="22045EBB">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付款周期同计量周期。</w:t>
      </w:r>
    </w:p>
    <w:p w14:paraId="21DEB619">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17.3.2</w:t>
      </w:r>
      <w:r>
        <w:rPr>
          <w:rFonts w:hint="eastAsia" w:ascii="宋体" w:hAnsi="宋体" w:eastAsia="宋体" w:cs="宋体"/>
          <w:kern w:val="0"/>
          <w:sz w:val="24"/>
          <w:lang w:val="zh-CN" w:bidi="zh-CN"/>
        </w:rPr>
        <w:t>进度付款申请单</w:t>
      </w:r>
    </w:p>
    <w:p w14:paraId="457D528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7BB2AE1E">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67" w:name="bookmark1356"/>
      <w:bookmarkEnd w:id="767"/>
      <w:r>
        <w:rPr>
          <w:rFonts w:hint="eastAsia" w:ascii="宋体" w:hAnsi="宋体" w:eastAsia="宋体" w:cs="宋体"/>
          <w:kern w:val="0"/>
          <w:sz w:val="24"/>
          <w:lang w:val="zh-CN" w:bidi="zh-CN"/>
        </w:rPr>
        <w:t>截至本次付款周期末已实施工程的价款；</w:t>
      </w:r>
    </w:p>
    <w:p w14:paraId="749BF664">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68" w:name="bookmark1357"/>
      <w:bookmarkEnd w:id="768"/>
      <w:r>
        <w:rPr>
          <w:rFonts w:hint="eastAsia" w:ascii="宋体" w:hAnsi="宋体" w:eastAsia="宋体" w:cs="宋体"/>
          <w:kern w:val="0"/>
          <w:sz w:val="24"/>
          <w:lang w:val="zh-CN" w:bidi="zh-CN"/>
        </w:rPr>
        <w:t>根据第15条应增加和扣减的变更金额；</w:t>
      </w:r>
    </w:p>
    <w:p w14:paraId="4AD71BF3">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69" w:name="bookmark1358"/>
      <w:bookmarkEnd w:id="769"/>
      <w:r>
        <w:rPr>
          <w:rFonts w:hint="eastAsia" w:ascii="宋体" w:hAnsi="宋体" w:eastAsia="宋体" w:cs="宋体"/>
          <w:kern w:val="0"/>
          <w:sz w:val="24"/>
          <w:lang w:val="zh-CN" w:bidi="zh-CN"/>
        </w:rPr>
        <w:t>根据第23条应增加和扣减的索赔金额；</w:t>
      </w:r>
    </w:p>
    <w:p w14:paraId="19A6AD01">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70" w:name="bookmark1359"/>
      <w:bookmarkEnd w:id="770"/>
      <w:r>
        <w:rPr>
          <w:rFonts w:hint="eastAsia" w:ascii="宋体" w:hAnsi="宋体" w:eastAsia="宋体" w:cs="宋体"/>
          <w:kern w:val="0"/>
          <w:sz w:val="24"/>
          <w:lang w:val="zh-CN" w:bidi="zh-CN"/>
        </w:rPr>
        <w:t>根据第</w:t>
      </w:r>
      <w:r>
        <w:rPr>
          <w:rFonts w:hint="eastAsia" w:ascii="宋体" w:hAnsi="宋体" w:eastAsia="宋体" w:cs="宋体"/>
          <w:kern w:val="0"/>
          <w:sz w:val="24"/>
          <w:lang w:bidi="en-US"/>
        </w:rPr>
        <w:t xml:space="preserve">17. </w:t>
      </w:r>
      <w:r>
        <w:rPr>
          <w:rFonts w:hint="eastAsia" w:ascii="宋体" w:hAnsi="宋体" w:eastAsia="宋体" w:cs="宋体"/>
          <w:kern w:val="0"/>
          <w:sz w:val="24"/>
          <w:lang w:val="zh-CN" w:bidi="zh-CN"/>
        </w:rPr>
        <w:t>2款约定应支付的预付款和扣减的返还预付款；</w:t>
      </w:r>
    </w:p>
    <w:p w14:paraId="2A144898">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71" w:name="bookmark1360"/>
      <w:bookmarkEnd w:id="771"/>
      <w:r>
        <w:rPr>
          <w:rFonts w:hint="eastAsia" w:ascii="宋体" w:hAnsi="宋体" w:eastAsia="宋体" w:cs="宋体"/>
          <w:kern w:val="0"/>
          <w:sz w:val="24"/>
          <w:lang w:val="zh-CN" w:bidi="zh-CN"/>
        </w:rPr>
        <w:t>根据第</w:t>
      </w:r>
      <w:r>
        <w:rPr>
          <w:rFonts w:hint="eastAsia" w:ascii="宋体" w:hAnsi="宋体" w:eastAsia="宋体" w:cs="宋体"/>
          <w:kern w:val="0"/>
          <w:sz w:val="24"/>
          <w:lang w:bidi="en-US"/>
        </w:rPr>
        <w:t xml:space="preserve">17.4. </w:t>
      </w:r>
      <w:r>
        <w:rPr>
          <w:rFonts w:hint="eastAsia" w:ascii="宋体" w:hAnsi="宋体" w:eastAsia="宋体" w:cs="宋体"/>
          <w:kern w:val="0"/>
          <w:sz w:val="24"/>
          <w:lang w:val="zh-CN" w:bidi="zh-CN"/>
        </w:rPr>
        <w:t>1项约定应扣减的质量保证金；</w:t>
      </w:r>
    </w:p>
    <w:p w14:paraId="24DD2553">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72" w:name="bookmark1361"/>
      <w:bookmarkEnd w:id="772"/>
      <w:r>
        <w:rPr>
          <w:rFonts w:hint="eastAsia" w:ascii="宋体" w:hAnsi="宋体" w:eastAsia="宋体" w:cs="宋体"/>
          <w:kern w:val="0"/>
          <w:sz w:val="24"/>
          <w:lang w:val="zh-CN" w:bidi="zh-CN"/>
        </w:rPr>
        <w:t>根据合同应增加和扣减的其他金额。</w:t>
      </w:r>
    </w:p>
    <w:p w14:paraId="44C383EB">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17.3.3</w:t>
      </w:r>
      <w:r>
        <w:rPr>
          <w:rFonts w:hint="eastAsia" w:ascii="宋体" w:hAnsi="宋体" w:eastAsia="宋体" w:cs="宋体"/>
          <w:kern w:val="0"/>
          <w:sz w:val="24"/>
          <w:lang w:val="zh-CN" w:bidi="zh-CN"/>
        </w:rPr>
        <w:t>进度付款证书和支付时间</w:t>
      </w:r>
    </w:p>
    <w:p w14:paraId="4BC58D4C">
      <w:pPr>
        <w:numPr>
          <w:ilvl w:val="0"/>
          <w:numId w:val="19"/>
        </w:numPr>
        <w:tabs>
          <w:tab w:val="left" w:pos="920"/>
        </w:tabs>
        <w:spacing w:line="360" w:lineRule="auto"/>
        <w:ind w:firstLine="480" w:firstLineChars="200"/>
        <w:jc w:val="left"/>
        <w:rPr>
          <w:rFonts w:ascii="宋体" w:hAnsi="宋体" w:eastAsia="宋体" w:cs="宋体"/>
          <w:kern w:val="0"/>
          <w:sz w:val="24"/>
          <w:lang w:val="zh-CN" w:bidi="zh-CN"/>
        </w:rPr>
      </w:pPr>
      <w:bookmarkStart w:id="773" w:name="bookmark1362"/>
      <w:bookmarkEnd w:id="773"/>
      <w:r>
        <w:rPr>
          <w:rFonts w:hint="eastAsia" w:ascii="宋体" w:hAnsi="宋体" w:eastAsia="宋体" w:cs="宋体"/>
          <w:kern w:val="0"/>
          <w:sz w:val="24"/>
          <w:lang w:val="zh-CN" w:bidi="zh-CN"/>
        </w:rPr>
        <w:t>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169E3025">
      <w:pPr>
        <w:numPr>
          <w:ilvl w:val="0"/>
          <w:numId w:val="19"/>
        </w:numPr>
        <w:tabs>
          <w:tab w:val="left" w:pos="922"/>
        </w:tabs>
        <w:spacing w:line="360" w:lineRule="auto"/>
        <w:ind w:firstLine="480" w:firstLineChars="200"/>
        <w:jc w:val="left"/>
        <w:rPr>
          <w:rFonts w:ascii="宋体" w:hAnsi="宋体" w:eastAsia="宋体" w:cs="宋体"/>
          <w:kern w:val="0"/>
          <w:sz w:val="24"/>
          <w:lang w:val="zh-CN" w:bidi="zh-CN"/>
        </w:rPr>
      </w:pPr>
      <w:bookmarkStart w:id="774" w:name="bookmark1363"/>
      <w:bookmarkEnd w:id="774"/>
      <w:r>
        <w:rPr>
          <w:rFonts w:hint="eastAsia" w:ascii="宋体" w:hAnsi="宋体" w:eastAsia="宋体" w:cs="宋体"/>
          <w:kern w:val="0"/>
          <w:sz w:val="24"/>
          <w:lang w:val="zh-CN" w:bidi="zh-CN"/>
        </w:rPr>
        <w:t>发包人应在监理人收到进度付款申请单后的28天内，将进度应付款支付给承包人。发包人不按期支付的，按专用合同条款的约定支付逾期付款违约金。</w:t>
      </w:r>
    </w:p>
    <w:p w14:paraId="4D0507A1">
      <w:pPr>
        <w:numPr>
          <w:ilvl w:val="0"/>
          <w:numId w:val="19"/>
        </w:numPr>
        <w:tabs>
          <w:tab w:val="left" w:pos="922"/>
        </w:tabs>
        <w:spacing w:line="360" w:lineRule="auto"/>
        <w:ind w:firstLine="480" w:firstLineChars="200"/>
        <w:jc w:val="left"/>
        <w:rPr>
          <w:rFonts w:ascii="宋体" w:hAnsi="宋体" w:eastAsia="宋体" w:cs="宋体"/>
          <w:kern w:val="0"/>
          <w:sz w:val="24"/>
          <w:lang w:val="zh-CN" w:bidi="zh-CN"/>
        </w:rPr>
      </w:pPr>
      <w:bookmarkStart w:id="775" w:name="bookmark1364"/>
      <w:bookmarkEnd w:id="775"/>
      <w:r>
        <w:rPr>
          <w:rFonts w:hint="eastAsia" w:ascii="宋体" w:hAnsi="宋体" w:eastAsia="宋体" w:cs="宋体"/>
          <w:kern w:val="0"/>
          <w:sz w:val="24"/>
          <w:lang w:val="zh-CN" w:bidi="zh-CN"/>
        </w:rPr>
        <w:t>监理人出具进度付款证书，不应视为监理人已同意、批准或接受了承包人完成的该部分工作。</w:t>
      </w:r>
    </w:p>
    <w:p w14:paraId="7090FDCD">
      <w:pPr>
        <w:numPr>
          <w:ilvl w:val="0"/>
          <w:numId w:val="19"/>
        </w:numPr>
        <w:tabs>
          <w:tab w:val="left" w:pos="918"/>
        </w:tabs>
        <w:spacing w:line="360" w:lineRule="auto"/>
        <w:ind w:firstLine="480" w:firstLineChars="200"/>
        <w:jc w:val="left"/>
        <w:rPr>
          <w:rFonts w:ascii="宋体" w:hAnsi="宋体" w:eastAsia="宋体" w:cs="宋体"/>
          <w:kern w:val="0"/>
          <w:sz w:val="24"/>
          <w:lang w:val="zh-CN" w:bidi="zh-CN"/>
        </w:rPr>
      </w:pPr>
      <w:bookmarkStart w:id="776" w:name="bookmark1365"/>
      <w:bookmarkEnd w:id="776"/>
      <w:r>
        <w:rPr>
          <w:rFonts w:hint="eastAsia" w:ascii="宋体" w:hAnsi="宋体" w:eastAsia="宋体" w:cs="宋体"/>
          <w:kern w:val="0"/>
          <w:sz w:val="24"/>
          <w:lang w:val="zh-CN" w:bidi="zh-CN"/>
        </w:rPr>
        <w:t>进度付款涉及政府投资资金的，按照国库集中支付等国家相关规定和专用合同条款的约定办理。</w:t>
      </w:r>
    </w:p>
    <w:p w14:paraId="183BA95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17.3.4</w:t>
      </w:r>
      <w:r>
        <w:rPr>
          <w:rFonts w:hint="eastAsia" w:ascii="宋体" w:hAnsi="宋体" w:eastAsia="宋体" w:cs="宋体"/>
          <w:kern w:val="0"/>
          <w:sz w:val="24"/>
          <w:lang w:val="zh-CN" w:bidi="zh-CN"/>
        </w:rPr>
        <w:t>工程进度付款的修正</w:t>
      </w:r>
    </w:p>
    <w:p w14:paraId="3F30337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在对以往历次已签发的进度付款证书进行汇总和复核中发现错、漏或重复的，监理人有权予以修正，承包人也有权提出修正申请。经双方复核同意的修正，应在本次进度付款中支付或扣除。</w:t>
      </w:r>
    </w:p>
    <w:p w14:paraId="456712C4">
      <w:pPr>
        <w:keepNext/>
        <w:keepLines/>
        <w:spacing w:line="360" w:lineRule="auto"/>
        <w:ind w:firstLine="482" w:firstLineChars="200"/>
        <w:jc w:val="left"/>
        <w:outlineLvl w:val="3"/>
        <w:rPr>
          <w:rFonts w:ascii="宋体" w:hAnsi="宋体" w:eastAsia="宋体" w:cs="宋体"/>
          <w:b/>
          <w:bCs/>
          <w:kern w:val="0"/>
          <w:sz w:val="24"/>
          <w:lang w:bidi="en-US"/>
        </w:rPr>
      </w:pPr>
      <w:r>
        <w:rPr>
          <w:rFonts w:hint="eastAsia" w:ascii="宋体" w:hAnsi="宋体" w:eastAsia="宋体" w:cs="宋体"/>
          <w:b/>
          <w:bCs/>
          <w:kern w:val="0"/>
          <w:sz w:val="24"/>
          <w:lang w:bidi="en-US"/>
        </w:rPr>
        <w:t>17.4质量保证金</w:t>
      </w:r>
      <w:bookmarkEnd w:id="743"/>
      <w:bookmarkEnd w:id="744"/>
      <w:bookmarkEnd w:id="745"/>
      <w:bookmarkEnd w:id="746"/>
    </w:p>
    <w:p w14:paraId="07A958B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17.4.1</w:t>
      </w:r>
      <w:r>
        <w:rPr>
          <w:rFonts w:hint="eastAsia" w:ascii="宋体" w:hAnsi="宋体" w:eastAsia="宋体" w:cs="宋体"/>
          <w:kern w:val="0"/>
          <w:sz w:val="24"/>
          <w:lang w:val="zh-CN" w:bidi="zh-CN"/>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40B3676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17.4.2</w:t>
      </w:r>
      <w:r>
        <w:rPr>
          <w:rFonts w:hint="eastAsia" w:ascii="宋体" w:hAnsi="宋体" w:eastAsia="宋体" w:cs="宋体"/>
          <w:kern w:val="0"/>
          <w:sz w:val="24"/>
          <w:lang w:val="zh-CN" w:bidi="zh-CN"/>
        </w:rPr>
        <w:t>在第</w:t>
      </w:r>
      <w:r>
        <w:rPr>
          <w:rFonts w:hint="eastAsia" w:ascii="宋体" w:hAnsi="宋体" w:eastAsia="宋体" w:cs="宋体"/>
          <w:kern w:val="0"/>
          <w:sz w:val="24"/>
          <w:lang w:bidi="en-US"/>
        </w:rPr>
        <w:t xml:space="preserve">1.1. 4. </w:t>
      </w:r>
      <w:r>
        <w:rPr>
          <w:rFonts w:hint="eastAsia" w:ascii="宋体" w:hAnsi="宋体" w:eastAsia="宋体" w:cs="宋体"/>
          <w:kern w:val="0"/>
          <w:sz w:val="24"/>
          <w:lang w:val="zh-CN" w:bidi="zh-CN"/>
        </w:rPr>
        <w:t>5目约定的缺陷责任期(工程质量保修期)满时，发包人将在30个工作日内会同承包人按照合同约定的内容核实承包人是否完成保修责任。如无异议，发包人应当在核实后将质量保证金支付给承包人。</w:t>
      </w:r>
    </w:p>
    <w:p w14:paraId="4327200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17.4.3</w:t>
      </w:r>
      <w:r>
        <w:rPr>
          <w:rFonts w:hint="eastAsia" w:ascii="宋体" w:hAnsi="宋体" w:eastAsia="宋体" w:cs="宋体"/>
          <w:kern w:val="0"/>
          <w:sz w:val="24"/>
          <w:lang w:val="zh-CN" w:bidi="zh-CN"/>
        </w:rPr>
        <w:t>在第</w:t>
      </w:r>
      <w:r>
        <w:rPr>
          <w:rFonts w:hint="eastAsia" w:ascii="宋体" w:hAnsi="宋体" w:eastAsia="宋体" w:cs="宋体"/>
          <w:kern w:val="0"/>
          <w:sz w:val="24"/>
          <w:lang w:bidi="en-US"/>
        </w:rPr>
        <w:t>1.1.4.</w:t>
      </w:r>
      <w:r>
        <w:rPr>
          <w:rFonts w:hint="eastAsia" w:ascii="宋体" w:hAnsi="宋体" w:eastAsia="宋体" w:cs="宋体"/>
          <w:kern w:val="0"/>
          <w:sz w:val="24"/>
          <w:lang w:val="zh-CN" w:bidi="zh-CN"/>
        </w:rPr>
        <w:t>5目约定的缺陷责任期满时，承包人没有完成缺陷责任的，发包人有权扣留与未履行责任剩余工作所需金额相应的质量保证金余额，并有权根据第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3款约定要求延长缺陷责任期，直至完成剩余工作为止。</w:t>
      </w:r>
    </w:p>
    <w:p w14:paraId="6A8FF443">
      <w:pPr>
        <w:keepNext/>
        <w:keepLines/>
        <w:spacing w:line="360" w:lineRule="auto"/>
        <w:ind w:firstLine="482" w:firstLineChars="200"/>
        <w:jc w:val="left"/>
        <w:outlineLvl w:val="3"/>
        <w:rPr>
          <w:rFonts w:ascii="宋体" w:hAnsi="宋体" w:eastAsia="宋体" w:cs="宋体"/>
          <w:b/>
          <w:bCs/>
          <w:kern w:val="0"/>
          <w:sz w:val="24"/>
          <w:lang w:bidi="en-US"/>
        </w:rPr>
      </w:pPr>
      <w:bookmarkStart w:id="777" w:name="bookmark1371"/>
      <w:bookmarkStart w:id="778" w:name="bookmark1370"/>
      <w:bookmarkStart w:id="779" w:name="_Toc27561"/>
      <w:bookmarkStart w:id="780" w:name="bookmark1369"/>
      <w:r>
        <w:rPr>
          <w:rFonts w:hint="eastAsia" w:ascii="宋体" w:hAnsi="宋体" w:eastAsia="宋体" w:cs="宋体"/>
          <w:b/>
          <w:bCs/>
          <w:kern w:val="0"/>
          <w:sz w:val="24"/>
          <w:lang w:bidi="en-US"/>
        </w:rPr>
        <w:t>17.5竣工结算(完工结算)</w:t>
      </w:r>
      <w:bookmarkEnd w:id="777"/>
      <w:bookmarkEnd w:id="778"/>
      <w:bookmarkEnd w:id="779"/>
      <w:bookmarkEnd w:id="780"/>
    </w:p>
    <w:p w14:paraId="0E61F45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17.5.1</w:t>
      </w:r>
      <w:r>
        <w:rPr>
          <w:rFonts w:hint="eastAsia" w:ascii="宋体" w:hAnsi="宋体" w:eastAsia="宋体" w:cs="宋体"/>
          <w:kern w:val="0"/>
          <w:sz w:val="24"/>
          <w:lang w:val="zh-CN" w:bidi="zh-CN"/>
        </w:rPr>
        <w:t>竣工(完工)付款申请单</w:t>
      </w:r>
    </w:p>
    <w:p w14:paraId="7DC9762A">
      <w:pPr>
        <w:numPr>
          <w:ilvl w:val="0"/>
          <w:numId w:val="20"/>
        </w:numPr>
        <w:tabs>
          <w:tab w:val="left" w:pos="918"/>
        </w:tabs>
        <w:spacing w:line="360" w:lineRule="auto"/>
        <w:ind w:firstLine="480" w:firstLineChars="200"/>
        <w:jc w:val="left"/>
        <w:rPr>
          <w:rFonts w:ascii="宋体" w:hAnsi="宋体" w:eastAsia="宋体" w:cs="宋体"/>
          <w:kern w:val="0"/>
          <w:sz w:val="24"/>
          <w:lang w:val="zh-CN" w:bidi="zh-CN"/>
        </w:rPr>
      </w:pPr>
      <w:bookmarkStart w:id="781" w:name="bookmark1372"/>
      <w:bookmarkEnd w:id="781"/>
      <w:r>
        <w:rPr>
          <w:rFonts w:hint="eastAsia" w:ascii="宋体" w:hAnsi="宋体" w:eastAsia="宋体" w:cs="宋体"/>
          <w:kern w:val="0"/>
          <w:sz w:val="24"/>
          <w:lang w:val="zh-CN" w:bidi="zh-CN"/>
        </w:rPr>
        <w:t>承包人应</w:t>
      </w:r>
      <w:r>
        <w:rPr>
          <w:rFonts w:hint="eastAsia" w:ascii="宋体" w:hAnsi="宋体" w:eastAsia="宋体" w:cs="宋体"/>
          <w:color w:val="auto"/>
          <w:kern w:val="0"/>
          <w:sz w:val="24"/>
          <w:highlight w:val="none"/>
          <w:lang w:val="zh-CN" w:bidi="zh-CN"/>
        </w:rPr>
        <w:t>在合同工程完工证书颁发后</w:t>
      </w:r>
      <w:r>
        <w:rPr>
          <w:rFonts w:hint="eastAsia" w:ascii="宋体" w:hAnsi="宋体" w:eastAsia="宋体" w:cs="宋体"/>
          <w:kern w:val="0"/>
          <w:sz w:val="24"/>
          <w:lang w:val="zh-CN" w:bidi="zh-CN"/>
        </w:rPr>
        <w:t>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5B5EAB52">
      <w:pPr>
        <w:numPr>
          <w:ilvl w:val="0"/>
          <w:numId w:val="20"/>
        </w:numPr>
        <w:tabs>
          <w:tab w:val="left" w:pos="916"/>
        </w:tabs>
        <w:spacing w:line="360" w:lineRule="auto"/>
        <w:ind w:firstLine="480" w:firstLineChars="200"/>
        <w:jc w:val="left"/>
        <w:rPr>
          <w:rFonts w:ascii="宋体" w:hAnsi="宋体" w:eastAsia="宋体" w:cs="宋体"/>
          <w:kern w:val="0"/>
          <w:sz w:val="24"/>
          <w:lang w:val="zh-CN" w:bidi="zh-CN"/>
        </w:rPr>
      </w:pPr>
      <w:bookmarkStart w:id="782" w:name="bookmark1373"/>
      <w:bookmarkEnd w:id="782"/>
      <w:r>
        <w:rPr>
          <w:rFonts w:hint="eastAsia" w:ascii="宋体" w:hAnsi="宋体" w:eastAsia="宋体" w:cs="宋体"/>
          <w:kern w:val="0"/>
          <w:sz w:val="24"/>
          <w:lang w:val="zh-CN" w:bidi="zh-CN"/>
        </w:rPr>
        <w:t>监理人对完工付款申请单有异议的，有权要求承包人进行修正和提供补充资料。经监理人和承包人协商后，由承包人向监理人提交修正后的完工付款申请单。</w:t>
      </w:r>
    </w:p>
    <w:p w14:paraId="77B884B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17.5.2</w:t>
      </w:r>
      <w:r>
        <w:rPr>
          <w:rFonts w:hint="eastAsia" w:ascii="宋体" w:hAnsi="宋体" w:eastAsia="宋体" w:cs="宋体"/>
          <w:kern w:val="0"/>
          <w:sz w:val="24"/>
          <w:lang w:val="zh-CN" w:bidi="zh-CN"/>
        </w:rPr>
        <w:t>竣工(完工)付款证书及支付时间</w:t>
      </w:r>
    </w:p>
    <w:p w14:paraId="2050C083">
      <w:pPr>
        <w:numPr>
          <w:ilvl w:val="0"/>
          <w:numId w:val="21"/>
        </w:numPr>
        <w:tabs>
          <w:tab w:val="left" w:pos="918"/>
        </w:tabs>
        <w:spacing w:line="360" w:lineRule="auto"/>
        <w:ind w:firstLine="480" w:firstLineChars="200"/>
        <w:jc w:val="left"/>
        <w:rPr>
          <w:rFonts w:ascii="宋体" w:hAnsi="宋体" w:eastAsia="宋体" w:cs="宋体"/>
          <w:kern w:val="0"/>
          <w:sz w:val="24"/>
          <w:lang w:val="zh-CN" w:bidi="zh-CN"/>
        </w:rPr>
      </w:pPr>
      <w:bookmarkStart w:id="783" w:name="bookmark1374"/>
      <w:bookmarkEnd w:id="783"/>
      <w:r>
        <w:rPr>
          <w:rFonts w:hint="eastAsia" w:ascii="宋体" w:hAnsi="宋体" w:eastAsia="宋体" w:cs="宋体"/>
          <w:kern w:val="0"/>
          <w:sz w:val="24"/>
          <w:lang w:val="zh-CN" w:bidi="zh-CN"/>
        </w:rPr>
        <w:t>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在约定时间内审核又未提出具体意见的，监理人提出发包人到期应支付给承包人的价款视为已经发包人书面同意。</w:t>
      </w:r>
    </w:p>
    <w:p w14:paraId="42CDA3E3">
      <w:pPr>
        <w:numPr>
          <w:ilvl w:val="0"/>
          <w:numId w:val="21"/>
        </w:numPr>
        <w:tabs>
          <w:tab w:val="left" w:pos="918"/>
        </w:tabs>
        <w:spacing w:line="360" w:lineRule="auto"/>
        <w:ind w:firstLine="480" w:firstLineChars="200"/>
        <w:jc w:val="left"/>
        <w:rPr>
          <w:rFonts w:ascii="宋体" w:hAnsi="宋体" w:eastAsia="宋体" w:cs="宋体"/>
          <w:kern w:val="0"/>
          <w:sz w:val="24"/>
          <w:lang w:val="zh-CN" w:bidi="zh-CN"/>
        </w:rPr>
      </w:pPr>
      <w:bookmarkStart w:id="784" w:name="bookmark1375"/>
      <w:bookmarkEnd w:id="784"/>
      <w:r>
        <w:rPr>
          <w:rFonts w:hint="eastAsia" w:ascii="宋体" w:hAnsi="宋体" w:eastAsia="宋体" w:cs="宋体"/>
          <w:kern w:val="0"/>
          <w:sz w:val="24"/>
          <w:lang w:val="zh-CN" w:bidi="zh-CN"/>
        </w:rPr>
        <w:t>发包人应在监理人出具完工付款证书后的14天内，将应支付款支付给承包人。发包人不按期支付的，按第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(2)目的约定，将逾期付款违约金支付给承包人。</w:t>
      </w:r>
    </w:p>
    <w:p w14:paraId="0C3ADC98">
      <w:pPr>
        <w:numPr>
          <w:ilvl w:val="0"/>
          <w:numId w:val="21"/>
        </w:numPr>
        <w:tabs>
          <w:tab w:val="left" w:pos="914"/>
        </w:tabs>
        <w:spacing w:line="360" w:lineRule="auto"/>
        <w:ind w:firstLine="480" w:firstLineChars="200"/>
        <w:jc w:val="left"/>
        <w:rPr>
          <w:rFonts w:ascii="宋体" w:hAnsi="宋体" w:eastAsia="宋体" w:cs="宋体"/>
          <w:kern w:val="0"/>
          <w:sz w:val="24"/>
          <w:lang w:val="zh-CN" w:bidi="zh-CN"/>
        </w:rPr>
      </w:pPr>
      <w:bookmarkStart w:id="785" w:name="bookmark1376"/>
      <w:bookmarkEnd w:id="785"/>
      <w:r>
        <w:rPr>
          <w:rFonts w:hint="eastAsia" w:ascii="宋体" w:hAnsi="宋体" w:eastAsia="宋体" w:cs="宋体"/>
          <w:kern w:val="0"/>
          <w:sz w:val="24"/>
          <w:lang w:val="zh-CN" w:bidi="zh-CN"/>
        </w:rPr>
        <w:t>承包人对发包人签认的完工付款证书有异议的，发包人可出具完工付款申请单中承包人已同意部分的临时付款证书。存在争议的部分，按第24条的约定办理。</w:t>
      </w:r>
    </w:p>
    <w:p w14:paraId="1D862EC5">
      <w:pPr>
        <w:numPr>
          <w:ilvl w:val="0"/>
          <w:numId w:val="21"/>
        </w:numPr>
        <w:tabs>
          <w:tab w:val="left" w:pos="922"/>
        </w:tabs>
        <w:spacing w:line="360" w:lineRule="auto"/>
        <w:ind w:firstLine="480" w:firstLineChars="200"/>
        <w:jc w:val="left"/>
        <w:rPr>
          <w:rFonts w:ascii="宋体" w:hAnsi="宋体" w:eastAsia="宋体" w:cs="宋体"/>
          <w:kern w:val="0"/>
          <w:sz w:val="24"/>
          <w:lang w:val="zh-CN" w:bidi="zh-CN"/>
        </w:rPr>
      </w:pPr>
      <w:bookmarkStart w:id="786" w:name="bookmark1377"/>
      <w:bookmarkEnd w:id="786"/>
      <w:r>
        <w:rPr>
          <w:rFonts w:hint="eastAsia" w:ascii="宋体" w:hAnsi="宋体" w:eastAsia="宋体" w:cs="宋体"/>
          <w:kern w:val="0"/>
          <w:sz w:val="24"/>
          <w:lang w:val="zh-CN" w:bidi="zh-CN"/>
        </w:rPr>
        <w:t>完工付款涉及政府投资资金的，按第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(4)目的约定办理。</w:t>
      </w:r>
    </w:p>
    <w:p w14:paraId="5A23CFB2">
      <w:pPr>
        <w:keepNext/>
        <w:keepLines/>
        <w:spacing w:line="360" w:lineRule="auto"/>
        <w:ind w:firstLine="482" w:firstLineChars="200"/>
        <w:jc w:val="left"/>
        <w:outlineLvl w:val="3"/>
        <w:rPr>
          <w:rFonts w:ascii="宋体" w:hAnsi="宋体" w:eastAsia="宋体" w:cs="宋体"/>
          <w:b/>
          <w:bCs/>
          <w:kern w:val="0"/>
          <w:sz w:val="24"/>
          <w:lang w:bidi="en-US"/>
        </w:rPr>
      </w:pPr>
      <w:bookmarkStart w:id="787" w:name="bookmark1379"/>
      <w:bookmarkStart w:id="788" w:name="bookmark1378"/>
      <w:bookmarkStart w:id="789" w:name="bookmark1380"/>
      <w:bookmarkStart w:id="790" w:name="_Toc20149"/>
      <w:r>
        <w:rPr>
          <w:rFonts w:hint="eastAsia" w:ascii="宋体" w:hAnsi="宋体" w:eastAsia="宋体" w:cs="宋体"/>
          <w:b/>
          <w:bCs/>
          <w:kern w:val="0"/>
          <w:sz w:val="24"/>
          <w:lang w:bidi="en-US"/>
        </w:rPr>
        <w:t>17.6最终结清</w:t>
      </w:r>
      <w:bookmarkEnd w:id="787"/>
      <w:bookmarkEnd w:id="788"/>
      <w:bookmarkEnd w:id="789"/>
      <w:bookmarkEnd w:id="790"/>
    </w:p>
    <w:p w14:paraId="7CC12BF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17.6.1</w:t>
      </w:r>
      <w:r>
        <w:rPr>
          <w:rFonts w:hint="eastAsia" w:ascii="宋体" w:hAnsi="宋体" w:eastAsia="宋体" w:cs="宋体"/>
          <w:kern w:val="0"/>
          <w:sz w:val="24"/>
          <w:lang w:val="zh-CN" w:bidi="zh-CN"/>
        </w:rPr>
        <w:t>最终结清申请单</w:t>
      </w:r>
    </w:p>
    <w:p w14:paraId="609B8FC1">
      <w:pPr>
        <w:numPr>
          <w:ilvl w:val="0"/>
          <w:numId w:val="22"/>
        </w:numPr>
        <w:tabs>
          <w:tab w:val="left" w:pos="894"/>
        </w:tabs>
        <w:spacing w:line="360" w:lineRule="auto"/>
        <w:ind w:firstLine="480" w:firstLineChars="200"/>
        <w:jc w:val="left"/>
        <w:rPr>
          <w:rFonts w:ascii="宋体" w:hAnsi="宋体" w:eastAsia="宋体" w:cs="宋体"/>
          <w:kern w:val="0"/>
          <w:sz w:val="24"/>
          <w:lang w:val="zh-CN" w:bidi="zh-CN"/>
        </w:rPr>
      </w:pPr>
      <w:bookmarkStart w:id="791" w:name="bookmark1381"/>
      <w:bookmarkEnd w:id="791"/>
      <w:r>
        <w:rPr>
          <w:rFonts w:hint="eastAsia" w:ascii="宋体" w:hAnsi="宋体" w:eastAsia="宋体" w:cs="宋体"/>
          <w:kern w:val="0"/>
          <w:sz w:val="24"/>
          <w:lang w:val="zh-CN" w:bidi="zh-CN"/>
        </w:rPr>
        <w:t>工程质量保修责任终止证书签发后，承包人应按监理人批准的格式提交最终结清申请单。提交最终结清申请单的份数在专用合同条款中约定。</w:t>
      </w:r>
    </w:p>
    <w:p w14:paraId="2113D9B1">
      <w:pPr>
        <w:numPr>
          <w:ilvl w:val="0"/>
          <w:numId w:val="22"/>
        </w:numPr>
        <w:tabs>
          <w:tab w:val="left" w:pos="918"/>
        </w:tabs>
        <w:spacing w:line="360" w:lineRule="auto"/>
        <w:ind w:firstLine="480" w:firstLineChars="200"/>
        <w:jc w:val="left"/>
        <w:rPr>
          <w:rFonts w:ascii="宋体" w:hAnsi="宋体" w:eastAsia="宋体" w:cs="宋体"/>
          <w:kern w:val="0"/>
          <w:sz w:val="24"/>
          <w:lang w:val="zh-CN" w:bidi="zh-CN"/>
        </w:rPr>
      </w:pPr>
      <w:bookmarkStart w:id="792" w:name="bookmark1382"/>
      <w:bookmarkEnd w:id="792"/>
      <w:r>
        <w:rPr>
          <w:rFonts w:hint="eastAsia" w:ascii="宋体" w:hAnsi="宋体" w:eastAsia="宋体" w:cs="宋体"/>
          <w:kern w:val="0"/>
          <w:sz w:val="24"/>
          <w:lang w:val="zh-CN" w:bidi="zh-CN"/>
        </w:rPr>
        <w:t>发包人对最终结清申请单内容有异议的，有权要求承包人进行修正和提供补充资料，由承包人向监理人提交修正后的最终结清申请单。</w:t>
      </w:r>
    </w:p>
    <w:p w14:paraId="6AC7E50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17.6.2</w:t>
      </w:r>
      <w:r>
        <w:rPr>
          <w:rFonts w:hint="eastAsia" w:ascii="宋体" w:hAnsi="宋体" w:eastAsia="宋体" w:cs="宋体"/>
          <w:kern w:val="0"/>
          <w:sz w:val="24"/>
          <w:lang w:val="zh-CN" w:bidi="zh-CN"/>
        </w:rPr>
        <w:t>最终结清证书和支付时间</w:t>
      </w:r>
    </w:p>
    <w:p w14:paraId="3570B409">
      <w:pPr>
        <w:numPr>
          <w:ilvl w:val="0"/>
          <w:numId w:val="23"/>
        </w:numPr>
        <w:tabs>
          <w:tab w:val="left" w:pos="918"/>
        </w:tabs>
        <w:spacing w:line="360" w:lineRule="auto"/>
        <w:ind w:firstLine="480" w:firstLineChars="200"/>
        <w:jc w:val="left"/>
        <w:rPr>
          <w:rFonts w:ascii="宋体" w:hAnsi="宋体" w:eastAsia="宋体" w:cs="宋体"/>
          <w:kern w:val="0"/>
          <w:sz w:val="24"/>
          <w:lang w:val="zh-CN" w:bidi="zh-CN"/>
        </w:rPr>
      </w:pPr>
      <w:bookmarkStart w:id="793" w:name="bookmark1383"/>
      <w:bookmarkEnd w:id="793"/>
      <w:r>
        <w:rPr>
          <w:rFonts w:hint="eastAsia" w:ascii="宋体" w:hAnsi="宋体" w:eastAsia="宋体" w:cs="宋体"/>
          <w:kern w:val="0"/>
          <w:sz w:val="24"/>
          <w:lang w:val="zh-CN" w:bidi="zh-CN"/>
        </w:rPr>
        <w:t>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书面同意。</w:t>
      </w:r>
    </w:p>
    <w:p w14:paraId="16C57D24">
      <w:pPr>
        <w:numPr>
          <w:ilvl w:val="0"/>
          <w:numId w:val="23"/>
        </w:numPr>
        <w:tabs>
          <w:tab w:val="left" w:pos="918"/>
        </w:tabs>
        <w:spacing w:line="360" w:lineRule="auto"/>
        <w:ind w:firstLine="480" w:firstLineChars="200"/>
        <w:jc w:val="left"/>
        <w:rPr>
          <w:rFonts w:ascii="宋体" w:hAnsi="宋体" w:eastAsia="宋体" w:cs="宋体"/>
          <w:kern w:val="0"/>
          <w:sz w:val="24"/>
          <w:lang w:val="zh-CN" w:bidi="zh-CN"/>
        </w:rPr>
      </w:pPr>
      <w:bookmarkStart w:id="794" w:name="bookmark1384"/>
      <w:bookmarkEnd w:id="794"/>
      <w:r>
        <w:rPr>
          <w:rFonts w:hint="eastAsia" w:ascii="宋体" w:hAnsi="宋体" w:eastAsia="宋体" w:cs="宋体"/>
          <w:kern w:val="0"/>
          <w:sz w:val="24"/>
          <w:lang w:val="zh-CN" w:bidi="zh-CN"/>
        </w:rPr>
        <w:t>发包人应在监理人出具最终结清证书后的14天内，将应支付款支付给承包人。发包人不按期支付的，按第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(2)目的约定，将逾期付款违约金支付给承包人。</w:t>
      </w:r>
    </w:p>
    <w:p w14:paraId="022011CE">
      <w:pPr>
        <w:numPr>
          <w:ilvl w:val="0"/>
          <w:numId w:val="23"/>
        </w:numPr>
        <w:tabs>
          <w:tab w:val="left" w:pos="922"/>
        </w:tabs>
        <w:spacing w:line="360" w:lineRule="auto"/>
        <w:ind w:firstLine="480" w:firstLineChars="200"/>
        <w:jc w:val="left"/>
        <w:rPr>
          <w:rFonts w:ascii="宋体" w:hAnsi="宋体" w:eastAsia="宋体" w:cs="宋体"/>
          <w:kern w:val="0"/>
          <w:sz w:val="24"/>
          <w:lang w:val="zh-CN" w:bidi="zh-CN"/>
        </w:rPr>
      </w:pPr>
      <w:bookmarkStart w:id="795" w:name="bookmark1385"/>
      <w:bookmarkEnd w:id="795"/>
      <w:r>
        <w:rPr>
          <w:rFonts w:hint="eastAsia" w:ascii="宋体" w:hAnsi="宋体" w:eastAsia="宋体" w:cs="宋体"/>
          <w:kern w:val="0"/>
          <w:sz w:val="24"/>
          <w:lang w:val="zh-CN" w:bidi="zh-CN"/>
        </w:rPr>
        <w:t>承包人对发包人签认的最终结清证书有异议的，按第24条的约定办理。</w:t>
      </w:r>
    </w:p>
    <w:p w14:paraId="6010305C">
      <w:pPr>
        <w:numPr>
          <w:ilvl w:val="0"/>
          <w:numId w:val="23"/>
        </w:numPr>
        <w:tabs>
          <w:tab w:val="left" w:pos="922"/>
        </w:tabs>
        <w:spacing w:line="360" w:lineRule="auto"/>
        <w:ind w:firstLine="480" w:firstLineChars="200"/>
        <w:jc w:val="left"/>
        <w:rPr>
          <w:rFonts w:ascii="宋体" w:hAnsi="宋体" w:eastAsia="宋体" w:cs="宋体"/>
          <w:kern w:val="0"/>
          <w:sz w:val="24"/>
          <w:lang w:val="zh-CN" w:bidi="zh-CN"/>
        </w:rPr>
      </w:pPr>
      <w:bookmarkStart w:id="796" w:name="bookmark1386"/>
      <w:bookmarkEnd w:id="796"/>
      <w:r>
        <w:rPr>
          <w:rFonts w:hint="eastAsia" w:ascii="宋体" w:hAnsi="宋体" w:eastAsia="宋体" w:cs="宋体"/>
          <w:kern w:val="0"/>
          <w:sz w:val="24"/>
          <w:lang w:val="zh-CN" w:bidi="zh-CN"/>
        </w:rPr>
        <w:t>最终结清付款涉及政府投资资金的，按第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(4)目的约定办理。</w:t>
      </w:r>
    </w:p>
    <w:p w14:paraId="08DD29EF">
      <w:pPr>
        <w:keepNext/>
        <w:keepLines/>
        <w:spacing w:line="360" w:lineRule="auto"/>
        <w:ind w:firstLine="482" w:firstLineChars="200"/>
        <w:jc w:val="left"/>
        <w:outlineLvl w:val="3"/>
        <w:rPr>
          <w:rFonts w:ascii="宋体" w:hAnsi="宋体" w:eastAsia="宋体" w:cs="宋体"/>
          <w:b/>
          <w:bCs/>
          <w:kern w:val="0"/>
          <w:sz w:val="24"/>
          <w:lang w:bidi="en-US"/>
        </w:rPr>
      </w:pPr>
      <w:bookmarkStart w:id="797" w:name="_Toc4347"/>
      <w:bookmarkStart w:id="798" w:name="bookmark1387"/>
      <w:bookmarkStart w:id="799" w:name="bookmark1388"/>
      <w:bookmarkStart w:id="800" w:name="bookmark1389"/>
      <w:r>
        <w:rPr>
          <w:rFonts w:hint="eastAsia" w:ascii="宋体" w:hAnsi="宋体" w:eastAsia="宋体" w:cs="宋体"/>
          <w:b/>
          <w:bCs/>
          <w:kern w:val="0"/>
          <w:sz w:val="24"/>
          <w:lang w:bidi="en-US"/>
        </w:rPr>
        <w:t>17.7竣工财务决算</w:t>
      </w:r>
      <w:bookmarkEnd w:id="797"/>
      <w:bookmarkEnd w:id="798"/>
      <w:bookmarkEnd w:id="799"/>
      <w:bookmarkEnd w:id="800"/>
    </w:p>
    <w:p w14:paraId="70C61CC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发包人负责编制本工程项目竣工财务决算，承包人应按专用合同条款的约定提供竣工财务决算编制所需的相关材料。</w:t>
      </w:r>
    </w:p>
    <w:p w14:paraId="546F8604">
      <w:pPr>
        <w:keepNext/>
        <w:keepLines/>
        <w:spacing w:line="360" w:lineRule="auto"/>
        <w:ind w:firstLine="482" w:firstLineChars="200"/>
        <w:jc w:val="left"/>
        <w:outlineLvl w:val="3"/>
        <w:rPr>
          <w:rFonts w:ascii="宋体" w:hAnsi="宋体" w:eastAsia="宋体" w:cs="宋体"/>
          <w:b/>
          <w:bCs/>
          <w:kern w:val="0"/>
          <w:sz w:val="24"/>
          <w:lang w:bidi="en-US"/>
        </w:rPr>
      </w:pPr>
      <w:bookmarkStart w:id="801" w:name="bookmark1392"/>
      <w:bookmarkStart w:id="802" w:name="_Toc9623"/>
      <w:bookmarkStart w:id="803" w:name="bookmark1390"/>
      <w:bookmarkStart w:id="804" w:name="bookmark1391"/>
      <w:r>
        <w:rPr>
          <w:rFonts w:hint="eastAsia" w:ascii="宋体" w:hAnsi="宋体" w:eastAsia="宋体" w:cs="宋体"/>
          <w:b/>
          <w:bCs/>
          <w:kern w:val="0"/>
          <w:sz w:val="24"/>
          <w:lang w:bidi="en-US"/>
        </w:rPr>
        <w:t>17.8竣工审计</w:t>
      </w:r>
      <w:bookmarkEnd w:id="801"/>
      <w:bookmarkEnd w:id="802"/>
      <w:bookmarkEnd w:id="803"/>
      <w:bookmarkEnd w:id="804"/>
    </w:p>
    <w:p w14:paraId="6BBC363E">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发包人负责完成本工程竣工审计手续，承包人应完成相关配合工作。</w:t>
      </w:r>
    </w:p>
    <w:p w14:paraId="6C90CD72">
      <w:pPr>
        <w:keepNext/>
        <w:keepLines/>
        <w:spacing w:line="360" w:lineRule="auto"/>
        <w:ind w:firstLine="482" w:firstLineChars="200"/>
        <w:jc w:val="left"/>
        <w:outlineLvl w:val="2"/>
        <w:rPr>
          <w:rFonts w:ascii="宋体" w:hAnsi="宋体" w:eastAsia="宋体" w:cs="宋体"/>
          <w:b/>
          <w:kern w:val="0"/>
          <w:sz w:val="24"/>
        </w:rPr>
      </w:pPr>
      <w:bookmarkStart w:id="805" w:name="_Toc28198"/>
      <w:bookmarkStart w:id="806" w:name="_Toc15468"/>
      <w:bookmarkStart w:id="807" w:name="bookmark1394"/>
      <w:bookmarkStart w:id="808" w:name="bookmark1393"/>
      <w:bookmarkStart w:id="809" w:name="_Toc245565770"/>
      <w:bookmarkStart w:id="810" w:name="bookmark1395"/>
      <w:r>
        <w:rPr>
          <w:rFonts w:hint="eastAsia" w:ascii="宋体" w:hAnsi="宋体" w:eastAsia="宋体" w:cs="宋体"/>
          <w:b/>
          <w:kern w:val="0"/>
          <w:sz w:val="24"/>
        </w:rPr>
        <w:t>18.竣工验收（验收）</w:t>
      </w:r>
      <w:bookmarkEnd w:id="805"/>
      <w:bookmarkEnd w:id="806"/>
      <w:bookmarkEnd w:id="807"/>
      <w:bookmarkEnd w:id="808"/>
      <w:bookmarkEnd w:id="809"/>
      <w:bookmarkEnd w:id="810"/>
    </w:p>
    <w:p w14:paraId="407856E0">
      <w:pPr>
        <w:keepNext/>
        <w:keepLines/>
        <w:spacing w:line="360" w:lineRule="auto"/>
        <w:ind w:firstLine="482" w:firstLineChars="200"/>
        <w:jc w:val="left"/>
        <w:outlineLvl w:val="3"/>
        <w:rPr>
          <w:rFonts w:ascii="宋体" w:hAnsi="宋体" w:eastAsia="宋体" w:cs="宋体"/>
          <w:b/>
          <w:bCs/>
          <w:kern w:val="0"/>
          <w:sz w:val="24"/>
          <w:lang w:bidi="en-US"/>
        </w:rPr>
      </w:pPr>
      <w:bookmarkStart w:id="811" w:name="bookmark1396"/>
      <w:bookmarkStart w:id="812" w:name="_Toc1314"/>
      <w:bookmarkStart w:id="813" w:name="bookmark1398"/>
      <w:bookmarkStart w:id="814" w:name="bookmark1397"/>
      <w:r>
        <w:rPr>
          <w:rFonts w:hint="eastAsia" w:ascii="宋体" w:hAnsi="宋体" w:eastAsia="宋体" w:cs="宋体"/>
          <w:b/>
          <w:bCs/>
          <w:kern w:val="0"/>
          <w:sz w:val="24"/>
          <w:lang w:bidi="en-US"/>
        </w:rPr>
        <w:t>18.1验收工作分类</w:t>
      </w:r>
      <w:bookmarkEnd w:id="811"/>
      <w:bookmarkEnd w:id="812"/>
      <w:bookmarkEnd w:id="813"/>
      <w:bookmarkEnd w:id="814"/>
    </w:p>
    <w:p w14:paraId="5DC7DF8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6B6DAB9B">
      <w:pPr>
        <w:keepNext/>
        <w:keepLines/>
        <w:spacing w:line="360" w:lineRule="auto"/>
        <w:ind w:firstLine="482" w:firstLineChars="200"/>
        <w:jc w:val="left"/>
        <w:outlineLvl w:val="3"/>
        <w:rPr>
          <w:rFonts w:ascii="宋体" w:hAnsi="宋体" w:eastAsia="宋体" w:cs="宋体"/>
          <w:b/>
          <w:bCs/>
          <w:kern w:val="0"/>
          <w:sz w:val="24"/>
          <w:lang w:bidi="en-US"/>
        </w:rPr>
      </w:pPr>
      <w:bookmarkStart w:id="815" w:name="bookmark1401"/>
      <w:bookmarkStart w:id="816" w:name="bookmark1400"/>
      <w:bookmarkStart w:id="817" w:name="_Toc8655"/>
      <w:bookmarkStart w:id="818" w:name="bookmark1399"/>
      <w:r>
        <w:rPr>
          <w:rFonts w:hint="eastAsia" w:ascii="宋体" w:hAnsi="宋体" w:eastAsia="宋体" w:cs="宋体"/>
          <w:b/>
          <w:bCs/>
          <w:kern w:val="0"/>
          <w:sz w:val="24"/>
          <w:lang w:bidi="en-US"/>
        </w:rPr>
        <w:t>18.2分部工程验收</w:t>
      </w:r>
      <w:bookmarkEnd w:id="815"/>
      <w:bookmarkEnd w:id="816"/>
      <w:bookmarkEnd w:id="817"/>
      <w:bookmarkEnd w:id="818"/>
    </w:p>
    <w:p w14:paraId="1B43F59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18.2.1</w:t>
      </w:r>
      <w:r>
        <w:rPr>
          <w:rFonts w:hint="eastAsia" w:ascii="宋体" w:hAnsi="宋体" w:eastAsia="宋体" w:cs="宋体"/>
          <w:kern w:val="0"/>
          <w:sz w:val="24"/>
          <w:lang w:val="zh-CN" w:bidi="zh-CN"/>
        </w:rPr>
        <w:t>分部工程具备验收条件时，承包人应向发包人提交验收申请报告，发包人应在收到验收申请报告之日起10个工作日内决定是否同意进行验收。</w:t>
      </w:r>
    </w:p>
    <w:p w14:paraId="229460C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18.2.2</w:t>
      </w:r>
      <w:r>
        <w:rPr>
          <w:rFonts w:hint="eastAsia" w:ascii="宋体" w:hAnsi="宋体" w:eastAsia="宋体" w:cs="宋体"/>
          <w:kern w:val="0"/>
          <w:sz w:val="24"/>
          <w:lang w:val="zh-CN" w:bidi="zh-CN"/>
        </w:rPr>
        <w:t>除专用合同条款另有约定外，监理人主持分部工程验收，承包人应派符合条件的代表参加验收工作组。</w:t>
      </w:r>
    </w:p>
    <w:p w14:paraId="44B7B5B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18.2.3</w:t>
      </w:r>
      <w:r>
        <w:rPr>
          <w:rFonts w:hint="eastAsia" w:ascii="宋体" w:hAnsi="宋体" w:eastAsia="宋体" w:cs="宋体"/>
          <w:kern w:val="0"/>
          <w:sz w:val="24"/>
          <w:lang w:val="zh-CN" w:bidi="zh-CN"/>
        </w:rPr>
        <w:t>分部工程验收通过后，发包人向承包人发送分部工程验收鉴定书。承包人应及时完成分部工程验收鉴定书载明应由承包人处理的遗留问题。</w:t>
      </w:r>
    </w:p>
    <w:p w14:paraId="70A7B89C">
      <w:pPr>
        <w:keepNext/>
        <w:keepLines/>
        <w:spacing w:line="360" w:lineRule="auto"/>
        <w:ind w:firstLine="482" w:firstLineChars="200"/>
        <w:jc w:val="left"/>
        <w:outlineLvl w:val="3"/>
        <w:rPr>
          <w:rFonts w:ascii="宋体" w:hAnsi="宋体" w:eastAsia="宋体" w:cs="宋体"/>
          <w:b/>
          <w:bCs/>
          <w:kern w:val="0"/>
          <w:sz w:val="24"/>
          <w:lang w:bidi="en-US"/>
        </w:rPr>
      </w:pPr>
      <w:bookmarkStart w:id="819" w:name="_Toc19460"/>
      <w:bookmarkStart w:id="820" w:name="bookmark1404"/>
      <w:bookmarkStart w:id="821" w:name="bookmark1402"/>
      <w:bookmarkStart w:id="822" w:name="bookmark1403"/>
      <w:r>
        <w:rPr>
          <w:rFonts w:hint="eastAsia" w:ascii="宋体" w:hAnsi="宋体" w:eastAsia="宋体" w:cs="宋体"/>
          <w:b/>
          <w:bCs/>
          <w:kern w:val="0"/>
          <w:sz w:val="24"/>
          <w:lang w:bidi="en-US"/>
        </w:rPr>
        <w:t>18.3单位工程验收</w:t>
      </w:r>
      <w:bookmarkEnd w:id="819"/>
      <w:bookmarkEnd w:id="820"/>
      <w:bookmarkEnd w:id="821"/>
      <w:bookmarkEnd w:id="822"/>
    </w:p>
    <w:p w14:paraId="2BC06EC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18.3.1</w:t>
      </w:r>
      <w:r>
        <w:rPr>
          <w:rFonts w:hint="eastAsia" w:ascii="宋体" w:hAnsi="宋体" w:eastAsia="宋体" w:cs="宋体"/>
          <w:kern w:val="0"/>
          <w:sz w:val="24"/>
          <w:lang w:val="zh-CN" w:bidi="zh-CN"/>
        </w:rPr>
        <w:t>单位工程具备验收条件时，承包人应向发包人提交验收申请报告，发包人应在收到验收申请报告之日起10个工作日内决定是否同意进行验收。</w:t>
      </w:r>
    </w:p>
    <w:p w14:paraId="5179ED7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18.3.2</w:t>
      </w:r>
      <w:r>
        <w:rPr>
          <w:rFonts w:hint="eastAsia" w:ascii="宋体" w:hAnsi="宋体" w:eastAsia="宋体" w:cs="宋体"/>
          <w:kern w:val="0"/>
          <w:sz w:val="24"/>
          <w:lang w:val="zh-CN" w:bidi="zh-CN"/>
        </w:rPr>
        <w:t>发包人主持单位工程验收，承包人应派符合条件的代表参加验收工作组。</w:t>
      </w:r>
    </w:p>
    <w:p w14:paraId="3822DB5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18.3.3</w:t>
      </w:r>
      <w:r>
        <w:rPr>
          <w:rFonts w:hint="eastAsia" w:ascii="宋体" w:hAnsi="宋体" w:eastAsia="宋体" w:cs="宋体"/>
          <w:kern w:val="0"/>
          <w:sz w:val="24"/>
          <w:lang w:val="zh-CN" w:bidi="zh-CN"/>
        </w:rPr>
        <w:t>单位工程验收通过后，发包人向承包人发送单位工程验收鉴定书。承包人应及时完成单位工程验收鉴定书载明应由承包人处理的遗留问题。</w:t>
      </w:r>
    </w:p>
    <w:p w14:paraId="49BDFBA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18.3.4</w:t>
      </w:r>
      <w:r>
        <w:rPr>
          <w:rFonts w:hint="eastAsia" w:ascii="宋体" w:hAnsi="宋体" w:eastAsia="宋体" w:cs="宋体"/>
          <w:kern w:val="0"/>
          <w:sz w:val="24"/>
          <w:lang w:val="zh-CN" w:bidi="zh-CN"/>
        </w:rPr>
        <w:t>需提前投入使用的单位工程在专用合同条款中明确。</w:t>
      </w:r>
    </w:p>
    <w:p w14:paraId="3494717A">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23" w:name="_Toc24227"/>
      <w:bookmarkStart w:id="824" w:name="bookmark1407"/>
      <w:bookmarkStart w:id="825" w:name="bookmark1405"/>
      <w:bookmarkStart w:id="826" w:name="bookmark1406"/>
      <w:r>
        <w:rPr>
          <w:rFonts w:hint="eastAsia" w:ascii="宋体" w:hAnsi="宋体" w:eastAsia="宋体" w:cs="宋体"/>
          <w:b/>
          <w:bCs/>
          <w:color w:val="auto"/>
          <w:kern w:val="0"/>
          <w:sz w:val="24"/>
          <w:lang w:bidi="en-US"/>
        </w:rPr>
        <w:t>18.4</w:t>
      </w:r>
      <w:bookmarkEnd w:id="823"/>
      <w:bookmarkEnd w:id="824"/>
      <w:bookmarkEnd w:id="825"/>
      <w:bookmarkEnd w:id="826"/>
      <w:r>
        <w:rPr>
          <w:rFonts w:hint="eastAsia" w:ascii="宋体" w:hAnsi="宋体" w:eastAsia="宋体" w:cs="宋体"/>
          <w:b/>
          <w:bCs/>
          <w:color w:val="auto"/>
          <w:kern w:val="0"/>
          <w:sz w:val="24"/>
          <w:lang w:val="en-US" w:eastAsia="zh-CN" w:bidi="en-US"/>
        </w:rPr>
        <w:t>合同工程验收</w:t>
      </w:r>
    </w:p>
    <w:p w14:paraId="5C199AA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18.4.1</w:t>
      </w:r>
      <w:r>
        <w:rPr>
          <w:rFonts w:hint="eastAsia" w:ascii="宋体" w:hAnsi="宋体" w:eastAsia="宋体" w:cs="宋体"/>
          <w:color w:val="auto"/>
          <w:kern w:val="2"/>
          <w:sz w:val="24"/>
          <w:szCs w:val="24"/>
          <w:highlight w:val="none"/>
          <w:lang w:val="zh-CN" w:eastAsia="zh-CN" w:bidi="zh-CN"/>
        </w:rPr>
        <w:t>合同工程具备验收条件时，承包人应向发包人提交验收申请报告，发包人应在收到验收申请报告之日起20个工作日内决定是否同意进行验收。</w:t>
      </w:r>
    </w:p>
    <w:p w14:paraId="5E75D84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18.4.2</w:t>
      </w:r>
      <w:r>
        <w:rPr>
          <w:rFonts w:hint="eastAsia" w:ascii="宋体" w:hAnsi="宋体" w:eastAsia="宋体" w:cs="宋体"/>
          <w:color w:val="auto"/>
          <w:kern w:val="2"/>
          <w:sz w:val="24"/>
          <w:szCs w:val="24"/>
          <w:highlight w:val="none"/>
          <w:lang w:val="zh-CN" w:eastAsia="zh-CN" w:bidi="zh-CN"/>
        </w:rPr>
        <w:t>发包人主持合同工程验收，承包人应派项目经理参加验收工作组。</w:t>
      </w:r>
    </w:p>
    <w:p w14:paraId="11ADA15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18.4.3</w:t>
      </w:r>
      <w:r>
        <w:rPr>
          <w:rFonts w:hint="eastAsia" w:ascii="宋体" w:hAnsi="宋体" w:eastAsia="宋体" w:cs="宋体"/>
          <w:color w:val="auto"/>
          <w:kern w:val="2"/>
          <w:sz w:val="24"/>
          <w:szCs w:val="24"/>
          <w:highlight w:val="none"/>
          <w:lang w:val="zh-CN" w:eastAsia="zh-CN" w:bidi="zh-CN"/>
        </w:rPr>
        <w:t>合同工程验收通过后，发包人向承包人发送合同工程验收鉴定书。承包人应及时完成合同工程验收鉴定书载明应由承包人处理的遗留问题。</w:t>
      </w:r>
    </w:p>
    <w:p w14:paraId="3BDB1D21">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2"/>
          <w:sz w:val="24"/>
          <w:szCs w:val="24"/>
          <w:highlight w:val="none"/>
          <w:lang w:val="en-US" w:eastAsia="zh-CN" w:bidi="en-US"/>
        </w:rPr>
        <w:t>18.4.4</w:t>
      </w:r>
      <w:r>
        <w:rPr>
          <w:rFonts w:hint="eastAsia" w:ascii="宋体" w:hAnsi="宋体" w:eastAsia="宋体" w:cs="宋体"/>
          <w:color w:val="auto"/>
          <w:kern w:val="2"/>
          <w:sz w:val="24"/>
          <w:szCs w:val="24"/>
          <w:highlight w:val="none"/>
          <w:lang w:val="zh-CN" w:eastAsia="zh-CN" w:bidi="zh-CN"/>
        </w:rPr>
        <w:t>合同工程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30个工作日内向承包人颁发</w:t>
      </w:r>
      <w:r>
        <w:rPr>
          <w:rFonts w:hint="eastAsia" w:ascii="宋体" w:hAnsi="宋体" w:eastAsia="宋体" w:cs="宋体"/>
          <w:color w:val="auto"/>
          <w:kern w:val="0"/>
          <w:sz w:val="24"/>
          <w:highlight w:val="none"/>
          <w:lang w:val="zh-CN" w:bidi="zh-CN"/>
        </w:rPr>
        <w:t>合同工程完工证书。</w:t>
      </w:r>
    </w:p>
    <w:p w14:paraId="705FCACC">
      <w:pPr>
        <w:keepNext/>
        <w:keepLines/>
        <w:spacing w:line="360" w:lineRule="auto"/>
        <w:ind w:firstLine="482" w:firstLineChars="200"/>
        <w:jc w:val="left"/>
        <w:outlineLvl w:val="3"/>
        <w:rPr>
          <w:rFonts w:ascii="宋体" w:hAnsi="宋体" w:eastAsia="宋体" w:cs="宋体"/>
          <w:b/>
          <w:bCs/>
          <w:kern w:val="0"/>
          <w:sz w:val="24"/>
          <w:lang w:bidi="en-US"/>
        </w:rPr>
      </w:pPr>
      <w:bookmarkStart w:id="827" w:name="_Toc32064"/>
      <w:bookmarkStart w:id="828" w:name="bookmark1408"/>
      <w:bookmarkStart w:id="829" w:name="bookmark1409"/>
      <w:bookmarkStart w:id="830" w:name="bookmark1410"/>
      <w:r>
        <w:rPr>
          <w:rFonts w:hint="eastAsia" w:ascii="宋体" w:hAnsi="宋体" w:eastAsia="宋体" w:cs="宋体"/>
          <w:b/>
          <w:bCs/>
          <w:kern w:val="0"/>
          <w:sz w:val="24"/>
          <w:lang w:bidi="en-US"/>
        </w:rPr>
        <w:t>18.5阶段验收</w:t>
      </w:r>
      <w:bookmarkEnd w:id="827"/>
      <w:bookmarkEnd w:id="828"/>
      <w:bookmarkEnd w:id="829"/>
      <w:bookmarkEnd w:id="830"/>
    </w:p>
    <w:p w14:paraId="23FEB9A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18.5.1</w:t>
      </w:r>
      <w:r>
        <w:rPr>
          <w:rFonts w:hint="eastAsia" w:ascii="宋体" w:hAnsi="宋体" w:eastAsia="宋体" w:cs="宋体"/>
          <w:kern w:val="0"/>
          <w:sz w:val="24"/>
          <w:lang w:val="zh-CN" w:bidi="zh-CN"/>
        </w:rPr>
        <w:t>工程建设具备阶段验收条件时，发包人负责提出阶段验收申请报告。承包人应派代表参加阶段验收，并作为被验收单位在验收鉴定书上签字。阶段验收的具体类别在专用合同条款中约定。</w:t>
      </w:r>
    </w:p>
    <w:p w14:paraId="48B57D03">
      <w:pPr>
        <w:tabs>
          <w:tab w:val="left" w:pos="841"/>
        </w:tabs>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18.5.</w:t>
      </w:r>
      <w:r>
        <w:rPr>
          <w:rFonts w:hint="eastAsia" w:ascii="宋体" w:hAnsi="宋体" w:eastAsia="宋体" w:cs="宋体"/>
          <w:kern w:val="0"/>
          <w:sz w:val="24"/>
          <w:lang w:val="zh-CN" w:bidi="zh-CN"/>
        </w:rPr>
        <w:t>2承包人应及时完成阶段验收鉴定书载明应由承包人处理的遗留问题。</w:t>
      </w:r>
    </w:p>
    <w:p w14:paraId="50C516B9">
      <w:pPr>
        <w:keepNext/>
        <w:keepLines/>
        <w:spacing w:line="360" w:lineRule="auto"/>
        <w:ind w:firstLine="482" w:firstLineChars="200"/>
        <w:jc w:val="left"/>
        <w:outlineLvl w:val="3"/>
        <w:rPr>
          <w:rFonts w:ascii="宋体" w:hAnsi="宋体" w:eastAsia="宋体" w:cs="宋体"/>
          <w:b/>
          <w:bCs/>
          <w:kern w:val="0"/>
          <w:sz w:val="24"/>
          <w:lang w:bidi="en-US"/>
        </w:rPr>
      </w:pPr>
      <w:bookmarkStart w:id="831" w:name="bookmark1413"/>
      <w:bookmarkStart w:id="832" w:name="_Toc16235"/>
      <w:bookmarkStart w:id="833" w:name="bookmark1414"/>
      <w:bookmarkStart w:id="834" w:name="bookmark1412"/>
      <w:r>
        <w:rPr>
          <w:rFonts w:hint="eastAsia" w:ascii="宋体" w:hAnsi="宋体" w:eastAsia="宋体" w:cs="宋体"/>
          <w:b/>
          <w:bCs/>
          <w:kern w:val="0"/>
          <w:sz w:val="24"/>
          <w:lang w:bidi="en-US"/>
        </w:rPr>
        <w:t>18.6专项验收</w:t>
      </w:r>
      <w:bookmarkEnd w:id="831"/>
      <w:bookmarkEnd w:id="832"/>
      <w:bookmarkEnd w:id="833"/>
      <w:bookmarkEnd w:id="834"/>
    </w:p>
    <w:p w14:paraId="4260284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18.6.1</w:t>
      </w:r>
      <w:r>
        <w:rPr>
          <w:rFonts w:hint="eastAsia" w:ascii="宋体" w:hAnsi="宋体" w:eastAsia="宋体" w:cs="宋体"/>
          <w:kern w:val="0"/>
          <w:sz w:val="24"/>
          <w:lang w:val="zh-CN" w:bidi="zh-CN"/>
        </w:rPr>
        <w:t>发包人负责提出专项验收申请报告。承包人应按专项验收的相关规定参加专项验收。专项验收的具体类别在专用合同条款中约定。</w:t>
      </w:r>
    </w:p>
    <w:p w14:paraId="71DD7C6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18.6.</w:t>
      </w:r>
      <w:r>
        <w:rPr>
          <w:rFonts w:hint="eastAsia" w:ascii="宋体" w:hAnsi="宋体" w:eastAsia="宋体" w:cs="宋体"/>
          <w:kern w:val="0"/>
          <w:sz w:val="24"/>
          <w:lang w:val="zh-CN" w:bidi="zh-CN"/>
        </w:rPr>
        <w:t>2承包应及时完成专项验收成果性文件载明应由承包人处理的遗留问题。</w:t>
      </w:r>
    </w:p>
    <w:p w14:paraId="519CBDD1">
      <w:pPr>
        <w:keepNext/>
        <w:keepLines/>
        <w:spacing w:line="360" w:lineRule="auto"/>
        <w:ind w:firstLine="482" w:firstLineChars="200"/>
        <w:jc w:val="left"/>
        <w:outlineLvl w:val="3"/>
        <w:rPr>
          <w:rFonts w:ascii="宋体" w:hAnsi="宋体" w:eastAsia="宋体" w:cs="宋体"/>
          <w:b/>
          <w:bCs/>
          <w:kern w:val="0"/>
          <w:sz w:val="24"/>
          <w:lang w:bidi="en-US"/>
        </w:rPr>
      </w:pPr>
      <w:bookmarkStart w:id="835" w:name="_Toc31377"/>
      <w:bookmarkStart w:id="836" w:name="bookmark1416"/>
      <w:bookmarkStart w:id="837" w:name="bookmark1415"/>
      <w:bookmarkStart w:id="838" w:name="bookmark1417"/>
      <w:r>
        <w:rPr>
          <w:rFonts w:hint="eastAsia" w:ascii="宋体" w:hAnsi="宋体" w:eastAsia="宋体" w:cs="宋体"/>
          <w:b/>
          <w:bCs/>
          <w:kern w:val="0"/>
          <w:sz w:val="24"/>
          <w:lang w:bidi="en-US"/>
        </w:rPr>
        <w:t>18.7竣工验收</w:t>
      </w:r>
      <w:bookmarkEnd w:id="835"/>
      <w:bookmarkEnd w:id="836"/>
      <w:bookmarkEnd w:id="837"/>
      <w:bookmarkEnd w:id="838"/>
    </w:p>
    <w:p w14:paraId="34726CD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18.7.1</w:t>
      </w:r>
      <w:r>
        <w:rPr>
          <w:rFonts w:hint="eastAsia" w:ascii="宋体" w:hAnsi="宋体" w:eastAsia="宋体" w:cs="宋体"/>
          <w:kern w:val="0"/>
          <w:sz w:val="24"/>
          <w:lang w:val="zh-CN" w:bidi="zh-CN"/>
        </w:rPr>
        <w:t>申请竣工验收前，发包人组织竣工验收自查，承包人应派项目经理或技术负责人参加。</w:t>
      </w:r>
    </w:p>
    <w:p w14:paraId="618E02E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18.7.2</w:t>
      </w:r>
      <w:r>
        <w:rPr>
          <w:rFonts w:hint="eastAsia" w:ascii="宋体" w:hAnsi="宋体" w:eastAsia="宋体" w:cs="宋体"/>
          <w:kern w:val="0"/>
          <w:sz w:val="24"/>
          <w:lang w:val="zh-CN" w:bidi="zh-CN"/>
        </w:rPr>
        <w:t>竣工验收分为竣工技术预验收和竣工验收两个阶段，发包人应通知承包人派法定代表人或项目经理参加技术预验收和竣工验收。</w:t>
      </w:r>
    </w:p>
    <w:p w14:paraId="006E7C0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18.7.3</w:t>
      </w:r>
      <w:r>
        <w:rPr>
          <w:rFonts w:hint="eastAsia" w:ascii="宋体" w:hAnsi="宋体" w:eastAsia="宋体" w:cs="宋体"/>
          <w:kern w:val="0"/>
          <w:sz w:val="24"/>
          <w:lang w:val="zh-CN" w:bidi="zh-CN"/>
        </w:rPr>
        <w:t>专用合同条款约定工程需要进行技术鉴定的，承包人应提交有关资料并完成配合工作。</w:t>
      </w:r>
    </w:p>
    <w:p w14:paraId="0ADBC52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18.7.4</w:t>
      </w:r>
      <w:r>
        <w:rPr>
          <w:rFonts w:hint="eastAsia" w:ascii="宋体" w:hAnsi="宋体" w:eastAsia="宋体" w:cs="宋体"/>
          <w:kern w:val="0"/>
          <w:sz w:val="24"/>
          <w:lang w:val="zh-CN" w:bidi="zh-CN"/>
        </w:rPr>
        <w:t>竣工验收需要进行质量检测的，所需费用由发包人承担，但因承包人原因造成质量不合格的除外。</w:t>
      </w:r>
    </w:p>
    <w:p w14:paraId="72DFF74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18.7.5</w:t>
      </w:r>
      <w:r>
        <w:rPr>
          <w:rFonts w:hint="eastAsia" w:ascii="宋体" w:hAnsi="宋体" w:eastAsia="宋体" w:cs="宋体"/>
          <w:kern w:val="0"/>
          <w:sz w:val="24"/>
          <w:lang w:val="zh-CN" w:bidi="zh-CN"/>
        </w:rPr>
        <w:t>工程质量保修期满以及竣工验收遗留问题和尾工处理完成并通过验收后，发包人负责将处理情况和验收成果报送竣工验收主持单位，申请领取工程竣工证书，并发送承包人。</w:t>
      </w:r>
    </w:p>
    <w:p w14:paraId="35D297A0">
      <w:pPr>
        <w:keepNext/>
        <w:keepLines/>
        <w:spacing w:line="360" w:lineRule="auto"/>
        <w:ind w:firstLine="482" w:firstLineChars="200"/>
        <w:jc w:val="left"/>
        <w:outlineLvl w:val="3"/>
        <w:rPr>
          <w:rFonts w:ascii="宋体" w:hAnsi="宋体" w:eastAsia="宋体" w:cs="宋体"/>
          <w:b/>
          <w:bCs/>
          <w:kern w:val="0"/>
          <w:sz w:val="24"/>
          <w:lang w:bidi="en-US"/>
        </w:rPr>
      </w:pPr>
      <w:bookmarkStart w:id="839" w:name="bookmark1418"/>
      <w:bookmarkStart w:id="840" w:name="_Toc28956"/>
      <w:bookmarkStart w:id="841" w:name="bookmark1420"/>
      <w:bookmarkStart w:id="842" w:name="bookmark1419"/>
      <w:r>
        <w:rPr>
          <w:rFonts w:hint="eastAsia" w:ascii="宋体" w:hAnsi="宋体" w:eastAsia="宋体" w:cs="宋体"/>
          <w:b/>
          <w:bCs/>
          <w:kern w:val="0"/>
          <w:sz w:val="24"/>
          <w:lang w:bidi="en-US"/>
        </w:rPr>
        <w:t>18.8施工期运行</w:t>
      </w:r>
      <w:bookmarkEnd w:id="839"/>
      <w:bookmarkEnd w:id="840"/>
      <w:bookmarkEnd w:id="841"/>
      <w:bookmarkEnd w:id="842"/>
    </w:p>
    <w:p w14:paraId="7768B56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18.8.1</w:t>
      </w:r>
      <w:r>
        <w:rPr>
          <w:rFonts w:hint="eastAsia" w:ascii="宋体" w:hAnsi="宋体" w:eastAsia="宋体" w:cs="宋体"/>
          <w:kern w:val="0"/>
          <w:sz w:val="24"/>
          <w:lang w:val="zh-CN" w:bidi="zh-CN"/>
        </w:rPr>
        <w:t>施工期运行是指合同工程尚未全部完工，其中某单位工程或部分工程已完工, 需要投入施工期运行的，经发包人按第</w:t>
      </w:r>
      <w:r>
        <w:rPr>
          <w:rFonts w:hint="eastAsia" w:ascii="宋体" w:hAnsi="宋体" w:eastAsia="宋体" w:cs="宋体"/>
          <w:kern w:val="0"/>
          <w:sz w:val="24"/>
          <w:lang w:bidi="en-US"/>
        </w:rPr>
        <w:t xml:space="preserve">18. </w:t>
      </w:r>
      <w:r>
        <w:rPr>
          <w:rFonts w:hint="eastAsia" w:ascii="宋体" w:hAnsi="宋体" w:eastAsia="宋体" w:cs="宋体"/>
          <w:kern w:val="0"/>
          <w:sz w:val="24"/>
          <w:lang w:val="zh-CN" w:bidi="zh-CN"/>
        </w:rPr>
        <w:t>2款或第</w:t>
      </w:r>
      <w:r>
        <w:rPr>
          <w:rFonts w:hint="eastAsia" w:ascii="宋体" w:hAnsi="宋体" w:eastAsia="宋体" w:cs="宋体"/>
          <w:kern w:val="0"/>
          <w:sz w:val="24"/>
          <w:lang w:bidi="en-US"/>
        </w:rPr>
        <w:t xml:space="preserve">18. </w:t>
      </w:r>
      <w:r>
        <w:rPr>
          <w:rFonts w:hint="eastAsia" w:ascii="宋体" w:hAnsi="宋体" w:eastAsia="宋体" w:cs="宋体"/>
          <w:kern w:val="0"/>
          <w:sz w:val="24"/>
          <w:lang w:val="zh-CN" w:bidi="zh-CN"/>
        </w:rPr>
        <w:t>3款的约定验收合格，证明能确保安全后，才能在施工期投入运行。需要在施工期运行的单位工程或部分工程在专用合同条款中约定。</w:t>
      </w:r>
    </w:p>
    <w:p w14:paraId="2C71F15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18.8.2</w:t>
      </w:r>
      <w:r>
        <w:rPr>
          <w:rFonts w:hint="eastAsia" w:ascii="宋体" w:hAnsi="宋体" w:eastAsia="宋体" w:cs="宋体"/>
          <w:kern w:val="0"/>
          <w:sz w:val="24"/>
          <w:lang w:val="zh-CN" w:bidi="zh-CN"/>
        </w:rPr>
        <w:t>在施工期运行中发现工程或工程设备损坏或存在缺陷的，由承包人按第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2 款约定进行修复。</w:t>
      </w:r>
    </w:p>
    <w:p w14:paraId="1A15DD6A">
      <w:pPr>
        <w:keepNext/>
        <w:keepLines/>
        <w:spacing w:line="360" w:lineRule="auto"/>
        <w:ind w:firstLine="482" w:firstLineChars="200"/>
        <w:jc w:val="left"/>
        <w:outlineLvl w:val="3"/>
        <w:rPr>
          <w:rFonts w:ascii="宋体" w:hAnsi="宋体" w:eastAsia="宋体" w:cs="宋体"/>
          <w:b/>
          <w:bCs/>
          <w:kern w:val="0"/>
          <w:sz w:val="24"/>
          <w:lang w:bidi="en-US"/>
        </w:rPr>
      </w:pPr>
      <w:bookmarkStart w:id="843" w:name="bookmark1422"/>
      <w:bookmarkStart w:id="844" w:name="bookmark1421"/>
      <w:bookmarkStart w:id="845" w:name="_Toc20150"/>
      <w:bookmarkStart w:id="846" w:name="bookmark1423"/>
      <w:r>
        <w:rPr>
          <w:rFonts w:hint="eastAsia" w:ascii="宋体" w:hAnsi="宋体" w:eastAsia="宋体" w:cs="宋体"/>
          <w:b/>
          <w:bCs/>
          <w:kern w:val="0"/>
          <w:sz w:val="24"/>
          <w:lang w:bidi="en-US"/>
        </w:rPr>
        <w:t>18.9试运行</w:t>
      </w:r>
      <w:bookmarkEnd w:id="843"/>
      <w:bookmarkEnd w:id="844"/>
      <w:bookmarkEnd w:id="845"/>
      <w:bookmarkEnd w:id="846"/>
    </w:p>
    <w:p w14:paraId="3C32489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18.9.1</w:t>
      </w:r>
      <w:r>
        <w:rPr>
          <w:rFonts w:hint="eastAsia" w:ascii="宋体" w:hAnsi="宋体" w:eastAsia="宋体" w:cs="宋体"/>
          <w:kern w:val="0"/>
          <w:sz w:val="24"/>
          <w:lang w:val="zh-CN" w:bidi="zh-CN"/>
        </w:rPr>
        <w:t>除专用合同条款另有约定外，承包人应按规定进行工程及工程设备试运行, 负责提供试运行所需的人员、器材和必要的条件，并承担全部试运行费用。</w:t>
      </w:r>
    </w:p>
    <w:p w14:paraId="4FCC08D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18.9.2</w:t>
      </w:r>
      <w:r>
        <w:rPr>
          <w:rFonts w:hint="eastAsia" w:ascii="宋体" w:hAnsi="宋体" w:eastAsia="宋体" w:cs="宋体"/>
          <w:kern w:val="0"/>
          <w:sz w:val="24"/>
          <w:lang w:val="zh-CN" w:bidi="zh-CN"/>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bookmarkStart w:id="847" w:name="bookmark1411"/>
      <w:bookmarkEnd w:id="847"/>
    </w:p>
    <w:p w14:paraId="090DE80E">
      <w:pPr>
        <w:keepNext/>
        <w:keepLines/>
        <w:spacing w:line="360" w:lineRule="auto"/>
        <w:ind w:firstLine="482" w:firstLineChars="200"/>
        <w:jc w:val="left"/>
        <w:outlineLvl w:val="3"/>
        <w:rPr>
          <w:rFonts w:ascii="宋体" w:hAnsi="宋体" w:eastAsia="宋体" w:cs="宋体"/>
          <w:b/>
          <w:bCs/>
          <w:kern w:val="0"/>
          <w:sz w:val="24"/>
          <w:lang w:bidi="en-US"/>
        </w:rPr>
      </w:pPr>
      <w:bookmarkStart w:id="848" w:name="bookmark1425"/>
      <w:bookmarkStart w:id="849" w:name="_Toc1706"/>
      <w:bookmarkStart w:id="850" w:name="bookmark1426"/>
      <w:bookmarkStart w:id="851" w:name="bookmark1424"/>
      <w:r>
        <w:rPr>
          <w:rFonts w:hint="eastAsia" w:ascii="宋体" w:hAnsi="宋体" w:eastAsia="宋体" w:cs="宋体"/>
          <w:b/>
          <w:bCs/>
          <w:kern w:val="0"/>
          <w:sz w:val="24"/>
          <w:lang w:bidi="en-US"/>
        </w:rPr>
        <w:t>18.10竣工（完工）清场</w:t>
      </w:r>
      <w:bookmarkEnd w:id="848"/>
      <w:bookmarkEnd w:id="849"/>
      <w:bookmarkEnd w:id="850"/>
      <w:bookmarkEnd w:id="851"/>
    </w:p>
    <w:p w14:paraId="7139685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18.10.1</w:t>
      </w:r>
      <w:r>
        <w:rPr>
          <w:rFonts w:hint="eastAsia" w:ascii="宋体" w:hAnsi="宋体" w:eastAsia="宋体" w:cs="宋体"/>
          <w:kern w:val="0"/>
          <w:sz w:val="24"/>
          <w:lang w:val="zh-CN" w:bidi="zh-CN"/>
        </w:rPr>
        <w:t>工程项目竣工（完工）清场的工作范围和内容在技术标准和要求（合同技术条款）中约定。</w:t>
      </w:r>
    </w:p>
    <w:p w14:paraId="3E640E7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18.10.2</w:t>
      </w:r>
      <w:r>
        <w:rPr>
          <w:rFonts w:hint="eastAsia" w:ascii="宋体" w:hAnsi="宋体" w:eastAsia="宋体" w:cs="宋体"/>
          <w:kern w:val="0"/>
          <w:sz w:val="24"/>
          <w:lang w:val="zh-CN" w:bidi="zh-CN"/>
        </w:rPr>
        <w:t>承包未按监理人的要求恢复临时占地，或者场地清理未达到合同约定的，发包人有权委托其它人恢复或清理，所发生的金额从拟支付给承包人的款项中扣除。</w:t>
      </w:r>
    </w:p>
    <w:p w14:paraId="0AC41D5C">
      <w:pPr>
        <w:keepNext/>
        <w:keepLines/>
        <w:spacing w:line="360" w:lineRule="auto"/>
        <w:ind w:firstLine="482" w:firstLineChars="200"/>
        <w:jc w:val="left"/>
        <w:outlineLvl w:val="3"/>
        <w:rPr>
          <w:rFonts w:ascii="宋体" w:hAnsi="宋体" w:eastAsia="宋体" w:cs="宋体"/>
          <w:b/>
          <w:bCs/>
          <w:kern w:val="0"/>
          <w:sz w:val="24"/>
          <w:lang w:bidi="en-US"/>
        </w:rPr>
      </w:pPr>
      <w:bookmarkStart w:id="852" w:name="_Toc28474"/>
      <w:bookmarkStart w:id="853" w:name="bookmark1427"/>
      <w:bookmarkStart w:id="854" w:name="bookmark1428"/>
      <w:bookmarkStart w:id="855" w:name="bookmark1429"/>
      <w:r>
        <w:rPr>
          <w:rFonts w:hint="eastAsia" w:ascii="宋体" w:hAnsi="宋体" w:eastAsia="宋体" w:cs="宋体"/>
          <w:b/>
          <w:bCs/>
          <w:kern w:val="0"/>
          <w:sz w:val="24"/>
          <w:lang w:bidi="en-US"/>
        </w:rPr>
        <w:t>18.11施工队伍的撤离</w:t>
      </w:r>
      <w:bookmarkEnd w:id="852"/>
      <w:bookmarkEnd w:id="853"/>
      <w:bookmarkEnd w:id="854"/>
      <w:bookmarkEnd w:id="855"/>
    </w:p>
    <w:p w14:paraId="64E296A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highlight w:val="none"/>
          <w:lang w:val="zh-CN" w:bidi="zh-CN"/>
        </w:rPr>
        <w:t>合同工程完工证书颁发后的56天内，除了经监理人同意需在缺陷责任期（工程质量保修期）内继续工作和使用的人员</w:t>
      </w:r>
      <w:r>
        <w:rPr>
          <w:rFonts w:hint="eastAsia" w:ascii="宋体" w:hAnsi="宋体" w:eastAsia="宋体" w:cs="宋体"/>
          <w:kern w:val="0"/>
          <w:sz w:val="24"/>
          <w:lang w:val="zh-CN" w:bidi="zh-CN"/>
        </w:rPr>
        <w:t>、施工设备和临时工程外，其余的人员、施工设备和临时工程均应撤离施工场地或拆除。除合同另有约定外，缺陷责任期（工程质量保修期）满时, 承包人的人员和施工设备应全部撤离施工场地。</w:t>
      </w:r>
    </w:p>
    <w:p w14:paraId="474C132E">
      <w:pPr>
        <w:keepNext/>
        <w:keepLines/>
        <w:spacing w:line="360" w:lineRule="auto"/>
        <w:ind w:firstLine="482" w:firstLineChars="200"/>
        <w:jc w:val="left"/>
        <w:outlineLvl w:val="2"/>
        <w:rPr>
          <w:rFonts w:ascii="宋体" w:hAnsi="宋体" w:eastAsia="宋体" w:cs="宋体"/>
          <w:b/>
          <w:kern w:val="0"/>
          <w:sz w:val="24"/>
        </w:rPr>
      </w:pPr>
      <w:bookmarkStart w:id="856" w:name="bookmark1431"/>
      <w:bookmarkStart w:id="857" w:name="bookmark1432"/>
      <w:bookmarkStart w:id="858" w:name="bookmark1430"/>
      <w:bookmarkStart w:id="859" w:name="_Toc695152116"/>
      <w:bookmarkStart w:id="860" w:name="_Toc15410"/>
      <w:bookmarkStart w:id="861" w:name="_Toc3205"/>
      <w:r>
        <w:rPr>
          <w:rFonts w:hint="eastAsia" w:ascii="宋体" w:hAnsi="宋体" w:eastAsia="宋体" w:cs="宋体"/>
          <w:b/>
          <w:kern w:val="0"/>
          <w:sz w:val="24"/>
        </w:rPr>
        <w:t>19.缺陷责任与保修责任</w:t>
      </w:r>
      <w:bookmarkEnd w:id="856"/>
      <w:bookmarkEnd w:id="857"/>
      <w:bookmarkEnd w:id="858"/>
      <w:bookmarkEnd w:id="859"/>
      <w:bookmarkEnd w:id="860"/>
      <w:bookmarkEnd w:id="861"/>
    </w:p>
    <w:p w14:paraId="75B15D13">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62" w:name="_Toc22913"/>
      <w:bookmarkStart w:id="863" w:name="bookmark1434"/>
      <w:bookmarkStart w:id="864" w:name="bookmark1435"/>
      <w:bookmarkStart w:id="865" w:name="bookmark1433"/>
      <w:r>
        <w:rPr>
          <w:rFonts w:hint="eastAsia" w:ascii="宋体" w:hAnsi="宋体" w:eastAsia="宋体" w:cs="宋体"/>
          <w:b/>
          <w:bCs/>
          <w:color w:val="auto"/>
          <w:kern w:val="0"/>
          <w:sz w:val="24"/>
          <w:lang w:bidi="en-US"/>
        </w:rPr>
        <w:t>19.1缺陷责任期（工程质量保修期）的起算时间</w:t>
      </w:r>
      <w:bookmarkEnd w:id="862"/>
      <w:bookmarkEnd w:id="863"/>
      <w:bookmarkEnd w:id="864"/>
      <w:bookmarkEnd w:id="865"/>
    </w:p>
    <w:p w14:paraId="6C2CA935">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除专用合同条款另有约定外，缺陷责任期（工程质量保修期）从工程通过合同工程验收后开始计算。在合同工程验收前，已经发包人提前验收的单位工程或部分工程, 若未投入使用，其缺陷责任期（工程质量保修期）亦从工程通过合同工程验收后开始计算；若已投入使用，其缺陷责任期（工程质量保修期）从通过单位工程或部分工程投入使用验收后开始计算。缺陷责任期（工程质量保修期）的期限在专用合同条款中约定</w:t>
      </w:r>
      <w:r>
        <w:rPr>
          <w:rFonts w:hint="eastAsia" w:ascii="宋体" w:hAnsi="宋体" w:eastAsia="宋体" w:cs="宋体"/>
          <w:color w:val="auto"/>
          <w:kern w:val="0"/>
          <w:sz w:val="24"/>
          <w:lang w:val="zh-CN" w:bidi="zh-CN"/>
        </w:rPr>
        <w:t>。</w:t>
      </w:r>
    </w:p>
    <w:p w14:paraId="4B787944">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66" w:name="bookmark1438"/>
      <w:bookmarkStart w:id="867" w:name="bookmark1437"/>
      <w:bookmarkStart w:id="868" w:name="bookmark1436"/>
      <w:bookmarkStart w:id="869" w:name="_Toc27743"/>
      <w:r>
        <w:rPr>
          <w:rFonts w:hint="eastAsia" w:ascii="宋体" w:hAnsi="宋体" w:eastAsia="宋体" w:cs="宋体"/>
          <w:b/>
          <w:bCs/>
          <w:color w:val="auto"/>
          <w:kern w:val="0"/>
          <w:sz w:val="24"/>
          <w:lang w:bidi="en-US"/>
        </w:rPr>
        <w:t>19.2缺陷责任</w:t>
      </w:r>
      <w:bookmarkEnd w:id="866"/>
      <w:bookmarkEnd w:id="867"/>
      <w:bookmarkEnd w:id="868"/>
      <w:bookmarkEnd w:id="869"/>
    </w:p>
    <w:p w14:paraId="095F42B7">
      <w:pPr>
        <w:tabs>
          <w:tab w:val="left" w:pos="853"/>
        </w:tabs>
        <w:spacing w:line="360" w:lineRule="auto"/>
        <w:ind w:firstLine="480" w:firstLineChars="200"/>
        <w:rPr>
          <w:rFonts w:ascii="宋体" w:hAnsi="宋体" w:eastAsia="宋体" w:cs="宋体"/>
          <w:color w:val="auto"/>
          <w:kern w:val="0"/>
          <w:sz w:val="24"/>
          <w:lang w:val="zh-CN" w:bidi="zh-CN"/>
        </w:rPr>
      </w:pPr>
      <w:bookmarkStart w:id="870" w:name="bookmark1439"/>
      <w:bookmarkEnd w:id="870"/>
      <w:r>
        <w:rPr>
          <w:rFonts w:hint="eastAsia" w:ascii="宋体" w:hAnsi="宋体" w:eastAsia="宋体" w:cs="宋体"/>
          <w:color w:val="auto"/>
          <w:kern w:val="0"/>
          <w:sz w:val="24"/>
          <w:lang w:bidi="en-US"/>
        </w:rPr>
        <w:t xml:space="preserve">19.2. </w:t>
      </w:r>
      <w:r>
        <w:rPr>
          <w:rFonts w:hint="eastAsia" w:ascii="宋体" w:hAnsi="宋体" w:eastAsia="宋体" w:cs="宋体"/>
          <w:color w:val="auto"/>
          <w:kern w:val="0"/>
          <w:sz w:val="24"/>
          <w:lang w:val="zh-CN" w:bidi="zh-CN"/>
        </w:rPr>
        <w:t>1承包人应在缺陷责任期内对已交付使用的工程承担缺陷责任。</w:t>
      </w:r>
    </w:p>
    <w:p w14:paraId="7F14770A">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19.2.2</w:t>
      </w:r>
      <w:r>
        <w:rPr>
          <w:rFonts w:hint="eastAsia" w:ascii="宋体" w:hAnsi="宋体" w:eastAsia="宋体" w:cs="宋体"/>
          <w:color w:val="auto"/>
          <w:kern w:val="0"/>
          <w:sz w:val="24"/>
          <w:lang w:val="zh-CN" w:bidi="zh-CN"/>
        </w:rPr>
        <w:t>缺陷责任期内，发包人对已接收使用的工程负责日常维护工作。发包人在使用过程中，发现已接收的工程存在新的缺陷或已修复的缺陷部位或部件又遭损坏的，承包人应负责修复，直至检验合格为止。</w:t>
      </w:r>
    </w:p>
    <w:p w14:paraId="0D480338">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19.2.3</w:t>
      </w:r>
      <w:r>
        <w:rPr>
          <w:rFonts w:hint="eastAsia" w:ascii="宋体" w:hAnsi="宋体" w:eastAsia="宋体" w:cs="宋体"/>
          <w:color w:val="auto"/>
          <w:kern w:val="0"/>
          <w:sz w:val="24"/>
          <w:lang w:val="zh-CN" w:bidi="zh-CN"/>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19DC577B">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19.2.4</w:t>
      </w:r>
      <w:r>
        <w:rPr>
          <w:rFonts w:hint="eastAsia" w:ascii="宋体" w:hAnsi="宋体" w:eastAsia="宋体" w:cs="宋体"/>
          <w:color w:val="auto"/>
          <w:kern w:val="0"/>
          <w:sz w:val="24"/>
          <w:lang w:val="zh-CN" w:bidi="zh-CN"/>
        </w:rPr>
        <w:t>承包人不能在合理时间内修复缺陷的，发包人可自行修复或委托其他人修复, 所需费用和利润的承担，按第</w:t>
      </w:r>
      <w:r>
        <w:rPr>
          <w:rFonts w:hint="eastAsia" w:ascii="宋体" w:hAnsi="宋体" w:eastAsia="宋体" w:cs="宋体"/>
          <w:color w:val="auto"/>
          <w:kern w:val="0"/>
          <w:sz w:val="24"/>
          <w:lang w:bidi="en-US"/>
        </w:rPr>
        <w:t>19.2.</w:t>
      </w:r>
      <w:r>
        <w:rPr>
          <w:rFonts w:hint="eastAsia" w:ascii="宋体" w:hAnsi="宋体" w:eastAsia="宋体" w:cs="宋体"/>
          <w:color w:val="auto"/>
          <w:kern w:val="0"/>
          <w:sz w:val="24"/>
          <w:lang w:val="zh-CN" w:bidi="zh-CN"/>
        </w:rPr>
        <w:t>3项约定办理。</w:t>
      </w:r>
    </w:p>
    <w:p w14:paraId="1B4037FD">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71" w:name="bookmark1443"/>
      <w:bookmarkStart w:id="872" w:name="bookmark1445"/>
      <w:bookmarkStart w:id="873" w:name="bookmark1444"/>
      <w:bookmarkStart w:id="874" w:name="_Toc4593"/>
      <w:r>
        <w:rPr>
          <w:rFonts w:hint="eastAsia" w:ascii="宋体" w:hAnsi="宋体" w:eastAsia="宋体" w:cs="宋体"/>
          <w:b/>
          <w:bCs/>
          <w:color w:val="auto"/>
          <w:kern w:val="0"/>
          <w:sz w:val="24"/>
          <w:lang w:bidi="en-US"/>
        </w:rPr>
        <w:t>19.4进一步试验和试运行</w:t>
      </w:r>
      <w:bookmarkEnd w:id="871"/>
      <w:bookmarkEnd w:id="872"/>
      <w:bookmarkEnd w:id="873"/>
      <w:bookmarkEnd w:id="874"/>
    </w:p>
    <w:p w14:paraId="64E44E90">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任何一项缺陷或损坏修复后，经检查证明其影响了工程或工程设备的使用性能，承包人应重新进行合同约定的试验和试运行，试验和试运行的全部费用应由责任方承担。</w:t>
      </w:r>
    </w:p>
    <w:p w14:paraId="3E065836">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75" w:name="bookmark1441"/>
      <w:bookmarkStart w:id="876" w:name="bookmark1440"/>
      <w:bookmarkStart w:id="877" w:name="bookmark1442"/>
      <w:bookmarkStart w:id="878" w:name="_Toc19734"/>
      <w:bookmarkStart w:id="879" w:name="bookmark1448"/>
      <w:bookmarkStart w:id="880" w:name="bookmark1446"/>
      <w:bookmarkStart w:id="881" w:name="_Toc13710"/>
      <w:bookmarkStart w:id="882" w:name="bookmark1447"/>
      <w:r>
        <w:rPr>
          <w:rFonts w:hint="eastAsia" w:ascii="宋体" w:hAnsi="宋体" w:eastAsia="宋体" w:cs="宋体"/>
          <w:b/>
          <w:bCs/>
          <w:color w:val="auto"/>
          <w:kern w:val="0"/>
          <w:sz w:val="24"/>
          <w:lang w:bidi="en-US"/>
        </w:rPr>
        <w:t>19.3缺陷责任期的延长</w:t>
      </w:r>
      <w:bookmarkEnd w:id="875"/>
      <w:bookmarkEnd w:id="876"/>
      <w:bookmarkEnd w:id="877"/>
      <w:bookmarkEnd w:id="878"/>
    </w:p>
    <w:p w14:paraId="33661BC3">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由于承包人原因造成某项缺陷或损坏使某项工程或工程设备不能按原定目标使用而需要再次检查、检验和修复的，发包人有权要求承包人相应延长缺陷责任期，但缺陷责任期最长不超过2年。</w:t>
      </w:r>
    </w:p>
    <w:p w14:paraId="06B8C40F">
      <w:pPr>
        <w:keepNext/>
        <w:keepLines/>
        <w:spacing w:line="360" w:lineRule="auto"/>
        <w:ind w:firstLine="482" w:firstLineChars="200"/>
        <w:jc w:val="left"/>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19.5承包人的进入权</w:t>
      </w:r>
      <w:bookmarkEnd w:id="879"/>
      <w:bookmarkEnd w:id="880"/>
      <w:bookmarkEnd w:id="881"/>
      <w:bookmarkEnd w:id="882"/>
    </w:p>
    <w:p w14:paraId="42BF6849">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缺陷责任期内承包人为缺陷修复工作需要，有权进入工程现场，但应遵守发包人的保安和保密规定。</w:t>
      </w:r>
    </w:p>
    <w:p w14:paraId="4B8E8BA7">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83" w:name="bookmark1449"/>
      <w:bookmarkStart w:id="884" w:name="_Toc16024"/>
      <w:bookmarkStart w:id="885" w:name="bookmark1451"/>
      <w:bookmarkStart w:id="886" w:name="bookmark1450"/>
      <w:r>
        <w:rPr>
          <w:rFonts w:hint="eastAsia" w:ascii="宋体" w:hAnsi="宋体" w:eastAsia="宋体" w:cs="宋体"/>
          <w:b/>
          <w:bCs/>
          <w:color w:val="auto"/>
          <w:kern w:val="0"/>
          <w:sz w:val="24"/>
          <w:lang w:bidi="en-US"/>
        </w:rPr>
        <w:t>19.6缺陷责任期终止证书（工程质量保修责任终止证书）</w:t>
      </w:r>
      <w:bookmarkEnd w:id="883"/>
      <w:bookmarkEnd w:id="884"/>
      <w:bookmarkEnd w:id="885"/>
      <w:bookmarkEnd w:id="886"/>
    </w:p>
    <w:p w14:paraId="14778A17">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合同工程验收后，发包人与承包人应办理工程交接手续，承包人应向发包人递交工程质量保修书</w:t>
      </w:r>
      <w:r>
        <w:rPr>
          <w:rFonts w:hint="eastAsia" w:ascii="宋体" w:hAnsi="宋体" w:eastAsia="宋体" w:cs="宋体"/>
          <w:color w:val="auto"/>
          <w:kern w:val="0"/>
          <w:sz w:val="24"/>
          <w:lang w:val="zh-CN" w:bidi="zh-CN"/>
        </w:rPr>
        <w:t>。</w:t>
      </w:r>
    </w:p>
    <w:p w14:paraId="74D0F371">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缺陷责任期（工程质量保修期）满后30个工作日内，发包人应向承包人颁发工程质量保修责任终止证书，并退还剩余的质量保证金，但保修责任范围内的质量缺陷未处理完成的应除外。</w:t>
      </w:r>
    </w:p>
    <w:p w14:paraId="2CAAE863">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87" w:name="bookmark1453"/>
      <w:bookmarkStart w:id="888" w:name="bookmark1454"/>
      <w:bookmarkStart w:id="889" w:name="_Toc10377"/>
      <w:bookmarkStart w:id="890" w:name="bookmark1452"/>
      <w:r>
        <w:rPr>
          <w:rFonts w:hint="eastAsia" w:ascii="宋体" w:hAnsi="宋体" w:eastAsia="宋体" w:cs="宋体"/>
          <w:b/>
          <w:bCs/>
          <w:color w:val="auto"/>
          <w:kern w:val="0"/>
          <w:sz w:val="24"/>
          <w:lang w:bidi="en-US"/>
        </w:rPr>
        <w:t>19.7保修责任</w:t>
      </w:r>
      <w:bookmarkEnd w:id="887"/>
      <w:bookmarkEnd w:id="888"/>
      <w:bookmarkEnd w:id="889"/>
      <w:bookmarkEnd w:id="890"/>
    </w:p>
    <w:p w14:paraId="387E7E4E">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合同当事人根据有关法律规定，在专用合同条款中约定工程质量保修范围、期限和责任。保修期自实际合同工程验收日期起计算。在全部工程竣工验收前，已经发包人提前验收的单位工程，其保修期的起算日期相应提前</w:t>
      </w:r>
      <w:r>
        <w:rPr>
          <w:rFonts w:hint="eastAsia" w:ascii="宋体" w:hAnsi="宋体" w:eastAsia="宋体" w:cs="宋体"/>
          <w:color w:val="auto"/>
          <w:kern w:val="0"/>
          <w:sz w:val="24"/>
          <w:lang w:val="zh-CN" w:bidi="zh-CN"/>
        </w:rPr>
        <w:t>。</w:t>
      </w:r>
    </w:p>
    <w:p w14:paraId="3B3A208B">
      <w:pPr>
        <w:keepNext/>
        <w:keepLines/>
        <w:spacing w:line="360" w:lineRule="auto"/>
        <w:ind w:firstLine="482" w:firstLineChars="200"/>
        <w:jc w:val="left"/>
        <w:outlineLvl w:val="2"/>
        <w:rPr>
          <w:rFonts w:ascii="宋体" w:hAnsi="宋体" w:eastAsia="宋体" w:cs="宋体"/>
          <w:b/>
          <w:color w:val="auto"/>
          <w:kern w:val="0"/>
          <w:sz w:val="24"/>
        </w:rPr>
      </w:pPr>
      <w:bookmarkStart w:id="891" w:name="_Toc30886"/>
      <w:bookmarkStart w:id="892" w:name="_Toc31099"/>
      <w:bookmarkStart w:id="893" w:name="bookmark1457"/>
      <w:bookmarkStart w:id="894" w:name="_Toc1962875816"/>
      <w:bookmarkStart w:id="895" w:name="bookmark1456"/>
      <w:bookmarkStart w:id="896" w:name="bookmark1455"/>
      <w:r>
        <w:rPr>
          <w:rFonts w:hint="eastAsia" w:ascii="宋体" w:hAnsi="宋体" w:eastAsia="宋体" w:cs="宋体"/>
          <w:b/>
          <w:color w:val="auto"/>
          <w:kern w:val="0"/>
          <w:sz w:val="24"/>
        </w:rPr>
        <w:t>20.保险</w:t>
      </w:r>
      <w:bookmarkEnd w:id="891"/>
      <w:bookmarkEnd w:id="892"/>
      <w:bookmarkEnd w:id="893"/>
      <w:bookmarkEnd w:id="894"/>
    </w:p>
    <w:p w14:paraId="3DD21097">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97" w:name="_Toc16520"/>
      <w:bookmarkStart w:id="898" w:name="bookmark1458"/>
      <w:r>
        <w:rPr>
          <w:rFonts w:hint="eastAsia" w:ascii="宋体" w:hAnsi="宋体" w:eastAsia="宋体" w:cs="宋体"/>
          <w:b/>
          <w:bCs/>
          <w:color w:val="auto"/>
          <w:kern w:val="0"/>
          <w:sz w:val="24"/>
          <w:lang w:bidi="en-US"/>
        </w:rPr>
        <w:t>20.1工程保险</w:t>
      </w:r>
      <w:bookmarkEnd w:id="895"/>
      <w:bookmarkEnd w:id="896"/>
      <w:bookmarkEnd w:id="897"/>
      <w:bookmarkEnd w:id="898"/>
    </w:p>
    <w:p w14:paraId="62573C9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5C69E544">
      <w:pPr>
        <w:keepNext/>
        <w:keepLines/>
        <w:spacing w:line="360" w:lineRule="auto"/>
        <w:ind w:firstLine="482" w:firstLineChars="200"/>
        <w:jc w:val="left"/>
        <w:outlineLvl w:val="3"/>
        <w:rPr>
          <w:rFonts w:ascii="宋体" w:hAnsi="宋体" w:eastAsia="宋体" w:cs="宋体"/>
          <w:b/>
          <w:bCs/>
          <w:kern w:val="0"/>
          <w:sz w:val="24"/>
          <w:lang w:bidi="en-US"/>
        </w:rPr>
      </w:pPr>
      <w:bookmarkStart w:id="899" w:name="bookmark1461"/>
      <w:bookmarkStart w:id="900" w:name="bookmark1460"/>
      <w:bookmarkStart w:id="901" w:name="_Toc19236"/>
      <w:bookmarkStart w:id="902" w:name="bookmark1459"/>
      <w:r>
        <w:rPr>
          <w:rFonts w:hint="eastAsia" w:ascii="宋体" w:hAnsi="宋体" w:eastAsia="宋体" w:cs="宋体"/>
          <w:b/>
          <w:bCs/>
          <w:kern w:val="0"/>
          <w:sz w:val="24"/>
          <w:lang w:bidi="en-US"/>
        </w:rPr>
        <w:t>20.2人员工伤事故的保险</w:t>
      </w:r>
      <w:bookmarkEnd w:id="899"/>
      <w:bookmarkEnd w:id="900"/>
      <w:bookmarkEnd w:id="901"/>
      <w:bookmarkEnd w:id="902"/>
    </w:p>
    <w:p w14:paraId="37398B19">
      <w:pPr>
        <w:tabs>
          <w:tab w:val="left" w:pos="878"/>
        </w:tabs>
        <w:spacing w:line="360" w:lineRule="auto"/>
        <w:ind w:firstLine="480" w:firstLineChars="200"/>
        <w:rPr>
          <w:rFonts w:ascii="宋体" w:hAnsi="宋体" w:eastAsia="宋体" w:cs="宋体"/>
          <w:kern w:val="0"/>
          <w:sz w:val="24"/>
          <w:lang w:val="zh-CN" w:bidi="zh-CN"/>
        </w:rPr>
      </w:pPr>
      <w:bookmarkStart w:id="903" w:name="bookmark1462"/>
      <w:bookmarkEnd w:id="903"/>
      <w:r>
        <w:rPr>
          <w:rFonts w:hint="eastAsia" w:ascii="宋体" w:hAnsi="宋体" w:eastAsia="宋体" w:cs="宋体"/>
          <w:kern w:val="0"/>
          <w:sz w:val="24"/>
          <w:lang w:bidi="en-US"/>
        </w:rPr>
        <w:t>20.2.</w:t>
      </w:r>
      <w:r>
        <w:rPr>
          <w:rFonts w:hint="eastAsia" w:ascii="宋体" w:hAnsi="宋体" w:eastAsia="宋体" w:cs="宋体"/>
          <w:kern w:val="0"/>
          <w:sz w:val="24"/>
          <w:lang w:val="zh-CN" w:bidi="zh-CN"/>
        </w:rPr>
        <w:t>1承包人员工伤事故的保险</w:t>
      </w:r>
    </w:p>
    <w:p w14:paraId="20A4F0C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承包人应依照有关法律规定参加工伤保险，为其履行合同所雇佣的全部人员，缴纳工 伤保险费，并要求其分包人也进行此项保险。</w:t>
      </w:r>
    </w:p>
    <w:p w14:paraId="425360D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20.2.</w:t>
      </w:r>
      <w:r>
        <w:rPr>
          <w:rFonts w:hint="eastAsia" w:ascii="宋体" w:hAnsi="宋体" w:eastAsia="宋体" w:cs="宋体"/>
          <w:kern w:val="0"/>
          <w:sz w:val="24"/>
          <w:lang w:val="zh-CN" w:bidi="zh-CN"/>
        </w:rPr>
        <w:t>2发包人员工伤事故的保险</w:t>
      </w:r>
    </w:p>
    <w:p w14:paraId="3336A3F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发包人应依照有关法律规定参加工伤保险，为其现场机构雇佣的全部人员，缴纳工伤保险费，并要求其监理人也进行此项保险。</w:t>
      </w:r>
    </w:p>
    <w:p w14:paraId="70B00A3C">
      <w:pPr>
        <w:keepNext/>
        <w:keepLines/>
        <w:spacing w:line="360" w:lineRule="auto"/>
        <w:ind w:firstLine="482" w:firstLineChars="200"/>
        <w:jc w:val="left"/>
        <w:outlineLvl w:val="3"/>
        <w:rPr>
          <w:rFonts w:ascii="宋体" w:hAnsi="宋体" w:eastAsia="宋体" w:cs="宋体"/>
          <w:b/>
          <w:bCs/>
          <w:kern w:val="0"/>
          <w:sz w:val="24"/>
          <w:lang w:bidi="en-US"/>
        </w:rPr>
      </w:pPr>
      <w:bookmarkStart w:id="904" w:name="bookmark1465"/>
      <w:bookmarkStart w:id="905" w:name="bookmark1464"/>
      <w:bookmarkStart w:id="906" w:name="_Toc9146"/>
      <w:bookmarkStart w:id="907" w:name="bookmark1463"/>
      <w:r>
        <w:rPr>
          <w:rFonts w:hint="eastAsia" w:ascii="宋体" w:hAnsi="宋体" w:eastAsia="宋体" w:cs="宋体"/>
          <w:b/>
          <w:bCs/>
          <w:kern w:val="0"/>
          <w:sz w:val="24"/>
          <w:lang w:bidi="en-US"/>
        </w:rPr>
        <w:t>20.3人身意外伤害险</w:t>
      </w:r>
      <w:bookmarkEnd w:id="904"/>
      <w:bookmarkEnd w:id="905"/>
      <w:bookmarkEnd w:id="906"/>
      <w:bookmarkEnd w:id="907"/>
    </w:p>
    <w:p w14:paraId="0E8A6D0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20.3.1</w:t>
      </w:r>
      <w:r>
        <w:rPr>
          <w:rFonts w:hint="eastAsia" w:ascii="宋体" w:hAnsi="宋体" w:eastAsia="宋体" w:cs="宋体"/>
          <w:kern w:val="0"/>
          <w:sz w:val="24"/>
          <w:lang w:val="zh-CN" w:bidi="zh-CN"/>
        </w:rPr>
        <w:t>发包人应在整个施工期间为其现场机构雇用的全部人员，投保人身意外伤害险，缴纳保险费，并要求其监理人也进行此项保险。</w:t>
      </w:r>
    </w:p>
    <w:p w14:paraId="4FEF449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20.3.2</w:t>
      </w:r>
      <w:r>
        <w:rPr>
          <w:rFonts w:hint="eastAsia" w:ascii="宋体" w:hAnsi="宋体" w:eastAsia="宋体" w:cs="宋体"/>
          <w:kern w:val="0"/>
          <w:sz w:val="24"/>
          <w:lang w:val="zh-CN" w:bidi="zh-CN"/>
        </w:rPr>
        <w:t>承包人应在整个施工期间为其现场机构雇用的全部人员，投保人身意外伤害险，缴纳保险费，并要求其分包人也进行此项保险。</w:t>
      </w:r>
    </w:p>
    <w:p w14:paraId="5A390A09">
      <w:pPr>
        <w:keepNext/>
        <w:keepLines/>
        <w:spacing w:line="360" w:lineRule="auto"/>
        <w:ind w:firstLine="482" w:firstLineChars="200"/>
        <w:jc w:val="left"/>
        <w:outlineLvl w:val="3"/>
        <w:rPr>
          <w:rFonts w:ascii="宋体" w:hAnsi="宋体" w:eastAsia="宋体" w:cs="宋体"/>
          <w:b/>
          <w:bCs/>
          <w:kern w:val="0"/>
          <w:sz w:val="24"/>
          <w:lang w:bidi="en-US"/>
        </w:rPr>
      </w:pPr>
      <w:bookmarkStart w:id="908" w:name="bookmark1468"/>
      <w:bookmarkStart w:id="909" w:name="bookmark1466"/>
      <w:bookmarkStart w:id="910" w:name="_Toc10666"/>
      <w:bookmarkStart w:id="911" w:name="bookmark1467"/>
      <w:r>
        <w:rPr>
          <w:rFonts w:hint="eastAsia" w:ascii="宋体" w:hAnsi="宋体" w:eastAsia="宋体" w:cs="宋体"/>
          <w:b/>
          <w:bCs/>
          <w:kern w:val="0"/>
          <w:sz w:val="24"/>
          <w:lang w:bidi="en-US"/>
        </w:rPr>
        <w:t>20.4第三者责任险</w:t>
      </w:r>
      <w:bookmarkEnd w:id="908"/>
      <w:bookmarkEnd w:id="909"/>
      <w:bookmarkEnd w:id="910"/>
      <w:bookmarkEnd w:id="911"/>
    </w:p>
    <w:p w14:paraId="3BD58D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20.4.1</w:t>
      </w:r>
      <w:r>
        <w:rPr>
          <w:rFonts w:hint="eastAsia" w:ascii="宋体" w:hAnsi="宋体" w:eastAsia="宋体" w:cs="宋体"/>
          <w:kern w:val="0"/>
          <w:sz w:val="24"/>
          <w:lang w:val="zh-CN" w:bidi="zh-CN"/>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138C6F9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20.4.2</w:t>
      </w:r>
      <w:r>
        <w:rPr>
          <w:rFonts w:hint="eastAsia" w:ascii="宋体" w:hAnsi="宋体" w:eastAsia="宋体" w:cs="宋体"/>
          <w:kern w:val="0"/>
          <w:sz w:val="24"/>
          <w:lang w:val="zh-CN" w:bidi="zh-CN"/>
        </w:rPr>
        <w:t>在缺陷责任期终止证书颁发前，承包人应以承包人和发包人的共同名义，投保第</w:t>
      </w:r>
      <w:r>
        <w:rPr>
          <w:rFonts w:hint="eastAsia" w:ascii="宋体" w:hAnsi="宋体" w:eastAsia="宋体" w:cs="宋体"/>
          <w:kern w:val="0"/>
          <w:sz w:val="24"/>
          <w:lang w:bidi="en-US"/>
        </w:rPr>
        <w:t>20. 4.1</w:t>
      </w:r>
      <w:r>
        <w:rPr>
          <w:rFonts w:hint="eastAsia" w:ascii="宋体" w:hAnsi="宋体" w:eastAsia="宋体" w:cs="宋体"/>
          <w:kern w:val="0"/>
          <w:sz w:val="24"/>
          <w:lang w:val="zh-CN" w:bidi="zh-CN"/>
        </w:rPr>
        <w:t>项约定的第三者责任险，其保险费率、保险金额等有关内容在专用合同条款中约定。</w:t>
      </w:r>
    </w:p>
    <w:p w14:paraId="599A2EA2">
      <w:pPr>
        <w:keepNext/>
        <w:keepLines/>
        <w:spacing w:line="360" w:lineRule="auto"/>
        <w:ind w:firstLine="482" w:firstLineChars="200"/>
        <w:jc w:val="left"/>
        <w:outlineLvl w:val="3"/>
        <w:rPr>
          <w:rFonts w:ascii="宋体" w:hAnsi="宋体" w:eastAsia="宋体" w:cs="宋体"/>
          <w:b/>
          <w:bCs/>
          <w:kern w:val="0"/>
          <w:sz w:val="24"/>
          <w:lang w:bidi="en-US"/>
        </w:rPr>
      </w:pPr>
      <w:bookmarkStart w:id="912" w:name="_Toc15855"/>
      <w:bookmarkStart w:id="913" w:name="bookmark1469"/>
      <w:bookmarkStart w:id="914" w:name="bookmark1471"/>
      <w:bookmarkStart w:id="915" w:name="bookmark1470"/>
      <w:r>
        <w:rPr>
          <w:rFonts w:hint="eastAsia" w:ascii="宋体" w:hAnsi="宋体" w:eastAsia="宋体" w:cs="宋体"/>
          <w:b/>
          <w:bCs/>
          <w:kern w:val="0"/>
          <w:sz w:val="24"/>
          <w:lang w:bidi="en-US"/>
        </w:rPr>
        <w:t>20.5其他保险</w:t>
      </w:r>
      <w:bookmarkEnd w:id="912"/>
      <w:bookmarkEnd w:id="913"/>
      <w:bookmarkEnd w:id="914"/>
      <w:bookmarkEnd w:id="915"/>
    </w:p>
    <w:p w14:paraId="5D04FEF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除专用合同条款另有约定外，承包人应为其施工设备、进场的材料和工程设备等办理保险。</w:t>
      </w:r>
    </w:p>
    <w:p w14:paraId="16791E4A">
      <w:pPr>
        <w:keepNext/>
        <w:keepLines/>
        <w:spacing w:line="360" w:lineRule="auto"/>
        <w:ind w:firstLine="482" w:firstLineChars="200"/>
        <w:jc w:val="left"/>
        <w:outlineLvl w:val="3"/>
        <w:rPr>
          <w:rFonts w:ascii="宋体" w:hAnsi="宋体" w:eastAsia="宋体" w:cs="宋体"/>
          <w:b/>
          <w:bCs/>
          <w:kern w:val="0"/>
          <w:sz w:val="24"/>
          <w:lang w:bidi="en-US"/>
        </w:rPr>
      </w:pPr>
      <w:bookmarkStart w:id="916" w:name="bookmark1472"/>
      <w:bookmarkStart w:id="917" w:name="bookmark1473"/>
      <w:bookmarkStart w:id="918" w:name="_Toc20306"/>
      <w:bookmarkStart w:id="919" w:name="bookmark1474"/>
      <w:r>
        <w:rPr>
          <w:rFonts w:hint="eastAsia" w:ascii="宋体" w:hAnsi="宋体" w:eastAsia="宋体" w:cs="宋体"/>
          <w:b/>
          <w:bCs/>
          <w:kern w:val="0"/>
          <w:sz w:val="24"/>
          <w:lang w:bidi="en-US"/>
        </w:rPr>
        <w:t>20.6对各项保险的一般要求</w:t>
      </w:r>
      <w:bookmarkEnd w:id="916"/>
      <w:bookmarkEnd w:id="917"/>
      <w:bookmarkEnd w:id="918"/>
      <w:bookmarkEnd w:id="919"/>
    </w:p>
    <w:p w14:paraId="7D2E3CE3">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20.6.</w:t>
      </w:r>
      <w:r>
        <w:rPr>
          <w:rFonts w:hint="eastAsia" w:ascii="宋体" w:hAnsi="宋体" w:eastAsia="宋体" w:cs="宋体"/>
          <w:kern w:val="0"/>
          <w:sz w:val="24"/>
          <w:lang w:val="zh-CN" w:bidi="zh-CN"/>
        </w:rPr>
        <w:t>1保险凭证</w:t>
      </w:r>
    </w:p>
    <w:p w14:paraId="23C4443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承包人应在专用合同条款约定的期限内向发包人提交各项保险生效的证据和保险单副本，保险单必须与专用合同条款约定的条件保持一致。</w:t>
      </w:r>
    </w:p>
    <w:p w14:paraId="64DE2E8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20.6.2</w:t>
      </w:r>
      <w:r>
        <w:rPr>
          <w:rFonts w:hint="eastAsia" w:ascii="宋体" w:hAnsi="宋体" w:eastAsia="宋体" w:cs="宋体"/>
          <w:kern w:val="0"/>
          <w:sz w:val="24"/>
          <w:lang w:val="zh-CN" w:bidi="zh-CN"/>
        </w:rPr>
        <w:t>保险合同条款的变动</w:t>
      </w:r>
    </w:p>
    <w:p w14:paraId="377B496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承包人需要变动保险合同条款时，应事先征得发包人书面同意，并通知监理人。保险人作出变动的，承包人应在收到保险人通知后立即通知发包人和监理人。</w:t>
      </w:r>
    </w:p>
    <w:p w14:paraId="0FAFADA2">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20.6.</w:t>
      </w:r>
      <w:r>
        <w:rPr>
          <w:rFonts w:hint="eastAsia" w:ascii="宋体" w:hAnsi="宋体" w:eastAsia="宋体" w:cs="宋体"/>
          <w:kern w:val="0"/>
          <w:sz w:val="24"/>
          <w:lang w:val="zh-CN" w:bidi="zh-CN"/>
        </w:rPr>
        <w:t>3持续保险</w:t>
      </w:r>
    </w:p>
    <w:p w14:paraId="6BB0652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承包人应与保险人保持联系，使保险人能够随时了解工程实施中的变动，并确保按保险合同条款要求持续保险。</w:t>
      </w:r>
    </w:p>
    <w:p w14:paraId="71C3914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20.6.4</w:t>
      </w:r>
      <w:r>
        <w:rPr>
          <w:rFonts w:hint="eastAsia" w:ascii="宋体" w:hAnsi="宋体" w:eastAsia="宋体" w:cs="宋体"/>
          <w:kern w:val="0"/>
          <w:sz w:val="24"/>
          <w:lang w:val="zh-CN" w:bidi="zh-CN"/>
        </w:rPr>
        <w:t>保险金不足的补偿</w:t>
      </w:r>
    </w:p>
    <w:p w14:paraId="43DFD98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保险金不足以补偿损失时，应由承包人和发包人各自负责补偿的范围和金额在专用合 同条款中约定。</w:t>
      </w:r>
    </w:p>
    <w:p w14:paraId="0347B64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eastAsia="en-US" w:bidi="en-US"/>
        </w:rPr>
        <w:t>20. 6.</w:t>
      </w:r>
      <w:r>
        <w:rPr>
          <w:rFonts w:hint="eastAsia" w:ascii="宋体" w:hAnsi="宋体" w:eastAsia="宋体" w:cs="宋体"/>
          <w:kern w:val="0"/>
          <w:sz w:val="24"/>
          <w:lang w:val="zh-CN" w:bidi="zh-CN"/>
        </w:rPr>
        <w:t>5未按约定投保的补救</w:t>
      </w:r>
    </w:p>
    <w:p w14:paraId="20A0689E">
      <w:pPr>
        <w:numPr>
          <w:ilvl w:val="0"/>
          <w:numId w:val="24"/>
        </w:numPr>
        <w:tabs>
          <w:tab w:val="left" w:pos="903"/>
        </w:tabs>
        <w:spacing w:line="360" w:lineRule="auto"/>
        <w:ind w:firstLine="480" w:firstLineChars="200"/>
        <w:jc w:val="left"/>
        <w:rPr>
          <w:rFonts w:ascii="宋体" w:hAnsi="宋体" w:eastAsia="宋体" w:cs="宋体"/>
          <w:kern w:val="0"/>
          <w:sz w:val="24"/>
          <w:lang w:val="zh-CN" w:bidi="zh-CN"/>
        </w:rPr>
      </w:pPr>
      <w:bookmarkStart w:id="920" w:name="bookmark1475"/>
      <w:bookmarkEnd w:id="920"/>
      <w:r>
        <w:rPr>
          <w:rFonts w:hint="eastAsia" w:ascii="宋体" w:hAnsi="宋体" w:eastAsia="宋体" w:cs="宋体"/>
          <w:kern w:val="0"/>
          <w:sz w:val="24"/>
          <w:lang w:val="zh-CN" w:bidi="zh-CN"/>
        </w:rPr>
        <w:t>由于负有投保义务的一方当事人未按合同约定办理保险，或未能使保险持续有效的，另一方当事人可代为办理，所需费用由对方当事人承担。</w:t>
      </w:r>
    </w:p>
    <w:p w14:paraId="7B464FB5">
      <w:pPr>
        <w:numPr>
          <w:ilvl w:val="0"/>
          <w:numId w:val="24"/>
        </w:numPr>
        <w:tabs>
          <w:tab w:val="left" w:pos="915"/>
        </w:tabs>
        <w:spacing w:line="360" w:lineRule="auto"/>
        <w:ind w:firstLine="480" w:firstLineChars="200"/>
        <w:jc w:val="left"/>
        <w:rPr>
          <w:rFonts w:ascii="宋体" w:hAnsi="宋体" w:eastAsia="宋体" w:cs="宋体"/>
          <w:kern w:val="0"/>
          <w:sz w:val="24"/>
          <w:lang w:val="zh-CN" w:bidi="zh-CN"/>
        </w:rPr>
      </w:pPr>
      <w:bookmarkStart w:id="921" w:name="bookmark1476"/>
      <w:bookmarkEnd w:id="921"/>
      <w:r>
        <w:rPr>
          <w:rFonts w:hint="eastAsia" w:ascii="宋体" w:hAnsi="宋体" w:eastAsia="宋体" w:cs="宋体"/>
          <w:kern w:val="0"/>
          <w:sz w:val="24"/>
          <w:lang w:val="zh-CN" w:bidi="zh-CN"/>
        </w:rPr>
        <w:t>由于负有投保义务的一方当事人未按合同约定办理某项保险，导致受益人未能得到保险人的赔偿，原应从该项保险得到的保险金应由负有投保义务的一方当事人支付。</w:t>
      </w:r>
    </w:p>
    <w:p w14:paraId="7B25C422">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20.6.6</w:t>
      </w:r>
      <w:r>
        <w:rPr>
          <w:rFonts w:hint="eastAsia" w:ascii="宋体" w:hAnsi="宋体" w:eastAsia="宋体" w:cs="宋体"/>
          <w:kern w:val="0"/>
          <w:sz w:val="24"/>
          <w:lang w:val="zh-CN" w:bidi="zh-CN"/>
        </w:rPr>
        <w:t>报告义务</w:t>
      </w:r>
    </w:p>
    <w:p w14:paraId="249BAC4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当保险事故发生时，投保人应按照保险单规定的条件和期限及时向保险人报告。</w:t>
      </w:r>
    </w:p>
    <w:p w14:paraId="555ED3BA">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22" w:name="bookmark1479"/>
      <w:bookmarkStart w:id="923" w:name="_Toc12103"/>
      <w:bookmarkStart w:id="924" w:name="bookmark1478"/>
      <w:bookmarkStart w:id="925" w:name="bookmark1477"/>
      <w:r>
        <w:rPr>
          <w:rFonts w:hint="eastAsia" w:ascii="宋体" w:hAnsi="宋体" w:eastAsia="宋体" w:cs="宋体"/>
          <w:b/>
          <w:bCs/>
          <w:color w:val="auto"/>
          <w:kern w:val="0"/>
          <w:sz w:val="24"/>
          <w:lang w:bidi="en-US"/>
        </w:rPr>
        <w:t>20.7风险责任的转移</w:t>
      </w:r>
      <w:bookmarkEnd w:id="922"/>
      <w:bookmarkEnd w:id="923"/>
      <w:bookmarkEnd w:id="924"/>
      <w:bookmarkEnd w:id="925"/>
    </w:p>
    <w:p w14:paraId="03116B0A">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工程通过合同工程验收并移交给发包人后，原由承包人应承担的风险责任，以及保险的责任、权利和义务同时转移给发包人，但承包人在缺陷责任期(工程质量保修期) 前造成损失和损坏情形除外</w:t>
      </w:r>
      <w:r>
        <w:rPr>
          <w:rFonts w:hint="eastAsia" w:ascii="宋体" w:hAnsi="宋体" w:eastAsia="宋体" w:cs="宋体"/>
          <w:color w:val="auto"/>
          <w:kern w:val="0"/>
          <w:sz w:val="24"/>
          <w:lang w:bidi="en-US"/>
        </w:rPr>
        <w:t>。</w:t>
      </w:r>
    </w:p>
    <w:p w14:paraId="6D6F28BB">
      <w:pPr>
        <w:keepNext/>
        <w:keepLines/>
        <w:spacing w:line="360" w:lineRule="auto"/>
        <w:ind w:firstLine="482" w:firstLineChars="200"/>
        <w:jc w:val="left"/>
        <w:outlineLvl w:val="2"/>
        <w:rPr>
          <w:rFonts w:ascii="宋体" w:hAnsi="宋体" w:eastAsia="宋体" w:cs="宋体"/>
          <w:b/>
          <w:kern w:val="0"/>
          <w:sz w:val="24"/>
        </w:rPr>
      </w:pPr>
      <w:bookmarkStart w:id="926" w:name="bookmark1482"/>
      <w:bookmarkStart w:id="927" w:name="bookmark1480"/>
      <w:bookmarkStart w:id="928" w:name="bookmark1481"/>
      <w:bookmarkStart w:id="929" w:name="_Toc1105309634"/>
      <w:bookmarkStart w:id="930" w:name="_Toc5879"/>
      <w:bookmarkStart w:id="931" w:name="_Toc30841"/>
      <w:r>
        <w:rPr>
          <w:rFonts w:hint="eastAsia" w:ascii="宋体" w:hAnsi="宋体" w:eastAsia="宋体" w:cs="宋体"/>
          <w:b/>
          <w:kern w:val="0"/>
          <w:sz w:val="24"/>
        </w:rPr>
        <w:t>21.不可抗力</w:t>
      </w:r>
      <w:bookmarkEnd w:id="926"/>
      <w:bookmarkEnd w:id="927"/>
      <w:bookmarkEnd w:id="928"/>
      <w:bookmarkEnd w:id="929"/>
      <w:bookmarkEnd w:id="930"/>
      <w:bookmarkEnd w:id="931"/>
    </w:p>
    <w:p w14:paraId="3F02D52D">
      <w:pPr>
        <w:keepNext/>
        <w:keepLines/>
        <w:spacing w:line="360" w:lineRule="auto"/>
        <w:ind w:firstLine="482" w:firstLineChars="200"/>
        <w:jc w:val="left"/>
        <w:outlineLvl w:val="3"/>
        <w:rPr>
          <w:rFonts w:ascii="宋体" w:hAnsi="宋体" w:eastAsia="宋体" w:cs="宋体"/>
          <w:b/>
          <w:bCs/>
          <w:kern w:val="0"/>
          <w:sz w:val="24"/>
          <w:lang w:bidi="en-US"/>
        </w:rPr>
      </w:pPr>
      <w:bookmarkStart w:id="932" w:name="bookmark1483"/>
      <w:bookmarkStart w:id="933" w:name="bookmark1485"/>
      <w:bookmarkStart w:id="934" w:name="_Toc15722"/>
      <w:bookmarkStart w:id="935" w:name="bookmark1484"/>
      <w:r>
        <w:rPr>
          <w:rFonts w:hint="eastAsia" w:ascii="宋体" w:hAnsi="宋体" w:eastAsia="宋体" w:cs="宋体"/>
          <w:b/>
          <w:bCs/>
          <w:kern w:val="0"/>
          <w:sz w:val="24"/>
          <w:lang w:bidi="en-US"/>
        </w:rPr>
        <w:t>21.1不可抗力的确认</w:t>
      </w:r>
      <w:bookmarkEnd w:id="932"/>
      <w:bookmarkEnd w:id="933"/>
      <w:bookmarkEnd w:id="934"/>
      <w:bookmarkEnd w:id="935"/>
    </w:p>
    <w:p w14:paraId="6388ECC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21.1.1</w:t>
      </w:r>
      <w:r>
        <w:rPr>
          <w:rFonts w:hint="eastAsia" w:ascii="宋体" w:hAnsi="宋体" w:eastAsia="宋体" w:cs="宋体"/>
          <w:kern w:val="0"/>
          <w:sz w:val="24"/>
          <w:lang w:val="zh-CN" w:bidi="zh-CN"/>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2EE4290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21.1.2</w:t>
      </w:r>
      <w:r>
        <w:rPr>
          <w:rFonts w:hint="eastAsia" w:ascii="宋体" w:hAnsi="宋体" w:eastAsia="宋体" w:cs="宋体"/>
          <w:kern w:val="0"/>
          <w:sz w:val="24"/>
          <w:lang w:val="zh-CN" w:bidi="zh-CN"/>
        </w:rPr>
        <w:t>不可抗力发生后，发包人和承包人应及时认真统计所造成的损失，收集不可抗力造成损失的证据。合同双方对是否属于不可抗力或其损失的意见不一致的，由监理人按第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5款商定或确定。发生争议时，按第24条的约定办理。</w:t>
      </w:r>
    </w:p>
    <w:p w14:paraId="1DF4854B">
      <w:pPr>
        <w:keepNext/>
        <w:keepLines/>
        <w:spacing w:line="360" w:lineRule="auto"/>
        <w:ind w:firstLine="482" w:firstLineChars="200"/>
        <w:jc w:val="left"/>
        <w:outlineLvl w:val="3"/>
        <w:rPr>
          <w:rFonts w:ascii="宋体" w:hAnsi="宋体" w:eastAsia="宋体" w:cs="宋体"/>
          <w:b/>
          <w:bCs/>
          <w:kern w:val="0"/>
          <w:sz w:val="24"/>
          <w:lang w:bidi="en-US"/>
        </w:rPr>
      </w:pPr>
      <w:bookmarkStart w:id="936" w:name="_Toc5372"/>
      <w:bookmarkStart w:id="937" w:name="bookmark1487"/>
      <w:bookmarkStart w:id="938" w:name="bookmark1488"/>
      <w:bookmarkStart w:id="939" w:name="bookmark1486"/>
      <w:r>
        <w:rPr>
          <w:rFonts w:hint="eastAsia" w:ascii="宋体" w:hAnsi="宋体" w:eastAsia="宋体" w:cs="宋体"/>
          <w:b/>
          <w:bCs/>
          <w:kern w:val="0"/>
          <w:sz w:val="24"/>
          <w:lang w:bidi="en-US"/>
        </w:rPr>
        <w:t>21.2不可抗力的通知</w:t>
      </w:r>
      <w:bookmarkEnd w:id="936"/>
      <w:bookmarkEnd w:id="937"/>
      <w:bookmarkEnd w:id="938"/>
      <w:bookmarkEnd w:id="939"/>
    </w:p>
    <w:p w14:paraId="0B8F9A1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21.2.1</w:t>
      </w:r>
      <w:r>
        <w:rPr>
          <w:rFonts w:hint="eastAsia" w:ascii="宋体" w:hAnsi="宋体" w:eastAsia="宋体" w:cs="宋体"/>
          <w:kern w:val="0"/>
          <w:sz w:val="24"/>
          <w:lang w:val="zh-CN" w:bidi="zh-CN"/>
        </w:rPr>
        <w:t>合同一方当事人遇到不可抗力事件，使其履行合同义务受到阻碍时，应立即通知合同另一方当事人和监理人，书面说明不可抗力和受阻碍的详细情况，并提供必要的证明。</w:t>
      </w:r>
    </w:p>
    <w:p w14:paraId="1B4D356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21.2.2</w:t>
      </w:r>
      <w:r>
        <w:rPr>
          <w:rFonts w:hint="eastAsia" w:ascii="宋体" w:hAnsi="宋体" w:eastAsia="宋体" w:cs="宋体"/>
          <w:kern w:val="0"/>
          <w:sz w:val="24"/>
          <w:lang w:val="zh-CN" w:bidi="zh-CN"/>
        </w:rPr>
        <w:t>如不可抗力持续发生，合同一方当事人应及时向合同另一方当事人和监理人提交中间报告，说明不可抗力和履行合同受阻的情况，并于不可抗力事件结束后28天内提交最终报告及有关资料。</w:t>
      </w:r>
    </w:p>
    <w:p w14:paraId="7E1C6B66">
      <w:pPr>
        <w:keepNext/>
        <w:keepLines/>
        <w:spacing w:line="360" w:lineRule="auto"/>
        <w:ind w:firstLine="482" w:firstLineChars="200"/>
        <w:jc w:val="left"/>
        <w:outlineLvl w:val="3"/>
        <w:rPr>
          <w:rFonts w:ascii="宋体" w:hAnsi="宋体" w:eastAsia="宋体" w:cs="宋体"/>
          <w:b/>
          <w:bCs/>
          <w:kern w:val="0"/>
          <w:sz w:val="24"/>
          <w:lang w:bidi="en-US"/>
        </w:rPr>
      </w:pPr>
      <w:bookmarkStart w:id="940" w:name="bookmark1491"/>
      <w:bookmarkStart w:id="941" w:name="_Toc17208"/>
      <w:bookmarkStart w:id="942" w:name="bookmark1490"/>
      <w:bookmarkStart w:id="943" w:name="bookmark1489"/>
      <w:r>
        <w:rPr>
          <w:rFonts w:hint="eastAsia" w:ascii="宋体" w:hAnsi="宋体" w:eastAsia="宋体" w:cs="宋体"/>
          <w:b/>
          <w:bCs/>
          <w:kern w:val="0"/>
          <w:sz w:val="24"/>
          <w:lang w:bidi="en-US"/>
        </w:rPr>
        <w:t>21.3不可抗力后果及其处理</w:t>
      </w:r>
      <w:bookmarkEnd w:id="940"/>
      <w:bookmarkEnd w:id="941"/>
      <w:bookmarkEnd w:id="942"/>
      <w:bookmarkEnd w:id="943"/>
    </w:p>
    <w:p w14:paraId="3C53B1D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21.3.1</w:t>
      </w:r>
      <w:r>
        <w:rPr>
          <w:rFonts w:hint="eastAsia" w:ascii="宋体" w:hAnsi="宋体" w:eastAsia="宋体" w:cs="宋体"/>
          <w:kern w:val="0"/>
          <w:sz w:val="24"/>
          <w:lang w:val="zh-CN" w:bidi="zh-CN"/>
        </w:rPr>
        <w:t>不可抗力造成损害的责任</w:t>
      </w:r>
    </w:p>
    <w:p w14:paraId="3D03DD7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除专用合同条款另有约定外，不可抗力导致的人员伤亡、财产损失、费用增加和(或) 工期延误等后果，由合同双方按以下原则承担：</w:t>
      </w:r>
    </w:p>
    <w:p w14:paraId="5683E619">
      <w:pPr>
        <w:numPr>
          <w:ilvl w:val="0"/>
          <w:numId w:val="25"/>
        </w:numPr>
        <w:tabs>
          <w:tab w:val="left" w:pos="903"/>
        </w:tabs>
        <w:spacing w:line="360" w:lineRule="auto"/>
        <w:ind w:firstLine="480" w:firstLineChars="200"/>
        <w:jc w:val="left"/>
        <w:rPr>
          <w:rFonts w:ascii="宋体" w:hAnsi="宋体" w:eastAsia="宋体" w:cs="宋体"/>
          <w:kern w:val="0"/>
          <w:sz w:val="24"/>
          <w:lang w:val="zh-CN" w:bidi="zh-CN"/>
        </w:rPr>
      </w:pPr>
      <w:bookmarkStart w:id="944" w:name="bookmark1492"/>
      <w:bookmarkEnd w:id="944"/>
      <w:r>
        <w:rPr>
          <w:rFonts w:hint="eastAsia" w:ascii="宋体" w:hAnsi="宋体" w:eastAsia="宋体" w:cs="宋体"/>
          <w:kern w:val="0"/>
          <w:sz w:val="24"/>
          <w:lang w:val="zh-CN" w:bidi="zh-CN"/>
        </w:rPr>
        <w:t>永久工程，包括已运至施工场地的材料和工程设备的损害，以及因工程损害造成的第三者人员伤亡和财产损失由发包人承担；</w:t>
      </w:r>
    </w:p>
    <w:p w14:paraId="54FA7866">
      <w:pPr>
        <w:numPr>
          <w:ilvl w:val="0"/>
          <w:numId w:val="25"/>
        </w:numPr>
        <w:tabs>
          <w:tab w:val="left" w:pos="923"/>
        </w:tabs>
        <w:spacing w:line="360" w:lineRule="auto"/>
        <w:ind w:firstLine="480" w:firstLineChars="200"/>
        <w:jc w:val="left"/>
        <w:rPr>
          <w:rFonts w:ascii="宋体" w:hAnsi="宋体" w:eastAsia="宋体" w:cs="宋体"/>
          <w:kern w:val="0"/>
          <w:sz w:val="24"/>
          <w:lang w:val="zh-CN" w:bidi="zh-CN"/>
        </w:rPr>
      </w:pPr>
      <w:bookmarkStart w:id="945" w:name="bookmark1493"/>
      <w:bookmarkEnd w:id="945"/>
      <w:r>
        <w:rPr>
          <w:rFonts w:hint="eastAsia" w:ascii="宋体" w:hAnsi="宋体" w:eastAsia="宋体" w:cs="宋体"/>
          <w:kern w:val="0"/>
          <w:sz w:val="24"/>
          <w:lang w:val="zh-CN" w:bidi="zh-CN"/>
        </w:rPr>
        <w:t>承包人设备的损坏由承包人承担；</w:t>
      </w:r>
    </w:p>
    <w:p w14:paraId="6DFA88A0">
      <w:pPr>
        <w:numPr>
          <w:ilvl w:val="0"/>
          <w:numId w:val="25"/>
        </w:numPr>
        <w:tabs>
          <w:tab w:val="left" w:pos="923"/>
        </w:tabs>
        <w:spacing w:line="360" w:lineRule="auto"/>
        <w:ind w:firstLine="480" w:firstLineChars="200"/>
        <w:jc w:val="left"/>
        <w:rPr>
          <w:rFonts w:ascii="宋体" w:hAnsi="宋体" w:eastAsia="宋体" w:cs="宋体"/>
          <w:kern w:val="0"/>
          <w:sz w:val="24"/>
          <w:lang w:val="zh-CN" w:bidi="zh-CN"/>
        </w:rPr>
      </w:pPr>
      <w:bookmarkStart w:id="946" w:name="bookmark1494"/>
      <w:bookmarkEnd w:id="946"/>
      <w:r>
        <w:rPr>
          <w:rFonts w:hint="eastAsia" w:ascii="宋体" w:hAnsi="宋体" w:eastAsia="宋体" w:cs="宋体"/>
          <w:kern w:val="0"/>
          <w:sz w:val="24"/>
          <w:lang w:val="zh-CN" w:bidi="zh-CN"/>
        </w:rPr>
        <w:t>发包人和承包人各自承担其人员伤亡和其他财产损失及其相关费用；</w:t>
      </w:r>
    </w:p>
    <w:p w14:paraId="575A0DD6">
      <w:pPr>
        <w:numPr>
          <w:ilvl w:val="0"/>
          <w:numId w:val="25"/>
        </w:numPr>
        <w:tabs>
          <w:tab w:val="left" w:pos="915"/>
        </w:tabs>
        <w:spacing w:line="360" w:lineRule="auto"/>
        <w:ind w:firstLine="480" w:firstLineChars="200"/>
        <w:jc w:val="left"/>
        <w:rPr>
          <w:rFonts w:ascii="宋体" w:hAnsi="宋体" w:eastAsia="宋体" w:cs="宋体"/>
          <w:kern w:val="0"/>
          <w:sz w:val="24"/>
          <w:lang w:val="zh-CN" w:bidi="zh-CN"/>
        </w:rPr>
      </w:pPr>
      <w:bookmarkStart w:id="947" w:name="bookmark1495"/>
      <w:bookmarkEnd w:id="947"/>
      <w:r>
        <w:rPr>
          <w:rFonts w:hint="eastAsia" w:ascii="宋体" w:hAnsi="宋体" w:eastAsia="宋体" w:cs="宋体"/>
          <w:kern w:val="0"/>
          <w:sz w:val="24"/>
          <w:lang w:val="zh-CN" w:bidi="zh-CN"/>
        </w:rPr>
        <w:t>承包人的停工损失由承包人承担，但停工期间应监理人要求照管工程和清理、修复工程的金额由发包人承担；</w:t>
      </w:r>
    </w:p>
    <w:p w14:paraId="0086340A">
      <w:pPr>
        <w:numPr>
          <w:ilvl w:val="0"/>
          <w:numId w:val="25"/>
        </w:numPr>
        <w:tabs>
          <w:tab w:val="left" w:pos="920"/>
        </w:tabs>
        <w:spacing w:line="360" w:lineRule="auto"/>
        <w:ind w:firstLine="480" w:firstLineChars="200"/>
        <w:jc w:val="left"/>
        <w:rPr>
          <w:rFonts w:ascii="宋体" w:hAnsi="宋体" w:eastAsia="宋体" w:cs="宋体"/>
          <w:kern w:val="0"/>
          <w:sz w:val="24"/>
          <w:lang w:val="zh-CN" w:bidi="zh-CN"/>
        </w:rPr>
      </w:pPr>
      <w:bookmarkStart w:id="948" w:name="bookmark1496"/>
      <w:bookmarkEnd w:id="948"/>
      <w:r>
        <w:rPr>
          <w:rFonts w:hint="eastAsia" w:ascii="宋体" w:hAnsi="宋体" w:eastAsia="宋体" w:cs="宋体"/>
          <w:kern w:val="0"/>
          <w:sz w:val="24"/>
          <w:lang w:val="zh-CN" w:bidi="zh-CN"/>
        </w:rPr>
        <w:t>不能按期竣工的，应合理延长工期，承包人不需支付逾期竣工违约金。发包人要求赶工的，承包人应采取赶工措施，赶工费用由发包人承担。</w:t>
      </w:r>
    </w:p>
    <w:p w14:paraId="5E44531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21.3.2</w:t>
      </w:r>
      <w:r>
        <w:rPr>
          <w:rFonts w:hint="eastAsia" w:ascii="宋体" w:hAnsi="宋体" w:eastAsia="宋体" w:cs="宋体"/>
          <w:kern w:val="0"/>
          <w:sz w:val="24"/>
          <w:lang w:val="zh-CN" w:bidi="zh-CN"/>
        </w:rPr>
        <w:t>延迟履行期间发生的不可抗力</w:t>
      </w:r>
    </w:p>
    <w:p w14:paraId="1D19915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合同一方当事人延迟履行，在延迟履行期间发生不可抗力的，不免除其责任。</w:t>
      </w:r>
    </w:p>
    <w:p w14:paraId="11C1EDD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21.3.3</w:t>
      </w:r>
      <w:r>
        <w:rPr>
          <w:rFonts w:hint="eastAsia" w:ascii="宋体" w:hAnsi="宋体" w:eastAsia="宋体" w:cs="宋体"/>
          <w:kern w:val="0"/>
          <w:sz w:val="24"/>
          <w:lang w:val="zh-CN" w:bidi="zh-CN"/>
        </w:rPr>
        <w:t>避免和减少不可抗力损失</w:t>
      </w:r>
    </w:p>
    <w:p w14:paraId="4FAAF6D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不可抗力发生后，发包人和承包人均应采取措施尽量避免和减少损失的扩大，任何一 方没有采取有效措施导致损失扩大的，应对扩大的损失承担责任。</w:t>
      </w:r>
    </w:p>
    <w:p w14:paraId="57632654">
      <w:pPr>
        <w:spacing w:line="360" w:lineRule="auto"/>
        <w:ind w:firstLine="480" w:firstLineChars="200"/>
        <w:rPr>
          <w:rFonts w:ascii="宋体" w:hAnsi="宋体" w:eastAsia="宋体" w:cs="宋体"/>
          <w:kern w:val="0"/>
          <w:sz w:val="24"/>
          <w:lang w:bidi="zh-CN"/>
        </w:rPr>
      </w:pPr>
      <w:r>
        <w:rPr>
          <w:rFonts w:hint="eastAsia" w:ascii="宋体" w:hAnsi="宋体" w:eastAsia="宋体" w:cs="宋体"/>
          <w:kern w:val="0"/>
          <w:sz w:val="24"/>
          <w:lang w:bidi="zh-CN"/>
        </w:rPr>
        <w:t>21.3.4因不可抗力解除合同</w:t>
      </w:r>
    </w:p>
    <w:p w14:paraId="05396B2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合同一方当事人因不可抗力不能履行合同的，应当及时通知对方解除合同。合同解除后，承包人应按照第</w:t>
      </w:r>
      <w:r>
        <w:rPr>
          <w:rFonts w:hint="eastAsia" w:ascii="宋体" w:hAnsi="宋体" w:eastAsia="宋体" w:cs="宋体"/>
          <w:kern w:val="0"/>
          <w:sz w:val="24"/>
          <w:lang w:bidi="en-US"/>
        </w:rPr>
        <w:t>22.2.5</w:t>
      </w:r>
      <w:r>
        <w:rPr>
          <w:rFonts w:hint="eastAsia" w:ascii="宋体" w:hAnsi="宋体" w:eastAsia="宋体" w:cs="宋体"/>
          <w:kern w:val="0"/>
          <w:sz w:val="24"/>
          <w:lang w:val="zh-CN" w:bidi="zh-CN"/>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Fonts w:hint="eastAsia" w:ascii="宋体" w:hAnsi="宋体" w:eastAsia="宋体" w:cs="宋体"/>
          <w:kern w:val="0"/>
          <w:sz w:val="24"/>
          <w:lang w:bidi="en-US"/>
        </w:rPr>
        <w:t>22. 2.4</w:t>
      </w:r>
      <w:r>
        <w:rPr>
          <w:rFonts w:hint="eastAsia" w:ascii="宋体" w:hAnsi="宋体" w:eastAsia="宋体" w:cs="宋体"/>
          <w:kern w:val="0"/>
          <w:sz w:val="24"/>
          <w:lang w:val="zh-CN" w:bidi="zh-CN"/>
        </w:rPr>
        <w:t>项约定，由监理人按第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w:t>
      </w:r>
    </w:p>
    <w:p w14:paraId="1BF136F5">
      <w:pPr>
        <w:keepNext/>
        <w:keepLines/>
        <w:spacing w:line="360" w:lineRule="auto"/>
        <w:ind w:firstLine="482" w:firstLineChars="200"/>
        <w:jc w:val="left"/>
        <w:outlineLvl w:val="2"/>
        <w:rPr>
          <w:rFonts w:ascii="宋体" w:hAnsi="宋体" w:eastAsia="宋体" w:cs="宋体"/>
          <w:b/>
          <w:kern w:val="0"/>
          <w:sz w:val="24"/>
        </w:rPr>
      </w:pPr>
      <w:bookmarkStart w:id="949" w:name="_Toc6299"/>
      <w:bookmarkStart w:id="950" w:name="_Toc7819"/>
      <w:bookmarkStart w:id="951" w:name="bookmark1499"/>
      <w:bookmarkStart w:id="952" w:name="_Toc1370608202"/>
      <w:bookmarkStart w:id="953" w:name="bookmark1498"/>
      <w:bookmarkStart w:id="954" w:name="bookmark1497"/>
      <w:r>
        <w:rPr>
          <w:rFonts w:hint="eastAsia" w:ascii="宋体" w:hAnsi="宋体" w:eastAsia="宋体" w:cs="宋体"/>
          <w:b/>
          <w:kern w:val="0"/>
          <w:sz w:val="24"/>
        </w:rPr>
        <w:t>22.违约</w:t>
      </w:r>
      <w:bookmarkEnd w:id="949"/>
      <w:bookmarkEnd w:id="950"/>
      <w:bookmarkEnd w:id="951"/>
      <w:bookmarkEnd w:id="952"/>
    </w:p>
    <w:p w14:paraId="18962113">
      <w:pPr>
        <w:keepNext/>
        <w:keepLines/>
        <w:spacing w:line="360" w:lineRule="auto"/>
        <w:ind w:firstLine="482" w:firstLineChars="200"/>
        <w:jc w:val="left"/>
        <w:outlineLvl w:val="3"/>
        <w:rPr>
          <w:rFonts w:ascii="宋体" w:hAnsi="宋体" w:eastAsia="宋体" w:cs="宋体"/>
          <w:b/>
          <w:bCs/>
          <w:kern w:val="0"/>
          <w:sz w:val="24"/>
          <w:lang w:bidi="en-US"/>
        </w:rPr>
      </w:pPr>
      <w:bookmarkStart w:id="955" w:name="_Toc15198"/>
      <w:bookmarkStart w:id="956" w:name="bookmark1500"/>
      <w:r>
        <w:rPr>
          <w:rFonts w:hint="eastAsia" w:ascii="宋体" w:hAnsi="宋体" w:eastAsia="宋体" w:cs="宋体"/>
          <w:b/>
          <w:bCs/>
          <w:kern w:val="0"/>
          <w:sz w:val="24"/>
          <w:lang w:bidi="en-US"/>
        </w:rPr>
        <w:t>22.1承包人违约</w:t>
      </w:r>
      <w:bookmarkEnd w:id="953"/>
      <w:bookmarkEnd w:id="954"/>
      <w:bookmarkEnd w:id="955"/>
      <w:bookmarkEnd w:id="956"/>
    </w:p>
    <w:p w14:paraId="127644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22.1.1</w:t>
      </w:r>
      <w:r>
        <w:rPr>
          <w:rFonts w:hint="eastAsia" w:ascii="宋体" w:hAnsi="宋体" w:eastAsia="宋体" w:cs="宋体"/>
          <w:kern w:val="0"/>
          <w:sz w:val="24"/>
          <w:lang w:val="zh-CN" w:bidi="zh-CN"/>
        </w:rPr>
        <w:t>承包人违约的情形</w:t>
      </w:r>
    </w:p>
    <w:p w14:paraId="4E8DB80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在履行合同过程中发生的下列情况属承包人违约：</w:t>
      </w:r>
    </w:p>
    <w:p w14:paraId="0B246255">
      <w:pPr>
        <w:numPr>
          <w:ilvl w:val="0"/>
          <w:numId w:val="26"/>
        </w:numPr>
        <w:tabs>
          <w:tab w:val="left" w:pos="920"/>
        </w:tabs>
        <w:spacing w:line="360" w:lineRule="auto"/>
        <w:ind w:firstLine="480" w:firstLineChars="200"/>
        <w:jc w:val="left"/>
        <w:rPr>
          <w:rFonts w:ascii="宋体" w:hAnsi="宋体" w:eastAsia="宋体" w:cs="宋体"/>
          <w:kern w:val="0"/>
          <w:sz w:val="24"/>
          <w:lang w:val="zh-CN" w:bidi="zh-CN"/>
        </w:rPr>
      </w:pPr>
      <w:bookmarkStart w:id="957" w:name="bookmark1501"/>
      <w:bookmarkEnd w:id="957"/>
      <w:r>
        <w:rPr>
          <w:rFonts w:hint="eastAsia" w:ascii="宋体" w:hAnsi="宋体" w:eastAsia="宋体" w:cs="宋体"/>
          <w:kern w:val="0"/>
          <w:sz w:val="24"/>
          <w:lang w:val="zh-CN" w:bidi="zh-CN"/>
        </w:rPr>
        <w:t>承包人违反第</w:t>
      </w:r>
      <w:r>
        <w:rPr>
          <w:rFonts w:hint="eastAsia" w:ascii="宋体" w:hAnsi="宋体" w:eastAsia="宋体" w:cs="宋体"/>
          <w:kern w:val="0"/>
          <w:sz w:val="24"/>
          <w:lang w:bidi="en-US"/>
        </w:rPr>
        <w:t>1.8</w:t>
      </w:r>
      <w:r>
        <w:rPr>
          <w:rFonts w:hint="eastAsia" w:ascii="宋体" w:hAnsi="宋体" w:eastAsia="宋体" w:cs="宋体"/>
          <w:kern w:val="0"/>
          <w:sz w:val="24"/>
          <w:lang w:val="zh-CN" w:bidi="zh-CN"/>
        </w:rPr>
        <w:t>款或第</w:t>
      </w:r>
      <w:r>
        <w:rPr>
          <w:rFonts w:hint="eastAsia" w:ascii="宋体" w:hAnsi="宋体" w:eastAsia="宋体" w:cs="宋体"/>
          <w:kern w:val="0"/>
          <w:sz w:val="24"/>
          <w:lang w:bidi="en-US"/>
        </w:rPr>
        <w:t xml:space="preserve">4. </w:t>
      </w:r>
      <w:r>
        <w:rPr>
          <w:rFonts w:hint="eastAsia" w:ascii="宋体" w:hAnsi="宋体" w:eastAsia="宋体" w:cs="宋体"/>
          <w:kern w:val="0"/>
          <w:sz w:val="24"/>
          <w:lang w:val="zh-CN" w:bidi="zh-CN"/>
        </w:rPr>
        <w:t>3款的约定，私自将合同的全部或部分权利转让给其他人，或私自将合同的全部或部分义务转移给其他人；</w:t>
      </w:r>
    </w:p>
    <w:p w14:paraId="2C4A2563">
      <w:pPr>
        <w:numPr>
          <w:ilvl w:val="0"/>
          <w:numId w:val="26"/>
        </w:numPr>
        <w:tabs>
          <w:tab w:val="left" w:pos="920"/>
        </w:tabs>
        <w:spacing w:line="360" w:lineRule="auto"/>
        <w:ind w:firstLine="480" w:firstLineChars="200"/>
        <w:jc w:val="left"/>
        <w:rPr>
          <w:rFonts w:ascii="宋体" w:hAnsi="宋体" w:eastAsia="宋体" w:cs="宋体"/>
          <w:kern w:val="0"/>
          <w:sz w:val="24"/>
          <w:lang w:val="zh-CN" w:bidi="zh-CN"/>
        </w:rPr>
      </w:pPr>
      <w:bookmarkStart w:id="958" w:name="bookmark1502"/>
      <w:bookmarkEnd w:id="958"/>
      <w:r>
        <w:rPr>
          <w:rFonts w:hint="eastAsia" w:ascii="宋体" w:hAnsi="宋体" w:eastAsia="宋体" w:cs="宋体"/>
          <w:kern w:val="0"/>
          <w:sz w:val="24"/>
          <w:lang w:val="zh-CN" w:bidi="zh-CN"/>
        </w:rPr>
        <w:t>承包人违反第</w:t>
      </w:r>
      <w:r>
        <w:rPr>
          <w:rFonts w:hint="eastAsia" w:ascii="宋体" w:hAnsi="宋体" w:eastAsia="宋体" w:cs="宋体"/>
          <w:kern w:val="0"/>
          <w:sz w:val="24"/>
          <w:lang w:bidi="en-US"/>
        </w:rPr>
        <w:t xml:space="preserve">5. </w:t>
      </w:r>
      <w:r>
        <w:rPr>
          <w:rFonts w:hint="eastAsia" w:ascii="宋体" w:hAnsi="宋体" w:eastAsia="宋体" w:cs="宋体"/>
          <w:kern w:val="0"/>
          <w:sz w:val="24"/>
          <w:lang w:val="zh-CN" w:bidi="zh-CN"/>
        </w:rPr>
        <w:t>3款或第</w:t>
      </w:r>
      <w:r>
        <w:rPr>
          <w:rFonts w:hint="eastAsia" w:ascii="宋体" w:hAnsi="宋体" w:eastAsia="宋体" w:cs="宋体"/>
          <w:kern w:val="0"/>
          <w:sz w:val="24"/>
          <w:lang w:bidi="en-US"/>
        </w:rPr>
        <w:t xml:space="preserve">6. </w:t>
      </w:r>
      <w:r>
        <w:rPr>
          <w:rFonts w:hint="eastAsia" w:ascii="宋体" w:hAnsi="宋体" w:eastAsia="宋体" w:cs="宋体"/>
          <w:kern w:val="0"/>
          <w:sz w:val="24"/>
          <w:lang w:val="zh-CN" w:bidi="zh-CN"/>
        </w:rPr>
        <w:t>4款的约定，未经监理人批准，私自将已按合同约定进入施工场地的施工设备、临时设施或材料撤离施工场地；</w:t>
      </w:r>
    </w:p>
    <w:p w14:paraId="632E7A80">
      <w:pPr>
        <w:numPr>
          <w:ilvl w:val="0"/>
          <w:numId w:val="26"/>
        </w:numPr>
        <w:tabs>
          <w:tab w:val="left" w:pos="922"/>
        </w:tabs>
        <w:spacing w:line="360" w:lineRule="auto"/>
        <w:ind w:firstLine="480" w:firstLineChars="200"/>
        <w:jc w:val="left"/>
        <w:rPr>
          <w:rFonts w:ascii="宋体" w:hAnsi="宋体" w:eastAsia="宋体" w:cs="宋体"/>
          <w:kern w:val="0"/>
          <w:sz w:val="24"/>
          <w:lang w:val="zh-CN" w:bidi="zh-CN"/>
        </w:rPr>
      </w:pPr>
      <w:bookmarkStart w:id="959" w:name="bookmark1503"/>
      <w:bookmarkEnd w:id="959"/>
      <w:r>
        <w:rPr>
          <w:rFonts w:hint="eastAsia" w:ascii="宋体" w:hAnsi="宋体" w:eastAsia="宋体" w:cs="宋体"/>
          <w:kern w:val="0"/>
          <w:sz w:val="24"/>
          <w:lang w:val="zh-CN" w:bidi="zh-CN"/>
        </w:rPr>
        <w:t>承包人违反第</w:t>
      </w:r>
      <w:r>
        <w:rPr>
          <w:rFonts w:hint="eastAsia" w:ascii="宋体" w:hAnsi="宋体" w:eastAsia="宋体" w:cs="宋体"/>
          <w:kern w:val="0"/>
          <w:sz w:val="24"/>
          <w:lang w:bidi="en-US"/>
        </w:rPr>
        <w:t xml:space="preserve">5. </w:t>
      </w:r>
      <w:r>
        <w:rPr>
          <w:rFonts w:hint="eastAsia" w:ascii="宋体" w:hAnsi="宋体" w:eastAsia="宋体" w:cs="宋体"/>
          <w:kern w:val="0"/>
          <w:sz w:val="24"/>
          <w:lang w:val="zh-CN" w:bidi="zh-CN"/>
        </w:rPr>
        <w:t>4款的约定使用了不合格材料或工程设备，工程质量达不到标准要求，又拒绝清除不合格工程；</w:t>
      </w:r>
    </w:p>
    <w:p w14:paraId="20A0B0BC">
      <w:pPr>
        <w:numPr>
          <w:ilvl w:val="0"/>
          <w:numId w:val="26"/>
        </w:numPr>
        <w:tabs>
          <w:tab w:val="left" w:pos="922"/>
        </w:tabs>
        <w:spacing w:line="360" w:lineRule="auto"/>
        <w:ind w:firstLine="480" w:firstLineChars="200"/>
        <w:jc w:val="left"/>
        <w:rPr>
          <w:rFonts w:ascii="宋体" w:hAnsi="宋体" w:eastAsia="宋体" w:cs="宋体"/>
          <w:kern w:val="0"/>
          <w:sz w:val="24"/>
          <w:lang w:val="zh-CN" w:bidi="zh-CN"/>
        </w:rPr>
      </w:pPr>
      <w:bookmarkStart w:id="960" w:name="bookmark1504"/>
      <w:bookmarkEnd w:id="960"/>
      <w:r>
        <w:rPr>
          <w:rFonts w:hint="eastAsia" w:ascii="宋体" w:hAnsi="宋体" w:eastAsia="宋体" w:cs="宋体"/>
          <w:kern w:val="0"/>
          <w:sz w:val="24"/>
          <w:lang w:val="zh-CN" w:bidi="zh-CN"/>
        </w:rPr>
        <w:t>承包人未能按合同进度计划及时完成合同约定的工作，已造成或预期造成工期延误；</w:t>
      </w:r>
    </w:p>
    <w:p w14:paraId="23862236">
      <w:pPr>
        <w:numPr>
          <w:ilvl w:val="0"/>
          <w:numId w:val="26"/>
        </w:numPr>
        <w:tabs>
          <w:tab w:val="left" w:pos="922"/>
        </w:tabs>
        <w:spacing w:line="360" w:lineRule="auto"/>
        <w:ind w:firstLine="480" w:firstLineChars="200"/>
        <w:jc w:val="left"/>
        <w:rPr>
          <w:rFonts w:ascii="宋体" w:hAnsi="宋体" w:eastAsia="宋体" w:cs="宋体"/>
          <w:kern w:val="0"/>
          <w:sz w:val="24"/>
          <w:lang w:val="zh-CN" w:bidi="zh-CN"/>
        </w:rPr>
      </w:pPr>
      <w:bookmarkStart w:id="961" w:name="bookmark1505"/>
      <w:bookmarkEnd w:id="961"/>
      <w:r>
        <w:rPr>
          <w:rFonts w:hint="eastAsia" w:ascii="宋体" w:hAnsi="宋体" w:eastAsia="宋体" w:cs="宋体"/>
          <w:color w:val="auto"/>
          <w:kern w:val="2"/>
          <w:sz w:val="24"/>
          <w:szCs w:val="24"/>
          <w:highlight w:val="none"/>
          <w:lang w:val="zh-CN" w:eastAsia="zh-CN" w:bidi="zh-CN"/>
        </w:rPr>
        <w:t>承包人在缺陷责任期(工程质量保修期)内，未能对合同工程验收鉴定书中所列的缺陷清单的内容或缺陷责任期(工程质量保修期)内发生的缺陷进行修复，而又拒绝按监理人指示再进行修补</w:t>
      </w:r>
      <w:r>
        <w:rPr>
          <w:rFonts w:hint="eastAsia" w:ascii="宋体" w:hAnsi="宋体" w:eastAsia="宋体" w:cs="宋体"/>
          <w:kern w:val="0"/>
          <w:sz w:val="24"/>
          <w:lang w:val="zh-CN" w:bidi="zh-CN"/>
        </w:rPr>
        <w:t>；</w:t>
      </w:r>
    </w:p>
    <w:p w14:paraId="3FF35161">
      <w:pPr>
        <w:numPr>
          <w:ilvl w:val="0"/>
          <w:numId w:val="26"/>
        </w:numPr>
        <w:tabs>
          <w:tab w:val="left" w:pos="903"/>
        </w:tabs>
        <w:spacing w:line="360" w:lineRule="auto"/>
        <w:ind w:firstLine="480" w:firstLineChars="200"/>
        <w:jc w:val="left"/>
        <w:rPr>
          <w:rFonts w:ascii="宋体" w:hAnsi="宋体" w:eastAsia="宋体" w:cs="宋体"/>
          <w:kern w:val="0"/>
          <w:sz w:val="24"/>
          <w:lang w:val="zh-CN" w:bidi="zh-CN"/>
        </w:rPr>
      </w:pPr>
      <w:bookmarkStart w:id="962" w:name="bookmark1506"/>
      <w:bookmarkEnd w:id="962"/>
      <w:r>
        <w:rPr>
          <w:rFonts w:hint="eastAsia" w:ascii="宋体" w:hAnsi="宋体" w:eastAsia="宋体" w:cs="宋体"/>
          <w:kern w:val="0"/>
          <w:sz w:val="24"/>
          <w:lang w:val="zh-CN" w:bidi="zh-CN"/>
        </w:rPr>
        <w:t>承包人无法继续履行或明确表示不履行或实质上已停止履行合同；</w:t>
      </w:r>
    </w:p>
    <w:p w14:paraId="0ECD03B7">
      <w:pPr>
        <w:numPr>
          <w:ilvl w:val="0"/>
          <w:numId w:val="26"/>
        </w:numPr>
        <w:tabs>
          <w:tab w:val="left" w:pos="903"/>
        </w:tabs>
        <w:spacing w:line="360" w:lineRule="auto"/>
        <w:ind w:firstLine="480" w:firstLineChars="200"/>
        <w:jc w:val="left"/>
        <w:rPr>
          <w:rFonts w:ascii="宋体" w:hAnsi="宋体" w:eastAsia="宋体" w:cs="宋体"/>
          <w:kern w:val="0"/>
          <w:sz w:val="24"/>
          <w:lang w:val="zh-CN" w:bidi="zh-CN"/>
        </w:rPr>
      </w:pPr>
      <w:bookmarkStart w:id="963" w:name="bookmark1507"/>
      <w:bookmarkEnd w:id="963"/>
      <w:r>
        <w:rPr>
          <w:rFonts w:hint="eastAsia" w:ascii="宋体" w:hAnsi="宋体" w:eastAsia="宋体" w:cs="宋体"/>
          <w:kern w:val="0"/>
          <w:sz w:val="24"/>
          <w:lang w:val="zh-CN" w:bidi="zh-CN"/>
        </w:rPr>
        <w:t>承包人不按合同约定履行义务的其他情况。</w:t>
      </w:r>
    </w:p>
    <w:p w14:paraId="301C74A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eastAsia="en-US" w:bidi="en-US"/>
        </w:rPr>
        <w:t>22.1.2</w:t>
      </w:r>
      <w:r>
        <w:rPr>
          <w:rFonts w:hint="eastAsia" w:ascii="宋体" w:hAnsi="宋体" w:eastAsia="宋体" w:cs="宋体"/>
          <w:kern w:val="0"/>
          <w:sz w:val="24"/>
          <w:lang w:val="zh-CN" w:bidi="zh-CN"/>
        </w:rPr>
        <w:t>对承包人违约的处理</w:t>
      </w:r>
    </w:p>
    <w:p w14:paraId="6038F605">
      <w:pPr>
        <w:numPr>
          <w:ilvl w:val="0"/>
          <w:numId w:val="27"/>
        </w:numPr>
        <w:tabs>
          <w:tab w:val="left" w:pos="922"/>
        </w:tabs>
        <w:spacing w:line="360" w:lineRule="auto"/>
        <w:ind w:firstLine="480" w:firstLineChars="200"/>
        <w:jc w:val="left"/>
        <w:rPr>
          <w:rFonts w:ascii="宋体" w:hAnsi="宋体" w:eastAsia="宋体" w:cs="宋体"/>
          <w:kern w:val="0"/>
          <w:sz w:val="24"/>
          <w:lang w:val="zh-CN" w:bidi="zh-CN"/>
        </w:rPr>
      </w:pPr>
      <w:bookmarkStart w:id="964" w:name="bookmark1508"/>
      <w:bookmarkEnd w:id="964"/>
      <w:r>
        <w:rPr>
          <w:rFonts w:hint="eastAsia" w:ascii="宋体" w:hAnsi="宋体" w:eastAsia="宋体" w:cs="宋体"/>
          <w:kern w:val="0"/>
          <w:sz w:val="24"/>
          <w:lang w:val="zh-CN" w:bidi="zh-CN"/>
        </w:rPr>
        <w:t>承包人发生第</w:t>
      </w:r>
      <w:r>
        <w:rPr>
          <w:rFonts w:hint="eastAsia" w:ascii="宋体" w:hAnsi="宋体" w:eastAsia="宋体" w:cs="宋体"/>
          <w:kern w:val="0"/>
          <w:sz w:val="24"/>
          <w:lang w:bidi="en-US"/>
        </w:rPr>
        <w:t>22.1.1</w:t>
      </w:r>
      <w:r>
        <w:rPr>
          <w:rFonts w:hint="eastAsia" w:ascii="宋体" w:hAnsi="宋体" w:eastAsia="宋体" w:cs="宋体"/>
          <w:kern w:val="0"/>
          <w:sz w:val="24"/>
          <w:lang w:val="zh-CN" w:bidi="zh-CN"/>
        </w:rPr>
        <w:t>(6)目约定的违约情况时，发包人可通知承包人立即解除合同，并按有关法律处理。</w:t>
      </w:r>
    </w:p>
    <w:p w14:paraId="12C32607">
      <w:pPr>
        <w:numPr>
          <w:ilvl w:val="0"/>
          <w:numId w:val="27"/>
        </w:numPr>
        <w:tabs>
          <w:tab w:val="left" w:pos="920"/>
        </w:tabs>
        <w:spacing w:line="360" w:lineRule="auto"/>
        <w:ind w:firstLine="480" w:firstLineChars="200"/>
        <w:jc w:val="left"/>
        <w:rPr>
          <w:rFonts w:ascii="宋体" w:hAnsi="宋体" w:eastAsia="宋体" w:cs="宋体"/>
          <w:kern w:val="0"/>
          <w:sz w:val="24"/>
          <w:lang w:val="zh-CN" w:bidi="zh-CN"/>
        </w:rPr>
      </w:pPr>
      <w:bookmarkStart w:id="965" w:name="bookmark1509"/>
      <w:bookmarkEnd w:id="965"/>
      <w:r>
        <w:rPr>
          <w:rFonts w:hint="eastAsia" w:ascii="宋体" w:hAnsi="宋体" w:eastAsia="宋体" w:cs="宋体"/>
          <w:kern w:val="0"/>
          <w:sz w:val="24"/>
          <w:lang w:val="zh-CN" w:bidi="zh-CN"/>
        </w:rPr>
        <w:t>承包人发生除第</w:t>
      </w:r>
      <w:r>
        <w:rPr>
          <w:rFonts w:hint="eastAsia" w:ascii="宋体" w:hAnsi="宋体" w:eastAsia="宋体" w:cs="宋体"/>
          <w:kern w:val="0"/>
          <w:sz w:val="24"/>
          <w:lang w:bidi="en-US"/>
        </w:rPr>
        <w:t>22.1.</w:t>
      </w:r>
      <w:r>
        <w:rPr>
          <w:rFonts w:hint="eastAsia" w:ascii="宋体" w:hAnsi="宋体" w:eastAsia="宋体" w:cs="宋体"/>
          <w:kern w:val="0"/>
          <w:sz w:val="24"/>
          <w:lang w:val="zh-CN" w:bidi="zh-CN"/>
        </w:rPr>
        <w:t>1(6)目约定以外的其他违约情况时，监理人可向承包人发出整改通知，要求其在指定的期限内改正。承包人应承担其违约所引起的费用增加和 (或)工期延误。</w:t>
      </w:r>
    </w:p>
    <w:p w14:paraId="79951656">
      <w:pPr>
        <w:numPr>
          <w:ilvl w:val="0"/>
          <w:numId w:val="27"/>
        </w:numPr>
        <w:tabs>
          <w:tab w:val="left" w:pos="922"/>
        </w:tabs>
        <w:spacing w:line="360" w:lineRule="auto"/>
        <w:ind w:firstLine="480" w:firstLineChars="200"/>
        <w:jc w:val="left"/>
        <w:rPr>
          <w:rFonts w:ascii="宋体" w:hAnsi="宋体" w:eastAsia="宋体" w:cs="宋体"/>
          <w:kern w:val="0"/>
          <w:sz w:val="24"/>
          <w:lang w:val="zh-CN" w:bidi="zh-CN"/>
        </w:rPr>
      </w:pPr>
      <w:bookmarkStart w:id="966" w:name="bookmark1510"/>
      <w:bookmarkEnd w:id="966"/>
      <w:r>
        <w:rPr>
          <w:rFonts w:hint="eastAsia" w:ascii="宋体" w:hAnsi="宋体" w:eastAsia="宋体" w:cs="宋体"/>
          <w:kern w:val="0"/>
          <w:sz w:val="24"/>
          <w:lang w:val="zh-CN" w:bidi="zh-CN"/>
        </w:rPr>
        <w:t>经检查证明承包人已采取了有效措施纠正违约行为，具备复工条件的，可由监理人签发复工通知复工。</w:t>
      </w:r>
    </w:p>
    <w:p w14:paraId="53F46FD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22.1.3</w:t>
      </w:r>
      <w:r>
        <w:rPr>
          <w:rFonts w:hint="eastAsia" w:ascii="宋体" w:hAnsi="宋体" w:eastAsia="宋体" w:cs="宋体"/>
          <w:kern w:val="0"/>
          <w:sz w:val="24"/>
          <w:lang w:val="zh-CN" w:bidi="zh-CN"/>
        </w:rPr>
        <w:t>承包人违约解除合同</w:t>
      </w:r>
    </w:p>
    <w:p w14:paraId="19B5795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304B9E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22.1.4</w:t>
      </w:r>
      <w:r>
        <w:rPr>
          <w:rFonts w:hint="eastAsia" w:ascii="宋体" w:hAnsi="宋体" w:eastAsia="宋体" w:cs="宋体"/>
          <w:kern w:val="0"/>
          <w:sz w:val="24"/>
          <w:lang w:val="zh-CN" w:bidi="zh-CN"/>
        </w:rPr>
        <w:t>合同解除后的估价、付款和结清</w:t>
      </w:r>
    </w:p>
    <w:p w14:paraId="6651F694">
      <w:pPr>
        <w:numPr>
          <w:ilvl w:val="0"/>
          <w:numId w:val="28"/>
        </w:numPr>
        <w:tabs>
          <w:tab w:val="left" w:pos="920"/>
        </w:tabs>
        <w:spacing w:line="360" w:lineRule="auto"/>
        <w:ind w:firstLine="480" w:firstLineChars="200"/>
        <w:jc w:val="left"/>
        <w:rPr>
          <w:rFonts w:ascii="宋体" w:hAnsi="宋体" w:eastAsia="宋体" w:cs="宋体"/>
          <w:kern w:val="0"/>
          <w:sz w:val="24"/>
          <w:lang w:val="zh-CN" w:bidi="zh-CN"/>
        </w:rPr>
      </w:pPr>
      <w:bookmarkStart w:id="967" w:name="bookmark1511"/>
      <w:bookmarkEnd w:id="967"/>
      <w:r>
        <w:rPr>
          <w:rFonts w:hint="eastAsia" w:ascii="宋体" w:hAnsi="宋体" w:eastAsia="宋体" w:cs="宋体"/>
          <w:kern w:val="0"/>
          <w:sz w:val="24"/>
          <w:lang w:val="zh-CN" w:bidi="zh-CN"/>
        </w:rPr>
        <w:t>合同解除后，监理人按第</w:t>
      </w:r>
      <w:r>
        <w:rPr>
          <w:rFonts w:hint="eastAsia" w:ascii="宋体" w:hAnsi="宋体" w:eastAsia="宋体" w:cs="宋体"/>
          <w:kern w:val="0"/>
          <w:sz w:val="24"/>
          <w:lang w:bidi="en-US"/>
        </w:rPr>
        <w:t>3.</w:t>
      </w:r>
      <w:r>
        <w:rPr>
          <w:rFonts w:hint="eastAsia" w:ascii="宋体" w:hAnsi="宋体" w:eastAsia="宋体" w:cs="宋体"/>
          <w:kern w:val="0"/>
          <w:sz w:val="24"/>
          <w:lang w:val="zh-CN" w:bidi="zh-CN"/>
        </w:rPr>
        <w:t>5款商定或确定承包人实际完成工作的价值，以及承包人已提供的材料、施工设备、工程设备和临时工程等的价值。</w:t>
      </w:r>
    </w:p>
    <w:p w14:paraId="3A23629D">
      <w:pPr>
        <w:numPr>
          <w:ilvl w:val="0"/>
          <w:numId w:val="28"/>
        </w:numPr>
        <w:tabs>
          <w:tab w:val="left" w:pos="922"/>
        </w:tabs>
        <w:spacing w:line="360" w:lineRule="auto"/>
        <w:ind w:firstLine="480" w:firstLineChars="200"/>
        <w:jc w:val="left"/>
        <w:rPr>
          <w:rFonts w:ascii="宋体" w:hAnsi="宋体" w:eastAsia="宋体" w:cs="宋体"/>
          <w:kern w:val="0"/>
          <w:sz w:val="24"/>
          <w:lang w:val="zh-CN" w:bidi="zh-CN"/>
        </w:rPr>
      </w:pPr>
      <w:bookmarkStart w:id="968" w:name="bookmark1512"/>
      <w:bookmarkEnd w:id="968"/>
      <w:r>
        <w:rPr>
          <w:rFonts w:hint="eastAsia" w:ascii="宋体" w:hAnsi="宋体" w:eastAsia="宋体" w:cs="宋体"/>
          <w:kern w:val="0"/>
          <w:sz w:val="24"/>
          <w:lang w:val="zh-CN" w:bidi="zh-CN"/>
        </w:rPr>
        <w:t>合同解除后，发包人应暂停对承包人的一切付款，查清各项付款和已扣款金额, 包括承包人应支付的违约金。</w:t>
      </w:r>
    </w:p>
    <w:p w14:paraId="794ADB11">
      <w:pPr>
        <w:numPr>
          <w:ilvl w:val="0"/>
          <w:numId w:val="28"/>
        </w:numPr>
        <w:tabs>
          <w:tab w:val="left" w:pos="920"/>
        </w:tabs>
        <w:spacing w:line="360" w:lineRule="auto"/>
        <w:ind w:firstLine="480" w:firstLineChars="200"/>
        <w:jc w:val="left"/>
        <w:rPr>
          <w:rFonts w:ascii="宋体" w:hAnsi="宋体" w:eastAsia="宋体" w:cs="宋体"/>
          <w:kern w:val="0"/>
          <w:sz w:val="24"/>
          <w:lang w:val="zh-CN" w:bidi="zh-CN"/>
        </w:rPr>
      </w:pPr>
      <w:bookmarkStart w:id="969" w:name="bookmark1513"/>
      <w:bookmarkEnd w:id="969"/>
      <w:r>
        <w:rPr>
          <w:rFonts w:hint="eastAsia" w:ascii="宋体" w:hAnsi="宋体" w:eastAsia="宋体" w:cs="宋体"/>
          <w:kern w:val="0"/>
          <w:sz w:val="24"/>
          <w:lang w:val="zh-CN" w:bidi="zh-CN"/>
        </w:rPr>
        <w:t>合同解除后，发包人应按第</w:t>
      </w:r>
      <w:r>
        <w:rPr>
          <w:rFonts w:hint="eastAsia" w:ascii="宋体" w:hAnsi="宋体" w:eastAsia="宋体" w:cs="宋体"/>
          <w:kern w:val="0"/>
          <w:sz w:val="24"/>
          <w:lang w:bidi="en-US"/>
        </w:rPr>
        <w:t xml:space="preserve">23. </w:t>
      </w:r>
      <w:r>
        <w:rPr>
          <w:rFonts w:hint="eastAsia" w:ascii="宋体" w:hAnsi="宋体" w:eastAsia="宋体" w:cs="宋体"/>
          <w:kern w:val="0"/>
          <w:sz w:val="24"/>
          <w:lang w:val="zh-CN" w:bidi="zh-CN"/>
        </w:rPr>
        <w:t>4款的约定向承包人索赔由于解除合同给发包人造成的损失。</w:t>
      </w:r>
    </w:p>
    <w:p w14:paraId="3C34A100">
      <w:pPr>
        <w:numPr>
          <w:ilvl w:val="0"/>
          <w:numId w:val="28"/>
        </w:numPr>
        <w:tabs>
          <w:tab w:val="left" w:pos="903"/>
        </w:tabs>
        <w:spacing w:line="360" w:lineRule="auto"/>
        <w:ind w:firstLine="480" w:firstLineChars="200"/>
        <w:jc w:val="left"/>
        <w:rPr>
          <w:rFonts w:ascii="宋体" w:hAnsi="宋体" w:eastAsia="宋体" w:cs="宋体"/>
          <w:kern w:val="0"/>
          <w:sz w:val="24"/>
          <w:lang w:val="zh-CN" w:bidi="zh-CN"/>
        </w:rPr>
      </w:pPr>
      <w:bookmarkStart w:id="970" w:name="bookmark1514"/>
      <w:bookmarkEnd w:id="970"/>
      <w:r>
        <w:rPr>
          <w:rFonts w:hint="eastAsia" w:ascii="宋体" w:hAnsi="宋体" w:eastAsia="宋体" w:cs="宋体"/>
          <w:kern w:val="0"/>
          <w:sz w:val="24"/>
          <w:lang w:val="zh-CN" w:bidi="zh-CN"/>
        </w:rPr>
        <w:t>合同双方确认上述往来款项后，出具最终结清付款证书，结清全部合同款项。</w:t>
      </w:r>
    </w:p>
    <w:p w14:paraId="12A2129B">
      <w:pPr>
        <w:numPr>
          <w:ilvl w:val="0"/>
          <w:numId w:val="28"/>
        </w:numPr>
        <w:tabs>
          <w:tab w:val="left" w:pos="922"/>
        </w:tabs>
        <w:spacing w:line="360" w:lineRule="auto"/>
        <w:ind w:firstLine="480" w:firstLineChars="200"/>
        <w:jc w:val="left"/>
        <w:rPr>
          <w:rFonts w:ascii="宋体" w:hAnsi="宋体" w:eastAsia="宋体" w:cs="宋体"/>
          <w:kern w:val="0"/>
          <w:sz w:val="24"/>
          <w:lang w:val="zh-CN" w:bidi="zh-CN"/>
        </w:rPr>
      </w:pPr>
      <w:bookmarkStart w:id="971" w:name="bookmark1515"/>
      <w:bookmarkEnd w:id="971"/>
      <w:r>
        <w:rPr>
          <w:rFonts w:hint="eastAsia" w:ascii="宋体" w:hAnsi="宋体" w:eastAsia="宋体" w:cs="宋体"/>
          <w:kern w:val="0"/>
          <w:sz w:val="24"/>
          <w:lang w:val="zh-CN" w:bidi="zh-CN"/>
        </w:rPr>
        <w:t>发包人和承包人未能就解除合同后的结清达成一致而形成争议的，按第24条的约定办理。</w:t>
      </w:r>
    </w:p>
    <w:p w14:paraId="3D1F4F4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22.1.5</w:t>
      </w:r>
      <w:r>
        <w:rPr>
          <w:rFonts w:hint="eastAsia" w:ascii="宋体" w:hAnsi="宋体" w:eastAsia="宋体" w:cs="宋体"/>
          <w:kern w:val="0"/>
          <w:sz w:val="24"/>
          <w:lang w:val="zh-CN" w:bidi="zh-CN"/>
        </w:rPr>
        <w:t>协议利益的转让</w:t>
      </w:r>
    </w:p>
    <w:p w14:paraId="518B34B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因承包人违约解除合同的，发包人有权要求承包人将其为实施合同而签订的材料和设备的订货协议或任何服务协议利益转让给发包人，并在解除合同后的14天内，依法办理转让手续。</w:t>
      </w:r>
    </w:p>
    <w:p w14:paraId="1D685C6F">
      <w:pPr>
        <w:spacing w:line="360" w:lineRule="auto"/>
        <w:ind w:firstLine="480" w:firstLineChars="200"/>
        <w:rPr>
          <w:rFonts w:ascii="宋体" w:hAnsi="宋体" w:eastAsia="宋体" w:cs="宋体"/>
          <w:kern w:val="0"/>
          <w:sz w:val="24"/>
          <w:lang w:bidi="zh-CN"/>
        </w:rPr>
      </w:pPr>
      <w:bookmarkStart w:id="972" w:name="bookmark1516"/>
      <w:bookmarkEnd w:id="972"/>
      <w:r>
        <w:rPr>
          <w:rFonts w:hint="eastAsia" w:ascii="宋体" w:hAnsi="宋体" w:eastAsia="宋体" w:cs="宋体"/>
          <w:kern w:val="0"/>
          <w:sz w:val="24"/>
          <w:lang w:bidi="zh-CN"/>
        </w:rPr>
        <w:t>22.1.6紧急情况下无能力或不愿进行抢救</w:t>
      </w:r>
    </w:p>
    <w:p w14:paraId="1ADE175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519FF9BA">
      <w:pPr>
        <w:keepNext/>
        <w:keepLines/>
        <w:spacing w:line="360" w:lineRule="auto"/>
        <w:ind w:firstLine="482" w:firstLineChars="200"/>
        <w:jc w:val="left"/>
        <w:outlineLvl w:val="3"/>
        <w:rPr>
          <w:rFonts w:ascii="宋体" w:hAnsi="宋体" w:eastAsia="宋体" w:cs="宋体"/>
          <w:b/>
          <w:bCs/>
          <w:kern w:val="0"/>
          <w:sz w:val="24"/>
          <w:lang w:bidi="en-US"/>
        </w:rPr>
      </w:pPr>
      <w:bookmarkStart w:id="973" w:name="_Toc24772"/>
      <w:bookmarkStart w:id="974" w:name="bookmark1519"/>
      <w:bookmarkStart w:id="975" w:name="bookmark1518"/>
      <w:bookmarkStart w:id="976" w:name="bookmark1517"/>
      <w:r>
        <w:rPr>
          <w:rFonts w:hint="eastAsia" w:ascii="宋体" w:hAnsi="宋体" w:eastAsia="宋体" w:cs="宋体"/>
          <w:b/>
          <w:bCs/>
          <w:kern w:val="0"/>
          <w:sz w:val="24"/>
          <w:lang w:bidi="en-US"/>
        </w:rPr>
        <w:t>22.2发包人违约</w:t>
      </w:r>
      <w:bookmarkEnd w:id="973"/>
      <w:bookmarkEnd w:id="974"/>
      <w:bookmarkEnd w:id="975"/>
      <w:bookmarkEnd w:id="976"/>
    </w:p>
    <w:p w14:paraId="011C9D0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22.2.1</w:t>
      </w:r>
      <w:r>
        <w:rPr>
          <w:rFonts w:hint="eastAsia" w:ascii="宋体" w:hAnsi="宋体" w:eastAsia="宋体" w:cs="宋体"/>
          <w:kern w:val="0"/>
          <w:sz w:val="24"/>
          <w:lang w:val="zh-CN" w:bidi="zh-CN"/>
        </w:rPr>
        <w:t>发包人违约的情形</w:t>
      </w:r>
    </w:p>
    <w:p w14:paraId="72329C9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在履行合同过程中发生的下列情形，属发包人违约：</w:t>
      </w:r>
    </w:p>
    <w:p w14:paraId="3D0242F9">
      <w:pPr>
        <w:numPr>
          <w:ilvl w:val="0"/>
          <w:numId w:val="29"/>
        </w:numPr>
        <w:spacing w:line="360" w:lineRule="auto"/>
        <w:ind w:firstLine="480" w:firstLineChars="200"/>
        <w:jc w:val="left"/>
        <w:rPr>
          <w:rFonts w:ascii="宋体" w:hAnsi="宋体" w:eastAsia="宋体" w:cs="宋体"/>
          <w:kern w:val="0"/>
          <w:sz w:val="24"/>
          <w:lang w:val="zh-CN" w:bidi="zh-CN"/>
        </w:rPr>
      </w:pPr>
      <w:bookmarkStart w:id="977" w:name="bookmark1520"/>
      <w:bookmarkEnd w:id="977"/>
      <w:r>
        <w:rPr>
          <w:rFonts w:hint="eastAsia" w:ascii="宋体" w:hAnsi="宋体" w:eastAsia="宋体" w:cs="宋体"/>
          <w:kern w:val="0"/>
          <w:sz w:val="24"/>
          <w:lang w:val="zh-CN" w:bidi="zh-CN"/>
        </w:rPr>
        <w:t>发包人未能按合同约定支付预付款或合同价款，或拖延、拒绝批准付款申请和支付凭证，导致付款延误的；</w:t>
      </w:r>
    </w:p>
    <w:p w14:paraId="113A5483">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978" w:name="bookmark1521"/>
      <w:bookmarkEnd w:id="978"/>
      <w:r>
        <w:rPr>
          <w:rFonts w:hint="eastAsia" w:ascii="宋体" w:hAnsi="宋体" w:eastAsia="宋体" w:cs="宋体"/>
          <w:kern w:val="0"/>
          <w:sz w:val="24"/>
          <w:lang w:val="zh-CN" w:bidi="zh-CN"/>
        </w:rPr>
        <w:t>发包人原因造成停工的；</w:t>
      </w:r>
    </w:p>
    <w:p w14:paraId="646C36FA">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979" w:name="bookmark1522"/>
      <w:bookmarkEnd w:id="979"/>
      <w:r>
        <w:rPr>
          <w:rFonts w:hint="eastAsia" w:ascii="宋体" w:hAnsi="宋体" w:eastAsia="宋体" w:cs="宋体"/>
          <w:kern w:val="0"/>
          <w:sz w:val="24"/>
          <w:lang w:val="zh-CN" w:bidi="zh-CN"/>
        </w:rPr>
        <w:t>监理人无正当理由没有在约定期限内发出复工指示，导致承包人无法复工的；</w:t>
      </w:r>
    </w:p>
    <w:p w14:paraId="2E34F255">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980" w:name="bookmark1523"/>
      <w:bookmarkEnd w:id="980"/>
      <w:r>
        <w:rPr>
          <w:rFonts w:hint="eastAsia" w:ascii="宋体" w:hAnsi="宋体" w:eastAsia="宋体" w:cs="宋体"/>
          <w:kern w:val="0"/>
          <w:sz w:val="24"/>
          <w:lang w:val="zh-CN" w:bidi="zh-CN"/>
        </w:rPr>
        <w:t>发包人无法继续履行或明确表示不履行或实质上已停止履行合同的；</w:t>
      </w:r>
    </w:p>
    <w:p w14:paraId="5E5A0AFC">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981" w:name="bookmark1524"/>
      <w:bookmarkEnd w:id="981"/>
      <w:r>
        <w:rPr>
          <w:rFonts w:hint="eastAsia" w:ascii="宋体" w:hAnsi="宋体" w:eastAsia="宋体" w:cs="宋体"/>
          <w:kern w:val="0"/>
          <w:sz w:val="24"/>
          <w:lang w:val="zh-CN" w:bidi="zh-CN"/>
        </w:rPr>
        <w:t>发包人不履行合同约定其他义务的。</w:t>
      </w:r>
    </w:p>
    <w:p w14:paraId="1C71F41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22.2.2</w:t>
      </w:r>
      <w:r>
        <w:rPr>
          <w:rFonts w:hint="eastAsia" w:ascii="宋体" w:hAnsi="宋体" w:eastAsia="宋体" w:cs="宋体"/>
          <w:kern w:val="0"/>
          <w:sz w:val="24"/>
          <w:lang w:val="zh-CN" w:bidi="zh-CN"/>
        </w:rPr>
        <w:t>承包人有权暂停施工</w:t>
      </w:r>
    </w:p>
    <w:p w14:paraId="53D327EA">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kern w:val="0"/>
          <w:sz w:val="24"/>
          <w:lang w:val="zh-CN" w:bidi="zh-CN"/>
        </w:rPr>
        <w:t>发包人发生除第</w:t>
      </w:r>
      <w:r>
        <w:rPr>
          <w:rFonts w:hint="eastAsia" w:ascii="宋体" w:hAnsi="宋体" w:eastAsia="宋体" w:cs="宋体"/>
          <w:kern w:val="0"/>
          <w:sz w:val="24"/>
          <w:lang w:bidi="en-US"/>
        </w:rPr>
        <w:t xml:space="preserve">22.2.1 </w:t>
      </w:r>
      <w:r>
        <w:rPr>
          <w:rFonts w:hint="eastAsia" w:ascii="宋体" w:hAnsi="宋体" w:eastAsia="宋体" w:cs="宋体"/>
          <w:kern w:val="0"/>
          <w:sz w:val="24"/>
          <w:lang w:val="zh-CN" w:bidi="zh-CN"/>
        </w:rPr>
        <w:t>(4)目以外的违约情况时，承包人可向发包人发出通知，要求发包人采取有效措施纠正违约行为。发包人收到承包人通知后的28天内仍不履行合同义务，承包人有权暂停施工，并通知</w:t>
      </w:r>
      <w:r>
        <w:rPr>
          <w:rFonts w:hint="eastAsia" w:ascii="宋体" w:hAnsi="宋体" w:eastAsia="宋体" w:cs="宋体"/>
          <w:color w:val="auto"/>
          <w:kern w:val="0"/>
          <w:sz w:val="24"/>
          <w:lang w:val="zh-CN" w:bidi="zh-CN"/>
        </w:rPr>
        <w:t>监理人，</w:t>
      </w:r>
      <w:r>
        <w:rPr>
          <w:rFonts w:hint="eastAsia" w:ascii="宋体" w:hAnsi="宋体" w:eastAsia="宋体" w:cs="宋体"/>
          <w:color w:val="auto"/>
          <w:kern w:val="0"/>
          <w:sz w:val="24"/>
          <w:lang w:val="zh-CN" w:eastAsia="zh-CN" w:bidi="zh-CN"/>
        </w:rPr>
        <w:t>工期顺延</w:t>
      </w:r>
      <w:r>
        <w:rPr>
          <w:rFonts w:hint="eastAsia" w:ascii="宋体" w:hAnsi="宋体" w:eastAsia="宋体" w:cs="宋体"/>
          <w:color w:val="auto"/>
          <w:kern w:val="0"/>
          <w:sz w:val="24"/>
          <w:lang w:val="zh-CN" w:bidi="zh-CN"/>
        </w:rPr>
        <w:t>。</w:t>
      </w:r>
    </w:p>
    <w:p w14:paraId="630C01E5">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eastAsia="en-US" w:bidi="zh-CN"/>
        </w:rPr>
        <w:t>22.2.3</w:t>
      </w:r>
      <w:r>
        <w:rPr>
          <w:rFonts w:hint="eastAsia" w:ascii="宋体" w:hAnsi="宋体" w:eastAsia="宋体" w:cs="宋体"/>
          <w:kern w:val="0"/>
          <w:sz w:val="24"/>
          <w:lang w:val="zh-CN" w:bidi="zh-CN"/>
        </w:rPr>
        <w:t>发包人违约解除合同</w:t>
      </w:r>
    </w:p>
    <w:p w14:paraId="3AEADC76">
      <w:pPr>
        <w:numPr>
          <w:ilvl w:val="0"/>
          <w:numId w:val="30"/>
        </w:numPr>
        <w:tabs>
          <w:tab w:val="left" w:pos="923"/>
        </w:tabs>
        <w:spacing w:line="360" w:lineRule="auto"/>
        <w:ind w:firstLine="480" w:firstLineChars="200"/>
        <w:jc w:val="left"/>
        <w:rPr>
          <w:rFonts w:ascii="宋体" w:hAnsi="宋体" w:eastAsia="宋体" w:cs="宋体"/>
          <w:kern w:val="0"/>
          <w:sz w:val="24"/>
          <w:lang w:val="zh-CN" w:bidi="zh-CN"/>
        </w:rPr>
      </w:pPr>
      <w:bookmarkStart w:id="982" w:name="bookmark1525"/>
      <w:bookmarkEnd w:id="982"/>
      <w:r>
        <w:rPr>
          <w:rFonts w:hint="eastAsia" w:ascii="宋体" w:hAnsi="宋体" w:eastAsia="宋体" w:cs="宋体"/>
          <w:kern w:val="0"/>
          <w:sz w:val="24"/>
          <w:lang w:val="zh-CN" w:bidi="zh-CN"/>
        </w:rPr>
        <w:t>发生第</w:t>
      </w:r>
      <w:r>
        <w:rPr>
          <w:rFonts w:hint="eastAsia" w:ascii="宋体" w:hAnsi="宋体" w:eastAsia="宋体" w:cs="宋体"/>
          <w:kern w:val="0"/>
          <w:sz w:val="24"/>
          <w:lang w:bidi="en-US"/>
        </w:rPr>
        <w:t xml:space="preserve">22.2.1 </w:t>
      </w:r>
      <w:r>
        <w:rPr>
          <w:rFonts w:hint="eastAsia" w:ascii="宋体" w:hAnsi="宋体" w:eastAsia="宋体" w:cs="宋体"/>
          <w:kern w:val="0"/>
          <w:sz w:val="24"/>
          <w:lang w:val="zh-CN" w:bidi="zh-CN"/>
        </w:rPr>
        <w:t>(4)目的违约情况时，承包人可书面通知发包人解除合同。</w:t>
      </w:r>
    </w:p>
    <w:p w14:paraId="7B649A58">
      <w:pPr>
        <w:numPr>
          <w:ilvl w:val="0"/>
          <w:numId w:val="30"/>
        </w:numPr>
        <w:tabs>
          <w:tab w:val="left" w:pos="920"/>
        </w:tabs>
        <w:spacing w:line="360" w:lineRule="auto"/>
        <w:ind w:firstLine="480" w:firstLineChars="200"/>
        <w:jc w:val="left"/>
        <w:rPr>
          <w:rFonts w:ascii="宋体" w:hAnsi="宋体" w:eastAsia="宋体" w:cs="宋体"/>
          <w:kern w:val="0"/>
          <w:sz w:val="24"/>
          <w:lang w:val="zh-CN" w:bidi="zh-CN"/>
        </w:rPr>
      </w:pPr>
      <w:bookmarkStart w:id="983" w:name="bookmark1526"/>
      <w:bookmarkEnd w:id="983"/>
      <w:r>
        <w:rPr>
          <w:rFonts w:hint="eastAsia" w:ascii="宋体" w:hAnsi="宋体" w:eastAsia="宋体" w:cs="宋体"/>
          <w:kern w:val="0"/>
          <w:sz w:val="24"/>
          <w:lang w:val="zh-CN" w:bidi="zh-CN"/>
        </w:rPr>
        <w:t>承包人按</w:t>
      </w:r>
      <w:r>
        <w:rPr>
          <w:rFonts w:hint="eastAsia" w:ascii="宋体" w:hAnsi="宋体" w:eastAsia="宋体" w:cs="宋体"/>
          <w:kern w:val="0"/>
          <w:sz w:val="24"/>
          <w:lang w:bidi="en-US"/>
        </w:rPr>
        <w:t xml:space="preserve">22. 2. </w:t>
      </w:r>
      <w:r>
        <w:rPr>
          <w:rFonts w:hint="eastAsia" w:ascii="宋体" w:hAnsi="宋体" w:eastAsia="宋体" w:cs="宋体"/>
          <w:kern w:val="0"/>
          <w:sz w:val="24"/>
          <w:lang w:val="zh-CN" w:bidi="zh-CN"/>
        </w:rPr>
        <w:t>2项暂停施工28天后，发包人仍不纠正违约行为的，承包人可向发包人发出解除合同通知。但承包人的这一行动不免除发包人承担的违约责任，也不影响承包人根据合同约定享有的索赔权利。</w:t>
      </w:r>
    </w:p>
    <w:p w14:paraId="2C140C4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22.2.4</w:t>
      </w:r>
      <w:r>
        <w:rPr>
          <w:rFonts w:hint="eastAsia" w:ascii="宋体" w:hAnsi="宋体" w:eastAsia="宋体" w:cs="宋体"/>
          <w:kern w:val="0"/>
          <w:sz w:val="24"/>
          <w:lang w:val="zh-CN" w:bidi="zh-CN"/>
        </w:rPr>
        <w:t>解除合同后的付款</w:t>
      </w:r>
    </w:p>
    <w:p w14:paraId="36F9194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因发包人违约解除合同的，发包人应在解除合同后28天内向承包人支付下列金额，承包人应在此期限内及时向发包人提交要求支付下列金额的有关资料和凭证：</w:t>
      </w:r>
    </w:p>
    <w:p w14:paraId="6FCC512F">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4" w:name="bookmark1527"/>
      <w:bookmarkEnd w:id="984"/>
      <w:r>
        <w:rPr>
          <w:rFonts w:hint="eastAsia" w:ascii="宋体" w:hAnsi="宋体" w:eastAsia="宋体" w:cs="宋体"/>
          <w:kern w:val="0"/>
          <w:sz w:val="24"/>
          <w:lang w:val="zh-CN" w:bidi="zh-CN"/>
        </w:rPr>
        <w:t>合同解除日以前所完成工作的价款；</w:t>
      </w:r>
    </w:p>
    <w:p w14:paraId="073DA31B">
      <w:pPr>
        <w:numPr>
          <w:ilvl w:val="0"/>
          <w:numId w:val="31"/>
        </w:numPr>
        <w:tabs>
          <w:tab w:val="left" w:pos="920"/>
        </w:tabs>
        <w:spacing w:line="360" w:lineRule="auto"/>
        <w:ind w:firstLine="480" w:firstLineChars="200"/>
        <w:jc w:val="left"/>
        <w:rPr>
          <w:rFonts w:ascii="宋体" w:hAnsi="宋体" w:eastAsia="宋体" w:cs="宋体"/>
          <w:kern w:val="0"/>
          <w:sz w:val="24"/>
          <w:lang w:val="zh-CN" w:bidi="zh-CN"/>
        </w:rPr>
      </w:pPr>
      <w:bookmarkStart w:id="985" w:name="bookmark1528"/>
      <w:bookmarkEnd w:id="985"/>
      <w:r>
        <w:rPr>
          <w:rFonts w:hint="eastAsia" w:ascii="宋体" w:hAnsi="宋体" w:eastAsia="宋体" w:cs="宋体"/>
          <w:kern w:val="0"/>
          <w:sz w:val="24"/>
          <w:lang w:val="zh-CN" w:bidi="zh-CN"/>
        </w:rPr>
        <w:t>承包人为该工程施工订购并已付款的材料、工程设备和其他物品的金额。发包人付还后，该材料、工程设备和其他物品归发包人所有；</w:t>
      </w:r>
    </w:p>
    <w:p w14:paraId="5933B8B9">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6" w:name="bookmark1529"/>
      <w:bookmarkEnd w:id="986"/>
      <w:r>
        <w:rPr>
          <w:rFonts w:hint="eastAsia" w:ascii="宋体" w:hAnsi="宋体" w:eastAsia="宋体" w:cs="宋体"/>
          <w:kern w:val="0"/>
          <w:sz w:val="24"/>
          <w:lang w:val="zh-CN" w:bidi="zh-CN"/>
        </w:rPr>
        <w:t>承包人为完成工程所发生的，而发包人未支付的金额；</w:t>
      </w:r>
    </w:p>
    <w:p w14:paraId="0D861938">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7" w:name="bookmark1530"/>
      <w:bookmarkEnd w:id="987"/>
      <w:r>
        <w:rPr>
          <w:rFonts w:hint="eastAsia" w:ascii="宋体" w:hAnsi="宋体" w:eastAsia="宋体" w:cs="宋体"/>
          <w:kern w:val="0"/>
          <w:sz w:val="24"/>
          <w:lang w:val="zh-CN" w:bidi="zh-CN"/>
        </w:rPr>
        <w:t>承包人撤离施工场地以及遣散承包人人员的金额；</w:t>
      </w:r>
    </w:p>
    <w:p w14:paraId="5B29A30A">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8" w:name="bookmark1531"/>
      <w:bookmarkEnd w:id="988"/>
      <w:r>
        <w:rPr>
          <w:rFonts w:hint="eastAsia" w:ascii="宋体" w:hAnsi="宋体" w:eastAsia="宋体" w:cs="宋体"/>
          <w:kern w:val="0"/>
          <w:sz w:val="24"/>
          <w:lang w:val="zh-CN" w:bidi="zh-CN"/>
        </w:rPr>
        <w:t>由于解除合同应赔偿的承包人损失；</w:t>
      </w:r>
    </w:p>
    <w:p w14:paraId="35D8144B">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9" w:name="bookmark1532"/>
      <w:bookmarkEnd w:id="989"/>
      <w:r>
        <w:rPr>
          <w:rFonts w:hint="eastAsia" w:ascii="宋体" w:hAnsi="宋体" w:eastAsia="宋体" w:cs="宋体"/>
          <w:kern w:val="0"/>
          <w:sz w:val="24"/>
          <w:lang w:val="zh-CN" w:bidi="zh-CN"/>
        </w:rPr>
        <w:t>按合同约定在合同解除日前应支付给承包人的其他金额。</w:t>
      </w:r>
    </w:p>
    <w:p w14:paraId="37C5588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发包人应按本项约定支付上述金额并退还质量保证金和履约担保，但有权要求承包人支付应偿还给发包人的各项金额。</w:t>
      </w:r>
    </w:p>
    <w:p w14:paraId="299973F5">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22.2.5解除合同后的承包人撤离</w:t>
      </w:r>
    </w:p>
    <w:p w14:paraId="51C72A2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因发包人违约而解除合同后，承包人应妥善做好已竣工工程和已购材料、设备的保护和移交工作，按发包人要求将承包人设备和人员撤出施工场地。承包人撤出施工场地应遵 守第</w:t>
      </w:r>
      <w:r>
        <w:rPr>
          <w:rFonts w:hint="eastAsia" w:ascii="宋体" w:hAnsi="宋体" w:eastAsia="宋体" w:cs="宋体"/>
          <w:kern w:val="0"/>
          <w:sz w:val="24"/>
          <w:lang w:bidi="en-US"/>
        </w:rPr>
        <w:t xml:space="preserve">18. 7. </w:t>
      </w:r>
      <w:r>
        <w:rPr>
          <w:rFonts w:hint="eastAsia" w:ascii="宋体" w:hAnsi="宋体" w:eastAsia="宋体" w:cs="宋体"/>
          <w:kern w:val="0"/>
          <w:sz w:val="24"/>
          <w:lang w:val="zh-CN" w:bidi="zh-CN"/>
        </w:rPr>
        <w:t>1项的约定，发包人应为承包人撤出提供必要条件。</w:t>
      </w:r>
    </w:p>
    <w:p w14:paraId="1BEAA6D8">
      <w:pPr>
        <w:keepNext/>
        <w:keepLines/>
        <w:spacing w:line="360" w:lineRule="auto"/>
        <w:ind w:firstLine="482" w:firstLineChars="200"/>
        <w:jc w:val="left"/>
        <w:outlineLvl w:val="3"/>
        <w:rPr>
          <w:rFonts w:ascii="宋体" w:hAnsi="宋体" w:eastAsia="宋体" w:cs="宋体"/>
          <w:b/>
          <w:bCs/>
          <w:kern w:val="0"/>
          <w:sz w:val="24"/>
          <w:lang w:bidi="en-US"/>
        </w:rPr>
      </w:pPr>
      <w:bookmarkStart w:id="990" w:name="bookmark1533"/>
      <w:bookmarkStart w:id="991" w:name="_Toc9266"/>
      <w:bookmarkStart w:id="992" w:name="bookmark1535"/>
      <w:bookmarkStart w:id="993" w:name="bookmark1534"/>
      <w:r>
        <w:rPr>
          <w:rFonts w:hint="eastAsia" w:ascii="宋体" w:hAnsi="宋体" w:eastAsia="宋体" w:cs="宋体"/>
          <w:b/>
          <w:bCs/>
          <w:kern w:val="0"/>
          <w:sz w:val="24"/>
          <w:lang w:bidi="en-US"/>
        </w:rPr>
        <w:t>22.3第三人造成的违约</w:t>
      </w:r>
      <w:bookmarkEnd w:id="990"/>
      <w:bookmarkEnd w:id="991"/>
      <w:bookmarkEnd w:id="992"/>
      <w:bookmarkEnd w:id="993"/>
    </w:p>
    <w:p w14:paraId="7FDFFCD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在履行合同过程中，一方当事人因第三人的原因造成违约的，应当向对方当事人承担违约责任。一方当事人和第三人之间的纠纷，依照法律规定或者按照约定解决。</w:t>
      </w:r>
    </w:p>
    <w:p w14:paraId="7AA5508F">
      <w:pPr>
        <w:keepNext/>
        <w:keepLines/>
        <w:spacing w:line="360" w:lineRule="auto"/>
        <w:ind w:firstLine="482" w:firstLineChars="200"/>
        <w:jc w:val="left"/>
        <w:outlineLvl w:val="2"/>
        <w:rPr>
          <w:rFonts w:ascii="宋体" w:hAnsi="宋体" w:eastAsia="宋体" w:cs="宋体"/>
          <w:b/>
          <w:kern w:val="0"/>
          <w:sz w:val="24"/>
        </w:rPr>
      </w:pPr>
      <w:bookmarkStart w:id="994" w:name="_Toc1103187323"/>
      <w:bookmarkStart w:id="995" w:name="_Toc9507"/>
      <w:bookmarkStart w:id="996" w:name="_Toc26868"/>
      <w:r>
        <w:rPr>
          <w:rFonts w:hint="eastAsia" w:ascii="宋体" w:hAnsi="宋体" w:eastAsia="宋体" w:cs="宋体"/>
          <w:b/>
          <w:kern w:val="0"/>
          <w:sz w:val="24"/>
        </w:rPr>
        <w:t>23.索赔</w:t>
      </w:r>
      <w:bookmarkEnd w:id="994"/>
      <w:bookmarkEnd w:id="995"/>
      <w:bookmarkEnd w:id="996"/>
    </w:p>
    <w:p w14:paraId="08038E37">
      <w:pPr>
        <w:keepNext/>
        <w:keepLines/>
        <w:spacing w:line="360" w:lineRule="auto"/>
        <w:ind w:firstLine="482" w:firstLineChars="200"/>
        <w:jc w:val="left"/>
        <w:outlineLvl w:val="3"/>
        <w:rPr>
          <w:rFonts w:ascii="宋体" w:hAnsi="宋体" w:eastAsia="宋体" w:cs="宋体"/>
          <w:b/>
          <w:bCs/>
          <w:kern w:val="0"/>
          <w:sz w:val="24"/>
          <w:lang w:bidi="en-US"/>
        </w:rPr>
      </w:pPr>
      <w:bookmarkStart w:id="997" w:name="bookmark1537"/>
      <w:bookmarkStart w:id="998" w:name="_Toc12223"/>
      <w:bookmarkStart w:id="999" w:name="bookmark1536"/>
      <w:bookmarkStart w:id="1000" w:name="bookmark1538"/>
      <w:r>
        <w:rPr>
          <w:rFonts w:hint="eastAsia" w:ascii="宋体" w:hAnsi="宋体" w:eastAsia="宋体" w:cs="宋体"/>
          <w:b/>
          <w:bCs/>
          <w:kern w:val="0"/>
          <w:sz w:val="24"/>
          <w:lang w:bidi="en-US"/>
        </w:rPr>
        <w:t>23.1承包人索赔的提出</w:t>
      </w:r>
      <w:bookmarkEnd w:id="997"/>
      <w:bookmarkEnd w:id="998"/>
      <w:bookmarkEnd w:id="999"/>
      <w:bookmarkEnd w:id="1000"/>
    </w:p>
    <w:p w14:paraId="02B5A0FB">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根据合同约定，承包人认为有权得到追加付款和(或)延长工期的，应按以下程序向发包人提出索赔：</w:t>
      </w:r>
    </w:p>
    <w:p w14:paraId="34418127">
      <w:pPr>
        <w:numPr>
          <w:ilvl w:val="0"/>
          <w:numId w:val="32"/>
        </w:numPr>
        <w:tabs>
          <w:tab w:val="left" w:pos="918"/>
        </w:tabs>
        <w:spacing w:line="360" w:lineRule="auto"/>
        <w:ind w:firstLine="480" w:firstLineChars="200"/>
        <w:jc w:val="left"/>
        <w:rPr>
          <w:rFonts w:ascii="宋体" w:hAnsi="宋体" w:eastAsia="宋体" w:cs="宋体"/>
          <w:kern w:val="0"/>
          <w:sz w:val="24"/>
          <w:lang w:val="zh-CN" w:bidi="zh-CN"/>
        </w:rPr>
      </w:pPr>
      <w:bookmarkStart w:id="1001" w:name="bookmark1539"/>
      <w:bookmarkEnd w:id="1001"/>
      <w:r>
        <w:rPr>
          <w:rFonts w:hint="eastAsia" w:ascii="宋体" w:hAnsi="宋体" w:eastAsia="宋体" w:cs="宋体"/>
          <w:kern w:val="0"/>
          <w:sz w:val="24"/>
          <w:lang w:val="zh-CN" w:bidi="zh-CN"/>
        </w:rPr>
        <w:t>承包人应在知道或应当知道索赔事件发生后28天内，向监理人递交索赔意向通知书，并说明发生索赔事件的事由。承包人未在前述28天内发出索赔意向通知书的，丧失要求追加付款和(或)延长工期的权利；</w:t>
      </w:r>
    </w:p>
    <w:p w14:paraId="06FF032C">
      <w:pPr>
        <w:numPr>
          <w:ilvl w:val="0"/>
          <w:numId w:val="32"/>
        </w:numPr>
        <w:tabs>
          <w:tab w:val="left" w:pos="918"/>
        </w:tabs>
        <w:spacing w:line="360" w:lineRule="auto"/>
        <w:ind w:firstLine="480" w:firstLineChars="200"/>
        <w:jc w:val="left"/>
        <w:rPr>
          <w:rFonts w:ascii="宋体" w:hAnsi="宋体" w:eastAsia="宋体" w:cs="宋体"/>
          <w:kern w:val="0"/>
          <w:sz w:val="24"/>
          <w:lang w:val="zh-CN" w:bidi="zh-CN"/>
        </w:rPr>
      </w:pPr>
      <w:bookmarkStart w:id="1002" w:name="bookmark1540"/>
      <w:bookmarkEnd w:id="1002"/>
      <w:r>
        <w:rPr>
          <w:rFonts w:hint="eastAsia" w:ascii="宋体" w:hAnsi="宋体" w:eastAsia="宋体" w:cs="宋体"/>
          <w:kern w:val="0"/>
          <w:sz w:val="24"/>
          <w:lang w:val="zh-CN" w:bidi="zh-CN"/>
        </w:rPr>
        <w:t>承包人应在发出索赔意向通知书后28天内，向监理人正式递交索赔通知书。索赔通知书应详细说明索赔理由以及要求追加的付款金额和(或)延长的工期，并附必要的记 录和证明材料；</w:t>
      </w:r>
    </w:p>
    <w:p w14:paraId="38C9579F">
      <w:pPr>
        <w:numPr>
          <w:ilvl w:val="0"/>
          <w:numId w:val="32"/>
        </w:numPr>
        <w:tabs>
          <w:tab w:val="left" w:pos="903"/>
        </w:tabs>
        <w:spacing w:line="360" w:lineRule="auto"/>
        <w:ind w:firstLine="480" w:firstLineChars="200"/>
        <w:jc w:val="left"/>
        <w:rPr>
          <w:rFonts w:ascii="宋体" w:hAnsi="宋体" w:eastAsia="宋体" w:cs="宋体"/>
          <w:kern w:val="0"/>
          <w:sz w:val="24"/>
          <w:lang w:val="zh-CN" w:bidi="zh-CN"/>
        </w:rPr>
      </w:pPr>
      <w:bookmarkStart w:id="1003" w:name="bookmark1541"/>
      <w:bookmarkEnd w:id="1003"/>
      <w:r>
        <w:rPr>
          <w:rFonts w:hint="eastAsia" w:ascii="宋体" w:hAnsi="宋体" w:eastAsia="宋体" w:cs="宋体"/>
          <w:kern w:val="0"/>
          <w:sz w:val="24"/>
          <w:lang w:val="zh-CN" w:bidi="zh-CN"/>
        </w:rPr>
        <w:t>索赔事件具有连续影响的，承包人应按合理时间间隔继续递交延续索赔通知，说明连续影响的实际情况和记录，列出累计的追加付款金额和(或)工期延长天数；</w:t>
      </w:r>
    </w:p>
    <w:p w14:paraId="43BA0C98">
      <w:pPr>
        <w:numPr>
          <w:ilvl w:val="0"/>
          <w:numId w:val="32"/>
        </w:numPr>
        <w:tabs>
          <w:tab w:val="left" w:pos="920"/>
        </w:tabs>
        <w:spacing w:line="360" w:lineRule="auto"/>
        <w:ind w:firstLine="480" w:firstLineChars="200"/>
        <w:jc w:val="left"/>
        <w:rPr>
          <w:rFonts w:ascii="宋体" w:hAnsi="宋体" w:eastAsia="宋体" w:cs="宋体"/>
          <w:kern w:val="0"/>
          <w:sz w:val="24"/>
          <w:lang w:val="zh-CN" w:bidi="zh-CN"/>
        </w:rPr>
      </w:pPr>
      <w:bookmarkStart w:id="1004" w:name="bookmark1542"/>
      <w:bookmarkEnd w:id="1004"/>
      <w:r>
        <w:rPr>
          <w:rFonts w:hint="eastAsia" w:ascii="宋体" w:hAnsi="宋体" w:eastAsia="宋体" w:cs="宋体"/>
          <w:kern w:val="0"/>
          <w:sz w:val="24"/>
          <w:lang w:val="zh-CN" w:bidi="zh-CN"/>
        </w:rPr>
        <w:t>在索赔事件影响结束后的28天内，承包人应向监理人递交最终索赔通知书，说明最终要求索赔的追加付款金额和延长的工期，并附必要的记录和证明材料。</w:t>
      </w:r>
    </w:p>
    <w:p w14:paraId="44CB49F8">
      <w:pPr>
        <w:keepNext/>
        <w:keepLines/>
        <w:spacing w:line="360" w:lineRule="auto"/>
        <w:ind w:firstLine="482" w:firstLineChars="200"/>
        <w:jc w:val="left"/>
        <w:outlineLvl w:val="3"/>
        <w:rPr>
          <w:rFonts w:ascii="宋体" w:hAnsi="宋体" w:eastAsia="宋体" w:cs="宋体"/>
          <w:b/>
          <w:bCs/>
          <w:kern w:val="0"/>
          <w:sz w:val="24"/>
          <w:lang w:bidi="en-US"/>
        </w:rPr>
      </w:pPr>
      <w:bookmarkStart w:id="1005" w:name="bookmark1545"/>
      <w:bookmarkStart w:id="1006" w:name="bookmark1544"/>
      <w:bookmarkStart w:id="1007" w:name="_Toc5534"/>
      <w:bookmarkStart w:id="1008" w:name="bookmark1543"/>
      <w:r>
        <w:rPr>
          <w:rFonts w:hint="eastAsia" w:ascii="宋体" w:hAnsi="宋体" w:eastAsia="宋体" w:cs="宋体"/>
          <w:b/>
          <w:bCs/>
          <w:kern w:val="0"/>
          <w:sz w:val="24"/>
          <w:lang w:bidi="en-US"/>
        </w:rPr>
        <w:t>23.2承包人索赔处理程序</w:t>
      </w:r>
      <w:bookmarkEnd w:id="1005"/>
      <w:bookmarkEnd w:id="1006"/>
      <w:bookmarkEnd w:id="1007"/>
      <w:bookmarkEnd w:id="1008"/>
    </w:p>
    <w:p w14:paraId="6173BF86">
      <w:pPr>
        <w:numPr>
          <w:ilvl w:val="0"/>
          <w:numId w:val="33"/>
        </w:numPr>
        <w:tabs>
          <w:tab w:val="left" w:pos="922"/>
        </w:tabs>
        <w:spacing w:line="360" w:lineRule="auto"/>
        <w:ind w:firstLine="480" w:firstLineChars="200"/>
        <w:jc w:val="left"/>
        <w:rPr>
          <w:rFonts w:ascii="宋体" w:hAnsi="宋体" w:eastAsia="宋体" w:cs="宋体"/>
          <w:kern w:val="0"/>
          <w:sz w:val="24"/>
          <w:lang w:val="zh-CN" w:bidi="zh-CN"/>
        </w:rPr>
      </w:pPr>
      <w:bookmarkStart w:id="1009" w:name="bookmark1546"/>
      <w:bookmarkEnd w:id="1009"/>
      <w:r>
        <w:rPr>
          <w:rFonts w:hint="eastAsia" w:ascii="宋体" w:hAnsi="宋体" w:eastAsia="宋体" w:cs="宋体"/>
          <w:kern w:val="0"/>
          <w:sz w:val="24"/>
          <w:lang w:val="zh-CN" w:bidi="zh-CN"/>
        </w:rPr>
        <w:t>监理人收到承包人提交的索赔通知书后，应及时审查索赔通知书的内容、查验承包人的记录和证明材料，必要时监理人可要求承包人提交全部原始记录副本。</w:t>
      </w:r>
    </w:p>
    <w:p w14:paraId="7D9121C0">
      <w:pPr>
        <w:numPr>
          <w:ilvl w:val="0"/>
          <w:numId w:val="33"/>
        </w:numPr>
        <w:tabs>
          <w:tab w:val="left" w:pos="918"/>
        </w:tabs>
        <w:spacing w:line="360" w:lineRule="auto"/>
        <w:ind w:firstLine="480" w:firstLineChars="200"/>
        <w:jc w:val="left"/>
        <w:rPr>
          <w:rFonts w:ascii="宋体" w:hAnsi="宋体" w:eastAsia="宋体" w:cs="宋体"/>
          <w:kern w:val="0"/>
          <w:sz w:val="24"/>
          <w:lang w:val="zh-CN" w:bidi="zh-CN"/>
        </w:rPr>
      </w:pPr>
      <w:bookmarkStart w:id="1010" w:name="bookmark1547"/>
      <w:bookmarkEnd w:id="1010"/>
      <w:r>
        <w:rPr>
          <w:rFonts w:hint="eastAsia" w:ascii="宋体" w:hAnsi="宋体" w:eastAsia="宋体" w:cs="宋体"/>
          <w:kern w:val="0"/>
          <w:sz w:val="24"/>
          <w:lang w:val="zh-CN" w:bidi="zh-CN"/>
        </w:rPr>
        <w:t>监理人应按第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5款商定或确定追加的付款和(或)延长的工期，并在收到上述索赔通知书或有关索赔的进一步证明材料后的42天内，将索赔处理结果答复承包人。</w:t>
      </w:r>
    </w:p>
    <w:p w14:paraId="2267DB73">
      <w:pPr>
        <w:numPr>
          <w:ilvl w:val="0"/>
          <w:numId w:val="33"/>
        </w:numPr>
        <w:tabs>
          <w:tab w:val="left" w:pos="920"/>
        </w:tabs>
        <w:spacing w:line="360" w:lineRule="auto"/>
        <w:ind w:firstLine="480" w:firstLineChars="200"/>
        <w:jc w:val="left"/>
        <w:rPr>
          <w:rFonts w:ascii="宋体" w:hAnsi="宋体" w:eastAsia="宋体" w:cs="宋体"/>
          <w:kern w:val="0"/>
          <w:sz w:val="24"/>
          <w:lang w:val="zh-CN" w:bidi="zh-CN"/>
        </w:rPr>
      </w:pPr>
      <w:bookmarkStart w:id="1011" w:name="bookmark1548"/>
      <w:bookmarkEnd w:id="1011"/>
      <w:r>
        <w:rPr>
          <w:rFonts w:hint="eastAsia" w:ascii="宋体" w:hAnsi="宋体" w:eastAsia="宋体" w:cs="宋体"/>
          <w:kern w:val="0"/>
          <w:sz w:val="24"/>
          <w:lang w:val="zh-CN" w:bidi="zh-CN"/>
        </w:rPr>
        <w:t>承包人接受索赔处理结果的，发包人应在作出索赔处理结果答复后28天内完成赔付。承包人不接受索赔处理结果的，按第24条的约定办理。</w:t>
      </w:r>
    </w:p>
    <w:p w14:paraId="40D503ED">
      <w:pPr>
        <w:keepNext/>
        <w:keepLines/>
        <w:spacing w:line="360" w:lineRule="auto"/>
        <w:ind w:firstLine="482" w:firstLineChars="200"/>
        <w:jc w:val="left"/>
        <w:outlineLvl w:val="3"/>
        <w:rPr>
          <w:rFonts w:ascii="宋体" w:hAnsi="宋体" w:eastAsia="宋体" w:cs="宋体"/>
          <w:b/>
          <w:bCs/>
          <w:kern w:val="0"/>
          <w:sz w:val="24"/>
          <w:lang w:bidi="en-US"/>
        </w:rPr>
      </w:pPr>
      <w:bookmarkStart w:id="1012" w:name="_Toc2285"/>
      <w:bookmarkStart w:id="1013" w:name="bookmark1551"/>
      <w:bookmarkStart w:id="1014" w:name="bookmark1549"/>
      <w:bookmarkStart w:id="1015" w:name="bookmark1550"/>
      <w:r>
        <w:rPr>
          <w:rFonts w:hint="eastAsia" w:ascii="宋体" w:hAnsi="宋体" w:eastAsia="宋体" w:cs="宋体"/>
          <w:b/>
          <w:bCs/>
          <w:kern w:val="0"/>
          <w:sz w:val="24"/>
          <w:lang w:bidi="en-US"/>
        </w:rPr>
        <w:t>23.3承包人提出索赔的期限</w:t>
      </w:r>
      <w:bookmarkEnd w:id="1012"/>
      <w:bookmarkEnd w:id="1013"/>
      <w:bookmarkEnd w:id="1014"/>
      <w:bookmarkEnd w:id="1015"/>
    </w:p>
    <w:p w14:paraId="2228987B">
      <w:pPr>
        <w:numPr>
          <w:ilvl w:val="0"/>
          <w:numId w:val="0"/>
        </w:numPr>
        <w:tabs>
          <w:tab w:val="left" w:pos="855"/>
        </w:tabs>
        <w:spacing w:line="360" w:lineRule="auto"/>
        <w:ind w:firstLine="480" w:firstLineChars="200"/>
        <w:jc w:val="left"/>
        <w:rPr>
          <w:rFonts w:ascii="宋体" w:hAnsi="宋体" w:eastAsia="宋体" w:cs="宋体"/>
          <w:color w:val="auto"/>
          <w:kern w:val="0"/>
          <w:sz w:val="24"/>
          <w:highlight w:val="none"/>
          <w:lang w:val="zh-CN" w:bidi="zh-CN"/>
        </w:rPr>
      </w:pPr>
      <w:bookmarkStart w:id="1016" w:name="bookmark1552"/>
      <w:bookmarkEnd w:id="1016"/>
      <w:r>
        <w:rPr>
          <w:rFonts w:hint="eastAsia" w:ascii="宋体" w:hAnsi="宋体" w:eastAsia="宋体" w:cs="宋体"/>
          <w:color w:val="auto"/>
          <w:kern w:val="0"/>
          <w:sz w:val="24"/>
          <w:highlight w:val="none"/>
          <w:lang w:bidi="en-US"/>
        </w:rPr>
        <w:t>23.3.</w:t>
      </w:r>
      <w:r>
        <w:rPr>
          <w:rFonts w:hint="eastAsia" w:ascii="宋体" w:hAnsi="宋体" w:eastAsia="宋体" w:cs="宋体"/>
          <w:color w:val="auto"/>
          <w:kern w:val="0"/>
          <w:sz w:val="24"/>
          <w:highlight w:val="none"/>
          <w:lang w:val="zh-CN" w:bidi="zh-CN"/>
        </w:rPr>
        <w:t>1承包人按第</w:t>
      </w:r>
      <w:r>
        <w:rPr>
          <w:rFonts w:hint="eastAsia" w:ascii="宋体" w:hAnsi="宋体" w:eastAsia="宋体" w:cs="宋体"/>
          <w:color w:val="auto"/>
          <w:kern w:val="0"/>
          <w:sz w:val="24"/>
          <w:highlight w:val="none"/>
          <w:lang w:bidi="en-US"/>
        </w:rPr>
        <w:t xml:space="preserve">17. </w:t>
      </w:r>
      <w:r>
        <w:rPr>
          <w:rFonts w:hint="eastAsia" w:ascii="宋体" w:hAnsi="宋体" w:eastAsia="宋体" w:cs="宋体"/>
          <w:color w:val="auto"/>
          <w:kern w:val="0"/>
          <w:sz w:val="24"/>
          <w:highlight w:val="none"/>
          <w:lang w:val="zh-CN" w:bidi="zh-CN"/>
        </w:rPr>
        <w:t>5款的约定接受了完工付款证书后，应被认为已无权再提出在合同工程完工证书颁发前所发生的任何索赔。</w:t>
      </w:r>
    </w:p>
    <w:p w14:paraId="78BC23F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highlight w:val="none"/>
          <w:lang w:bidi="en-US"/>
        </w:rPr>
        <w:t>23.3.2</w:t>
      </w:r>
      <w:r>
        <w:rPr>
          <w:rFonts w:hint="eastAsia" w:ascii="宋体" w:hAnsi="宋体" w:eastAsia="宋体" w:cs="宋体"/>
          <w:color w:val="auto"/>
          <w:kern w:val="0"/>
          <w:sz w:val="24"/>
          <w:highlight w:val="none"/>
          <w:lang w:val="zh-CN" w:bidi="zh-CN"/>
        </w:rPr>
        <w:t>承包人按第</w:t>
      </w:r>
      <w:r>
        <w:rPr>
          <w:rFonts w:hint="eastAsia" w:ascii="宋体" w:hAnsi="宋体" w:eastAsia="宋体" w:cs="宋体"/>
          <w:color w:val="auto"/>
          <w:kern w:val="0"/>
          <w:sz w:val="24"/>
          <w:highlight w:val="none"/>
          <w:lang w:bidi="en-US"/>
        </w:rPr>
        <w:t xml:space="preserve">17. </w:t>
      </w:r>
      <w:r>
        <w:rPr>
          <w:rFonts w:hint="eastAsia" w:ascii="宋体" w:hAnsi="宋体" w:eastAsia="宋体" w:cs="宋体"/>
          <w:color w:val="auto"/>
          <w:kern w:val="0"/>
          <w:sz w:val="24"/>
          <w:highlight w:val="none"/>
          <w:lang w:val="zh-CN" w:bidi="zh-CN"/>
        </w:rPr>
        <w:t>6款的约定提交的最终结清申请单中，只限于提出合同工程完工证书颁发后发生的索赔。提出</w:t>
      </w:r>
      <w:r>
        <w:rPr>
          <w:rFonts w:hint="eastAsia" w:ascii="宋体" w:hAnsi="宋体" w:eastAsia="宋体" w:cs="宋体"/>
          <w:kern w:val="0"/>
          <w:sz w:val="24"/>
          <w:lang w:val="zh-CN" w:bidi="zh-CN"/>
        </w:rPr>
        <w:t>索赔的期限自接受最终结清证书时终止。</w:t>
      </w:r>
    </w:p>
    <w:p w14:paraId="439CECA1">
      <w:pPr>
        <w:keepNext/>
        <w:keepLines/>
        <w:spacing w:line="360" w:lineRule="auto"/>
        <w:ind w:firstLine="482" w:firstLineChars="200"/>
        <w:jc w:val="left"/>
        <w:outlineLvl w:val="3"/>
        <w:rPr>
          <w:rFonts w:ascii="宋体" w:hAnsi="宋体" w:eastAsia="宋体" w:cs="宋体"/>
          <w:b/>
          <w:bCs/>
          <w:kern w:val="0"/>
          <w:sz w:val="24"/>
          <w:lang w:bidi="en-US"/>
        </w:rPr>
      </w:pPr>
      <w:bookmarkStart w:id="1017" w:name="_Toc1321"/>
      <w:bookmarkStart w:id="1018" w:name="bookmark1555"/>
      <w:bookmarkStart w:id="1019" w:name="bookmark1553"/>
      <w:bookmarkStart w:id="1020" w:name="bookmark1554"/>
      <w:r>
        <w:rPr>
          <w:rFonts w:hint="eastAsia" w:ascii="宋体" w:hAnsi="宋体" w:eastAsia="宋体" w:cs="宋体"/>
          <w:b/>
          <w:bCs/>
          <w:kern w:val="0"/>
          <w:sz w:val="24"/>
          <w:lang w:bidi="en-US"/>
        </w:rPr>
        <w:t>23.4发包人的索赔</w:t>
      </w:r>
      <w:bookmarkEnd w:id="1017"/>
      <w:bookmarkEnd w:id="1018"/>
      <w:bookmarkEnd w:id="1019"/>
      <w:bookmarkEnd w:id="1020"/>
    </w:p>
    <w:p w14:paraId="566654A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23.4.1</w:t>
      </w:r>
      <w:r>
        <w:rPr>
          <w:rFonts w:hint="eastAsia" w:ascii="宋体" w:hAnsi="宋体" w:eastAsia="宋体" w:cs="宋体"/>
          <w:kern w:val="0"/>
          <w:sz w:val="24"/>
          <w:lang w:val="zh-CN" w:bidi="zh-CN"/>
        </w:rPr>
        <w:t>发生索赔事件后，监理人应及时书面通知承包人，详细说明发包人有权得到的索赔金额和(或)延长缺陷责任期的细节和依据。发包人提出索赔的期限和要求与第</w:t>
      </w:r>
      <w:bookmarkStart w:id="1021" w:name="bookmark1556"/>
      <w:bookmarkEnd w:id="1021"/>
      <w:r>
        <w:rPr>
          <w:rFonts w:hint="eastAsia" w:ascii="宋体" w:hAnsi="宋体" w:eastAsia="宋体" w:cs="宋体"/>
          <w:kern w:val="0"/>
          <w:sz w:val="24"/>
          <w:lang w:bidi="zh-CN"/>
        </w:rPr>
        <w:t>23.</w:t>
      </w:r>
      <w:r>
        <w:rPr>
          <w:rFonts w:hint="eastAsia" w:ascii="宋体" w:hAnsi="宋体" w:eastAsia="宋体" w:cs="宋体"/>
          <w:kern w:val="0"/>
          <w:sz w:val="24"/>
          <w:lang w:val="zh-CN" w:bidi="zh-CN"/>
        </w:rPr>
        <w:t>3款的约定相同，延长缺陷责任期的通知应在缺陷责任期届满前发出。</w:t>
      </w:r>
    </w:p>
    <w:p w14:paraId="5C3081B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23.4.2</w:t>
      </w:r>
      <w:r>
        <w:rPr>
          <w:rFonts w:hint="eastAsia" w:ascii="宋体" w:hAnsi="宋体" w:eastAsia="宋体" w:cs="宋体"/>
          <w:kern w:val="0"/>
          <w:sz w:val="24"/>
          <w:lang w:val="zh-CN" w:bidi="zh-CN"/>
        </w:rPr>
        <w:t>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5款商定或确定发包人从承包人处得到赔付的金额和(或)缺陷责任期的延长期。承包人应付给发包人的金额可从拟支付给承包人的合同价款中扣除, 或由承包人以其他方式支付给发包人。</w:t>
      </w:r>
    </w:p>
    <w:p w14:paraId="4006FEA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23. 4. </w:t>
      </w:r>
      <w:r>
        <w:rPr>
          <w:rFonts w:hint="eastAsia" w:ascii="宋体" w:hAnsi="宋体" w:eastAsia="宋体" w:cs="宋体"/>
          <w:kern w:val="0"/>
          <w:sz w:val="24"/>
          <w:lang w:val="zh-CN" w:bidi="zh-CN"/>
        </w:rPr>
        <w:t>3承包人对监理人按第</w:t>
      </w:r>
      <w:r>
        <w:rPr>
          <w:rFonts w:hint="eastAsia" w:ascii="宋体" w:hAnsi="宋体" w:eastAsia="宋体" w:cs="宋体"/>
          <w:kern w:val="0"/>
          <w:sz w:val="24"/>
          <w:lang w:bidi="en-US"/>
        </w:rPr>
        <w:t xml:space="preserve">23.4. </w:t>
      </w:r>
      <w:r>
        <w:rPr>
          <w:rFonts w:hint="eastAsia" w:ascii="宋体" w:hAnsi="宋体" w:eastAsia="宋体" w:cs="宋体"/>
          <w:kern w:val="0"/>
          <w:sz w:val="24"/>
          <w:lang w:val="zh-CN" w:bidi="zh-CN"/>
        </w:rPr>
        <w:t>1项发出的索赔书面通知内容持异议时，应在收到书面通知后的14天内，将持有异议的书面报告及其证明材料提交监理人。监理人应在收到 承包人书面报告后的14天内，将异议的处理意见通知承包人，并按第</w:t>
      </w:r>
      <w:r>
        <w:rPr>
          <w:rFonts w:hint="eastAsia" w:ascii="宋体" w:hAnsi="宋体" w:eastAsia="宋体" w:cs="宋体"/>
          <w:kern w:val="0"/>
          <w:sz w:val="24"/>
          <w:lang w:bidi="en-US"/>
        </w:rPr>
        <w:t>23.4.2</w:t>
      </w:r>
      <w:r>
        <w:rPr>
          <w:rFonts w:hint="eastAsia" w:ascii="宋体" w:hAnsi="宋体" w:eastAsia="宋体" w:cs="宋体"/>
          <w:kern w:val="0"/>
          <w:sz w:val="24"/>
          <w:lang w:val="zh-CN" w:bidi="zh-CN"/>
        </w:rPr>
        <w:t>项的约定执 行赔付。若承包人不接受监理人的索赔处理意见，可按本合同第24条的规定办理。</w:t>
      </w:r>
    </w:p>
    <w:p w14:paraId="60F19254">
      <w:pPr>
        <w:keepNext/>
        <w:keepLines/>
        <w:spacing w:line="360" w:lineRule="auto"/>
        <w:ind w:firstLine="482" w:firstLineChars="200"/>
        <w:jc w:val="left"/>
        <w:outlineLvl w:val="2"/>
        <w:rPr>
          <w:rFonts w:ascii="宋体" w:hAnsi="宋体" w:eastAsia="宋体" w:cs="宋体"/>
          <w:b/>
          <w:kern w:val="0"/>
          <w:sz w:val="24"/>
        </w:rPr>
      </w:pPr>
      <w:bookmarkStart w:id="1022" w:name="bookmark1559"/>
      <w:bookmarkEnd w:id="1022"/>
      <w:bookmarkStart w:id="1023" w:name="bookmark1557"/>
      <w:bookmarkStart w:id="1024" w:name="_Toc1226611882"/>
      <w:bookmarkStart w:id="1025" w:name="_Toc10915"/>
      <w:bookmarkStart w:id="1026" w:name="bookmark1558"/>
      <w:bookmarkStart w:id="1027" w:name="bookmark1560"/>
      <w:bookmarkStart w:id="1028" w:name="_Toc32550"/>
      <w:r>
        <w:rPr>
          <w:rFonts w:hint="eastAsia" w:ascii="宋体" w:hAnsi="宋体" w:eastAsia="宋体" w:cs="宋体"/>
          <w:b/>
          <w:kern w:val="0"/>
          <w:sz w:val="24"/>
        </w:rPr>
        <w:t>24.争议的解决</w:t>
      </w:r>
      <w:bookmarkEnd w:id="1023"/>
      <w:bookmarkEnd w:id="1024"/>
      <w:bookmarkEnd w:id="1025"/>
      <w:bookmarkEnd w:id="1026"/>
      <w:bookmarkEnd w:id="1027"/>
      <w:bookmarkEnd w:id="1028"/>
    </w:p>
    <w:p w14:paraId="703F2D7A">
      <w:pPr>
        <w:keepNext/>
        <w:keepLines/>
        <w:spacing w:line="360" w:lineRule="auto"/>
        <w:ind w:firstLine="482" w:firstLineChars="200"/>
        <w:jc w:val="left"/>
        <w:outlineLvl w:val="3"/>
        <w:rPr>
          <w:rFonts w:ascii="宋体" w:hAnsi="宋体" w:eastAsia="宋体" w:cs="宋体"/>
          <w:b/>
          <w:bCs/>
          <w:kern w:val="0"/>
          <w:sz w:val="24"/>
          <w:lang w:bidi="en-US"/>
        </w:rPr>
      </w:pPr>
      <w:bookmarkStart w:id="1029" w:name="bookmark1562"/>
      <w:bookmarkStart w:id="1030" w:name="bookmark1561"/>
      <w:bookmarkStart w:id="1031" w:name="_Toc12687"/>
      <w:bookmarkStart w:id="1032" w:name="bookmark1563"/>
      <w:r>
        <w:rPr>
          <w:rFonts w:hint="eastAsia" w:ascii="宋体" w:hAnsi="宋体" w:eastAsia="宋体" w:cs="宋体"/>
          <w:b/>
          <w:bCs/>
          <w:kern w:val="0"/>
          <w:sz w:val="24"/>
          <w:lang w:bidi="en-US"/>
        </w:rPr>
        <w:t>24.1争议的解决方式</w:t>
      </w:r>
      <w:bookmarkEnd w:id="1029"/>
      <w:bookmarkEnd w:id="1030"/>
      <w:bookmarkEnd w:id="1031"/>
      <w:bookmarkEnd w:id="1032"/>
    </w:p>
    <w:p w14:paraId="0D79DC1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745D18C1">
      <w:pPr>
        <w:numPr>
          <w:ilvl w:val="0"/>
          <w:numId w:val="34"/>
        </w:numPr>
        <w:tabs>
          <w:tab w:val="left" w:pos="901"/>
        </w:tabs>
        <w:spacing w:line="360" w:lineRule="auto"/>
        <w:ind w:firstLine="480" w:firstLineChars="200"/>
        <w:jc w:val="left"/>
        <w:rPr>
          <w:rFonts w:ascii="宋体" w:hAnsi="宋体" w:eastAsia="宋体" w:cs="宋体"/>
          <w:kern w:val="0"/>
          <w:sz w:val="24"/>
          <w:lang w:val="zh-CN" w:bidi="zh-CN"/>
        </w:rPr>
      </w:pPr>
      <w:bookmarkStart w:id="1033" w:name="bookmark1564"/>
      <w:bookmarkEnd w:id="1033"/>
      <w:r>
        <w:rPr>
          <w:rFonts w:hint="eastAsia" w:ascii="宋体" w:hAnsi="宋体" w:eastAsia="宋体" w:cs="宋体"/>
          <w:kern w:val="0"/>
          <w:sz w:val="24"/>
          <w:lang w:val="zh-CN" w:bidi="zh-CN"/>
        </w:rPr>
        <w:t>向约定的仲裁委员会申请仲裁；</w:t>
      </w:r>
    </w:p>
    <w:p w14:paraId="7F91F18A">
      <w:pPr>
        <w:numPr>
          <w:ilvl w:val="0"/>
          <w:numId w:val="34"/>
        </w:numPr>
        <w:tabs>
          <w:tab w:val="left" w:pos="901"/>
        </w:tabs>
        <w:spacing w:line="360" w:lineRule="auto"/>
        <w:ind w:firstLine="480" w:firstLineChars="200"/>
        <w:jc w:val="left"/>
        <w:rPr>
          <w:rFonts w:ascii="宋体" w:hAnsi="宋体" w:eastAsia="宋体" w:cs="宋体"/>
          <w:kern w:val="0"/>
          <w:sz w:val="24"/>
          <w:lang w:val="zh-CN" w:bidi="zh-CN"/>
        </w:rPr>
      </w:pPr>
      <w:bookmarkStart w:id="1034" w:name="bookmark1565"/>
      <w:bookmarkEnd w:id="1034"/>
      <w:r>
        <w:rPr>
          <w:rFonts w:hint="eastAsia" w:ascii="宋体" w:hAnsi="宋体" w:eastAsia="宋体" w:cs="宋体"/>
          <w:kern w:val="0"/>
          <w:sz w:val="24"/>
          <w:lang w:val="zh-CN" w:bidi="zh-CN"/>
        </w:rPr>
        <w:t>向有管辖权的人民法院提起诉讼。</w:t>
      </w:r>
    </w:p>
    <w:p w14:paraId="71621007">
      <w:pPr>
        <w:keepNext/>
        <w:keepLines/>
        <w:spacing w:line="360" w:lineRule="auto"/>
        <w:ind w:firstLine="482" w:firstLineChars="200"/>
        <w:jc w:val="left"/>
        <w:outlineLvl w:val="3"/>
        <w:rPr>
          <w:rFonts w:ascii="宋体" w:hAnsi="宋体" w:eastAsia="宋体" w:cs="宋体"/>
          <w:b/>
          <w:bCs/>
          <w:kern w:val="0"/>
          <w:sz w:val="24"/>
          <w:lang w:bidi="en-US"/>
        </w:rPr>
      </w:pPr>
      <w:bookmarkStart w:id="1035" w:name="_Toc13288"/>
      <w:bookmarkStart w:id="1036" w:name="bookmark1568"/>
      <w:bookmarkStart w:id="1037" w:name="bookmark1566"/>
      <w:bookmarkStart w:id="1038" w:name="bookmark1567"/>
      <w:r>
        <w:rPr>
          <w:rFonts w:hint="eastAsia" w:ascii="宋体" w:hAnsi="宋体" w:eastAsia="宋体" w:cs="宋体"/>
          <w:b/>
          <w:bCs/>
          <w:kern w:val="0"/>
          <w:sz w:val="24"/>
          <w:lang w:bidi="en-US"/>
        </w:rPr>
        <w:t>24.2友好解决</w:t>
      </w:r>
      <w:bookmarkEnd w:id="1035"/>
      <w:bookmarkEnd w:id="1036"/>
      <w:bookmarkEnd w:id="1037"/>
      <w:bookmarkEnd w:id="1038"/>
    </w:p>
    <w:p w14:paraId="492D616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在提请争议评审、仲裁或者诉讼前，以及在争议评审、仲裁或诉讼过程中，发包人和承包人均可共同努力友好协商解决争议。</w:t>
      </w:r>
    </w:p>
    <w:p w14:paraId="2F5660AE">
      <w:pPr>
        <w:keepNext/>
        <w:keepLines/>
        <w:spacing w:line="360" w:lineRule="auto"/>
        <w:ind w:firstLine="482" w:firstLineChars="200"/>
        <w:jc w:val="left"/>
        <w:outlineLvl w:val="3"/>
        <w:rPr>
          <w:rFonts w:ascii="宋体" w:hAnsi="宋体" w:eastAsia="宋体" w:cs="宋体"/>
          <w:b/>
          <w:bCs/>
          <w:kern w:val="0"/>
          <w:sz w:val="24"/>
          <w:lang w:bidi="en-US"/>
        </w:rPr>
      </w:pPr>
      <w:bookmarkStart w:id="1039" w:name="bookmark1570"/>
      <w:bookmarkStart w:id="1040" w:name="_Toc12305"/>
      <w:bookmarkStart w:id="1041" w:name="bookmark1569"/>
      <w:bookmarkStart w:id="1042" w:name="bookmark1571"/>
      <w:r>
        <w:rPr>
          <w:rFonts w:hint="eastAsia" w:ascii="宋体" w:hAnsi="宋体" w:eastAsia="宋体" w:cs="宋体"/>
          <w:b/>
          <w:bCs/>
          <w:kern w:val="0"/>
          <w:sz w:val="24"/>
          <w:lang w:bidi="en-US"/>
        </w:rPr>
        <w:t>24.3争议评审</w:t>
      </w:r>
      <w:bookmarkEnd w:id="1039"/>
      <w:bookmarkEnd w:id="1040"/>
      <w:bookmarkEnd w:id="1041"/>
      <w:bookmarkEnd w:id="1042"/>
    </w:p>
    <w:p w14:paraId="024FF3C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24.3.1</w:t>
      </w:r>
      <w:r>
        <w:rPr>
          <w:rFonts w:hint="eastAsia" w:ascii="宋体" w:hAnsi="宋体" w:eastAsia="宋体" w:cs="宋体"/>
          <w:kern w:val="0"/>
          <w:sz w:val="24"/>
          <w:lang w:val="zh-CN" w:bidi="zh-CN"/>
        </w:rPr>
        <w:t>采用争议评审的，发包人和承包人应在开工日后的28天内或在争议发生后, 协商成立争议评审组。争议评审组由有合同管理和工程实践经验的专家组成。</w:t>
      </w:r>
    </w:p>
    <w:p w14:paraId="061BC9B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24.3.2</w:t>
      </w:r>
      <w:r>
        <w:rPr>
          <w:rFonts w:hint="eastAsia" w:ascii="宋体" w:hAnsi="宋体" w:eastAsia="宋体" w:cs="宋体"/>
          <w:kern w:val="0"/>
          <w:sz w:val="24"/>
          <w:lang w:val="zh-CN" w:bidi="zh-CN"/>
        </w:rPr>
        <w:t>合同双方的争议，应首先由申请人向争议评审组提交一份详细的评审申请报告，并附必要的文件、图纸和证明材料，申请人还应将上述报告的副本同时提交给被申请人和监理人。</w:t>
      </w:r>
    </w:p>
    <w:p w14:paraId="3717A9A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24.3.3</w:t>
      </w:r>
      <w:r>
        <w:rPr>
          <w:rFonts w:hint="eastAsia" w:ascii="宋体" w:hAnsi="宋体" w:eastAsia="宋体" w:cs="宋体"/>
          <w:kern w:val="0"/>
          <w:sz w:val="24"/>
          <w:lang w:val="zh-CN" w:bidi="zh-CN"/>
        </w:rPr>
        <w:t>被申请人在收到申请人评审申请报告副本后的28天内，向争议评审组提交一份答辩报告，并附证明材料。被申请人应将答辩报告的副本同时提交给申请人和监理人。</w:t>
      </w:r>
    </w:p>
    <w:p w14:paraId="069FA9C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24.3.4</w:t>
      </w:r>
      <w:r>
        <w:rPr>
          <w:rFonts w:hint="eastAsia" w:ascii="宋体" w:hAnsi="宋体" w:eastAsia="宋体" w:cs="宋体"/>
          <w:kern w:val="0"/>
          <w:sz w:val="24"/>
          <w:lang w:val="zh-CN" w:bidi="zh-CN"/>
        </w:rPr>
        <w:t>除专用合同条款另有约定外，争议评审组在收到合同双方报告后的14天内， 邀请双方代表和有关人员举行调查会，向双方调查争议细节；必要时争议评审组可要求双方进一步提供补充材料。</w:t>
      </w:r>
    </w:p>
    <w:p w14:paraId="32ECC7CF">
      <w:pPr>
        <w:spacing w:line="360" w:lineRule="auto"/>
        <w:ind w:firstLine="480" w:firstLineChars="200"/>
        <w:rPr>
          <w:rFonts w:ascii="宋体" w:hAnsi="宋体" w:eastAsia="宋体" w:cs="宋体"/>
          <w:kern w:val="0"/>
          <w:sz w:val="24"/>
          <w:lang w:val="zh-CN" w:bidi="zh-CN"/>
        </w:rPr>
      </w:pPr>
      <w:bookmarkStart w:id="1043" w:name="bookmark1572"/>
      <w:bookmarkEnd w:id="1043"/>
      <w:r>
        <w:rPr>
          <w:rFonts w:hint="eastAsia" w:ascii="宋体" w:hAnsi="宋体" w:eastAsia="宋体" w:cs="宋体"/>
          <w:kern w:val="0"/>
          <w:sz w:val="24"/>
          <w:lang w:val="zh-CN" w:bidi="zh-CN"/>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6C0D3DD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24.3.6</w:t>
      </w:r>
      <w:r>
        <w:rPr>
          <w:rFonts w:hint="eastAsia" w:ascii="宋体" w:hAnsi="宋体" w:eastAsia="宋体" w:cs="宋体"/>
          <w:kern w:val="0"/>
          <w:sz w:val="24"/>
          <w:lang w:val="zh-CN" w:bidi="zh-CN"/>
        </w:rPr>
        <w:t>发包人和承包人接受评审意见的，由监理人根据评审意见拟定执行协议，经争议双方签字后作为合同的补充文件，并遵照执行。</w:t>
      </w:r>
    </w:p>
    <w:p w14:paraId="3D3A622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24.3.7</w:t>
      </w:r>
      <w:r>
        <w:rPr>
          <w:rFonts w:hint="eastAsia" w:ascii="宋体" w:hAnsi="宋体" w:eastAsia="宋体" w:cs="宋体"/>
          <w:kern w:val="0"/>
          <w:sz w:val="24"/>
          <w:lang w:val="zh-CN" w:bidi="zh-CN"/>
        </w:rPr>
        <w:t>发包人或承包人不接受评审意见，并要求提交仲裁或提起诉讼的，应在收到评审意见后的14天内将仲裁或起诉意向书面通知另一方，并抄送监理人，但在仲裁或诉讼结束前应暂按总监理工程师的确定执行。</w:t>
      </w:r>
    </w:p>
    <w:p w14:paraId="3721565F">
      <w:pPr>
        <w:keepNext/>
        <w:keepLines/>
        <w:spacing w:line="360" w:lineRule="auto"/>
        <w:ind w:firstLine="482" w:firstLineChars="200"/>
        <w:jc w:val="left"/>
        <w:outlineLvl w:val="3"/>
        <w:rPr>
          <w:rFonts w:ascii="宋体" w:hAnsi="宋体" w:eastAsia="宋体" w:cs="宋体"/>
          <w:b/>
          <w:bCs/>
          <w:kern w:val="0"/>
          <w:sz w:val="24"/>
          <w:lang w:bidi="en-US"/>
        </w:rPr>
      </w:pPr>
      <w:bookmarkStart w:id="1044" w:name="bookmark1574"/>
      <w:bookmarkStart w:id="1045" w:name="bookmark1573"/>
      <w:bookmarkStart w:id="1046" w:name="bookmark1575"/>
      <w:bookmarkStart w:id="1047" w:name="_Toc548"/>
      <w:r>
        <w:rPr>
          <w:rFonts w:hint="eastAsia" w:ascii="宋体" w:hAnsi="宋体" w:eastAsia="宋体" w:cs="宋体"/>
          <w:b/>
          <w:bCs/>
          <w:kern w:val="0"/>
          <w:sz w:val="24"/>
          <w:lang w:bidi="en-US"/>
        </w:rPr>
        <w:t>24.4仲裁</w:t>
      </w:r>
      <w:bookmarkEnd w:id="1044"/>
      <w:bookmarkEnd w:id="1045"/>
      <w:bookmarkEnd w:id="1046"/>
      <w:bookmarkEnd w:id="1047"/>
    </w:p>
    <w:p w14:paraId="741435C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24.4.1</w:t>
      </w:r>
      <w:r>
        <w:rPr>
          <w:rFonts w:hint="eastAsia" w:ascii="宋体" w:hAnsi="宋体" w:eastAsia="宋体" w:cs="宋体"/>
          <w:kern w:val="0"/>
          <w:sz w:val="24"/>
          <w:lang w:val="zh-CN" w:bidi="zh-CN"/>
        </w:rPr>
        <w:t>若合同双方商定直接向仲裁机构申请仲裁，应签订仲裁协议并约定仲裁机构。</w:t>
      </w:r>
    </w:p>
    <w:p w14:paraId="4F753FC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24.4.2</w:t>
      </w:r>
      <w:r>
        <w:rPr>
          <w:rFonts w:hint="eastAsia" w:ascii="宋体" w:hAnsi="宋体" w:eastAsia="宋体" w:cs="宋体"/>
          <w:kern w:val="0"/>
          <w:sz w:val="24"/>
          <w:lang w:val="zh-CN" w:bidi="zh-CN"/>
        </w:rPr>
        <w:t>若合同双方未能达成仲裁协议，则本合同的仲裁条款无效，任一方均有权向人民法院提起诉讼。</w:t>
      </w:r>
    </w:p>
    <w:p w14:paraId="31366184">
      <w:pPr>
        <w:keepNext/>
        <w:keepLines/>
        <w:spacing w:line="360" w:lineRule="auto"/>
        <w:jc w:val="center"/>
        <w:outlineLvl w:val="0"/>
        <w:rPr>
          <w:rFonts w:ascii="宋体" w:hAnsi="宋体" w:eastAsia="宋体" w:cs="宋体"/>
          <w:b/>
          <w:bCs/>
          <w:kern w:val="44"/>
          <w:sz w:val="24"/>
          <w:lang w:bidi="en-US"/>
        </w:rPr>
      </w:pPr>
      <w:bookmarkStart w:id="1048" w:name="bookmark1581"/>
      <w:bookmarkEnd w:id="1048"/>
      <w:bookmarkStart w:id="1049" w:name="bookmark1577"/>
      <w:bookmarkStart w:id="1050" w:name="_Toc1972"/>
      <w:bookmarkStart w:id="1051" w:name="bookmark1576"/>
      <w:bookmarkStart w:id="1052" w:name="_Toc27368"/>
      <w:bookmarkStart w:id="1053" w:name="bookmark1578"/>
      <w:bookmarkStart w:id="1054" w:name="bookmark1582"/>
      <w:bookmarkStart w:id="1055" w:name="bookmark1580"/>
      <w:bookmarkStart w:id="1056" w:name="bookmark1579"/>
      <w:bookmarkStart w:id="1057" w:name="_Toc21852"/>
      <w:bookmarkStart w:id="1058" w:name="_Toc30818"/>
      <w:r>
        <w:rPr>
          <w:rFonts w:hint="eastAsia" w:ascii="宋体" w:hAnsi="宋体" w:eastAsia="宋体" w:cs="宋体"/>
          <w:b/>
          <w:bCs/>
          <w:kern w:val="44"/>
          <w:sz w:val="24"/>
          <w:lang w:bidi="en-US"/>
        </w:rPr>
        <w:br w:type="page"/>
      </w:r>
      <w:bookmarkStart w:id="1059" w:name="_Toc2081996794"/>
      <w:bookmarkStart w:id="1060" w:name="_Toc827"/>
      <w:r>
        <w:rPr>
          <w:rFonts w:hint="eastAsia" w:ascii="宋体" w:hAnsi="宋体" w:eastAsia="宋体" w:cs="宋体"/>
          <w:b/>
          <w:bCs/>
          <w:kern w:val="44"/>
          <w:sz w:val="30"/>
          <w:szCs w:val="30"/>
          <w:lang w:bidi="en-US"/>
        </w:rPr>
        <w:t>第四节 专用合同条款</w:t>
      </w:r>
      <w:bookmarkEnd w:id="1049"/>
      <w:bookmarkEnd w:id="1050"/>
      <w:bookmarkEnd w:id="1051"/>
      <w:bookmarkEnd w:id="1052"/>
      <w:bookmarkEnd w:id="1053"/>
      <w:bookmarkEnd w:id="1059"/>
      <w:bookmarkEnd w:id="1060"/>
    </w:p>
    <w:p w14:paraId="515418B5">
      <w:pPr>
        <w:keepNext/>
        <w:keepLines/>
        <w:spacing w:line="360" w:lineRule="auto"/>
        <w:ind w:firstLine="482" w:firstLineChars="200"/>
        <w:outlineLvl w:val="2"/>
        <w:rPr>
          <w:rFonts w:ascii="宋体" w:hAnsi="宋体" w:eastAsia="宋体" w:cs="宋体"/>
          <w:b/>
          <w:kern w:val="0"/>
          <w:sz w:val="24"/>
        </w:rPr>
      </w:pPr>
      <w:bookmarkStart w:id="1061" w:name="_Toc1406168910"/>
      <w:bookmarkStart w:id="1062" w:name="_Toc24414"/>
      <w:r>
        <w:rPr>
          <w:rFonts w:hint="eastAsia" w:ascii="宋体" w:hAnsi="宋体" w:eastAsia="宋体" w:cs="宋体"/>
          <w:b/>
          <w:kern w:val="0"/>
          <w:sz w:val="24"/>
        </w:rPr>
        <w:t>1. 一般约定</w:t>
      </w:r>
      <w:bookmarkEnd w:id="1054"/>
      <w:bookmarkEnd w:id="1055"/>
      <w:bookmarkEnd w:id="1056"/>
      <w:bookmarkEnd w:id="1057"/>
      <w:bookmarkEnd w:id="1058"/>
      <w:bookmarkEnd w:id="1061"/>
      <w:bookmarkEnd w:id="1062"/>
    </w:p>
    <w:p w14:paraId="1FD553F9">
      <w:pPr>
        <w:keepNext/>
        <w:keepLines/>
        <w:spacing w:line="360" w:lineRule="auto"/>
        <w:ind w:firstLine="482" w:firstLineChars="200"/>
        <w:outlineLvl w:val="3"/>
        <w:rPr>
          <w:rFonts w:ascii="宋体" w:hAnsi="宋体" w:eastAsia="宋体" w:cs="宋体"/>
          <w:b/>
          <w:bCs/>
          <w:kern w:val="0"/>
          <w:sz w:val="24"/>
          <w:lang w:bidi="en-US"/>
        </w:rPr>
      </w:pPr>
      <w:bookmarkStart w:id="1063" w:name="bookmark1583"/>
      <w:bookmarkStart w:id="1064" w:name="bookmark1584"/>
      <w:bookmarkStart w:id="1065" w:name="bookmark1585"/>
      <w:r>
        <w:rPr>
          <w:rFonts w:hint="eastAsia" w:ascii="宋体" w:hAnsi="宋体" w:eastAsia="宋体" w:cs="宋体"/>
          <w:b/>
          <w:bCs/>
          <w:kern w:val="0"/>
          <w:sz w:val="24"/>
          <w:lang w:bidi="en-US"/>
        </w:rPr>
        <w:t>1.1词语定义</w:t>
      </w:r>
      <w:bookmarkEnd w:id="1063"/>
      <w:bookmarkEnd w:id="1064"/>
      <w:bookmarkEnd w:id="1065"/>
    </w:p>
    <w:p w14:paraId="5C8130C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w:t>
      </w:r>
      <w:r>
        <w:rPr>
          <w:rFonts w:hint="eastAsia" w:ascii="宋体" w:hAnsi="宋体" w:eastAsia="宋体" w:cs="宋体"/>
          <w:color w:val="auto"/>
          <w:kern w:val="2"/>
          <w:sz w:val="24"/>
          <w:szCs w:val="24"/>
          <w:highlight w:val="none"/>
          <w:lang w:val="zh-CN" w:eastAsia="zh-CN" w:bidi="zh-CN"/>
        </w:rPr>
        <w:t>合同当事人和人员</w:t>
      </w:r>
    </w:p>
    <w:p w14:paraId="69A83AE8">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2发包人：</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w:t>
      </w:r>
    </w:p>
    <w:p w14:paraId="24A7DAEF">
      <w:pPr>
        <w:pageBreakBefore w:val="0"/>
        <w:widowControl w:val="0"/>
        <w:tabs>
          <w:tab w:val="left" w:pos="4066"/>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3承包人：</w:t>
      </w:r>
      <w:r>
        <w:rPr>
          <w:rFonts w:hint="eastAsia" w:ascii="宋体" w:hAnsi="宋体" w:eastAsia="宋体" w:cs="宋体"/>
          <w:color w:val="auto"/>
          <w:kern w:val="0"/>
          <w:sz w:val="24"/>
          <w:szCs w:val="24"/>
          <w:highlight w:val="none"/>
          <w:u w:val="single"/>
          <w:lang w:val="en-US" w:eastAsia="zh-CN" w:bidi="zh-CN"/>
        </w:rPr>
        <w:t xml:space="preserve">                        </w:t>
      </w:r>
      <w:r>
        <w:rPr>
          <w:rFonts w:hint="eastAsia" w:ascii="宋体" w:hAnsi="宋体" w:eastAsia="宋体" w:cs="宋体"/>
          <w:color w:val="auto"/>
          <w:kern w:val="0"/>
          <w:sz w:val="24"/>
          <w:szCs w:val="24"/>
          <w:highlight w:val="none"/>
          <w:u w:val="single"/>
          <w:lang w:val="en-US" w:eastAsia="zh-CN" w:bidi="ar-SA"/>
        </w:rPr>
        <w:tab/>
      </w:r>
      <w:r>
        <w:rPr>
          <w:rFonts w:hint="eastAsia" w:ascii="宋体" w:hAnsi="宋体" w:eastAsia="宋体" w:cs="宋体"/>
          <w:color w:val="auto"/>
          <w:kern w:val="0"/>
          <w:sz w:val="24"/>
          <w:szCs w:val="24"/>
          <w:highlight w:val="none"/>
          <w:lang w:val="en-US" w:eastAsia="zh-CN" w:bidi="ar-SA"/>
        </w:rPr>
        <w:t>。</w:t>
      </w:r>
    </w:p>
    <w:p w14:paraId="723F1F53">
      <w:pPr>
        <w:pageBreakBefore w:val="0"/>
        <w:widowControl w:val="0"/>
        <w:tabs>
          <w:tab w:val="left" w:pos="4066"/>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zh-CN" w:eastAsia="zh-CN" w:bidi="zh-CN"/>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en-US" w:eastAsia="zh-CN" w:bidi="zh-CN"/>
        </w:rPr>
        <w:t>4承包人项目负责人、技术负责人和专职安全员</w:t>
      </w:r>
      <w:r>
        <w:rPr>
          <w:rFonts w:hint="eastAsia" w:ascii="宋体" w:hAnsi="宋体" w:eastAsia="宋体" w:cs="宋体"/>
          <w:color w:val="auto"/>
          <w:kern w:val="0"/>
          <w:sz w:val="24"/>
          <w:szCs w:val="24"/>
          <w:highlight w:val="none"/>
          <w:lang w:val="zh-CN" w:eastAsia="zh-CN" w:bidi="zh-CN"/>
        </w:rPr>
        <w:t>：</w:t>
      </w:r>
    </w:p>
    <w:p w14:paraId="798064F0">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项目负责人姓名：</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cs="宋体"/>
          <w:color w:val="auto"/>
          <w:kern w:val="0"/>
          <w:sz w:val="24"/>
          <w:szCs w:val="24"/>
          <w:highlight w:val="none"/>
          <w:lang w:val="en-US" w:eastAsia="zh-CN" w:bidi="ar-SA"/>
        </w:rPr>
        <w:t>联系电话：</w:t>
      </w:r>
      <w:r>
        <w:rPr>
          <w:rFonts w:hint="eastAsia" w:ascii="宋体" w:hAnsi="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w:t>
      </w:r>
    </w:p>
    <w:p w14:paraId="2EC20995">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项目负责人身份证号号码：</w:t>
      </w:r>
      <w:r>
        <w:rPr>
          <w:rFonts w:hint="eastAsia" w:ascii="宋体" w:hAnsi="宋体" w:eastAsia="宋体" w:cs="宋体"/>
          <w:color w:val="auto"/>
          <w:kern w:val="0"/>
          <w:sz w:val="24"/>
          <w:szCs w:val="24"/>
          <w:highlight w:val="none"/>
          <w:u w:val="single"/>
          <w:lang w:val="en-US" w:eastAsia="zh-CN" w:bidi="ar-SA"/>
        </w:rPr>
        <w:t xml:space="preserve">    </w:t>
      </w:r>
    </w:p>
    <w:p w14:paraId="57470440">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项目负责人执业证书号码：</w:t>
      </w:r>
      <w:r>
        <w:rPr>
          <w:rFonts w:hint="eastAsia" w:ascii="宋体" w:hAnsi="宋体" w:eastAsia="宋体" w:cs="宋体"/>
          <w:color w:val="auto"/>
          <w:kern w:val="0"/>
          <w:sz w:val="24"/>
          <w:szCs w:val="24"/>
          <w:highlight w:val="none"/>
          <w:u w:val="single"/>
          <w:lang w:val="en-US" w:eastAsia="zh-CN" w:bidi="ar-SA"/>
        </w:rPr>
        <w:t xml:space="preserve">    </w:t>
      </w:r>
    </w:p>
    <w:p w14:paraId="75303754">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项目负责人水行政主管部门颁发的安全生产考核合格证书号码：</w:t>
      </w:r>
      <w:r>
        <w:rPr>
          <w:rFonts w:hint="eastAsia" w:ascii="宋体" w:hAnsi="宋体" w:eastAsia="宋体" w:cs="宋体"/>
          <w:color w:val="auto"/>
          <w:kern w:val="0"/>
          <w:sz w:val="24"/>
          <w:szCs w:val="24"/>
          <w:highlight w:val="none"/>
          <w:u w:val="single"/>
          <w:lang w:val="en-US" w:eastAsia="zh-CN" w:bidi="ar-SA"/>
        </w:rPr>
        <w:t xml:space="preserve">    </w:t>
      </w:r>
    </w:p>
    <w:p w14:paraId="14807D70">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技术负责人姓名：</w:t>
      </w:r>
      <w:r>
        <w:rPr>
          <w:rFonts w:hint="eastAsia" w:ascii="宋体" w:hAnsi="宋体" w:eastAsia="宋体" w:cs="宋体"/>
          <w:color w:val="auto"/>
          <w:kern w:val="0"/>
          <w:sz w:val="24"/>
          <w:szCs w:val="24"/>
          <w:highlight w:val="none"/>
          <w:u w:val="single"/>
          <w:lang w:val="en-US" w:eastAsia="zh-CN" w:bidi="ar-SA"/>
        </w:rPr>
        <w:t xml:space="preserve">     </w:t>
      </w:r>
    </w:p>
    <w:p w14:paraId="4DE26700">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技术负责人身份证号码：</w:t>
      </w:r>
      <w:r>
        <w:rPr>
          <w:rFonts w:hint="eastAsia" w:ascii="宋体" w:hAnsi="宋体" w:eastAsia="宋体" w:cs="宋体"/>
          <w:color w:val="auto"/>
          <w:kern w:val="0"/>
          <w:sz w:val="24"/>
          <w:szCs w:val="24"/>
          <w:highlight w:val="none"/>
          <w:u w:val="single"/>
          <w:lang w:val="en-US" w:eastAsia="zh-CN" w:bidi="ar-SA"/>
        </w:rPr>
        <w:t xml:space="preserve">    </w:t>
      </w:r>
    </w:p>
    <w:p w14:paraId="293D50D9">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专职安全员姓名：</w:t>
      </w:r>
      <w:r>
        <w:rPr>
          <w:rFonts w:hint="eastAsia" w:ascii="宋体" w:hAnsi="宋体" w:eastAsia="宋体" w:cs="宋体"/>
          <w:color w:val="auto"/>
          <w:kern w:val="0"/>
          <w:sz w:val="24"/>
          <w:szCs w:val="24"/>
          <w:highlight w:val="none"/>
          <w:u w:val="single"/>
          <w:lang w:val="en-US" w:eastAsia="zh-CN" w:bidi="ar-SA"/>
        </w:rPr>
        <w:t xml:space="preserve">     </w:t>
      </w:r>
    </w:p>
    <w:p w14:paraId="110F82EE">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专职安全员身份证号号码：</w:t>
      </w:r>
      <w:r>
        <w:rPr>
          <w:rFonts w:hint="eastAsia" w:ascii="宋体" w:hAnsi="宋体" w:eastAsia="宋体" w:cs="宋体"/>
          <w:color w:val="auto"/>
          <w:kern w:val="0"/>
          <w:sz w:val="24"/>
          <w:szCs w:val="24"/>
          <w:highlight w:val="none"/>
          <w:u w:val="single"/>
          <w:lang w:val="en-US" w:eastAsia="zh-CN" w:bidi="ar-SA"/>
        </w:rPr>
        <w:t xml:space="preserve">     </w:t>
      </w:r>
    </w:p>
    <w:p w14:paraId="11CB0C4D">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专职安全员水行政主管部门颁发的安全生产考核合格证书号码：</w:t>
      </w:r>
      <w:r>
        <w:rPr>
          <w:rFonts w:hint="eastAsia" w:ascii="宋体" w:hAnsi="宋体" w:eastAsia="宋体" w:cs="宋体"/>
          <w:color w:val="auto"/>
          <w:kern w:val="0"/>
          <w:sz w:val="24"/>
          <w:szCs w:val="24"/>
          <w:highlight w:val="none"/>
          <w:u w:val="single"/>
          <w:lang w:val="en-US" w:eastAsia="zh-CN" w:bidi="ar-SA"/>
        </w:rPr>
        <w:t xml:space="preserve">       </w:t>
      </w:r>
    </w:p>
    <w:p w14:paraId="4945493D">
      <w:pPr>
        <w:tabs>
          <w:tab w:val="left" w:pos="4064"/>
        </w:tabs>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（项目负责人、技术负责人和专职安全员的姓名、身份证号号码，项目负责人执业证书号码以及项目负责人和专职安全员水行政主管部门颁发的安全生产考核合格证书号码）。</w:t>
      </w:r>
    </w:p>
    <w:p w14:paraId="557D1C4D">
      <w:pPr>
        <w:tabs>
          <w:tab w:val="left" w:pos="4064"/>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1.1.2.</w:t>
      </w:r>
      <w:r>
        <w:rPr>
          <w:rFonts w:hint="eastAsia" w:ascii="宋体" w:hAnsi="宋体" w:eastAsia="宋体" w:cs="宋体"/>
          <w:color w:val="auto"/>
          <w:kern w:val="0"/>
          <w:sz w:val="24"/>
          <w:lang w:val="zh-CN" w:bidi="zh-CN"/>
        </w:rPr>
        <w:t>5分包人:</w:t>
      </w:r>
      <w:r>
        <w:rPr>
          <w:rFonts w:hint="eastAsia" w:ascii="宋体" w:hAnsi="宋体" w:eastAsia="宋体" w:cs="宋体"/>
          <w:color w:val="auto"/>
          <w:kern w:val="0"/>
          <w:sz w:val="24"/>
          <w:u w:val="single"/>
        </w:rPr>
        <w:tab/>
      </w:r>
      <w:r>
        <w:rPr>
          <w:rFonts w:hint="eastAsia" w:ascii="宋体" w:hAnsi="宋体" w:eastAsia="宋体" w:cs="宋体"/>
          <w:color w:val="auto"/>
          <w:kern w:val="0"/>
          <w:sz w:val="24"/>
        </w:rPr>
        <w:t>。</w:t>
      </w:r>
    </w:p>
    <w:p w14:paraId="47B70D4B">
      <w:pPr>
        <w:tabs>
          <w:tab w:val="left" w:pos="4064"/>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1.1.2.6</w:t>
      </w:r>
      <w:r>
        <w:rPr>
          <w:rFonts w:hint="eastAsia" w:ascii="宋体" w:hAnsi="宋体" w:eastAsia="宋体" w:cs="宋体"/>
          <w:color w:val="auto"/>
          <w:kern w:val="0"/>
          <w:sz w:val="24"/>
          <w:lang w:val="zh-CN" w:bidi="zh-CN"/>
        </w:rPr>
        <w:t>监理人：</w:t>
      </w:r>
      <w:r>
        <w:rPr>
          <w:rFonts w:hint="eastAsia" w:ascii="宋体" w:hAnsi="宋体" w:eastAsia="宋体" w:cs="宋体"/>
          <w:color w:val="auto"/>
          <w:kern w:val="0"/>
          <w:sz w:val="24"/>
          <w:u w:val="single"/>
        </w:rPr>
        <w:tab/>
      </w:r>
      <w:r>
        <w:rPr>
          <w:rFonts w:hint="eastAsia" w:ascii="宋体" w:hAnsi="宋体" w:eastAsia="宋体" w:cs="宋体"/>
          <w:color w:val="auto"/>
          <w:kern w:val="0"/>
          <w:sz w:val="24"/>
        </w:rPr>
        <w:t>。</w:t>
      </w:r>
    </w:p>
    <w:p w14:paraId="50DCF5EE">
      <w:pPr>
        <w:tabs>
          <w:tab w:val="left" w:pos="3649"/>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1.1.4</w:t>
      </w:r>
      <w:r>
        <w:rPr>
          <w:rFonts w:hint="eastAsia" w:ascii="宋体" w:hAnsi="宋体" w:eastAsia="宋体" w:cs="宋体"/>
          <w:color w:val="auto"/>
          <w:kern w:val="0"/>
          <w:sz w:val="24"/>
          <w:lang w:val="zh-CN" w:bidi="zh-CN"/>
        </w:rPr>
        <w:t>日期：</w:t>
      </w:r>
      <w:r>
        <w:rPr>
          <w:rFonts w:hint="eastAsia" w:ascii="宋体" w:hAnsi="宋体" w:eastAsia="宋体" w:cs="宋体"/>
          <w:color w:val="auto"/>
          <w:kern w:val="0"/>
          <w:sz w:val="24"/>
          <w:u w:val="single"/>
          <w:lang w:val="zh-CN" w:bidi="zh-CN"/>
        </w:rPr>
        <w:t>实际开工日期以监理单位发出的</w:t>
      </w:r>
      <w:r>
        <w:rPr>
          <w:rFonts w:hint="eastAsia" w:ascii="宋体" w:hAnsi="宋体" w:cs="宋体"/>
          <w:color w:val="auto"/>
          <w:kern w:val="0"/>
          <w:sz w:val="24"/>
          <w:u w:val="single"/>
          <w:lang w:val="zh-CN" w:bidi="zh-CN"/>
        </w:rPr>
        <w:t>开工批复</w:t>
      </w:r>
      <w:r>
        <w:rPr>
          <w:rFonts w:hint="eastAsia" w:ascii="宋体" w:hAnsi="宋体" w:eastAsia="宋体" w:cs="宋体"/>
          <w:color w:val="auto"/>
          <w:kern w:val="0"/>
          <w:sz w:val="24"/>
          <w:u w:val="single"/>
          <w:lang w:val="zh-CN" w:bidi="zh-CN"/>
        </w:rPr>
        <w:t>载明的日期为准</w:t>
      </w:r>
      <w:r>
        <w:rPr>
          <w:rFonts w:hint="eastAsia" w:ascii="宋体" w:hAnsi="宋体" w:eastAsia="宋体" w:cs="宋体"/>
          <w:color w:val="auto"/>
          <w:kern w:val="0"/>
          <w:sz w:val="24"/>
          <w:lang w:val="zh-CN" w:bidi="zh-CN"/>
        </w:rPr>
        <w:t>。</w:t>
      </w:r>
    </w:p>
    <w:p w14:paraId="48F643DC">
      <w:pPr>
        <w:tabs>
          <w:tab w:val="left" w:pos="6303"/>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1.1.4.</w:t>
      </w:r>
      <w:r>
        <w:rPr>
          <w:rFonts w:hint="eastAsia" w:ascii="宋体" w:hAnsi="宋体" w:eastAsia="宋体" w:cs="宋体"/>
          <w:color w:val="auto"/>
          <w:kern w:val="0"/>
          <w:sz w:val="24"/>
          <w:lang w:val="zh-CN" w:bidi="zh-CN"/>
        </w:rPr>
        <w:t>5缺陷责任期(工程质量保修期):</w:t>
      </w:r>
      <w:r>
        <w:rPr>
          <w:rFonts w:hint="eastAsia" w:ascii="宋体" w:hAnsi="宋体" w:cs="宋体"/>
          <w:color w:val="auto"/>
          <w:kern w:val="0"/>
          <w:sz w:val="24"/>
          <w:u w:val="single"/>
          <w:lang w:val="zh-CN" w:bidi="zh-CN"/>
        </w:rPr>
        <w:t>通</w:t>
      </w:r>
      <w:r>
        <w:rPr>
          <w:rFonts w:hint="eastAsia" w:ascii="宋体" w:hAnsi="宋体" w:eastAsia="宋体" w:cs="宋体"/>
          <w:color w:val="auto"/>
          <w:kern w:val="0"/>
          <w:sz w:val="24"/>
          <w:u w:val="single"/>
          <w:lang w:val="zh-CN" w:bidi="zh-CN"/>
        </w:rPr>
        <w:t>过合同工程验收</w:t>
      </w:r>
      <w:r>
        <w:rPr>
          <w:rFonts w:hint="eastAsia" w:ascii="宋体" w:hAnsi="宋体" w:eastAsia="宋体" w:cs="宋体"/>
          <w:color w:val="auto"/>
          <w:kern w:val="0"/>
          <w:sz w:val="24"/>
          <w:u w:val="single"/>
          <w:lang w:val="en-US" w:eastAsia="zh-CN" w:bidi="zh-CN"/>
        </w:rPr>
        <w:t>之日起12个月</w:t>
      </w:r>
      <w:r>
        <w:rPr>
          <w:rFonts w:hint="eastAsia" w:ascii="宋体" w:hAnsi="宋体" w:eastAsia="宋体" w:cs="宋体"/>
          <w:color w:val="auto"/>
          <w:kern w:val="0"/>
          <w:sz w:val="24"/>
          <w:lang w:bidi="en-US"/>
        </w:rPr>
        <w:t>。</w:t>
      </w:r>
    </w:p>
    <w:p w14:paraId="7E7154FC">
      <w:pPr>
        <w:keepNext/>
        <w:keepLines/>
        <w:spacing w:line="360" w:lineRule="auto"/>
        <w:ind w:firstLine="482" w:firstLineChars="200"/>
        <w:outlineLvl w:val="3"/>
        <w:rPr>
          <w:rFonts w:ascii="宋体" w:hAnsi="宋体" w:eastAsia="宋体" w:cs="宋体"/>
          <w:b/>
          <w:bCs/>
          <w:color w:val="auto"/>
          <w:kern w:val="0"/>
          <w:sz w:val="24"/>
          <w:lang w:bidi="en-US"/>
        </w:rPr>
      </w:pPr>
      <w:bookmarkStart w:id="1066" w:name="bookmark1587"/>
      <w:bookmarkStart w:id="1067" w:name="bookmark1586"/>
      <w:bookmarkStart w:id="1068" w:name="bookmark1588"/>
      <w:r>
        <w:rPr>
          <w:rFonts w:hint="eastAsia" w:ascii="宋体" w:hAnsi="宋体" w:eastAsia="宋体" w:cs="宋体"/>
          <w:b/>
          <w:bCs/>
          <w:color w:val="auto"/>
          <w:kern w:val="0"/>
          <w:sz w:val="24"/>
          <w:lang w:bidi="en-US"/>
        </w:rPr>
        <w:t>1.4合同文件的优先顺序</w:t>
      </w:r>
      <w:bookmarkEnd w:id="1066"/>
      <w:bookmarkEnd w:id="1067"/>
      <w:bookmarkEnd w:id="1068"/>
    </w:p>
    <w:p w14:paraId="223050A6">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进入合同的各项文件及其优先顺序如下：</w:t>
      </w:r>
    </w:p>
    <w:p w14:paraId="453296B4">
      <w:pPr>
        <w:numPr>
          <w:ilvl w:val="0"/>
          <w:numId w:val="35"/>
        </w:numPr>
        <w:tabs>
          <w:tab w:val="left" w:pos="923"/>
        </w:tabs>
        <w:spacing w:line="360" w:lineRule="auto"/>
        <w:ind w:firstLine="480" w:firstLineChars="200"/>
        <w:jc w:val="left"/>
        <w:rPr>
          <w:rFonts w:ascii="宋体" w:hAnsi="宋体" w:eastAsia="宋体" w:cs="宋体"/>
          <w:color w:val="auto"/>
          <w:kern w:val="0"/>
          <w:sz w:val="24"/>
          <w:lang w:val="zh-CN" w:bidi="zh-CN"/>
        </w:rPr>
      </w:pPr>
      <w:bookmarkStart w:id="1069" w:name="bookmark1589"/>
      <w:bookmarkEnd w:id="1069"/>
      <w:r>
        <w:rPr>
          <w:rFonts w:hint="eastAsia" w:ascii="宋体" w:hAnsi="宋体" w:eastAsia="宋体" w:cs="宋体"/>
          <w:color w:val="auto"/>
          <w:kern w:val="0"/>
          <w:sz w:val="24"/>
          <w:lang w:val="zh-CN" w:bidi="zh-CN"/>
        </w:rPr>
        <w:t>合同协议书(包括补充协议、合同谈判备忘录)；</w:t>
      </w:r>
    </w:p>
    <w:p w14:paraId="36AA32E2">
      <w:pPr>
        <w:numPr>
          <w:ilvl w:val="0"/>
          <w:numId w:val="35"/>
        </w:numPr>
        <w:tabs>
          <w:tab w:val="left" w:pos="923"/>
        </w:tabs>
        <w:spacing w:line="360" w:lineRule="auto"/>
        <w:ind w:firstLine="480" w:firstLineChars="200"/>
        <w:jc w:val="left"/>
        <w:rPr>
          <w:rFonts w:ascii="宋体" w:hAnsi="宋体" w:eastAsia="宋体" w:cs="宋体"/>
          <w:color w:val="auto"/>
          <w:kern w:val="0"/>
          <w:sz w:val="24"/>
          <w:lang w:val="zh-CN" w:bidi="zh-CN"/>
        </w:rPr>
      </w:pPr>
      <w:bookmarkStart w:id="1070" w:name="bookmark1590"/>
      <w:bookmarkEnd w:id="1070"/>
      <w:r>
        <w:rPr>
          <w:rFonts w:hint="eastAsia" w:ascii="宋体" w:hAnsi="宋体" w:eastAsia="宋体" w:cs="宋体"/>
          <w:color w:val="auto"/>
          <w:kern w:val="0"/>
          <w:sz w:val="24"/>
          <w:lang w:val="zh-CN" w:bidi="zh-CN"/>
        </w:rPr>
        <w:t>中标通知书；</w:t>
      </w:r>
    </w:p>
    <w:p w14:paraId="20ADE555">
      <w:pPr>
        <w:numPr>
          <w:ilvl w:val="0"/>
          <w:numId w:val="35"/>
        </w:numPr>
        <w:tabs>
          <w:tab w:val="left" w:pos="923"/>
        </w:tabs>
        <w:spacing w:line="360" w:lineRule="auto"/>
        <w:ind w:firstLine="480" w:firstLineChars="200"/>
        <w:jc w:val="left"/>
        <w:rPr>
          <w:rFonts w:ascii="宋体" w:hAnsi="宋体" w:eastAsia="宋体" w:cs="宋体"/>
          <w:color w:val="auto"/>
          <w:kern w:val="0"/>
          <w:sz w:val="24"/>
          <w:lang w:val="zh-CN" w:bidi="zh-CN"/>
        </w:rPr>
      </w:pPr>
      <w:bookmarkStart w:id="1071" w:name="bookmark1591"/>
      <w:bookmarkEnd w:id="1071"/>
      <w:r>
        <w:rPr>
          <w:rFonts w:hint="eastAsia" w:ascii="宋体" w:hAnsi="宋体" w:eastAsia="宋体" w:cs="宋体"/>
          <w:color w:val="auto"/>
          <w:kern w:val="0"/>
          <w:sz w:val="24"/>
          <w:lang w:val="zh-CN" w:bidi="zh-CN"/>
        </w:rPr>
        <w:t>投标函及投标函附录；</w:t>
      </w:r>
    </w:p>
    <w:p w14:paraId="52299B40">
      <w:pPr>
        <w:numPr>
          <w:ilvl w:val="0"/>
          <w:numId w:val="35"/>
        </w:numPr>
        <w:tabs>
          <w:tab w:val="left" w:pos="923"/>
        </w:tabs>
        <w:spacing w:line="360" w:lineRule="auto"/>
        <w:ind w:firstLine="480" w:firstLineChars="200"/>
        <w:jc w:val="left"/>
        <w:rPr>
          <w:rFonts w:ascii="宋体" w:hAnsi="宋体" w:eastAsia="宋体" w:cs="宋体"/>
          <w:color w:val="auto"/>
          <w:kern w:val="0"/>
          <w:sz w:val="24"/>
          <w:lang w:val="zh-CN" w:bidi="zh-CN"/>
        </w:rPr>
      </w:pPr>
      <w:bookmarkStart w:id="1072" w:name="bookmark1592"/>
      <w:bookmarkEnd w:id="1072"/>
      <w:r>
        <w:rPr>
          <w:rFonts w:hint="eastAsia" w:ascii="宋体" w:hAnsi="宋体" w:eastAsia="宋体" w:cs="宋体"/>
          <w:color w:val="auto"/>
          <w:kern w:val="0"/>
          <w:sz w:val="24"/>
          <w:lang w:val="zh-CN" w:bidi="zh-CN"/>
        </w:rPr>
        <w:t>专用合同条款(含附加条款)；</w:t>
      </w:r>
    </w:p>
    <w:p w14:paraId="40A1B27C">
      <w:pPr>
        <w:numPr>
          <w:ilvl w:val="0"/>
          <w:numId w:val="35"/>
        </w:numPr>
        <w:tabs>
          <w:tab w:val="left" w:pos="923"/>
        </w:tabs>
        <w:spacing w:line="360" w:lineRule="auto"/>
        <w:ind w:firstLine="480" w:firstLineChars="200"/>
        <w:jc w:val="left"/>
        <w:rPr>
          <w:rFonts w:ascii="宋体" w:hAnsi="宋体" w:eastAsia="宋体" w:cs="宋体"/>
          <w:color w:val="auto"/>
          <w:kern w:val="0"/>
          <w:sz w:val="24"/>
          <w:lang w:val="zh-CN" w:bidi="zh-CN"/>
        </w:rPr>
      </w:pPr>
      <w:bookmarkStart w:id="1073" w:name="bookmark1593"/>
      <w:bookmarkEnd w:id="1073"/>
      <w:r>
        <w:rPr>
          <w:rFonts w:hint="eastAsia" w:ascii="宋体" w:hAnsi="宋体" w:eastAsia="宋体" w:cs="宋体"/>
          <w:color w:val="auto"/>
          <w:kern w:val="0"/>
          <w:sz w:val="24"/>
          <w:lang w:val="zh-CN" w:bidi="zh-CN"/>
        </w:rPr>
        <w:t>通用合同条款；</w:t>
      </w:r>
    </w:p>
    <w:p w14:paraId="5E2D8F10">
      <w:pPr>
        <w:numPr>
          <w:ilvl w:val="0"/>
          <w:numId w:val="35"/>
        </w:numPr>
        <w:tabs>
          <w:tab w:val="left" w:pos="923"/>
        </w:tabs>
        <w:spacing w:line="360" w:lineRule="auto"/>
        <w:ind w:firstLine="480" w:firstLineChars="200"/>
        <w:jc w:val="left"/>
        <w:rPr>
          <w:rFonts w:ascii="宋体" w:hAnsi="宋体" w:eastAsia="宋体" w:cs="宋体"/>
          <w:color w:val="auto"/>
          <w:kern w:val="0"/>
          <w:sz w:val="24"/>
          <w:lang w:val="zh-CN" w:bidi="zh-CN"/>
        </w:rPr>
      </w:pPr>
      <w:bookmarkStart w:id="1074" w:name="bookmark1594"/>
      <w:bookmarkEnd w:id="1074"/>
      <w:r>
        <w:rPr>
          <w:rFonts w:hint="eastAsia" w:ascii="宋体" w:hAnsi="宋体" w:eastAsia="宋体" w:cs="宋体"/>
          <w:color w:val="auto"/>
          <w:kern w:val="0"/>
          <w:sz w:val="24"/>
          <w:lang w:val="zh-CN" w:bidi="zh-CN"/>
        </w:rPr>
        <w:t>技术标准和要求(合同技术条款)；</w:t>
      </w:r>
    </w:p>
    <w:p w14:paraId="0A865DED">
      <w:pPr>
        <w:numPr>
          <w:ilvl w:val="0"/>
          <w:numId w:val="35"/>
        </w:numPr>
        <w:tabs>
          <w:tab w:val="left" w:pos="923"/>
        </w:tabs>
        <w:spacing w:line="360" w:lineRule="auto"/>
        <w:ind w:firstLine="480" w:firstLineChars="200"/>
        <w:jc w:val="left"/>
        <w:rPr>
          <w:rFonts w:ascii="宋体" w:hAnsi="宋体" w:eastAsia="宋体" w:cs="宋体"/>
          <w:color w:val="auto"/>
          <w:kern w:val="0"/>
          <w:sz w:val="24"/>
          <w:lang w:val="zh-CN" w:bidi="zh-CN"/>
        </w:rPr>
      </w:pPr>
      <w:bookmarkStart w:id="1075" w:name="bookmark1595"/>
      <w:bookmarkEnd w:id="1075"/>
      <w:r>
        <w:rPr>
          <w:rFonts w:hint="eastAsia" w:ascii="宋体" w:hAnsi="宋体" w:eastAsia="宋体" w:cs="宋体"/>
          <w:color w:val="auto"/>
          <w:kern w:val="0"/>
          <w:sz w:val="24"/>
          <w:lang w:val="zh-CN" w:bidi="zh-CN"/>
        </w:rPr>
        <w:t>图纸；</w:t>
      </w:r>
    </w:p>
    <w:p w14:paraId="03E89C6E">
      <w:pPr>
        <w:numPr>
          <w:ilvl w:val="0"/>
          <w:numId w:val="35"/>
        </w:numPr>
        <w:tabs>
          <w:tab w:val="left" w:pos="923"/>
        </w:tabs>
        <w:spacing w:line="360" w:lineRule="auto"/>
        <w:ind w:firstLine="480" w:firstLineChars="200"/>
        <w:jc w:val="left"/>
        <w:rPr>
          <w:rFonts w:ascii="宋体" w:hAnsi="宋体" w:eastAsia="宋体" w:cs="宋体"/>
          <w:color w:val="auto"/>
          <w:kern w:val="0"/>
          <w:sz w:val="24"/>
          <w:lang w:val="zh-CN" w:bidi="zh-CN"/>
        </w:rPr>
      </w:pPr>
      <w:bookmarkStart w:id="1076" w:name="bookmark1596"/>
      <w:bookmarkEnd w:id="1076"/>
      <w:r>
        <w:rPr>
          <w:rFonts w:hint="eastAsia" w:ascii="宋体" w:hAnsi="宋体" w:eastAsia="宋体" w:cs="宋体"/>
          <w:color w:val="auto"/>
          <w:kern w:val="0"/>
          <w:sz w:val="24"/>
          <w:lang w:val="zh-CN" w:bidi="zh-CN"/>
        </w:rPr>
        <w:t>已标价工程量清单；</w:t>
      </w:r>
    </w:p>
    <w:p w14:paraId="540FCDBF">
      <w:pPr>
        <w:numPr>
          <w:ilvl w:val="0"/>
          <w:numId w:val="35"/>
        </w:numPr>
        <w:tabs>
          <w:tab w:val="left" w:pos="923"/>
        </w:tabs>
        <w:spacing w:line="360" w:lineRule="auto"/>
        <w:ind w:firstLine="480" w:firstLineChars="200"/>
        <w:jc w:val="left"/>
        <w:rPr>
          <w:rFonts w:ascii="宋体" w:hAnsi="宋体" w:eastAsia="宋体" w:cs="宋体"/>
          <w:color w:val="auto"/>
          <w:kern w:val="0"/>
          <w:sz w:val="24"/>
          <w:lang w:val="zh-CN" w:bidi="zh-CN"/>
        </w:rPr>
      </w:pPr>
      <w:bookmarkStart w:id="1077" w:name="bookmark1597"/>
      <w:bookmarkEnd w:id="1077"/>
      <w:r>
        <w:rPr>
          <w:rFonts w:hint="eastAsia" w:ascii="宋体" w:hAnsi="宋体" w:eastAsia="宋体" w:cs="宋体"/>
          <w:color w:val="auto"/>
          <w:kern w:val="0"/>
          <w:sz w:val="24"/>
          <w:lang w:val="zh-CN" w:bidi="zh-CN"/>
        </w:rPr>
        <w:t>投标文件其他内容；</w:t>
      </w:r>
    </w:p>
    <w:p w14:paraId="0BC59497">
      <w:pPr>
        <w:numPr>
          <w:ilvl w:val="0"/>
          <w:numId w:val="35"/>
        </w:numPr>
        <w:tabs>
          <w:tab w:val="left" w:pos="1026"/>
        </w:tabs>
        <w:spacing w:line="360" w:lineRule="auto"/>
        <w:ind w:firstLine="480" w:firstLineChars="200"/>
        <w:jc w:val="left"/>
        <w:rPr>
          <w:rFonts w:ascii="宋体" w:hAnsi="宋体" w:eastAsia="宋体" w:cs="宋体"/>
          <w:color w:val="auto"/>
          <w:kern w:val="0"/>
          <w:sz w:val="24"/>
          <w:lang w:val="zh-CN" w:bidi="zh-CN"/>
        </w:rPr>
      </w:pPr>
      <w:bookmarkStart w:id="1078" w:name="bookmark1598"/>
      <w:bookmarkEnd w:id="1078"/>
      <w:r>
        <w:rPr>
          <w:rFonts w:hint="eastAsia" w:ascii="宋体" w:hAnsi="宋体" w:eastAsia="宋体" w:cs="宋体"/>
          <w:color w:val="auto"/>
          <w:kern w:val="0"/>
          <w:sz w:val="24"/>
          <w:lang w:val="zh-CN" w:bidi="zh-CN"/>
        </w:rPr>
        <w:t>其他合同文件。</w:t>
      </w:r>
    </w:p>
    <w:p w14:paraId="1EDC45F6">
      <w:pPr>
        <w:keepNext/>
        <w:keepLines/>
        <w:spacing w:line="360" w:lineRule="auto"/>
        <w:ind w:firstLine="482" w:firstLineChars="200"/>
        <w:outlineLvl w:val="3"/>
        <w:rPr>
          <w:rFonts w:ascii="宋体" w:hAnsi="宋体" w:eastAsia="宋体" w:cs="宋体"/>
          <w:b/>
          <w:bCs/>
          <w:color w:val="auto"/>
          <w:kern w:val="0"/>
          <w:sz w:val="24"/>
          <w:lang w:bidi="en-US"/>
        </w:rPr>
      </w:pPr>
      <w:bookmarkStart w:id="1079" w:name="bookmark1601"/>
      <w:bookmarkStart w:id="1080" w:name="bookmark1599"/>
      <w:bookmarkStart w:id="1081" w:name="bookmark1600"/>
      <w:r>
        <w:rPr>
          <w:rFonts w:hint="eastAsia" w:ascii="宋体" w:hAnsi="宋体" w:eastAsia="宋体" w:cs="宋体"/>
          <w:b/>
          <w:bCs/>
          <w:color w:val="auto"/>
          <w:kern w:val="0"/>
          <w:sz w:val="24"/>
          <w:lang w:bidi="en-US"/>
        </w:rPr>
        <w:t>1.7联络</w:t>
      </w:r>
      <w:bookmarkEnd w:id="1079"/>
      <w:bookmarkEnd w:id="1080"/>
      <w:bookmarkEnd w:id="1081"/>
    </w:p>
    <w:p w14:paraId="455C97A8">
      <w:pPr>
        <w:tabs>
          <w:tab w:val="left" w:pos="2074"/>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1.7.2</w:t>
      </w:r>
      <w:r>
        <w:rPr>
          <w:rFonts w:hint="eastAsia" w:ascii="宋体" w:hAnsi="宋体" w:eastAsia="宋体" w:cs="宋体"/>
          <w:color w:val="auto"/>
          <w:kern w:val="0"/>
          <w:sz w:val="24"/>
          <w:lang w:val="zh-CN" w:bidi="zh-CN"/>
        </w:rPr>
        <w:t>来往函件均应按技术标准和要求(合同技术条款)约定的期限送</w:t>
      </w:r>
      <w:r>
        <w:rPr>
          <w:rFonts w:hint="eastAsia" w:ascii="宋体" w:hAnsi="宋体" w:cs="宋体"/>
          <w:color w:val="auto"/>
          <w:kern w:val="0"/>
          <w:sz w:val="24"/>
          <w:u w:val="single"/>
          <w:lang w:val="en-US" w:bidi="zh-CN"/>
        </w:rPr>
        <w:t xml:space="preserve">                 </w:t>
      </w:r>
      <w:r>
        <w:rPr>
          <w:rFonts w:hint="eastAsia" w:ascii="宋体" w:hAnsi="宋体" w:eastAsia="宋体" w:cs="宋体"/>
          <w:color w:val="auto"/>
          <w:kern w:val="0"/>
          <w:sz w:val="24"/>
          <w:lang w:bidi="en-US"/>
        </w:rPr>
        <w:t>。</w:t>
      </w:r>
    </w:p>
    <w:p w14:paraId="0FB696B3">
      <w:pPr>
        <w:keepNext/>
        <w:keepLines/>
        <w:spacing w:line="360" w:lineRule="auto"/>
        <w:ind w:firstLine="482" w:firstLineChars="200"/>
        <w:outlineLvl w:val="2"/>
        <w:rPr>
          <w:rFonts w:ascii="宋体" w:hAnsi="宋体" w:eastAsia="宋体" w:cs="宋体"/>
          <w:b/>
          <w:color w:val="auto"/>
          <w:kern w:val="0"/>
          <w:sz w:val="24"/>
        </w:rPr>
      </w:pPr>
      <w:bookmarkStart w:id="1082" w:name="bookmark1604"/>
      <w:bookmarkEnd w:id="1082"/>
      <w:bookmarkStart w:id="1083" w:name="bookmark1605"/>
      <w:bookmarkStart w:id="1084" w:name="_Toc27866"/>
      <w:bookmarkStart w:id="1085" w:name="_Toc30112"/>
      <w:bookmarkStart w:id="1086" w:name="bookmark1602"/>
      <w:bookmarkStart w:id="1087" w:name="_Toc105283944"/>
      <w:bookmarkStart w:id="1088" w:name="bookmark1603"/>
      <w:bookmarkStart w:id="1089" w:name="_Toc7249"/>
      <w:r>
        <w:rPr>
          <w:rFonts w:hint="eastAsia" w:ascii="宋体" w:hAnsi="宋体" w:eastAsia="宋体" w:cs="宋体"/>
          <w:b/>
          <w:color w:val="auto"/>
          <w:kern w:val="0"/>
          <w:sz w:val="24"/>
        </w:rPr>
        <w:t>2. 发包人义务</w:t>
      </w:r>
      <w:bookmarkEnd w:id="1083"/>
      <w:bookmarkEnd w:id="1084"/>
      <w:bookmarkEnd w:id="1085"/>
      <w:bookmarkEnd w:id="1086"/>
      <w:bookmarkEnd w:id="1087"/>
      <w:bookmarkEnd w:id="1088"/>
      <w:bookmarkEnd w:id="1089"/>
    </w:p>
    <w:p w14:paraId="7FDA9292">
      <w:pPr>
        <w:keepNext/>
        <w:keepLines/>
        <w:spacing w:line="360" w:lineRule="auto"/>
        <w:ind w:firstLine="482" w:firstLineChars="200"/>
        <w:outlineLvl w:val="3"/>
        <w:rPr>
          <w:rFonts w:ascii="宋体" w:hAnsi="宋体" w:eastAsia="宋体" w:cs="宋体"/>
          <w:b/>
          <w:bCs/>
          <w:color w:val="auto"/>
          <w:kern w:val="0"/>
          <w:sz w:val="24"/>
          <w:lang w:bidi="en-US"/>
        </w:rPr>
      </w:pPr>
      <w:bookmarkStart w:id="1090" w:name="bookmark1608"/>
      <w:bookmarkStart w:id="1091" w:name="bookmark1607"/>
      <w:bookmarkStart w:id="1092" w:name="bookmark1606"/>
      <w:r>
        <w:rPr>
          <w:rFonts w:hint="eastAsia" w:ascii="宋体" w:hAnsi="宋体" w:eastAsia="宋体" w:cs="宋体"/>
          <w:b/>
          <w:bCs/>
          <w:color w:val="auto"/>
          <w:kern w:val="0"/>
          <w:sz w:val="24"/>
          <w:lang w:bidi="en-US"/>
        </w:rPr>
        <w:t>2.3提供施工场地</w:t>
      </w:r>
      <w:bookmarkEnd w:id="1090"/>
      <w:bookmarkEnd w:id="1091"/>
      <w:bookmarkEnd w:id="1092"/>
    </w:p>
    <w:p w14:paraId="024FF719">
      <w:pPr>
        <w:tabs>
          <w:tab w:val="left" w:pos="8227"/>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2.3.2发包人提供的施工场地范围为： 发包人负责办理工地范围内的征地、拆迁和移民等有关手续，并提供施工场地周围管线（含地上及地下）和邻近建筑物、构筑物(含文物保护建筑)、古树名木等相关资料，向承包人提供施工用地。</w:t>
      </w:r>
    </w:p>
    <w:p w14:paraId="53F702C5">
      <w:pPr>
        <w:tabs>
          <w:tab w:val="left" w:pos="8227"/>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2.3.3发包人应在开工前14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w:t>
      </w:r>
    </w:p>
    <w:p w14:paraId="1C00A674">
      <w:pPr>
        <w:keepNext/>
        <w:keepLines/>
        <w:spacing w:line="360" w:lineRule="auto"/>
        <w:ind w:firstLine="482" w:firstLineChars="200"/>
        <w:outlineLvl w:val="2"/>
        <w:rPr>
          <w:rFonts w:ascii="宋体" w:hAnsi="宋体" w:eastAsia="宋体" w:cs="宋体"/>
          <w:b/>
          <w:color w:val="auto"/>
          <w:kern w:val="0"/>
          <w:sz w:val="24"/>
        </w:rPr>
      </w:pPr>
      <w:bookmarkStart w:id="1093" w:name="bookmark1609"/>
      <w:bookmarkEnd w:id="1093"/>
      <w:bookmarkStart w:id="1094" w:name="bookmark1614"/>
      <w:bookmarkEnd w:id="1094"/>
      <w:bookmarkStart w:id="1095" w:name="bookmark1615"/>
      <w:bookmarkStart w:id="1096" w:name="_Toc23945"/>
      <w:bookmarkStart w:id="1097" w:name="_Toc6637"/>
      <w:bookmarkStart w:id="1098" w:name="_Toc5847"/>
      <w:bookmarkStart w:id="1099" w:name="_Toc2059059865"/>
      <w:bookmarkStart w:id="1100" w:name="bookmark1613"/>
      <w:bookmarkStart w:id="1101" w:name="bookmark1612"/>
      <w:r>
        <w:rPr>
          <w:rFonts w:hint="eastAsia" w:ascii="宋体" w:hAnsi="宋体" w:eastAsia="宋体" w:cs="宋体"/>
          <w:b/>
          <w:color w:val="auto"/>
          <w:kern w:val="0"/>
          <w:sz w:val="24"/>
        </w:rPr>
        <w:t>3. 监理人</w:t>
      </w:r>
      <w:bookmarkEnd w:id="1095"/>
      <w:bookmarkEnd w:id="1096"/>
      <w:bookmarkEnd w:id="1097"/>
      <w:bookmarkEnd w:id="1098"/>
      <w:bookmarkEnd w:id="1099"/>
    </w:p>
    <w:p w14:paraId="3E9FCD28">
      <w:pPr>
        <w:keepNext/>
        <w:keepLines/>
        <w:spacing w:line="360" w:lineRule="auto"/>
        <w:ind w:firstLine="482" w:firstLineChars="200"/>
        <w:outlineLvl w:val="3"/>
        <w:rPr>
          <w:rFonts w:ascii="宋体" w:hAnsi="宋体" w:eastAsia="宋体" w:cs="宋体"/>
          <w:b/>
          <w:bCs/>
          <w:color w:val="auto"/>
          <w:kern w:val="0"/>
          <w:sz w:val="24"/>
          <w:lang w:bidi="en-US"/>
        </w:rPr>
      </w:pPr>
      <w:bookmarkStart w:id="1102" w:name="bookmark1616"/>
      <w:r>
        <w:rPr>
          <w:rFonts w:hint="eastAsia" w:ascii="宋体" w:hAnsi="宋体" w:eastAsia="宋体" w:cs="宋体"/>
          <w:b/>
          <w:bCs/>
          <w:color w:val="auto"/>
          <w:kern w:val="0"/>
          <w:sz w:val="24"/>
          <w:lang w:bidi="en-US"/>
        </w:rPr>
        <w:t>3.1监理人的职责和权力</w:t>
      </w:r>
      <w:bookmarkEnd w:id="1100"/>
      <w:bookmarkEnd w:id="1101"/>
      <w:bookmarkEnd w:id="1102"/>
    </w:p>
    <w:p w14:paraId="646578B8">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3.1.1</w:t>
      </w:r>
      <w:r>
        <w:rPr>
          <w:rFonts w:hint="eastAsia" w:ascii="宋体" w:hAnsi="宋体" w:eastAsia="宋体" w:cs="宋体"/>
          <w:color w:val="auto"/>
          <w:kern w:val="0"/>
          <w:sz w:val="24"/>
          <w:lang w:val="zh-CN" w:bidi="zh-CN"/>
        </w:rPr>
        <w:t>监理人须根据发包人事先批准的权力范围行使权力，发包人批准的权力范围： 按本工程委托监理合同。</w:t>
      </w:r>
    </w:p>
    <w:p w14:paraId="7793530F">
      <w:pPr>
        <w:keepNext/>
        <w:keepLines/>
        <w:spacing w:line="360" w:lineRule="auto"/>
        <w:ind w:firstLine="482" w:firstLineChars="200"/>
        <w:outlineLvl w:val="2"/>
        <w:rPr>
          <w:rFonts w:ascii="宋体" w:hAnsi="宋体" w:eastAsia="宋体" w:cs="宋体"/>
          <w:b/>
          <w:color w:val="auto"/>
          <w:kern w:val="0"/>
          <w:sz w:val="24"/>
        </w:rPr>
      </w:pPr>
      <w:bookmarkStart w:id="1103" w:name="bookmark1619"/>
      <w:bookmarkEnd w:id="1103"/>
      <w:bookmarkStart w:id="1104" w:name="_Toc4014"/>
      <w:bookmarkStart w:id="1105" w:name="bookmark1620"/>
      <w:bookmarkStart w:id="1106" w:name="_Toc718918703"/>
      <w:bookmarkStart w:id="1107" w:name="_Toc23429"/>
      <w:bookmarkStart w:id="1108" w:name="_Toc26032"/>
      <w:bookmarkStart w:id="1109" w:name="bookmark1617"/>
      <w:bookmarkStart w:id="1110" w:name="bookmark1618"/>
      <w:r>
        <w:rPr>
          <w:rFonts w:hint="eastAsia" w:ascii="宋体" w:hAnsi="宋体" w:eastAsia="宋体" w:cs="宋体"/>
          <w:b/>
          <w:color w:val="auto"/>
          <w:kern w:val="0"/>
          <w:sz w:val="24"/>
        </w:rPr>
        <w:t>4. 承包人</w:t>
      </w:r>
      <w:bookmarkEnd w:id="1104"/>
      <w:bookmarkEnd w:id="1105"/>
      <w:bookmarkEnd w:id="1106"/>
      <w:bookmarkEnd w:id="1107"/>
      <w:bookmarkEnd w:id="1108"/>
    </w:p>
    <w:p w14:paraId="26767134">
      <w:pPr>
        <w:keepNext/>
        <w:keepLines/>
        <w:spacing w:line="360" w:lineRule="auto"/>
        <w:ind w:firstLine="482" w:firstLineChars="200"/>
        <w:outlineLvl w:val="3"/>
        <w:rPr>
          <w:rFonts w:ascii="宋体" w:hAnsi="宋体" w:eastAsia="宋体" w:cs="宋体"/>
          <w:b/>
          <w:bCs/>
          <w:color w:val="auto"/>
          <w:kern w:val="0"/>
          <w:sz w:val="24"/>
          <w:lang w:bidi="en-US"/>
        </w:rPr>
      </w:pPr>
      <w:bookmarkStart w:id="1111" w:name="bookmark1621"/>
      <w:r>
        <w:rPr>
          <w:rFonts w:hint="eastAsia" w:ascii="宋体" w:hAnsi="宋体" w:eastAsia="宋体" w:cs="宋体"/>
          <w:b/>
          <w:bCs/>
          <w:color w:val="auto"/>
          <w:kern w:val="0"/>
          <w:sz w:val="24"/>
          <w:lang w:bidi="en-US"/>
        </w:rPr>
        <w:t>4.1承包人的一般义务</w:t>
      </w:r>
      <w:bookmarkEnd w:id="1109"/>
      <w:bookmarkEnd w:id="1110"/>
      <w:bookmarkEnd w:id="1111"/>
    </w:p>
    <w:p w14:paraId="66FD2294">
      <w:pPr>
        <w:spacing w:line="360" w:lineRule="auto"/>
        <w:ind w:firstLine="480" w:firstLineChars="200"/>
        <w:rPr>
          <w:rFonts w:ascii="宋体" w:hAnsi="宋体" w:eastAsia="宋体" w:cs="宋体"/>
          <w:color w:val="auto"/>
          <w:kern w:val="0"/>
          <w:sz w:val="24"/>
          <w:lang w:bidi="en-US"/>
        </w:rPr>
      </w:pPr>
      <w:bookmarkStart w:id="1112" w:name="bookmark1622"/>
      <w:bookmarkEnd w:id="1112"/>
      <w:r>
        <w:rPr>
          <w:rFonts w:hint="eastAsia" w:ascii="宋体" w:hAnsi="宋体" w:eastAsia="宋体" w:cs="宋体"/>
          <w:color w:val="auto"/>
          <w:kern w:val="0"/>
          <w:sz w:val="24"/>
          <w:lang w:bidi="en-US"/>
        </w:rPr>
        <w:t>4.1.10其他义务</w:t>
      </w:r>
    </w:p>
    <w:p w14:paraId="049383E7">
      <w:pPr>
        <w:numPr>
          <w:ins w:id="0" w:author="Unknown" w:date=""/>
        </w:numPr>
        <w:spacing w:line="360" w:lineRule="auto"/>
        <w:ind w:firstLine="480" w:firstLineChars="200"/>
        <w:rPr>
          <w:rFonts w:ascii="宋体" w:hAnsi="宋体" w:eastAsia="宋体" w:cs="宋体"/>
          <w:color w:val="auto"/>
          <w:kern w:val="0"/>
          <w:sz w:val="24"/>
          <w:lang w:val="zh-CN" w:bidi="zh-CN"/>
        </w:rPr>
      </w:pPr>
      <w:bookmarkStart w:id="1113" w:name="bookmark1623"/>
      <w:bookmarkEnd w:id="1113"/>
      <w:r>
        <w:rPr>
          <w:rFonts w:hint="eastAsia" w:ascii="宋体" w:hAnsi="宋体" w:eastAsia="宋体" w:cs="宋体"/>
          <w:color w:val="auto"/>
          <w:kern w:val="0"/>
          <w:sz w:val="24"/>
          <w:lang w:val="zh-CN" w:bidi="zh-CN"/>
        </w:rPr>
        <w:t>（一）办理有关保险。</w:t>
      </w:r>
    </w:p>
    <w:p w14:paraId="2F3AB12C">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按照《中华人民共和国建筑法》规定，必须在工程开工前，为参加本合同工程现场施工的所有作业人员及管理人员，包括参加工程建设的管理人员、施工人员(含民工)办理工伤保险，并缴纳工伤保险费。保险期限自投保之日(工程开工之日)起至工程竣工验收时止, 时间上涵盖施工全过程的任一时段。</w:t>
      </w:r>
    </w:p>
    <w:p w14:paraId="2410B297">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按照《中华人民共和国建筑法》规定，鼓励为从事危险作业的职工办理意外伤害保险。</w:t>
      </w:r>
    </w:p>
    <w:p w14:paraId="55D046D6">
      <w:pPr>
        <w:tabs>
          <w:tab w:val="left" w:pos="1028"/>
        </w:tabs>
        <w:spacing w:line="360" w:lineRule="auto"/>
        <w:ind w:firstLine="480" w:firstLineChars="200"/>
        <w:rPr>
          <w:rFonts w:ascii="宋体" w:hAnsi="宋体" w:eastAsia="宋体" w:cs="宋体"/>
          <w:color w:val="auto"/>
          <w:kern w:val="0"/>
          <w:sz w:val="24"/>
          <w:lang w:val="zh-CN" w:bidi="zh-CN"/>
        </w:rPr>
      </w:pPr>
      <w:bookmarkStart w:id="1114" w:name="bookmark1624"/>
      <w:bookmarkEnd w:id="1114"/>
      <w:r>
        <w:rPr>
          <w:rFonts w:hint="eastAsia" w:ascii="宋体" w:hAnsi="宋体" w:eastAsia="宋体" w:cs="宋体"/>
          <w:color w:val="auto"/>
          <w:kern w:val="0"/>
          <w:sz w:val="24"/>
          <w:lang w:val="zh-CN" w:bidi="zh-CN"/>
        </w:rPr>
        <w:t>（二）</w:t>
      </w:r>
      <w:r>
        <w:rPr>
          <w:rFonts w:hint="eastAsia" w:ascii="宋体" w:hAnsi="宋体" w:eastAsia="宋体" w:cs="宋体"/>
          <w:color w:val="auto"/>
          <w:kern w:val="0"/>
          <w:sz w:val="24"/>
          <w:lang w:val="zh-CN" w:eastAsia="zh-CN" w:bidi="zh-CN"/>
        </w:rPr>
        <w:t>本项目符合广西壮族自治区农民工工资专用账户免于开立的规定，乙方应将农民工工资直接足额支付至农民工本人银行账户，严禁发放给第三方。乙方应按月编制工资支付表并报甲方备案，甲方支付进度款时优先保障人工费用。乙方拖欠工资的，甲方有权从工程款中直接扣除欠薪金额代为支付，乙方需承担由此产生的全部法律责任及甲方损失。</w:t>
      </w:r>
    </w:p>
    <w:p w14:paraId="3A5E4CFC">
      <w:pPr>
        <w:tabs>
          <w:tab w:val="left" w:pos="1031"/>
        </w:tabs>
        <w:spacing w:line="360" w:lineRule="auto"/>
        <w:ind w:firstLine="480" w:firstLineChars="200"/>
        <w:rPr>
          <w:rFonts w:ascii="宋体" w:hAnsi="宋体" w:eastAsia="宋体" w:cs="宋体"/>
          <w:color w:val="auto"/>
          <w:kern w:val="0"/>
          <w:sz w:val="24"/>
          <w:lang w:val="zh-CN" w:bidi="zh-CN"/>
        </w:rPr>
      </w:pPr>
      <w:bookmarkStart w:id="1115" w:name="bookmark1625"/>
      <w:bookmarkEnd w:id="1115"/>
      <w:r>
        <w:rPr>
          <w:rFonts w:hint="eastAsia" w:ascii="宋体" w:hAnsi="宋体" w:eastAsia="宋体" w:cs="宋体"/>
          <w:color w:val="auto"/>
          <w:kern w:val="0"/>
          <w:sz w:val="24"/>
          <w:lang w:val="zh-CN" w:bidi="zh-CN"/>
        </w:rPr>
        <w:t>（三）工程施工的义务和责任</w:t>
      </w:r>
    </w:p>
    <w:p w14:paraId="66D19DA0">
      <w:pPr>
        <w:numPr>
          <w:ilvl w:val="0"/>
          <w:numId w:val="36"/>
        </w:numPr>
        <w:tabs>
          <w:tab w:val="left" w:pos="920"/>
        </w:tabs>
        <w:spacing w:line="360" w:lineRule="auto"/>
        <w:ind w:firstLine="480" w:firstLineChars="200"/>
        <w:jc w:val="left"/>
        <w:rPr>
          <w:rFonts w:ascii="宋体" w:hAnsi="宋体" w:eastAsia="宋体" w:cs="宋体"/>
          <w:color w:val="auto"/>
          <w:kern w:val="0"/>
          <w:sz w:val="24"/>
          <w:lang w:val="zh-CN" w:bidi="zh-CN"/>
        </w:rPr>
      </w:pPr>
      <w:bookmarkStart w:id="1116" w:name="bookmark1626"/>
      <w:bookmarkEnd w:id="1116"/>
      <w:r>
        <w:rPr>
          <w:rFonts w:hint="eastAsia" w:ascii="宋体" w:hAnsi="宋体" w:eastAsia="宋体" w:cs="宋体"/>
          <w:color w:val="auto"/>
          <w:kern w:val="0"/>
          <w:sz w:val="24"/>
          <w:lang w:val="zh-CN" w:bidi="zh-CN"/>
        </w:rPr>
        <w:t>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75B90DC1">
      <w:pPr>
        <w:numPr>
          <w:ilvl w:val="0"/>
          <w:numId w:val="36"/>
        </w:numPr>
        <w:tabs>
          <w:tab w:val="left" w:pos="918"/>
        </w:tabs>
        <w:spacing w:line="360" w:lineRule="auto"/>
        <w:ind w:firstLine="480" w:firstLineChars="200"/>
        <w:jc w:val="left"/>
        <w:rPr>
          <w:rFonts w:ascii="宋体" w:hAnsi="宋体" w:eastAsia="宋体" w:cs="宋体"/>
          <w:color w:val="auto"/>
          <w:kern w:val="0"/>
          <w:sz w:val="24"/>
          <w:lang w:val="zh-CN" w:bidi="zh-CN"/>
        </w:rPr>
      </w:pPr>
      <w:bookmarkStart w:id="1117" w:name="bookmark1627"/>
      <w:bookmarkEnd w:id="1117"/>
      <w:r>
        <w:rPr>
          <w:rFonts w:hint="eastAsia" w:ascii="宋体" w:hAnsi="宋体" w:eastAsia="宋体" w:cs="宋体"/>
          <w:color w:val="auto"/>
          <w:kern w:val="0"/>
          <w:sz w:val="24"/>
          <w:lang w:val="zh-CN" w:bidi="zh-CN"/>
        </w:rPr>
        <w:t>除民房外，承包人应按监理人的指示负责拆除、清理已征用土地上的杂物、灌木、 树木、树根、杂草等。</w:t>
      </w:r>
    </w:p>
    <w:p w14:paraId="22A0118E">
      <w:pPr>
        <w:numPr>
          <w:ilvl w:val="0"/>
          <w:numId w:val="36"/>
        </w:numPr>
        <w:tabs>
          <w:tab w:val="left" w:pos="920"/>
        </w:tabs>
        <w:spacing w:line="360" w:lineRule="auto"/>
        <w:ind w:firstLine="480" w:firstLineChars="200"/>
        <w:jc w:val="left"/>
        <w:rPr>
          <w:rFonts w:ascii="宋体" w:hAnsi="宋体" w:eastAsia="宋体" w:cs="宋体"/>
          <w:color w:val="auto"/>
          <w:kern w:val="0"/>
          <w:sz w:val="24"/>
          <w:lang w:val="zh-CN" w:bidi="zh-CN"/>
        </w:rPr>
      </w:pPr>
      <w:bookmarkStart w:id="1118" w:name="bookmark1628"/>
      <w:bookmarkEnd w:id="1118"/>
      <w:r>
        <w:rPr>
          <w:rFonts w:hint="eastAsia" w:ascii="宋体" w:hAnsi="宋体" w:eastAsia="宋体" w:cs="宋体"/>
          <w:color w:val="auto"/>
          <w:kern w:val="0"/>
          <w:sz w:val="24"/>
          <w:lang w:val="zh-CN" w:bidi="zh-CN"/>
        </w:rPr>
        <w:t>承包人应充分理解有一些设施(如施工道路、桥梁)可能会有其它人和单位使用通行，在使用过程中发生干扰时，应立即通知监理人并服从监理人的决定。</w:t>
      </w:r>
    </w:p>
    <w:p w14:paraId="6B1CC78D">
      <w:pPr>
        <w:numPr>
          <w:ilvl w:val="0"/>
          <w:numId w:val="36"/>
        </w:numPr>
        <w:tabs>
          <w:tab w:val="left" w:pos="922"/>
        </w:tabs>
        <w:spacing w:line="360" w:lineRule="auto"/>
        <w:ind w:firstLine="480" w:firstLineChars="200"/>
        <w:jc w:val="left"/>
        <w:rPr>
          <w:rFonts w:ascii="宋体" w:hAnsi="宋体" w:eastAsia="宋体" w:cs="宋体"/>
          <w:color w:val="auto"/>
          <w:kern w:val="0"/>
          <w:sz w:val="24"/>
          <w:lang w:val="zh-CN" w:bidi="zh-CN"/>
        </w:rPr>
      </w:pPr>
      <w:bookmarkStart w:id="1119" w:name="bookmark1629"/>
      <w:bookmarkEnd w:id="1119"/>
      <w:r>
        <w:rPr>
          <w:rFonts w:hint="eastAsia" w:ascii="宋体" w:hAnsi="宋体" w:eastAsia="宋体" w:cs="宋体"/>
          <w:color w:val="auto"/>
          <w:kern w:val="0"/>
          <w:sz w:val="24"/>
          <w:lang w:val="zh-CN" w:bidi="zh-CN"/>
        </w:rPr>
        <w:t>承包人应为监理人、发包人现场代表对施工现场的检查监督提供必要的配合，并对这种配合对施工的影响应有充分的考虑。</w:t>
      </w:r>
    </w:p>
    <w:p w14:paraId="2FA925B6">
      <w:pPr>
        <w:numPr>
          <w:ilvl w:val="0"/>
          <w:numId w:val="36"/>
        </w:numPr>
        <w:tabs>
          <w:tab w:val="left" w:pos="915"/>
        </w:tabs>
        <w:spacing w:line="360" w:lineRule="auto"/>
        <w:ind w:firstLine="480" w:firstLineChars="200"/>
        <w:jc w:val="left"/>
        <w:rPr>
          <w:rFonts w:ascii="宋体" w:hAnsi="宋体" w:eastAsia="宋体" w:cs="宋体"/>
          <w:color w:val="auto"/>
          <w:kern w:val="0"/>
          <w:sz w:val="24"/>
          <w:lang w:val="zh-CN" w:bidi="zh-CN"/>
        </w:rPr>
      </w:pPr>
      <w:bookmarkStart w:id="1120" w:name="bookmark1630"/>
      <w:bookmarkEnd w:id="1120"/>
      <w:r>
        <w:rPr>
          <w:rFonts w:hint="eastAsia" w:ascii="宋体" w:hAnsi="宋体" w:eastAsia="宋体" w:cs="宋体"/>
          <w:color w:val="auto"/>
          <w:kern w:val="0"/>
          <w:sz w:val="24"/>
          <w:lang w:val="zh-CN" w:bidi="zh-CN"/>
        </w:rPr>
        <w:t>工程竣工后，承包人应按监理人的指示清理施工现场直至监理人、发包人满意 为止。</w:t>
      </w:r>
    </w:p>
    <w:p w14:paraId="112A2EA5">
      <w:pPr>
        <w:numPr>
          <w:ilvl w:val="0"/>
          <w:numId w:val="36"/>
        </w:numPr>
        <w:tabs>
          <w:tab w:val="left" w:pos="920"/>
        </w:tabs>
        <w:spacing w:line="360" w:lineRule="auto"/>
        <w:ind w:firstLine="480" w:firstLineChars="200"/>
        <w:jc w:val="left"/>
        <w:rPr>
          <w:rFonts w:ascii="宋体" w:hAnsi="宋体" w:eastAsia="宋体" w:cs="宋体"/>
          <w:color w:val="auto"/>
          <w:kern w:val="0"/>
          <w:sz w:val="24"/>
          <w:lang w:val="zh-CN" w:bidi="zh-CN"/>
        </w:rPr>
      </w:pPr>
      <w:bookmarkStart w:id="1121" w:name="bookmark1631"/>
      <w:bookmarkEnd w:id="1121"/>
      <w:r>
        <w:rPr>
          <w:rFonts w:hint="eastAsia" w:ascii="宋体" w:hAnsi="宋体" w:eastAsia="宋体" w:cs="宋体"/>
          <w:color w:val="auto"/>
          <w:kern w:val="0"/>
          <w:sz w:val="24"/>
          <w:lang w:val="zh-CN" w:bidi="zh-CN"/>
        </w:rPr>
        <w:t>对上述(1) ~ (5)项工作，费用已包括在有关单价和总价中，发包人不再另行支付由此所发生的一切费用。</w:t>
      </w:r>
    </w:p>
    <w:p w14:paraId="1B362810">
      <w:pPr>
        <w:numPr>
          <w:ilvl w:val="0"/>
          <w:numId w:val="36"/>
        </w:numPr>
        <w:tabs>
          <w:tab w:val="left" w:pos="922"/>
        </w:tabs>
        <w:spacing w:line="360" w:lineRule="auto"/>
        <w:ind w:firstLine="480" w:firstLineChars="200"/>
        <w:jc w:val="left"/>
        <w:rPr>
          <w:rFonts w:ascii="宋体" w:hAnsi="宋体" w:eastAsia="宋体" w:cs="宋体"/>
          <w:color w:val="auto"/>
          <w:kern w:val="0"/>
          <w:sz w:val="24"/>
          <w:lang w:val="zh-CN" w:bidi="zh-CN"/>
        </w:rPr>
      </w:pPr>
      <w:bookmarkStart w:id="1122" w:name="bookmark1632"/>
      <w:bookmarkEnd w:id="1122"/>
      <w:r>
        <w:rPr>
          <w:rFonts w:hint="eastAsia" w:ascii="宋体" w:hAnsi="宋体" w:eastAsia="宋体" w:cs="宋体"/>
          <w:color w:val="auto"/>
          <w:kern w:val="0"/>
          <w:sz w:val="24"/>
          <w:lang w:val="zh-CN" w:bidi="zh-CN"/>
        </w:rPr>
        <w:t>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3E6F8D78">
      <w:pPr>
        <w:numPr>
          <w:ilvl w:val="0"/>
          <w:numId w:val="36"/>
        </w:numPr>
        <w:tabs>
          <w:tab w:val="left" w:pos="924"/>
        </w:tabs>
        <w:spacing w:line="360" w:lineRule="auto"/>
        <w:ind w:firstLine="480" w:firstLineChars="200"/>
        <w:jc w:val="left"/>
        <w:rPr>
          <w:rFonts w:ascii="宋体" w:hAnsi="宋体" w:eastAsia="宋体" w:cs="宋体"/>
          <w:color w:val="auto"/>
          <w:kern w:val="0"/>
          <w:sz w:val="24"/>
          <w:lang w:val="zh-CN" w:bidi="zh-CN"/>
        </w:rPr>
      </w:pPr>
      <w:bookmarkStart w:id="1123" w:name="bookmark1633"/>
      <w:bookmarkEnd w:id="1123"/>
      <w:r>
        <w:rPr>
          <w:rFonts w:hint="eastAsia" w:ascii="宋体" w:hAnsi="宋体" w:eastAsia="宋体" w:cs="宋体"/>
          <w:color w:val="auto"/>
          <w:kern w:val="0"/>
          <w:sz w:val="24"/>
          <w:lang w:val="zh-CN" w:bidi="zh-CN"/>
        </w:rPr>
        <w:t>承包人必须文明、安全施工，在施工期间发生的一切人员伤亡和财产损失等责任事故和所发生的一切费用概由承包人承担。</w:t>
      </w:r>
    </w:p>
    <w:p w14:paraId="75EC17A0">
      <w:pPr>
        <w:numPr>
          <w:ilvl w:val="0"/>
          <w:numId w:val="36"/>
        </w:numPr>
        <w:tabs>
          <w:tab w:val="left" w:pos="924"/>
        </w:tabs>
        <w:spacing w:line="360" w:lineRule="auto"/>
        <w:ind w:firstLine="480" w:firstLineChars="200"/>
        <w:jc w:val="left"/>
        <w:rPr>
          <w:rFonts w:ascii="宋体" w:hAnsi="宋体" w:eastAsia="宋体" w:cs="宋体"/>
          <w:color w:val="auto"/>
          <w:kern w:val="0"/>
          <w:sz w:val="24"/>
          <w:lang w:val="zh-CN" w:bidi="zh-CN"/>
        </w:rPr>
      </w:pPr>
      <w:bookmarkStart w:id="1124" w:name="bookmark1634"/>
      <w:bookmarkEnd w:id="1124"/>
      <w:r>
        <w:rPr>
          <w:rFonts w:hint="eastAsia" w:ascii="宋体" w:hAnsi="宋体" w:eastAsia="宋体" w:cs="宋体"/>
          <w:color w:val="auto"/>
          <w:kern w:val="0"/>
          <w:sz w:val="24"/>
          <w:lang w:val="zh-CN" w:bidi="zh-CN"/>
        </w:rPr>
        <w:t>按照发包人的要求做好安全文明宣传、监督检查宣传等工作，相关费用由承包人承担。</w:t>
      </w:r>
    </w:p>
    <w:p w14:paraId="2AF7C567">
      <w:pPr>
        <w:numPr>
          <w:ilvl w:val="0"/>
          <w:numId w:val="36"/>
        </w:numPr>
        <w:tabs>
          <w:tab w:val="left" w:pos="924"/>
        </w:tabs>
        <w:spacing w:line="360" w:lineRule="auto"/>
        <w:ind w:firstLine="480" w:firstLineChars="200"/>
        <w:jc w:val="left"/>
        <w:rPr>
          <w:rFonts w:ascii="宋体" w:hAnsi="宋体" w:eastAsia="宋体" w:cs="宋体"/>
          <w:color w:val="auto"/>
          <w:kern w:val="0"/>
          <w:sz w:val="24"/>
          <w:lang w:val="zh-CN" w:bidi="zh-CN"/>
        </w:rPr>
      </w:pPr>
      <w:bookmarkStart w:id="1125" w:name="bookmark1635"/>
      <w:bookmarkEnd w:id="1125"/>
      <w:r>
        <w:rPr>
          <w:rFonts w:hint="eastAsia" w:ascii="宋体" w:hAnsi="宋体" w:eastAsia="宋体" w:cs="宋体"/>
          <w:color w:val="auto"/>
          <w:kern w:val="0"/>
          <w:sz w:val="24"/>
          <w:lang w:val="zh-CN" w:bidi="zh-CN"/>
        </w:rPr>
        <w:t>承包人应按约定时间和要求，完成以下工作：</w:t>
      </w:r>
    </w:p>
    <w:p w14:paraId="43226E3A">
      <w:pPr>
        <w:numPr>
          <w:ilvl w:val="0"/>
          <w:numId w:val="37"/>
        </w:numPr>
        <w:tabs>
          <w:tab w:val="left" w:pos="839"/>
        </w:tabs>
        <w:spacing w:line="360" w:lineRule="auto"/>
        <w:ind w:firstLine="480" w:firstLineChars="200"/>
        <w:jc w:val="left"/>
        <w:rPr>
          <w:rFonts w:ascii="宋体" w:hAnsi="宋体" w:eastAsia="宋体" w:cs="宋体"/>
          <w:color w:val="auto"/>
          <w:kern w:val="0"/>
          <w:sz w:val="24"/>
          <w:lang w:val="zh-CN" w:bidi="zh-CN"/>
        </w:rPr>
      </w:pPr>
      <w:bookmarkStart w:id="1126" w:name="bookmark1636"/>
      <w:bookmarkEnd w:id="1126"/>
      <w:r>
        <w:rPr>
          <w:rFonts w:hint="eastAsia" w:ascii="宋体" w:hAnsi="宋体" w:eastAsia="宋体" w:cs="宋体"/>
          <w:color w:val="auto"/>
          <w:kern w:val="0"/>
          <w:sz w:val="24"/>
          <w:lang w:val="zh-CN" w:bidi="zh-CN"/>
        </w:rPr>
        <w:t>按时提交施工组织设计、单位工程的施工方案。</w:t>
      </w:r>
    </w:p>
    <w:p w14:paraId="4B8D7CF4">
      <w:pPr>
        <w:numPr>
          <w:ilvl w:val="0"/>
          <w:numId w:val="37"/>
        </w:numPr>
        <w:tabs>
          <w:tab w:val="left" w:pos="839"/>
        </w:tabs>
        <w:spacing w:line="360" w:lineRule="auto"/>
        <w:ind w:firstLine="480" w:firstLineChars="200"/>
        <w:jc w:val="left"/>
        <w:rPr>
          <w:rFonts w:ascii="宋体" w:hAnsi="宋体" w:eastAsia="宋体" w:cs="宋体"/>
          <w:color w:val="auto"/>
          <w:kern w:val="0"/>
          <w:sz w:val="24"/>
          <w:lang w:val="zh-CN" w:bidi="zh-CN"/>
        </w:rPr>
      </w:pPr>
      <w:bookmarkStart w:id="1127" w:name="bookmark1637"/>
      <w:bookmarkEnd w:id="1127"/>
      <w:r>
        <w:rPr>
          <w:rFonts w:hint="eastAsia" w:ascii="宋体" w:hAnsi="宋体" w:eastAsia="宋体" w:cs="宋体"/>
          <w:color w:val="auto"/>
          <w:kern w:val="0"/>
          <w:sz w:val="24"/>
          <w:lang w:val="zh-CN" w:bidi="zh-CN"/>
        </w:rPr>
        <w:t>每月25日向监理人提交当月工程进度报表及下月进度计划。</w:t>
      </w:r>
    </w:p>
    <w:p w14:paraId="4355886F">
      <w:pPr>
        <w:numPr>
          <w:ilvl w:val="0"/>
          <w:numId w:val="37"/>
        </w:numPr>
        <w:tabs>
          <w:tab w:val="left" w:pos="839"/>
        </w:tabs>
        <w:spacing w:line="360" w:lineRule="auto"/>
        <w:ind w:firstLine="480" w:firstLineChars="200"/>
        <w:jc w:val="left"/>
        <w:rPr>
          <w:rFonts w:ascii="宋体" w:hAnsi="宋体" w:eastAsia="宋体" w:cs="宋体"/>
          <w:color w:val="auto"/>
          <w:kern w:val="0"/>
          <w:sz w:val="24"/>
          <w:lang w:val="zh-CN" w:bidi="zh-CN"/>
        </w:rPr>
      </w:pPr>
      <w:bookmarkStart w:id="1128" w:name="bookmark1638"/>
      <w:bookmarkEnd w:id="1128"/>
      <w:r>
        <w:rPr>
          <w:rFonts w:hint="eastAsia" w:ascii="宋体" w:hAnsi="宋体" w:eastAsia="宋体" w:cs="宋体"/>
          <w:color w:val="auto"/>
          <w:kern w:val="0"/>
          <w:sz w:val="24"/>
          <w:lang w:val="zh-CN" w:bidi="zh-CN"/>
        </w:rPr>
        <w:t>承包人自行负责施工安全保卫工作及夜间施工照明。</w:t>
      </w:r>
    </w:p>
    <w:p w14:paraId="17B07D18">
      <w:pPr>
        <w:numPr>
          <w:ilvl w:val="0"/>
          <w:numId w:val="37"/>
        </w:numPr>
        <w:tabs>
          <w:tab w:val="left" w:pos="798"/>
        </w:tabs>
        <w:spacing w:line="360" w:lineRule="auto"/>
        <w:ind w:firstLine="480" w:firstLineChars="200"/>
        <w:jc w:val="left"/>
        <w:rPr>
          <w:rFonts w:ascii="宋体" w:hAnsi="宋体" w:eastAsia="宋体" w:cs="宋体"/>
          <w:color w:val="auto"/>
          <w:kern w:val="0"/>
          <w:sz w:val="24"/>
          <w:lang w:val="zh-CN" w:bidi="zh-CN"/>
        </w:rPr>
      </w:pPr>
      <w:bookmarkStart w:id="1129" w:name="bookmark1639"/>
      <w:bookmarkEnd w:id="1129"/>
      <w:r>
        <w:rPr>
          <w:rFonts w:hint="eastAsia" w:ascii="宋体" w:hAnsi="宋体" w:eastAsia="宋体" w:cs="宋体"/>
          <w:color w:val="auto"/>
          <w:kern w:val="0"/>
          <w:sz w:val="24"/>
          <w:lang w:val="zh-CN" w:bidi="zh-CN"/>
        </w:rPr>
        <w:t>需承包人办理的有关施工场地交通、环卫和施工噪音降尘管理等手续：遵守有关部门对施工现场交通、环卫和施工噪音降尘管理规定，如有发生，费用由承包人承担。</w:t>
      </w:r>
    </w:p>
    <w:p w14:paraId="78976D7F">
      <w:pPr>
        <w:numPr>
          <w:ilvl w:val="0"/>
          <w:numId w:val="37"/>
        </w:numPr>
        <w:tabs>
          <w:tab w:val="left" w:pos="819"/>
        </w:tabs>
        <w:spacing w:line="360" w:lineRule="auto"/>
        <w:ind w:firstLine="480" w:firstLineChars="200"/>
        <w:jc w:val="left"/>
        <w:rPr>
          <w:rFonts w:ascii="宋体" w:hAnsi="宋体" w:eastAsia="宋体" w:cs="宋体"/>
          <w:color w:val="auto"/>
          <w:kern w:val="0"/>
          <w:sz w:val="24"/>
          <w:lang w:val="zh-CN" w:bidi="zh-CN"/>
        </w:rPr>
      </w:pPr>
      <w:bookmarkStart w:id="1130" w:name="bookmark1640"/>
      <w:bookmarkEnd w:id="1130"/>
      <w:r>
        <w:rPr>
          <w:rFonts w:hint="eastAsia" w:ascii="宋体" w:hAnsi="宋体" w:eastAsia="宋体" w:cs="宋体"/>
          <w:color w:val="auto"/>
          <w:kern w:val="0"/>
          <w:sz w:val="24"/>
          <w:lang w:val="zh-CN" w:bidi="zh-CN"/>
        </w:rPr>
        <w:t>已完工程成品保护的特殊要求及费用承担：已完工工程未交付发包人之前，承包人按协议条款约定负责已完成工程的成品保护工作，保护期间发生损坏，承包人自费予以修复。</w:t>
      </w:r>
    </w:p>
    <w:p w14:paraId="1EEE1425">
      <w:pPr>
        <w:numPr>
          <w:ilvl w:val="0"/>
          <w:numId w:val="37"/>
        </w:numPr>
        <w:tabs>
          <w:tab w:val="left" w:pos="814"/>
        </w:tabs>
        <w:spacing w:line="360" w:lineRule="auto"/>
        <w:ind w:firstLine="480" w:firstLineChars="200"/>
        <w:jc w:val="left"/>
        <w:rPr>
          <w:rFonts w:ascii="宋体" w:hAnsi="宋体" w:eastAsia="宋体" w:cs="宋体"/>
          <w:color w:val="auto"/>
          <w:kern w:val="0"/>
          <w:sz w:val="24"/>
          <w:lang w:val="zh-CN" w:bidi="zh-CN"/>
        </w:rPr>
      </w:pPr>
      <w:bookmarkStart w:id="1131" w:name="bookmark1641"/>
      <w:bookmarkEnd w:id="1131"/>
      <w:r>
        <w:rPr>
          <w:rFonts w:hint="eastAsia" w:ascii="宋体" w:hAnsi="宋体" w:eastAsia="宋体" w:cs="宋体"/>
          <w:color w:val="auto"/>
          <w:kern w:val="0"/>
          <w:sz w:val="24"/>
          <w:lang w:val="zh-CN" w:bidi="zh-CN"/>
        </w:rPr>
        <w:t>承包人有义务对施工场地周围管线(含地上及地下)和邻近建筑物、构筑物(含文物保护建筑)、古树名木等进行探明并负责保护。</w:t>
      </w:r>
    </w:p>
    <w:p w14:paraId="6FC82F56">
      <w:pPr>
        <w:numPr>
          <w:ilvl w:val="0"/>
          <w:numId w:val="37"/>
        </w:numPr>
        <w:tabs>
          <w:tab w:val="left" w:pos="819"/>
        </w:tabs>
        <w:spacing w:line="360" w:lineRule="auto"/>
        <w:ind w:firstLine="480" w:firstLineChars="200"/>
        <w:jc w:val="left"/>
        <w:rPr>
          <w:rFonts w:ascii="宋体" w:hAnsi="宋体" w:eastAsia="宋体" w:cs="宋体"/>
          <w:color w:val="auto"/>
          <w:kern w:val="0"/>
          <w:sz w:val="24"/>
          <w:lang w:val="zh-CN" w:bidi="zh-CN"/>
        </w:rPr>
      </w:pPr>
      <w:bookmarkStart w:id="1132" w:name="bookmark1642"/>
      <w:bookmarkEnd w:id="1132"/>
      <w:r>
        <w:rPr>
          <w:rFonts w:hint="eastAsia" w:ascii="宋体" w:hAnsi="宋体" w:eastAsia="宋体" w:cs="宋体"/>
          <w:color w:val="auto"/>
          <w:kern w:val="0"/>
          <w:sz w:val="24"/>
          <w:lang w:val="zh-CN" w:bidi="zh-CN"/>
        </w:rPr>
        <w:t>施工场地清洁卫生的要求：按城建卫生有关规定执行，由承包人负责，费用由承包人承担。</w:t>
      </w:r>
    </w:p>
    <w:p w14:paraId="37F39805">
      <w:pPr>
        <w:numPr>
          <w:ilvl w:val="0"/>
          <w:numId w:val="37"/>
        </w:numPr>
        <w:tabs>
          <w:tab w:val="left" w:pos="839"/>
        </w:tabs>
        <w:spacing w:line="360" w:lineRule="auto"/>
        <w:ind w:firstLine="480" w:firstLineChars="200"/>
        <w:jc w:val="left"/>
        <w:rPr>
          <w:rFonts w:ascii="宋体" w:hAnsi="宋体" w:eastAsia="宋体" w:cs="宋体"/>
          <w:color w:val="auto"/>
          <w:kern w:val="0"/>
          <w:sz w:val="24"/>
          <w:lang w:val="zh-CN" w:bidi="zh-CN"/>
        </w:rPr>
      </w:pPr>
      <w:bookmarkStart w:id="1133" w:name="bookmark1643"/>
      <w:bookmarkEnd w:id="1133"/>
      <w:r>
        <w:rPr>
          <w:rFonts w:hint="eastAsia" w:ascii="宋体" w:hAnsi="宋体" w:eastAsia="宋体" w:cs="宋体"/>
          <w:color w:val="auto"/>
          <w:kern w:val="0"/>
          <w:sz w:val="24"/>
          <w:lang w:val="zh-CN" w:bidi="zh-CN"/>
        </w:rPr>
        <w:t>承包人承担施工场地、水电及运输通道的修建和维护、清场等费用。</w:t>
      </w:r>
    </w:p>
    <w:p w14:paraId="274516A9">
      <w:pPr>
        <w:numPr>
          <w:ilvl w:val="0"/>
          <w:numId w:val="36"/>
        </w:numPr>
        <w:tabs>
          <w:tab w:val="left" w:pos="1026"/>
        </w:tabs>
        <w:spacing w:line="360" w:lineRule="auto"/>
        <w:ind w:firstLine="480" w:firstLineChars="200"/>
        <w:jc w:val="left"/>
        <w:rPr>
          <w:rFonts w:ascii="宋体" w:hAnsi="宋体" w:eastAsia="宋体" w:cs="宋体"/>
          <w:color w:val="auto"/>
          <w:kern w:val="0"/>
          <w:sz w:val="24"/>
          <w:lang w:val="zh-CN" w:bidi="zh-CN"/>
        </w:rPr>
      </w:pPr>
      <w:bookmarkStart w:id="1134" w:name="bookmark1644"/>
      <w:bookmarkEnd w:id="1134"/>
      <w:r>
        <w:rPr>
          <w:rFonts w:hint="eastAsia" w:ascii="宋体" w:hAnsi="宋体" w:eastAsia="宋体" w:cs="宋体"/>
          <w:color w:val="auto"/>
          <w:kern w:val="0"/>
          <w:sz w:val="24"/>
          <w:lang w:val="zh-CN" w:bidi="zh-CN"/>
        </w:rPr>
        <w:t>双方约定承包人应做的其他工作：</w:t>
      </w:r>
    </w:p>
    <w:p w14:paraId="484805E8">
      <w:pPr>
        <w:numPr>
          <w:ilvl w:val="0"/>
          <w:numId w:val="38"/>
        </w:numPr>
        <w:tabs>
          <w:tab w:val="left" w:pos="819"/>
        </w:tabs>
        <w:spacing w:line="360" w:lineRule="auto"/>
        <w:ind w:firstLine="480" w:firstLineChars="200"/>
        <w:jc w:val="left"/>
        <w:rPr>
          <w:rFonts w:ascii="宋体" w:hAnsi="宋体" w:eastAsia="宋体" w:cs="宋体"/>
          <w:color w:val="auto"/>
          <w:kern w:val="0"/>
          <w:sz w:val="24"/>
          <w:lang w:val="zh-CN" w:bidi="zh-CN"/>
        </w:rPr>
      </w:pPr>
      <w:bookmarkStart w:id="1135" w:name="bookmark1645"/>
      <w:bookmarkEnd w:id="1135"/>
      <w:r>
        <w:rPr>
          <w:rFonts w:hint="eastAsia" w:ascii="宋体" w:hAnsi="宋体" w:eastAsia="宋体" w:cs="宋体"/>
          <w:color w:val="auto"/>
          <w:kern w:val="0"/>
          <w:sz w:val="24"/>
          <w:lang w:val="zh-CN" w:bidi="zh-CN"/>
        </w:rPr>
        <w:t>凡属于需要承包人交付给其他承包人的工作面以及与其他承包人交叉作业的工作面, 承包人必须服从监理人的决定，按规定的完工日期完成并将清理好的工作面移交给发包人, 并取得监理人的同意。</w:t>
      </w:r>
    </w:p>
    <w:p w14:paraId="0A4D4191">
      <w:pPr>
        <w:numPr>
          <w:ilvl w:val="0"/>
          <w:numId w:val="38"/>
        </w:numPr>
        <w:tabs>
          <w:tab w:val="left" w:pos="817"/>
        </w:tabs>
        <w:spacing w:line="360" w:lineRule="auto"/>
        <w:ind w:firstLine="480" w:firstLineChars="200"/>
        <w:jc w:val="left"/>
        <w:rPr>
          <w:rFonts w:ascii="宋体" w:hAnsi="宋体" w:eastAsia="宋体" w:cs="宋体"/>
          <w:color w:val="auto"/>
          <w:kern w:val="0"/>
          <w:sz w:val="24"/>
          <w:lang w:val="zh-CN" w:bidi="zh-CN"/>
        </w:rPr>
      </w:pPr>
      <w:bookmarkStart w:id="1136" w:name="bookmark1646"/>
      <w:bookmarkEnd w:id="1136"/>
      <w:r>
        <w:rPr>
          <w:rFonts w:hint="eastAsia" w:ascii="宋体" w:hAnsi="宋体" w:eastAsia="宋体" w:cs="宋体"/>
          <w:color w:val="auto"/>
          <w:kern w:val="0"/>
          <w:sz w:val="24"/>
          <w:lang w:val="zh-CN" w:bidi="zh-CN"/>
        </w:rPr>
        <w:t>工程完工后，承包人应按监理人的指示清理施工现场。并在工程完工后6个月内完成并提交工程竣工资料和工程结算资料。承包人逾期提交，发包人将对承包人的拖延行为视为违约，并按100元/天计算违约金，违约金从承包人应得的工程款中扣除，但其最终的累计总金额与各项逾期完工违约金合计不超过合同价格的5%。</w:t>
      </w:r>
    </w:p>
    <w:p w14:paraId="66FB81BB">
      <w:pPr>
        <w:numPr>
          <w:ilvl w:val="0"/>
          <w:numId w:val="36"/>
        </w:numPr>
        <w:tabs>
          <w:tab w:val="left" w:pos="1026"/>
        </w:tabs>
        <w:spacing w:line="360" w:lineRule="auto"/>
        <w:ind w:firstLine="480" w:firstLineChars="200"/>
        <w:jc w:val="left"/>
        <w:rPr>
          <w:rFonts w:ascii="宋体" w:hAnsi="宋体" w:eastAsia="宋体" w:cs="宋体"/>
          <w:color w:val="auto"/>
          <w:kern w:val="0"/>
          <w:sz w:val="24"/>
          <w:lang w:val="zh-CN" w:bidi="zh-CN"/>
        </w:rPr>
      </w:pPr>
      <w:bookmarkStart w:id="1137" w:name="bookmark1647"/>
      <w:bookmarkEnd w:id="1137"/>
      <w:r>
        <w:rPr>
          <w:rFonts w:hint="eastAsia" w:ascii="宋体" w:hAnsi="宋体" w:eastAsia="宋体" w:cs="宋体"/>
          <w:color w:val="auto"/>
          <w:kern w:val="0"/>
          <w:sz w:val="24"/>
          <w:lang w:val="zh-CN" w:bidi="zh-CN"/>
        </w:rPr>
        <w:t>其他未尽事宜待签订施工合同时双方再协商。</w:t>
      </w:r>
    </w:p>
    <w:p w14:paraId="2C803E83">
      <w:pPr>
        <w:tabs>
          <w:tab w:val="left" w:pos="1031"/>
        </w:tabs>
        <w:spacing w:line="360" w:lineRule="auto"/>
        <w:ind w:firstLine="480" w:firstLineChars="200"/>
        <w:rPr>
          <w:rFonts w:ascii="宋体" w:hAnsi="宋体" w:eastAsia="宋体" w:cs="宋体"/>
          <w:color w:val="auto"/>
          <w:kern w:val="0"/>
          <w:sz w:val="24"/>
          <w:lang w:val="zh-CN" w:bidi="zh-CN"/>
        </w:rPr>
      </w:pPr>
      <w:bookmarkStart w:id="1138" w:name="bookmark1648"/>
      <w:bookmarkEnd w:id="1138"/>
      <w:r>
        <w:rPr>
          <w:rFonts w:hint="eastAsia" w:ascii="宋体" w:hAnsi="宋体" w:eastAsia="宋体" w:cs="宋体"/>
          <w:color w:val="auto"/>
          <w:kern w:val="0"/>
          <w:sz w:val="24"/>
          <w:lang w:val="zh-CN" w:bidi="zh-CN"/>
        </w:rPr>
        <w:t>（四）鼓励承包人根据工程建设实际，吸纳建档立卡贫困劳动力参加工程建设。</w:t>
      </w:r>
    </w:p>
    <w:p w14:paraId="688BF162">
      <w:pPr>
        <w:tabs>
          <w:tab w:val="left" w:pos="1030"/>
        </w:tabs>
        <w:spacing w:line="360" w:lineRule="auto"/>
        <w:ind w:firstLine="480" w:firstLineChars="200"/>
        <w:rPr>
          <w:rFonts w:ascii="宋体" w:hAnsi="宋体" w:eastAsia="宋体" w:cs="宋体"/>
          <w:color w:val="auto"/>
          <w:kern w:val="0"/>
          <w:sz w:val="24"/>
          <w:lang w:val="zh-CN" w:bidi="zh-CN"/>
        </w:rPr>
      </w:pPr>
      <w:bookmarkStart w:id="1139" w:name="bookmark1649"/>
      <w:bookmarkEnd w:id="1139"/>
      <w:r>
        <w:rPr>
          <w:rFonts w:hint="eastAsia" w:ascii="宋体" w:hAnsi="宋体" w:eastAsia="宋体" w:cs="宋体"/>
          <w:color w:val="auto"/>
          <w:kern w:val="0"/>
          <w:sz w:val="24"/>
          <w:lang w:val="zh-CN" w:bidi="zh-CN"/>
        </w:rPr>
        <w:t>（五）执行自治区关于松材线虫病防控工作的有关规定，工程建设采用的模板、支撑及脚手架以钢模板、钢支撑为主，不使用松木及其包装材料。木质模板及仿材尽量就地采购，避免长途转运。</w:t>
      </w:r>
    </w:p>
    <w:p w14:paraId="5DB41954">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4.2履约担保</w:t>
      </w:r>
    </w:p>
    <w:p w14:paraId="2A5E74D1">
      <w:pPr>
        <w:tabs>
          <w:tab w:val="left" w:pos="1030"/>
        </w:tabs>
        <w:spacing w:line="360" w:lineRule="auto"/>
        <w:ind w:firstLine="480" w:firstLineChars="200"/>
        <w:rPr>
          <w:rFonts w:hint="eastAsia" w:ascii="宋体" w:hAnsi="宋体" w:eastAsia="宋体" w:cs="宋体"/>
          <w:color w:val="auto"/>
          <w:kern w:val="0"/>
          <w:sz w:val="24"/>
          <w:szCs w:val="20"/>
          <w:lang w:val="zh-CN" w:eastAsia="zh-CN" w:bidi="zh-CN"/>
        </w:rPr>
      </w:pPr>
      <w:r>
        <w:rPr>
          <w:rFonts w:hint="eastAsia" w:ascii="宋体" w:hAnsi="宋体" w:eastAsia="宋体" w:cs="宋体"/>
          <w:color w:val="auto"/>
          <w:kern w:val="0"/>
          <w:sz w:val="24"/>
          <w:szCs w:val="20"/>
          <w:lang w:val="zh-CN" w:eastAsia="zh-CN" w:bidi="zh-CN"/>
        </w:rPr>
        <w:t>4.2.1本工程履约担保可采取银行担保、银行转账等形式（严禁要求中标人以现金方式提交保证金的行为），不计利息，按合同金额的2%交纳。</w:t>
      </w:r>
    </w:p>
    <w:p w14:paraId="6290E078">
      <w:pPr>
        <w:tabs>
          <w:tab w:val="left" w:pos="1030"/>
        </w:tabs>
        <w:spacing w:line="360" w:lineRule="auto"/>
        <w:ind w:firstLine="480" w:firstLineChars="200"/>
        <w:rPr>
          <w:rFonts w:hint="eastAsia" w:ascii="宋体" w:hAnsi="宋体" w:eastAsia="宋体" w:cs="宋体"/>
          <w:color w:val="auto"/>
          <w:kern w:val="0"/>
          <w:sz w:val="24"/>
          <w:szCs w:val="20"/>
          <w:lang w:val="zh-CN" w:eastAsia="zh-CN" w:bidi="zh-CN"/>
        </w:rPr>
      </w:pPr>
      <w:r>
        <w:rPr>
          <w:rFonts w:hint="eastAsia" w:ascii="宋体" w:hAnsi="宋体" w:eastAsia="宋体" w:cs="宋体"/>
          <w:color w:val="auto"/>
          <w:kern w:val="0"/>
          <w:sz w:val="24"/>
          <w:szCs w:val="20"/>
          <w:lang w:val="zh-CN" w:eastAsia="zh-CN" w:bidi="zh-CN"/>
        </w:rPr>
        <w:t>4.2.2履约保证金金额：合同金额的2%。</w:t>
      </w:r>
    </w:p>
    <w:p w14:paraId="65887715">
      <w:pPr>
        <w:pStyle w:val="11"/>
        <w:spacing w:line="360" w:lineRule="auto"/>
        <w:ind w:firstLine="48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4"/>
          <w:szCs w:val="20"/>
          <w:lang w:val="zh-CN" w:eastAsia="zh-CN" w:bidi="zh-CN"/>
        </w:rPr>
        <w:t>4.2.3履约保证金递交方式：</w:t>
      </w:r>
      <w:r>
        <w:rPr>
          <w:rFonts w:hint="eastAsia" w:ascii="宋体" w:hAnsi="宋体" w:eastAsia="宋体" w:cs="宋体"/>
          <w:color w:val="auto"/>
          <w:kern w:val="0"/>
          <w:sz w:val="24"/>
          <w:szCs w:val="20"/>
          <w:lang w:val="en-US" w:eastAsia="zh-CN" w:bidi="zh-CN"/>
        </w:rPr>
        <w:t>采取银行转账形式的，缴纳至以下账户:</w:t>
      </w:r>
    </w:p>
    <w:p w14:paraId="3959DCEE">
      <w:pPr>
        <w:tabs>
          <w:tab w:val="left" w:pos="1030"/>
        </w:tabs>
        <w:spacing w:line="360" w:lineRule="auto"/>
        <w:ind w:firstLine="480" w:firstLineChars="200"/>
        <w:rPr>
          <w:rFonts w:hint="eastAsia" w:ascii="宋体" w:hAnsi="宋体" w:eastAsia="宋体" w:cs="宋体"/>
          <w:color w:val="auto"/>
          <w:kern w:val="0"/>
          <w:sz w:val="24"/>
          <w:szCs w:val="20"/>
          <w:lang w:val="en-US" w:eastAsia="zh-CN" w:bidi="zh-CN"/>
        </w:rPr>
      </w:pPr>
      <w:r>
        <w:rPr>
          <w:rFonts w:hint="eastAsia" w:ascii="宋体" w:hAnsi="宋体" w:eastAsia="宋体" w:cs="宋体"/>
          <w:color w:val="auto"/>
          <w:kern w:val="0"/>
          <w:sz w:val="24"/>
          <w:szCs w:val="20"/>
          <w:lang w:val="en-US" w:eastAsia="zh-CN" w:bidi="zh-CN"/>
        </w:rPr>
        <w:t>开户行:隆安县信用社营业部</w:t>
      </w:r>
    </w:p>
    <w:p w14:paraId="4B4C7F95">
      <w:pPr>
        <w:tabs>
          <w:tab w:val="left" w:pos="1030"/>
        </w:tabs>
        <w:spacing w:line="360" w:lineRule="auto"/>
        <w:ind w:firstLine="480" w:firstLineChars="200"/>
        <w:rPr>
          <w:rFonts w:hint="eastAsia" w:ascii="宋体" w:hAnsi="宋体" w:eastAsia="宋体" w:cs="宋体"/>
          <w:color w:val="auto"/>
          <w:kern w:val="0"/>
          <w:sz w:val="24"/>
          <w:szCs w:val="20"/>
          <w:lang w:val="en-US" w:eastAsia="zh-CN" w:bidi="zh-CN"/>
        </w:rPr>
      </w:pPr>
      <w:r>
        <w:rPr>
          <w:rFonts w:hint="eastAsia" w:ascii="宋体" w:hAnsi="宋体" w:eastAsia="宋体" w:cs="宋体"/>
          <w:color w:val="auto"/>
          <w:kern w:val="0"/>
          <w:sz w:val="24"/>
          <w:szCs w:val="20"/>
          <w:lang w:val="en-US" w:eastAsia="zh-CN" w:bidi="zh-CN"/>
        </w:rPr>
        <w:t>账号125612010100380707</w:t>
      </w:r>
    </w:p>
    <w:p w14:paraId="3FD3C261">
      <w:pPr>
        <w:tabs>
          <w:tab w:val="left" w:pos="1030"/>
        </w:tabs>
        <w:spacing w:line="360" w:lineRule="auto"/>
        <w:ind w:firstLine="480" w:firstLineChars="200"/>
        <w:rPr>
          <w:rFonts w:hint="eastAsia" w:ascii="宋体" w:hAnsi="宋体" w:eastAsia="宋体" w:cs="宋体"/>
          <w:color w:val="auto"/>
          <w:kern w:val="0"/>
          <w:sz w:val="24"/>
          <w:szCs w:val="20"/>
          <w:lang w:val="en-US" w:eastAsia="zh-CN" w:bidi="zh-CN"/>
        </w:rPr>
      </w:pPr>
      <w:r>
        <w:rPr>
          <w:rFonts w:hint="eastAsia" w:ascii="宋体" w:hAnsi="宋体" w:eastAsia="宋体" w:cs="宋体"/>
          <w:color w:val="auto"/>
          <w:kern w:val="0"/>
          <w:sz w:val="24"/>
          <w:szCs w:val="20"/>
          <w:lang w:val="en-US" w:eastAsia="zh-CN" w:bidi="zh-CN"/>
        </w:rPr>
        <w:t>户名:隆安县财政局</w:t>
      </w:r>
    </w:p>
    <w:p w14:paraId="7F91E035">
      <w:pPr>
        <w:tabs>
          <w:tab w:val="left" w:pos="1030"/>
        </w:tabs>
        <w:spacing w:line="360" w:lineRule="auto"/>
        <w:ind w:firstLine="480" w:firstLineChars="200"/>
        <w:rPr>
          <w:rFonts w:ascii="宋体" w:hAnsi="宋体" w:eastAsia="宋体" w:cs="宋体"/>
          <w:color w:val="auto"/>
          <w:kern w:val="0"/>
          <w:sz w:val="24"/>
          <w:lang w:bidi="zh-CN"/>
        </w:rPr>
      </w:pPr>
      <w:r>
        <w:rPr>
          <w:rFonts w:hint="eastAsia" w:ascii="宋体" w:hAnsi="宋体" w:eastAsia="宋体" w:cs="宋体"/>
          <w:color w:val="auto"/>
          <w:kern w:val="0"/>
          <w:sz w:val="24"/>
          <w:szCs w:val="20"/>
          <w:lang w:val="zh-CN" w:eastAsia="zh-CN" w:bidi="zh-CN"/>
        </w:rPr>
        <w:t>4.4.4履约保证金返还：</w:t>
      </w:r>
      <w:r>
        <w:rPr>
          <w:rFonts w:hint="eastAsia" w:ascii="宋体" w:hAnsi="宋体" w:eastAsia="宋体" w:cs="宋体"/>
          <w:color w:val="auto"/>
          <w:kern w:val="0"/>
          <w:sz w:val="24"/>
          <w:szCs w:val="20"/>
          <w:lang w:val="en-US" w:eastAsia="zh-CN" w:bidi="zh-CN"/>
        </w:rPr>
        <w:t>在合同工程验收合格，且工程竣工结算经财政评审最终确认后，</w:t>
      </w:r>
      <w:r>
        <w:rPr>
          <w:rFonts w:hint="eastAsia" w:ascii="宋体" w:hAnsi="宋体" w:eastAsia="宋体" w:cs="宋体"/>
          <w:color w:val="auto"/>
          <w:kern w:val="0"/>
          <w:sz w:val="24"/>
          <w:szCs w:val="20"/>
          <w:lang w:val="zh-CN" w:eastAsia="zh-CN" w:bidi="zh-CN"/>
        </w:rPr>
        <w:t>无息退还到中标人的基本帐户，返还时中标人须提供以下资料</w:t>
      </w:r>
      <w:r>
        <w:rPr>
          <w:rFonts w:hint="eastAsia" w:ascii="宋体" w:hAnsi="宋体" w:eastAsia="宋体" w:cs="宋体"/>
          <w:color w:val="auto"/>
          <w:kern w:val="0"/>
          <w:sz w:val="24"/>
          <w:lang w:bidi="zh-CN"/>
        </w:rPr>
        <w:t>：</w:t>
      </w:r>
    </w:p>
    <w:p w14:paraId="1958E603">
      <w:pPr>
        <w:tabs>
          <w:tab w:val="left" w:pos="1030"/>
        </w:tabs>
        <w:spacing w:line="360" w:lineRule="auto"/>
        <w:ind w:firstLine="480" w:firstLineChars="200"/>
        <w:rPr>
          <w:rFonts w:hint="eastAsia" w:ascii="宋体" w:hAnsi="宋体" w:eastAsia="宋体" w:cs="宋体"/>
          <w:color w:val="auto"/>
          <w:kern w:val="0"/>
          <w:sz w:val="24"/>
          <w:szCs w:val="20"/>
          <w:lang w:val="zh-CN" w:eastAsia="zh-CN" w:bidi="zh-CN"/>
        </w:rPr>
      </w:pPr>
      <w:r>
        <w:rPr>
          <w:rFonts w:hint="eastAsia" w:ascii="宋体" w:hAnsi="宋体" w:eastAsia="宋体" w:cs="宋体"/>
          <w:color w:val="auto"/>
          <w:kern w:val="0"/>
          <w:sz w:val="24"/>
          <w:szCs w:val="20"/>
          <w:lang w:val="zh-CN" w:eastAsia="zh-CN" w:bidi="zh-CN"/>
        </w:rPr>
        <w:t>4.2.1本工程履约担保可采取银行担保、银行转账、工程担保或保证保险等形式（严禁要求中标人以现金方式提交保证金的行为），不计利息，按合同金额的2%交纳。</w:t>
      </w:r>
    </w:p>
    <w:p w14:paraId="74B0ED27">
      <w:pPr>
        <w:tabs>
          <w:tab w:val="left" w:pos="1030"/>
        </w:tabs>
        <w:spacing w:line="360" w:lineRule="auto"/>
        <w:ind w:firstLine="480" w:firstLineChars="200"/>
        <w:rPr>
          <w:rFonts w:hint="eastAsia" w:ascii="宋体" w:hAnsi="宋体" w:eastAsia="宋体" w:cs="宋体"/>
          <w:color w:val="auto"/>
          <w:kern w:val="0"/>
          <w:sz w:val="24"/>
          <w:szCs w:val="20"/>
          <w:lang w:val="zh-CN" w:eastAsia="zh-CN" w:bidi="zh-CN"/>
        </w:rPr>
      </w:pPr>
      <w:r>
        <w:rPr>
          <w:rFonts w:hint="eastAsia" w:ascii="宋体" w:hAnsi="宋体" w:eastAsia="宋体" w:cs="宋体"/>
          <w:color w:val="auto"/>
          <w:kern w:val="0"/>
          <w:sz w:val="24"/>
          <w:szCs w:val="20"/>
          <w:lang w:val="zh-CN" w:eastAsia="zh-CN" w:bidi="zh-CN"/>
        </w:rPr>
        <w:t>4.2.2履约保证金金额：合同金额的2%。</w:t>
      </w:r>
    </w:p>
    <w:p w14:paraId="0ECA8971">
      <w:pPr>
        <w:tabs>
          <w:tab w:val="left" w:pos="1030"/>
        </w:tabs>
        <w:spacing w:line="360" w:lineRule="auto"/>
        <w:ind w:firstLine="480" w:firstLineChars="200"/>
        <w:rPr>
          <w:rFonts w:hint="eastAsia" w:ascii="宋体" w:hAnsi="宋体" w:eastAsia="宋体" w:cs="宋体"/>
          <w:color w:val="auto"/>
          <w:kern w:val="0"/>
          <w:sz w:val="24"/>
          <w:szCs w:val="20"/>
          <w:lang w:val="zh-CN" w:eastAsia="zh-CN" w:bidi="zh-CN"/>
        </w:rPr>
      </w:pPr>
      <w:r>
        <w:rPr>
          <w:rFonts w:hint="eastAsia" w:ascii="宋体" w:hAnsi="宋体" w:eastAsia="宋体" w:cs="宋体"/>
          <w:color w:val="auto"/>
          <w:kern w:val="0"/>
          <w:sz w:val="24"/>
          <w:szCs w:val="20"/>
          <w:lang w:val="zh-CN" w:eastAsia="zh-CN" w:bidi="zh-CN"/>
        </w:rPr>
        <w:t>4.2.3履约保证金递交方式：可以选择电汇、转账、支票、汇票、本票、保函等非现金形式向发包人缴纳或提交；采用保函形式缴纳的，发包人在保证期限届满后及时对收取的保证金进行核实和结算。</w:t>
      </w:r>
    </w:p>
    <w:p w14:paraId="0087CB17">
      <w:pPr>
        <w:tabs>
          <w:tab w:val="left" w:pos="1030"/>
        </w:tabs>
        <w:spacing w:line="360" w:lineRule="auto"/>
        <w:ind w:firstLine="480" w:firstLineChars="200"/>
        <w:rPr>
          <w:rFonts w:ascii="宋体" w:hAnsi="宋体" w:eastAsia="宋体" w:cs="宋体"/>
          <w:color w:val="auto"/>
          <w:kern w:val="0"/>
          <w:sz w:val="24"/>
          <w:lang w:bidi="zh-CN"/>
        </w:rPr>
      </w:pPr>
      <w:r>
        <w:rPr>
          <w:rFonts w:hint="eastAsia" w:ascii="宋体" w:hAnsi="宋体" w:eastAsia="宋体" w:cs="宋体"/>
          <w:color w:val="auto"/>
          <w:kern w:val="0"/>
          <w:sz w:val="24"/>
          <w:szCs w:val="20"/>
          <w:lang w:val="zh-CN" w:eastAsia="zh-CN" w:bidi="zh-CN"/>
        </w:rPr>
        <w:t>4.4.4履约保证金返还：履约保证金必须在招标人书面确认项目完成并同意后才能退还，并无息退还到中标人的基本帐户，返还时中标人须提供以下资料</w:t>
      </w:r>
      <w:r>
        <w:rPr>
          <w:rFonts w:hint="eastAsia" w:ascii="宋体" w:hAnsi="宋体" w:eastAsia="宋体" w:cs="宋体"/>
          <w:color w:val="auto"/>
          <w:kern w:val="0"/>
          <w:sz w:val="24"/>
          <w:lang w:bidi="zh-CN"/>
        </w:rPr>
        <w:t>：</w:t>
      </w:r>
    </w:p>
    <w:p w14:paraId="4DE4F96D">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（1）《履约保证金返还审批表》；</w:t>
      </w:r>
    </w:p>
    <w:p w14:paraId="77571C2D">
      <w:pPr>
        <w:tabs>
          <w:tab w:val="left" w:pos="1030"/>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（2）《合同工程完工证书》；</w:t>
      </w:r>
    </w:p>
    <w:p w14:paraId="57AA5459">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（3）《合同》复印件；</w:t>
      </w:r>
    </w:p>
    <w:p w14:paraId="5694D198">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（4）银行开户许可证或银行转账底单复印件（加盖公章）。</w:t>
      </w:r>
    </w:p>
    <w:p w14:paraId="6DCCCFB3">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备注：（1）履约保证金不足额缴纳的，或金融机构、担保机构出具的保函额度不足的或者保函有效期低于合同履行期限（即签订合同之日起至履行完合同约定的权利及义务之日止）的，不予签订合同。（2）采用金融机构、担保机构出具的保函的，必须为无条件保函，否则不予签订合同。</w:t>
      </w:r>
    </w:p>
    <w:p w14:paraId="7834A6F4">
      <w:pPr>
        <w:keepNext/>
        <w:keepLines/>
        <w:spacing w:line="360" w:lineRule="auto"/>
        <w:ind w:firstLine="482" w:firstLineChars="200"/>
        <w:outlineLvl w:val="3"/>
        <w:rPr>
          <w:rFonts w:ascii="宋体" w:hAnsi="宋体" w:eastAsia="宋体" w:cs="宋体"/>
          <w:b/>
          <w:bCs/>
          <w:color w:val="auto"/>
          <w:kern w:val="0"/>
          <w:sz w:val="24"/>
          <w:lang w:bidi="en-US"/>
        </w:rPr>
      </w:pPr>
      <w:bookmarkStart w:id="1140" w:name="bookmark1651"/>
      <w:bookmarkStart w:id="1141" w:name="bookmark1652"/>
      <w:bookmarkStart w:id="1142" w:name="bookmark1650"/>
      <w:r>
        <w:rPr>
          <w:rFonts w:hint="eastAsia" w:ascii="宋体" w:hAnsi="宋体" w:eastAsia="宋体" w:cs="宋体"/>
          <w:b/>
          <w:bCs/>
          <w:color w:val="auto"/>
          <w:kern w:val="0"/>
          <w:sz w:val="24"/>
          <w:lang w:bidi="en-US"/>
        </w:rPr>
        <w:t>4.3分包</w:t>
      </w:r>
      <w:bookmarkEnd w:id="1140"/>
      <w:bookmarkEnd w:id="1141"/>
      <w:bookmarkEnd w:id="1142"/>
    </w:p>
    <w:p w14:paraId="196628AD">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4.3.1</w:t>
      </w:r>
      <w:r>
        <w:rPr>
          <w:rFonts w:hint="eastAsia" w:ascii="宋体" w:hAnsi="宋体" w:eastAsia="宋体" w:cs="宋体"/>
          <w:color w:val="auto"/>
          <w:kern w:val="0"/>
          <w:sz w:val="24"/>
          <w:lang w:val="zh-CN" w:bidi="zh-CN"/>
        </w:rPr>
        <w:t>承包人不得将其承包的全部工程转包给第三人，或将其承包的全部工程肢解后以分包的名义转包给第三人。</w:t>
      </w:r>
    </w:p>
    <w:p w14:paraId="618938F0">
      <w:pPr>
        <w:tabs>
          <w:tab w:val="left" w:pos="5849"/>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zh-CN"/>
        </w:rPr>
        <w:t>4.3.</w:t>
      </w:r>
      <w:r>
        <w:rPr>
          <w:rFonts w:hint="eastAsia" w:ascii="宋体" w:hAnsi="宋体" w:eastAsia="宋体" w:cs="宋体"/>
          <w:color w:val="auto"/>
          <w:kern w:val="0"/>
          <w:sz w:val="24"/>
          <w:lang w:val="zh-CN" w:bidi="zh-CN"/>
        </w:rPr>
        <w:t>2允许承包人分包的工程项目、工作内容与分包金额限额为：无。</w:t>
      </w:r>
    </w:p>
    <w:p w14:paraId="0CBE7792">
      <w:pPr>
        <w:keepNext/>
        <w:keepLines/>
        <w:spacing w:line="360" w:lineRule="auto"/>
        <w:ind w:firstLine="482" w:firstLineChars="200"/>
        <w:outlineLvl w:val="3"/>
        <w:rPr>
          <w:rFonts w:ascii="宋体" w:hAnsi="宋体" w:eastAsia="宋体" w:cs="宋体"/>
          <w:b/>
          <w:bCs/>
          <w:color w:val="auto"/>
          <w:kern w:val="0"/>
          <w:sz w:val="24"/>
          <w:lang w:bidi="en-US"/>
        </w:rPr>
      </w:pPr>
      <w:bookmarkStart w:id="1143" w:name="bookmark1653"/>
      <w:bookmarkEnd w:id="1143"/>
      <w:bookmarkStart w:id="1144" w:name="bookmark1654"/>
      <w:bookmarkEnd w:id="1144"/>
      <w:r>
        <w:rPr>
          <w:rFonts w:hint="eastAsia" w:ascii="宋体" w:hAnsi="宋体" w:eastAsia="宋体" w:cs="宋体"/>
          <w:b/>
          <w:bCs/>
          <w:color w:val="auto"/>
          <w:kern w:val="0"/>
          <w:sz w:val="24"/>
          <w:lang w:bidi="en-US"/>
        </w:rPr>
        <w:t>4.5承包人项目负责人</w:t>
      </w:r>
    </w:p>
    <w:p w14:paraId="32184643">
      <w:pPr>
        <w:tabs>
          <w:tab w:val="left" w:pos="5849"/>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4.5.5（1）同一施工项目负责人不能同时在两个及以上的工程项目上担任施工项目负责人</w:t>
      </w:r>
    </w:p>
    <w:p w14:paraId="110E9A7A">
      <w:pPr>
        <w:keepNext w:val="0"/>
        <w:keepLines w:val="0"/>
        <w:widowControl/>
        <w:suppressLineNumbers w:val="0"/>
        <w:jc w:val="left"/>
        <w:rPr>
          <w:color w:val="auto"/>
        </w:rPr>
      </w:pPr>
      <w:r>
        <w:rPr>
          <w:rFonts w:hint="eastAsia" w:ascii="宋体" w:hAnsi="宋体" w:eastAsia="宋体" w:cs="宋体"/>
          <w:color w:val="auto"/>
          <w:kern w:val="0"/>
          <w:sz w:val="24"/>
          <w:lang w:bidi="en-US"/>
        </w:rPr>
        <w:t>（2）承包人应保证项目负责人每月在工地现场的时间不少于</w:t>
      </w:r>
      <w:r>
        <w:rPr>
          <w:rFonts w:hint="eastAsia" w:ascii="宋体" w:hAnsi="宋体" w:eastAsia="宋体" w:cs="宋体"/>
          <w:color w:val="auto"/>
          <w:kern w:val="0"/>
          <w:sz w:val="24"/>
          <w:u w:val="single"/>
          <w:lang w:bidi="en-US"/>
        </w:rPr>
        <w:t xml:space="preserve">  22 </w:t>
      </w:r>
      <w:r>
        <w:rPr>
          <w:rFonts w:hint="eastAsia" w:ascii="宋体" w:hAnsi="宋体" w:eastAsia="宋体" w:cs="宋体"/>
          <w:color w:val="auto"/>
          <w:kern w:val="0"/>
          <w:sz w:val="24"/>
          <w:lang w:bidi="en-US"/>
        </w:rPr>
        <w:t xml:space="preserve">  日，否则将按每人每天人民币 </w:t>
      </w:r>
      <w:r>
        <w:rPr>
          <w:rFonts w:hint="eastAsia" w:ascii="宋体" w:hAnsi="宋体" w:eastAsia="宋体" w:cs="宋体"/>
          <w:color w:val="auto"/>
          <w:kern w:val="0"/>
          <w:sz w:val="24"/>
          <w:u w:val="single"/>
          <w:lang w:bidi="en-US"/>
        </w:rPr>
        <w:t xml:space="preserve">  500 </w:t>
      </w:r>
      <w:r>
        <w:rPr>
          <w:rFonts w:hint="eastAsia" w:ascii="宋体" w:hAnsi="宋体" w:eastAsia="宋体" w:cs="宋体"/>
          <w:color w:val="auto"/>
          <w:kern w:val="0"/>
          <w:sz w:val="24"/>
          <w:lang w:bidi="en-US"/>
        </w:rPr>
        <w:t xml:space="preserve"> 元的标准计算违约金，由有关行政监督部门处理后报请有关行政监督部门将结果记入市场主体信用档案，公布不良行为记录。上述人员因其他事务需短期离开工地，应向发包人请假，经批准后方可离开，离开期间应委托项目相关负责人负责其外出时的日常工作。 </w:t>
      </w:r>
      <w:r>
        <w:rPr>
          <w:rFonts w:hint="eastAsia" w:ascii="宋体" w:hAnsi="宋体" w:eastAsia="宋体" w:cs="宋体"/>
          <w:color w:val="auto"/>
          <w:kern w:val="0"/>
          <w:sz w:val="24"/>
          <w:lang w:val="en-US" w:eastAsia="zh-CN" w:bidi="en-US"/>
        </w:rPr>
        <w:t>违约记录由发包人按规定报送有关行政监督部门，纳入市场主体信用档案。违约行为纠正后，承包人可申请信用修复。</w:t>
      </w:r>
    </w:p>
    <w:p w14:paraId="162451A7">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4.6承包人人员的管理</w:t>
      </w:r>
    </w:p>
    <w:p w14:paraId="21C28890">
      <w:pPr>
        <w:tabs>
          <w:tab w:val="left" w:pos="5849"/>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4.6.5包人应保证项目经理、技术负责人、质量管理人员、专职安全员每月在工地现场的时间不少于</w:t>
      </w:r>
      <w:r>
        <w:rPr>
          <w:rFonts w:hint="eastAsia" w:ascii="宋体" w:hAnsi="宋体" w:eastAsia="宋体" w:cs="宋体"/>
          <w:color w:val="auto"/>
          <w:kern w:val="0"/>
          <w:sz w:val="24"/>
          <w:u w:val="single"/>
          <w:lang w:bidi="en-US"/>
        </w:rPr>
        <w:t xml:space="preserve"> 22  </w:t>
      </w:r>
      <w:r>
        <w:rPr>
          <w:rFonts w:hint="eastAsia" w:ascii="宋体" w:hAnsi="宋体" w:eastAsia="宋体" w:cs="宋体"/>
          <w:color w:val="auto"/>
          <w:kern w:val="0"/>
          <w:sz w:val="24"/>
          <w:lang w:bidi="en-US"/>
        </w:rPr>
        <w:t xml:space="preserve"> 日，否则项目经理、技术负责人将按每人每天人民币</w:t>
      </w:r>
      <w:r>
        <w:rPr>
          <w:rFonts w:hint="eastAsia" w:ascii="宋体" w:hAnsi="宋体" w:eastAsia="宋体" w:cs="宋体"/>
          <w:color w:val="auto"/>
          <w:kern w:val="0"/>
          <w:sz w:val="24"/>
          <w:u w:val="single"/>
          <w:lang w:bidi="en-US"/>
        </w:rPr>
        <w:t xml:space="preserve">500 </w:t>
      </w:r>
      <w:r>
        <w:rPr>
          <w:rFonts w:hint="eastAsia" w:ascii="宋体" w:hAnsi="宋体" w:eastAsia="宋体" w:cs="宋体"/>
          <w:color w:val="auto"/>
          <w:kern w:val="0"/>
          <w:sz w:val="24"/>
          <w:lang w:bidi="en-US"/>
        </w:rPr>
        <w:t>元的标准计算违约金，质量管理人员、专职安全员将按每人每天人民币</w:t>
      </w:r>
      <w:r>
        <w:rPr>
          <w:rFonts w:hint="eastAsia" w:ascii="宋体" w:hAnsi="宋体" w:eastAsia="宋体" w:cs="宋体"/>
          <w:color w:val="auto"/>
          <w:kern w:val="0"/>
          <w:sz w:val="24"/>
          <w:u w:val="single"/>
          <w:lang w:bidi="en-US"/>
        </w:rPr>
        <w:t xml:space="preserve">  300 </w:t>
      </w:r>
      <w:r>
        <w:rPr>
          <w:rFonts w:hint="eastAsia" w:ascii="宋体" w:hAnsi="宋体" w:eastAsia="宋体" w:cs="宋体"/>
          <w:color w:val="auto"/>
          <w:kern w:val="0"/>
          <w:sz w:val="24"/>
          <w:lang w:bidi="en-US"/>
        </w:rPr>
        <w:t>元的标准计算违约金，违约金在工程款中扣除。</w:t>
      </w:r>
    </w:p>
    <w:p w14:paraId="7A05AD8A">
      <w:pPr>
        <w:tabs>
          <w:tab w:val="left" w:pos="5849"/>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上述人员因其他事务需短期离开工地，应向发包人请假，经批准后方可离开，离开期间应委托项目相关负责人负责其外出时的日常工作。对未按规定到位和在岗的，发包人将报告县、市、自治区水行政主管部门，纳入市场主体信用管理体系。</w:t>
      </w:r>
    </w:p>
    <w:p w14:paraId="4789C9D0">
      <w:pPr>
        <w:keepNext/>
        <w:keepLines/>
        <w:spacing w:line="360" w:lineRule="auto"/>
        <w:ind w:firstLine="482" w:firstLineChars="200"/>
        <w:outlineLvl w:val="3"/>
        <w:rPr>
          <w:rFonts w:ascii="宋体" w:hAnsi="宋体" w:eastAsia="宋体" w:cs="宋体"/>
          <w:b/>
          <w:bCs/>
          <w:color w:val="auto"/>
          <w:kern w:val="0"/>
          <w:sz w:val="24"/>
          <w:lang w:bidi="en-US"/>
        </w:rPr>
      </w:pPr>
      <w:bookmarkStart w:id="1145" w:name="bookmark1657"/>
      <w:bookmarkStart w:id="1146" w:name="bookmark1658"/>
      <w:bookmarkStart w:id="1147" w:name="bookmark1656"/>
      <w:r>
        <w:rPr>
          <w:rFonts w:hint="eastAsia" w:ascii="宋体" w:hAnsi="宋体" w:eastAsia="宋体" w:cs="宋体"/>
          <w:b/>
          <w:bCs/>
          <w:color w:val="auto"/>
          <w:kern w:val="0"/>
          <w:sz w:val="24"/>
          <w:lang w:bidi="en-US"/>
        </w:rPr>
        <w:t>4.7撤换承包人项目经理和其他人员</w:t>
      </w:r>
      <w:bookmarkEnd w:id="1145"/>
      <w:bookmarkEnd w:id="1146"/>
      <w:bookmarkEnd w:id="1147"/>
    </w:p>
    <w:p w14:paraId="56AE76F8">
      <w:pPr>
        <w:spacing w:line="360" w:lineRule="auto"/>
        <w:ind w:firstLine="480" w:firstLineChars="200"/>
        <w:rPr>
          <w:rFonts w:ascii="宋体" w:hAnsi="宋体" w:eastAsia="宋体" w:cs="宋体"/>
          <w:color w:val="auto"/>
          <w:kern w:val="0"/>
          <w:sz w:val="24"/>
          <w:lang w:val="zh-CN" w:bidi="zh-CN"/>
        </w:rPr>
      </w:pPr>
      <w:r>
        <w:rPr>
          <w:rFonts w:hint="eastAsia" w:ascii="宋体" w:hAnsi="宋体" w:cs="宋体"/>
          <w:color w:val="auto"/>
          <w:kern w:val="0"/>
          <w:sz w:val="24"/>
          <w:lang w:val="zh-CN" w:bidi="en-US"/>
        </w:rPr>
        <w:t>□</w:t>
      </w:r>
      <w:r>
        <w:rPr>
          <w:rFonts w:hint="eastAsia" w:ascii="宋体" w:hAnsi="宋体" w:eastAsia="宋体" w:cs="宋体"/>
          <w:color w:val="auto"/>
          <w:kern w:val="0"/>
          <w:sz w:val="24"/>
          <w:lang w:bidi="en-US"/>
        </w:rPr>
        <w:t>4.7.</w:t>
      </w:r>
      <w:r>
        <w:rPr>
          <w:rFonts w:hint="eastAsia" w:ascii="宋体" w:hAnsi="宋体" w:eastAsia="宋体" w:cs="宋体"/>
          <w:color w:val="auto"/>
          <w:kern w:val="0"/>
          <w:sz w:val="24"/>
          <w:lang w:val="zh-CN" w:bidi="zh-CN"/>
        </w:rPr>
        <w:t>1中标人根据投标文件的承诺，投入本项目的项目经理、技术负责人、质量管理员、安全管理员等主要管理人员中标后不得更换(除因故去世、调离本单位、因病无法进行履行工作职责外)。</w:t>
      </w:r>
    </w:p>
    <w:p w14:paraId="074AA609">
      <w:pPr>
        <w:tabs>
          <w:tab w:val="left" w:pos="5849"/>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val="zh-CN" w:bidi="en-US"/>
        </w:rPr>
        <w:t>☑</w:t>
      </w:r>
      <w:r>
        <w:rPr>
          <w:rFonts w:hint="eastAsia" w:ascii="宋体" w:hAnsi="宋体" w:eastAsia="宋体" w:cs="宋体"/>
          <w:color w:val="auto"/>
          <w:kern w:val="0"/>
          <w:sz w:val="24"/>
          <w:lang w:bidi="en-US"/>
        </w:rPr>
        <w:t>4.7.1投入本项目的项目经理、技术负责人、质量管理员、专职管理员等主要管理人员中标后，经中标人申请、监理机构审核允许、招标人同意后方可变更为不低于同等条件的人员。</w:t>
      </w:r>
    </w:p>
    <w:p w14:paraId="13FAD0A3">
      <w:pPr>
        <w:tabs>
          <w:tab w:val="left" w:pos="5849"/>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4.7.2除非发包人要求或者批准，承包人擅自更换项目经理、项目副经理、技术负责人、专职安全员的，将按每人每天人民币</w:t>
      </w:r>
      <w:r>
        <w:rPr>
          <w:rFonts w:hint="eastAsia" w:ascii="宋体" w:hAnsi="宋体" w:eastAsia="宋体" w:cs="宋体"/>
          <w:color w:val="auto"/>
          <w:kern w:val="0"/>
          <w:sz w:val="24"/>
          <w:u w:val="single"/>
          <w:lang w:bidi="en-US"/>
        </w:rPr>
        <w:t xml:space="preserve">  500   </w:t>
      </w:r>
      <w:r>
        <w:rPr>
          <w:rFonts w:hint="eastAsia" w:ascii="宋体" w:hAnsi="宋体" w:eastAsia="宋体" w:cs="宋体"/>
          <w:color w:val="auto"/>
          <w:kern w:val="0"/>
          <w:sz w:val="24"/>
          <w:lang w:bidi="en-US"/>
        </w:rPr>
        <w:t>元的标准计算违约金，由有关行政监督部门处理后报请有关行政监督部门将结果记入市场主体信用档案，公布不良行为记录。</w:t>
      </w:r>
    </w:p>
    <w:p w14:paraId="22510805">
      <w:pPr>
        <w:tabs>
          <w:tab w:val="left" w:pos="5849"/>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4.7.3尽管承包人已按第4.6.2款的规定派遣了各类人员，但仍然不能满足合同工程的进度计划或质量要求时，发包人有权要求承包人继续增派（/或更换）人员。承包人在接到通知14天内，增派（和/或更换）的人员要到岗，否则，承包人应按每人每天人民币</w:t>
      </w:r>
      <w:r>
        <w:rPr>
          <w:rFonts w:hint="eastAsia" w:ascii="宋体" w:hAnsi="宋体" w:eastAsia="宋体" w:cs="宋体"/>
          <w:color w:val="auto"/>
          <w:kern w:val="0"/>
          <w:sz w:val="24"/>
          <w:u w:val="single"/>
          <w:lang w:bidi="en-US"/>
        </w:rPr>
        <w:t xml:space="preserve">   500  </w:t>
      </w:r>
      <w:r>
        <w:rPr>
          <w:rFonts w:hint="eastAsia" w:ascii="宋体" w:hAnsi="宋体" w:eastAsia="宋体" w:cs="宋体"/>
          <w:color w:val="auto"/>
          <w:kern w:val="0"/>
          <w:sz w:val="24"/>
          <w:lang w:bidi="en-US"/>
        </w:rPr>
        <w:t xml:space="preserve"> 元的标准计算违约金，直至按照发包人的要求增派（和/或更换）的人员到岗为此。</w:t>
      </w:r>
    </w:p>
    <w:p w14:paraId="64CA856C">
      <w:pPr>
        <w:keepNext/>
        <w:keepLines/>
        <w:spacing w:line="360" w:lineRule="auto"/>
        <w:ind w:firstLine="482" w:firstLineChars="200"/>
        <w:outlineLvl w:val="3"/>
        <w:rPr>
          <w:rFonts w:ascii="宋体" w:hAnsi="宋体" w:eastAsia="宋体" w:cs="宋体"/>
          <w:b/>
          <w:bCs/>
          <w:color w:val="auto"/>
          <w:kern w:val="0"/>
          <w:sz w:val="24"/>
          <w:lang w:bidi="en-US"/>
        </w:rPr>
      </w:pPr>
      <w:bookmarkStart w:id="1148" w:name="bookmark1659"/>
      <w:bookmarkStart w:id="1149" w:name="bookmark1660"/>
      <w:bookmarkStart w:id="1150" w:name="bookmark1661"/>
      <w:r>
        <w:rPr>
          <w:rFonts w:hint="eastAsia" w:ascii="宋体" w:hAnsi="宋体" w:eastAsia="宋体" w:cs="宋体"/>
          <w:b/>
          <w:bCs/>
          <w:color w:val="auto"/>
          <w:kern w:val="0"/>
          <w:sz w:val="24"/>
          <w:lang w:bidi="en-US"/>
        </w:rPr>
        <w:t>4.11不利物质条件</w:t>
      </w:r>
      <w:bookmarkEnd w:id="1148"/>
      <w:bookmarkEnd w:id="1149"/>
      <w:bookmarkEnd w:id="1150"/>
    </w:p>
    <w:p w14:paraId="48E1B136">
      <w:pPr>
        <w:tabs>
          <w:tab w:val="left" w:pos="82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4.11.1</w:t>
      </w:r>
      <w:r>
        <w:rPr>
          <w:rFonts w:hint="eastAsia" w:ascii="宋体" w:hAnsi="宋体" w:eastAsia="宋体" w:cs="宋体"/>
          <w:color w:val="auto"/>
          <w:kern w:val="0"/>
          <w:sz w:val="24"/>
          <w:lang w:val="zh-CN" w:bidi="zh-CN"/>
        </w:rPr>
        <w:t>不利物质条件的范围：</w:t>
      </w:r>
      <w:r>
        <w:rPr>
          <w:rFonts w:hint="eastAsia" w:ascii="宋体" w:hAnsi="宋体" w:eastAsia="宋体" w:cs="宋体"/>
          <w:color w:val="auto"/>
          <w:kern w:val="0"/>
          <w:sz w:val="24"/>
          <w:u w:val="single"/>
          <w:lang w:val="zh-CN" w:bidi="zh-CN"/>
        </w:rPr>
        <w:t xml:space="preserve"> 不可预见的自然物质条件、非自然的物质障碍和污染物，包括地下和水文条件，但不包括气候条件，由发包人、监理人和承包人现场确定</w:t>
      </w:r>
      <w:r>
        <w:rPr>
          <w:rFonts w:hint="eastAsia" w:ascii="宋体" w:hAnsi="宋体" w:eastAsia="宋体" w:cs="宋体"/>
          <w:color w:val="auto"/>
          <w:kern w:val="0"/>
          <w:sz w:val="24"/>
          <w:lang w:bidi="en-US"/>
        </w:rPr>
        <w:t>。</w:t>
      </w:r>
    </w:p>
    <w:p w14:paraId="400AF92D">
      <w:pPr>
        <w:keepNext/>
        <w:keepLines/>
        <w:spacing w:line="360" w:lineRule="auto"/>
        <w:ind w:firstLine="482" w:firstLineChars="200"/>
        <w:outlineLvl w:val="2"/>
        <w:rPr>
          <w:rFonts w:ascii="宋体" w:hAnsi="宋体" w:eastAsia="宋体" w:cs="宋体"/>
          <w:b/>
          <w:color w:val="auto"/>
          <w:kern w:val="0"/>
          <w:sz w:val="24"/>
        </w:rPr>
      </w:pPr>
      <w:bookmarkStart w:id="1151" w:name="bookmark1664"/>
      <w:bookmarkEnd w:id="1151"/>
      <w:bookmarkStart w:id="1152" w:name="_Toc347230106"/>
      <w:bookmarkStart w:id="1153" w:name="bookmark1665"/>
      <w:bookmarkStart w:id="1154" w:name="bookmark1663"/>
      <w:bookmarkStart w:id="1155" w:name="_Toc3524"/>
      <w:bookmarkStart w:id="1156" w:name="bookmark1662"/>
      <w:r>
        <w:rPr>
          <w:rFonts w:hint="eastAsia" w:ascii="宋体" w:hAnsi="宋体" w:eastAsia="宋体" w:cs="宋体"/>
          <w:b/>
          <w:color w:val="auto"/>
          <w:kern w:val="0"/>
          <w:sz w:val="24"/>
        </w:rPr>
        <w:t>5. 材料和工程设备</w:t>
      </w:r>
      <w:bookmarkEnd w:id="1152"/>
      <w:bookmarkEnd w:id="1153"/>
      <w:bookmarkEnd w:id="1154"/>
      <w:bookmarkEnd w:id="1155"/>
      <w:bookmarkEnd w:id="1156"/>
    </w:p>
    <w:p w14:paraId="6DDCB0AB">
      <w:pPr>
        <w:keepNext/>
        <w:keepLines/>
        <w:spacing w:line="360" w:lineRule="auto"/>
        <w:ind w:firstLine="482" w:firstLineChars="200"/>
        <w:outlineLvl w:val="3"/>
        <w:rPr>
          <w:rFonts w:ascii="宋体" w:hAnsi="宋体" w:eastAsia="宋体" w:cs="宋体"/>
          <w:b/>
          <w:bCs/>
          <w:color w:val="auto"/>
          <w:kern w:val="0"/>
          <w:sz w:val="24"/>
          <w:lang w:bidi="en-US"/>
        </w:rPr>
      </w:pPr>
      <w:bookmarkStart w:id="1157" w:name="bookmark1668"/>
      <w:bookmarkStart w:id="1158" w:name="bookmark1667"/>
      <w:bookmarkStart w:id="1159" w:name="bookmark1666"/>
      <w:r>
        <w:rPr>
          <w:rFonts w:hint="eastAsia" w:ascii="宋体" w:hAnsi="宋体" w:eastAsia="宋体" w:cs="宋体"/>
          <w:b/>
          <w:bCs/>
          <w:color w:val="auto"/>
          <w:kern w:val="0"/>
          <w:sz w:val="24"/>
          <w:lang w:bidi="en-US"/>
        </w:rPr>
        <w:t>5.2发包人提供的材料和工程设备</w:t>
      </w:r>
      <w:bookmarkEnd w:id="1157"/>
      <w:bookmarkEnd w:id="1158"/>
      <w:bookmarkEnd w:id="1159"/>
    </w:p>
    <w:p w14:paraId="2ACC2EB8">
      <w:pPr>
        <w:keepNext/>
        <w:keepLines/>
        <w:spacing w:line="360" w:lineRule="auto"/>
        <w:ind w:firstLine="480" w:firstLineChars="200"/>
        <w:outlineLvl w:val="2"/>
        <w:rPr>
          <w:rFonts w:ascii="宋体" w:hAnsi="宋体" w:eastAsia="宋体" w:cs="宋体"/>
          <w:color w:val="auto"/>
          <w:kern w:val="0"/>
          <w:sz w:val="24"/>
          <w:lang w:val="zh-CN" w:bidi="zh-CN"/>
        </w:rPr>
      </w:pPr>
      <w:bookmarkStart w:id="1160" w:name="bookmark1669"/>
      <w:bookmarkEnd w:id="1160"/>
      <w:r>
        <w:rPr>
          <w:rFonts w:hint="eastAsia" w:ascii="宋体" w:hAnsi="宋体" w:eastAsia="宋体" w:cs="宋体"/>
          <w:color w:val="auto"/>
          <w:kern w:val="0"/>
          <w:sz w:val="24"/>
          <w:lang w:val="zh-CN" w:bidi="zh-CN"/>
        </w:rPr>
        <w:t>5.2.1发包人提供的材料和工程</w:t>
      </w:r>
      <w:bookmarkStart w:id="1161" w:name="bookmark1672"/>
      <w:bookmarkEnd w:id="1161"/>
      <w:bookmarkStart w:id="1162" w:name="bookmark1673"/>
      <w:bookmarkStart w:id="1163" w:name="bookmark1670"/>
      <w:bookmarkStart w:id="1164" w:name="_Toc4956"/>
      <w:bookmarkStart w:id="1165" w:name="_Toc453"/>
      <w:bookmarkStart w:id="1166" w:name="bookmark1671"/>
      <w:bookmarkStart w:id="1167" w:name="_Toc1942276484"/>
      <w:bookmarkStart w:id="1168" w:name="_Toc6599"/>
      <w:r>
        <w:rPr>
          <w:rFonts w:hint="eastAsia" w:ascii="宋体" w:hAnsi="宋体" w:eastAsia="宋体" w:cs="宋体"/>
          <w:color w:val="auto"/>
          <w:kern w:val="0"/>
          <w:sz w:val="24"/>
          <w:lang w:val="zh-CN" w:bidi="zh-CN"/>
        </w:rPr>
        <w:t>设备：无。</w:t>
      </w:r>
    </w:p>
    <w:p w14:paraId="726EC8D4">
      <w:pPr>
        <w:keepNext/>
        <w:keepLines/>
        <w:spacing w:line="360" w:lineRule="auto"/>
        <w:ind w:firstLine="482" w:firstLineChars="200"/>
        <w:outlineLvl w:val="2"/>
        <w:rPr>
          <w:rFonts w:ascii="宋体" w:hAnsi="宋体" w:eastAsia="宋体" w:cs="宋体"/>
          <w:b/>
          <w:color w:val="auto"/>
          <w:kern w:val="0"/>
          <w:sz w:val="24"/>
        </w:rPr>
      </w:pPr>
      <w:r>
        <w:rPr>
          <w:rFonts w:hint="eastAsia" w:ascii="宋体" w:hAnsi="宋体" w:eastAsia="宋体" w:cs="宋体"/>
          <w:b/>
          <w:color w:val="auto"/>
          <w:kern w:val="0"/>
          <w:sz w:val="24"/>
        </w:rPr>
        <w:t>6. 施工设备和临时设施</w:t>
      </w:r>
      <w:bookmarkEnd w:id="1162"/>
      <w:bookmarkEnd w:id="1163"/>
      <w:bookmarkEnd w:id="1164"/>
      <w:bookmarkEnd w:id="1165"/>
      <w:bookmarkEnd w:id="1166"/>
      <w:bookmarkEnd w:id="1167"/>
      <w:bookmarkEnd w:id="1168"/>
    </w:p>
    <w:p w14:paraId="30CD96AF">
      <w:pPr>
        <w:keepNext/>
        <w:keepLines/>
        <w:spacing w:line="360" w:lineRule="auto"/>
        <w:ind w:firstLine="482" w:firstLineChars="200"/>
        <w:outlineLvl w:val="3"/>
        <w:rPr>
          <w:rFonts w:ascii="宋体" w:hAnsi="宋体" w:eastAsia="宋体" w:cs="宋体"/>
          <w:b/>
          <w:bCs/>
          <w:color w:val="auto"/>
          <w:kern w:val="0"/>
          <w:sz w:val="24"/>
          <w:lang w:bidi="en-US"/>
        </w:rPr>
      </w:pPr>
      <w:bookmarkStart w:id="1169" w:name="bookmark1675"/>
      <w:bookmarkStart w:id="1170" w:name="bookmark1676"/>
      <w:bookmarkStart w:id="1171" w:name="bookmark1674"/>
      <w:r>
        <w:rPr>
          <w:rFonts w:hint="eastAsia" w:ascii="宋体" w:hAnsi="宋体" w:eastAsia="宋体" w:cs="宋体"/>
          <w:b/>
          <w:bCs/>
          <w:color w:val="auto"/>
          <w:kern w:val="0"/>
          <w:sz w:val="24"/>
          <w:lang w:bidi="en-US"/>
        </w:rPr>
        <w:t>6.1承包人提供的施工设备和临时设施</w:t>
      </w:r>
      <w:bookmarkEnd w:id="1169"/>
      <w:bookmarkEnd w:id="1170"/>
      <w:bookmarkEnd w:id="1171"/>
    </w:p>
    <w:p w14:paraId="1DF71014">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6.1.2</w:t>
      </w:r>
      <w:r>
        <w:rPr>
          <w:rFonts w:hint="eastAsia" w:ascii="宋体" w:hAnsi="宋体" w:eastAsia="宋体" w:cs="宋体"/>
          <w:color w:val="auto"/>
          <w:kern w:val="0"/>
          <w:sz w:val="24"/>
          <w:lang w:val="zh-CN" w:bidi="zh-CN"/>
        </w:rPr>
        <w:t>承包人自行承担修建临时设施的费用，需要临时占地的，由承包人办理相关申请手续，发包人予以协助，发生的相关费用由承包人承担。</w:t>
      </w:r>
    </w:p>
    <w:p w14:paraId="50A64D74">
      <w:pPr>
        <w:keepNext/>
        <w:keepLines/>
        <w:spacing w:line="360" w:lineRule="auto"/>
        <w:ind w:firstLine="482" w:firstLineChars="200"/>
        <w:outlineLvl w:val="3"/>
        <w:rPr>
          <w:rFonts w:ascii="宋体" w:hAnsi="宋体" w:eastAsia="宋体" w:cs="宋体"/>
          <w:b/>
          <w:bCs/>
          <w:color w:val="auto"/>
          <w:kern w:val="0"/>
          <w:sz w:val="24"/>
          <w:lang w:bidi="en-US"/>
        </w:rPr>
      </w:pPr>
      <w:bookmarkStart w:id="1172" w:name="bookmark1678"/>
      <w:bookmarkStart w:id="1173" w:name="bookmark1679"/>
      <w:bookmarkStart w:id="1174" w:name="bookmark1677"/>
      <w:r>
        <w:rPr>
          <w:rFonts w:hint="eastAsia" w:ascii="宋体" w:hAnsi="宋体" w:eastAsia="宋体" w:cs="宋体"/>
          <w:b/>
          <w:bCs/>
          <w:color w:val="auto"/>
          <w:kern w:val="0"/>
          <w:sz w:val="24"/>
          <w:lang w:bidi="en-US"/>
        </w:rPr>
        <w:t>6.2发包人提供的施工设备和临时设施</w:t>
      </w:r>
      <w:bookmarkEnd w:id="1172"/>
      <w:bookmarkEnd w:id="1173"/>
      <w:bookmarkEnd w:id="1174"/>
    </w:p>
    <w:p w14:paraId="45758EC1">
      <w:pPr>
        <w:spacing w:line="360" w:lineRule="auto"/>
        <w:ind w:firstLine="480" w:firstLineChars="200"/>
        <w:rPr>
          <w:rFonts w:ascii="宋体" w:hAnsi="宋体" w:eastAsia="宋体" w:cs="宋体"/>
          <w:color w:val="auto"/>
          <w:kern w:val="0"/>
          <w:sz w:val="24"/>
          <w:lang w:bidi="en-US"/>
        </w:rPr>
      </w:pPr>
      <w:bookmarkStart w:id="1175" w:name="bookmark1684"/>
      <w:bookmarkEnd w:id="1175"/>
      <w:bookmarkStart w:id="1176" w:name="bookmark1680"/>
      <w:bookmarkEnd w:id="1176"/>
      <w:bookmarkStart w:id="1177" w:name="_Toc8746"/>
      <w:bookmarkStart w:id="1178" w:name="_Toc1966053410"/>
      <w:bookmarkStart w:id="1179" w:name="_Toc2758"/>
      <w:bookmarkStart w:id="1180" w:name="bookmark1685"/>
      <w:bookmarkStart w:id="1181" w:name="bookmark1682"/>
      <w:bookmarkStart w:id="1182" w:name="bookmark1683"/>
      <w:bookmarkStart w:id="1183" w:name="bookmark1686"/>
      <w:bookmarkStart w:id="1184" w:name="bookmark1688"/>
      <w:bookmarkStart w:id="1185" w:name="bookmark1687"/>
      <w:r>
        <w:rPr>
          <w:rFonts w:hint="eastAsia" w:ascii="宋体" w:hAnsi="宋体" w:eastAsia="宋体" w:cs="宋体"/>
          <w:color w:val="auto"/>
          <w:kern w:val="0"/>
          <w:sz w:val="24"/>
          <w:lang w:bidi="en-US"/>
        </w:rPr>
        <w:t>（1）发包人提供的的施工设备：</w:t>
      </w:r>
      <w:r>
        <w:rPr>
          <w:rFonts w:hint="eastAsia" w:ascii="宋体" w:hAnsi="宋体" w:eastAsia="宋体" w:cs="宋体"/>
          <w:color w:val="auto"/>
          <w:kern w:val="0"/>
          <w:sz w:val="24"/>
          <w:u w:val="single"/>
          <w:lang w:bidi="en-US"/>
        </w:rPr>
        <w:t>无</w:t>
      </w:r>
      <w:r>
        <w:rPr>
          <w:rFonts w:hint="eastAsia" w:ascii="宋体" w:hAnsi="宋体" w:eastAsia="宋体" w:cs="宋体"/>
          <w:color w:val="auto"/>
          <w:kern w:val="0"/>
          <w:sz w:val="24"/>
          <w:lang w:bidi="en-US"/>
        </w:rPr>
        <w:t>。</w:t>
      </w:r>
    </w:p>
    <w:p w14:paraId="43D92970">
      <w:pPr>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（2）发包人提供的临时设施：</w:t>
      </w:r>
      <w:r>
        <w:rPr>
          <w:rFonts w:hint="eastAsia" w:ascii="宋体" w:hAnsi="宋体" w:eastAsia="宋体" w:cs="宋体"/>
          <w:color w:val="auto"/>
          <w:kern w:val="0"/>
          <w:sz w:val="24"/>
          <w:u w:val="single"/>
          <w:lang w:bidi="en-US"/>
        </w:rPr>
        <w:t>无</w:t>
      </w:r>
      <w:r>
        <w:rPr>
          <w:rFonts w:hint="eastAsia" w:ascii="宋体" w:hAnsi="宋体" w:eastAsia="宋体" w:cs="宋体"/>
          <w:color w:val="auto"/>
          <w:kern w:val="0"/>
          <w:sz w:val="24"/>
          <w:lang w:bidi="en-US"/>
        </w:rPr>
        <w:t>。</w:t>
      </w:r>
    </w:p>
    <w:p w14:paraId="3DB8FA58">
      <w:pPr>
        <w:keepNext/>
        <w:keepLines/>
        <w:spacing w:line="360" w:lineRule="auto"/>
        <w:ind w:firstLine="482" w:firstLineChars="200"/>
        <w:outlineLvl w:val="2"/>
        <w:rPr>
          <w:rFonts w:ascii="宋体" w:hAnsi="宋体" w:eastAsia="宋体" w:cs="宋体"/>
          <w:b/>
          <w:color w:val="auto"/>
          <w:kern w:val="0"/>
          <w:sz w:val="24"/>
        </w:rPr>
      </w:pPr>
      <w:r>
        <w:rPr>
          <w:rFonts w:hint="eastAsia" w:ascii="宋体" w:hAnsi="宋体" w:eastAsia="宋体" w:cs="宋体"/>
          <w:b/>
          <w:color w:val="auto"/>
          <w:kern w:val="0"/>
          <w:sz w:val="24"/>
        </w:rPr>
        <w:t>7. 交通运输</w:t>
      </w:r>
      <w:bookmarkEnd w:id="1177"/>
      <w:bookmarkEnd w:id="1178"/>
      <w:bookmarkEnd w:id="1179"/>
      <w:bookmarkEnd w:id="1180"/>
      <w:bookmarkEnd w:id="1181"/>
      <w:bookmarkEnd w:id="1182"/>
    </w:p>
    <w:p w14:paraId="5918DAF4">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7.1道路通行权和场外设施</w:t>
      </w:r>
      <w:bookmarkEnd w:id="1183"/>
      <w:bookmarkEnd w:id="1184"/>
      <w:bookmarkEnd w:id="1185"/>
    </w:p>
    <w:p w14:paraId="63A29CC8">
      <w:pPr>
        <w:tabs>
          <w:tab w:val="left" w:pos="8218"/>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val="zh-CN" w:bidi="zh-CN"/>
        </w:rPr>
        <w:t>道路通行权和场外设施的约定：</w:t>
      </w:r>
      <w:r>
        <w:rPr>
          <w:rFonts w:hint="eastAsia" w:ascii="宋体" w:hAnsi="宋体" w:eastAsia="宋体" w:cs="宋体"/>
          <w:color w:val="auto"/>
          <w:kern w:val="0"/>
          <w:sz w:val="24"/>
          <w:u w:val="single"/>
          <w:lang w:val="zh-CN" w:bidi="zh-CN"/>
        </w:rPr>
        <w:t xml:space="preserve"> 承包人应根据合同工程的施工需要，负责办理取得出入施工场地的专用和临时道路的通行权，以及取得为工程建设所需修建场外设施的权利 </w:t>
      </w:r>
      <w:r>
        <w:rPr>
          <w:rFonts w:hint="eastAsia" w:ascii="宋体" w:hAnsi="宋体" w:eastAsia="宋体" w:cs="宋体"/>
          <w:color w:val="auto"/>
          <w:kern w:val="0"/>
          <w:sz w:val="24"/>
          <w:lang w:bidi="en-US"/>
        </w:rPr>
        <w:t>。</w:t>
      </w:r>
    </w:p>
    <w:p w14:paraId="1586D80B">
      <w:pPr>
        <w:keepNext/>
        <w:keepLines/>
        <w:spacing w:line="360" w:lineRule="auto"/>
        <w:ind w:firstLine="482" w:firstLineChars="200"/>
        <w:outlineLvl w:val="2"/>
        <w:rPr>
          <w:rFonts w:ascii="宋体" w:hAnsi="宋体" w:eastAsia="宋体" w:cs="宋体"/>
          <w:b/>
          <w:color w:val="auto"/>
          <w:kern w:val="0"/>
          <w:sz w:val="24"/>
        </w:rPr>
      </w:pPr>
      <w:bookmarkStart w:id="1186" w:name="_Toc976"/>
      <w:bookmarkStart w:id="1187" w:name="bookmark1690"/>
      <w:bookmarkStart w:id="1188" w:name="_Toc28858"/>
      <w:bookmarkStart w:id="1189" w:name="bookmark1689"/>
      <w:bookmarkStart w:id="1190" w:name="bookmark1692"/>
      <w:bookmarkStart w:id="1191" w:name="_Toc1043714604"/>
      <w:bookmarkStart w:id="1192" w:name="_Toc18147"/>
      <w:bookmarkStart w:id="1193" w:name="bookmark1695"/>
      <w:bookmarkStart w:id="1194" w:name="bookmark1693"/>
      <w:bookmarkStart w:id="1195" w:name="bookmark1694"/>
      <w:r>
        <w:rPr>
          <w:rFonts w:hint="eastAsia" w:ascii="宋体" w:hAnsi="宋体" w:eastAsia="宋体" w:cs="宋体"/>
          <w:b/>
          <w:color w:val="auto"/>
          <w:kern w:val="0"/>
          <w:sz w:val="24"/>
        </w:rPr>
        <w:t>8. 测量放线</w:t>
      </w:r>
      <w:bookmarkEnd w:id="1186"/>
      <w:bookmarkEnd w:id="1187"/>
      <w:bookmarkEnd w:id="1188"/>
      <w:bookmarkEnd w:id="1189"/>
      <w:bookmarkEnd w:id="1190"/>
      <w:bookmarkEnd w:id="1191"/>
      <w:bookmarkEnd w:id="1192"/>
    </w:p>
    <w:p w14:paraId="04E94B13">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8.1施工控制网</w:t>
      </w:r>
      <w:bookmarkEnd w:id="1193"/>
      <w:bookmarkEnd w:id="1194"/>
      <w:bookmarkEnd w:id="1195"/>
    </w:p>
    <w:p w14:paraId="106A545A">
      <w:pPr>
        <w:tabs>
          <w:tab w:val="left" w:pos="750"/>
          <w:tab w:val="left" w:pos="4898"/>
        </w:tabs>
        <w:spacing w:line="360" w:lineRule="auto"/>
        <w:ind w:firstLine="480" w:firstLineChars="200"/>
        <w:rPr>
          <w:rFonts w:ascii="宋体" w:hAnsi="宋体" w:eastAsia="宋体" w:cs="宋体"/>
          <w:color w:val="auto"/>
          <w:kern w:val="0"/>
          <w:sz w:val="24"/>
        </w:rPr>
      </w:pPr>
      <w:bookmarkStart w:id="1196" w:name="bookmark1696"/>
      <w:bookmarkEnd w:id="1196"/>
      <w:r>
        <w:rPr>
          <w:rFonts w:hint="eastAsia" w:ascii="宋体" w:hAnsi="宋体" w:eastAsia="宋体" w:cs="宋体"/>
          <w:color w:val="auto"/>
          <w:kern w:val="0"/>
          <w:sz w:val="24"/>
          <w:lang w:bidi="zh-CN"/>
        </w:rPr>
        <w:t>8.1.</w:t>
      </w:r>
      <w:r>
        <w:rPr>
          <w:rFonts w:hint="eastAsia" w:ascii="宋体" w:hAnsi="宋体" w:eastAsia="宋体" w:cs="宋体"/>
          <w:color w:val="auto"/>
          <w:kern w:val="0"/>
          <w:sz w:val="24"/>
          <w:lang w:val="zh-CN" w:bidi="zh-CN"/>
        </w:rPr>
        <w:t>1 施工控制网的约定：由</w:t>
      </w:r>
      <w:r>
        <w:rPr>
          <w:rFonts w:hint="eastAsia" w:ascii="宋体" w:hAnsi="宋体" w:eastAsia="宋体" w:cs="宋体"/>
          <w:color w:val="auto"/>
          <w:kern w:val="0"/>
          <w:sz w:val="24"/>
          <w:u w:val="single"/>
          <w:lang w:val="zh-CN" w:bidi="zh-CN"/>
        </w:rPr>
        <w:t>承包人负责测设，并报监理人审批，相关费用由承包人承担</w:t>
      </w:r>
      <w:r>
        <w:rPr>
          <w:rFonts w:hint="eastAsia" w:ascii="宋体" w:hAnsi="宋体" w:eastAsia="宋体" w:cs="宋体"/>
          <w:color w:val="auto"/>
          <w:kern w:val="0"/>
          <w:sz w:val="24"/>
        </w:rPr>
        <w:t>。</w:t>
      </w:r>
    </w:p>
    <w:p w14:paraId="6E1CA20D">
      <w:pPr>
        <w:tabs>
          <w:tab w:val="left" w:pos="750"/>
          <w:tab w:val="left" w:pos="4898"/>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增加以下条款：</w:t>
      </w:r>
    </w:p>
    <w:p w14:paraId="099A4036">
      <w:pPr>
        <w:tabs>
          <w:tab w:val="left" w:pos="750"/>
          <w:tab w:val="left" w:pos="4898"/>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8.1.3对基准坐标资料的内容的确认与维护</w:t>
      </w:r>
    </w:p>
    <w:p w14:paraId="27D1ECBE">
      <w:pPr>
        <w:tabs>
          <w:tab w:val="left" w:pos="750"/>
          <w:tab w:val="left" w:pos="4898"/>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承包人应根据发包人书面移交的控制网数据，负责对原始控制网数据的复测，根据工程施工放样的需要对控制网进行加密。承包人有义务提出并纠正发包人提供的基本坐标资料中的差错，并对所有放线的准确性负责。</w:t>
      </w:r>
    </w:p>
    <w:p w14:paraId="7185031F">
      <w:pPr>
        <w:tabs>
          <w:tab w:val="left" w:pos="750"/>
          <w:tab w:val="left" w:pos="4898"/>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（2）对因自身原因造成原始控制点的破坏，不得因此向发包人索取可能延长的工期和可能增加的费用；</w:t>
      </w:r>
    </w:p>
    <w:p w14:paraId="4562A5D6">
      <w:pPr>
        <w:tabs>
          <w:tab w:val="left" w:pos="750"/>
          <w:tab w:val="left" w:pos="4898"/>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（3）施工控制网允许发包人、监理人以及其它承包人使用。</w:t>
      </w:r>
    </w:p>
    <w:p w14:paraId="0007318F">
      <w:pPr>
        <w:keepNext/>
        <w:keepLines/>
        <w:spacing w:line="360" w:lineRule="auto"/>
        <w:ind w:firstLine="482" w:firstLineChars="200"/>
        <w:outlineLvl w:val="2"/>
        <w:rPr>
          <w:rFonts w:ascii="宋体" w:hAnsi="宋体" w:eastAsia="宋体" w:cs="宋体"/>
          <w:b/>
          <w:color w:val="auto"/>
          <w:kern w:val="0"/>
          <w:sz w:val="24"/>
        </w:rPr>
      </w:pPr>
      <w:bookmarkStart w:id="1197" w:name="_Toc15023"/>
      <w:bookmarkStart w:id="1198" w:name="_Toc202010781"/>
      <w:bookmarkStart w:id="1199" w:name="_Toc15272"/>
      <w:r>
        <w:rPr>
          <w:rFonts w:hint="eastAsia" w:ascii="宋体" w:hAnsi="宋体" w:eastAsia="宋体" w:cs="宋体"/>
          <w:b/>
          <w:color w:val="auto"/>
          <w:kern w:val="0"/>
          <w:sz w:val="24"/>
        </w:rPr>
        <w:t>9. 施工安全、治安保卫和环境保护</w:t>
      </w:r>
      <w:bookmarkEnd w:id="1197"/>
      <w:bookmarkEnd w:id="1198"/>
      <w:bookmarkEnd w:id="1199"/>
    </w:p>
    <w:p w14:paraId="1402F2E1">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9.2承包人的施工安全责任</w:t>
      </w:r>
    </w:p>
    <w:p w14:paraId="60883707">
      <w:pPr>
        <w:tabs>
          <w:tab w:val="left" w:pos="4162"/>
          <w:tab w:val="left" w:pos="6139"/>
        </w:tabs>
        <w:spacing w:line="360" w:lineRule="auto"/>
        <w:ind w:firstLine="480" w:firstLineChars="200"/>
        <w:rPr>
          <w:rFonts w:hint="eastAsia" w:ascii="宋体" w:hAnsi="宋体" w:eastAsia="宋体" w:cs="宋体"/>
          <w:color w:val="auto"/>
          <w:kern w:val="0"/>
          <w:sz w:val="24"/>
          <w:lang w:bidi="en-US"/>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8</w:t>
      </w:r>
      <w:r>
        <w:rPr>
          <w:rFonts w:hint="eastAsia" w:ascii="宋体" w:hAnsi="宋体" w:eastAsia="宋体" w:cs="宋体"/>
          <w:b/>
          <w:bCs/>
          <w:color w:val="auto"/>
          <w:kern w:val="2"/>
          <w:sz w:val="24"/>
          <w:szCs w:val="24"/>
          <w:highlight w:val="none"/>
          <w:lang w:val="en-US" w:eastAsia="zh-CN" w:bidi="ar-SA"/>
        </w:rPr>
        <w:t>安全施工措施所需费用在投标时不得做竞争调整。</w:t>
      </w:r>
      <w:r>
        <w:rPr>
          <w:rFonts w:hint="eastAsia" w:ascii="宋体" w:hAnsi="宋体" w:eastAsia="宋体" w:cs="宋体"/>
          <w:color w:val="auto"/>
          <w:kern w:val="2"/>
          <w:sz w:val="24"/>
          <w:szCs w:val="24"/>
          <w:highlight w:val="none"/>
          <w:lang w:val="en-US" w:eastAsia="zh-CN" w:bidi="ar-SA"/>
        </w:rPr>
        <w:t>施工单位应编制安全文明施工措施费项目清单，安全文明施工措施费项目清单主要包括以下内容：（一）完善、改造和维护安全防护设施设备支出（不含“三同时”要求初期投入的安全设施），包括施工现场临时用电系统、洞口或临边防护、高处作业或交叉作业防护、临时安全防护、支护及防治边坡滑坡、工程有害气体监测和通风、保障安全的机械设备、防火、防爆、防触电、防尘、防毒、防雷、防台风、防地质灾害等设施设备支出；（二）应急救援技术装备、设施配置及维护保养支出，事故逃生和紧急避难设施设备的配置和应急救援队伍建设、应急预案制修订与应急演练支出；（三）开展施工现场重大危险源检测、评估、监控支出，安全风险分级管控和事故隐患排查整改支出，工程项目安全生产信息化建设、运维和网络安全支出；（四）安全生产检查、评</w:t>
      </w:r>
      <w:r>
        <w:rPr>
          <w:rFonts w:hint="eastAsia" w:ascii="宋体" w:hAnsi="宋体" w:eastAsia="宋体" w:cs="宋体"/>
          <w:color w:val="auto"/>
          <w:kern w:val="2"/>
          <w:sz w:val="24"/>
          <w:szCs w:val="24"/>
          <w:highlight w:val="none"/>
          <w:lang w:val="zh-CN" w:eastAsia="zh-CN" w:bidi="zh-CN"/>
        </w:rPr>
        <w:t>估评价（不含新建、改建、扩建项目安全评价）、咨询和标准化建设支出；（五）配备和更新现场作业人员安全防护用品支出；（六）安全生产宣传、教育、培训和从业人员发现并报告事故隐患的奖励支出；（七）安全生产适用的新技术、新标准、新工艺、新装备的推广应用支出；（八）安全设施及特种设备检测检验、检定校准支出；（九）安全生产责任保险支出；（十）与安全生产直接相关的其他支出。安全文明施工措施费应采用现场计量、按实支付的方式计取，应开设安全文明施工措施费专用账户，并实行项目法人、总包单位、银行三方监管。按照施工单位申请、监理单位审核、项目法人审定的程序支付。按实际完成工程量的</w:t>
      </w:r>
      <w:r>
        <w:rPr>
          <w:rFonts w:hint="eastAsia" w:ascii="宋体" w:hAnsi="宋体" w:eastAsia="宋体" w:cs="宋体"/>
          <w:color w:val="auto"/>
          <w:kern w:val="2"/>
          <w:sz w:val="24"/>
          <w:szCs w:val="24"/>
          <w:highlight w:val="none"/>
          <w:u w:val="single"/>
          <w:lang w:val="zh-CN" w:eastAsia="zh-CN" w:bidi="zh-CN"/>
        </w:rPr>
        <w:t xml:space="preserve"> 90 %</w:t>
      </w:r>
      <w:r>
        <w:rPr>
          <w:rFonts w:hint="eastAsia" w:ascii="宋体" w:hAnsi="宋体" w:eastAsia="宋体" w:cs="宋体"/>
          <w:color w:val="auto"/>
          <w:kern w:val="2"/>
          <w:sz w:val="24"/>
          <w:szCs w:val="24"/>
          <w:highlight w:val="none"/>
          <w:lang w:val="zh-CN" w:eastAsia="zh-CN" w:bidi="zh-CN"/>
        </w:rPr>
        <w:t>支付支安全文明施工措施费专用账户。</w:t>
      </w:r>
    </w:p>
    <w:p w14:paraId="48897422">
      <w:pPr>
        <w:tabs>
          <w:tab w:val="left" w:pos="4162"/>
          <w:tab w:val="left" w:pos="6139"/>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9.2.</w:t>
      </w:r>
      <w:r>
        <w:rPr>
          <w:rFonts w:hint="eastAsia" w:ascii="宋体" w:hAnsi="宋体" w:eastAsia="宋体" w:cs="宋体"/>
          <w:color w:val="auto"/>
          <w:kern w:val="0"/>
          <w:sz w:val="24"/>
          <w:lang w:val="zh-CN" w:bidi="zh-CN"/>
        </w:rPr>
        <w:t>12下列工程应编制专项施工方案：</w:t>
      </w:r>
      <w:r>
        <w:rPr>
          <w:rFonts w:hint="eastAsia" w:ascii="宋体" w:hAnsi="宋体" w:eastAsia="宋体" w:cs="宋体"/>
          <w:color w:val="auto"/>
          <w:kern w:val="0"/>
          <w:sz w:val="24"/>
          <w:u w:val="single"/>
          <w:lang w:val="zh-CN" w:bidi="zh-CN"/>
        </w:rPr>
        <w:t>（1）土方和石方开挖工程，包括拆除、爆破，料场开挖及运输等；（2）基础处理，包括基础灌浆等；（3）金属结构安装；（4）其它危险性较大的工程。专项施工方案评审发生的费用由承包人负责</w:t>
      </w:r>
      <w:r>
        <w:rPr>
          <w:rFonts w:hint="eastAsia" w:ascii="宋体" w:hAnsi="宋体" w:eastAsia="宋体" w:cs="宋体"/>
          <w:color w:val="auto"/>
          <w:kern w:val="0"/>
          <w:sz w:val="24"/>
          <w:lang w:bidi="en-US"/>
        </w:rPr>
        <w:t>。</w:t>
      </w:r>
      <w:r>
        <w:rPr>
          <w:rFonts w:hint="eastAsia" w:ascii="宋体" w:hAnsi="宋体" w:eastAsia="宋体" w:cs="宋体"/>
          <w:color w:val="auto"/>
          <w:kern w:val="0"/>
          <w:sz w:val="24"/>
          <w:lang w:val="zh-CN" w:bidi="zh-CN"/>
        </w:rPr>
        <w:t>其中应组织专家论证和审查的专项施工方案：</w:t>
      </w:r>
      <w:r>
        <w:rPr>
          <w:rFonts w:hint="eastAsia" w:ascii="宋体" w:hAnsi="宋体" w:eastAsia="宋体" w:cs="宋体"/>
          <w:color w:val="auto"/>
          <w:kern w:val="0"/>
          <w:sz w:val="24"/>
          <w:u w:val="single"/>
          <w:lang w:val="zh-CN" w:bidi="zh-CN"/>
        </w:rPr>
        <w:t>高边坡、深基坑、地下暗挖工程、高大模板工程的专项施工方案</w:t>
      </w:r>
      <w:r>
        <w:rPr>
          <w:rFonts w:hint="eastAsia" w:ascii="宋体" w:hAnsi="宋体" w:eastAsia="宋体" w:cs="宋体"/>
          <w:color w:val="auto"/>
          <w:kern w:val="0"/>
          <w:sz w:val="24"/>
          <w:lang w:bidi="en-US"/>
        </w:rPr>
        <w:t>。</w:t>
      </w:r>
    </w:p>
    <w:p w14:paraId="7265118C">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9.7文明工地</w:t>
      </w:r>
    </w:p>
    <w:p w14:paraId="76711573">
      <w:pPr>
        <w:tabs>
          <w:tab w:val="left" w:pos="5323"/>
        </w:tabs>
        <w:spacing w:line="360" w:lineRule="auto"/>
        <w:ind w:firstLine="480" w:firstLineChars="200"/>
        <w:rPr>
          <w:rFonts w:ascii="宋体" w:hAnsi="宋体" w:eastAsia="宋体" w:cs="宋体"/>
          <w:color w:val="auto"/>
          <w:kern w:val="0"/>
          <w:sz w:val="24"/>
          <w:lang w:bidi="zh-CN"/>
        </w:rPr>
      </w:pPr>
      <w:r>
        <w:rPr>
          <w:rFonts w:hint="eastAsia" w:ascii="宋体" w:hAnsi="宋体" w:eastAsia="宋体" w:cs="宋体"/>
          <w:color w:val="auto"/>
          <w:kern w:val="0"/>
          <w:sz w:val="24"/>
          <w:lang w:bidi="en-US"/>
        </w:rPr>
        <w:t xml:space="preserve">9.7. </w:t>
      </w:r>
      <w:r>
        <w:rPr>
          <w:rFonts w:hint="eastAsia" w:ascii="宋体" w:hAnsi="宋体" w:eastAsia="宋体" w:cs="宋体"/>
          <w:color w:val="auto"/>
          <w:kern w:val="0"/>
          <w:sz w:val="24"/>
          <w:lang w:val="zh-CN" w:bidi="zh-CN"/>
        </w:rPr>
        <w:t>1本合同文明工地的约定：</w:t>
      </w:r>
      <w:r>
        <w:rPr>
          <w:rFonts w:hint="eastAsia" w:ascii="宋体" w:hAnsi="宋体" w:eastAsia="宋体" w:cs="宋体"/>
          <w:color w:val="auto"/>
          <w:kern w:val="0"/>
          <w:sz w:val="24"/>
          <w:u w:val="single"/>
          <w:lang w:val="zh-CN" w:bidi="zh-CN"/>
        </w:rPr>
        <w:t>积极创建文明工地</w:t>
      </w:r>
      <w:r>
        <w:rPr>
          <w:rFonts w:hint="eastAsia" w:ascii="宋体" w:hAnsi="宋体" w:eastAsia="宋体" w:cs="宋体"/>
          <w:color w:val="auto"/>
          <w:kern w:val="0"/>
          <w:sz w:val="24"/>
          <w:lang w:bidi="zh-CN"/>
        </w:rPr>
        <w:t>。</w:t>
      </w:r>
      <w:bookmarkStart w:id="1200" w:name="_Toc845"/>
      <w:bookmarkStart w:id="1201" w:name="bookmark1708"/>
      <w:bookmarkStart w:id="1202" w:name="bookmark1710"/>
      <w:bookmarkStart w:id="1203" w:name="_Toc8738"/>
      <w:bookmarkStart w:id="1204" w:name="bookmark1709"/>
    </w:p>
    <w:p w14:paraId="35A0E8A9">
      <w:pPr>
        <w:keepNext/>
        <w:keepLines/>
        <w:spacing w:line="360" w:lineRule="auto"/>
        <w:ind w:firstLine="482" w:firstLineChars="200"/>
        <w:outlineLvl w:val="2"/>
        <w:rPr>
          <w:rFonts w:ascii="宋体" w:hAnsi="宋体" w:eastAsia="宋体" w:cs="宋体"/>
          <w:b/>
          <w:color w:val="auto"/>
          <w:kern w:val="0"/>
          <w:sz w:val="24"/>
        </w:rPr>
      </w:pPr>
      <w:bookmarkStart w:id="1205" w:name="_Toc31061"/>
      <w:bookmarkStart w:id="1206" w:name="_Toc279920817"/>
      <w:r>
        <w:rPr>
          <w:rFonts w:hint="eastAsia" w:ascii="宋体" w:hAnsi="宋体" w:eastAsia="宋体" w:cs="宋体"/>
          <w:b/>
          <w:color w:val="auto"/>
          <w:kern w:val="0"/>
          <w:sz w:val="24"/>
        </w:rPr>
        <w:t>11. 开工和竣工（完工</w:t>
      </w:r>
      <w:bookmarkEnd w:id="1200"/>
      <w:bookmarkEnd w:id="1201"/>
      <w:bookmarkEnd w:id="1202"/>
      <w:bookmarkEnd w:id="1203"/>
      <w:bookmarkEnd w:id="1204"/>
      <w:r>
        <w:rPr>
          <w:rFonts w:hint="eastAsia" w:ascii="宋体" w:hAnsi="宋体" w:eastAsia="宋体" w:cs="宋体"/>
          <w:b/>
          <w:color w:val="auto"/>
          <w:kern w:val="0"/>
          <w:sz w:val="24"/>
        </w:rPr>
        <w:t>）</w:t>
      </w:r>
      <w:bookmarkEnd w:id="1205"/>
      <w:bookmarkEnd w:id="1206"/>
    </w:p>
    <w:p w14:paraId="7537BB9E">
      <w:pPr>
        <w:keepNext/>
        <w:keepLines/>
        <w:spacing w:line="360" w:lineRule="auto"/>
        <w:ind w:firstLine="482" w:firstLineChars="200"/>
        <w:outlineLvl w:val="3"/>
        <w:rPr>
          <w:rFonts w:ascii="宋体" w:hAnsi="宋体" w:eastAsia="宋体" w:cs="宋体"/>
          <w:b/>
          <w:bCs/>
          <w:color w:val="auto"/>
          <w:kern w:val="0"/>
          <w:sz w:val="24"/>
          <w:lang w:bidi="en-US"/>
        </w:rPr>
      </w:pPr>
      <w:bookmarkStart w:id="1207" w:name="bookmark1713"/>
      <w:bookmarkStart w:id="1208" w:name="bookmark1711"/>
      <w:bookmarkStart w:id="1209" w:name="bookmark1712"/>
      <w:r>
        <w:rPr>
          <w:rFonts w:hint="eastAsia" w:ascii="宋体" w:hAnsi="宋体" w:eastAsia="宋体" w:cs="宋体"/>
          <w:b/>
          <w:bCs/>
          <w:color w:val="auto"/>
          <w:kern w:val="0"/>
          <w:sz w:val="24"/>
          <w:lang w:bidi="en-US"/>
        </w:rPr>
        <w:t>11.2本工程主体工程完工时间为：    年     月      日。</w:t>
      </w:r>
      <w:bookmarkEnd w:id="1207"/>
      <w:bookmarkEnd w:id="1208"/>
      <w:bookmarkEnd w:id="1209"/>
    </w:p>
    <w:p w14:paraId="0911DB3F">
      <w:pPr>
        <w:keepNext/>
        <w:keepLines/>
        <w:spacing w:line="360" w:lineRule="auto"/>
        <w:ind w:firstLine="482" w:firstLineChars="200"/>
        <w:outlineLvl w:val="3"/>
        <w:rPr>
          <w:rFonts w:ascii="宋体" w:hAnsi="宋体" w:eastAsia="宋体" w:cs="宋体"/>
          <w:b/>
          <w:bCs/>
          <w:color w:val="auto"/>
          <w:kern w:val="0"/>
          <w:sz w:val="24"/>
          <w:lang w:bidi="en-US"/>
        </w:rPr>
      </w:pPr>
      <w:bookmarkStart w:id="1210" w:name="bookmark1714"/>
      <w:bookmarkStart w:id="1211" w:name="bookmark1716"/>
      <w:bookmarkStart w:id="1212" w:name="bookmark1715"/>
      <w:r>
        <w:rPr>
          <w:rFonts w:hint="eastAsia" w:ascii="宋体" w:hAnsi="宋体" w:eastAsia="宋体" w:cs="宋体"/>
          <w:b/>
          <w:bCs/>
          <w:color w:val="auto"/>
          <w:kern w:val="0"/>
          <w:sz w:val="24"/>
          <w:lang w:bidi="en-US"/>
        </w:rPr>
        <w:t>11.3发包人的工期延误</w:t>
      </w:r>
      <w:bookmarkEnd w:id="1210"/>
      <w:bookmarkEnd w:id="1211"/>
      <w:bookmarkEnd w:id="1212"/>
    </w:p>
    <w:p w14:paraId="41491DCC">
      <w:pPr>
        <w:keepNext/>
        <w:keepLines/>
        <w:spacing w:line="360" w:lineRule="auto"/>
        <w:ind w:firstLine="482" w:firstLineChars="200"/>
        <w:outlineLvl w:val="3"/>
        <w:rPr>
          <w:rFonts w:ascii="宋体" w:hAnsi="宋体" w:eastAsia="宋体" w:cs="宋体"/>
          <w:b/>
          <w:bCs/>
          <w:color w:val="auto"/>
          <w:kern w:val="0"/>
          <w:sz w:val="24"/>
          <w:lang w:bidi="en-US"/>
        </w:rPr>
      </w:pPr>
      <w:bookmarkStart w:id="1213" w:name="bookmark1719"/>
      <w:bookmarkStart w:id="1214" w:name="bookmark1717"/>
      <w:bookmarkStart w:id="1215" w:name="bookmark1718"/>
      <w:r>
        <w:rPr>
          <w:rFonts w:hint="eastAsia" w:ascii="宋体" w:hAnsi="宋体" w:eastAsia="宋体" w:cs="宋体"/>
          <w:b/>
          <w:bCs/>
          <w:color w:val="auto"/>
          <w:kern w:val="0"/>
          <w:sz w:val="24"/>
          <w:lang w:bidi="en-US"/>
        </w:rPr>
        <w:t>11.4异常恶劣的气候条件</w:t>
      </w:r>
      <w:bookmarkEnd w:id="1213"/>
      <w:bookmarkEnd w:id="1214"/>
      <w:bookmarkEnd w:id="1215"/>
    </w:p>
    <w:p w14:paraId="1FD4F3F4">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11.4.3</w:t>
      </w:r>
      <w:r>
        <w:rPr>
          <w:rFonts w:hint="eastAsia" w:ascii="宋体" w:hAnsi="宋体" w:eastAsia="宋体" w:cs="宋体"/>
          <w:color w:val="auto"/>
          <w:kern w:val="0"/>
          <w:sz w:val="24"/>
          <w:lang w:val="zh-CN" w:bidi="zh-CN"/>
        </w:rPr>
        <w:t>本合同工程界定异常恶劣气候条件的范围为：</w:t>
      </w:r>
    </w:p>
    <w:p w14:paraId="76237CA2">
      <w:pPr>
        <w:numPr>
          <w:ilvl w:val="0"/>
          <w:numId w:val="39"/>
        </w:numPr>
        <w:tabs>
          <w:tab w:val="left" w:pos="903"/>
          <w:tab w:val="left" w:pos="2959"/>
          <w:tab w:val="left" w:pos="5261"/>
        </w:tabs>
        <w:spacing w:line="360" w:lineRule="auto"/>
        <w:ind w:firstLine="480" w:firstLineChars="200"/>
        <w:jc w:val="left"/>
        <w:rPr>
          <w:rFonts w:ascii="宋体" w:hAnsi="宋体" w:eastAsia="宋体" w:cs="宋体"/>
          <w:color w:val="auto"/>
          <w:kern w:val="0"/>
          <w:sz w:val="24"/>
          <w:lang w:val="zh-CN" w:bidi="zh-CN"/>
        </w:rPr>
      </w:pPr>
      <w:bookmarkStart w:id="1216" w:name="bookmark1720"/>
      <w:bookmarkEnd w:id="1216"/>
      <w:r>
        <w:rPr>
          <w:rFonts w:hint="eastAsia" w:ascii="宋体" w:hAnsi="宋体" w:eastAsia="宋体" w:cs="宋体"/>
          <w:color w:val="auto"/>
          <w:kern w:val="0"/>
          <w:sz w:val="24"/>
          <w:lang w:val="zh-CN" w:bidi="zh-CN"/>
        </w:rPr>
        <w:t>日降雨量大于</w:t>
      </w:r>
      <w:r>
        <w:rPr>
          <w:rFonts w:hint="eastAsia" w:ascii="宋体" w:hAnsi="宋体" w:eastAsia="宋体" w:cs="宋体"/>
          <w:color w:val="auto"/>
          <w:kern w:val="0"/>
          <w:sz w:val="24"/>
          <w:u w:val="single"/>
          <w:lang w:bidi="zh-CN"/>
        </w:rPr>
        <w:t>50</w:t>
      </w:r>
      <w:r>
        <w:rPr>
          <w:rFonts w:hint="eastAsia" w:ascii="宋体" w:hAnsi="宋体" w:eastAsia="宋体" w:cs="宋体"/>
          <w:color w:val="auto"/>
          <w:kern w:val="0"/>
          <w:sz w:val="24"/>
          <w:lang w:bidi="en-US"/>
        </w:rPr>
        <w:t>mm</w:t>
      </w:r>
      <w:r>
        <w:rPr>
          <w:rFonts w:hint="eastAsia" w:ascii="宋体" w:hAnsi="宋体" w:eastAsia="宋体" w:cs="宋体"/>
          <w:color w:val="auto"/>
          <w:kern w:val="0"/>
          <w:sz w:val="24"/>
          <w:lang w:val="zh-CN" w:bidi="zh-CN"/>
        </w:rPr>
        <w:t>的雨日超过</w:t>
      </w:r>
      <w:r>
        <w:rPr>
          <w:rFonts w:hint="eastAsia" w:ascii="宋体" w:hAnsi="宋体" w:eastAsia="宋体" w:cs="宋体"/>
          <w:color w:val="auto"/>
          <w:kern w:val="0"/>
          <w:sz w:val="24"/>
          <w:u w:val="single"/>
          <w:lang w:bidi="zh-CN"/>
        </w:rPr>
        <w:t xml:space="preserve"> 1</w:t>
      </w:r>
      <w:r>
        <w:rPr>
          <w:rFonts w:hint="eastAsia" w:ascii="宋体" w:hAnsi="宋体" w:eastAsia="宋体" w:cs="宋体"/>
          <w:color w:val="auto"/>
          <w:kern w:val="0"/>
          <w:sz w:val="24"/>
          <w:lang w:val="zh-CN" w:bidi="zh-CN"/>
        </w:rPr>
        <w:t>天；</w:t>
      </w:r>
    </w:p>
    <w:p w14:paraId="059B953E">
      <w:pPr>
        <w:numPr>
          <w:ilvl w:val="0"/>
          <w:numId w:val="39"/>
        </w:numPr>
        <w:tabs>
          <w:tab w:val="left" w:pos="903"/>
          <w:tab w:val="left" w:pos="2539"/>
          <w:tab w:val="left" w:pos="4044"/>
        </w:tabs>
        <w:spacing w:line="360" w:lineRule="auto"/>
        <w:ind w:firstLine="480" w:firstLineChars="200"/>
        <w:jc w:val="left"/>
        <w:rPr>
          <w:rFonts w:ascii="宋体" w:hAnsi="宋体" w:eastAsia="宋体" w:cs="宋体"/>
          <w:color w:val="auto"/>
          <w:kern w:val="0"/>
          <w:sz w:val="24"/>
          <w:lang w:val="zh-CN" w:bidi="zh-CN"/>
        </w:rPr>
      </w:pPr>
      <w:bookmarkStart w:id="1217" w:name="bookmark1721"/>
      <w:bookmarkEnd w:id="1217"/>
      <w:r>
        <w:rPr>
          <w:rFonts w:hint="eastAsia" w:ascii="宋体" w:hAnsi="宋体" w:eastAsia="宋体" w:cs="宋体"/>
          <w:color w:val="auto"/>
          <w:kern w:val="0"/>
          <w:sz w:val="24"/>
          <w:lang w:val="zh-CN" w:bidi="zh-CN"/>
        </w:rPr>
        <w:t>风速大于</w:t>
      </w:r>
      <w:r>
        <w:rPr>
          <w:rFonts w:hint="eastAsia" w:ascii="宋体" w:hAnsi="宋体" w:eastAsia="宋体" w:cs="宋体"/>
          <w:color w:val="auto"/>
          <w:kern w:val="0"/>
          <w:sz w:val="24"/>
          <w:u w:val="single"/>
          <w:lang w:bidi="zh-CN"/>
        </w:rPr>
        <w:t xml:space="preserve"> 20 </w:t>
      </w:r>
      <w:r>
        <w:rPr>
          <w:rFonts w:hint="eastAsia" w:ascii="宋体" w:hAnsi="宋体" w:eastAsia="宋体" w:cs="宋体"/>
          <w:color w:val="auto"/>
          <w:kern w:val="0"/>
          <w:sz w:val="24"/>
          <w:lang w:bidi="en-US"/>
        </w:rPr>
        <w:t>m/s</w:t>
      </w:r>
      <w:r>
        <w:rPr>
          <w:rFonts w:hint="eastAsia" w:ascii="宋体" w:hAnsi="宋体" w:eastAsia="宋体" w:cs="宋体"/>
          <w:color w:val="auto"/>
          <w:kern w:val="0"/>
          <w:sz w:val="24"/>
          <w:lang w:val="zh-CN" w:bidi="zh-CN"/>
        </w:rPr>
        <w:t>的</w:t>
      </w:r>
      <w:r>
        <w:rPr>
          <w:rFonts w:hint="eastAsia" w:ascii="宋体" w:hAnsi="宋体" w:eastAsia="宋体" w:cs="宋体"/>
          <w:color w:val="auto"/>
          <w:kern w:val="0"/>
          <w:sz w:val="24"/>
          <w:u w:val="single"/>
          <w:lang w:bidi="zh-CN"/>
        </w:rPr>
        <w:t xml:space="preserve"> 8</w:t>
      </w:r>
      <w:r>
        <w:rPr>
          <w:rFonts w:hint="eastAsia" w:ascii="宋体" w:hAnsi="宋体" w:eastAsia="宋体" w:cs="宋体"/>
          <w:color w:val="auto"/>
          <w:kern w:val="0"/>
          <w:sz w:val="24"/>
          <w:lang w:val="zh-CN" w:bidi="zh-CN"/>
        </w:rPr>
        <w:t>级以上台风灾害；</w:t>
      </w:r>
    </w:p>
    <w:p w14:paraId="79A871F8">
      <w:pPr>
        <w:numPr>
          <w:ilvl w:val="0"/>
          <w:numId w:val="39"/>
        </w:numPr>
        <w:tabs>
          <w:tab w:val="left" w:pos="903"/>
          <w:tab w:val="left" w:pos="2750"/>
          <w:tab w:val="left" w:pos="4855"/>
        </w:tabs>
        <w:spacing w:line="360" w:lineRule="auto"/>
        <w:ind w:firstLine="480" w:firstLineChars="200"/>
        <w:jc w:val="left"/>
        <w:rPr>
          <w:rFonts w:ascii="宋体" w:hAnsi="宋体" w:eastAsia="宋体" w:cs="宋体"/>
          <w:color w:val="auto"/>
          <w:kern w:val="0"/>
          <w:sz w:val="24"/>
          <w:lang w:val="zh-CN" w:bidi="zh-CN"/>
        </w:rPr>
      </w:pPr>
      <w:bookmarkStart w:id="1218" w:name="bookmark1722"/>
      <w:bookmarkEnd w:id="1218"/>
      <w:r>
        <w:rPr>
          <w:rFonts w:hint="eastAsia" w:ascii="宋体" w:hAnsi="宋体" w:eastAsia="宋体" w:cs="宋体"/>
          <w:color w:val="auto"/>
          <w:kern w:val="0"/>
          <w:sz w:val="24"/>
          <w:lang w:val="zh-CN" w:bidi="zh-CN"/>
        </w:rPr>
        <w:t>日气温超过</w:t>
      </w:r>
      <w:r>
        <w:rPr>
          <w:rFonts w:hint="eastAsia" w:ascii="宋体" w:hAnsi="宋体" w:eastAsia="宋体" w:cs="宋体"/>
          <w:color w:val="auto"/>
          <w:kern w:val="0"/>
          <w:sz w:val="24"/>
          <w:u w:val="single"/>
          <w:lang w:bidi="zh-CN"/>
        </w:rPr>
        <w:t xml:space="preserve"> 40 </w:t>
      </w:r>
      <w:r>
        <w:rPr>
          <w:rFonts w:hint="eastAsia" w:ascii="宋体" w:hAnsi="宋体" w:eastAsia="宋体" w:cs="宋体"/>
          <w:color w:val="auto"/>
          <w:kern w:val="0"/>
          <w:sz w:val="24"/>
          <w:lang w:bidi="en-US"/>
        </w:rPr>
        <w:t>℃</w:t>
      </w:r>
      <w:r>
        <w:rPr>
          <w:rFonts w:hint="eastAsia" w:ascii="宋体" w:hAnsi="宋体" w:eastAsia="宋体" w:cs="宋体"/>
          <w:color w:val="auto"/>
          <w:kern w:val="0"/>
          <w:sz w:val="24"/>
          <w:lang w:val="zh-CN" w:bidi="zh-CN"/>
        </w:rPr>
        <w:t>的高温大于</w:t>
      </w:r>
      <w:r>
        <w:rPr>
          <w:rFonts w:hint="eastAsia" w:ascii="宋体" w:hAnsi="宋体" w:eastAsia="宋体" w:cs="宋体"/>
          <w:color w:val="auto"/>
          <w:kern w:val="0"/>
          <w:sz w:val="24"/>
          <w:u w:val="single"/>
          <w:lang w:bidi="zh-CN"/>
        </w:rPr>
        <w:t xml:space="preserve"> 2 </w:t>
      </w:r>
      <w:r>
        <w:rPr>
          <w:rFonts w:hint="eastAsia" w:ascii="宋体" w:hAnsi="宋体" w:eastAsia="宋体" w:cs="宋体"/>
          <w:color w:val="auto"/>
          <w:kern w:val="0"/>
          <w:sz w:val="24"/>
          <w:lang w:val="zh-CN" w:bidi="zh-CN"/>
        </w:rPr>
        <w:t>天；</w:t>
      </w:r>
    </w:p>
    <w:p w14:paraId="7652A398">
      <w:pPr>
        <w:numPr>
          <w:ilvl w:val="0"/>
          <w:numId w:val="39"/>
        </w:numPr>
        <w:tabs>
          <w:tab w:val="left" w:pos="903"/>
          <w:tab w:val="left" w:pos="2750"/>
          <w:tab w:val="left" w:pos="4855"/>
        </w:tabs>
        <w:spacing w:line="360" w:lineRule="auto"/>
        <w:ind w:firstLine="480" w:firstLineChars="200"/>
        <w:jc w:val="left"/>
        <w:rPr>
          <w:rFonts w:ascii="宋体" w:hAnsi="宋体" w:eastAsia="宋体" w:cs="宋体"/>
          <w:color w:val="auto"/>
          <w:kern w:val="0"/>
          <w:sz w:val="24"/>
          <w:lang w:val="zh-CN" w:bidi="zh-CN"/>
        </w:rPr>
      </w:pPr>
      <w:bookmarkStart w:id="1219" w:name="bookmark1723"/>
      <w:bookmarkEnd w:id="1219"/>
      <w:r>
        <w:rPr>
          <w:rFonts w:hint="eastAsia" w:ascii="宋体" w:hAnsi="宋体" w:eastAsia="宋体" w:cs="宋体"/>
          <w:color w:val="auto"/>
          <w:kern w:val="0"/>
          <w:sz w:val="24"/>
          <w:lang w:val="zh-CN" w:bidi="zh-CN"/>
        </w:rPr>
        <w:t>日气温低于</w:t>
      </w:r>
      <w:r>
        <w:rPr>
          <w:rFonts w:hint="eastAsia" w:ascii="宋体" w:hAnsi="宋体" w:eastAsia="宋体" w:cs="宋体"/>
          <w:color w:val="auto"/>
          <w:kern w:val="0"/>
          <w:sz w:val="24"/>
          <w:u w:val="single"/>
          <w:lang w:bidi="zh-CN"/>
        </w:rPr>
        <w:t xml:space="preserve">-10 </w:t>
      </w:r>
      <w:r>
        <w:rPr>
          <w:rFonts w:hint="eastAsia" w:ascii="宋体" w:hAnsi="宋体" w:eastAsia="宋体" w:cs="宋体"/>
          <w:color w:val="auto"/>
          <w:kern w:val="0"/>
          <w:sz w:val="24"/>
          <w:lang w:bidi="en-US"/>
        </w:rPr>
        <w:t>℃</w:t>
      </w:r>
      <w:r>
        <w:rPr>
          <w:rFonts w:hint="eastAsia" w:ascii="宋体" w:hAnsi="宋体" w:eastAsia="宋体" w:cs="宋体"/>
          <w:color w:val="auto"/>
          <w:kern w:val="0"/>
          <w:sz w:val="24"/>
          <w:lang w:val="zh-CN" w:bidi="zh-CN"/>
        </w:rPr>
        <w:t>的严寒大于</w:t>
      </w:r>
      <w:r>
        <w:rPr>
          <w:rFonts w:hint="eastAsia" w:ascii="宋体" w:hAnsi="宋体" w:eastAsia="宋体" w:cs="宋体"/>
          <w:color w:val="auto"/>
          <w:kern w:val="0"/>
          <w:sz w:val="24"/>
          <w:u w:val="single"/>
          <w:lang w:bidi="zh-CN"/>
        </w:rPr>
        <w:t xml:space="preserve"> 2</w:t>
      </w:r>
      <w:r>
        <w:rPr>
          <w:rFonts w:hint="eastAsia" w:ascii="宋体" w:hAnsi="宋体" w:eastAsia="宋体" w:cs="宋体"/>
          <w:color w:val="auto"/>
          <w:kern w:val="0"/>
          <w:sz w:val="24"/>
          <w:lang w:val="zh-CN" w:bidi="zh-CN"/>
        </w:rPr>
        <w:t>天。</w:t>
      </w:r>
    </w:p>
    <w:p w14:paraId="400C80EB">
      <w:pPr>
        <w:numPr>
          <w:ilvl w:val="0"/>
          <w:numId w:val="39"/>
        </w:numPr>
        <w:tabs>
          <w:tab w:val="left" w:pos="903"/>
        </w:tabs>
        <w:spacing w:line="360" w:lineRule="auto"/>
        <w:ind w:firstLine="480" w:firstLineChars="200"/>
        <w:jc w:val="left"/>
        <w:rPr>
          <w:rFonts w:ascii="宋体" w:hAnsi="宋体" w:eastAsia="宋体" w:cs="宋体"/>
          <w:color w:val="auto"/>
          <w:kern w:val="0"/>
          <w:sz w:val="24"/>
          <w:lang w:val="zh-CN" w:bidi="zh-CN"/>
        </w:rPr>
      </w:pPr>
      <w:bookmarkStart w:id="1220" w:name="bookmark1724"/>
      <w:bookmarkEnd w:id="1220"/>
      <w:r>
        <w:rPr>
          <w:rFonts w:hint="eastAsia" w:ascii="宋体" w:hAnsi="宋体" w:eastAsia="宋体" w:cs="宋体"/>
          <w:color w:val="auto"/>
          <w:kern w:val="0"/>
          <w:sz w:val="24"/>
          <w:lang w:val="zh-CN" w:bidi="zh-CN"/>
        </w:rPr>
        <w:t>造成工程损坏的冰雹和大雪灾害；</w:t>
      </w:r>
    </w:p>
    <w:p w14:paraId="60198BC9">
      <w:pPr>
        <w:numPr>
          <w:ilvl w:val="0"/>
          <w:numId w:val="39"/>
        </w:numPr>
        <w:tabs>
          <w:tab w:val="left" w:pos="903"/>
        </w:tabs>
        <w:spacing w:line="360" w:lineRule="auto"/>
        <w:ind w:firstLine="480" w:firstLineChars="200"/>
        <w:jc w:val="left"/>
        <w:rPr>
          <w:rFonts w:ascii="宋体" w:hAnsi="宋体" w:eastAsia="宋体" w:cs="宋体"/>
          <w:color w:val="auto"/>
          <w:kern w:val="0"/>
          <w:sz w:val="24"/>
          <w:lang w:val="zh-CN" w:bidi="zh-CN"/>
        </w:rPr>
      </w:pPr>
      <w:bookmarkStart w:id="1221" w:name="bookmark1725"/>
      <w:bookmarkEnd w:id="1221"/>
      <w:r>
        <w:rPr>
          <w:rFonts w:hint="eastAsia" w:ascii="宋体" w:hAnsi="宋体" w:eastAsia="宋体" w:cs="宋体"/>
          <w:color w:val="auto"/>
          <w:kern w:val="0"/>
          <w:sz w:val="24"/>
          <w:u w:val="single"/>
          <w:lang w:bidi="zh-CN"/>
        </w:rPr>
        <w:t xml:space="preserve"> 3 </w:t>
      </w:r>
      <w:r>
        <w:rPr>
          <w:rFonts w:hint="eastAsia" w:ascii="宋体" w:hAnsi="宋体" w:eastAsia="宋体" w:cs="宋体"/>
          <w:color w:val="auto"/>
          <w:kern w:val="0"/>
          <w:sz w:val="24"/>
          <w:lang w:val="zh-CN" w:bidi="zh-CN"/>
        </w:rPr>
        <w:t>级以上的地震；</w:t>
      </w:r>
    </w:p>
    <w:p w14:paraId="706EAD29">
      <w:pPr>
        <w:numPr>
          <w:ilvl w:val="0"/>
          <w:numId w:val="39"/>
        </w:numPr>
        <w:tabs>
          <w:tab w:val="left" w:pos="903"/>
        </w:tabs>
        <w:spacing w:line="360" w:lineRule="auto"/>
        <w:ind w:firstLine="480" w:firstLineChars="200"/>
        <w:jc w:val="left"/>
        <w:rPr>
          <w:rFonts w:ascii="宋体" w:hAnsi="宋体" w:eastAsia="宋体" w:cs="宋体"/>
          <w:color w:val="auto"/>
          <w:kern w:val="0"/>
          <w:sz w:val="24"/>
          <w:lang w:val="zh-CN" w:bidi="zh-CN"/>
        </w:rPr>
      </w:pPr>
      <w:bookmarkStart w:id="1222" w:name="bookmark1726"/>
      <w:bookmarkEnd w:id="1222"/>
      <w:r>
        <w:rPr>
          <w:rFonts w:hint="eastAsia" w:ascii="宋体" w:hAnsi="宋体" w:eastAsia="宋体" w:cs="宋体"/>
          <w:color w:val="auto"/>
          <w:kern w:val="0"/>
          <w:sz w:val="24"/>
          <w:u w:val="single"/>
          <w:lang w:bidi="zh-CN"/>
        </w:rPr>
        <w:t xml:space="preserve"> 50 </w:t>
      </w:r>
      <w:r>
        <w:rPr>
          <w:rFonts w:hint="eastAsia" w:ascii="宋体" w:hAnsi="宋体" w:eastAsia="宋体" w:cs="宋体"/>
          <w:color w:val="auto"/>
          <w:kern w:val="0"/>
          <w:sz w:val="24"/>
          <w:lang w:val="zh-CN" w:bidi="zh-CN"/>
        </w:rPr>
        <w:t>年一遇及以上的洪水；</w:t>
      </w:r>
    </w:p>
    <w:p w14:paraId="30526440">
      <w:pPr>
        <w:numPr>
          <w:ilvl w:val="0"/>
          <w:numId w:val="39"/>
        </w:numPr>
        <w:tabs>
          <w:tab w:val="left" w:pos="903"/>
        </w:tabs>
        <w:spacing w:line="360" w:lineRule="auto"/>
        <w:ind w:firstLine="480" w:firstLineChars="200"/>
        <w:jc w:val="left"/>
        <w:rPr>
          <w:rFonts w:ascii="宋体" w:hAnsi="宋体" w:eastAsia="宋体" w:cs="宋体"/>
          <w:color w:val="auto"/>
          <w:kern w:val="0"/>
          <w:sz w:val="24"/>
          <w:lang w:val="zh-CN" w:bidi="zh-CN"/>
        </w:rPr>
      </w:pPr>
      <w:bookmarkStart w:id="1223" w:name="bookmark1727"/>
      <w:bookmarkEnd w:id="1223"/>
      <w:r>
        <w:rPr>
          <w:rFonts w:hint="eastAsia" w:ascii="宋体" w:hAnsi="宋体" w:eastAsia="宋体" w:cs="宋体"/>
          <w:color w:val="auto"/>
          <w:kern w:val="0"/>
          <w:sz w:val="24"/>
          <w:lang w:val="zh-CN" w:bidi="zh-CN"/>
        </w:rPr>
        <w:t>其他异常恶劣气候灾害。</w:t>
      </w:r>
    </w:p>
    <w:p w14:paraId="76232E04">
      <w:pPr>
        <w:keepNext/>
        <w:keepLines/>
        <w:spacing w:line="360" w:lineRule="auto"/>
        <w:ind w:firstLine="482" w:firstLineChars="200"/>
        <w:outlineLvl w:val="3"/>
        <w:rPr>
          <w:rFonts w:ascii="宋体" w:hAnsi="宋体" w:eastAsia="宋体" w:cs="宋体"/>
          <w:b/>
          <w:bCs/>
          <w:color w:val="auto"/>
          <w:kern w:val="0"/>
          <w:sz w:val="24"/>
          <w:lang w:bidi="en-US"/>
        </w:rPr>
      </w:pPr>
      <w:bookmarkStart w:id="1224" w:name="bookmark1728"/>
      <w:bookmarkStart w:id="1225" w:name="bookmark1729"/>
      <w:bookmarkStart w:id="1226" w:name="bookmark1730"/>
      <w:r>
        <w:rPr>
          <w:rFonts w:hint="eastAsia" w:ascii="宋体" w:hAnsi="宋体" w:eastAsia="宋体" w:cs="宋体"/>
          <w:b/>
          <w:bCs/>
          <w:color w:val="auto"/>
          <w:kern w:val="0"/>
          <w:sz w:val="24"/>
          <w:lang w:bidi="en-US"/>
        </w:rPr>
        <w:t>11.5承包人工期延误</w:t>
      </w:r>
      <w:bookmarkEnd w:id="1224"/>
      <w:bookmarkEnd w:id="1225"/>
      <w:bookmarkEnd w:id="1226"/>
    </w:p>
    <w:p w14:paraId="59E14061">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(1)逾期完工违约金表(参考格式)</w:t>
      </w:r>
    </w:p>
    <w:tbl>
      <w:tblPr>
        <w:tblStyle w:val="26"/>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76"/>
        <w:gridCol w:w="3255"/>
        <w:gridCol w:w="2980"/>
        <w:gridCol w:w="1541"/>
      </w:tblGrid>
      <w:tr w14:paraId="3EE1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1" w:hRule="exact"/>
          <w:jc w:val="center"/>
        </w:trPr>
        <w:tc>
          <w:tcPr>
            <w:tcW w:w="576" w:type="dxa"/>
            <w:shd w:val="clear" w:color="auto" w:fill="FFFFFF"/>
            <w:vAlign w:val="center"/>
          </w:tcPr>
          <w:p w14:paraId="50564939">
            <w:pPr>
              <w:spacing w:line="360" w:lineRule="auto"/>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序号</w:t>
            </w:r>
          </w:p>
        </w:tc>
        <w:tc>
          <w:tcPr>
            <w:tcW w:w="3255" w:type="dxa"/>
            <w:shd w:val="clear" w:color="auto" w:fill="FFFFFF"/>
            <w:vAlign w:val="center"/>
          </w:tcPr>
          <w:p w14:paraId="76EFF601">
            <w:pPr>
              <w:spacing w:line="360" w:lineRule="auto"/>
              <w:jc w:val="center"/>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项目及其说明</w:t>
            </w:r>
          </w:p>
        </w:tc>
        <w:tc>
          <w:tcPr>
            <w:tcW w:w="2980" w:type="dxa"/>
            <w:shd w:val="clear" w:color="auto" w:fill="FFFFFF"/>
            <w:vAlign w:val="center"/>
          </w:tcPr>
          <w:p w14:paraId="3C01D2C3">
            <w:pPr>
              <w:spacing w:line="360" w:lineRule="auto"/>
              <w:jc w:val="center"/>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要求完工日期</w:t>
            </w:r>
          </w:p>
        </w:tc>
        <w:tc>
          <w:tcPr>
            <w:tcW w:w="1541" w:type="dxa"/>
            <w:shd w:val="clear" w:color="auto" w:fill="FFFFFF"/>
            <w:vAlign w:val="center"/>
          </w:tcPr>
          <w:p w14:paraId="69AE383C">
            <w:pPr>
              <w:spacing w:line="360" w:lineRule="auto"/>
              <w:jc w:val="center"/>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违约金(元/天)</w:t>
            </w:r>
          </w:p>
        </w:tc>
      </w:tr>
      <w:tr w14:paraId="7823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89" w:hRule="exact"/>
          <w:jc w:val="center"/>
        </w:trPr>
        <w:tc>
          <w:tcPr>
            <w:tcW w:w="576" w:type="dxa"/>
            <w:shd w:val="clear" w:color="auto" w:fill="FFFFFF"/>
            <w:vAlign w:val="center"/>
          </w:tcPr>
          <w:p w14:paraId="6FF7AFC8">
            <w:pPr>
              <w:spacing w:line="360" w:lineRule="auto"/>
              <w:jc w:val="center"/>
              <w:rPr>
                <w:rFonts w:ascii="宋体" w:hAnsi="宋体" w:eastAsia="宋体" w:cs="宋体"/>
                <w:color w:val="auto"/>
                <w:kern w:val="0"/>
                <w:sz w:val="24"/>
                <w:lang w:bidi="en-US"/>
              </w:rPr>
            </w:pPr>
            <w:r>
              <w:rPr>
                <w:rFonts w:hint="eastAsia" w:ascii="宋体" w:hAnsi="宋体" w:eastAsia="宋体" w:cs="宋体"/>
                <w:color w:val="auto"/>
                <w:kern w:val="0"/>
                <w:sz w:val="24"/>
                <w:lang w:bidi="en-US"/>
              </w:rPr>
              <w:t>1</w:t>
            </w:r>
          </w:p>
        </w:tc>
        <w:tc>
          <w:tcPr>
            <w:tcW w:w="3255" w:type="dxa"/>
            <w:shd w:val="clear" w:color="auto" w:fill="FFFFFF"/>
            <w:vAlign w:val="center"/>
          </w:tcPr>
          <w:p w14:paraId="3BAC63EF">
            <w:pPr>
              <w:spacing w:line="360" w:lineRule="auto"/>
              <w:jc w:val="center"/>
              <w:rPr>
                <w:rFonts w:ascii="宋体" w:hAnsi="宋体" w:eastAsia="宋体" w:cs="宋体"/>
                <w:color w:val="auto"/>
                <w:kern w:val="0"/>
                <w:sz w:val="24"/>
                <w:lang w:eastAsia="en-US" w:bidi="en-US"/>
              </w:rPr>
            </w:pPr>
            <w:r>
              <w:rPr>
                <w:rFonts w:hint="eastAsia" w:ascii="宋体" w:hAnsi="宋体" w:eastAsia="宋体" w:cs="宋体"/>
                <w:color w:val="auto"/>
                <w:kern w:val="0"/>
                <w:sz w:val="24"/>
                <w:lang w:bidi="en-US"/>
              </w:rPr>
              <w:t>工程完工</w:t>
            </w:r>
          </w:p>
        </w:tc>
        <w:tc>
          <w:tcPr>
            <w:tcW w:w="2980" w:type="dxa"/>
            <w:shd w:val="clear" w:color="auto" w:fill="FFFFFF"/>
            <w:vAlign w:val="center"/>
          </w:tcPr>
          <w:p w14:paraId="466D8311">
            <w:pPr>
              <w:spacing w:line="360" w:lineRule="auto"/>
              <w:jc w:val="center"/>
              <w:rPr>
                <w:rFonts w:ascii="宋体" w:hAnsi="宋体" w:eastAsia="宋体" w:cs="宋体"/>
                <w:color w:val="auto"/>
                <w:kern w:val="0"/>
                <w:sz w:val="24"/>
                <w:lang w:bidi="en-US"/>
              </w:rPr>
            </w:pPr>
            <w:r>
              <w:rPr>
                <w:rFonts w:hint="eastAsia" w:ascii="宋体" w:hAnsi="宋体" w:eastAsia="宋体" w:cs="宋体"/>
                <w:color w:val="auto"/>
                <w:kern w:val="0"/>
                <w:sz w:val="24"/>
                <w:lang w:bidi="en-US"/>
              </w:rPr>
              <w:t>工期 日历天，开工日期以监理人签发的</w:t>
            </w:r>
            <w:r>
              <w:rPr>
                <w:rFonts w:hint="eastAsia" w:ascii="宋体" w:hAnsi="宋体" w:cs="宋体"/>
                <w:color w:val="auto"/>
                <w:kern w:val="0"/>
                <w:sz w:val="24"/>
                <w:lang w:eastAsia="zh-CN" w:bidi="en-US"/>
              </w:rPr>
              <w:t>开工批复</w:t>
            </w:r>
            <w:r>
              <w:rPr>
                <w:rFonts w:hint="eastAsia" w:ascii="宋体" w:hAnsi="宋体" w:eastAsia="宋体" w:cs="宋体"/>
                <w:color w:val="auto"/>
                <w:kern w:val="0"/>
                <w:sz w:val="24"/>
                <w:lang w:bidi="en-US"/>
              </w:rPr>
              <w:t>为准</w:t>
            </w:r>
          </w:p>
        </w:tc>
        <w:tc>
          <w:tcPr>
            <w:tcW w:w="1541" w:type="dxa"/>
            <w:shd w:val="clear" w:color="auto" w:fill="FFFFFF"/>
            <w:vAlign w:val="center"/>
          </w:tcPr>
          <w:p w14:paraId="7241F2B0">
            <w:pPr>
              <w:spacing w:line="360" w:lineRule="auto"/>
              <w:jc w:val="center"/>
              <w:rPr>
                <w:rFonts w:ascii="宋体" w:hAnsi="宋体" w:eastAsia="宋体" w:cs="宋体"/>
                <w:color w:val="auto"/>
                <w:kern w:val="0"/>
                <w:sz w:val="24"/>
                <w:lang w:bidi="en-US"/>
              </w:rPr>
            </w:pPr>
            <w:r>
              <w:rPr>
                <w:rFonts w:hint="eastAsia" w:ascii="宋体" w:hAnsi="宋体" w:eastAsia="宋体" w:cs="宋体"/>
                <w:color w:val="auto"/>
                <w:kern w:val="0"/>
                <w:sz w:val="24"/>
                <w:lang w:bidi="en-US"/>
              </w:rPr>
              <w:t>1000</w:t>
            </w:r>
          </w:p>
        </w:tc>
      </w:tr>
    </w:tbl>
    <w:p w14:paraId="26236ED8">
      <w:pPr>
        <w:spacing w:line="360" w:lineRule="auto"/>
        <w:ind w:firstLine="480" w:firstLineChars="200"/>
        <w:rPr>
          <w:rFonts w:ascii="宋体" w:hAnsi="宋体" w:eastAsia="宋体" w:cs="宋体"/>
          <w:color w:val="auto"/>
          <w:kern w:val="0"/>
          <w:sz w:val="24"/>
          <w:lang w:eastAsia="en-US" w:bidi="en-US"/>
        </w:rPr>
      </w:pPr>
    </w:p>
    <w:p w14:paraId="4CD2F0ED">
      <w:pPr>
        <w:tabs>
          <w:tab w:val="left" w:pos="7999"/>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承包人如未能按上表各节点要求的完工日期前完工，逾期完工违约金按</w:t>
      </w:r>
      <w:r>
        <w:rPr>
          <w:rFonts w:hint="eastAsia" w:ascii="宋体" w:hAnsi="宋体" w:eastAsia="宋体" w:cs="宋体"/>
          <w:color w:val="auto"/>
          <w:kern w:val="0"/>
          <w:sz w:val="24"/>
          <w:u w:val="single"/>
          <w:lang w:bidi="zh-CN"/>
        </w:rPr>
        <w:t xml:space="preserve">   1000  </w:t>
      </w:r>
      <w:r>
        <w:rPr>
          <w:rFonts w:hint="eastAsia" w:ascii="宋体" w:hAnsi="宋体" w:eastAsia="宋体" w:cs="宋体"/>
          <w:color w:val="auto"/>
          <w:kern w:val="0"/>
          <w:sz w:val="24"/>
          <w:lang w:val="zh-CN" w:bidi="zh-CN"/>
        </w:rPr>
        <w:t>元/ 天</w:t>
      </w:r>
      <w:r>
        <w:rPr>
          <w:rFonts w:hint="eastAsia" w:ascii="宋体" w:hAnsi="宋体" w:eastAsia="宋体" w:cs="宋体"/>
          <w:i/>
          <w:iCs/>
          <w:color w:val="auto"/>
          <w:kern w:val="0"/>
          <w:sz w:val="24"/>
          <w:lang w:val="zh-CN" w:bidi="zh-CN"/>
        </w:rPr>
        <w:t>”</w:t>
      </w:r>
      <w:r>
        <w:rPr>
          <w:rFonts w:hint="eastAsia" w:ascii="宋体" w:hAnsi="宋体" w:eastAsia="宋体" w:cs="宋体"/>
          <w:color w:val="auto"/>
          <w:kern w:val="0"/>
          <w:sz w:val="24"/>
          <w:lang w:val="zh-CN" w:bidi="zh-CN"/>
        </w:rPr>
        <w:t>计算。</w:t>
      </w:r>
    </w:p>
    <w:p w14:paraId="576A7EC3">
      <w:pPr>
        <w:numPr>
          <w:ilvl w:val="0"/>
          <w:numId w:val="40"/>
        </w:numPr>
        <w:tabs>
          <w:tab w:val="left" w:pos="922"/>
          <w:tab w:val="left" w:pos="6190"/>
        </w:tabs>
        <w:spacing w:line="360" w:lineRule="auto"/>
        <w:ind w:firstLine="480" w:firstLineChars="200"/>
        <w:jc w:val="left"/>
        <w:rPr>
          <w:rFonts w:ascii="宋体" w:hAnsi="宋体" w:eastAsia="宋体" w:cs="宋体"/>
          <w:color w:val="auto"/>
          <w:kern w:val="0"/>
          <w:sz w:val="24"/>
          <w:lang w:val="zh-CN" w:bidi="zh-CN"/>
        </w:rPr>
      </w:pPr>
      <w:bookmarkStart w:id="1227" w:name="bookmark1731"/>
      <w:bookmarkEnd w:id="1227"/>
      <w:r>
        <w:rPr>
          <w:rFonts w:hint="eastAsia" w:ascii="宋体" w:hAnsi="宋体" w:eastAsia="宋体" w:cs="宋体"/>
          <w:color w:val="auto"/>
          <w:kern w:val="0"/>
          <w:sz w:val="24"/>
          <w:lang w:val="zh-CN" w:bidi="zh-CN"/>
        </w:rPr>
        <w:t>全部逾期完工违约金的总限额不超过合同总价的</w:t>
      </w:r>
      <w:r>
        <w:rPr>
          <w:rFonts w:hint="eastAsia" w:ascii="宋体" w:hAnsi="宋体" w:eastAsia="宋体" w:cs="宋体"/>
          <w:color w:val="auto"/>
          <w:kern w:val="0"/>
          <w:sz w:val="24"/>
          <w:u w:val="single"/>
          <w:lang w:bidi="zh-CN"/>
        </w:rPr>
        <w:t xml:space="preserve">  5 </w:t>
      </w:r>
      <w:r>
        <w:rPr>
          <w:rFonts w:hint="eastAsia" w:ascii="宋体" w:hAnsi="宋体" w:eastAsia="宋体" w:cs="宋体"/>
          <w:color w:val="auto"/>
          <w:kern w:val="0"/>
          <w:sz w:val="24"/>
          <w:lang w:val="zh-CN" w:bidi="zh-CN"/>
        </w:rPr>
        <w:t>%,发包人可从应向承包人支付的任何金额中扣除此项违约金或以其他方式收回此款，此违约金的支付并不能解除承包人应完成工程的责任或合同规定的其他责任。</w:t>
      </w:r>
    </w:p>
    <w:p w14:paraId="4CAAC6D8">
      <w:pPr>
        <w:keepNext/>
        <w:keepLines/>
        <w:spacing w:line="360" w:lineRule="auto"/>
        <w:ind w:firstLine="482" w:firstLineChars="200"/>
        <w:outlineLvl w:val="3"/>
        <w:rPr>
          <w:rFonts w:ascii="宋体" w:hAnsi="宋体" w:eastAsia="宋体" w:cs="宋体"/>
          <w:b/>
          <w:bCs/>
          <w:color w:val="auto"/>
          <w:kern w:val="0"/>
          <w:sz w:val="24"/>
          <w:lang w:bidi="en-US"/>
        </w:rPr>
      </w:pPr>
      <w:bookmarkStart w:id="1228" w:name="bookmark1733"/>
      <w:bookmarkStart w:id="1229" w:name="bookmark1734"/>
      <w:bookmarkStart w:id="1230" w:name="bookmark1732"/>
      <w:r>
        <w:rPr>
          <w:rFonts w:hint="eastAsia" w:ascii="宋体" w:hAnsi="宋体" w:eastAsia="宋体" w:cs="宋体"/>
          <w:b/>
          <w:bCs/>
          <w:color w:val="auto"/>
          <w:kern w:val="0"/>
          <w:sz w:val="24"/>
          <w:lang w:bidi="en-US"/>
        </w:rPr>
        <w:t>11.6工期提前</w:t>
      </w:r>
      <w:bookmarkEnd w:id="1228"/>
      <w:bookmarkEnd w:id="1229"/>
      <w:bookmarkEnd w:id="1230"/>
    </w:p>
    <w:p w14:paraId="5406D98B">
      <w:pPr>
        <w:tabs>
          <w:tab w:val="left" w:pos="8218"/>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工期提前的资金约定：</w:t>
      </w:r>
      <w:r>
        <w:rPr>
          <w:rFonts w:hint="eastAsia" w:ascii="宋体" w:hAnsi="宋体" w:eastAsia="宋体" w:cs="宋体"/>
          <w:color w:val="auto"/>
          <w:kern w:val="0"/>
          <w:sz w:val="24"/>
          <w:u w:val="single"/>
          <w:lang w:val="zh-CN" w:bidi="zh-CN"/>
        </w:rPr>
        <w:t xml:space="preserve">在保证工程质量的前提下，发包人鼓励承包人提前完工，但本合同工程无提前工期奖金 </w:t>
      </w:r>
      <w:r>
        <w:rPr>
          <w:rFonts w:hint="eastAsia" w:ascii="宋体" w:hAnsi="宋体" w:eastAsia="宋体" w:cs="宋体"/>
          <w:color w:val="auto"/>
          <w:kern w:val="0"/>
          <w:sz w:val="24"/>
          <w:lang w:bidi="en-US"/>
        </w:rPr>
        <w:t>。</w:t>
      </w:r>
    </w:p>
    <w:p w14:paraId="0D3BA615">
      <w:pPr>
        <w:keepNext/>
        <w:keepLines/>
        <w:spacing w:line="360" w:lineRule="auto"/>
        <w:ind w:firstLine="482" w:firstLineChars="200"/>
        <w:outlineLvl w:val="2"/>
        <w:rPr>
          <w:rFonts w:ascii="宋体" w:hAnsi="宋体" w:eastAsia="宋体" w:cs="宋体"/>
          <w:b/>
          <w:color w:val="auto"/>
          <w:kern w:val="0"/>
          <w:sz w:val="24"/>
        </w:rPr>
      </w:pPr>
      <w:bookmarkStart w:id="1231" w:name="_Toc1462804162"/>
      <w:bookmarkStart w:id="1232" w:name="bookmark1736"/>
      <w:bookmarkStart w:id="1233" w:name="bookmark1737"/>
      <w:bookmarkStart w:id="1234" w:name="_Toc6849"/>
      <w:bookmarkStart w:id="1235" w:name="_Toc23224"/>
      <w:bookmarkStart w:id="1236" w:name="bookmark1735"/>
      <w:bookmarkStart w:id="1237" w:name="_Toc30709"/>
      <w:r>
        <w:rPr>
          <w:rFonts w:hint="eastAsia" w:ascii="宋体" w:hAnsi="宋体" w:eastAsia="宋体" w:cs="宋体"/>
          <w:b/>
          <w:color w:val="auto"/>
          <w:kern w:val="0"/>
          <w:sz w:val="24"/>
        </w:rPr>
        <w:t>12. 暂停施工</w:t>
      </w:r>
      <w:bookmarkEnd w:id="1231"/>
      <w:bookmarkEnd w:id="1232"/>
      <w:bookmarkEnd w:id="1233"/>
      <w:bookmarkEnd w:id="1234"/>
      <w:bookmarkEnd w:id="1235"/>
      <w:bookmarkEnd w:id="1236"/>
      <w:bookmarkEnd w:id="1237"/>
    </w:p>
    <w:p w14:paraId="4D0B2C3C">
      <w:pPr>
        <w:keepNext/>
        <w:keepLines/>
        <w:spacing w:line="360" w:lineRule="auto"/>
        <w:ind w:firstLine="482" w:firstLineChars="200"/>
        <w:outlineLvl w:val="3"/>
        <w:rPr>
          <w:rFonts w:ascii="宋体" w:hAnsi="宋体" w:eastAsia="宋体" w:cs="宋体"/>
          <w:b/>
          <w:bCs/>
          <w:color w:val="auto"/>
          <w:kern w:val="0"/>
          <w:sz w:val="24"/>
          <w:lang w:bidi="en-US"/>
        </w:rPr>
      </w:pPr>
      <w:bookmarkStart w:id="1238" w:name="bookmark1739"/>
      <w:bookmarkStart w:id="1239" w:name="bookmark1738"/>
      <w:bookmarkStart w:id="1240" w:name="bookmark1740"/>
      <w:r>
        <w:rPr>
          <w:rFonts w:hint="eastAsia" w:ascii="宋体" w:hAnsi="宋体" w:eastAsia="宋体" w:cs="宋体"/>
          <w:b/>
          <w:bCs/>
          <w:color w:val="auto"/>
          <w:kern w:val="0"/>
          <w:sz w:val="24"/>
          <w:lang w:bidi="en-US"/>
        </w:rPr>
        <w:t>12.1承包人暂停施工的责任</w:t>
      </w:r>
      <w:bookmarkEnd w:id="1238"/>
      <w:bookmarkEnd w:id="1239"/>
      <w:bookmarkEnd w:id="1240"/>
    </w:p>
    <w:p w14:paraId="1BFDB060">
      <w:pPr>
        <w:tabs>
          <w:tab w:val="left" w:pos="8220"/>
        </w:tabs>
        <w:spacing w:line="360" w:lineRule="auto"/>
        <w:ind w:firstLine="480" w:firstLineChars="200"/>
        <w:rPr>
          <w:rFonts w:ascii="宋体" w:hAnsi="宋体" w:eastAsia="宋体" w:cs="宋体"/>
          <w:color w:val="auto"/>
          <w:kern w:val="0"/>
          <w:sz w:val="24"/>
          <w:lang w:bidi="en-US"/>
        </w:rPr>
      </w:pPr>
      <w:bookmarkStart w:id="1241" w:name="bookmark1741"/>
      <w:bookmarkEnd w:id="1241"/>
      <w:r>
        <w:rPr>
          <w:rFonts w:hint="eastAsia" w:ascii="宋体" w:hAnsi="宋体" w:eastAsia="宋体" w:cs="宋体"/>
          <w:color w:val="auto"/>
          <w:kern w:val="0"/>
          <w:sz w:val="24"/>
          <w:lang w:bidi="zh-CN"/>
        </w:rPr>
        <w:t>承</w:t>
      </w:r>
      <w:r>
        <w:rPr>
          <w:rFonts w:hint="eastAsia" w:ascii="宋体" w:hAnsi="宋体" w:eastAsia="宋体" w:cs="宋体"/>
          <w:color w:val="auto"/>
          <w:kern w:val="0"/>
          <w:sz w:val="24"/>
          <w:lang w:val="zh-CN" w:bidi="zh-CN"/>
        </w:rPr>
        <w:t>包人承担暂停施工责任的其它情形：</w:t>
      </w:r>
      <w:r>
        <w:rPr>
          <w:rFonts w:hint="eastAsia" w:ascii="宋体" w:hAnsi="宋体" w:eastAsia="宋体" w:cs="宋体"/>
          <w:color w:val="auto"/>
          <w:kern w:val="0"/>
          <w:sz w:val="24"/>
          <w:u w:val="single"/>
          <w:lang w:bidi="zh-CN"/>
        </w:rPr>
        <w:t>承包人承担暂停施工责任的其它情形： 由于承包人资金、人员、材料、设备不能按时到位的由承包人承担停工责任，或由于承包人原因造成的质量事故及安全事故或</w:t>
      </w:r>
      <w:r>
        <w:rPr>
          <w:rFonts w:hint="eastAsia" w:ascii="宋体" w:hAnsi="宋体" w:eastAsia="宋体" w:cs="宋体"/>
          <w:b/>
          <w:bCs/>
          <w:color w:val="auto"/>
          <w:kern w:val="0"/>
          <w:sz w:val="24"/>
          <w:u w:val="single"/>
          <w:lang w:bidi="zh-CN"/>
        </w:rPr>
        <w:t>由于承包人原因造成的其他不利影响</w:t>
      </w:r>
      <w:r>
        <w:rPr>
          <w:rFonts w:hint="eastAsia" w:ascii="宋体" w:hAnsi="宋体" w:eastAsia="宋体" w:cs="宋体"/>
          <w:color w:val="auto"/>
          <w:kern w:val="0"/>
          <w:sz w:val="24"/>
          <w:u w:val="single"/>
          <w:lang w:bidi="zh-CN"/>
        </w:rPr>
        <w:t>引起的暂停施工，发包人不再补偿停工所造成的工程费用增加和工期延误。</w:t>
      </w:r>
    </w:p>
    <w:p w14:paraId="2D30E3CF">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12.2发包人暂停施工的责任</w:t>
      </w:r>
    </w:p>
    <w:p w14:paraId="73782D56">
      <w:pPr>
        <w:numPr>
          <w:ilvl w:val="0"/>
          <w:numId w:val="40"/>
        </w:numPr>
        <w:tabs>
          <w:tab w:val="left" w:pos="923"/>
          <w:tab w:val="left" w:pos="8218"/>
        </w:tabs>
        <w:spacing w:line="360" w:lineRule="auto"/>
        <w:ind w:firstLine="480" w:firstLineChars="200"/>
        <w:jc w:val="left"/>
        <w:rPr>
          <w:rFonts w:ascii="宋体" w:hAnsi="宋体" w:eastAsia="宋体" w:cs="宋体"/>
          <w:color w:val="auto"/>
          <w:kern w:val="0"/>
          <w:sz w:val="24"/>
          <w:lang w:val="zh-CN" w:bidi="zh-CN"/>
        </w:rPr>
      </w:pPr>
      <w:bookmarkStart w:id="1242" w:name="bookmark1742"/>
      <w:bookmarkEnd w:id="1242"/>
      <w:r>
        <w:rPr>
          <w:rFonts w:hint="eastAsia" w:ascii="宋体" w:hAnsi="宋体" w:eastAsia="宋体" w:cs="宋体"/>
          <w:color w:val="auto"/>
          <w:kern w:val="0"/>
          <w:sz w:val="24"/>
          <w:lang w:val="zh-CN" w:bidi="zh-CN"/>
        </w:rPr>
        <w:t>发包人承担暂停施工责任的其它情形：</w:t>
      </w:r>
      <w:r>
        <w:rPr>
          <w:rFonts w:hint="eastAsia" w:ascii="宋体" w:hAnsi="宋体" w:eastAsia="宋体" w:cs="宋体"/>
          <w:color w:val="auto"/>
          <w:kern w:val="0"/>
          <w:sz w:val="24"/>
          <w:u w:val="single"/>
          <w:lang w:val="zh-CN" w:bidi="zh-CN"/>
        </w:rPr>
        <w:t xml:space="preserve"> 如因发包人原因导致的停工，工期应顺延</w:t>
      </w:r>
      <w:r>
        <w:rPr>
          <w:rFonts w:hint="eastAsia" w:ascii="宋体" w:hAnsi="宋体" w:eastAsia="宋体" w:cs="宋体"/>
          <w:color w:val="auto"/>
          <w:kern w:val="0"/>
          <w:sz w:val="24"/>
          <w:lang w:bidi="en-US"/>
        </w:rPr>
        <w:t>。</w:t>
      </w:r>
    </w:p>
    <w:p w14:paraId="66EC91A5">
      <w:pPr>
        <w:keepNext/>
        <w:keepLines/>
        <w:spacing w:line="360" w:lineRule="auto"/>
        <w:ind w:firstLine="482" w:firstLineChars="200"/>
        <w:outlineLvl w:val="2"/>
        <w:rPr>
          <w:rFonts w:ascii="宋体" w:hAnsi="宋体" w:eastAsia="宋体" w:cs="宋体"/>
          <w:b/>
          <w:color w:val="auto"/>
          <w:kern w:val="0"/>
          <w:sz w:val="24"/>
        </w:rPr>
      </w:pPr>
      <w:bookmarkStart w:id="1243" w:name="bookmark1744"/>
      <w:bookmarkStart w:id="1244" w:name="bookmark1743"/>
      <w:bookmarkStart w:id="1245" w:name="_Toc4631"/>
      <w:bookmarkStart w:id="1246" w:name="_Toc29266"/>
      <w:bookmarkStart w:id="1247" w:name="bookmark1745"/>
      <w:bookmarkStart w:id="1248" w:name="_Toc26672"/>
      <w:bookmarkStart w:id="1249" w:name="_Toc1569442510"/>
      <w:r>
        <w:rPr>
          <w:rFonts w:hint="eastAsia" w:ascii="宋体" w:hAnsi="宋体" w:eastAsia="宋体" w:cs="宋体"/>
          <w:b/>
          <w:color w:val="auto"/>
          <w:kern w:val="0"/>
          <w:sz w:val="24"/>
        </w:rPr>
        <w:t>13. 工程质量</w:t>
      </w:r>
      <w:bookmarkEnd w:id="1243"/>
      <w:bookmarkEnd w:id="1244"/>
      <w:bookmarkEnd w:id="1245"/>
      <w:bookmarkEnd w:id="1246"/>
      <w:bookmarkEnd w:id="1247"/>
      <w:bookmarkEnd w:id="1248"/>
      <w:bookmarkEnd w:id="1249"/>
    </w:p>
    <w:p w14:paraId="504A7BD2">
      <w:pPr>
        <w:keepNext/>
        <w:keepLines/>
        <w:spacing w:line="360" w:lineRule="auto"/>
        <w:ind w:firstLine="482" w:firstLineChars="200"/>
        <w:outlineLvl w:val="3"/>
        <w:rPr>
          <w:rFonts w:ascii="宋体" w:hAnsi="宋体" w:eastAsia="宋体" w:cs="宋体"/>
          <w:b/>
          <w:bCs/>
          <w:color w:val="auto"/>
          <w:kern w:val="0"/>
          <w:sz w:val="24"/>
          <w:lang w:bidi="en-US"/>
        </w:rPr>
      </w:pPr>
      <w:bookmarkStart w:id="1250" w:name="bookmark1747"/>
      <w:bookmarkStart w:id="1251" w:name="bookmark1746"/>
      <w:bookmarkStart w:id="1252" w:name="bookmark1748"/>
      <w:r>
        <w:rPr>
          <w:rFonts w:hint="eastAsia" w:ascii="宋体" w:hAnsi="宋体" w:eastAsia="宋体" w:cs="宋体"/>
          <w:b/>
          <w:bCs/>
          <w:color w:val="auto"/>
          <w:kern w:val="0"/>
          <w:sz w:val="24"/>
          <w:lang w:bidi="en-US"/>
        </w:rPr>
        <w:t>13.7质量评定</w:t>
      </w:r>
      <w:bookmarkEnd w:id="1250"/>
      <w:bookmarkEnd w:id="1251"/>
      <w:bookmarkEnd w:id="1252"/>
    </w:p>
    <w:p w14:paraId="5927CF34">
      <w:pPr>
        <w:tabs>
          <w:tab w:val="left" w:pos="8228"/>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13.7.4</w:t>
      </w:r>
      <w:r>
        <w:rPr>
          <w:rFonts w:hint="eastAsia" w:ascii="宋体" w:hAnsi="宋体" w:eastAsia="宋体" w:cs="宋体"/>
          <w:color w:val="auto"/>
          <w:kern w:val="0"/>
          <w:sz w:val="24"/>
          <w:lang w:val="zh-CN" w:bidi="zh-CN"/>
        </w:rPr>
        <w:t>重要隐蔽单元工程和关键部位单元工程质量评定的约定：</w:t>
      </w:r>
      <w:r>
        <w:rPr>
          <w:rFonts w:hint="eastAsia" w:ascii="宋体" w:hAnsi="宋体" w:eastAsia="宋体" w:cs="宋体"/>
          <w:color w:val="auto"/>
          <w:kern w:val="0"/>
          <w:sz w:val="24"/>
          <w:u w:val="single"/>
          <w:lang w:val="zh-CN" w:bidi="zh-CN"/>
        </w:rPr>
        <w:t xml:space="preserve">  </w:t>
      </w:r>
      <w:r>
        <w:rPr>
          <w:rFonts w:hint="eastAsia" w:ascii="宋体" w:hAnsi="宋体" w:cs="宋体"/>
          <w:color w:val="auto"/>
          <w:kern w:val="0"/>
          <w:sz w:val="24"/>
          <w:u w:val="single"/>
          <w:lang w:val="en-US" w:bidi="zh-CN"/>
        </w:rPr>
        <w:t>无</w:t>
      </w:r>
      <w:r>
        <w:rPr>
          <w:rFonts w:hint="eastAsia" w:ascii="宋体" w:hAnsi="宋体" w:eastAsia="宋体" w:cs="宋体"/>
          <w:color w:val="auto"/>
          <w:kern w:val="0"/>
          <w:sz w:val="24"/>
          <w:u w:val="single"/>
          <w:lang w:val="zh-CN" w:bidi="zh-CN"/>
        </w:rPr>
        <w:t xml:space="preserve">  </w:t>
      </w:r>
      <w:r>
        <w:rPr>
          <w:rFonts w:hint="eastAsia" w:ascii="宋体" w:hAnsi="宋体" w:eastAsia="宋体" w:cs="宋体"/>
          <w:color w:val="auto"/>
          <w:kern w:val="0"/>
          <w:sz w:val="24"/>
          <w:lang w:bidi="en-US"/>
        </w:rPr>
        <w:t>。</w:t>
      </w:r>
    </w:p>
    <w:p w14:paraId="6D11E335">
      <w:pPr>
        <w:tabs>
          <w:tab w:val="left" w:pos="3751"/>
          <w:tab w:val="left" w:pos="4834"/>
          <w:tab w:val="left" w:pos="8225"/>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 xml:space="preserve">13.7.7 </w:t>
      </w:r>
      <w:r>
        <w:rPr>
          <w:rFonts w:hint="eastAsia" w:ascii="宋体" w:hAnsi="宋体" w:eastAsia="宋体" w:cs="宋体"/>
          <w:color w:val="auto"/>
          <w:kern w:val="0"/>
          <w:sz w:val="24"/>
          <w:lang w:val="zh-CN" w:bidi="zh-CN"/>
        </w:rPr>
        <w:t>工程合格标准为：</w:t>
      </w:r>
      <w:r>
        <w:rPr>
          <w:rFonts w:hint="eastAsia" w:ascii="宋体" w:hAnsi="宋体" w:eastAsia="宋体" w:cs="宋体"/>
          <w:color w:val="auto"/>
          <w:kern w:val="0"/>
          <w:sz w:val="24"/>
          <w:u w:val="single"/>
          <w:lang w:val="zh-CN" w:bidi="zh-CN"/>
        </w:rPr>
        <w:t xml:space="preserve"> 执行《水利水电建设工程验收规程》（SL/T223—2025） </w:t>
      </w:r>
      <w:r>
        <w:rPr>
          <w:rFonts w:hint="eastAsia" w:ascii="宋体" w:hAnsi="宋体" w:eastAsia="宋体" w:cs="宋体"/>
          <w:color w:val="auto"/>
          <w:kern w:val="0"/>
          <w:sz w:val="24"/>
          <w:lang w:val="zh-CN" w:bidi="zh-CN"/>
        </w:rPr>
        <w:t>；优良标准为：</w:t>
      </w:r>
      <w:r>
        <w:rPr>
          <w:rFonts w:hint="eastAsia" w:ascii="宋体" w:hAnsi="宋体" w:eastAsia="宋体" w:cs="宋体"/>
          <w:color w:val="auto"/>
          <w:kern w:val="0"/>
          <w:sz w:val="24"/>
          <w:u w:val="single"/>
          <w:lang w:val="zh-CN" w:bidi="zh-CN"/>
        </w:rPr>
        <w:t xml:space="preserve"> 执行《水利水电建设工程验收规程》（SL/T223—2025） </w:t>
      </w:r>
      <w:r>
        <w:rPr>
          <w:rFonts w:hint="eastAsia" w:ascii="宋体" w:hAnsi="宋体" w:eastAsia="宋体" w:cs="宋体"/>
          <w:color w:val="auto"/>
          <w:kern w:val="0"/>
          <w:sz w:val="24"/>
          <w:lang w:bidi="en-US"/>
        </w:rPr>
        <w:t>。</w:t>
      </w:r>
      <w:r>
        <w:rPr>
          <w:rFonts w:hint="eastAsia" w:ascii="宋体" w:hAnsi="宋体" w:eastAsia="宋体" w:cs="宋体"/>
          <w:color w:val="auto"/>
          <w:kern w:val="0"/>
          <w:sz w:val="24"/>
          <w:lang w:val="zh-CN" w:bidi="zh-CN"/>
        </w:rPr>
        <w:t>达到优良的奖金为：</w:t>
      </w:r>
      <w:r>
        <w:rPr>
          <w:rFonts w:hint="eastAsia" w:ascii="宋体" w:hAnsi="宋体" w:eastAsia="宋体" w:cs="宋体"/>
          <w:color w:val="auto"/>
          <w:kern w:val="0"/>
          <w:sz w:val="24"/>
          <w:u w:val="single"/>
          <w:lang w:val="zh-CN" w:bidi="zh-CN"/>
        </w:rPr>
        <w:t xml:space="preserve"> 无  </w:t>
      </w:r>
      <w:r>
        <w:rPr>
          <w:rFonts w:hint="eastAsia" w:ascii="宋体" w:hAnsi="宋体" w:eastAsia="宋体" w:cs="宋体"/>
          <w:color w:val="auto"/>
          <w:kern w:val="0"/>
          <w:sz w:val="24"/>
          <w:lang w:bidi="en-US"/>
        </w:rPr>
        <w:t>。</w:t>
      </w:r>
    </w:p>
    <w:p w14:paraId="7FBF7B1A">
      <w:pPr>
        <w:keepNext/>
        <w:keepLines/>
        <w:spacing w:line="360" w:lineRule="auto"/>
        <w:ind w:firstLine="482" w:firstLineChars="200"/>
        <w:outlineLvl w:val="3"/>
        <w:rPr>
          <w:rFonts w:ascii="宋体" w:hAnsi="宋体" w:eastAsia="宋体" w:cs="宋体"/>
          <w:b/>
          <w:bCs/>
          <w:color w:val="auto"/>
          <w:kern w:val="0"/>
          <w:sz w:val="24"/>
          <w:lang w:bidi="en-US"/>
        </w:rPr>
      </w:pPr>
      <w:bookmarkStart w:id="1253" w:name="bookmark1749"/>
      <w:bookmarkStart w:id="1254" w:name="bookmark1751"/>
      <w:bookmarkStart w:id="1255" w:name="bookmark1750"/>
      <w:r>
        <w:rPr>
          <w:rFonts w:hint="eastAsia" w:ascii="宋体" w:hAnsi="宋体" w:eastAsia="宋体" w:cs="宋体"/>
          <w:b/>
          <w:bCs/>
          <w:color w:val="auto"/>
          <w:kern w:val="0"/>
          <w:sz w:val="24"/>
          <w:lang w:bidi="en-US"/>
        </w:rPr>
        <w:t>13.8质量事故处理</w:t>
      </w:r>
      <w:bookmarkEnd w:id="1253"/>
      <w:bookmarkEnd w:id="1254"/>
      <w:bookmarkEnd w:id="1255"/>
    </w:p>
    <w:p w14:paraId="734A120A">
      <w:pPr>
        <w:tabs>
          <w:tab w:val="left" w:pos="4814"/>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13.8.4</w:t>
      </w:r>
      <w:r>
        <w:rPr>
          <w:rFonts w:hint="eastAsia" w:ascii="宋体" w:hAnsi="宋体" w:eastAsia="宋体" w:cs="宋体"/>
          <w:color w:val="auto"/>
          <w:kern w:val="0"/>
          <w:sz w:val="24"/>
          <w:lang w:val="zh-CN" w:bidi="zh-CN"/>
        </w:rPr>
        <w:t>工程竣工验收时，</w:t>
      </w:r>
      <w:r>
        <w:rPr>
          <w:rFonts w:hint="eastAsia" w:ascii="宋体" w:hAnsi="宋体" w:eastAsia="宋体" w:cs="宋体"/>
          <w:color w:val="auto"/>
          <w:kern w:val="0"/>
          <w:sz w:val="24"/>
          <w:u w:val="single"/>
          <w:lang w:bidi="zh-CN"/>
        </w:rPr>
        <w:t xml:space="preserve">  项目法人    </w:t>
      </w:r>
      <w:r>
        <w:rPr>
          <w:rFonts w:hint="eastAsia" w:ascii="宋体" w:hAnsi="宋体" w:eastAsia="宋体" w:cs="宋体"/>
          <w:color w:val="auto"/>
          <w:kern w:val="0"/>
          <w:sz w:val="24"/>
          <w:lang w:val="zh-CN" w:bidi="zh-CN"/>
        </w:rPr>
        <w:t>向竣工验收委员会汇报并提交历次质量缺陷处理的备案资料。</w:t>
      </w:r>
    </w:p>
    <w:p w14:paraId="7CF2E416">
      <w:pPr>
        <w:keepNext/>
        <w:keepLines/>
        <w:spacing w:line="360" w:lineRule="auto"/>
        <w:ind w:firstLine="482" w:firstLineChars="200"/>
        <w:outlineLvl w:val="2"/>
        <w:rPr>
          <w:rFonts w:ascii="宋体" w:hAnsi="宋体" w:eastAsia="宋体" w:cs="宋体"/>
          <w:b/>
          <w:color w:val="auto"/>
          <w:kern w:val="0"/>
          <w:sz w:val="24"/>
        </w:rPr>
      </w:pPr>
      <w:bookmarkStart w:id="1256" w:name="_Toc20650"/>
      <w:bookmarkStart w:id="1257" w:name="bookmark1752"/>
      <w:bookmarkStart w:id="1258" w:name="bookmark1754"/>
      <w:bookmarkStart w:id="1259" w:name="bookmark1753"/>
      <w:bookmarkStart w:id="1260" w:name="_Toc1965527390"/>
      <w:bookmarkStart w:id="1261" w:name="_Toc28336"/>
      <w:bookmarkStart w:id="1262" w:name="_Toc6407"/>
      <w:r>
        <w:rPr>
          <w:rFonts w:hint="eastAsia" w:ascii="宋体" w:hAnsi="宋体" w:eastAsia="宋体" w:cs="宋体"/>
          <w:b/>
          <w:color w:val="auto"/>
          <w:kern w:val="0"/>
          <w:sz w:val="24"/>
        </w:rPr>
        <w:t>14 . 试验和检验</w:t>
      </w:r>
      <w:bookmarkEnd w:id="1256"/>
      <w:bookmarkEnd w:id="1257"/>
      <w:bookmarkEnd w:id="1258"/>
      <w:bookmarkEnd w:id="1259"/>
      <w:bookmarkEnd w:id="1260"/>
      <w:bookmarkEnd w:id="1261"/>
      <w:bookmarkEnd w:id="1262"/>
    </w:p>
    <w:p w14:paraId="424AF0FA">
      <w:pPr>
        <w:keepNext/>
        <w:keepLines/>
        <w:spacing w:line="360" w:lineRule="auto"/>
        <w:ind w:firstLine="482" w:firstLineChars="200"/>
        <w:outlineLvl w:val="3"/>
        <w:rPr>
          <w:rFonts w:ascii="宋体" w:hAnsi="宋体" w:eastAsia="宋体" w:cs="宋体"/>
          <w:b/>
          <w:bCs/>
          <w:color w:val="auto"/>
          <w:kern w:val="0"/>
          <w:sz w:val="24"/>
          <w:lang w:bidi="en-US"/>
        </w:rPr>
      </w:pPr>
      <w:bookmarkStart w:id="1263" w:name="bookmark1757"/>
      <w:bookmarkStart w:id="1264" w:name="bookmark1756"/>
      <w:bookmarkStart w:id="1265" w:name="bookmark1755"/>
      <w:r>
        <w:rPr>
          <w:rFonts w:hint="eastAsia" w:ascii="宋体" w:hAnsi="宋体" w:eastAsia="宋体" w:cs="宋体"/>
          <w:b/>
          <w:bCs/>
          <w:color w:val="auto"/>
          <w:kern w:val="0"/>
          <w:sz w:val="24"/>
          <w:lang w:bidi="en-US"/>
        </w:rPr>
        <w:t>14.1材料、工程设备和工程的试验和检验</w:t>
      </w:r>
      <w:bookmarkEnd w:id="1263"/>
      <w:bookmarkEnd w:id="1264"/>
      <w:bookmarkEnd w:id="1265"/>
    </w:p>
    <w:p w14:paraId="44878527">
      <w:pPr>
        <w:tabs>
          <w:tab w:val="left" w:pos="2071"/>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14.1.5</w:t>
      </w:r>
      <w:r>
        <w:rPr>
          <w:rFonts w:hint="eastAsia" w:ascii="宋体" w:hAnsi="宋体" w:eastAsia="宋体" w:cs="宋体"/>
          <w:color w:val="auto"/>
          <w:kern w:val="0"/>
          <w:sz w:val="24"/>
          <w:lang w:val="zh-CN" w:bidi="zh-CN"/>
        </w:rPr>
        <w:t>水工金属结构、启闭机及机电产品进场后的交货检查和验收中，承包人负责</w:t>
      </w:r>
      <w:r>
        <w:rPr>
          <w:rFonts w:hint="eastAsia" w:ascii="宋体" w:hAnsi="宋体" w:eastAsia="宋体" w:cs="宋体"/>
          <w:color w:val="auto"/>
          <w:kern w:val="0"/>
          <w:sz w:val="24"/>
          <w:u w:val="single"/>
          <w:lang w:val="zh-CN" w:bidi="zh-CN"/>
        </w:rPr>
        <w:t>提供相关材料</w:t>
      </w:r>
      <w:r>
        <w:rPr>
          <w:rFonts w:hint="eastAsia" w:ascii="宋体" w:hAnsi="宋体" w:eastAsia="宋体" w:cs="宋体"/>
          <w:color w:val="auto"/>
          <w:kern w:val="0"/>
          <w:sz w:val="24"/>
          <w:u w:val="single"/>
          <w:lang w:val="zh-CN" w:bidi="zh-CN"/>
        </w:rPr>
        <w:tab/>
      </w:r>
      <w:r>
        <w:rPr>
          <w:rFonts w:hint="eastAsia" w:ascii="宋体" w:hAnsi="宋体" w:eastAsia="宋体" w:cs="宋体"/>
          <w:color w:val="auto"/>
          <w:kern w:val="0"/>
          <w:sz w:val="24"/>
          <w:lang w:bidi="en-US"/>
        </w:rPr>
        <w:t>。</w:t>
      </w:r>
    </w:p>
    <w:p w14:paraId="1E373265">
      <w:pPr>
        <w:tabs>
          <w:tab w:val="left" w:pos="7525"/>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14.1.6</w:t>
      </w:r>
      <w:r>
        <w:rPr>
          <w:rFonts w:hint="eastAsia" w:ascii="宋体" w:hAnsi="宋体" w:eastAsia="宋体" w:cs="宋体"/>
          <w:color w:val="auto"/>
          <w:kern w:val="0"/>
          <w:sz w:val="24"/>
          <w:lang w:val="zh-CN" w:bidi="zh-CN"/>
        </w:rPr>
        <w:t>本工程实行见证取样的试块、试件及有关材料：</w:t>
      </w:r>
      <w:r>
        <w:rPr>
          <w:rFonts w:hint="eastAsia" w:ascii="宋体" w:hAnsi="宋体" w:eastAsia="宋体" w:cs="宋体"/>
          <w:color w:val="auto"/>
          <w:kern w:val="0"/>
          <w:sz w:val="24"/>
          <w:u w:val="single"/>
          <w:lang w:val="zh-CN" w:bidi="zh-CN"/>
        </w:rPr>
        <w:t>按通用条款执行</w:t>
      </w:r>
      <w:r>
        <w:rPr>
          <w:rFonts w:hint="eastAsia" w:ascii="宋体" w:hAnsi="宋体" w:eastAsia="宋体" w:cs="宋体"/>
          <w:color w:val="auto"/>
          <w:kern w:val="0"/>
          <w:sz w:val="24"/>
          <w:lang w:bidi="en-US"/>
        </w:rPr>
        <w:t>。</w:t>
      </w:r>
    </w:p>
    <w:p w14:paraId="76485277">
      <w:pPr>
        <w:keepNext/>
        <w:keepLines/>
        <w:spacing w:line="360" w:lineRule="auto"/>
        <w:ind w:firstLine="482" w:firstLineChars="200"/>
        <w:outlineLvl w:val="2"/>
        <w:rPr>
          <w:rFonts w:ascii="宋体" w:hAnsi="宋体" w:eastAsia="宋体" w:cs="宋体"/>
          <w:b/>
          <w:color w:val="auto"/>
          <w:kern w:val="0"/>
          <w:sz w:val="24"/>
        </w:rPr>
      </w:pPr>
      <w:bookmarkStart w:id="1266" w:name="_Toc217"/>
      <w:bookmarkStart w:id="1267" w:name="_Toc752314433"/>
      <w:bookmarkStart w:id="1268" w:name="_Toc3236"/>
      <w:bookmarkStart w:id="1269" w:name="_Toc2879"/>
      <w:bookmarkStart w:id="1270" w:name="bookmark1760"/>
      <w:bookmarkStart w:id="1271" w:name="bookmark1758"/>
      <w:bookmarkStart w:id="1272" w:name="bookmark1759"/>
      <w:r>
        <w:rPr>
          <w:rFonts w:hint="eastAsia" w:ascii="宋体" w:hAnsi="宋体" w:eastAsia="宋体" w:cs="宋体"/>
          <w:b/>
          <w:color w:val="auto"/>
          <w:kern w:val="0"/>
          <w:sz w:val="24"/>
        </w:rPr>
        <w:t>15. 变更</w:t>
      </w:r>
      <w:bookmarkEnd w:id="1266"/>
      <w:bookmarkEnd w:id="1267"/>
      <w:bookmarkEnd w:id="1268"/>
      <w:bookmarkEnd w:id="1269"/>
      <w:bookmarkEnd w:id="1270"/>
    </w:p>
    <w:p w14:paraId="1B6F6F72">
      <w:pPr>
        <w:keepNext/>
        <w:keepLines/>
        <w:spacing w:line="360" w:lineRule="auto"/>
        <w:ind w:firstLine="482" w:firstLineChars="200"/>
        <w:outlineLvl w:val="3"/>
        <w:rPr>
          <w:rFonts w:ascii="宋体" w:hAnsi="宋体" w:eastAsia="宋体" w:cs="宋体"/>
          <w:b/>
          <w:bCs/>
          <w:color w:val="auto"/>
          <w:kern w:val="0"/>
          <w:sz w:val="24"/>
          <w:lang w:bidi="en-US"/>
        </w:rPr>
      </w:pPr>
      <w:bookmarkStart w:id="1273" w:name="bookmark1761"/>
      <w:r>
        <w:rPr>
          <w:rFonts w:hint="eastAsia" w:ascii="宋体" w:hAnsi="宋体" w:eastAsia="宋体" w:cs="宋体"/>
          <w:b/>
          <w:bCs/>
          <w:color w:val="auto"/>
          <w:kern w:val="0"/>
          <w:sz w:val="24"/>
          <w:lang w:bidi="en-US"/>
        </w:rPr>
        <w:t>15.1变更的范围和内容</w:t>
      </w:r>
      <w:bookmarkEnd w:id="1271"/>
      <w:bookmarkEnd w:id="1272"/>
      <w:bookmarkEnd w:id="1273"/>
    </w:p>
    <w:p w14:paraId="08841125">
      <w:pPr>
        <w:tabs>
          <w:tab w:val="left" w:pos="2244"/>
          <w:tab w:val="left" w:pos="5791"/>
          <w:tab w:val="left" w:pos="7224"/>
        </w:tabs>
        <w:spacing w:line="360" w:lineRule="auto"/>
        <w:ind w:firstLine="480" w:firstLineChars="200"/>
        <w:rPr>
          <w:rFonts w:ascii="宋体" w:hAnsi="宋体" w:eastAsia="宋体" w:cs="宋体"/>
          <w:color w:val="auto"/>
          <w:kern w:val="0"/>
          <w:sz w:val="24"/>
          <w:lang w:bidi="en-US"/>
        </w:rPr>
      </w:pPr>
      <w:bookmarkStart w:id="1274" w:name="bookmark1762"/>
      <w:bookmarkEnd w:id="1274"/>
      <w:r>
        <w:rPr>
          <w:rFonts w:hint="eastAsia" w:ascii="宋体" w:hAnsi="宋体" w:cs="宋体"/>
          <w:color w:val="auto"/>
          <w:kern w:val="0"/>
          <w:sz w:val="24"/>
          <w:lang w:eastAsia="zh-CN" w:bidi="en-US"/>
        </w:rPr>
        <w:t>□</w:t>
      </w:r>
      <w:r>
        <w:rPr>
          <w:rFonts w:hint="eastAsia" w:ascii="宋体" w:hAnsi="宋体" w:eastAsia="宋体" w:cs="宋体"/>
          <w:color w:val="auto"/>
          <w:kern w:val="0"/>
          <w:sz w:val="24"/>
          <w:lang w:val="zh-CN" w:bidi="zh-CN"/>
        </w:rPr>
        <w:t>（</w:t>
      </w:r>
      <w:r>
        <w:rPr>
          <w:rFonts w:hint="eastAsia" w:ascii="宋体" w:hAnsi="宋体" w:eastAsia="宋体" w:cs="宋体"/>
          <w:color w:val="auto"/>
          <w:kern w:val="0"/>
          <w:sz w:val="24"/>
          <w:lang w:bidi="zh-CN"/>
        </w:rPr>
        <w:t>6</w:t>
      </w:r>
      <w:r>
        <w:rPr>
          <w:rFonts w:hint="eastAsia" w:ascii="宋体" w:hAnsi="宋体" w:eastAsia="宋体" w:cs="宋体"/>
          <w:color w:val="auto"/>
          <w:kern w:val="0"/>
          <w:sz w:val="24"/>
          <w:lang w:val="zh-CN" w:bidi="zh-CN"/>
        </w:rPr>
        <w:t>）增加或减少合同中关键项目的工程量超过其项目工程总量的</w:t>
      </w:r>
      <w:r>
        <w:rPr>
          <w:rFonts w:hint="eastAsia" w:ascii="宋体" w:hAnsi="宋体" w:eastAsia="宋体" w:cs="宋体"/>
          <w:color w:val="auto"/>
          <w:kern w:val="0"/>
          <w:sz w:val="24"/>
          <w:u w:val="single"/>
          <w:lang w:bidi="zh-CN"/>
        </w:rPr>
        <w:t xml:space="preserve">  10  </w:t>
      </w:r>
      <w:r>
        <w:rPr>
          <w:rFonts w:hint="eastAsia" w:ascii="宋体" w:hAnsi="宋体" w:eastAsia="宋体" w:cs="宋体"/>
          <w:color w:val="auto"/>
          <w:kern w:val="0"/>
          <w:sz w:val="24"/>
          <w:lang w:val="zh-CN" w:bidi="zh-CN"/>
        </w:rPr>
        <w:t>%,关键项目：</w:t>
      </w:r>
      <w:r>
        <w:rPr>
          <w:rFonts w:hint="eastAsia" w:ascii="宋体" w:hAnsi="宋体" w:eastAsia="宋体" w:cs="宋体"/>
          <w:color w:val="auto"/>
          <w:kern w:val="0"/>
          <w:sz w:val="24"/>
          <w:u w:val="single"/>
          <w:lang w:val="zh-CN" w:bidi="zh-CN"/>
        </w:rPr>
        <w:t>土石方工程、混凝土工程、输水管道安装</w:t>
      </w:r>
      <w:r>
        <w:rPr>
          <w:rFonts w:hint="eastAsia" w:ascii="宋体" w:hAnsi="宋体" w:eastAsia="宋体" w:cs="宋体"/>
          <w:color w:val="auto"/>
          <w:kern w:val="0"/>
          <w:sz w:val="24"/>
          <w:lang w:val="zh-CN" w:bidi="zh-CN"/>
        </w:rPr>
        <w:t>,单价调整方式：</w:t>
      </w:r>
      <w:r>
        <w:rPr>
          <w:rFonts w:hint="eastAsia" w:ascii="宋体" w:hAnsi="宋体" w:eastAsia="宋体" w:cs="宋体"/>
          <w:color w:val="auto"/>
          <w:kern w:val="0"/>
          <w:sz w:val="24"/>
          <w:u w:val="single"/>
          <w:lang w:val="zh-CN" w:bidi="zh-CN"/>
        </w:rPr>
        <w:t>按有关规定</w:t>
      </w:r>
      <w:r>
        <w:rPr>
          <w:rFonts w:hint="eastAsia" w:ascii="宋体" w:hAnsi="宋体" w:eastAsia="宋体" w:cs="宋体"/>
          <w:color w:val="auto"/>
          <w:kern w:val="0"/>
          <w:sz w:val="24"/>
          <w:lang w:bidi="en-US"/>
        </w:rPr>
        <w:t>。</w:t>
      </w:r>
    </w:p>
    <w:p w14:paraId="5A473125">
      <w:pPr>
        <w:tabs>
          <w:tab w:val="left" w:pos="2244"/>
          <w:tab w:val="left" w:pos="5791"/>
          <w:tab w:val="left" w:pos="7224"/>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val="zh-CN" w:bidi="en-US"/>
        </w:rPr>
        <w:t>☑</w:t>
      </w:r>
      <w:r>
        <w:rPr>
          <w:rFonts w:hint="eastAsia" w:ascii="宋体" w:hAnsi="宋体" w:eastAsia="宋体" w:cs="宋体"/>
          <w:color w:val="auto"/>
          <w:kern w:val="0"/>
          <w:sz w:val="24"/>
          <w:lang w:bidi="en-US"/>
        </w:rPr>
        <w:t>（6）本合同工程不因增加或减少合同工程量而调整合同单价。</w:t>
      </w:r>
    </w:p>
    <w:p w14:paraId="0B29BB88">
      <w:pPr>
        <w:keepNext/>
        <w:keepLines/>
        <w:spacing w:line="360" w:lineRule="auto"/>
        <w:ind w:firstLine="482" w:firstLineChars="200"/>
        <w:outlineLvl w:val="3"/>
        <w:rPr>
          <w:rFonts w:ascii="宋体" w:hAnsi="宋体" w:eastAsia="宋体" w:cs="宋体"/>
          <w:b/>
          <w:bCs/>
          <w:color w:val="auto"/>
          <w:kern w:val="0"/>
          <w:sz w:val="24"/>
          <w:lang w:bidi="en-US"/>
        </w:rPr>
      </w:pPr>
      <w:bookmarkStart w:id="1275" w:name="bookmark1764"/>
      <w:bookmarkStart w:id="1276" w:name="bookmark1763"/>
      <w:bookmarkStart w:id="1277" w:name="bookmark1765"/>
      <w:r>
        <w:rPr>
          <w:rFonts w:hint="eastAsia" w:ascii="宋体" w:hAnsi="宋体" w:eastAsia="宋体" w:cs="宋体"/>
          <w:b/>
          <w:bCs/>
          <w:color w:val="auto"/>
          <w:kern w:val="0"/>
          <w:sz w:val="24"/>
          <w:lang w:bidi="en-US"/>
        </w:rPr>
        <w:t>15.4变更的估价原则</w:t>
      </w:r>
      <w:bookmarkEnd w:id="1275"/>
      <w:bookmarkEnd w:id="1276"/>
      <w:bookmarkEnd w:id="1277"/>
    </w:p>
    <w:p w14:paraId="499719C5">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15.4.3</w:t>
      </w:r>
      <w:r>
        <w:rPr>
          <w:rFonts w:hint="eastAsia" w:ascii="宋体" w:hAnsi="宋体" w:eastAsia="宋体" w:cs="宋体"/>
          <w:color w:val="auto"/>
          <w:kern w:val="0"/>
          <w:sz w:val="24"/>
          <w:lang w:val="zh-CN" w:bidi="zh-CN"/>
        </w:rPr>
        <w:t>已标价工程量清单中无适用或类似子目的单价，按照以下原则确定：</w:t>
      </w:r>
    </w:p>
    <w:p w14:paraId="1E0DB16C">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①有定额可套的，套用编制控制价所选定额计算，并乘以中标价下浮系数(中标价下浮系数为中标价与控制价的比值)，其中材料价格有信息价的按当地同期信息价，无信息的由发包人、承包人、监理人市场询价确定。</w:t>
      </w:r>
    </w:p>
    <w:p w14:paraId="4BBE17DE">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②无定额可套的，由发包人、承包人、监理人市场询价确定。</w:t>
      </w:r>
    </w:p>
    <w:p w14:paraId="70D0C75F">
      <w:pPr>
        <w:keepNext/>
        <w:keepLines/>
        <w:spacing w:line="360" w:lineRule="auto"/>
        <w:ind w:firstLine="482" w:firstLineChars="200"/>
        <w:outlineLvl w:val="3"/>
        <w:rPr>
          <w:rFonts w:ascii="宋体" w:hAnsi="宋体" w:eastAsia="宋体" w:cs="宋体"/>
          <w:b/>
          <w:bCs/>
          <w:color w:val="auto"/>
          <w:kern w:val="0"/>
          <w:sz w:val="24"/>
          <w:lang w:bidi="en-US"/>
        </w:rPr>
      </w:pPr>
      <w:bookmarkStart w:id="1278" w:name="bookmark1767"/>
      <w:bookmarkStart w:id="1279" w:name="bookmark1768"/>
      <w:bookmarkStart w:id="1280" w:name="bookmark1766"/>
      <w:r>
        <w:rPr>
          <w:rFonts w:hint="eastAsia" w:ascii="宋体" w:hAnsi="宋体" w:eastAsia="宋体" w:cs="宋体"/>
          <w:b/>
          <w:bCs/>
          <w:color w:val="auto"/>
          <w:kern w:val="0"/>
          <w:sz w:val="24"/>
          <w:lang w:bidi="en-US"/>
        </w:rPr>
        <w:t>15.5承包人的合理化建议</w:t>
      </w:r>
      <w:bookmarkEnd w:id="1278"/>
      <w:bookmarkEnd w:id="1279"/>
      <w:bookmarkEnd w:id="1280"/>
    </w:p>
    <w:p w14:paraId="0C60C0DA">
      <w:pPr>
        <w:tabs>
          <w:tab w:val="left" w:pos="841"/>
          <w:tab w:val="left" w:pos="6665"/>
        </w:tabs>
        <w:spacing w:line="360" w:lineRule="auto"/>
        <w:ind w:firstLine="480" w:firstLineChars="200"/>
        <w:rPr>
          <w:rFonts w:ascii="宋体" w:hAnsi="宋体" w:eastAsia="宋体" w:cs="宋体"/>
          <w:color w:val="auto"/>
          <w:kern w:val="0"/>
          <w:sz w:val="24"/>
          <w:lang w:val="zh-CN" w:bidi="zh-CN"/>
        </w:rPr>
      </w:pPr>
      <w:bookmarkStart w:id="1281" w:name="bookmark1769"/>
      <w:bookmarkEnd w:id="1281"/>
      <w:r>
        <w:rPr>
          <w:rFonts w:hint="eastAsia" w:ascii="宋体" w:hAnsi="宋体" w:eastAsia="宋体" w:cs="宋体"/>
          <w:color w:val="auto"/>
          <w:kern w:val="0"/>
          <w:sz w:val="24"/>
          <w:lang w:bidi="en-US"/>
        </w:rPr>
        <w:t xml:space="preserve">15.5. </w:t>
      </w:r>
      <w:r>
        <w:rPr>
          <w:rFonts w:hint="eastAsia" w:ascii="宋体" w:hAnsi="宋体" w:eastAsia="宋体" w:cs="宋体"/>
          <w:color w:val="auto"/>
          <w:kern w:val="0"/>
          <w:sz w:val="24"/>
          <w:lang w:val="zh-CN" w:bidi="zh-CN"/>
        </w:rPr>
        <w:t xml:space="preserve">2承包人实现合理化建议的奖励金额为： </w:t>
      </w:r>
      <w:r>
        <w:rPr>
          <w:rFonts w:hint="eastAsia" w:ascii="宋体" w:hAnsi="宋体" w:eastAsia="宋体" w:cs="宋体"/>
          <w:color w:val="auto"/>
          <w:kern w:val="0"/>
          <w:sz w:val="24"/>
          <w:u w:val="single"/>
          <w:lang w:val="zh-CN" w:bidi="zh-CN"/>
        </w:rPr>
        <w:t>无</w:t>
      </w:r>
      <w:r>
        <w:rPr>
          <w:rFonts w:hint="eastAsia" w:ascii="宋体" w:hAnsi="宋体" w:eastAsia="宋体" w:cs="宋体"/>
          <w:color w:val="auto"/>
          <w:kern w:val="0"/>
          <w:sz w:val="24"/>
          <w:lang w:bidi="en-US"/>
        </w:rPr>
        <w:t>。</w:t>
      </w:r>
    </w:p>
    <w:p w14:paraId="28969C89">
      <w:pPr>
        <w:keepNext/>
        <w:keepLines/>
        <w:spacing w:line="360" w:lineRule="auto"/>
        <w:ind w:firstLine="482" w:firstLineChars="200"/>
        <w:outlineLvl w:val="2"/>
        <w:rPr>
          <w:rFonts w:ascii="宋体" w:hAnsi="宋体" w:eastAsia="宋体" w:cs="宋体"/>
          <w:b/>
          <w:color w:val="auto"/>
          <w:kern w:val="0"/>
          <w:sz w:val="24"/>
        </w:rPr>
      </w:pPr>
      <w:bookmarkStart w:id="1282" w:name="bookmark1770"/>
      <w:bookmarkStart w:id="1283" w:name="bookmark1772"/>
      <w:bookmarkStart w:id="1284" w:name="bookmark1771"/>
      <w:bookmarkStart w:id="1285" w:name="_Toc14673"/>
      <w:bookmarkStart w:id="1286" w:name="_Toc24486"/>
      <w:bookmarkStart w:id="1287" w:name="_Toc827441541"/>
      <w:bookmarkStart w:id="1288" w:name="_Toc13554"/>
      <w:r>
        <w:rPr>
          <w:rFonts w:hint="eastAsia" w:ascii="宋体" w:hAnsi="宋体" w:eastAsia="宋体" w:cs="宋体"/>
          <w:b/>
          <w:color w:val="auto"/>
          <w:kern w:val="0"/>
          <w:sz w:val="24"/>
        </w:rPr>
        <w:t>16 .价格调整</w:t>
      </w:r>
      <w:bookmarkEnd w:id="1282"/>
      <w:bookmarkEnd w:id="1283"/>
      <w:bookmarkEnd w:id="1284"/>
      <w:bookmarkEnd w:id="1285"/>
      <w:bookmarkEnd w:id="1286"/>
      <w:bookmarkEnd w:id="1287"/>
      <w:bookmarkEnd w:id="1288"/>
    </w:p>
    <w:p w14:paraId="225EC2D8">
      <w:pPr>
        <w:keepNext/>
        <w:keepLines/>
        <w:spacing w:line="360" w:lineRule="auto"/>
        <w:ind w:firstLine="482" w:firstLineChars="200"/>
        <w:outlineLvl w:val="3"/>
        <w:rPr>
          <w:rFonts w:ascii="宋体" w:hAnsi="宋体" w:eastAsia="宋体" w:cs="宋体"/>
          <w:b/>
          <w:bCs/>
          <w:color w:val="auto"/>
          <w:kern w:val="0"/>
          <w:sz w:val="24"/>
          <w:lang w:bidi="en-US"/>
        </w:rPr>
      </w:pPr>
      <w:bookmarkStart w:id="1289" w:name="bookmark1774"/>
      <w:bookmarkStart w:id="1290" w:name="bookmark1773"/>
      <w:bookmarkStart w:id="1291" w:name="bookmark1775"/>
      <w:r>
        <w:rPr>
          <w:rFonts w:hint="eastAsia" w:ascii="宋体" w:hAnsi="宋体" w:eastAsia="宋体" w:cs="宋体"/>
          <w:b/>
          <w:bCs/>
          <w:color w:val="auto"/>
          <w:kern w:val="0"/>
          <w:sz w:val="24"/>
          <w:lang w:bidi="en-US"/>
        </w:rPr>
        <w:t>16.1物价波动引起的价格调整</w:t>
      </w:r>
      <w:bookmarkEnd w:id="1289"/>
      <w:bookmarkEnd w:id="1290"/>
      <w:bookmarkEnd w:id="1291"/>
    </w:p>
    <w:p w14:paraId="70FD18D7">
      <w:pPr>
        <w:spacing w:line="360" w:lineRule="auto"/>
        <w:ind w:firstLine="480" w:firstLineChars="200"/>
        <w:rPr>
          <w:rFonts w:ascii="宋体" w:hAnsi="宋体" w:eastAsia="宋体" w:cs="宋体"/>
          <w:color w:val="auto"/>
          <w:kern w:val="0"/>
          <w:sz w:val="24"/>
          <w:lang w:val="zh-CN" w:bidi="zh-CN"/>
        </w:rPr>
      </w:pPr>
      <w:r>
        <w:rPr>
          <w:rFonts w:hint="eastAsia" w:ascii="宋体" w:hAnsi="宋体" w:cs="宋体"/>
          <w:color w:val="auto"/>
          <w:kern w:val="0"/>
          <w:sz w:val="24"/>
          <w:lang w:val="zh-CN" w:bidi="zh-CN"/>
        </w:rPr>
        <w:t>□</w:t>
      </w:r>
      <w:r>
        <w:rPr>
          <w:rFonts w:hint="eastAsia" w:ascii="宋体" w:hAnsi="宋体" w:eastAsia="宋体" w:cs="宋体"/>
          <w:color w:val="auto"/>
          <w:kern w:val="0"/>
          <w:sz w:val="24"/>
          <w:lang w:val="zh-CN" w:bidi="zh-CN"/>
        </w:rPr>
        <w:t>本项目不因为物价波动原因引起合同价格变动而调整。</w:t>
      </w:r>
    </w:p>
    <w:p w14:paraId="44FEF092">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☑本项目由于物价波动原因引起合同价格变动时，对其价格按下列方式进行调整。</w:t>
      </w:r>
    </w:p>
    <w:p w14:paraId="7361CEE1">
      <w:pPr>
        <w:tabs>
          <w:tab w:val="left" w:pos="841"/>
          <w:tab w:val="left" w:pos="6036"/>
        </w:tabs>
        <w:spacing w:line="360" w:lineRule="auto"/>
        <w:ind w:firstLine="480" w:firstLineChars="200"/>
        <w:rPr>
          <w:rFonts w:ascii="宋体" w:hAnsi="宋体" w:eastAsia="宋体" w:cs="宋体"/>
          <w:color w:val="auto"/>
          <w:kern w:val="0"/>
          <w:sz w:val="24"/>
          <w:lang w:val="zh-CN" w:bidi="zh-CN"/>
        </w:rPr>
      </w:pPr>
      <w:bookmarkStart w:id="1292" w:name="bookmark1776"/>
      <w:bookmarkEnd w:id="1292"/>
      <w:r>
        <w:rPr>
          <w:rFonts w:hint="eastAsia" w:ascii="宋体" w:hAnsi="宋体" w:eastAsia="宋体" w:cs="宋体"/>
          <w:color w:val="auto"/>
          <w:kern w:val="0"/>
          <w:sz w:val="24"/>
          <w:lang w:bidi="en-US"/>
        </w:rPr>
        <w:t xml:space="preserve">16.1. </w:t>
      </w:r>
      <w:r>
        <w:rPr>
          <w:rFonts w:hint="eastAsia" w:ascii="宋体" w:hAnsi="宋体" w:eastAsia="宋体" w:cs="宋体"/>
          <w:color w:val="auto"/>
          <w:kern w:val="0"/>
          <w:sz w:val="24"/>
          <w:lang w:val="zh-CN" w:bidi="zh-CN"/>
        </w:rPr>
        <w:t>1物价波动引起的价格调整方式：</w:t>
      </w:r>
      <w:r>
        <w:rPr>
          <w:rFonts w:hint="eastAsia" w:ascii="宋体" w:hAnsi="宋体" w:eastAsia="宋体" w:cs="宋体"/>
          <w:color w:val="auto"/>
          <w:kern w:val="0"/>
          <w:sz w:val="24"/>
          <w:u w:val="single"/>
          <w:lang w:val="zh-CN" w:bidi="zh-CN"/>
        </w:rPr>
        <w:t>主要材料价格变化幅度超过±5%时，超过±5%的部分调整材料价差，并计列相应的税金</w:t>
      </w:r>
      <w:r>
        <w:rPr>
          <w:rFonts w:hint="eastAsia" w:ascii="宋体" w:hAnsi="宋体" w:eastAsia="宋体" w:cs="宋体"/>
          <w:color w:val="auto"/>
          <w:kern w:val="0"/>
          <w:sz w:val="24"/>
          <w:lang w:bidi="en-US"/>
        </w:rPr>
        <w:t>。</w:t>
      </w:r>
    </w:p>
    <w:p w14:paraId="6761D3D8">
      <w:pPr>
        <w:tabs>
          <w:tab w:val="left" w:pos="5198"/>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16. 1.2</w:t>
      </w:r>
      <w:r>
        <w:rPr>
          <w:rFonts w:hint="eastAsia" w:ascii="宋体" w:hAnsi="宋体" w:eastAsia="宋体" w:cs="宋体"/>
          <w:color w:val="auto"/>
          <w:kern w:val="0"/>
          <w:sz w:val="24"/>
          <w:lang w:val="zh-CN" w:bidi="zh-CN"/>
        </w:rPr>
        <w:t>调整价格的主要材料：</w:t>
      </w:r>
      <w:r>
        <w:rPr>
          <w:rFonts w:hint="eastAsia" w:ascii="宋体" w:hAnsi="宋体" w:eastAsia="宋体" w:cs="宋体"/>
          <w:color w:val="auto"/>
          <w:kern w:val="0"/>
          <w:sz w:val="24"/>
          <w:u w:val="single"/>
          <w:lang w:val="zh-CN" w:bidi="zh-CN"/>
        </w:rPr>
        <w:t>对超过±5%部分的价格调整，仅对市场上购买的水泥、钢筋、砂、石、镀锌管及PE管等管材进行补差，其它材料价格一律不予调整</w:t>
      </w:r>
      <w:r>
        <w:rPr>
          <w:rFonts w:hint="eastAsia" w:ascii="宋体" w:hAnsi="宋体" w:eastAsia="宋体" w:cs="宋体"/>
          <w:color w:val="auto"/>
          <w:kern w:val="0"/>
          <w:sz w:val="24"/>
          <w:lang w:bidi="en-US"/>
        </w:rPr>
        <w:t>。</w:t>
      </w:r>
    </w:p>
    <w:p w14:paraId="6CA663D6">
      <w:pPr>
        <w:tabs>
          <w:tab w:val="left" w:pos="5618"/>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16.1.3</w:t>
      </w:r>
      <w:r>
        <w:rPr>
          <w:rFonts w:hint="eastAsia" w:ascii="宋体" w:hAnsi="宋体" w:eastAsia="宋体" w:cs="宋体"/>
          <w:color w:val="auto"/>
          <w:kern w:val="0"/>
          <w:sz w:val="24"/>
          <w:lang w:val="zh-CN" w:bidi="zh-CN"/>
        </w:rPr>
        <w:t xml:space="preserve">主要材料补差的计算方法： </w:t>
      </w:r>
    </w:p>
    <w:p w14:paraId="2ABAC92B">
      <w:pPr>
        <w:spacing w:line="360" w:lineRule="auto"/>
        <w:ind w:firstLine="480" w:firstLineChars="200"/>
        <w:jc w:val="left"/>
        <w:rPr>
          <w:rFonts w:ascii="宋体" w:hAnsi="宋体" w:eastAsia="宋体" w:cs="宋体"/>
          <w:color w:val="auto"/>
          <w:kern w:val="0"/>
          <w:sz w:val="24"/>
          <w:lang w:bidi="zh-CN"/>
        </w:rPr>
      </w:pPr>
      <w:r>
        <w:rPr>
          <w:rFonts w:hint="eastAsia" w:ascii="宋体" w:hAnsi="宋体" w:eastAsia="宋体" w:cs="宋体"/>
          <w:color w:val="auto"/>
          <w:kern w:val="0"/>
          <w:position w:val="-34"/>
          <w:sz w:val="24"/>
          <w:lang w:val="zh-CN" w:bidi="zh-CN"/>
        </w:rPr>
        <w:object>
          <v:shape id="_x0000_i1026" o:spt="75" type="#_x0000_t75" style="height:49.6pt;width:324.3pt;" o:ole="t" filled="f" o:preferrelative="t" stroked="f" coordsize="21600,21600">
            <v:path/>
            <v:fill on="f" focussize="0,0"/>
            <v:stroke on="f" joinstyle="miter"/>
            <v:imagedata r:id="rId30" o:title=""/>
            <o:lock v:ext="edit" aspectratio="t"/>
            <w10:wrap type="none"/>
            <w10:anchorlock/>
          </v:shape>
          <o:OLEObject Type="Embed" ProgID="Equation.3" ShapeID="_x0000_i1026" DrawAspect="Content" ObjectID="_1468075726" r:id="rId31">
            <o:LockedField>false</o:LockedField>
          </o:OLEObject>
        </w:object>
      </w:r>
    </w:p>
    <w:p w14:paraId="1CB0FB1C">
      <w:pPr>
        <w:spacing w:line="360" w:lineRule="auto"/>
        <w:ind w:firstLine="480" w:firstLineChars="200"/>
        <w:jc w:val="left"/>
        <w:rPr>
          <w:rFonts w:ascii="宋体" w:hAnsi="宋体" w:eastAsia="宋体" w:cs="宋体"/>
          <w:color w:val="auto"/>
          <w:kern w:val="0"/>
          <w:sz w:val="24"/>
          <w:lang w:bidi="zh-CN"/>
        </w:rPr>
      </w:pPr>
    </w:p>
    <w:p w14:paraId="2ACF4097">
      <w:pPr>
        <w:spacing w:line="360" w:lineRule="auto"/>
        <w:ind w:firstLine="480" w:firstLineChars="200"/>
        <w:jc w:val="left"/>
        <w:rPr>
          <w:rFonts w:ascii="宋体" w:hAnsi="宋体" w:eastAsia="宋体" w:cs="宋体"/>
          <w:color w:val="auto"/>
          <w:kern w:val="0"/>
          <w:sz w:val="24"/>
          <w:lang w:bidi="zh-CN"/>
        </w:rPr>
      </w:pPr>
      <w:r>
        <w:rPr>
          <w:rFonts w:hint="eastAsia" w:ascii="宋体" w:hAnsi="宋体" w:eastAsia="宋体" w:cs="宋体"/>
          <w:color w:val="auto"/>
          <w:kern w:val="0"/>
          <w:sz w:val="24"/>
          <w:lang w:bidi="zh-CN"/>
        </w:rPr>
        <w:t>式中： △P -- 需调整的价格差额；</w:t>
      </w:r>
    </w:p>
    <w:p w14:paraId="5BBFC62C">
      <w:pPr>
        <w:spacing w:line="360" w:lineRule="auto"/>
        <w:ind w:firstLine="480" w:firstLineChars="200"/>
        <w:jc w:val="left"/>
        <w:rPr>
          <w:rFonts w:ascii="宋体" w:hAnsi="宋体" w:eastAsia="宋体" w:cs="宋体"/>
          <w:color w:val="auto"/>
          <w:kern w:val="0"/>
          <w:sz w:val="24"/>
          <w:lang w:bidi="zh-CN"/>
        </w:rPr>
      </w:pPr>
      <w:r>
        <w:rPr>
          <w:rFonts w:hint="eastAsia" w:ascii="宋体" w:hAnsi="宋体" w:eastAsia="宋体" w:cs="宋体"/>
          <w:color w:val="auto"/>
          <w:kern w:val="0"/>
          <w:sz w:val="24"/>
          <w:lang w:bidi="zh-CN"/>
        </w:rPr>
        <w:t>P0 -- 约定的付款证书中承包人应得到的已完成工程量的金额。此项金额应不包括价格调整、不计质量保证金的扣留和支付、预付款的支付和扣回。约定的变更及其他金额已按现行价格计价的，也不计在内；</w:t>
      </w:r>
    </w:p>
    <w:p w14:paraId="227F73C7">
      <w:pPr>
        <w:spacing w:line="360" w:lineRule="auto"/>
        <w:ind w:firstLine="480" w:firstLineChars="200"/>
        <w:jc w:val="left"/>
        <w:rPr>
          <w:rFonts w:ascii="宋体" w:hAnsi="宋体" w:eastAsia="宋体" w:cs="宋体"/>
          <w:color w:val="auto"/>
          <w:kern w:val="0"/>
          <w:sz w:val="24"/>
          <w:lang w:bidi="zh-CN"/>
        </w:rPr>
      </w:pPr>
      <w:r>
        <w:rPr>
          <w:rFonts w:hint="eastAsia" w:ascii="宋体" w:hAnsi="宋体" w:eastAsia="宋体" w:cs="宋体"/>
          <w:color w:val="auto"/>
          <w:kern w:val="0"/>
          <w:sz w:val="24"/>
          <w:lang w:bidi="zh-CN"/>
        </w:rPr>
        <w:t>A -- 定值权重(即不调部分的权重)；</w:t>
      </w:r>
    </w:p>
    <w:p w14:paraId="31F9DDCF">
      <w:pPr>
        <w:spacing w:line="360" w:lineRule="auto"/>
        <w:ind w:firstLine="480" w:firstLineChars="200"/>
        <w:jc w:val="left"/>
        <w:rPr>
          <w:rFonts w:ascii="宋体" w:hAnsi="宋体" w:eastAsia="宋体" w:cs="宋体"/>
          <w:color w:val="auto"/>
          <w:kern w:val="0"/>
          <w:sz w:val="24"/>
          <w:lang w:bidi="zh-CN"/>
        </w:rPr>
      </w:pPr>
      <w:r>
        <w:rPr>
          <w:rFonts w:hint="eastAsia" w:ascii="宋体" w:hAnsi="宋体" w:eastAsia="宋体" w:cs="宋体"/>
          <w:color w:val="auto"/>
          <w:kern w:val="0"/>
          <w:sz w:val="24"/>
          <w:lang w:bidi="zh-CN"/>
        </w:rPr>
        <w:t>B1；B2；B3·····Bn -- 各可调因子的变值权重(即可调部分的权重)为各可调因子在投标函投标总报价中所占的比例；</w:t>
      </w:r>
    </w:p>
    <w:p w14:paraId="413F6259">
      <w:pPr>
        <w:spacing w:line="360" w:lineRule="auto"/>
        <w:ind w:firstLine="480" w:firstLineChars="200"/>
        <w:jc w:val="left"/>
        <w:rPr>
          <w:rFonts w:ascii="宋体" w:hAnsi="宋体" w:eastAsia="宋体" w:cs="宋体"/>
          <w:color w:val="auto"/>
          <w:kern w:val="0"/>
          <w:sz w:val="24"/>
          <w:lang w:bidi="zh-CN"/>
        </w:rPr>
      </w:pPr>
      <w:r>
        <w:rPr>
          <w:rFonts w:hint="eastAsia" w:ascii="宋体" w:hAnsi="宋体" w:eastAsia="宋体" w:cs="宋体"/>
          <w:color w:val="auto"/>
          <w:kern w:val="0"/>
          <w:sz w:val="24"/>
          <w:lang w:bidi="zh-CN"/>
        </w:rPr>
        <w:t>Ft1；Ft2；Ft3·····Ftn -- 各可调因子的现行价格指数，施工期间《南宁建设工程造价信息》发布的隆安县价格；；</w:t>
      </w:r>
    </w:p>
    <w:p w14:paraId="53BB20A7">
      <w:pPr>
        <w:spacing w:line="360" w:lineRule="auto"/>
        <w:ind w:firstLine="480" w:firstLineChars="200"/>
        <w:rPr>
          <w:rFonts w:ascii="宋体" w:hAnsi="宋体" w:eastAsia="宋体" w:cs="宋体"/>
          <w:color w:val="auto"/>
          <w:kern w:val="0"/>
          <w:sz w:val="24"/>
          <w:lang w:bidi="zh-CN"/>
        </w:rPr>
      </w:pPr>
      <w:r>
        <w:rPr>
          <w:rFonts w:hint="eastAsia" w:ascii="宋体" w:hAnsi="宋体" w:eastAsia="宋体" w:cs="宋体"/>
          <w:color w:val="auto"/>
          <w:kern w:val="0"/>
          <w:sz w:val="24"/>
          <w:lang w:bidi="zh-CN"/>
        </w:rPr>
        <w:t>Fo1；Fo2; Fo3·····Fon -- 各可调因子的基本价格指数，指基准日期的各可调因子的价格指数。</w:t>
      </w:r>
    </w:p>
    <w:p w14:paraId="6BAFB5E7">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16.1.4</w:t>
      </w:r>
      <w:r>
        <w:rPr>
          <w:rFonts w:hint="eastAsia" w:ascii="宋体" w:hAnsi="宋体" w:eastAsia="宋体" w:cs="宋体"/>
          <w:color w:val="auto"/>
          <w:kern w:val="0"/>
          <w:sz w:val="24"/>
          <w:lang w:val="zh-CN" w:bidi="zh-CN"/>
        </w:rPr>
        <w:t>采用造价信息调整价格差额：</w:t>
      </w:r>
    </w:p>
    <w:p w14:paraId="3D7D00F5">
      <w:pPr>
        <w:tabs>
          <w:tab w:val="left" w:pos="4382"/>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lang w:val="zh-CN" w:bidi="zh-CN"/>
        </w:rPr>
        <w:t>工程造价信息的来源：</w:t>
      </w:r>
      <w:r>
        <w:rPr>
          <w:rFonts w:hint="eastAsia" w:ascii="宋体" w:hAnsi="宋体" w:eastAsia="宋体" w:cs="宋体"/>
          <w:color w:val="auto"/>
          <w:kern w:val="0"/>
          <w:sz w:val="24"/>
          <w:highlight w:val="none"/>
          <w:u w:val="single"/>
          <w:lang w:val="zh-CN" w:bidi="zh-CN"/>
        </w:rPr>
        <w:t>基准期主要补差材料价格：材料的价格参考《南宁建设工程造价信息》2026年第4期上半月信息价(除税价)加上运费计算(本项目建设地点至隆安县平均距离为35km，扣除信息价包含的5km基础运距，砂石、钢材、水泥、标准砖、毛石按30km计算运距增加费)，缺项材料按本地市场综合询价确定。结算期主要材料价格：结算月度出版的《南宁建设工程造价信息》（工程所在地）中发布的主要补差材料信息价格</w:t>
      </w:r>
      <w:r>
        <w:rPr>
          <w:rFonts w:hint="eastAsia" w:ascii="宋体" w:hAnsi="宋体" w:eastAsia="宋体" w:cs="宋体"/>
          <w:color w:val="auto"/>
          <w:kern w:val="0"/>
          <w:sz w:val="24"/>
          <w:highlight w:val="none"/>
          <w:lang w:bidi="en-US"/>
        </w:rPr>
        <w:t>。</w:t>
      </w:r>
    </w:p>
    <w:p w14:paraId="39F0D1B7">
      <w:pPr>
        <w:tabs>
          <w:tab w:val="left" w:pos="4591"/>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价格调整的项目和系数：</w:t>
      </w:r>
      <w:r>
        <w:rPr>
          <w:rFonts w:hint="eastAsia" w:ascii="宋体" w:hAnsi="宋体" w:eastAsia="宋体" w:cs="宋体"/>
          <w:color w:val="auto"/>
          <w:kern w:val="0"/>
          <w:sz w:val="24"/>
          <w:highlight w:val="none"/>
          <w:u w:val="single"/>
          <w:lang w:val="zh-CN" w:bidi="zh-CN"/>
        </w:rPr>
        <w:t>（1）计算当月《南宁建设工程造价信息》（工程所在地）主要补差材料信息价格高于基准期主要补差价格（合同工程量清单主要材料价格）5%的，承包人提出书面报告，由发包人在7个工作日内确认后对超过部分以价格之差予以价差调整。承包人应当在以上情况发生后14天内，将调整原因，金额以书面形式通知监理工程师，监理工程师确认调整金额后作为追加合同价款，经审计，财政部门评审认可后与工程款同期支付。（2）计算月的《南宁建设工程造价信息》（工程所在地）主要补差材料信息价格低于基准期主要补差材料价格5%的，发包人在当期合同款中对超出部门予以价差调整并扣除相关款项</w:t>
      </w:r>
      <w:r>
        <w:rPr>
          <w:rFonts w:hint="eastAsia" w:ascii="宋体" w:hAnsi="宋体" w:eastAsia="宋体" w:cs="宋体"/>
          <w:color w:val="auto"/>
          <w:kern w:val="0"/>
          <w:sz w:val="24"/>
          <w:highlight w:val="none"/>
          <w:lang w:bidi="en-US"/>
        </w:rPr>
        <w:t>。</w:t>
      </w:r>
    </w:p>
    <w:p w14:paraId="7E7E8435">
      <w:pPr>
        <w:keepNext/>
        <w:keepLines/>
        <w:spacing w:line="360" w:lineRule="auto"/>
        <w:ind w:firstLine="482" w:firstLineChars="200"/>
        <w:outlineLvl w:val="2"/>
        <w:rPr>
          <w:rFonts w:ascii="宋体" w:hAnsi="宋体" w:eastAsia="宋体" w:cs="宋体"/>
          <w:b/>
          <w:color w:val="auto"/>
          <w:kern w:val="0"/>
          <w:sz w:val="24"/>
          <w:highlight w:val="none"/>
        </w:rPr>
      </w:pPr>
      <w:bookmarkStart w:id="1293" w:name="bookmark1779"/>
      <w:bookmarkEnd w:id="1293"/>
      <w:bookmarkStart w:id="1294" w:name="bookmark1780"/>
      <w:bookmarkStart w:id="1295" w:name="_Toc13939"/>
      <w:bookmarkStart w:id="1296" w:name="bookmark1778"/>
      <w:bookmarkStart w:id="1297" w:name="_Toc8344"/>
      <w:bookmarkStart w:id="1298" w:name="_Toc1028523360"/>
      <w:bookmarkStart w:id="1299" w:name="bookmark1777"/>
      <w:bookmarkStart w:id="1300" w:name="_Toc12454"/>
      <w:r>
        <w:rPr>
          <w:rFonts w:hint="eastAsia" w:ascii="宋体" w:hAnsi="宋体" w:eastAsia="宋体" w:cs="宋体"/>
          <w:b/>
          <w:color w:val="auto"/>
          <w:kern w:val="0"/>
          <w:sz w:val="24"/>
          <w:highlight w:val="none"/>
        </w:rPr>
        <w:t>17. 计量与支付</w:t>
      </w:r>
      <w:bookmarkEnd w:id="1294"/>
      <w:bookmarkEnd w:id="1295"/>
      <w:bookmarkEnd w:id="1296"/>
      <w:bookmarkEnd w:id="1297"/>
      <w:bookmarkEnd w:id="1298"/>
      <w:bookmarkEnd w:id="1299"/>
      <w:bookmarkEnd w:id="1300"/>
    </w:p>
    <w:p w14:paraId="387C124C">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01" w:name="bookmark1781"/>
      <w:bookmarkStart w:id="1302" w:name="bookmark1783"/>
      <w:bookmarkStart w:id="1303" w:name="bookmark1782"/>
      <w:r>
        <w:rPr>
          <w:rFonts w:hint="eastAsia" w:ascii="宋体" w:hAnsi="宋体" w:eastAsia="宋体" w:cs="宋体"/>
          <w:b/>
          <w:bCs/>
          <w:color w:val="auto"/>
          <w:kern w:val="0"/>
          <w:sz w:val="24"/>
          <w:highlight w:val="none"/>
          <w:lang w:bidi="en-US"/>
        </w:rPr>
        <w:t>17.2预付款</w:t>
      </w:r>
      <w:bookmarkEnd w:id="1301"/>
      <w:bookmarkEnd w:id="1302"/>
      <w:bookmarkEnd w:id="1303"/>
    </w:p>
    <w:p w14:paraId="381B6CE5">
      <w:pPr>
        <w:spacing w:line="360" w:lineRule="auto"/>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17.2.1</w:t>
      </w:r>
      <w:r>
        <w:rPr>
          <w:rFonts w:hint="eastAsia" w:ascii="宋体" w:hAnsi="宋体" w:eastAsia="宋体" w:cs="宋体"/>
          <w:color w:val="auto"/>
          <w:kern w:val="0"/>
          <w:sz w:val="24"/>
          <w:highlight w:val="none"/>
          <w:lang w:val="zh-CN" w:bidi="zh-CN"/>
        </w:rPr>
        <w:t>预付款</w:t>
      </w:r>
    </w:p>
    <w:p w14:paraId="38C68C5D">
      <w:pPr>
        <w:numPr>
          <w:ilvl w:val="0"/>
          <w:numId w:val="41"/>
        </w:numPr>
        <w:spacing w:line="360" w:lineRule="auto"/>
        <w:ind w:firstLine="480" w:firstLineChars="200"/>
        <w:jc w:val="left"/>
        <w:rPr>
          <w:rFonts w:ascii="宋体" w:hAnsi="宋体" w:eastAsia="宋体" w:cs="宋体"/>
          <w:color w:val="auto"/>
          <w:kern w:val="0"/>
          <w:sz w:val="24"/>
          <w:highlight w:val="none"/>
          <w:lang w:bidi="en-US"/>
        </w:rPr>
      </w:pPr>
      <w:bookmarkStart w:id="1304" w:name="bookmark1784"/>
      <w:bookmarkEnd w:id="1304"/>
      <w:r>
        <w:rPr>
          <w:rFonts w:hint="eastAsia" w:ascii="宋体" w:hAnsi="宋体" w:eastAsia="宋体" w:cs="宋体"/>
          <w:color w:val="auto"/>
          <w:kern w:val="0"/>
          <w:sz w:val="24"/>
          <w:highlight w:val="none"/>
          <w:lang w:bidi="en-US"/>
        </w:rPr>
        <w:t>工程预付款总金额为合同价格的</w:t>
      </w:r>
      <w:r>
        <w:rPr>
          <w:rFonts w:hint="eastAsia" w:ascii="宋体" w:hAnsi="宋体" w:eastAsia="宋体" w:cs="宋体"/>
          <w:b/>
          <w:bCs/>
          <w:color w:val="auto"/>
          <w:kern w:val="0"/>
          <w:sz w:val="24"/>
          <w:highlight w:val="none"/>
          <w:u w:val="single"/>
          <w:lang w:bidi="en-US"/>
        </w:rPr>
        <w:t>30</w:t>
      </w:r>
      <w:r>
        <w:rPr>
          <w:rFonts w:hint="eastAsia" w:ascii="宋体" w:hAnsi="宋体" w:eastAsia="宋体" w:cs="宋体"/>
          <w:color w:val="auto"/>
          <w:kern w:val="0"/>
          <w:sz w:val="24"/>
          <w:highlight w:val="none"/>
          <w:lang w:bidi="en-US"/>
        </w:rPr>
        <w:t xml:space="preserve"> %，在承包人向发包人提交了经发包人认可的履约保证金后，由承包人提出书面申请，经监理人核实后出具付款证书提交给发包人，发包人收到监理人出具的付款证书后按程序支付给承包人。</w:t>
      </w:r>
    </w:p>
    <w:p w14:paraId="0B3F9AB3">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17.2.</w:t>
      </w:r>
      <w:r>
        <w:rPr>
          <w:rFonts w:hint="eastAsia" w:ascii="宋体" w:hAnsi="宋体" w:cs="宋体"/>
          <w:color w:val="auto"/>
          <w:kern w:val="0"/>
          <w:sz w:val="24"/>
          <w:highlight w:val="none"/>
          <w:lang w:val="en-US" w:eastAsia="zh-CN" w:bidi="en-US"/>
        </w:rPr>
        <w:t>2</w:t>
      </w:r>
      <w:r>
        <w:rPr>
          <w:rFonts w:hint="eastAsia" w:ascii="宋体" w:hAnsi="宋体" w:eastAsia="宋体" w:cs="宋体"/>
          <w:color w:val="auto"/>
          <w:kern w:val="0"/>
          <w:sz w:val="24"/>
          <w:highlight w:val="none"/>
          <w:lang w:val="zh-CN" w:bidi="zh-CN"/>
        </w:rPr>
        <w:t>预付款的扣回与还清</w:t>
      </w:r>
    </w:p>
    <w:p w14:paraId="56D29399">
      <w:pPr>
        <w:tabs>
          <w:tab w:val="left" w:pos="3967"/>
          <w:tab w:val="left" w:pos="6151"/>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工程预付款在合同累计完成金额达到签约合同价格的</w:t>
      </w:r>
      <w:r>
        <w:rPr>
          <w:rFonts w:hint="eastAsia" w:ascii="宋体" w:hAnsi="宋体" w:eastAsia="宋体" w:cs="宋体"/>
          <w:color w:val="auto"/>
          <w:kern w:val="0"/>
          <w:sz w:val="24"/>
          <w:highlight w:val="none"/>
          <w:u w:val="single"/>
          <w:lang w:bidi="zh-CN"/>
        </w:rPr>
        <w:t xml:space="preserve"> 10 </w:t>
      </w:r>
      <w:r>
        <w:rPr>
          <w:rFonts w:hint="eastAsia" w:ascii="宋体" w:hAnsi="宋体" w:eastAsia="宋体" w:cs="宋体"/>
          <w:color w:val="auto"/>
          <w:kern w:val="0"/>
          <w:sz w:val="24"/>
          <w:highlight w:val="none"/>
          <w:lang w:val="zh-CN" w:bidi="zh-CN"/>
        </w:rPr>
        <w:t>%时开始扣款，直至合同累计完成金额达到签约合同价的</w:t>
      </w:r>
      <w:r>
        <w:rPr>
          <w:rFonts w:hint="eastAsia" w:ascii="宋体" w:hAnsi="宋体" w:eastAsia="宋体" w:cs="宋体"/>
          <w:color w:val="auto"/>
          <w:kern w:val="0"/>
          <w:sz w:val="24"/>
          <w:highlight w:val="none"/>
          <w:u w:val="single"/>
          <w:lang w:bidi="zh-CN"/>
        </w:rPr>
        <w:t xml:space="preserve"> 30 </w:t>
      </w:r>
      <w:r>
        <w:rPr>
          <w:rFonts w:hint="eastAsia" w:ascii="宋体" w:hAnsi="宋体" w:eastAsia="宋体" w:cs="宋体"/>
          <w:color w:val="auto"/>
          <w:kern w:val="0"/>
          <w:sz w:val="24"/>
          <w:highlight w:val="none"/>
          <w:lang w:val="zh-CN" w:bidi="zh-CN"/>
        </w:rPr>
        <w:t>%时全部扣清。</w:t>
      </w:r>
    </w:p>
    <w:p w14:paraId="4AB8396E">
      <w:pPr>
        <w:spacing w:line="360" w:lineRule="auto"/>
        <w:ind w:firstLine="480" w:firstLineChars="200"/>
        <w:rPr>
          <w:rFonts w:ascii="宋体" w:hAnsi="宋体" w:eastAsia="宋体" w:cs="宋体"/>
          <w:color w:val="auto"/>
          <w:kern w:val="0"/>
          <w:sz w:val="24"/>
          <w:highlight w:val="none"/>
          <w:lang w:bidi="mn-Mong-CN"/>
        </w:rPr>
      </w:pPr>
      <w:r>
        <w:rPr>
          <w:rFonts w:ascii="宋体" w:hAnsi="宋体" w:eastAsia="宋体" w:cs="宋体"/>
          <w:color w:val="auto"/>
          <w:kern w:val="0"/>
          <w:sz w:val="24"/>
          <w:highlight w:val="none"/>
          <w:lang w:bidi="mn-Mong-CN"/>
        </w:rPr>
        <w:pict>
          <v:shape id="_x0000_s1029" o:spid="_x0000_s1029" o:spt="75" type="#_x0000_t75" style="position:absolute;left:0pt;margin-left:63pt;margin-top:7.95pt;height:31.5pt;width:126.4pt;mso-wrap-distance-bottom:0pt;mso-wrap-distance-left:9pt;mso-wrap-distance-right:9pt;mso-wrap-distance-top:0pt;z-index:251659264;mso-width-relative:page;mso-height-relative:page;" o:ole="t" fillcolor="#ACA899" filled="f" o:preferrelative="t" stroked="f" coordsize="21600,21600">
            <v:path/>
            <v:fill on="f" focussize="0,0"/>
            <v:stroke on="f" joinstyle="miter"/>
            <v:imagedata r:id="rId33" o:title=""/>
            <o:lock v:ext="edit" aspectratio="f"/>
            <w10:wrap type="square"/>
          </v:shape>
          <o:OLEObject Type="Embed" ProgID="Equation.3" ShapeID="_x0000_s1029" DrawAspect="Content" ObjectID="_1468075727" r:id="rId32">
            <o:LockedField>false</o:LockedField>
          </o:OLEObject>
        </w:pict>
      </w:r>
    </w:p>
    <w:p w14:paraId="48A96022">
      <w:pPr>
        <w:spacing w:line="360" w:lineRule="auto"/>
        <w:ind w:firstLine="480" w:firstLineChars="200"/>
        <w:rPr>
          <w:rFonts w:ascii="宋体" w:hAnsi="宋体" w:eastAsia="宋体" w:cs="宋体"/>
          <w:color w:val="auto"/>
          <w:kern w:val="0"/>
          <w:sz w:val="24"/>
          <w:highlight w:val="none"/>
          <w:lang w:bidi="mn-Mong-CN"/>
        </w:rPr>
      </w:pPr>
      <w:r>
        <w:rPr>
          <w:rFonts w:hint="eastAsia" w:ascii="宋体" w:hAnsi="宋体" w:eastAsia="宋体" w:cs="宋体"/>
          <w:color w:val="auto"/>
          <w:kern w:val="0"/>
          <w:sz w:val="24"/>
          <w:highlight w:val="none"/>
          <w:lang w:bidi="mn-Mong-CN"/>
        </w:rPr>
        <w:t>式中：R——每次进度付款中累计扣回的金额；</w:t>
      </w:r>
    </w:p>
    <w:p w14:paraId="5D7AC94F">
      <w:pPr>
        <w:spacing w:line="360" w:lineRule="auto"/>
        <w:ind w:firstLine="480" w:firstLineChars="200"/>
        <w:rPr>
          <w:rFonts w:ascii="宋体" w:hAnsi="宋体" w:eastAsia="宋体" w:cs="宋体"/>
          <w:color w:val="auto"/>
          <w:kern w:val="0"/>
          <w:sz w:val="24"/>
          <w:highlight w:val="none"/>
          <w:lang w:bidi="mn-Mong-CN"/>
        </w:rPr>
      </w:pPr>
      <w:bookmarkStart w:id="1305" w:name="_Toc221951241"/>
      <w:r>
        <w:rPr>
          <w:rFonts w:hint="eastAsia" w:ascii="宋体" w:hAnsi="宋体" w:eastAsia="宋体" w:cs="宋体"/>
          <w:color w:val="auto"/>
          <w:kern w:val="0"/>
          <w:sz w:val="24"/>
          <w:highlight w:val="none"/>
          <w:lang w:bidi="mn-Mong-CN"/>
        </w:rPr>
        <w:t>A——工程预付款总金额；</w:t>
      </w:r>
      <w:bookmarkEnd w:id="1305"/>
    </w:p>
    <w:p w14:paraId="6A81819B">
      <w:pPr>
        <w:spacing w:line="360" w:lineRule="auto"/>
        <w:ind w:firstLine="480" w:firstLineChars="200"/>
        <w:rPr>
          <w:rFonts w:ascii="宋体" w:hAnsi="宋体" w:eastAsia="宋体" w:cs="宋体"/>
          <w:color w:val="auto"/>
          <w:kern w:val="0"/>
          <w:sz w:val="24"/>
          <w:highlight w:val="none"/>
          <w:lang w:bidi="mn-Mong-CN"/>
        </w:rPr>
      </w:pPr>
      <w:bookmarkStart w:id="1306" w:name="_Toc221951242"/>
      <w:r>
        <w:rPr>
          <w:rFonts w:hint="eastAsia" w:ascii="宋体" w:hAnsi="宋体" w:eastAsia="宋体" w:cs="宋体"/>
          <w:color w:val="auto"/>
          <w:kern w:val="0"/>
          <w:sz w:val="24"/>
          <w:highlight w:val="none"/>
          <w:lang w:bidi="mn-Mong-CN"/>
        </w:rPr>
        <w:t>S——签约合同价格；</w:t>
      </w:r>
      <w:bookmarkEnd w:id="1306"/>
    </w:p>
    <w:p w14:paraId="31CB9C2A">
      <w:pPr>
        <w:spacing w:line="360" w:lineRule="auto"/>
        <w:ind w:firstLine="480" w:firstLineChars="200"/>
        <w:rPr>
          <w:rFonts w:ascii="宋体" w:hAnsi="宋体" w:eastAsia="宋体" w:cs="宋体"/>
          <w:color w:val="auto"/>
          <w:kern w:val="0"/>
          <w:sz w:val="24"/>
          <w:highlight w:val="none"/>
          <w:lang w:bidi="mn-Mong-CN"/>
        </w:rPr>
      </w:pPr>
      <w:bookmarkStart w:id="1307" w:name="_Toc221951243"/>
      <w:r>
        <w:rPr>
          <w:rFonts w:hint="eastAsia" w:ascii="宋体" w:hAnsi="宋体" w:eastAsia="宋体" w:cs="宋体"/>
          <w:color w:val="auto"/>
          <w:kern w:val="0"/>
          <w:sz w:val="24"/>
          <w:highlight w:val="none"/>
          <w:lang w:bidi="mn-Mong-CN"/>
        </w:rPr>
        <w:t>C——合同累计完成金额；</w:t>
      </w:r>
      <w:bookmarkEnd w:id="1307"/>
    </w:p>
    <w:p w14:paraId="58AA1B1A">
      <w:pPr>
        <w:spacing w:line="360" w:lineRule="auto"/>
        <w:ind w:firstLine="480" w:firstLineChars="200"/>
        <w:rPr>
          <w:rFonts w:ascii="宋体" w:hAnsi="宋体" w:eastAsia="宋体" w:cs="宋体"/>
          <w:color w:val="auto"/>
          <w:kern w:val="0"/>
          <w:sz w:val="24"/>
          <w:highlight w:val="none"/>
          <w:lang w:bidi="mn-Mong-CN"/>
        </w:rPr>
      </w:pPr>
      <w:bookmarkStart w:id="1308" w:name="_Toc221951244"/>
      <w:r>
        <w:rPr>
          <w:rFonts w:hint="eastAsia" w:ascii="宋体" w:hAnsi="宋体" w:eastAsia="宋体" w:cs="宋体"/>
          <w:color w:val="auto"/>
          <w:kern w:val="0"/>
          <w:sz w:val="24"/>
          <w:highlight w:val="none"/>
          <w:lang w:bidi="mn-Mong-CN"/>
        </w:rPr>
        <w:t>F</w:t>
      </w:r>
      <w:r>
        <w:rPr>
          <w:rFonts w:hint="eastAsia" w:ascii="宋体" w:hAnsi="宋体" w:eastAsia="宋体" w:cs="宋体"/>
          <w:color w:val="auto"/>
          <w:kern w:val="0"/>
          <w:sz w:val="24"/>
          <w:highlight w:val="none"/>
          <w:vertAlign w:val="subscript"/>
          <w:lang w:bidi="mn-Mong-CN"/>
        </w:rPr>
        <w:t>1</w:t>
      </w:r>
      <w:r>
        <w:rPr>
          <w:rFonts w:hint="eastAsia" w:ascii="宋体" w:hAnsi="宋体" w:eastAsia="宋体" w:cs="宋体"/>
          <w:color w:val="auto"/>
          <w:kern w:val="0"/>
          <w:sz w:val="24"/>
          <w:highlight w:val="none"/>
          <w:lang w:bidi="mn-Mong-CN"/>
        </w:rPr>
        <w:t>——开始扣款时合同累计完成金额达到签约合同价格的比例；</w:t>
      </w:r>
      <w:bookmarkEnd w:id="1308"/>
    </w:p>
    <w:p w14:paraId="5225692F">
      <w:pPr>
        <w:spacing w:line="360" w:lineRule="auto"/>
        <w:ind w:firstLine="480" w:firstLineChars="200"/>
        <w:rPr>
          <w:rFonts w:ascii="宋体" w:hAnsi="宋体" w:eastAsia="宋体" w:cs="宋体"/>
          <w:color w:val="auto"/>
          <w:kern w:val="0"/>
          <w:sz w:val="24"/>
          <w:highlight w:val="none"/>
          <w:lang w:bidi="mn-Mong-CN"/>
        </w:rPr>
      </w:pPr>
      <w:bookmarkStart w:id="1309" w:name="_Toc221951245"/>
      <w:r>
        <w:rPr>
          <w:rFonts w:hint="eastAsia" w:ascii="宋体" w:hAnsi="宋体" w:eastAsia="宋体" w:cs="宋体"/>
          <w:color w:val="auto"/>
          <w:kern w:val="0"/>
          <w:sz w:val="24"/>
          <w:highlight w:val="none"/>
          <w:lang w:bidi="mn-Mong-CN"/>
        </w:rPr>
        <w:t>F</w:t>
      </w:r>
      <w:r>
        <w:rPr>
          <w:rFonts w:hint="eastAsia" w:ascii="宋体" w:hAnsi="宋体" w:eastAsia="宋体" w:cs="宋体"/>
          <w:color w:val="auto"/>
          <w:kern w:val="0"/>
          <w:sz w:val="24"/>
          <w:highlight w:val="none"/>
          <w:vertAlign w:val="subscript"/>
          <w:lang w:bidi="mn-Mong-CN"/>
        </w:rPr>
        <w:t>2</w:t>
      </w:r>
      <w:r>
        <w:rPr>
          <w:rFonts w:hint="eastAsia" w:ascii="宋体" w:hAnsi="宋体" w:eastAsia="宋体" w:cs="宋体"/>
          <w:color w:val="auto"/>
          <w:kern w:val="0"/>
          <w:sz w:val="24"/>
          <w:highlight w:val="none"/>
          <w:lang w:bidi="mn-Mong-CN"/>
        </w:rPr>
        <w:t>——全部扣清时合同累计完成金额达到签约合同价格的比例。</w:t>
      </w:r>
      <w:bookmarkEnd w:id="1309"/>
    </w:p>
    <w:p w14:paraId="729433C1">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上述合同累计完成金额均指价格调整前未扣质量保证金的金额。</w:t>
      </w:r>
    </w:p>
    <w:p w14:paraId="7BD5C817">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10" w:name="bookmark1790"/>
      <w:bookmarkStart w:id="1311" w:name="bookmark1791"/>
      <w:bookmarkStart w:id="1312" w:name="bookmark1789"/>
      <w:r>
        <w:rPr>
          <w:rFonts w:hint="eastAsia" w:ascii="宋体" w:hAnsi="宋体" w:eastAsia="宋体" w:cs="宋体"/>
          <w:b/>
          <w:bCs/>
          <w:color w:val="auto"/>
          <w:kern w:val="0"/>
          <w:sz w:val="24"/>
          <w:highlight w:val="none"/>
          <w:lang w:bidi="en-US"/>
        </w:rPr>
        <w:t>17.3工程进度付款</w:t>
      </w:r>
      <w:bookmarkEnd w:id="1310"/>
      <w:bookmarkEnd w:id="1311"/>
      <w:bookmarkEnd w:id="1312"/>
    </w:p>
    <w:p w14:paraId="1CDB4ECE">
      <w:pPr>
        <w:tabs>
          <w:tab w:val="left" w:pos="4613"/>
          <w:tab w:val="left" w:pos="797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17.3.3</w:t>
      </w:r>
      <w:r>
        <w:rPr>
          <w:rFonts w:hint="eastAsia" w:ascii="宋体" w:hAnsi="宋体" w:eastAsia="宋体" w:cs="宋体"/>
          <w:color w:val="auto"/>
          <w:kern w:val="0"/>
          <w:sz w:val="24"/>
          <w:highlight w:val="none"/>
          <w:lang w:val="zh-CN" w:bidi="zh-CN"/>
        </w:rPr>
        <w:t>进度付款证书和支付时间</w:t>
      </w:r>
    </w:p>
    <w:p w14:paraId="785EF27B">
      <w:pPr>
        <w:tabs>
          <w:tab w:val="left" w:pos="442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(2)本款“专用合同条款的约定支付逾期付款违约金”为按中国人民银行规定的同期贷款利率计算的逾期付款金额的利息。</w:t>
      </w:r>
    </w:p>
    <w:p w14:paraId="4CC2F35D">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17.3.5</w:t>
      </w:r>
      <w:r>
        <w:rPr>
          <w:rFonts w:hint="eastAsia" w:ascii="宋体" w:hAnsi="宋体" w:eastAsia="宋体" w:cs="宋体"/>
          <w:color w:val="auto"/>
          <w:kern w:val="0"/>
          <w:sz w:val="24"/>
          <w:highlight w:val="none"/>
          <w:lang w:val="zh-CN" w:bidi="zh-CN"/>
        </w:rPr>
        <w:t>工程进度付款的支付比例</w:t>
      </w:r>
    </w:p>
    <w:p w14:paraId="7FDA0756">
      <w:pPr>
        <w:tabs>
          <w:tab w:val="left" w:pos="442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eastAsia="zh-CN" w:bidi="zh-CN"/>
        </w:rPr>
        <w:t>每个付款周期按实际完成合格工程量的 90% 支付工程进度款。合同工程验收合格，且工程竣工结算经财政评审最终确认后，发包人累计支付至审定工程竣工结算总价的 97%，剩余 3% 作为质量保证金扣留。</w:t>
      </w:r>
    </w:p>
    <w:p w14:paraId="341B17D1">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13" w:name="bookmark1792"/>
      <w:bookmarkStart w:id="1314" w:name="bookmark1793"/>
      <w:bookmarkStart w:id="1315" w:name="bookmark1794"/>
      <w:r>
        <w:rPr>
          <w:rFonts w:hint="eastAsia" w:ascii="宋体" w:hAnsi="宋体" w:eastAsia="宋体" w:cs="宋体"/>
          <w:b/>
          <w:bCs/>
          <w:color w:val="auto"/>
          <w:kern w:val="0"/>
          <w:sz w:val="24"/>
          <w:highlight w:val="none"/>
          <w:lang w:bidi="en-US"/>
        </w:rPr>
        <w:t>17.4质量保证金</w:t>
      </w:r>
      <w:bookmarkEnd w:id="1313"/>
      <w:bookmarkEnd w:id="1314"/>
      <w:bookmarkEnd w:id="1315"/>
    </w:p>
    <w:p w14:paraId="1CBFB29A">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cs="宋体"/>
          <w:color w:val="auto"/>
          <w:kern w:val="0"/>
          <w:sz w:val="24"/>
          <w:highlight w:val="none"/>
          <w:lang w:val="zh-CN" w:bidi="zh-CN"/>
        </w:rPr>
        <w:t>□</w:t>
      </w:r>
      <w:r>
        <w:rPr>
          <w:rFonts w:hint="eastAsia" w:ascii="宋体" w:hAnsi="宋体" w:eastAsia="宋体" w:cs="宋体"/>
          <w:color w:val="auto"/>
          <w:kern w:val="0"/>
          <w:sz w:val="24"/>
          <w:highlight w:val="none"/>
          <w:lang w:bidi="en-US"/>
        </w:rPr>
        <w:t>17.4.1.1</w:t>
      </w:r>
      <w:r>
        <w:rPr>
          <w:rFonts w:hint="eastAsia" w:ascii="宋体" w:hAnsi="宋体" w:eastAsia="宋体" w:cs="宋体"/>
          <w:color w:val="auto"/>
          <w:kern w:val="0"/>
          <w:sz w:val="24"/>
          <w:highlight w:val="none"/>
          <w:lang w:val="zh-CN" w:bidi="zh-CN"/>
        </w:rPr>
        <w:t xml:space="preserve">每个付款周期扣留的质量保证金为工程进度付款的3%，扣留的质量保证金总额为工程价款结算总额的3% </w:t>
      </w:r>
      <w:r>
        <w:rPr>
          <w:rFonts w:hint="eastAsia" w:ascii="宋体" w:hAnsi="宋体" w:eastAsia="宋体" w:cs="宋体"/>
          <w:color w:val="auto"/>
          <w:kern w:val="0"/>
          <w:sz w:val="24"/>
          <w:highlight w:val="none"/>
          <w:lang w:bidi="en-US"/>
        </w:rPr>
        <w:t>。</w:t>
      </w:r>
    </w:p>
    <w:p w14:paraId="0812BD67">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cs="宋体"/>
          <w:color w:val="auto"/>
          <w:kern w:val="0"/>
          <w:sz w:val="24"/>
          <w:highlight w:val="none"/>
          <w:lang w:val="zh-CN" w:bidi="zh-CN"/>
        </w:rPr>
        <w:t>☑</w:t>
      </w:r>
      <w:r>
        <w:rPr>
          <w:rFonts w:hint="eastAsia" w:ascii="宋体" w:hAnsi="宋体" w:eastAsia="宋体" w:cs="宋体"/>
          <w:color w:val="auto"/>
          <w:kern w:val="0"/>
          <w:sz w:val="24"/>
          <w:highlight w:val="none"/>
          <w:lang w:bidi="en-US"/>
        </w:rPr>
        <w:t>17.4.1.2</w:t>
      </w:r>
      <w:r>
        <w:rPr>
          <w:rFonts w:hint="eastAsia" w:ascii="宋体" w:hAnsi="宋体" w:eastAsia="宋体" w:cs="宋体"/>
          <w:color w:val="auto"/>
          <w:kern w:val="0"/>
          <w:sz w:val="24"/>
          <w:highlight w:val="none"/>
          <w:lang w:val="zh-CN" w:eastAsia="zh-CN" w:bidi="zh-CN"/>
        </w:rPr>
        <w:t>合同工程验收合格</w:t>
      </w:r>
      <w:r>
        <w:rPr>
          <w:rFonts w:hint="eastAsia" w:ascii="宋体" w:hAnsi="宋体" w:eastAsia="宋体" w:cs="宋体"/>
          <w:color w:val="auto"/>
          <w:kern w:val="0"/>
          <w:sz w:val="24"/>
          <w:highlight w:val="none"/>
          <w:lang w:val="zh-CN" w:bidi="zh-CN"/>
        </w:rPr>
        <w:t>并经财政结算审计最终定案后，发包人在应付工程结算尾款中，一次性扣留审定结算总价3%作为工程质量保证金。扣留完成后，发包人无息退还施工单位已缴纳的履约保证金。</w:t>
      </w:r>
    </w:p>
    <w:p w14:paraId="5C500CE3">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w:t>
      </w:r>
      <w:r>
        <w:rPr>
          <w:rFonts w:hint="eastAsia" w:ascii="宋体" w:hAnsi="宋体" w:eastAsia="宋体" w:cs="宋体"/>
          <w:color w:val="auto"/>
          <w:kern w:val="0"/>
          <w:sz w:val="24"/>
          <w:lang w:bidi="en-US"/>
        </w:rPr>
        <w:t>17.4.1.3</w:t>
      </w:r>
      <w:r>
        <w:rPr>
          <w:rFonts w:hint="eastAsia" w:ascii="宋体" w:hAnsi="宋体" w:eastAsia="宋体" w:cs="宋体"/>
          <w:color w:val="auto"/>
          <w:kern w:val="0"/>
          <w:sz w:val="24"/>
          <w:lang w:val="zh-CN" w:bidi="zh-CN"/>
        </w:rPr>
        <w:t>在工程项目完工前，已经缴纳履约保证金的，发包人不得同时扣留工程质量保证金。</w:t>
      </w:r>
      <w:r>
        <w:rPr>
          <w:rFonts w:hint="eastAsia" w:ascii="宋体" w:hAnsi="宋体" w:eastAsia="宋体" w:cs="宋体"/>
          <w:color w:val="auto"/>
          <w:kern w:val="0"/>
          <w:sz w:val="24"/>
          <w:lang w:bidi="zh-CN"/>
        </w:rPr>
        <w:t>施工单位另行提交质量保证金（质量保证金按工程结算价的3%收取）的同时我方将</w:t>
      </w:r>
      <w:r>
        <w:rPr>
          <w:rFonts w:hint="eastAsia" w:ascii="宋体" w:hAnsi="宋体" w:eastAsia="宋体" w:cs="宋体"/>
          <w:b/>
          <w:bCs/>
          <w:color w:val="auto"/>
          <w:kern w:val="0"/>
          <w:sz w:val="24"/>
          <w:lang w:bidi="zh-CN"/>
        </w:rPr>
        <w:t>无息</w:t>
      </w:r>
      <w:r>
        <w:rPr>
          <w:rFonts w:hint="eastAsia" w:ascii="宋体" w:hAnsi="宋体" w:eastAsia="宋体" w:cs="宋体"/>
          <w:color w:val="auto"/>
          <w:kern w:val="0"/>
          <w:sz w:val="24"/>
          <w:lang w:bidi="zh-CN"/>
        </w:rPr>
        <w:t>退回履约保证金，直至质量缺陷期结束后</w:t>
      </w:r>
      <w:r>
        <w:rPr>
          <w:rFonts w:hint="eastAsia" w:ascii="宋体" w:hAnsi="宋体" w:eastAsia="宋体" w:cs="宋体"/>
          <w:b/>
          <w:bCs/>
          <w:color w:val="auto"/>
          <w:kern w:val="0"/>
          <w:sz w:val="24"/>
          <w:lang w:bidi="zh-CN"/>
        </w:rPr>
        <w:t>无息</w:t>
      </w:r>
      <w:r>
        <w:rPr>
          <w:rFonts w:hint="eastAsia" w:ascii="宋体" w:hAnsi="宋体" w:eastAsia="宋体" w:cs="宋体"/>
          <w:color w:val="auto"/>
          <w:kern w:val="0"/>
          <w:sz w:val="24"/>
          <w:lang w:bidi="zh-CN"/>
        </w:rPr>
        <w:t>退还质量保证金。</w:t>
      </w:r>
    </w:p>
    <w:p w14:paraId="6D3A66A1">
      <w:pPr>
        <w:keepNext/>
        <w:keepLines/>
        <w:spacing w:line="360" w:lineRule="auto"/>
        <w:ind w:firstLine="482" w:firstLineChars="200"/>
        <w:outlineLvl w:val="3"/>
        <w:rPr>
          <w:rFonts w:ascii="宋体" w:hAnsi="宋体" w:eastAsia="宋体" w:cs="宋体"/>
          <w:b/>
          <w:bCs/>
          <w:color w:val="auto"/>
          <w:kern w:val="0"/>
          <w:sz w:val="24"/>
          <w:lang w:bidi="en-US"/>
        </w:rPr>
      </w:pPr>
      <w:bookmarkStart w:id="1316" w:name="bookmark1796"/>
      <w:bookmarkStart w:id="1317" w:name="bookmark1797"/>
      <w:bookmarkStart w:id="1318" w:name="bookmark1795"/>
      <w:r>
        <w:rPr>
          <w:rFonts w:hint="eastAsia" w:ascii="宋体" w:hAnsi="宋体" w:eastAsia="宋体" w:cs="宋体"/>
          <w:b/>
          <w:bCs/>
          <w:color w:val="auto"/>
          <w:kern w:val="0"/>
          <w:sz w:val="24"/>
          <w:lang w:bidi="en-US"/>
        </w:rPr>
        <w:t>17.5竣工（完工）结算</w:t>
      </w:r>
      <w:bookmarkEnd w:id="1316"/>
      <w:bookmarkEnd w:id="1317"/>
      <w:bookmarkEnd w:id="1318"/>
    </w:p>
    <w:p w14:paraId="754EF5C2">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17.5.3</w:t>
      </w:r>
      <w:r>
        <w:rPr>
          <w:rFonts w:hint="eastAsia" w:ascii="宋体" w:hAnsi="宋体" w:eastAsia="宋体" w:cs="宋体"/>
          <w:color w:val="auto"/>
          <w:kern w:val="0"/>
          <w:sz w:val="24"/>
          <w:lang w:val="zh-CN" w:bidi="zh-CN"/>
        </w:rPr>
        <w:t>除按通用合同条款所说的内容外，增加以下内容：最终结算以财政评审结果为准。</w:t>
      </w:r>
    </w:p>
    <w:p w14:paraId="71FB8406">
      <w:pPr>
        <w:keepNext/>
        <w:keepLines/>
        <w:spacing w:line="360" w:lineRule="auto"/>
        <w:ind w:firstLine="482" w:firstLineChars="200"/>
        <w:outlineLvl w:val="3"/>
        <w:rPr>
          <w:rFonts w:ascii="宋体" w:hAnsi="宋体" w:eastAsia="宋体" w:cs="宋体"/>
          <w:b/>
          <w:bCs/>
          <w:color w:val="auto"/>
          <w:kern w:val="0"/>
          <w:sz w:val="24"/>
          <w:lang w:bidi="en-US"/>
        </w:rPr>
      </w:pPr>
      <w:bookmarkStart w:id="1319" w:name="bookmark1801"/>
      <w:bookmarkEnd w:id="1319"/>
      <w:bookmarkStart w:id="1320" w:name="bookmark1804"/>
      <w:bookmarkStart w:id="1321" w:name="bookmark1803"/>
      <w:bookmarkStart w:id="1322" w:name="bookmark1805"/>
      <w:r>
        <w:rPr>
          <w:rFonts w:hint="eastAsia" w:ascii="宋体" w:hAnsi="宋体" w:eastAsia="宋体" w:cs="宋体"/>
          <w:b/>
          <w:bCs/>
          <w:color w:val="auto"/>
          <w:kern w:val="0"/>
          <w:sz w:val="24"/>
          <w:lang w:bidi="en-US"/>
        </w:rPr>
        <w:t>17.7竣工财务决算</w:t>
      </w:r>
      <w:bookmarkEnd w:id="1320"/>
      <w:bookmarkEnd w:id="1321"/>
      <w:bookmarkEnd w:id="1322"/>
    </w:p>
    <w:p w14:paraId="59CFC92E">
      <w:pPr>
        <w:tabs>
          <w:tab w:val="left" w:pos="6264"/>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承包人应为竣工财务决算编制提供的资料：</w:t>
      </w:r>
      <w:r>
        <w:rPr>
          <w:rFonts w:hint="eastAsia" w:ascii="宋体" w:hAnsi="宋体" w:eastAsia="宋体" w:cs="宋体"/>
          <w:color w:val="auto"/>
          <w:kern w:val="0"/>
          <w:sz w:val="24"/>
          <w:u w:val="single"/>
          <w:lang w:val="zh-CN" w:bidi="zh-CN"/>
        </w:rPr>
        <w:t>承包人应为竣工财务决算编制提供的资料：按现行《水利基本建设项目竣工财务决算编制规程》（SL19-2014）及相关法律、法规和规章制度执行。决算费用由发包人另行支付</w:t>
      </w:r>
      <w:r>
        <w:rPr>
          <w:rFonts w:hint="eastAsia" w:ascii="宋体" w:hAnsi="宋体" w:eastAsia="宋体" w:cs="宋体"/>
          <w:color w:val="auto"/>
          <w:kern w:val="0"/>
          <w:sz w:val="24"/>
          <w:lang w:bidi="en-US"/>
        </w:rPr>
        <w:t>。</w:t>
      </w:r>
    </w:p>
    <w:p w14:paraId="706C0545">
      <w:pPr>
        <w:keepNext/>
        <w:keepLines/>
        <w:spacing w:line="360" w:lineRule="auto"/>
        <w:ind w:firstLine="482" w:firstLineChars="200"/>
        <w:outlineLvl w:val="2"/>
        <w:rPr>
          <w:rFonts w:ascii="宋体" w:hAnsi="宋体" w:eastAsia="宋体" w:cs="宋体"/>
          <w:b/>
          <w:color w:val="auto"/>
          <w:kern w:val="0"/>
          <w:sz w:val="24"/>
        </w:rPr>
      </w:pPr>
      <w:bookmarkStart w:id="1323" w:name="bookmark1808"/>
      <w:bookmarkEnd w:id="1323"/>
      <w:bookmarkStart w:id="1324" w:name="_Toc268901303"/>
      <w:bookmarkStart w:id="1325" w:name="_Toc30479"/>
      <w:bookmarkStart w:id="1326" w:name="_Toc797"/>
      <w:bookmarkStart w:id="1327" w:name="_Toc24588"/>
      <w:bookmarkStart w:id="1328" w:name="bookmark1806"/>
      <w:bookmarkStart w:id="1329" w:name="bookmark1807"/>
      <w:bookmarkStart w:id="1330" w:name="bookmark1809"/>
      <w:r>
        <w:rPr>
          <w:rFonts w:hint="eastAsia" w:ascii="宋体" w:hAnsi="宋体" w:eastAsia="宋体" w:cs="宋体"/>
          <w:b/>
          <w:color w:val="auto"/>
          <w:kern w:val="0"/>
          <w:sz w:val="24"/>
        </w:rPr>
        <w:t>18. 竣工验收（验收）</w:t>
      </w:r>
      <w:bookmarkEnd w:id="1324"/>
      <w:bookmarkEnd w:id="1325"/>
      <w:bookmarkEnd w:id="1326"/>
      <w:bookmarkEnd w:id="1327"/>
      <w:bookmarkEnd w:id="1328"/>
      <w:bookmarkEnd w:id="1329"/>
      <w:bookmarkEnd w:id="1330"/>
    </w:p>
    <w:p w14:paraId="71E20F63">
      <w:pPr>
        <w:keepNext/>
        <w:keepLines/>
        <w:spacing w:line="360" w:lineRule="auto"/>
        <w:ind w:firstLine="482" w:firstLineChars="200"/>
        <w:outlineLvl w:val="3"/>
        <w:rPr>
          <w:rFonts w:ascii="宋体" w:hAnsi="宋体" w:eastAsia="宋体" w:cs="宋体"/>
          <w:b/>
          <w:bCs/>
          <w:color w:val="auto"/>
          <w:kern w:val="0"/>
          <w:sz w:val="24"/>
          <w:lang w:bidi="en-US"/>
        </w:rPr>
      </w:pPr>
      <w:bookmarkStart w:id="1331" w:name="bookmark1811"/>
      <w:bookmarkStart w:id="1332" w:name="bookmark1810"/>
      <w:bookmarkStart w:id="1333" w:name="bookmark1812"/>
      <w:r>
        <w:rPr>
          <w:rFonts w:hint="eastAsia" w:ascii="宋体" w:hAnsi="宋体" w:eastAsia="宋体" w:cs="宋体"/>
          <w:b/>
          <w:bCs/>
          <w:color w:val="auto"/>
          <w:kern w:val="0"/>
          <w:sz w:val="24"/>
          <w:lang w:bidi="en-US"/>
        </w:rPr>
        <w:t>18.1验收工作分类</w:t>
      </w:r>
      <w:bookmarkEnd w:id="1331"/>
      <w:bookmarkEnd w:id="1332"/>
      <w:bookmarkEnd w:id="1333"/>
    </w:p>
    <w:p w14:paraId="12F857B2">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根据《水利工程建设项目验收管理规定》（水利部令第</w:t>
      </w:r>
      <w:r>
        <w:rPr>
          <w:rFonts w:hint="eastAsia" w:ascii="宋体" w:hAnsi="宋体" w:eastAsia="宋体" w:cs="宋体"/>
          <w:color w:val="auto"/>
          <w:kern w:val="0"/>
          <w:sz w:val="24"/>
          <w:highlight w:val="none"/>
          <w:lang w:bidi="zh-CN"/>
        </w:rPr>
        <w:t>49</w:t>
      </w:r>
      <w:r>
        <w:rPr>
          <w:rFonts w:hint="eastAsia" w:ascii="宋体" w:hAnsi="宋体" w:eastAsia="宋体" w:cs="宋体"/>
          <w:color w:val="auto"/>
          <w:kern w:val="0"/>
          <w:sz w:val="24"/>
          <w:highlight w:val="none"/>
          <w:lang w:val="zh-CN" w:bidi="zh-CN"/>
        </w:rPr>
        <w:t>号）和《水利水电建设工程验收规程》</w:t>
      </w:r>
      <w:r>
        <w:rPr>
          <w:rFonts w:hint="eastAsia" w:ascii="宋体" w:hAnsi="宋体" w:eastAsia="宋体" w:cs="宋体"/>
          <w:color w:val="auto"/>
          <w:kern w:val="0"/>
          <w:sz w:val="24"/>
          <w:highlight w:val="none"/>
          <w:lang w:bidi="en-US"/>
        </w:rPr>
        <w:t>SL/T223-2025）</w:t>
      </w:r>
      <w:r>
        <w:rPr>
          <w:rFonts w:hint="eastAsia" w:ascii="宋体" w:hAnsi="宋体" w:eastAsia="宋体" w:cs="宋体"/>
          <w:color w:val="auto"/>
          <w:kern w:val="0"/>
          <w:sz w:val="24"/>
          <w:highlight w:val="none"/>
          <w:lang w:val="zh-CN" w:bidi="zh-CN"/>
        </w:rPr>
        <w:t>的相关规定执行。</w:t>
      </w:r>
    </w:p>
    <w:p w14:paraId="7DF315A6">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34" w:name="bookmark1813"/>
      <w:bookmarkStart w:id="1335" w:name="bookmark1814"/>
      <w:bookmarkStart w:id="1336" w:name="bookmark1815"/>
      <w:r>
        <w:rPr>
          <w:rFonts w:hint="eastAsia" w:ascii="宋体" w:hAnsi="宋体" w:eastAsia="宋体" w:cs="宋体"/>
          <w:b/>
          <w:bCs/>
          <w:color w:val="auto"/>
          <w:kern w:val="0"/>
          <w:sz w:val="24"/>
          <w:highlight w:val="none"/>
          <w:lang w:bidi="en-US"/>
        </w:rPr>
        <w:t>18.2分部工程验收</w:t>
      </w:r>
      <w:bookmarkEnd w:id="1334"/>
      <w:bookmarkEnd w:id="1335"/>
      <w:bookmarkEnd w:id="1336"/>
    </w:p>
    <w:p w14:paraId="77CF08FC">
      <w:pPr>
        <w:tabs>
          <w:tab w:val="left" w:pos="701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18.2.</w:t>
      </w:r>
      <w:r>
        <w:rPr>
          <w:rFonts w:hint="eastAsia" w:ascii="宋体" w:hAnsi="宋体" w:eastAsia="宋体" w:cs="宋体"/>
          <w:color w:val="auto"/>
          <w:kern w:val="0"/>
          <w:sz w:val="24"/>
          <w:highlight w:val="none"/>
          <w:lang w:val="zh-CN" w:bidi="zh-CN"/>
        </w:rPr>
        <w:t>2本工程由发包人主持的分部工程验收为：</w:t>
      </w:r>
      <w:r>
        <w:rPr>
          <w:rFonts w:hint="eastAsia" w:ascii="宋体" w:hAnsi="宋体" w:eastAsia="宋体" w:cs="宋体"/>
          <w:color w:val="auto"/>
          <w:kern w:val="0"/>
          <w:sz w:val="24"/>
          <w:highlight w:val="none"/>
          <w:u w:val="single"/>
          <w:lang w:bidi="zh-CN"/>
        </w:rPr>
        <w:t xml:space="preserve"> 按相关规范规定  </w:t>
      </w:r>
      <w:r>
        <w:rPr>
          <w:rFonts w:hint="eastAsia" w:ascii="宋体" w:hAnsi="宋体" w:eastAsia="宋体" w:cs="宋体"/>
          <w:color w:val="auto"/>
          <w:kern w:val="0"/>
          <w:sz w:val="24"/>
          <w:highlight w:val="none"/>
          <w:lang w:val="zh-CN" w:bidi="zh-CN"/>
        </w:rPr>
        <w:t>。</w:t>
      </w:r>
    </w:p>
    <w:p w14:paraId="0FE6CB60">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37" w:name="bookmark1816"/>
      <w:bookmarkStart w:id="1338" w:name="bookmark1818"/>
      <w:bookmarkStart w:id="1339" w:name="bookmark1817"/>
      <w:r>
        <w:rPr>
          <w:rFonts w:hint="eastAsia" w:ascii="宋体" w:hAnsi="宋体" w:eastAsia="宋体" w:cs="宋体"/>
          <w:b/>
          <w:bCs/>
          <w:color w:val="auto"/>
          <w:kern w:val="0"/>
          <w:sz w:val="24"/>
          <w:highlight w:val="none"/>
          <w:lang w:bidi="en-US"/>
        </w:rPr>
        <w:t>18.3单位工程验收</w:t>
      </w:r>
      <w:bookmarkEnd w:id="1337"/>
      <w:bookmarkEnd w:id="1338"/>
      <w:bookmarkEnd w:id="1339"/>
    </w:p>
    <w:p w14:paraId="370A3EE7">
      <w:pPr>
        <w:tabs>
          <w:tab w:val="left" w:pos="6036"/>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18.3.4</w:t>
      </w:r>
      <w:r>
        <w:rPr>
          <w:rFonts w:hint="eastAsia" w:ascii="宋体" w:hAnsi="宋体" w:eastAsia="宋体" w:cs="宋体"/>
          <w:color w:val="auto"/>
          <w:kern w:val="0"/>
          <w:sz w:val="24"/>
          <w:highlight w:val="none"/>
          <w:lang w:val="zh-CN" w:bidi="zh-CN"/>
        </w:rPr>
        <w:t>提前投入使用的单位工程包括：</w:t>
      </w:r>
      <w:r>
        <w:rPr>
          <w:rFonts w:hint="eastAsia" w:ascii="宋体" w:hAnsi="宋体" w:eastAsia="宋体" w:cs="宋体"/>
          <w:color w:val="auto"/>
          <w:kern w:val="0"/>
          <w:sz w:val="24"/>
          <w:highlight w:val="none"/>
          <w:u w:val="single"/>
          <w:lang w:bidi="zh-CN"/>
        </w:rPr>
        <w:t>按相关规范规定</w:t>
      </w:r>
      <w:r>
        <w:rPr>
          <w:rFonts w:hint="eastAsia" w:ascii="宋体" w:hAnsi="宋体" w:eastAsia="宋体" w:cs="宋体"/>
          <w:color w:val="auto"/>
          <w:kern w:val="0"/>
          <w:sz w:val="24"/>
          <w:highlight w:val="none"/>
          <w:lang w:bidi="en-US"/>
        </w:rPr>
        <w:t>。</w:t>
      </w:r>
    </w:p>
    <w:p w14:paraId="347EBB4A">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40" w:name="bookmark1819"/>
      <w:bookmarkStart w:id="1341" w:name="bookmark1820"/>
      <w:bookmarkStart w:id="1342" w:name="bookmark1821"/>
      <w:r>
        <w:rPr>
          <w:rFonts w:hint="eastAsia" w:ascii="宋体" w:hAnsi="宋体" w:eastAsia="宋体" w:cs="宋体"/>
          <w:b/>
          <w:bCs/>
          <w:color w:val="auto"/>
          <w:kern w:val="0"/>
          <w:sz w:val="24"/>
          <w:highlight w:val="none"/>
          <w:lang w:bidi="en-US"/>
        </w:rPr>
        <w:t>18.5阶段验收</w:t>
      </w:r>
      <w:bookmarkEnd w:id="1340"/>
      <w:bookmarkEnd w:id="1341"/>
      <w:bookmarkEnd w:id="1342"/>
    </w:p>
    <w:p w14:paraId="44EEEB4C">
      <w:pPr>
        <w:tabs>
          <w:tab w:val="left" w:pos="6036"/>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18.5.1</w:t>
      </w:r>
      <w:r>
        <w:rPr>
          <w:rFonts w:hint="eastAsia" w:ascii="宋体" w:hAnsi="宋体" w:eastAsia="宋体" w:cs="宋体"/>
          <w:color w:val="auto"/>
          <w:kern w:val="0"/>
          <w:sz w:val="24"/>
          <w:highlight w:val="none"/>
          <w:lang w:val="zh-CN" w:bidi="zh-CN"/>
        </w:rPr>
        <w:t xml:space="preserve">本合同工程阶段验收类别包括： </w:t>
      </w:r>
      <w:r>
        <w:rPr>
          <w:rFonts w:hint="eastAsia" w:ascii="宋体" w:hAnsi="宋体" w:eastAsia="宋体" w:cs="宋体"/>
          <w:color w:val="auto"/>
          <w:kern w:val="0"/>
          <w:sz w:val="24"/>
          <w:highlight w:val="none"/>
          <w:u w:val="single"/>
          <w:lang w:bidi="zh-CN"/>
        </w:rPr>
        <w:t>按相关规范规定</w:t>
      </w:r>
      <w:r>
        <w:rPr>
          <w:rFonts w:hint="eastAsia" w:ascii="宋体" w:hAnsi="宋体" w:eastAsia="宋体" w:cs="宋体"/>
          <w:color w:val="auto"/>
          <w:kern w:val="0"/>
          <w:sz w:val="24"/>
          <w:highlight w:val="none"/>
          <w:lang w:bidi="en-US"/>
        </w:rPr>
        <w:t>。</w:t>
      </w:r>
    </w:p>
    <w:p w14:paraId="1C9F95B1">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43" w:name="bookmark1824"/>
      <w:bookmarkStart w:id="1344" w:name="bookmark1823"/>
      <w:bookmarkStart w:id="1345" w:name="bookmark1822"/>
      <w:r>
        <w:rPr>
          <w:rFonts w:hint="eastAsia" w:ascii="宋体" w:hAnsi="宋体" w:eastAsia="宋体" w:cs="宋体"/>
          <w:b/>
          <w:bCs/>
          <w:color w:val="auto"/>
          <w:kern w:val="0"/>
          <w:sz w:val="24"/>
          <w:highlight w:val="none"/>
          <w:lang w:bidi="en-US"/>
        </w:rPr>
        <w:t>18.6专项验收</w:t>
      </w:r>
      <w:bookmarkEnd w:id="1343"/>
      <w:bookmarkEnd w:id="1344"/>
      <w:bookmarkEnd w:id="1345"/>
    </w:p>
    <w:p w14:paraId="67CE2260">
      <w:pPr>
        <w:tabs>
          <w:tab w:val="left" w:pos="6036"/>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18.6.2</w:t>
      </w:r>
      <w:r>
        <w:rPr>
          <w:rFonts w:hint="eastAsia" w:ascii="宋体" w:hAnsi="宋体" w:eastAsia="宋体" w:cs="宋体"/>
          <w:color w:val="auto"/>
          <w:kern w:val="0"/>
          <w:sz w:val="24"/>
          <w:highlight w:val="none"/>
          <w:lang w:val="zh-CN" w:bidi="zh-CN"/>
        </w:rPr>
        <w:t>本合同工程专项验收类别包括：</w:t>
      </w:r>
      <w:r>
        <w:rPr>
          <w:rFonts w:hint="eastAsia" w:ascii="宋体" w:hAnsi="宋体" w:eastAsia="宋体" w:cs="宋体"/>
          <w:color w:val="auto"/>
          <w:kern w:val="0"/>
          <w:sz w:val="24"/>
          <w:highlight w:val="none"/>
          <w:u w:val="single"/>
          <w:lang w:bidi="zh-CN"/>
        </w:rPr>
        <w:t>按相关规范规定</w:t>
      </w:r>
      <w:r>
        <w:rPr>
          <w:rFonts w:hint="eastAsia" w:ascii="宋体" w:hAnsi="宋体" w:eastAsia="宋体" w:cs="宋体"/>
          <w:color w:val="auto"/>
          <w:kern w:val="0"/>
          <w:sz w:val="24"/>
          <w:highlight w:val="none"/>
          <w:lang w:bidi="en-US"/>
        </w:rPr>
        <w:t>。</w:t>
      </w:r>
    </w:p>
    <w:p w14:paraId="5029C54F">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46" w:name="bookmark1826"/>
      <w:bookmarkStart w:id="1347" w:name="bookmark1825"/>
      <w:bookmarkStart w:id="1348" w:name="bookmark1827"/>
      <w:r>
        <w:rPr>
          <w:rFonts w:hint="eastAsia" w:ascii="宋体" w:hAnsi="宋体" w:eastAsia="宋体" w:cs="宋体"/>
          <w:b/>
          <w:bCs/>
          <w:color w:val="auto"/>
          <w:kern w:val="0"/>
          <w:sz w:val="24"/>
          <w:highlight w:val="none"/>
          <w:lang w:bidi="en-US"/>
        </w:rPr>
        <w:t>18.8施工期运行</w:t>
      </w:r>
      <w:bookmarkEnd w:id="1346"/>
      <w:bookmarkEnd w:id="1347"/>
      <w:bookmarkEnd w:id="1348"/>
    </w:p>
    <w:p w14:paraId="32C77523">
      <w:pPr>
        <w:tabs>
          <w:tab w:val="left" w:pos="7296"/>
        </w:tabs>
        <w:spacing w:line="360" w:lineRule="auto"/>
        <w:ind w:firstLine="480" w:firstLineChars="200"/>
        <w:rPr>
          <w:rFonts w:ascii="宋体" w:hAnsi="宋体" w:eastAsia="宋体" w:cs="宋体"/>
          <w:color w:val="auto"/>
          <w:kern w:val="0"/>
          <w:sz w:val="24"/>
          <w:highlight w:val="none"/>
          <w:lang w:bidi="en-US"/>
        </w:rPr>
      </w:pPr>
      <w:r>
        <w:rPr>
          <w:rFonts w:hint="eastAsia" w:ascii="宋体" w:hAnsi="宋体" w:eastAsia="宋体" w:cs="宋体"/>
          <w:color w:val="auto"/>
          <w:kern w:val="0"/>
          <w:sz w:val="24"/>
          <w:highlight w:val="none"/>
          <w:lang w:bidi="en-US"/>
        </w:rPr>
        <w:t>18.8.1</w:t>
      </w:r>
      <w:r>
        <w:rPr>
          <w:rFonts w:hint="eastAsia" w:ascii="宋体" w:hAnsi="宋体" w:eastAsia="宋体" w:cs="宋体"/>
          <w:color w:val="auto"/>
          <w:kern w:val="0"/>
          <w:sz w:val="24"/>
          <w:highlight w:val="none"/>
          <w:lang w:val="zh-CN" w:bidi="zh-CN"/>
        </w:rPr>
        <w:t>需要在施工期运行的单位工程或工程设备为：</w:t>
      </w:r>
      <w:r>
        <w:rPr>
          <w:rFonts w:hint="eastAsia" w:ascii="宋体" w:hAnsi="宋体" w:eastAsia="宋体" w:cs="宋体"/>
          <w:color w:val="auto"/>
          <w:kern w:val="0"/>
          <w:sz w:val="24"/>
          <w:highlight w:val="none"/>
          <w:u w:val="single"/>
          <w:lang w:val="zh-CN" w:bidi="zh-CN"/>
        </w:rPr>
        <w:t>无</w:t>
      </w:r>
      <w:r>
        <w:rPr>
          <w:rFonts w:hint="eastAsia" w:ascii="宋体" w:hAnsi="宋体" w:eastAsia="宋体" w:cs="宋体"/>
          <w:color w:val="auto"/>
          <w:kern w:val="0"/>
          <w:sz w:val="24"/>
          <w:highlight w:val="none"/>
          <w:lang w:bidi="en-US"/>
        </w:rPr>
        <w:t>。</w:t>
      </w:r>
    </w:p>
    <w:p w14:paraId="52937F0A">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49" w:name="bookmark1830"/>
      <w:bookmarkStart w:id="1350" w:name="bookmark1829"/>
      <w:bookmarkStart w:id="1351" w:name="bookmark1828"/>
      <w:r>
        <w:rPr>
          <w:rFonts w:hint="eastAsia" w:ascii="宋体" w:hAnsi="宋体" w:eastAsia="宋体" w:cs="宋体"/>
          <w:b/>
          <w:bCs/>
          <w:color w:val="auto"/>
          <w:kern w:val="0"/>
          <w:sz w:val="24"/>
          <w:highlight w:val="none"/>
          <w:lang w:bidi="en-US"/>
        </w:rPr>
        <w:t>18.9试运行</w:t>
      </w:r>
      <w:bookmarkEnd w:id="1349"/>
      <w:bookmarkEnd w:id="1350"/>
      <w:bookmarkEnd w:id="1351"/>
    </w:p>
    <w:p w14:paraId="23073FBA">
      <w:pPr>
        <w:tabs>
          <w:tab w:val="left" w:pos="4570"/>
          <w:tab w:val="left" w:pos="7697"/>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18. 9.1</w:t>
      </w:r>
      <w:r>
        <w:rPr>
          <w:rFonts w:hint="eastAsia" w:ascii="宋体" w:hAnsi="宋体" w:eastAsia="宋体" w:cs="宋体"/>
          <w:color w:val="auto"/>
          <w:kern w:val="0"/>
          <w:sz w:val="24"/>
          <w:highlight w:val="none"/>
          <w:lang w:val="zh-CN" w:bidi="zh-CN"/>
        </w:rPr>
        <w:t>试运行的组织：</w:t>
      </w:r>
      <w:r>
        <w:rPr>
          <w:rFonts w:hint="eastAsia" w:ascii="宋体" w:hAnsi="宋体" w:eastAsia="宋体" w:cs="宋体"/>
          <w:color w:val="auto"/>
          <w:kern w:val="0"/>
          <w:sz w:val="24"/>
          <w:highlight w:val="none"/>
          <w:u w:val="single"/>
          <w:lang w:val="zh-CN" w:bidi="zh-CN"/>
        </w:rPr>
        <w:t>发包人</w:t>
      </w:r>
      <w:bookmarkStart w:id="1352" w:name="bookmark1833"/>
      <w:bookmarkEnd w:id="1352"/>
      <w:bookmarkStart w:id="1353" w:name="_Toc21054"/>
      <w:bookmarkStart w:id="1354" w:name="_Toc24047"/>
      <w:bookmarkStart w:id="1355" w:name="bookmark1831"/>
      <w:bookmarkStart w:id="1356" w:name="bookmark1834"/>
      <w:bookmarkStart w:id="1357" w:name="bookmark1832"/>
      <w:r>
        <w:rPr>
          <w:rFonts w:hint="eastAsia" w:ascii="宋体" w:hAnsi="宋体" w:eastAsia="宋体" w:cs="宋体"/>
          <w:color w:val="auto"/>
          <w:kern w:val="0"/>
          <w:sz w:val="24"/>
          <w:highlight w:val="none"/>
          <w:lang w:val="zh-CN" w:bidi="zh-CN"/>
        </w:rPr>
        <w:t>。</w:t>
      </w:r>
    </w:p>
    <w:p w14:paraId="3544E426">
      <w:pPr>
        <w:keepNext/>
        <w:keepLines/>
        <w:spacing w:line="360" w:lineRule="auto"/>
        <w:ind w:firstLine="482" w:firstLineChars="200"/>
        <w:outlineLvl w:val="2"/>
        <w:rPr>
          <w:rFonts w:ascii="宋体" w:hAnsi="宋体" w:eastAsia="宋体" w:cs="宋体"/>
          <w:b/>
          <w:color w:val="auto"/>
          <w:kern w:val="0"/>
          <w:sz w:val="24"/>
          <w:highlight w:val="none"/>
        </w:rPr>
      </w:pPr>
      <w:bookmarkStart w:id="1358" w:name="_Toc12396053"/>
      <w:bookmarkStart w:id="1359" w:name="_Toc19019"/>
      <w:r>
        <w:rPr>
          <w:rFonts w:hint="eastAsia" w:ascii="宋体" w:hAnsi="宋体" w:eastAsia="宋体" w:cs="宋体"/>
          <w:b/>
          <w:color w:val="auto"/>
          <w:kern w:val="0"/>
          <w:sz w:val="24"/>
          <w:highlight w:val="none"/>
        </w:rPr>
        <w:t>19. 缺陷责任与保修责任</w:t>
      </w:r>
      <w:bookmarkEnd w:id="1353"/>
      <w:bookmarkEnd w:id="1354"/>
      <w:bookmarkEnd w:id="1355"/>
      <w:bookmarkEnd w:id="1356"/>
      <w:bookmarkEnd w:id="1357"/>
      <w:bookmarkEnd w:id="1358"/>
      <w:bookmarkEnd w:id="1359"/>
    </w:p>
    <w:p w14:paraId="47A21DA6">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60" w:name="bookmark1836"/>
      <w:bookmarkStart w:id="1361" w:name="bookmark1837"/>
      <w:bookmarkStart w:id="1362" w:name="bookmark1835"/>
      <w:r>
        <w:rPr>
          <w:rFonts w:hint="eastAsia" w:ascii="宋体" w:hAnsi="宋体" w:eastAsia="宋体" w:cs="宋体"/>
          <w:b/>
          <w:bCs/>
          <w:color w:val="auto"/>
          <w:kern w:val="0"/>
          <w:sz w:val="24"/>
          <w:highlight w:val="none"/>
          <w:lang w:bidi="en-US"/>
        </w:rPr>
        <w:t>19.1缺陷责任期（工程质量保修期）的起算时间</w:t>
      </w:r>
      <w:bookmarkEnd w:id="1360"/>
      <w:bookmarkEnd w:id="1361"/>
      <w:bookmarkEnd w:id="1362"/>
    </w:p>
    <w:p w14:paraId="359595BE">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本工程缺陷责任期（工程质量保修）计算如下：起算日按通用条款</w:t>
      </w:r>
      <w:r>
        <w:rPr>
          <w:rFonts w:hint="eastAsia" w:ascii="宋体" w:hAnsi="宋体" w:eastAsia="宋体" w:cs="宋体"/>
          <w:color w:val="auto"/>
          <w:kern w:val="0"/>
          <w:sz w:val="24"/>
          <w:highlight w:val="none"/>
          <w:lang w:bidi="en-US"/>
        </w:rPr>
        <w:t>19.1</w:t>
      </w:r>
      <w:r>
        <w:rPr>
          <w:rFonts w:hint="eastAsia" w:ascii="宋体" w:hAnsi="宋体" w:eastAsia="宋体" w:cs="宋体"/>
          <w:color w:val="auto"/>
          <w:kern w:val="0"/>
          <w:sz w:val="24"/>
          <w:highlight w:val="none"/>
          <w:lang w:val="zh-CN" w:bidi="zh-CN"/>
        </w:rPr>
        <w:t>和</w:t>
      </w:r>
      <w:r>
        <w:rPr>
          <w:rFonts w:hint="eastAsia" w:ascii="宋体" w:hAnsi="宋体" w:eastAsia="宋体" w:cs="宋体"/>
          <w:color w:val="auto"/>
          <w:kern w:val="0"/>
          <w:sz w:val="24"/>
          <w:highlight w:val="none"/>
          <w:lang w:bidi="en-US"/>
        </w:rPr>
        <w:t>19.</w:t>
      </w:r>
      <w:r>
        <w:rPr>
          <w:rFonts w:hint="eastAsia" w:ascii="宋体" w:hAnsi="宋体" w:eastAsia="宋体" w:cs="宋体"/>
          <w:color w:val="auto"/>
          <w:kern w:val="0"/>
          <w:sz w:val="24"/>
          <w:highlight w:val="none"/>
          <w:lang w:val="zh-CN" w:bidi="zh-CN"/>
        </w:rPr>
        <w:t>7的约定，终止日按专用条款</w:t>
      </w:r>
      <w:r>
        <w:rPr>
          <w:rFonts w:hint="eastAsia" w:ascii="宋体" w:hAnsi="宋体" w:eastAsia="宋体" w:cs="宋体"/>
          <w:color w:val="auto"/>
          <w:kern w:val="0"/>
          <w:sz w:val="24"/>
          <w:highlight w:val="none"/>
          <w:lang w:bidi="en-US"/>
        </w:rPr>
        <w:t>1.1.4.5</w:t>
      </w:r>
      <w:r>
        <w:rPr>
          <w:rFonts w:hint="eastAsia" w:ascii="宋体" w:hAnsi="宋体" w:eastAsia="宋体" w:cs="宋体"/>
          <w:color w:val="auto"/>
          <w:kern w:val="0"/>
          <w:sz w:val="24"/>
          <w:highlight w:val="none"/>
          <w:lang w:val="zh-CN" w:bidi="zh-CN"/>
        </w:rPr>
        <w:t>约定。</w:t>
      </w:r>
    </w:p>
    <w:p w14:paraId="5A79EC4D">
      <w:pPr>
        <w:keepNext/>
        <w:keepLines/>
        <w:spacing w:line="360" w:lineRule="auto"/>
        <w:ind w:firstLine="482" w:firstLineChars="200"/>
        <w:outlineLvl w:val="3"/>
        <w:rPr>
          <w:rFonts w:ascii="宋体" w:hAnsi="宋体" w:eastAsia="宋体" w:cs="宋体"/>
          <w:b/>
          <w:bCs/>
          <w:color w:val="auto"/>
          <w:kern w:val="0"/>
          <w:sz w:val="24"/>
          <w:highlight w:val="none"/>
          <w:lang w:bidi="en-US"/>
        </w:rPr>
      </w:pPr>
      <w:r>
        <w:rPr>
          <w:rFonts w:hint="eastAsia" w:ascii="宋体" w:hAnsi="宋体" w:eastAsia="宋体" w:cs="宋体"/>
          <w:b/>
          <w:bCs/>
          <w:color w:val="auto"/>
          <w:kern w:val="0"/>
          <w:sz w:val="24"/>
          <w:highlight w:val="none"/>
          <w:lang w:bidi="en-US"/>
        </w:rPr>
        <w:t>19.7保修责任</w:t>
      </w:r>
    </w:p>
    <w:p w14:paraId="16C72A12">
      <w:pPr>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val="zh-CN" w:bidi="zh-CN"/>
        </w:rPr>
        <w:t>本合同工程的保修期为：</w:t>
      </w:r>
      <w:r>
        <w:rPr>
          <w:rFonts w:hint="eastAsia" w:ascii="宋体" w:hAnsi="宋体" w:eastAsia="宋体" w:cs="宋体"/>
          <w:color w:val="auto"/>
          <w:kern w:val="0"/>
          <w:sz w:val="24"/>
          <w:highlight w:val="none"/>
          <w:u w:val="single"/>
          <w:lang w:bidi="zh-CN"/>
        </w:rPr>
        <w:t xml:space="preserve"> 起算日按通用条款19.1和19. 7的约定，工程缺陷责任期：12个月 </w:t>
      </w:r>
      <w:r>
        <w:rPr>
          <w:rFonts w:hint="eastAsia" w:ascii="宋体" w:hAnsi="宋体" w:eastAsia="宋体" w:cs="宋体"/>
          <w:color w:val="auto"/>
          <w:kern w:val="0"/>
          <w:sz w:val="24"/>
          <w:highlight w:val="none"/>
          <w:lang w:bidi="zh-CN"/>
        </w:rPr>
        <w:t>；</w:t>
      </w:r>
    </w:p>
    <w:p w14:paraId="79D991FE">
      <w:pPr>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保修范围：</w:t>
      </w:r>
      <w:r>
        <w:rPr>
          <w:rFonts w:hint="eastAsia" w:ascii="宋体" w:hAnsi="宋体" w:eastAsia="宋体" w:cs="宋体"/>
          <w:color w:val="auto"/>
          <w:kern w:val="0"/>
          <w:sz w:val="24"/>
          <w:highlight w:val="none"/>
          <w:u w:val="single"/>
          <w:lang w:bidi="zh-CN"/>
        </w:rPr>
        <w:t xml:space="preserve">  所有施工内容 </w:t>
      </w:r>
      <w:r>
        <w:rPr>
          <w:rFonts w:hint="eastAsia" w:ascii="宋体" w:hAnsi="宋体" w:eastAsia="宋体" w:cs="宋体"/>
          <w:color w:val="auto"/>
          <w:kern w:val="0"/>
          <w:sz w:val="24"/>
          <w:highlight w:val="none"/>
          <w:lang w:bidi="zh-CN"/>
        </w:rPr>
        <w:t>。</w:t>
      </w:r>
    </w:p>
    <w:p w14:paraId="1575822A">
      <w:pPr>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保修责任：由承包人负责并承担相关的一切费用。</w:t>
      </w:r>
    </w:p>
    <w:p w14:paraId="13EA85B5">
      <w:pPr>
        <w:keepNext/>
        <w:keepLines/>
        <w:spacing w:line="360" w:lineRule="auto"/>
        <w:ind w:firstLine="482" w:firstLineChars="200"/>
        <w:outlineLvl w:val="2"/>
        <w:rPr>
          <w:rFonts w:ascii="宋体" w:hAnsi="宋体" w:eastAsia="宋体" w:cs="宋体"/>
          <w:b/>
          <w:color w:val="auto"/>
          <w:kern w:val="0"/>
          <w:sz w:val="24"/>
          <w:highlight w:val="none"/>
        </w:rPr>
      </w:pPr>
      <w:bookmarkStart w:id="1363" w:name="bookmark1840"/>
      <w:bookmarkEnd w:id="1363"/>
      <w:bookmarkStart w:id="1364" w:name="bookmark1841"/>
      <w:bookmarkStart w:id="1365" w:name="_Toc5968"/>
      <w:bookmarkStart w:id="1366" w:name="_Toc1232196276"/>
      <w:bookmarkStart w:id="1367" w:name="_Toc14448"/>
      <w:bookmarkStart w:id="1368" w:name="_Toc3197"/>
      <w:bookmarkStart w:id="1369" w:name="bookmark1839"/>
      <w:bookmarkStart w:id="1370" w:name="bookmark1838"/>
      <w:r>
        <w:rPr>
          <w:rFonts w:hint="eastAsia" w:ascii="宋体" w:hAnsi="宋体" w:eastAsia="宋体" w:cs="宋体"/>
          <w:b/>
          <w:color w:val="auto"/>
          <w:kern w:val="0"/>
          <w:sz w:val="24"/>
          <w:highlight w:val="none"/>
        </w:rPr>
        <w:t>20. 保险</w:t>
      </w:r>
      <w:bookmarkEnd w:id="1364"/>
      <w:bookmarkEnd w:id="1365"/>
      <w:bookmarkEnd w:id="1366"/>
      <w:bookmarkEnd w:id="1367"/>
      <w:bookmarkEnd w:id="1368"/>
    </w:p>
    <w:p w14:paraId="4B346D1E">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71" w:name="bookmark1842"/>
      <w:r>
        <w:rPr>
          <w:rFonts w:hint="eastAsia" w:ascii="宋体" w:hAnsi="宋体" w:eastAsia="宋体" w:cs="宋体"/>
          <w:b/>
          <w:bCs/>
          <w:color w:val="auto"/>
          <w:kern w:val="0"/>
          <w:sz w:val="24"/>
          <w:highlight w:val="none"/>
          <w:lang w:bidi="en-US"/>
        </w:rPr>
        <w:t>20.1工程保险</w:t>
      </w:r>
      <w:bookmarkEnd w:id="1369"/>
      <w:bookmarkEnd w:id="1370"/>
      <w:bookmarkEnd w:id="1371"/>
    </w:p>
    <w:p w14:paraId="4B98E46A">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建筑工程一切险和（或）安装工程一切险投保人：</w:t>
      </w:r>
      <w:r>
        <w:rPr>
          <w:rFonts w:hint="eastAsia" w:ascii="宋体" w:hAnsi="宋体" w:eastAsia="宋体" w:cs="宋体"/>
          <w:color w:val="auto"/>
          <w:kern w:val="0"/>
          <w:sz w:val="24"/>
          <w:highlight w:val="none"/>
          <w:u w:val="single"/>
          <w:lang w:val="zh-CN" w:bidi="zh-CN"/>
        </w:rPr>
        <w:t xml:space="preserve"> 承包人</w:t>
      </w:r>
      <w:r>
        <w:rPr>
          <w:rFonts w:hint="eastAsia" w:ascii="宋体" w:hAnsi="宋体" w:eastAsia="宋体" w:cs="宋体"/>
          <w:color w:val="auto"/>
          <w:kern w:val="0"/>
          <w:sz w:val="24"/>
          <w:highlight w:val="none"/>
          <w:lang w:val="zh-CN" w:bidi="zh-CN"/>
        </w:rPr>
        <w:t>； 投保内容：</w:t>
      </w:r>
      <w:r>
        <w:rPr>
          <w:rFonts w:hint="eastAsia" w:ascii="宋体" w:hAnsi="宋体" w:eastAsia="宋体" w:cs="宋体"/>
          <w:color w:val="auto"/>
          <w:kern w:val="0"/>
          <w:sz w:val="24"/>
          <w:highlight w:val="none"/>
          <w:u w:val="single"/>
          <w:lang w:val="zh-CN" w:bidi="zh-CN"/>
        </w:rPr>
        <w:t xml:space="preserve"> 建筑意外伤害保险和工伤保险 </w:t>
      </w:r>
      <w:r>
        <w:rPr>
          <w:rFonts w:hint="eastAsia" w:ascii="宋体" w:hAnsi="宋体" w:eastAsia="宋体" w:cs="宋体"/>
          <w:color w:val="auto"/>
          <w:kern w:val="0"/>
          <w:sz w:val="24"/>
          <w:highlight w:val="none"/>
          <w:lang w:val="zh-CN" w:bidi="zh-CN"/>
        </w:rPr>
        <w:t>； 保险金额、保险费率：</w:t>
      </w:r>
      <w:r>
        <w:rPr>
          <w:rFonts w:hint="eastAsia" w:ascii="宋体" w:hAnsi="宋体" w:eastAsia="宋体" w:cs="宋体"/>
          <w:color w:val="auto"/>
          <w:kern w:val="0"/>
          <w:sz w:val="24"/>
          <w:highlight w:val="none"/>
          <w:u w:val="single"/>
          <w:lang w:val="zh-CN" w:bidi="zh-CN"/>
        </w:rPr>
        <w:t>保险金额按建筑意外伤害保险及工伤保险相关规定投保，</w:t>
      </w:r>
      <w:r>
        <w:rPr>
          <w:rFonts w:hint="eastAsia" w:ascii="宋体" w:hAnsi="宋体" w:eastAsia="宋体" w:cs="宋体"/>
          <w:color w:val="auto"/>
          <w:kern w:val="0"/>
          <w:sz w:val="24"/>
          <w:highlight w:val="none"/>
          <w:lang w:val="zh-CN" w:bidi="zh-CN"/>
        </w:rPr>
        <w:t xml:space="preserve">保险期限: </w:t>
      </w:r>
      <w:r>
        <w:rPr>
          <w:rFonts w:hint="eastAsia" w:ascii="宋体" w:hAnsi="宋体" w:eastAsia="宋体" w:cs="宋体"/>
          <w:color w:val="auto"/>
          <w:kern w:val="0"/>
          <w:sz w:val="24"/>
          <w:highlight w:val="none"/>
          <w:u w:val="single"/>
          <w:lang w:val="zh-CN" w:bidi="zh-CN"/>
        </w:rPr>
        <w:t xml:space="preserve"> 保险期限自投保之日（工程开工之日）起至工程竣工（或投入使用）验收时止，时间上涵盖施工全过程的任一时段</w:t>
      </w:r>
      <w:r>
        <w:rPr>
          <w:rFonts w:hint="eastAsia" w:ascii="宋体" w:hAnsi="宋体" w:eastAsia="宋体" w:cs="宋体"/>
          <w:color w:val="auto"/>
          <w:kern w:val="0"/>
          <w:sz w:val="24"/>
          <w:highlight w:val="none"/>
          <w:lang w:bidi="zh-CN"/>
        </w:rPr>
        <w:t>。</w:t>
      </w:r>
    </w:p>
    <w:p w14:paraId="0C97AE3D">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72" w:name="bookmark1845"/>
      <w:bookmarkStart w:id="1373" w:name="bookmark1844"/>
      <w:bookmarkStart w:id="1374" w:name="bookmark1843"/>
      <w:r>
        <w:rPr>
          <w:rFonts w:hint="eastAsia" w:ascii="宋体" w:hAnsi="宋体" w:eastAsia="宋体" w:cs="宋体"/>
          <w:b/>
          <w:bCs/>
          <w:color w:val="auto"/>
          <w:kern w:val="0"/>
          <w:sz w:val="24"/>
          <w:highlight w:val="none"/>
          <w:lang w:bidi="en-US"/>
        </w:rPr>
        <w:t>20.4第三者责任险</w:t>
      </w:r>
      <w:bookmarkEnd w:id="1372"/>
      <w:bookmarkEnd w:id="1373"/>
      <w:bookmarkEnd w:id="1374"/>
    </w:p>
    <w:p w14:paraId="0A84D080">
      <w:pPr>
        <w:tabs>
          <w:tab w:val="left" w:pos="8225"/>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 xml:space="preserve">20.4.2 </w:t>
      </w:r>
      <w:r>
        <w:rPr>
          <w:rFonts w:hint="eastAsia" w:ascii="宋体" w:hAnsi="宋体" w:eastAsia="宋体" w:cs="宋体"/>
          <w:color w:val="auto"/>
          <w:kern w:val="0"/>
          <w:sz w:val="24"/>
          <w:highlight w:val="none"/>
          <w:lang w:val="zh-CN" w:bidi="zh-CN"/>
        </w:rPr>
        <w:t>第三者责任险保险费率：</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val="zh-CN" w:bidi="zh-CN"/>
        </w:rPr>
        <w:t>； 第三者责任险保险金额：</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bidi="en-US"/>
        </w:rPr>
        <w:t>。</w:t>
      </w:r>
    </w:p>
    <w:p w14:paraId="58171BA7">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75" w:name="bookmark1847"/>
      <w:bookmarkStart w:id="1376" w:name="bookmark1848"/>
      <w:bookmarkStart w:id="1377" w:name="bookmark1846"/>
      <w:r>
        <w:rPr>
          <w:rFonts w:hint="eastAsia" w:ascii="宋体" w:hAnsi="宋体" w:eastAsia="宋体" w:cs="宋体"/>
          <w:b/>
          <w:bCs/>
          <w:color w:val="auto"/>
          <w:kern w:val="0"/>
          <w:sz w:val="24"/>
          <w:highlight w:val="none"/>
          <w:lang w:bidi="en-US"/>
        </w:rPr>
        <w:t>20.5其他保险</w:t>
      </w:r>
      <w:bookmarkEnd w:id="1375"/>
      <w:bookmarkEnd w:id="1376"/>
      <w:bookmarkEnd w:id="1377"/>
    </w:p>
    <w:p w14:paraId="2374FF32">
      <w:pPr>
        <w:tabs>
          <w:tab w:val="left" w:pos="8220"/>
        </w:tabs>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20.5.1安全生产责任险投保人：</w:t>
      </w:r>
      <w:r>
        <w:rPr>
          <w:rFonts w:hint="eastAsia" w:ascii="宋体" w:hAnsi="宋体" w:eastAsia="宋体" w:cs="宋体"/>
          <w:color w:val="auto"/>
          <w:kern w:val="0"/>
          <w:sz w:val="24"/>
          <w:highlight w:val="none"/>
          <w:u w:val="single"/>
          <w:lang w:bidi="zh-CN"/>
        </w:rPr>
        <w:t>承包人</w:t>
      </w:r>
      <w:r>
        <w:rPr>
          <w:rFonts w:hint="eastAsia" w:ascii="宋体" w:hAnsi="宋体" w:eastAsia="宋体" w:cs="宋体"/>
          <w:color w:val="auto"/>
          <w:kern w:val="0"/>
          <w:sz w:val="24"/>
          <w:highlight w:val="none"/>
          <w:lang w:bidi="zh-CN"/>
        </w:rPr>
        <w:t>；投保内容及要求按《南宁市水利局关于进一步推进水利工程建设领域安全生产责任保险工作的通知》（南水监督〔2024〕46号）文件执行。</w:t>
      </w:r>
    </w:p>
    <w:p w14:paraId="2C82D6A1">
      <w:pPr>
        <w:tabs>
          <w:tab w:val="left" w:pos="8220"/>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zh-CN"/>
        </w:rPr>
        <w:t>20.5.2</w:t>
      </w:r>
      <w:r>
        <w:rPr>
          <w:rFonts w:hint="eastAsia" w:ascii="宋体" w:hAnsi="宋体" w:eastAsia="宋体" w:cs="宋体"/>
          <w:color w:val="auto"/>
          <w:kern w:val="0"/>
          <w:sz w:val="24"/>
          <w:highlight w:val="none"/>
          <w:lang w:val="zh-CN" w:bidi="zh-CN"/>
        </w:rPr>
        <w:t>需要投保的其他内容：</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val="zh-CN" w:bidi="zh-CN"/>
        </w:rPr>
        <w:t>；保险金额、保险费率和保险期限：</w:t>
      </w:r>
      <w:r>
        <w:rPr>
          <w:rFonts w:hint="eastAsia" w:ascii="宋体" w:hAnsi="宋体" w:eastAsia="宋体" w:cs="宋体"/>
          <w:color w:val="auto"/>
          <w:kern w:val="0"/>
          <w:sz w:val="24"/>
          <w:highlight w:val="none"/>
          <w:u w:val="single"/>
          <w:lang w:val="zh-CN" w:bidi="zh-CN"/>
        </w:rPr>
        <w:t xml:space="preserve">由承包人自行投保  </w:t>
      </w:r>
      <w:r>
        <w:rPr>
          <w:rFonts w:hint="eastAsia" w:ascii="宋体" w:hAnsi="宋体" w:eastAsia="宋体" w:cs="宋体"/>
          <w:color w:val="auto"/>
          <w:kern w:val="0"/>
          <w:sz w:val="24"/>
          <w:highlight w:val="none"/>
          <w:lang w:val="zh-CN" w:bidi="zh-CN"/>
        </w:rPr>
        <w:t>；</w:t>
      </w:r>
    </w:p>
    <w:p w14:paraId="23877CDC">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78" w:name="bookmark1849"/>
      <w:bookmarkStart w:id="1379" w:name="bookmark1850"/>
      <w:bookmarkStart w:id="1380" w:name="bookmark1851"/>
      <w:r>
        <w:rPr>
          <w:rFonts w:hint="eastAsia" w:ascii="宋体" w:hAnsi="宋体" w:eastAsia="宋体" w:cs="宋体"/>
          <w:b/>
          <w:bCs/>
          <w:color w:val="auto"/>
          <w:kern w:val="0"/>
          <w:sz w:val="24"/>
          <w:highlight w:val="none"/>
          <w:lang w:bidi="en-US"/>
        </w:rPr>
        <w:t>20.6对各项保险的一般要求</w:t>
      </w:r>
      <w:bookmarkEnd w:id="1378"/>
      <w:bookmarkEnd w:id="1379"/>
      <w:bookmarkEnd w:id="1380"/>
    </w:p>
    <w:p w14:paraId="70217F1E">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20.6.1保险凭证</w:t>
      </w:r>
    </w:p>
    <w:p w14:paraId="15346BFD">
      <w:pPr>
        <w:tabs>
          <w:tab w:val="left" w:pos="822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承包人提交保险凭证的期限：</w:t>
      </w:r>
      <w:r>
        <w:rPr>
          <w:rFonts w:hint="eastAsia" w:ascii="宋体" w:hAnsi="宋体" w:eastAsia="宋体" w:cs="宋体"/>
          <w:color w:val="auto"/>
          <w:kern w:val="0"/>
          <w:sz w:val="24"/>
          <w:u w:val="single"/>
          <w:lang w:val="zh-CN" w:bidi="zh-CN"/>
        </w:rPr>
        <w:t xml:space="preserve"> 签订合同之日起15天内  </w:t>
      </w:r>
      <w:r>
        <w:rPr>
          <w:rFonts w:hint="eastAsia" w:ascii="宋体" w:hAnsi="宋体" w:eastAsia="宋体" w:cs="宋体"/>
          <w:color w:val="auto"/>
          <w:kern w:val="0"/>
          <w:sz w:val="24"/>
          <w:lang w:val="zh-CN" w:bidi="zh-CN"/>
        </w:rPr>
        <w:t>； 保险条件：</w:t>
      </w:r>
      <w:r>
        <w:rPr>
          <w:rFonts w:hint="eastAsia" w:ascii="宋体" w:hAnsi="宋体" w:eastAsia="宋体" w:cs="宋体"/>
          <w:color w:val="auto"/>
          <w:kern w:val="0"/>
          <w:sz w:val="24"/>
          <w:u w:val="single"/>
          <w:lang w:val="zh-CN" w:bidi="zh-CN"/>
        </w:rPr>
        <w:t xml:space="preserve">  按相关规定执行  </w:t>
      </w:r>
      <w:r>
        <w:rPr>
          <w:rFonts w:hint="eastAsia" w:ascii="宋体" w:hAnsi="宋体" w:eastAsia="宋体" w:cs="宋体"/>
          <w:color w:val="auto"/>
          <w:kern w:val="0"/>
          <w:sz w:val="24"/>
          <w:lang w:val="zh-CN" w:bidi="zh-CN"/>
        </w:rPr>
        <w:t>。</w:t>
      </w:r>
    </w:p>
    <w:p w14:paraId="027D76C7">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20. 6.</w:t>
      </w:r>
      <w:r>
        <w:rPr>
          <w:rFonts w:hint="eastAsia" w:ascii="宋体" w:hAnsi="宋体" w:eastAsia="宋体" w:cs="宋体"/>
          <w:color w:val="auto"/>
          <w:kern w:val="0"/>
          <w:sz w:val="24"/>
          <w:lang w:val="zh-CN" w:bidi="zh-CN"/>
        </w:rPr>
        <w:t>4保险金不足的补偿</w:t>
      </w:r>
    </w:p>
    <w:p w14:paraId="5E87DE99">
      <w:pPr>
        <w:tabs>
          <w:tab w:val="left" w:pos="8215"/>
          <w:tab w:val="left" w:pos="8218"/>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承包人负责补偿的范围与金额：</w:t>
      </w:r>
      <w:r>
        <w:rPr>
          <w:rFonts w:hint="eastAsia" w:ascii="宋体" w:hAnsi="宋体" w:eastAsia="宋体" w:cs="宋体"/>
          <w:color w:val="auto"/>
          <w:kern w:val="0"/>
          <w:sz w:val="24"/>
          <w:u w:val="single"/>
          <w:lang w:val="zh-CN" w:bidi="zh-CN"/>
        </w:rPr>
        <w:t xml:space="preserve"> 保险金额不足的补偿由承包人负责</w:t>
      </w:r>
      <w:r>
        <w:rPr>
          <w:rFonts w:hint="eastAsia" w:ascii="宋体" w:hAnsi="宋体" w:eastAsia="宋体" w:cs="宋体"/>
          <w:color w:val="auto"/>
          <w:kern w:val="0"/>
          <w:sz w:val="24"/>
          <w:lang w:val="zh-CN" w:bidi="zh-CN"/>
        </w:rPr>
        <w:t>； 发包人负责补偿的范围与金额：</w:t>
      </w:r>
      <w:r>
        <w:rPr>
          <w:rFonts w:hint="eastAsia" w:ascii="宋体" w:hAnsi="宋体" w:eastAsia="宋体" w:cs="宋体"/>
          <w:color w:val="auto"/>
          <w:kern w:val="0"/>
          <w:sz w:val="24"/>
          <w:u w:val="single"/>
          <w:lang w:val="zh-CN" w:bidi="zh-CN"/>
        </w:rPr>
        <w:t xml:space="preserve"> 由于本工程一切保险均有投标人负责投保，其费用均列入报价，故发包人不承担保险金不足的补偿 </w:t>
      </w:r>
      <w:r>
        <w:rPr>
          <w:rFonts w:hint="eastAsia" w:ascii="宋体" w:hAnsi="宋体" w:eastAsia="宋体" w:cs="宋体"/>
          <w:color w:val="auto"/>
          <w:kern w:val="0"/>
          <w:sz w:val="24"/>
          <w:lang w:bidi="en-US"/>
        </w:rPr>
        <w:t>。</w:t>
      </w:r>
    </w:p>
    <w:p w14:paraId="68F8FA28">
      <w:pPr>
        <w:keepNext/>
        <w:keepLines/>
        <w:spacing w:line="360" w:lineRule="auto"/>
        <w:ind w:firstLine="482" w:firstLineChars="200"/>
        <w:outlineLvl w:val="2"/>
        <w:rPr>
          <w:rFonts w:ascii="宋体" w:hAnsi="宋体" w:eastAsia="宋体" w:cs="宋体"/>
          <w:b/>
          <w:color w:val="auto"/>
          <w:kern w:val="0"/>
          <w:sz w:val="24"/>
        </w:rPr>
      </w:pPr>
      <w:bookmarkStart w:id="1381" w:name="bookmark1854"/>
      <w:bookmarkEnd w:id="1381"/>
      <w:bookmarkStart w:id="1382" w:name="bookmark1855"/>
      <w:bookmarkStart w:id="1383" w:name="_Toc13643"/>
      <w:bookmarkStart w:id="1384" w:name="_Toc524831815"/>
      <w:bookmarkStart w:id="1385" w:name="_Toc13129"/>
      <w:bookmarkStart w:id="1386" w:name="_Toc31045"/>
      <w:bookmarkStart w:id="1387" w:name="bookmark1852"/>
      <w:bookmarkStart w:id="1388" w:name="bookmark1853"/>
      <w:r>
        <w:rPr>
          <w:rFonts w:hint="eastAsia" w:ascii="宋体" w:hAnsi="宋体" w:eastAsia="宋体" w:cs="宋体"/>
          <w:b/>
          <w:color w:val="auto"/>
          <w:kern w:val="0"/>
          <w:sz w:val="24"/>
        </w:rPr>
        <w:t>21. 不可抗力</w:t>
      </w:r>
      <w:bookmarkEnd w:id="1382"/>
      <w:bookmarkEnd w:id="1383"/>
      <w:bookmarkEnd w:id="1384"/>
      <w:bookmarkEnd w:id="1385"/>
      <w:bookmarkEnd w:id="1386"/>
    </w:p>
    <w:p w14:paraId="0240E4A8">
      <w:pPr>
        <w:keepNext/>
        <w:keepLines/>
        <w:spacing w:line="360" w:lineRule="auto"/>
        <w:ind w:firstLine="482" w:firstLineChars="200"/>
        <w:outlineLvl w:val="3"/>
        <w:rPr>
          <w:rFonts w:ascii="宋体" w:hAnsi="宋体" w:eastAsia="宋体" w:cs="宋体"/>
          <w:b/>
          <w:bCs/>
          <w:color w:val="auto"/>
          <w:kern w:val="0"/>
          <w:sz w:val="24"/>
          <w:lang w:bidi="en-US"/>
        </w:rPr>
      </w:pPr>
      <w:bookmarkStart w:id="1389" w:name="bookmark1856"/>
      <w:r>
        <w:rPr>
          <w:rFonts w:hint="eastAsia" w:ascii="宋体" w:hAnsi="宋体" w:eastAsia="宋体" w:cs="宋体"/>
          <w:b/>
          <w:bCs/>
          <w:color w:val="auto"/>
          <w:kern w:val="0"/>
          <w:sz w:val="24"/>
          <w:lang w:bidi="en-US"/>
        </w:rPr>
        <w:t>21.1不可抗力的确认</w:t>
      </w:r>
      <w:bookmarkEnd w:id="1387"/>
      <w:bookmarkEnd w:id="1388"/>
      <w:bookmarkEnd w:id="1389"/>
    </w:p>
    <w:p w14:paraId="3EC3ECBA">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21.1.1</w:t>
      </w:r>
      <w:r>
        <w:rPr>
          <w:rFonts w:hint="eastAsia" w:ascii="宋体" w:hAnsi="宋体" w:eastAsia="宋体" w:cs="宋体"/>
          <w:color w:val="auto"/>
          <w:kern w:val="0"/>
          <w:sz w:val="24"/>
          <w:lang w:val="zh-CN" w:bidi="zh-CN"/>
        </w:rPr>
        <w:t>不可抗力是指承包人和发包人在订立合同时不可预见，在工程施工过程中不可避免发生并不能克服的自然灾害和社会性突发事件，如地震、海啸、瘟疫、水灾、骚乱、 暴动、战争和本合同专用合同条款第</w:t>
      </w:r>
      <w:r>
        <w:rPr>
          <w:rFonts w:hint="eastAsia" w:ascii="宋体" w:hAnsi="宋体" w:eastAsia="宋体" w:cs="宋体"/>
          <w:color w:val="auto"/>
          <w:kern w:val="0"/>
          <w:sz w:val="24"/>
          <w:lang w:bidi="en-US"/>
        </w:rPr>
        <w:t xml:space="preserve">11. </w:t>
      </w:r>
      <w:r>
        <w:rPr>
          <w:rFonts w:hint="eastAsia" w:ascii="宋体" w:hAnsi="宋体" w:eastAsia="宋体" w:cs="宋体"/>
          <w:color w:val="auto"/>
          <w:kern w:val="0"/>
          <w:sz w:val="24"/>
          <w:lang w:val="zh-CN" w:bidi="zh-CN"/>
        </w:rPr>
        <w:t>4款的约定。</w:t>
      </w:r>
    </w:p>
    <w:p w14:paraId="552EE789">
      <w:pPr>
        <w:keepNext/>
        <w:keepLines/>
        <w:spacing w:line="360" w:lineRule="auto"/>
        <w:ind w:firstLine="482" w:firstLineChars="200"/>
        <w:outlineLvl w:val="2"/>
        <w:rPr>
          <w:rFonts w:ascii="宋体" w:hAnsi="宋体" w:eastAsia="宋体" w:cs="宋体"/>
          <w:b/>
          <w:color w:val="auto"/>
          <w:kern w:val="0"/>
          <w:sz w:val="24"/>
        </w:rPr>
      </w:pPr>
      <w:bookmarkStart w:id="1390" w:name="_Toc17737"/>
      <w:bookmarkStart w:id="1391" w:name="_Toc1462298219"/>
      <w:bookmarkStart w:id="1392" w:name="bookmark1859"/>
      <w:bookmarkStart w:id="1393" w:name="_Toc2281"/>
      <w:bookmarkStart w:id="1394" w:name="_Toc20241"/>
      <w:bookmarkStart w:id="1395" w:name="bookmark1858"/>
      <w:bookmarkStart w:id="1396" w:name="bookmark1857"/>
      <w:r>
        <w:rPr>
          <w:rFonts w:hint="eastAsia" w:ascii="宋体" w:hAnsi="宋体" w:eastAsia="宋体" w:cs="宋体"/>
          <w:b/>
          <w:color w:val="auto"/>
          <w:kern w:val="0"/>
          <w:sz w:val="24"/>
        </w:rPr>
        <w:t>24. 争议的解决</w:t>
      </w:r>
      <w:bookmarkEnd w:id="1390"/>
      <w:bookmarkEnd w:id="1391"/>
      <w:bookmarkEnd w:id="1392"/>
      <w:bookmarkEnd w:id="1393"/>
      <w:bookmarkEnd w:id="1394"/>
      <w:bookmarkEnd w:id="1395"/>
      <w:bookmarkEnd w:id="1396"/>
    </w:p>
    <w:p w14:paraId="279E0819">
      <w:pPr>
        <w:keepNext/>
        <w:keepLines/>
        <w:spacing w:line="360" w:lineRule="auto"/>
        <w:ind w:firstLine="482" w:firstLineChars="200"/>
        <w:outlineLvl w:val="3"/>
        <w:rPr>
          <w:rFonts w:ascii="宋体" w:hAnsi="宋体" w:eastAsia="宋体" w:cs="宋体"/>
          <w:b/>
          <w:bCs/>
          <w:color w:val="auto"/>
          <w:kern w:val="0"/>
          <w:sz w:val="24"/>
          <w:lang w:bidi="en-US"/>
        </w:rPr>
      </w:pPr>
      <w:bookmarkStart w:id="1397" w:name="bookmark1862"/>
      <w:bookmarkStart w:id="1398" w:name="bookmark1861"/>
      <w:bookmarkStart w:id="1399" w:name="bookmark1860"/>
      <w:r>
        <w:rPr>
          <w:rFonts w:hint="eastAsia" w:ascii="宋体" w:hAnsi="宋体" w:eastAsia="宋体" w:cs="宋体"/>
          <w:b/>
          <w:bCs/>
          <w:color w:val="auto"/>
          <w:kern w:val="0"/>
          <w:sz w:val="24"/>
          <w:lang w:bidi="en-US"/>
        </w:rPr>
        <w:t>24.1争议的解决方式</w:t>
      </w:r>
      <w:bookmarkEnd w:id="1397"/>
      <w:bookmarkEnd w:id="1398"/>
      <w:bookmarkEnd w:id="1399"/>
    </w:p>
    <w:p w14:paraId="54E10A3D">
      <w:pPr>
        <w:spacing w:line="360" w:lineRule="auto"/>
        <w:ind w:firstLine="480" w:firstLineChars="200"/>
        <w:rPr>
          <w:rFonts w:ascii="宋体" w:hAnsi="宋体" w:eastAsia="宋体" w:cs="宋体"/>
          <w:color w:val="auto"/>
          <w:kern w:val="0"/>
          <w:sz w:val="24"/>
          <w:u w:val="single"/>
          <w:lang w:bidi="zh-CN"/>
        </w:rPr>
      </w:pPr>
      <w:bookmarkStart w:id="1400" w:name="_Toc1422214741"/>
      <w:bookmarkStart w:id="1401" w:name="bookmark1865"/>
      <w:bookmarkStart w:id="1402" w:name="bookmark1864"/>
      <w:bookmarkStart w:id="1403" w:name="bookmark1863"/>
      <w:bookmarkStart w:id="1404" w:name="_Toc30466"/>
      <w:bookmarkStart w:id="1405" w:name="_Toc557"/>
      <w:bookmarkStart w:id="1406" w:name="_Toc26089"/>
      <w:r>
        <w:rPr>
          <w:rFonts w:hint="eastAsia" w:ascii="宋体" w:hAnsi="宋体" w:eastAsia="宋体" w:cs="宋体"/>
          <w:color w:val="auto"/>
          <w:kern w:val="0"/>
          <w:sz w:val="24"/>
          <w:lang w:val="en-US" w:eastAsia="zh-CN" w:bidi="zh-CN"/>
        </w:rPr>
        <w:t>合同当事人友好协商解决不成、不愿提请争议评审或不接受争议评审组意见的，约定的合同争议解决方式</w:t>
      </w:r>
      <w:r>
        <w:rPr>
          <w:rFonts w:hint="eastAsia" w:ascii="宋体" w:hAnsi="宋体" w:eastAsia="宋体" w:cs="宋体"/>
          <w:color w:val="auto"/>
          <w:kern w:val="0"/>
          <w:sz w:val="24"/>
          <w:lang w:bidi="zh-CN"/>
        </w:rPr>
        <w:t>：</w:t>
      </w:r>
      <w:r>
        <w:rPr>
          <w:rFonts w:hint="eastAsia" w:ascii="宋体" w:hAnsi="宋体" w:eastAsia="宋体" w:cs="宋体"/>
          <w:color w:val="auto"/>
          <w:kern w:val="0"/>
          <w:sz w:val="24"/>
          <w:u w:val="single"/>
          <w:lang w:val="en-US" w:eastAsia="zh-CN" w:bidi="zh-CN"/>
        </w:rPr>
        <w:t>向工程所在地有管辖权的人民法院提起诉讼</w:t>
      </w:r>
      <w:r>
        <w:rPr>
          <w:rFonts w:hint="eastAsia" w:ascii="宋体" w:hAnsi="宋体" w:eastAsia="宋体" w:cs="宋体"/>
          <w:color w:val="auto"/>
          <w:kern w:val="0"/>
          <w:sz w:val="24"/>
          <w:u w:val="none"/>
          <w:lang w:bidi="zh-CN"/>
        </w:rPr>
        <w:t>。</w:t>
      </w:r>
    </w:p>
    <w:p w14:paraId="3D166A28">
      <w:pPr>
        <w:keepNext/>
        <w:keepLines/>
        <w:spacing w:line="360" w:lineRule="auto"/>
        <w:ind w:firstLine="482" w:firstLineChars="200"/>
        <w:outlineLvl w:val="2"/>
        <w:rPr>
          <w:rFonts w:ascii="宋体" w:hAnsi="宋体" w:eastAsia="宋体" w:cs="宋体"/>
          <w:b/>
          <w:color w:val="auto"/>
          <w:kern w:val="0"/>
          <w:sz w:val="24"/>
        </w:rPr>
      </w:pPr>
      <w:r>
        <w:rPr>
          <w:rFonts w:hint="eastAsia" w:ascii="宋体" w:hAnsi="宋体" w:eastAsia="宋体" w:cs="宋体"/>
          <w:b/>
          <w:color w:val="auto"/>
          <w:kern w:val="0"/>
          <w:sz w:val="24"/>
        </w:rPr>
        <w:t>25. 附加条款</w:t>
      </w:r>
      <w:bookmarkEnd w:id="1400"/>
      <w:bookmarkEnd w:id="1401"/>
      <w:bookmarkEnd w:id="1402"/>
      <w:bookmarkEnd w:id="1403"/>
      <w:bookmarkEnd w:id="1404"/>
      <w:bookmarkEnd w:id="1405"/>
      <w:bookmarkEnd w:id="1406"/>
    </w:p>
    <w:p w14:paraId="61D9FA93">
      <w:pPr>
        <w:keepNext/>
        <w:keepLines/>
        <w:spacing w:line="360" w:lineRule="auto"/>
        <w:ind w:firstLine="482" w:firstLineChars="200"/>
        <w:outlineLvl w:val="3"/>
        <w:rPr>
          <w:rFonts w:ascii="宋体" w:hAnsi="宋体" w:eastAsia="宋体" w:cs="宋体"/>
          <w:b/>
          <w:bCs/>
          <w:color w:val="auto"/>
          <w:kern w:val="0"/>
          <w:sz w:val="24"/>
          <w:lang w:bidi="en-US"/>
        </w:rPr>
      </w:pPr>
      <w:bookmarkStart w:id="1407" w:name="bookmark1867"/>
      <w:bookmarkStart w:id="1408" w:name="bookmark1866"/>
      <w:bookmarkStart w:id="1409" w:name="bookmark1868"/>
      <w:r>
        <w:rPr>
          <w:rFonts w:hint="eastAsia" w:ascii="宋体" w:hAnsi="宋体" w:eastAsia="宋体" w:cs="宋体"/>
          <w:b/>
          <w:bCs/>
          <w:color w:val="auto"/>
          <w:kern w:val="0"/>
          <w:sz w:val="24"/>
          <w:lang w:bidi="en-US"/>
        </w:rPr>
        <w:t>25.1对承包人的要求</w:t>
      </w:r>
      <w:bookmarkEnd w:id="1407"/>
      <w:bookmarkEnd w:id="1408"/>
      <w:bookmarkEnd w:id="1409"/>
    </w:p>
    <w:p w14:paraId="0DA5BA84">
      <w:pPr>
        <w:numPr>
          <w:ilvl w:val="0"/>
          <w:numId w:val="42"/>
        </w:numPr>
        <w:tabs>
          <w:tab w:val="left" w:pos="707"/>
        </w:tabs>
        <w:spacing w:line="360" w:lineRule="auto"/>
        <w:ind w:firstLine="480" w:firstLineChars="200"/>
        <w:jc w:val="left"/>
        <w:rPr>
          <w:rFonts w:ascii="宋体" w:hAnsi="宋体" w:eastAsia="宋体" w:cs="宋体"/>
          <w:color w:val="auto"/>
          <w:kern w:val="0"/>
          <w:sz w:val="24"/>
          <w:lang w:val="zh-CN" w:bidi="zh-CN"/>
        </w:rPr>
      </w:pPr>
      <w:bookmarkStart w:id="1410" w:name="bookmark1869"/>
      <w:bookmarkEnd w:id="1410"/>
      <w:r>
        <w:rPr>
          <w:rFonts w:hint="eastAsia" w:ascii="宋体" w:hAnsi="宋体" w:eastAsia="宋体" w:cs="宋体"/>
          <w:color w:val="auto"/>
          <w:kern w:val="0"/>
          <w:sz w:val="24"/>
          <w:lang w:val="zh-CN" w:bidi="zh-CN"/>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00B86101">
      <w:pPr>
        <w:numPr>
          <w:ilvl w:val="0"/>
          <w:numId w:val="42"/>
        </w:numPr>
        <w:tabs>
          <w:tab w:val="left" w:pos="707"/>
        </w:tabs>
        <w:spacing w:line="360" w:lineRule="auto"/>
        <w:ind w:firstLine="480" w:firstLineChars="200"/>
        <w:jc w:val="left"/>
        <w:rPr>
          <w:rFonts w:ascii="宋体" w:hAnsi="宋体" w:eastAsia="宋体" w:cs="宋体"/>
          <w:color w:val="auto"/>
          <w:kern w:val="0"/>
          <w:sz w:val="24"/>
          <w:lang w:val="zh-CN" w:bidi="zh-CN"/>
        </w:rPr>
      </w:pPr>
      <w:bookmarkStart w:id="1411" w:name="bookmark1870"/>
      <w:bookmarkEnd w:id="1411"/>
      <w:r>
        <w:rPr>
          <w:rFonts w:hint="eastAsia" w:ascii="宋体" w:hAnsi="宋体" w:eastAsia="宋体" w:cs="宋体"/>
          <w:color w:val="auto"/>
          <w:kern w:val="0"/>
          <w:sz w:val="24"/>
          <w:lang w:val="zh-CN" w:bidi="zh-CN"/>
        </w:rPr>
        <w:t>遵守国务院《建设工程质量管理条例》，根据水利部、自治区和水利厅的有关质量管理规定，建立健全质量管理机构，结合工程实际制定完善的可操作性强的质量管理制度，施工质量等级达到合同约定等级。</w:t>
      </w:r>
    </w:p>
    <w:p w14:paraId="055461F8">
      <w:pPr>
        <w:numPr>
          <w:ilvl w:val="0"/>
          <w:numId w:val="42"/>
        </w:numPr>
        <w:tabs>
          <w:tab w:val="left" w:pos="707"/>
        </w:tabs>
        <w:spacing w:line="360" w:lineRule="auto"/>
        <w:ind w:firstLine="480" w:firstLineChars="200"/>
        <w:jc w:val="left"/>
        <w:rPr>
          <w:rFonts w:ascii="宋体" w:hAnsi="宋体" w:eastAsia="宋体" w:cs="宋体"/>
          <w:color w:val="auto"/>
          <w:kern w:val="0"/>
          <w:sz w:val="24"/>
          <w:lang w:val="zh-CN" w:bidi="zh-CN"/>
        </w:rPr>
      </w:pPr>
      <w:bookmarkStart w:id="1412" w:name="bookmark1871"/>
      <w:bookmarkEnd w:id="1412"/>
      <w:r>
        <w:rPr>
          <w:rFonts w:hint="eastAsia" w:ascii="宋体" w:hAnsi="宋体" w:eastAsia="宋体" w:cs="宋体"/>
          <w:color w:val="auto"/>
          <w:kern w:val="0"/>
          <w:sz w:val="24"/>
          <w:lang w:val="zh-CN" w:bidi="zh-CN"/>
        </w:rPr>
        <w:t>按国家《中华人民共和国安全生产法》、《建设工程安全生产管理条例》、自治区安全生产法规和水利水电工程施工安全操作规程的规定建立健全安全管理机构和安全管理制度，采取安全施工保障措施保障工程施工安全。</w:t>
      </w:r>
    </w:p>
    <w:p w14:paraId="2CE86AFD">
      <w:pPr>
        <w:numPr>
          <w:ilvl w:val="0"/>
          <w:numId w:val="42"/>
        </w:numPr>
        <w:tabs>
          <w:tab w:val="left" w:pos="705"/>
        </w:tabs>
        <w:spacing w:line="360" w:lineRule="auto"/>
        <w:ind w:firstLine="480" w:firstLineChars="200"/>
        <w:jc w:val="left"/>
        <w:rPr>
          <w:rFonts w:ascii="宋体" w:hAnsi="宋体" w:eastAsia="宋体" w:cs="宋体"/>
          <w:color w:val="auto"/>
          <w:kern w:val="0"/>
          <w:sz w:val="24"/>
          <w:lang w:val="zh-CN" w:bidi="zh-CN"/>
        </w:rPr>
      </w:pPr>
      <w:bookmarkStart w:id="1413" w:name="bookmark1872"/>
      <w:bookmarkEnd w:id="1413"/>
      <w:r>
        <w:rPr>
          <w:rFonts w:hint="eastAsia" w:ascii="宋体" w:hAnsi="宋体" w:eastAsia="宋体" w:cs="宋体"/>
          <w:color w:val="auto"/>
          <w:kern w:val="0"/>
          <w:sz w:val="24"/>
          <w:lang w:val="zh-CN" w:bidi="zh-CN"/>
        </w:rPr>
        <w:t>按有关施工规程规范及本招标文件技术条款进行组织施工并实施施工过程和移交前工程保护措施。</w:t>
      </w:r>
    </w:p>
    <w:p w14:paraId="3D34589E">
      <w:pPr>
        <w:numPr>
          <w:ilvl w:val="0"/>
          <w:numId w:val="42"/>
        </w:numPr>
        <w:tabs>
          <w:tab w:val="left" w:pos="710"/>
        </w:tabs>
        <w:spacing w:line="360" w:lineRule="auto"/>
        <w:ind w:firstLine="480" w:firstLineChars="200"/>
        <w:jc w:val="left"/>
        <w:rPr>
          <w:rFonts w:ascii="宋体" w:hAnsi="宋体" w:eastAsia="宋体" w:cs="宋体"/>
          <w:color w:val="auto"/>
          <w:kern w:val="0"/>
          <w:sz w:val="24"/>
          <w:lang w:val="zh-CN" w:bidi="zh-CN"/>
        </w:rPr>
      </w:pPr>
      <w:bookmarkStart w:id="1414" w:name="bookmark1873"/>
      <w:bookmarkEnd w:id="1414"/>
      <w:r>
        <w:rPr>
          <w:rFonts w:hint="eastAsia" w:ascii="宋体" w:hAnsi="宋体" w:eastAsia="宋体" w:cs="宋体"/>
          <w:color w:val="auto"/>
          <w:kern w:val="0"/>
          <w:sz w:val="24"/>
          <w:lang w:val="zh-CN" w:bidi="zh-CN"/>
        </w:rPr>
        <w:t>承包人违约有以下情况之一者，发包人有权采取合同规定的以下措施处理，并视情节轻重处予违约金。</w:t>
      </w:r>
    </w:p>
    <w:p w14:paraId="66CB04A3">
      <w:pPr>
        <w:numPr>
          <w:ilvl w:val="0"/>
          <w:numId w:val="43"/>
        </w:numPr>
        <w:tabs>
          <w:tab w:val="left" w:pos="883"/>
        </w:tabs>
        <w:spacing w:line="360" w:lineRule="auto"/>
        <w:ind w:firstLine="480" w:firstLineChars="200"/>
        <w:jc w:val="left"/>
        <w:rPr>
          <w:rFonts w:ascii="宋体" w:hAnsi="宋体" w:eastAsia="宋体" w:cs="宋体"/>
          <w:color w:val="auto"/>
          <w:kern w:val="0"/>
          <w:sz w:val="24"/>
          <w:lang w:val="zh-CN" w:bidi="zh-CN"/>
        </w:rPr>
      </w:pPr>
      <w:bookmarkStart w:id="1415" w:name="bookmark1874"/>
      <w:bookmarkEnd w:id="1415"/>
      <w:r>
        <w:rPr>
          <w:rFonts w:hint="eastAsia" w:ascii="宋体" w:hAnsi="宋体" w:eastAsia="宋体" w:cs="宋体"/>
          <w:color w:val="auto"/>
          <w:kern w:val="0"/>
          <w:sz w:val="24"/>
          <w:lang w:val="zh-CN" w:bidi="zh-CN"/>
        </w:rPr>
        <w:t>未经发包人批准，施工期内承包人调走主要施工技术人员(包括建造师、专业工程师)，经发现不及时调回的，违约金额为履约保证金金额的5% ～20% (视情节严重而定)</w:t>
      </w:r>
      <w:r>
        <w:rPr>
          <w:rFonts w:hint="eastAsia" w:ascii="宋体" w:hAnsi="宋体" w:eastAsia="宋体" w:cs="宋体"/>
          <w:color w:val="auto"/>
          <w:kern w:val="0"/>
          <w:sz w:val="24"/>
          <w:lang w:bidi="en-US"/>
        </w:rPr>
        <w:t>。</w:t>
      </w:r>
    </w:p>
    <w:p w14:paraId="5EFB2621">
      <w:pPr>
        <w:numPr>
          <w:ilvl w:val="0"/>
          <w:numId w:val="43"/>
        </w:numPr>
        <w:tabs>
          <w:tab w:val="left" w:pos="880"/>
        </w:tabs>
        <w:spacing w:line="360" w:lineRule="auto"/>
        <w:ind w:firstLine="480" w:firstLineChars="200"/>
        <w:jc w:val="left"/>
        <w:rPr>
          <w:rFonts w:ascii="宋体" w:hAnsi="宋体" w:eastAsia="宋体" w:cs="宋体"/>
          <w:color w:val="auto"/>
          <w:kern w:val="0"/>
          <w:sz w:val="24"/>
          <w:lang w:val="zh-CN" w:bidi="zh-CN"/>
        </w:rPr>
      </w:pPr>
      <w:bookmarkStart w:id="1416" w:name="bookmark1875"/>
      <w:bookmarkEnd w:id="1416"/>
      <w:r>
        <w:rPr>
          <w:rFonts w:hint="eastAsia" w:ascii="宋体" w:hAnsi="宋体" w:eastAsia="宋体" w:cs="宋体"/>
          <w:color w:val="auto"/>
          <w:kern w:val="0"/>
          <w:sz w:val="24"/>
          <w:lang w:val="zh-CN" w:bidi="zh-CN"/>
        </w:rPr>
        <w:t>未经发包人批准，施工期内自行调走主要施工机械，经发现不及时调回的，违约金额为履约保证金金额的5% ～20% (视情节严重而定)</w:t>
      </w:r>
      <w:r>
        <w:rPr>
          <w:rFonts w:hint="eastAsia" w:ascii="宋体" w:hAnsi="宋体" w:eastAsia="宋体" w:cs="宋体"/>
          <w:color w:val="auto"/>
          <w:kern w:val="0"/>
          <w:sz w:val="24"/>
          <w:lang w:bidi="en-US"/>
        </w:rPr>
        <w:t>。</w:t>
      </w:r>
    </w:p>
    <w:p w14:paraId="37513E17">
      <w:pPr>
        <w:numPr>
          <w:ilvl w:val="0"/>
          <w:numId w:val="43"/>
        </w:numPr>
        <w:tabs>
          <w:tab w:val="left" w:pos="883"/>
        </w:tabs>
        <w:spacing w:line="360" w:lineRule="auto"/>
        <w:ind w:firstLine="480" w:firstLineChars="200"/>
        <w:jc w:val="left"/>
        <w:rPr>
          <w:rFonts w:ascii="宋体" w:hAnsi="宋体" w:eastAsia="宋体" w:cs="宋体"/>
          <w:color w:val="auto"/>
          <w:kern w:val="0"/>
          <w:sz w:val="24"/>
          <w:lang w:val="zh-CN" w:bidi="zh-CN"/>
        </w:rPr>
      </w:pPr>
      <w:bookmarkStart w:id="1417" w:name="bookmark1876"/>
      <w:bookmarkEnd w:id="1417"/>
      <w:r>
        <w:rPr>
          <w:rFonts w:hint="eastAsia" w:ascii="宋体" w:hAnsi="宋体" w:eastAsia="宋体" w:cs="宋体"/>
          <w:color w:val="auto"/>
          <w:kern w:val="0"/>
          <w:sz w:val="24"/>
          <w:lang w:val="zh-CN" w:bidi="zh-CN"/>
        </w:rPr>
        <w:t>所有以上违约金额均在承包人的履约保证金(包括银行利息)及计量支付款内扣除，承包人履约保证金被扣除后，由发包人从最后一次计量支付时扣相应金额补足履约保证金。</w:t>
      </w:r>
    </w:p>
    <w:p w14:paraId="7ACA1252">
      <w:pPr>
        <w:numPr>
          <w:ilvl w:val="0"/>
          <w:numId w:val="43"/>
        </w:numPr>
        <w:tabs>
          <w:tab w:val="left" w:pos="885"/>
        </w:tabs>
        <w:spacing w:line="360" w:lineRule="auto"/>
        <w:ind w:firstLine="480" w:firstLineChars="200"/>
        <w:jc w:val="left"/>
        <w:rPr>
          <w:rFonts w:ascii="宋体" w:hAnsi="宋体" w:eastAsia="宋体" w:cs="宋体"/>
          <w:color w:val="auto"/>
          <w:kern w:val="0"/>
          <w:sz w:val="24"/>
          <w:lang w:val="zh-CN" w:bidi="zh-CN"/>
        </w:rPr>
      </w:pPr>
      <w:bookmarkStart w:id="1418" w:name="bookmark1877"/>
      <w:bookmarkEnd w:id="1418"/>
      <w:r>
        <w:rPr>
          <w:rFonts w:hint="eastAsia" w:ascii="宋体" w:hAnsi="宋体" w:eastAsia="宋体" w:cs="宋体"/>
          <w:color w:val="auto"/>
          <w:kern w:val="0"/>
          <w:sz w:val="24"/>
          <w:lang w:val="zh-CN" w:bidi="zh-CN"/>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205683B7">
      <w:pPr>
        <w:numPr>
          <w:ilvl w:val="0"/>
          <w:numId w:val="43"/>
        </w:numPr>
        <w:tabs>
          <w:tab w:val="left" w:pos="880"/>
        </w:tabs>
        <w:spacing w:line="360" w:lineRule="auto"/>
        <w:ind w:firstLine="480" w:firstLineChars="200"/>
        <w:jc w:val="left"/>
        <w:rPr>
          <w:rFonts w:ascii="宋体" w:hAnsi="宋体" w:eastAsia="宋体" w:cs="宋体"/>
          <w:color w:val="auto"/>
          <w:kern w:val="0"/>
          <w:sz w:val="24"/>
          <w:lang w:val="zh-CN" w:bidi="zh-CN"/>
        </w:rPr>
      </w:pPr>
      <w:bookmarkStart w:id="1419" w:name="bookmark1879"/>
      <w:bookmarkEnd w:id="1419"/>
      <w:bookmarkStart w:id="1420" w:name="bookmark1878"/>
      <w:bookmarkEnd w:id="1420"/>
      <w:r>
        <w:rPr>
          <w:rFonts w:hint="eastAsia" w:ascii="宋体" w:hAnsi="宋体" w:eastAsia="宋体" w:cs="宋体"/>
          <w:color w:val="auto"/>
          <w:kern w:val="0"/>
          <w:sz w:val="24"/>
          <w:lang w:val="zh-CN" w:bidi="zh-CN"/>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1F11E104">
      <w:pPr>
        <w:numPr>
          <w:ilvl w:val="0"/>
          <w:numId w:val="42"/>
        </w:numPr>
        <w:tabs>
          <w:tab w:val="left" w:pos="739"/>
        </w:tabs>
        <w:spacing w:line="360" w:lineRule="auto"/>
        <w:ind w:firstLine="480" w:firstLineChars="200"/>
        <w:jc w:val="left"/>
        <w:rPr>
          <w:rFonts w:ascii="宋体" w:hAnsi="宋体" w:eastAsia="宋体" w:cs="宋体"/>
          <w:color w:val="auto"/>
          <w:kern w:val="0"/>
          <w:sz w:val="24"/>
          <w:lang w:val="zh-CN" w:bidi="zh-CN"/>
        </w:rPr>
      </w:pPr>
      <w:bookmarkStart w:id="1421" w:name="bookmark1880"/>
      <w:bookmarkEnd w:id="1421"/>
      <w:r>
        <w:rPr>
          <w:rFonts w:hint="eastAsia" w:ascii="宋体" w:hAnsi="宋体" w:eastAsia="宋体" w:cs="宋体"/>
          <w:color w:val="auto"/>
          <w:kern w:val="0"/>
          <w:sz w:val="24"/>
          <w:lang w:val="zh-CN" w:bidi="zh-CN"/>
        </w:rPr>
        <w:t>承包人生活设施及施工场地，应自费配备消防设备，防止火灾发生。</w:t>
      </w:r>
    </w:p>
    <w:p w14:paraId="1E2882DE">
      <w:pPr>
        <w:numPr>
          <w:ilvl w:val="0"/>
          <w:numId w:val="42"/>
        </w:numPr>
        <w:tabs>
          <w:tab w:val="left" w:pos="719"/>
        </w:tabs>
        <w:spacing w:line="360" w:lineRule="auto"/>
        <w:ind w:firstLine="480" w:firstLineChars="200"/>
        <w:jc w:val="left"/>
        <w:rPr>
          <w:rFonts w:ascii="宋体" w:hAnsi="宋体" w:eastAsia="宋体" w:cs="宋体"/>
          <w:color w:val="auto"/>
          <w:kern w:val="0"/>
          <w:sz w:val="24"/>
          <w:lang w:val="zh-CN" w:bidi="zh-CN"/>
        </w:rPr>
      </w:pPr>
      <w:bookmarkStart w:id="1422" w:name="bookmark1881"/>
      <w:bookmarkEnd w:id="1422"/>
      <w:r>
        <w:rPr>
          <w:rFonts w:hint="eastAsia" w:ascii="宋体" w:hAnsi="宋体" w:eastAsia="宋体" w:cs="宋体"/>
          <w:color w:val="auto"/>
          <w:kern w:val="0"/>
          <w:sz w:val="24"/>
          <w:lang w:val="zh-CN" w:bidi="zh-CN"/>
        </w:rPr>
        <w:t>承包人使用的劳动力均应进行保险，否则不准安排工作，禁止使用童工。</w:t>
      </w:r>
    </w:p>
    <w:p w14:paraId="733601BA">
      <w:pPr>
        <w:tabs>
          <w:tab w:val="left" w:pos="88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19C6944B">
      <w:pPr>
        <w:tabs>
          <w:tab w:val="left" w:pos="299"/>
        </w:tabs>
        <w:spacing w:line="360" w:lineRule="auto"/>
        <w:ind w:firstLine="480" w:firstLineChars="200"/>
        <w:rPr>
          <w:rFonts w:ascii="宋体" w:hAnsi="宋体" w:eastAsia="宋体" w:cs="宋体"/>
          <w:color w:val="auto"/>
          <w:kern w:val="0"/>
          <w:sz w:val="24"/>
          <w:lang w:val="zh-CN" w:bidi="zh-CN"/>
        </w:rPr>
      </w:pPr>
      <w:bookmarkStart w:id="1423" w:name="bookmark1883"/>
      <w:bookmarkEnd w:id="1423"/>
      <w:bookmarkStart w:id="1424" w:name="bookmark1885"/>
      <w:bookmarkStart w:id="1425" w:name="bookmark1886"/>
      <w:bookmarkStart w:id="1426" w:name="bookmark1887"/>
      <w:r>
        <w:rPr>
          <w:rFonts w:hint="eastAsia" w:ascii="宋体" w:hAnsi="宋体" w:eastAsia="宋体" w:cs="宋体"/>
          <w:color w:val="auto"/>
          <w:kern w:val="0"/>
          <w:sz w:val="24"/>
          <w:lang w:val="zh-CN" w:bidi="zh-CN"/>
        </w:rPr>
        <w:t>25.2发包人所有付款（含预付款）均转入如下承包人单位基本账户（签订施工合同时标明），承包人单位基本账户发生改变时，承包人应书面通知 （法定代表人签字并加盖单位电子公章）发包人。</w:t>
      </w:r>
      <w:bookmarkEnd w:id="1424"/>
      <w:bookmarkEnd w:id="1425"/>
      <w:bookmarkEnd w:id="1426"/>
    </w:p>
    <w:p w14:paraId="5387F0F6">
      <w:pPr>
        <w:tabs>
          <w:tab w:val="left" w:pos="299"/>
        </w:tabs>
        <w:spacing w:line="360" w:lineRule="auto"/>
        <w:ind w:firstLine="480" w:firstLineChars="200"/>
        <w:rPr>
          <w:rFonts w:ascii="宋体" w:hAnsi="宋体" w:eastAsia="宋体" w:cs="宋体"/>
          <w:color w:val="auto"/>
          <w:kern w:val="0"/>
          <w:sz w:val="24"/>
          <w:lang w:val="zh-CN" w:bidi="zh-CN"/>
        </w:rPr>
      </w:pPr>
      <w:bookmarkStart w:id="1427" w:name="bookmark1889"/>
      <w:bookmarkStart w:id="1428" w:name="bookmark1890"/>
      <w:bookmarkStart w:id="1429" w:name="bookmark1888"/>
      <w:r>
        <w:rPr>
          <w:rFonts w:hint="eastAsia" w:ascii="宋体" w:hAnsi="宋体" w:eastAsia="宋体" w:cs="宋体"/>
          <w:color w:val="auto"/>
          <w:kern w:val="0"/>
          <w:sz w:val="24"/>
          <w:lang w:val="zh-CN" w:bidi="zh-CN"/>
        </w:rPr>
        <w:t>25.3专用合同条款中未尽事宜，在签订施工合同时双方再商定。</w:t>
      </w:r>
      <w:bookmarkEnd w:id="1427"/>
      <w:bookmarkEnd w:id="1428"/>
      <w:bookmarkEnd w:id="1429"/>
      <w:bookmarkStart w:id="1430" w:name="bookmark1882"/>
      <w:bookmarkEnd w:id="1430"/>
    </w:p>
    <w:p w14:paraId="01E590E8">
      <w:pPr>
        <w:rPr>
          <w:rFonts w:ascii="Times New Roman" w:hAnsi="Times New Roman" w:cs="Times New Roman"/>
        </w:rPr>
      </w:pPr>
    </w:p>
    <w:p w14:paraId="6D0E11F3">
      <w:pPr>
        <w:tabs>
          <w:tab w:val="left" w:pos="299"/>
        </w:tabs>
        <w:spacing w:line="360" w:lineRule="auto"/>
        <w:ind w:firstLine="480" w:firstLineChars="200"/>
        <w:rPr>
          <w:rFonts w:hint="eastAsia" w:ascii="宋体" w:hAnsi="宋体" w:eastAsia="宋体" w:cs="宋体"/>
          <w:kern w:val="0"/>
          <w:sz w:val="24"/>
          <w:lang w:val="en-US" w:eastAsia="en-US" w:bidi="zh-CN"/>
        </w:rPr>
      </w:pPr>
    </w:p>
    <w:p w14:paraId="069DC5D0">
      <w:pPr>
        <w:tabs>
          <w:tab w:val="left" w:pos="299"/>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F5D64E4">
      <w:pPr>
        <w:pStyle w:val="2"/>
        <w:jc w:val="center"/>
        <w:rPr>
          <w:rFonts w:hint="default" w:eastAsia="宋体"/>
          <w:color w:val="auto"/>
          <w:highlight w:val="none"/>
          <w:lang w:val="en-US" w:eastAsia="zh-CN"/>
        </w:rPr>
      </w:pPr>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128"/>
      <w:bookmarkEnd w:id="129"/>
    </w:p>
    <w:p w14:paraId="4E23B002">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23" w:type="default"/>
          <w:footerReference r:id="rId24"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62F8EDA8">
      <w:pPr>
        <w:pStyle w:val="2"/>
        <w:jc w:val="center"/>
        <w:rPr>
          <w:rFonts w:hint="eastAsia"/>
          <w:color w:val="auto"/>
          <w:highlight w:val="none"/>
        </w:rPr>
      </w:pPr>
      <w:bookmarkStart w:id="1436" w:name="_GoBack"/>
      <w:bookmarkEnd w:id="1436"/>
      <w:bookmarkStart w:id="1431" w:name="_Toc6522"/>
      <w:bookmarkStart w:id="1432" w:name="_Toc948"/>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1431"/>
      <w:bookmarkEnd w:id="1432"/>
    </w:p>
    <w:p w14:paraId="471F0EAB">
      <w:pPr>
        <w:pStyle w:val="23"/>
        <w:rPr>
          <w:rFonts w:hint="eastAsia"/>
          <w:color w:val="auto"/>
          <w:highlight w:val="none"/>
        </w:rPr>
      </w:pPr>
    </w:p>
    <w:p w14:paraId="5E353BB5">
      <w:pPr>
        <w:rPr>
          <w:rFonts w:hint="eastAsia"/>
          <w:color w:val="auto"/>
          <w:highlight w:val="none"/>
        </w:rPr>
      </w:pPr>
    </w:p>
    <w:p w14:paraId="124F198F">
      <w:pPr>
        <w:pStyle w:val="23"/>
        <w:rPr>
          <w:rFonts w:hint="eastAsia"/>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4A5E7403">
      <w:pPr>
        <w:pStyle w:val="2"/>
        <w:spacing w:line="360" w:lineRule="auto"/>
        <w:jc w:val="center"/>
        <w:rPr>
          <w:rFonts w:hint="eastAsia" w:ascii="宋体" w:hAnsi="宋体" w:eastAsia="宋体" w:cs="宋体"/>
          <w:b/>
          <w:bCs/>
          <w:color w:val="auto"/>
          <w:highlight w:val="none"/>
          <w:lang w:val="en-US"/>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bookmarkStart w:id="1433" w:name="_Toc5640"/>
      <w:bookmarkStart w:id="1434" w:name="_Toc11110"/>
      <w:bookmarkStart w:id="1435" w:name="_Toc24083"/>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1433"/>
      <w:bookmarkEnd w:id="1434"/>
      <w:bookmarkEnd w:id="1435"/>
    </w:p>
    <w:p w14:paraId="09208A8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491DC9D2">
      <w:pPr>
        <w:pStyle w:val="16"/>
        <w:spacing w:line="360" w:lineRule="auto"/>
        <w:ind w:firstLine="482" w:firstLineChars="200"/>
        <w:contextualSpacing/>
        <w:rPr>
          <w:rFonts w:hint="eastAsia" w:ascii="宋体" w:hAnsi="宋体" w:eastAsia="宋体" w:cs="宋体"/>
          <w:b/>
          <w:bCs/>
          <w:color w:val="auto"/>
          <w:sz w:val="24"/>
          <w:szCs w:val="24"/>
          <w:highlight w:val="none"/>
        </w:rPr>
      </w:pPr>
    </w:p>
    <w:p w14:paraId="36ED70E0">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4C852405">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3BEE1FF">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F614027">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A2AED9F">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180A7E8C">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2B4D8A9">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4A41D85">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69F2F55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5B4B8598">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347B7A76">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1BEC947F">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414BE06B">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50E62A20">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0492384F">
      <w:pPr>
        <w:pStyle w:val="16"/>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314FF252">
      <w:pPr>
        <w:pStyle w:val="16"/>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6F2C8CAE">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34A2977E">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6FEBE36B">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705A5D55">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30151E8D">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155FD759">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58D17490">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7A27F8CD">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505A49AD">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3F3FADEF">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0BBCF97E">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EE2DE1B">
      <w:pPr>
        <w:pStyle w:val="16"/>
        <w:spacing w:line="360" w:lineRule="auto"/>
        <w:contextualSpacing/>
        <w:rPr>
          <w:rFonts w:hint="eastAsia" w:ascii="宋体" w:hAnsi="宋体" w:eastAsia="宋体" w:cs="宋体"/>
          <w:b/>
          <w:color w:val="auto"/>
          <w:sz w:val="24"/>
          <w:szCs w:val="24"/>
          <w:highlight w:val="none"/>
          <w:lang w:eastAsia="zh-CN"/>
        </w:rPr>
      </w:pPr>
    </w:p>
    <w:p w14:paraId="11222467">
      <w:pPr>
        <w:pStyle w:val="16"/>
        <w:spacing w:line="360" w:lineRule="auto"/>
        <w:contextualSpacing/>
        <w:rPr>
          <w:rFonts w:hint="eastAsia" w:ascii="宋体" w:hAnsi="宋体" w:eastAsia="宋体" w:cs="宋体"/>
          <w:b/>
          <w:color w:val="auto"/>
          <w:sz w:val="24"/>
          <w:szCs w:val="24"/>
          <w:highlight w:val="none"/>
          <w:lang w:eastAsia="zh-CN"/>
        </w:rPr>
      </w:pPr>
    </w:p>
    <w:p w14:paraId="460CDBD7">
      <w:pPr>
        <w:pStyle w:val="16"/>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E617332">
      <w:pPr>
        <w:pStyle w:val="16"/>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6F84FE32">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C06B4E2">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6CBE0159">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207DA054">
      <w:pPr>
        <w:pStyle w:val="16"/>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7DD568A2">
      <w:pPr>
        <w:pStyle w:val="16"/>
        <w:snapToGrid w:val="0"/>
        <w:spacing w:line="360" w:lineRule="auto"/>
        <w:rPr>
          <w:rFonts w:hint="eastAsia" w:ascii="宋体" w:hAnsi="宋体" w:eastAsia="宋体" w:cs="宋体"/>
          <w:b/>
          <w:color w:val="auto"/>
          <w:sz w:val="24"/>
          <w:szCs w:val="24"/>
          <w:highlight w:val="none"/>
        </w:rPr>
      </w:pPr>
    </w:p>
    <w:p w14:paraId="5B758CC2">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1F33EF8D">
      <w:pPr>
        <w:pStyle w:val="16"/>
        <w:snapToGrid w:val="0"/>
        <w:spacing w:line="360" w:lineRule="auto"/>
        <w:ind w:firstLine="482" w:firstLineChars="200"/>
        <w:rPr>
          <w:rFonts w:hint="eastAsia" w:ascii="宋体" w:hAnsi="宋体" w:eastAsia="宋体" w:cs="宋体"/>
          <w:b/>
          <w:bCs/>
          <w:color w:val="auto"/>
          <w:sz w:val="24"/>
          <w:szCs w:val="24"/>
          <w:highlight w:val="none"/>
        </w:rPr>
      </w:pPr>
    </w:p>
    <w:p w14:paraId="59B94816">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07705369">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26DBEEC">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C4B731D">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0543D319">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6CF94F8">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01C3985">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04EBABF1">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0007ED1">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659BC4E0">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5CB3538E">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80E6FB8">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0089D8B">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3D9B209E">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175F5BF8">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1424E693">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64579ACA">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58BF179">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3B59E700">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1BEDDABB">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0EBDF241">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7799B85A">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62BB6016">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0294339">
      <w:pPr>
        <w:pStyle w:val="16"/>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7E50E7A">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7DD05B7B">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28BCBEEF">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D7DD022">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45CF692">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6AFB5394">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41BEB1FA">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395C24FD">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676A909">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2FCC4849">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B12EA42">
      <w:pPr>
        <w:pStyle w:val="16"/>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663AC9F">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35CBFCE6">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75F2982D">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1EE4E2CD">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15CD8BB8">
      <w:pPr>
        <w:pStyle w:val="16"/>
        <w:spacing w:line="360" w:lineRule="auto"/>
        <w:ind w:left="25" w:leftChars="12" w:firstLine="352" w:firstLineChars="147"/>
        <w:rPr>
          <w:rFonts w:hint="eastAsia" w:ascii="宋体" w:hAnsi="宋体" w:eastAsia="宋体" w:cs="宋体"/>
          <w:color w:val="auto"/>
          <w:sz w:val="24"/>
          <w:szCs w:val="24"/>
          <w:highlight w:val="none"/>
        </w:rPr>
      </w:pPr>
    </w:p>
    <w:p w14:paraId="5E8D789F">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1EE442CB">
      <w:pPr>
        <w:pStyle w:val="16"/>
        <w:spacing w:line="360" w:lineRule="auto"/>
        <w:ind w:left="25" w:leftChars="12" w:firstLine="352" w:firstLineChars="147"/>
        <w:rPr>
          <w:rFonts w:hint="eastAsia" w:ascii="宋体" w:hAnsi="宋体" w:eastAsia="宋体" w:cs="宋体"/>
          <w:color w:val="auto"/>
          <w:sz w:val="24"/>
          <w:szCs w:val="24"/>
          <w:highlight w:val="none"/>
        </w:rPr>
      </w:pPr>
    </w:p>
    <w:p w14:paraId="202F68CC">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6F96098E">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01BCFFF3">
      <w:pPr>
        <w:pStyle w:val="16"/>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44B45F85">
      <w:pPr>
        <w:pStyle w:val="16"/>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47DD8BD8">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26FED69">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2A7AFA2F">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2E669458">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75E8D728">
      <w:pPr>
        <w:pStyle w:val="16"/>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sectPr>
      <w:footerReference r:id="rId27" w:type="first"/>
      <w:headerReference r:id="rId25" w:type="default"/>
      <w:footerReference r:id="rId26" w:type="default"/>
      <w:pgSz w:w="11911" w:h="16838"/>
      <w:pgMar w:top="1440" w:right="1083" w:bottom="1440" w:left="1083" w:header="720" w:footer="72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9884DA37-BBC8-4EED-9EA7-1229CB625C1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3D8945F0-4639-437B-B6C8-C9FCCD0974BC}"/>
  </w:font>
  <w:font w:name="仿宋">
    <w:panose1 w:val="02010609060101010101"/>
    <w:charset w:val="86"/>
    <w:family w:val="modern"/>
    <w:pitch w:val="default"/>
    <w:sig w:usb0="800002BF" w:usb1="38CF7CFA" w:usb2="00000016" w:usb3="00000000" w:csb0="00040001" w:csb1="00000000"/>
    <w:embedRegular r:id="rId3" w:fontKey="{2E52877C-5150-4F62-AC17-6CB07DAB2D59}"/>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embedRegular r:id="rId4" w:fontKey="{372B38C6-0132-4711-9EBE-731D3FE81C50}"/>
  </w:font>
  <w:font w:name="华文新魏">
    <w:panose1 w:val="02010800040101010101"/>
    <w:charset w:val="86"/>
    <w:family w:val="auto"/>
    <w:pitch w:val="default"/>
    <w:sig w:usb0="00000001" w:usb1="080F0000" w:usb2="00000000" w:usb3="00000000" w:csb0="00040000" w:csb1="00000000"/>
    <w:embedRegular r:id="rId5" w:fontKey="{2529D1EE-6904-482B-B846-90E0B87C9BDB}"/>
  </w:font>
  <w:font w:name="Arial Unicode MS">
    <w:altName w:val="宋体"/>
    <w:panose1 w:val="020B0604020202020204"/>
    <w:charset w:val="86"/>
    <w:family w:val="swiss"/>
    <w:pitch w:val="default"/>
    <w:sig w:usb0="00000000" w:usb1="00000000" w:usb2="0000003F" w:usb3="00000000" w:csb0="603F01FF" w:csb1="FFFF0000"/>
    <w:embedRegular r:id="rId6" w:fontKey="{9C936A2E-657E-4180-9687-AD94E248C69A}"/>
  </w:font>
  <w:font w:name="Tahoma">
    <w:panose1 w:val="020B0604030504040204"/>
    <w:charset w:val="00"/>
    <w:family w:val="auto"/>
    <w:pitch w:val="default"/>
    <w:sig w:usb0="E1002EFF" w:usb1="C000605B" w:usb2="00000029" w:usb3="00000000" w:csb0="200101FF" w:csb1="20280000"/>
    <w:embedRegular r:id="rId7" w:fontKey="{9649498D-9712-4259-A029-3F9ECD09AC91}"/>
  </w:font>
  <w:font w:name="楷体_GB2312">
    <w:panose1 w:val="02010609030101010101"/>
    <w:charset w:val="86"/>
    <w:family w:val="modern"/>
    <w:pitch w:val="default"/>
    <w:sig w:usb0="00000001" w:usb1="080E0000" w:usb2="00000000" w:usb3="00000000" w:csb0="00040000" w:csb1="00000000"/>
    <w:embedRegular r:id="rId8" w:fontKey="{F85642AD-7A19-416D-AD2F-CAF94F784B4A}"/>
  </w:font>
  <w:font w:name="新宋体">
    <w:panose1 w:val="02010609030101010101"/>
    <w:charset w:val="86"/>
    <w:family w:val="modern"/>
    <w:pitch w:val="default"/>
    <w:sig w:usb0="00000203" w:usb1="288F0000" w:usb2="00000006" w:usb3="00000000" w:csb0="00040001" w:csb1="00000000"/>
    <w:embedRegular r:id="rId9" w:fontKey="{ECE7706C-F666-4A12-975B-27BFF80DF4EE}"/>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914D2">
    <w:pPr>
      <w:pStyle w:val="18"/>
      <w:tabs>
        <w:tab w:val="center" w:pos="4439"/>
        <w:tab w:val="clear" w:pos="4153"/>
      </w:tabs>
      <w:jc w:val="both"/>
    </w:pPr>
  </w:p>
  <w:p w14:paraId="58820F6A">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6120C">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8F369B6">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08F369B6">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EE74E">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FF234">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F7FF234">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61</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4F19A">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164FD5">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0164FD5">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ED6AE">
    <w:pPr>
      <w:widowControl w:val="0"/>
      <w:tabs>
        <w:tab w:val="center" w:pos="4450"/>
      </w:tabs>
      <w:snapToGrid w:val="0"/>
      <w:jc w:val="center"/>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24698">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FA24698">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76</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81A48">
    <w:pPr>
      <w:pStyle w:val="1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7D4244">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2F7D4244">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78</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299E5">
    <w:pPr>
      <w:pStyle w:val="18"/>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355600" cy="17399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355600" cy="173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C701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145</w:t>
                          </w:r>
                          <w:r>
                            <w:rPr>
                              <w:rFonts w:hint="eastAsia"/>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3.7pt;width:28pt;mso-position-horizontal:center;mso-position-horizontal-relative:margin;z-index:251670528;mso-width-relative:page;mso-height-relative:page;" filled="f" stroked="f" coordsize="21600,21600" o:gfxdata="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ukP6E0wAAAAMBAAAPAAAAAAAAAAEAIAAAACIAAABkcnMvZG93bnJldi54&#10;bWxQSwECFAAUAAAACACHTuJAjvICOTgCAABjBAAADgAAAAAAAAABACAAAAAiAQAAZHJzL2Uyb0Rv&#10;Yy54bWxQSwUGAAAAAAYABgBZAQAAzAUAAAAA&#10;">
              <v:fill on="f" focussize="0,0"/>
              <v:stroke on="f" weight="0.5pt"/>
              <v:imagedata o:title=""/>
              <o:lock v:ext="edit" aspectratio="f"/>
              <v:textbox inset="0mm,0mm,0mm,0mm">
                <w:txbxContent>
                  <w:p w14:paraId="6A3C701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145</w:t>
                    </w:r>
                    <w:r>
                      <w:rPr>
                        <w:rFonts w:hint="eastAsia"/>
                        <w:lang w:eastAsia="zh-CN"/>
                      </w:rPr>
                      <w:fldChar w:fldCharType="end"/>
                    </w:r>
                  </w:p>
                </w:txbxContent>
              </v:textbox>
            </v:shape>
          </w:pict>
        </mc:Fallback>
      </mc:AlternateContent>
    </w:r>
  </w:p>
  <w:p w14:paraId="640F205D">
    <w:pPr>
      <w:pStyle w:val="18"/>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75AC">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97E6D2">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397E6D2">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44886">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DF4F9">
    <w:pPr>
      <w:pStyle w:val="18"/>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D41AD23"/>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7D41AD23"/>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39EEF">
    <w:pPr>
      <w:pStyle w:val="18"/>
      <w:tabs>
        <w:tab w:val="center" w:pos="4439"/>
        <w:tab w:val="clear" w:pos="4153"/>
      </w:tabs>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73B1B">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8173B1B">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4A1D4346">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202BF">
    <w:pPr>
      <w:pStyle w:val="18"/>
      <w:tabs>
        <w:tab w:val="center" w:pos="4439"/>
        <w:tab w:val="clear" w:pos="4153"/>
      </w:tabs>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A5985">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5EA5985">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p w14:paraId="26D57E34">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1C528">
    <w:pPr>
      <w:pStyle w:val="1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D3D11">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8DD3D11">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1224F">
    <w:pPr>
      <w:pStyle w:val="1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CB9D4">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45CB9D4">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p w14:paraId="4D4D889E">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88BC9">
    <w:pPr>
      <w:widowControl w:val="0"/>
      <w:tabs>
        <w:tab w:val="center" w:pos="4153"/>
        <w:tab w:val="right" w:pos="8306"/>
      </w:tabs>
      <w:snapToGrid w:val="0"/>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E3D0CD">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BE3D0CD">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60</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C0F84">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0"/>
        <w:sz w:val="18"/>
        <w:szCs w:val="18"/>
        <w:lang w:val="en-US" w:eastAsia="zh-CN" w:bidi="ar-SA"/>
      </w:rPr>
      <w:fldChar w:fldCharType="end"/>
    </w:r>
  </w:p>
  <w:p w14:paraId="4DF2CCF3">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151F3">
    <w:pPr>
      <w:pStyle w:val="19"/>
      <w:rPr>
        <w:color w:val="auto"/>
      </w:rPr>
    </w:pPr>
    <w:r>
      <w:rPr>
        <w:rFonts w:hint="eastAsia"/>
        <w:color w:val="auto"/>
      </w:rPr>
      <w:t>南宁市政府采购竞争性磋商采购文件（项目编号：NNZC2026-C2-230114-GXZJ）</w:t>
    </w:r>
  </w:p>
  <w:p w14:paraId="733A04A6">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5DCC5">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04CFF">
    <w:pPr>
      <w:pStyle w:val="19"/>
      <w:rPr>
        <w:color w:val="auto"/>
      </w:rPr>
    </w:pPr>
    <w:r>
      <w:rPr>
        <w:rFonts w:hint="eastAsia"/>
        <w:color w:val="auto"/>
      </w:rPr>
      <w:t>南宁市政府采购竞争性磋商采购文件（项目编号：NNZC2026-C2-230114-GXZJ）</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C2D60">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南宁市政府采购竞争性磋商文件（项目编号：NNZC2026-C2-230114-GXZJ）</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DC5EE">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EB087">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南宁市政府采购竞争性磋商文件（项目编号：NNZC2026-C2-230114-GXZJ）</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57810">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南宁市政府采购竞争性磋商文件（项目编号：NNZC2026-C2-230114-GXZJ）</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28B13">
    <w:pPr>
      <w:pStyle w:val="19"/>
      <w:rPr>
        <w:color w:val="auto"/>
      </w:rPr>
    </w:pPr>
    <w:r>
      <w:rPr>
        <w:rFonts w:hint="eastAsia"/>
        <w:color w:val="auto"/>
      </w:rPr>
      <w:t>南宁市政府采购竞争性磋商采购文件（项目编号：NNZC2026-C2-230114-GXZJ）</w:t>
    </w:r>
  </w:p>
  <w:p w14:paraId="1C242FAE">
    <w:pPr>
      <w:pStyle w:val="19"/>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BB2A0">
    <w:pPr>
      <w:pStyle w:val="19"/>
    </w:pPr>
    <w:r>
      <w:rPr>
        <w:rFonts w:hint="eastAsia"/>
        <w:color w:val="auto"/>
      </w:rPr>
      <w:t>南宁市政府采购竞争性磋商采购文件（项目编号：NNZC2026-C2-230114-GXZJ）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6ACCD"/>
    <w:multiLevelType w:val="singleLevel"/>
    <w:tmpl w:val="8056ACCD"/>
    <w:lvl w:ilvl="0" w:tentative="0">
      <w:start w:val="1"/>
      <w:numFmt w:val="decimal"/>
      <w:suff w:val="nothing"/>
      <w:lvlText w:val="（%1）"/>
      <w:lvlJc w:val="left"/>
    </w:lvl>
  </w:abstractNum>
  <w:abstractNum w:abstractNumId="1">
    <w:nsid w:val="825EC3C5"/>
    <w:multiLevelType w:val="singleLevel"/>
    <w:tmpl w:val="825EC3C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
    <w:nsid w:val="883B3669"/>
    <w:multiLevelType w:val="singleLevel"/>
    <w:tmpl w:val="883B366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
    <w:nsid w:val="98CD717A"/>
    <w:multiLevelType w:val="singleLevel"/>
    <w:tmpl w:val="98CD717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
    <w:nsid w:val="9C11E984"/>
    <w:multiLevelType w:val="singleLevel"/>
    <w:tmpl w:val="9C11E9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5">
    <w:nsid w:val="9C7198AA"/>
    <w:multiLevelType w:val="singleLevel"/>
    <w:tmpl w:val="9C7198A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6">
    <w:nsid w:val="9D7EB8E6"/>
    <w:multiLevelType w:val="singleLevel"/>
    <w:tmpl w:val="9D7EB8E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7">
    <w:nsid w:val="9DFC6F65"/>
    <w:multiLevelType w:val="singleLevel"/>
    <w:tmpl w:val="9DFC6F6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8">
    <w:nsid w:val="9F81B9F9"/>
    <w:multiLevelType w:val="singleLevel"/>
    <w:tmpl w:val="9F81B9F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9">
    <w:nsid w:val="B4E02BC3"/>
    <w:multiLevelType w:val="singleLevel"/>
    <w:tmpl w:val="B4E02BC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0">
    <w:nsid w:val="BCECA0B4"/>
    <w:multiLevelType w:val="singleLevel"/>
    <w:tmpl w:val="BCECA0B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1">
    <w:nsid w:val="BF50FE6B"/>
    <w:multiLevelType w:val="singleLevel"/>
    <w:tmpl w:val="BF50FE6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2">
    <w:nsid w:val="C9412743"/>
    <w:multiLevelType w:val="singleLevel"/>
    <w:tmpl w:val="C941274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3">
    <w:nsid w:val="CD699D1D"/>
    <w:multiLevelType w:val="singleLevel"/>
    <w:tmpl w:val="CD699D1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4">
    <w:nsid w:val="D7936317"/>
    <w:multiLevelType w:val="singleLevel"/>
    <w:tmpl w:val="D793631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5">
    <w:nsid w:val="E0294EC7"/>
    <w:multiLevelType w:val="singleLevel"/>
    <w:tmpl w:val="E0294EC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6">
    <w:nsid w:val="E43A772E"/>
    <w:multiLevelType w:val="singleLevel"/>
    <w:tmpl w:val="E43A772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7">
    <w:nsid w:val="E52D9448"/>
    <w:multiLevelType w:val="singleLevel"/>
    <w:tmpl w:val="E52D944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8">
    <w:nsid w:val="F46CCC20"/>
    <w:multiLevelType w:val="singleLevel"/>
    <w:tmpl w:val="F46CCC20"/>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9">
    <w:nsid w:val="F4A942FE"/>
    <w:multiLevelType w:val="singleLevel"/>
    <w:tmpl w:val="F4A942F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2">
    <w:nsid w:val="01836A6D"/>
    <w:multiLevelType w:val="singleLevel"/>
    <w:tmpl w:val="01836A6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3">
    <w:nsid w:val="03C240C0"/>
    <w:multiLevelType w:val="singleLevel"/>
    <w:tmpl w:val="03C240C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4">
    <w:nsid w:val="07F5BCC3"/>
    <w:multiLevelType w:val="singleLevel"/>
    <w:tmpl w:val="07F5BCC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25">
    <w:nsid w:val="1AD50295"/>
    <w:multiLevelType w:val="singleLevel"/>
    <w:tmpl w:val="1AD5029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6">
    <w:nsid w:val="21B3B1B1"/>
    <w:multiLevelType w:val="singleLevel"/>
    <w:tmpl w:val="21B3B1B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7">
    <w:nsid w:val="227C9188"/>
    <w:multiLevelType w:val="singleLevel"/>
    <w:tmpl w:val="227C918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8">
    <w:nsid w:val="22A42B04"/>
    <w:multiLevelType w:val="singleLevel"/>
    <w:tmpl w:val="22A42B04"/>
    <w:lvl w:ilvl="0" w:tentative="0">
      <w:start w:val="1"/>
      <w:numFmt w:val="decimal"/>
      <w:pStyle w:val="9"/>
      <w:lvlText w:val="%1."/>
      <w:lvlJc w:val="left"/>
      <w:pPr>
        <w:tabs>
          <w:tab w:val="left" w:pos="360"/>
        </w:tabs>
        <w:ind w:left="360" w:hanging="360"/>
      </w:pPr>
    </w:lvl>
  </w:abstractNum>
  <w:abstractNum w:abstractNumId="29">
    <w:nsid w:val="251342A6"/>
    <w:multiLevelType w:val="singleLevel"/>
    <w:tmpl w:val="251342A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0">
    <w:nsid w:val="2B3F3F89"/>
    <w:multiLevelType w:val="singleLevel"/>
    <w:tmpl w:val="2B3F3F8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1">
    <w:nsid w:val="38EAC418"/>
    <w:multiLevelType w:val="singleLevel"/>
    <w:tmpl w:val="38EAC418"/>
    <w:lvl w:ilvl="0" w:tentative="0">
      <w:start w:val="2"/>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2">
    <w:nsid w:val="3FE315B6"/>
    <w:multiLevelType w:val="singleLevel"/>
    <w:tmpl w:val="3FE315B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3">
    <w:nsid w:val="40F245EA"/>
    <w:multiLevelType w:val="singleLevel"/>
    <w:tmpl w:val="40F245E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4">
    <w:nsid w:val="4258023A"/>
    <w:multiLevelType w:val="singleLevel"/>
    <w:tmpl w:val="4258023A"/>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5">
    <w:nsid w:val="4A51D704"/>
    <w:multiLevelType w:val="singleLevel"/>
    <w:tmpl w:val="4A51D70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6">
    <w:nsid w:val="4CD1E351"/>
    <w:multiLevelType w:val="singleLevel"/>
    <w:tmpl w:val="4CD1E35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7">
    <w:nsid w:val="4D63189B"/>
    <w:multiLevelType w:val="singleLevel"/>
    <w:tmpl w:val="4D63189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8">
    <w:nsid w:val="4FB438A5"/>
    <w:multiLevelType w:val="singleLevel"/>
    <w:tmpl w:val="4FB438A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9">
    <w:nsid w:val="51C4BC33"/>
    <w:multiLevelType w:val="singleLevel"/>
    <w:tmpl w:val="51C4BC3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0">
    <w:nsid w:val="54701CA1"/>
    <w:multiLevelType w:val="singleLevel"/>
    <w:tmpl w:val="54701CA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1">
    <w:nsid w:val="5FCE4367"/>
    <w:multiLevelType w:val="singleLevel"/>
    <w:tmpl w:val="5FCE436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2">
    <w:nsid w:val="68B298F7"/>
    <w:multiLevelType w:val="singleLevel"/>
    <w:tmpl w:val="68B298F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num w:numId="1">
    <w:abstractNumId w:val="28"/>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10"/>
  </w:num>
  <w:num w:numId="6">
    <w:abstractNumId w:val="36"/>
  </w:num>
  <w:num w:numId="7">
    <w:abstractNumId w:val="4"/>
  </w:num>
  <w:num w:numId="8">
    <w:abstractNumId w:val="15"/>
  </w:num>
  <w:num w:numId="9">
    <w:abstractNumId w:val="25"/>
  </w:num>
  <w:num w:numId="10">
    <w:abstractNumId w:val="35"/>
  </w:num>
  <w:num w:numId="11">
    <w:abstractNumId w:val="1"/>
  </w:num>
  <w:num w:numId="12">
    <w:abstractNumId w:val="2"/>
  </w:num>
  <w:num w:numId="13">
    <w:abstractNumId w:val="22"/>
  </w:num>
  <w:num w:numId="14">
    <w:abstractNumId w:val="8"/>
  </w:num>
  <w:num w:numId="15">
    <w:abstractNumId w:val="11"/>
  </w:num>
  <w:num w:numId="16">
    <w:abstractNumId w:val="19"/>
  </w:num>
  <w:num w:numId="17">
    <w:abstractNumId w:val="41"/>
  </w:num>
  <w:num w:numId="18">
    <w:abstractNumId w:val="40"/>
  </w:num>
  <w:num w:numId="19">
    <w:abstractNumId w:val="26"/>
  </w:num>
  <w:num w:numId="20">
    <w:abstractNumId w:val="3"/>
  </w:num>
  <w:num w:numId="21">
    <w:abstractNumId w:val="23"/>
  </w:num>
  <w:num w:numId="22">
    <w:abstractNumId w:val="7"/>
  </w:num>
  <w:num w:numId="23">
    <w:abstractNumId w:val="30"/>
  </w:num>
  <w:num w:numId="24">
    <w:abstractNumId w:val="39"/>
  </w:num>
  <w:num w:numId="25">
    <w:abstractNumId w:val="13"/>
  </w:num>
  <w:num w:numId="26">
    <w:abstractNumId w:val="5"/>
  </w:num>
  <w:num w:numId="27">
    <w:abstractNumId w:val="29"/>
  </w:num>
  <w:num w:numId="28">
    <w:abstractNumId w:val="33"/>
  </w:num>
  <w:num w:numId="29">
    <w:abstractNumId w:val="37"/>
  </w:num>
  <w:num w:numId="30">
    <w:abstractNumId w:val="38"/>
  </w:num>
  <w:num w:numId="31">
    <w:abstractNumId w:val="27"/>
  </w:num>
  <w:num w:numId="32">
    <w:abstractNumId w:val="17"/>
  </w:num>
  <w:num w:numId="33">
    <w:abstractNumId w:val="6"/>
  </w:num>
  <w:num w:numId="34">
    <w:abstractNumId w:val="32"/>
  </w:num>
  <w:num w:numId="35">
    <w:abstractNumId w:val="16"/>
  </w:num>
  <w:num w:numId="36">
    <w:abstractNumId w:val="14"/>
  </w:num>
  <w:num w:numId="37">
    <w:abstractNumId w:val="34"/>
  </w:num>
  <w:num w:numId="38">
    <w:abstractNumId w:val="18"/>
  </w:num>
  <w:num w:numId="39">
    <w:abstractNumId w:val="12"/>
  </w:num>
  <w:num w:numId="40">
    <w:abstractNumId w:val="31"/>
  </w:num>
  <w:num w:numId="41">
    <w:abstractNumId w:val="0"/>
  </w:num>
  <w:num w:numId="42">
    <w:abstractNumId w:val="24"/>
  </w:num>
  <w:num w:numId="4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DNkYWQzYjFmNTNmMGExNzhkN2ZhNjkxNjM0OTMifQ=="/>
  </w:docVars>
  <w:rsids>
    <w:rsidRoot w:val="4A792BC1"/>
    <w:rsid w:val="0026357F"/>
    <w:rsid w:val="002C4449"/>
    <w:rsid w:val="003A6B66"/>
    <w:rsid w:val="00A67D58"/>
    <w:rsid w:val="01285D5A"/>
    <w:rsid w:val="012A2DC0"/>
    <w:rsid w:val="013B0DE8"/>
    <w:rsid w:val="01437C9C"/>
    <w:rsid w:val="01567C26"/>
    <w:rsid w:val="015C0A67"/>
    <w:rsid w:val="018362EB"/>
    <w:rsid w:val="01F121F4"/>
    <w:rsid w:val="021C1DC4"/>
    <w:rsid w:val="021E308C"/>
    <w:rsid w:val="022C4E4A"/>
    <w:rsid w:val="028E4F47"/>
    <w:rsid w:val="029434E3"/>
    <w:rsid w:val="02B80216"/>
    <w:rsid w:val="02CE5ECA"/>
    <w:rsid w:val="02E432FC"/>
    <w:rsid w:val="02F36F2B"/>
    <w:rsid w:val="02FC45A7"/>
    <w:rsid w:val="031501B1"/>
    <w:rsid w:val="033624C6"/>
    <w:rsid w:val="041D47D5"/>
    <w:rsid w:val="04362B9C"/>
    <w:rsid w:val="0442423B"/>
    <w:rsid w:val="0444667A"/>
    <w:rsid w:val="04CF6E81"/>
    <w:rsid w:val="04E11CA6"/>
    <w:rsid w:val="04F0461B"/>
    <w:rsid w:val="04F55751"/>
    <w:rsid w:val="04F82B4C"/>
    <w:rsid w:val="05037796"/>
    <w:rsid w:val="0539676C"/>
    <w:rsid w:val="053A13B6"/>
    <w:rsid w:val="0543026B"/>
    <w:rsid w:val="054E3F8A"/>
    <w:rsid w:val="0551104F"/>
    <w:rsid w:val="05832D5D"/>
    <w:rsid w:val="06C71910"/>
    <w:rsid w:val="070F6232"/>
    <w:rsid w:val="071B47BF"/>
    <w:rsid w:val="07287718"/>
    <w:rsid w:val="07D959FB"/>
    <w:rsid w:val="08210B42"/>
    <w:rsid w:val="08666A69"/>
    <w:rsid w:val="08A14023"/>
    <w:rsid w:val="08A872D9"/>
    <w:rsid w:val="08A94889"/>
    <w:rsid w:val="08AF7C5B"/>
    <w:rsid w:val="08BF2773"/>
    <w:rsid w:val="08FE093C"/>
    <w:rsid w:val="090441AF"/>
    <w:rsid w:val="091B22FA"/>
    <w:rsid w:val="094905D7"/>
    <w:rsid w:val="094D0C24"/>
    <w:rsid w:val="0957582C"/>
    <w:rsid w:val="09684744"/>
    <w:rsid w:val="09790599"/>
    <w:rsid w:val="0992531D"/>
    <w:rsid w:val="0A0C3321"/>
    <w:rsid w:val="0A1610AD"/>
    <w:rsid w:val="0A510113"/>
    <w:rsid w:val="0A5D3B7D"/>
    <w:rsid w:val="0AAB4CA5"/>
    <w:rsid w:val="0AFF4ACC"/>
    <w:rsid w:val="0B0C3126"/>
    <w:rsid w:val="0B0F6FFD"/>
    <w:rsid w:val="0B19393A"/>
    <w:rsid w:val="0B195A81"/>
    <w:rsid w:val="0BB84D66"/>
    <w:rsid w:val="0BDA51C9"/>
    <w:rsid w:val="0C1D16F4"/>
    <w:rsid w:val="0C253D2D"/>
    <w:rsid w:val="0C3B6140"/>
    <w:rsid w:val="0C41127C"/>
    <w:rsid w:val="0C8A677F"/>
    <w:rsid w:val="0CA32483"/>
    <w:rsid w:val="0CDA1A87"/>
    <w:rsid w:val="0CFD31D2"/>
    <w:rsid w:val="0D0C6AA6"/>
    <w:rsid w:val="0D18022F"/>
    <w:rsid w:val="0D333F71"/>
    <w:rsid w:val="0D821B4C"/>
    <w:rsid w:val="0DB00467"/>
    <w:rsid w:val="0DB55804"/>
    <w:rsid w:val="0DCD1019"/>
    <w:rsid w:val="0E372937"/>
    <w:rsid w:val="0E7B0A75"/>
    <w:rsid w:val="0E853195"/>
    <w:rsid w:val="0E93402D"/>
    <w:rsid w:val="0EC602FA"/>
    <w:rsid w:val="0F066122"/>
    <w:rsid w:val="0F1609AB"/>
    <w:rsid w:val="0F2B3F79"/>
    <w:rsid w:val="0F502377"/>
    <w:rsid w:val="0F601A19"/>
    <w:rsid w:val="0F8F00B0"/>
    <w:rsid w:val="0FD83CA6"/>
    <w:rsid w:val="0FFC5BE6"/>
    <w:rsid w:val="10686DD7"/>
    <w:rsid w:val="10863702"/>
    <w:rsid w:val="108E0A0F"/>
    <w:rsid w:val="109A0CCD"/>
    <w:rsid w:val="10BA7FBF"/>
    <w:rsid w:val="10D64AFE"/>
    <w:rsid w:val="111649AD"/>
    <w:rsid w:val="112847B9"/>
    <w:rsid w:val="11531836"/>
    <w:rsid w:val="119B4D4D"/>
    <w:rsid w:val="11AE74B8"/>
    <w:rsid w:val="120E5E65"/>
    <w:rsid w:val="12744159"/>
    <w:rsid w:val="12896FE4"/>
    <w:rsid w:val="128C79CD"/>
    <w:rsid w:val="139879D4"/>
    <w:rsid w:val="13B77EDC"/>
    <w:rsid w:val="13E76A98"/>
    <w:rsid w:val="14180B15"/>
    <w:rsid w:val="14554682"/>
    <w:rsid w:val="14656E95"/>
    <w:rsid w:val="148E0DD7"/>
    <w:rsid w:val="149179B3"/>
    <w:rsid w:val="14B81149"/>
    <w:rsid w:val="14F21B98"/>
    <w:rsid w:val="14FB4049"/>
    <w:rsid w:val="154A6E5D"/>
    <w:rsid w:val="156E606E"/>
    <w:rsid w:val="1574507B"/>
    <w:rsid w:val="157D000D"/>
    <w:rsid w:val="159F1385"/>
    <w:rsid w:val="15A765F4"/>
    <w:rsid w:val="162714E3"/>
    <w:rsid w:val="164E59A4"/>
    <w:rsid w:val="16563FC8"/>
    <w:rsid w:val="16565924"/>
    <w:rsid w:val="167B24D5"/>
    <w:rsid w:val="16B965DF"/>
    <w:rsid w:val="16BE5D23"/>
    <w:rsid w:val="17033ECD"/>
    <w:rsid w:val="172872C1"/>
    <w:rsid w:val="17485BB5"/>
    <w:rsid w:val="17516817"/>
    <w:rsid w:val="17A451DC"/>
    <w:rsid w:val="17A74689"/>
    <w:rsid w:val="17E043C2"/>
    <w:rsid w:val="18324737"/>
    <w:rsid w:val="188B3EA1"/>
    <w:rsid w:val="18A3145B"/>
    <w:rsid w:val="18A46E1B"/>
    <w:rsid w:val="18B057C0"/>
    <w:rsid w:val="18BE2183"/>
    <w:rsid w:val="18CC3155"/>
    <w:rsid w:val="190855FC"/>
    <w:rsid w:val="19B412DF"/>
    <w:rsid w:val="1A0C2EC9"/>
    <w:rsid w:val="1A0E09F0"/>
    <w:rsid w:val="1A1332D7"/>
    <w:rsid w:val="1A626AD9"/>
    <w:rsid w:val="1B54323F"/>
    <w:rsid w:val="1BB8406B"/>
    <w:rsid w:val="1C530E35"/>
    <w:rsid w:val="1CAC5149"/>
    <w:rsid w:val="1D0B5264"/>
    <w:rsid w:val="1D5C4F67"/>
    <w:rsid w:val="1D7C5441"/>
    <w:rsid w:val="1D867E58"/>
    <w:rsid w:val="1D8B2357"/>
    <w:rsid w:val="1DF43EAA"/>
    <w:rsid w:val="1DFC3255"/>
    <w:rsid w:val="1E5E59CA"/>
    <w:rsid w:val="1E8411D7"/>
    <w:rsid w:val="1E854090"/>
    <w:rsid w:val="1EA453F3"/>
    <w:rsid w:val="1EBC5680"/>
    <w:rsid w:val="1EC254C5"/>
    <w:rsid w:val="1F0133C6"/>
    <w:rsid w:val="1F263094"/>
    <w:rsid w:val="1F3E0788"/>
    <w:rsid w:val="1F901EA7"/>
    <w:rsid w:val="1FC07123"/>
    <w:rsid w:val="1FFA25FF"/>
    <w:rsid w:val="202251F5"/>
    <w:rsid w:val="20827341"/>
    <w:rsid w:val="214D1CF5"/>
    <w:rsid w:val="215765AA"/>
    <w:rsid w:val="216323BE"/>
    <w:rsid w:val="216F462D"/>
    <w:rsid w:val="21B20044"/>
    <w:rsid w:val="21C422DC"/>
    <w:rsid w:val="21E743B2"/>
    <w:rsid w:val="22001566"/>
    <w:rsid w:val="226E52DF"/>
    <w:rsid w:val="227B299A"/>
    <w:rsid w:val="22BD4DFB"/>
    <w:rsid w:val="22C32593"/>
    <w:rsid w:val="22FC53F1"/>
    <w:rsid w:val="23084722"/>
    <w:rsid w:val="23185EE2"/>
    <w:rsid w:val="23216393"/>
    <w:rsid w:val="2339793B"/>
    <w:rsid w:val="234611FA"/>
    <w:rsid w:val="2349553F"/>
    <w:rsid w:val="23B962E5"/>
    <w:rsid w:val="2431093C"/>
    <w:rsid w:val="24B16B47"/>
    <w:rsid w:val="25144415"/>
    <w:rsid w:val="252D5589"/>
    <w:rsid w:val="253B4663"/>
    <w:rsid w:val="25755DC7"/>
    <w:rsid w:val="258108C5"/>
    <w:rsid w:val="25CC2EDF"/>
    <w:rsid w:val="25DA526E"/>
    <w:rsid w:val="25F807A6"/>
    <w:rsid w:val="26A7481C"/>
    <w:rsid w:val="26C9103C"/>
    <w:rsid w:val="26D14F16"/>
    <w:rsid w:val="26FA21BD"/>
    <w:rsid w:val="276E73F5"/>
    <w:rsid w:val="27806CC5"/>
    <w:rsid w:val="28025D85"/>
    <w:rsid w:val="281E2746"/>
    <w:rsid w:val="281F3608"/>
    <w:rsid w:val="284B1574"/>
    <w:rsid w:val="28A6676E"/>
    <w:rsid w:val="290336EA"/>
    <w:rsid w:val="292801C2"/>
    <w:rsid w:val="295071B5"/>
    <w:rsid w:val="295F129B"/>
    <w:rsid w:val="29861AAE"/>
    <w:rsid w:val="298867E7"/>
    <w:rsid w:val="298E0913"/>
    <w:rsid w:val="29FD457C"/>
    <w:rsid w:val="2A015401"/>
    <w:rsid w:val="2A091648"/>
    <w:rsid w:val="2A133E00"/>
    <w:rsid w:val="2A821E6E"/>
    <w:rsid w:val="2A866380"/>
    <w:rsid w:val="2AC86B61"/>
    <w:rsid w:val="2AC87988"/>
    <w:rsid w:val="2ADA512F"/>
    <w:rsid w:val="2B2C047E"/>
    <w:rsid w:val="2BA56CDA"/>
    <w:rsid w:val="2BD445E9"/>
    <w:rsid w:val="2BD61589"/>
    <w:rsid w:val="2BFB0579"/>
    <w:rsid w:val="2C194947"/>
    <w:rsid w:val="2C372028"/>
    <w:rsid w:val="2CA37B32"/>
    <w:rsid w:val="2CA952D4"/>
    <w:rsid w:val="2CCD3F5D"/>
    <w:rsid w:val="2CD81465"/>
    <w:rsid w:val="2CF061F0"/>
    <w:rsid w:val="2D06390A"/>
    <w:rsid w:val="2D3428DC"/>
    <w:rsid w:val="2D3827E8"/>
    <w:rsid w:val="2D8E5ADB"/>
    <w:rsid w:val="2E1343CF"/>
    <w:rsid w:val="2E556795"/>
    <w:rsid w:val="2EC102CF"/>
    <w:rsid w:val="2F127C9B"/>
    <w:rsid w:val="2F3A381B"/>
    <w:rsid w:val="2F3A598B"/>
    <w:rsid w:val="2F466C12"/>
    <w:rsid w:val="2F546A4D"/>
    <w:rsid w:val="2FA615B8"/>
    <w:rsid w:val="30580819"/>
    <w:rsid w:val="30AA3DBF"/>
    <w:rsid w:val="30D668BF"/>
    <w:rsid w:val="30EE4C7F"/>
    <w:rsid w:val="30FA0D99"/>
    <w:rsid w:val="313703D4"/>
    <w:rsid w:val="31A203EF"/>
    <w:rsid w:val="31B035EA"/>
    <w:rsid w:val="31BB1005"/>
    <w:rsid w:val="31F91ADC"/>
    <w:rsid w:val="32875F82"/>
    <w:rsid w:val="32B864F0"/>
    <w:rsid w:val="32C76762"/>
    <w:rsid w:val="32DC1068"/>
    <w:rsid w:val="3345560D"/>
    <w:rsid w:val="33661445"/>
    <w:rsid w:val="336A2CE3"/>
    <w:rsid w:val="337A7F82"/>
    <w:rsid w:val="33865643"/>
    <w:rsid w:val="339F1E17"/>
    <w:rsid w:val="34180725"/>
    <w:rsid w:val="345C7BDD"/>
    <w:rsid w:val="346577CD"/>
    <w:rsid w:val="34842A78"/>
    <w:rsid w:val="34BF39F8"/>
    <w:rsid w:val="34E43456"/>
    <w:rsid w:val="34E844EF"/>
    <w:rsid w:val="35E62025"/>
    <w:rsid w:val="35F93F25"/>
    <w:rsid w:val="35FA7C22"/>
    <w:rsid w:val="3679148F"/>
    <w:rsid w:val="36806379"/>
    <w:rsid w:val="36846D07"/>
    <w:rsid w:val="36956DC4"/>
    <w:rsid w:val="36DF1C32"/>
    <w:rsid w:val="376E466E"/>
    <w:rsid w:val="377D6D5D"/>
    <w:rsid w:val="37E1553E"/>
    <w:rsid w:val="37ED732A"/>
    <w:rsid w:val="38096D7D"/>
    <w:rsid w:val="38144CF3"/>
    <w:rsid w:val="383529B9"/>
    <w:rsid w:val="388C4F55"/>
    <w:rsid w:val="389205E6"/>
    <w:rsid w:val="389C17C7"/>
    <w:rsid w:val="38F82B3F"/>
    <w:rsid w:val="39045B6D"/>
    <w:rsid w:val="393D49F6"/>
    <w:rsid w:val="394463F8"/>
    <w:rsid w:val="39870694"/>
    <w:rsid w:val="399D0C9D"/>
    <w:rsid w:val="3A0948D8"/>
    <w:rsid w:val="3A15327D"/>
    <w:rsid w:val="3AB3119F"/>
    <w:rsid w:val="3B107A47"/>
    <w:rsid w:val="3B1F25AF"/>
    <w:rsid w:val="3B223EA3"/>
    <w:rsid w:val="3B344881"/>
    <w:rsid w:val="3B4069B8"/>
    <w:rsid w:val="3B9B4600"/>
    <w:rsid w:val="3BCC3A4C"/>
    <w:rsid w:val="3BD72467"/>
    <w:rsid w:val="3BDB41C1"/>
    <w:rsid w:val="3C003E02"/>
    <w:rsid w:val="3C4A1D78"/>
    <w:rsid w:val="3C5A3D40"/>
    <w:rsid w:val="3C5E65B9"/>
    <w:rsid w:val="3C8B2027"/>
    <w:rsid w:val="3C8F3C2F"/>
    <w:rsid w:val="3CE034DB"/>
    <w:rsid w:val="3CF67395"/>
    <w:rsid w:val="3D597924"/>
    <w:rsid w:val="3D6176CB"/>
    <w:rsid w:val="3DB878CA"/>
    <w:rsid w:val="3DDE0AF1"/>
    <w:rsid w:val="3E125828"/>
    <w:rsid w:val="3E2F5C06"/>
    <w:rsid w:val="3E544BE2"/>
    <w:rsid w:val="3E5B3408"/>
    <w:rsid w:val="3ECB2497"/>
    <w:rsid w:val="3EFF6AAC"/>
    <w:rsid w:val="3F075E88"/>
    <w:rsid w:val="3F2301EA"/>
    <w:rsid w:val="3F470381"/>
    <w:rsid w:val="3F975F9A"/>
    <w:rsid w:val="3FA15AA1"/>
    <w:rsid w:val="405A5E82"/>
    <w:rsid w:val="410D73A4"/>
    <w:rsid w:val="415E19AD"/>
    <w:rsid w:val="41735459"/>
    <w:rsid w:val="41C7457F"/>
    <w:rsid w:val="41CB12BE"/>
    <w:rsid w:val="425A03C6"/>
    <w:rsid w:val="42D942BC"/>
    <w:rsid w:val="43127AF9"/>
    <w:rsid w:val="432A1A6E"/>
    <w:rsid w:val="43516F22"/>
    <w:rsid w:val="435E5C94"/>
    <w:rsid w:val="43845A7A"/>
    <w:rsid w:val="43AB4CD7"/>
    <w:rsid w:val="43B431D8"/>
    <w:rsid w:val="43C33D49"/>
    <w:rsid w:val="43F87442"/>
    <w:rsid w:val="443006B8"/>
    <w:rsid w:val="44380293"/>
    <w:rsid w:val="446A53DF"/>
    <w:rsid w:val="449C1FF9"/>
    <w:rsid w:val="44A27E03"/>
    <w:rsid w:val="44A8366B"/>
    <w:rsid w:val="44B1564F"/>
    <w:rsid w:val="451C5E07"/>
    <w:rsid w:val="45265007"/>
    <w:rsid w:val="468974CC"/>
    <w:rsid w:val="46AE7E4F"/>
    <w:rsid w:val="46B80525"/>
    <w:rsid w:val="47281A42"/>
    <w:rsid w:val="472E2EDB"/>
    <w:rsid w:val="47413903"/>
    <w:rsid w:val="47617B01"/>
    <w:rsid w:val="47C87B80"/>
    <w:rsid w:val="47E6294F"/>
    <w:rsid w:val="483B47F6"/>
    <w:rsid w:val="48593CB8"/>
    <w:rsid w:val="487E442F"/>
    <w:rsid w:val="489F2326"/>
    <w:rsid w:val="48B25ADB"/>
    <w:rsid w:val="48D8460A"/>
    <w:rsid w:val="49656BC0"/>
    <w:rsid w:val="498126DD"/>
    <w:rsid w:val="498C371F"/>
    <w:rsid w:val="49E36EF3"/>
    <w:rsid w:val="49EE2053"/>
    <w:rsid w:val="4A050C18"/>
    <w:rsid w:val="4A190B67"/>
    <w:rsid w:val="4A44648C"/>
    <w:rsid w:val="4A792BC1"/>
    <w:rsid w:val="4B091050"/>
    <w:rsid w:val="4B1530DD"/>
    <w:rsid w:val="4B614574"/>
    <w:rsid w:val="4BBC14EB"/>
    <w:rsid w:val="4BEC277D"/>
    <w:rsid w:val="4C0B2731"/>
    <w:rsid w:val="4C3B4BA6"/>
    <w:rsid w:val="4C3B4DC5"/>
    <w:rsid w:val="4CBD7ED0"/>
    <w:rsid w:val="4CE82BCF"/>
    <w:rsid w:val="4CEF3B10"/>
    <w:rsid w:val="4CF764D8"/>
    <w:rsid w:val="4D0819F5"/>
    <w:rsid w:val="4D2560BA"/>
    <w:rsid w:val="4D753E6E"/>
    <w:rsid w:val="4D96437A"/>
    <w:rsid w:val="4DD23507"/>
    <w:rsid w:val="4DDA38EB"/>
    <w:rsid w:val="4DE93BA1"/>
    <w:rsid w:val="4DEE16FA"/>
    <w:rsid w:val="4DEE4A39"/>
    <w:rsid w:val="4E0631B0"/>
    <w:rsid w:val="4E1C3F53"/>
    <w:rsid w:val="4E2E7171"/>
    <w:rsid w:val="4E570B71"/>
    <w:rsid w:val="4EB83982"/>
    <w:rsid w:val="4F7479F9"/>
    <w:rsid w:val="4F7D5E0E"/>
    <w:rsid w:val="4FA920B6"/>
    <w:rsid w:val="4FCE5F50"/>
    <w:rsid w:val="4FDC3661"/>
    <w:rsid w:val="4FEE0DAA"/>
    <w:rsid w:val="50660FDB"/>
    <w:rsid w:val="50B769E4"/>
    <w:rsid w:val="50D94BAC"/>
    <w:rsid w:val="51281690"/>
    <w:rsid w:val="516A3A56"/>
    <w:rsid w:val="51A12147"/>
    <w:rsid w:val="51C16BA4"/>
    <w:rsid w:val="51C969CF"/>
    <w:rsid w:val="51EC3B2E"/>
    <w:rsid w:val="52490566"/>
    <w:rsid w:val="5251661A"/>
    <w:rsid w:val="525B1007"/>
    <w:rsid w:val="527C766E"/>
    <w:rsid w:val="537F7760"/>
    <w:rsid w:val="538F3C48"/>
    <w:rsid w:val="53A25729"/>
    <w:rsid w:val="53F77C65"/>
    <w:rsid w:val="54120E10"/>
    <w:rsid w:val="54314DC4"/>
    <w:rsid w:val="544B3DCF"/>
    <w:rsid w:val="544D37A5"/>
    <w:rsid w:val="548337AD"/>
    <w:rsid w:val="54B35714"/>
    <w:rsid w:val="54B96A47"/>
    <w:rsid w:val="54D05B11"/>
    <w:rsid w:val="554F18E1"/>
    <w:rsid w:val="555801FF"/>
    <w:rsid w:val="556C2493"/>
    <w:rsid w:val="55A610CB"/>
    <w:rsid w:val="55DB7EE4"/>
    <w:rsid w:val="56985C18"/>
    <w:rsid w:val="56B62190"/>
    <w:rsid w:val="56FD6884"/>
    <w:rsid w:val="571966AF"/>
    <w:rsid w:val="572A46D5"/>
    <w:rsid w:val="574A6CC2"/>
    <w:rsid w:val="57A23714"/>
    <w:rsid w:val="57A7064B"/>
    <w:rsid w:val="57C00874"/>
    <w:rsid w:val="57C9597B"/>
    <w:rsid w:val="58005F43"/>
    <w:rsid w:val="58A5133F"/>
    <w:rsid w:val="58E7530E"/>
    <w:rsid w:val="590A0A70"/>
    <w:rsid w:val="59101387"/>
    <w:rsid w:val="59170968"/>
    <w:rsid w:val="5928560F"/>
    <w:rsid w:val="59457A63"/>
    <w:rsid w:val="59F06D79"/>
    <w:rsid w:val="59F20A8D"/>
    <w:rsid w:val="5A3708D8"/>
    <w:rsid w:val="5A7EF598"/>
    <w:rsid w:val="5A951F85"/>
    <w:rsid w:val="5AB2774D"/>
    <w:rsid w:val="5ACC12DE"/>
    <w:rsid w:val="5ADC59C5"/>
    <w:rsid w:val="5AFD12A8"/>
    <w:rsid w:val="5B162F19"/>
    <w:rsid w:val="5B4C6079"/>
    <w:rsid w:val="5B546E09"/>
    <w:rsid w:val="5B6634E0"/>
    <w:rsid w:val="5B834092"/>
    <w:rsid w:val="5BC76675"/>
    <w:rsid w:val="5BCE0086"/>
    <w:rsid w:val="5BD7618C"/>
    <w:rsid w:val="5C06444B"/>
    <w:rsid w:val="5C534595"/>
    <w:rsid w:val="5C817724"/>
    <w:rsid w:val="5C845807"/>
    <w:rsid w:val="5CD1707F"/>
    <w:rsid w:val="5CD2194B"/>
    <w:rsid w:val="5CDE24A2"/>
    <w:rsid w:val="5CE72757"/>
    <w:rsid w:val="5CE868B8"/>
    <w:rsid w:val="5CF76AE6"/>
    <w:rsid w:val="5D7F1A75"/>
    <w:rsid w:val="5D861F38"/>
    <w:rsid w:val="5D971C5A"/>
    <w:rsid w:val="5DE54B90"/>
    <w:rsid w:val="5E007C1C"/>
    <w:rsid w:val="5E355124"/>
    <w:rsid w:val="5E902386"/>
    <w:rsid w:val="5F1C0A86"/>
    <w:rsid w:val="5F244448"/>
    <w:rsid w:val="5F3F6522"/>
    <w:rsid w:val="5F4F718F"/>
    <w:rsid w:val="5F8A5E32"/>
    <w:rsid w:val="5F931247"/>
    <w:rsid w:val="5FDE5680"/>
    <w:rsid w:val="5FFA43C6"/>
    <w:rsid w:val="602F600E"/>
    <w:rsid w:val="60A97F8B"/>
    <w:rsid w:val="60B116A2"/>
    <w:rsid w:val="61276BD7"/>
    <w:rsid w:val="614442C4"/>
    <w:rsid w:val="61555AB1"/>
    <w:rsid w:val="61AB7E9F"/>
    <w:rsid w:val="61B21B87"/>
    <w:rsid w:val="61B770EF"/>
    <w:rsid w:val="61C7701B"/>
    <w:rsid w:val="61C91A85"/>
    <w:rsid w:val="61F96E5C"/>
    <w:rsid w:val="6283416F"/>
    <w:rsid w:val="62A71B4E"/>
    <w:rsid w:val="62C33460"/>
    <w:rsid w:val="62C423A8"/>
    <w:rsid w:val="63042A79"/>
    <w:rsid w:val="63285466"/>
    <w:rsid w:val="6384309D"/>
    <w:rsid w:val="63B3765E"/>
    <w:rsid w:val="64061D04"/>
    <w:rsid w:val="643C1D4A"/>
    <w:rsid w:val="6467184C"/>
    <w:rsid w:val="646F2093"/>
    <w:rsid w:val="64B17A5F"/>
    <w:rsid w:val="64C355AA"/>
    <w:rsid w:val="64DD735D"/>
    <w:rsid w:val="64EF7844"/>
    <w:rsid w:val="65006AFE"/>
    <w:rsid w:val="653463FD"/>
    <w:rsid w:val="654E17AC"/>
    <w:rsid w:val="658411B0"/>
    <w:rsid w:val="658B24C1"/>
    <w:rsid w:val="65B90E14"/>
    <w:rsid w:val="66664CDC"/>
    <w:rsid w:val="666F593F"/>
    <w:rsid w:val="669A7D05"/>
    <w:rsid w:val="66B81126"/>
    <w:rsid w:val="66CE4E26"/>
    <w:rsid w:val="66D8599D"/>
    <w:rsid w:val="67355F85"/>
    <w:rsid w:val="67375865"/>
    <w:rsid w:val="673C6210"/>
    <w:rsid w:val="6743013D"/>
    <w:rsid w:val="676D25F7"/>
    <w:rsid w:val="67963366"/>
    <w:rsid w:val="679F091B"/>
    <w:rsid w:val="67E6072C"/>
    <w:rsid w:val="67F26828"/>
    <w:rsid w:val="685E46A4"/>
    <w:rsid w:val="685F20E5"/>
    <w:rsid w:val="6870620A"/>
    <w:rsid w:val="68A13DAA"/>
    <w:rsid w:val="68BD680F"/>
    <w:rsid w:val="68E85E7D"/>
    <w:rsid w:val="69237EF4"/>
    <w:rsid w:val="69BE3E7E"/>
    <w:rsid w:val="69C51D1A"/>
    <w:rsid w:val="6A485DBA"/>
    <w:rsid w:val="6A534F36"/>
    <w:rsid w:val="6AA47E6F"/>
    <w:rsid w:val="6AD50775"/>
    <w:rsid w:val="6AEB755E"/>
    <w:rsid w:val="6AFE4151"/>
    <w:rsid w:val="6B1265FB"/>
    <w:rsid w:val="6B1E16E2"/>
    <w:rsid w:val="6B411657"/>
    <w:rsid w:val="6B851761"/>
    <w:rsid w:val="6B854620"/>
    <w:rsid w:val="6B857B35"/>
    <w:rsid w:val="6BA208B3"/>
    <w:rsid w:val="6BDB3A77"/>
    <w:rsid w:val="6BFD1F48"/>
    <w:rsid w:val="6C98785A"/>
    <w:rsid w:val="6CE07D06"/>
    <w:rsid w:val="6D2E23EC"/>
    <w:rsid w:val="6D3338D4"/>
    <w:rsid w:val="6D5C06C0"/>
    <w:rsid w:val="6D723464"/>
    <w:rsid w:val="6D9B170F"/>
    <w:rsid w:val="6D9D0F34"/>
    <w:rsid w:val="6DA64CDD"/>
    <w:rsid w:val="6DA926D7"/>
    <w:rsid w:val="6DBE0F5A"/>
    <w:rsid w:val="6DD81D9F"/>
    <w:rsid w:val="6DDB7D5E"/>
    <w:rsid w:val="6E591796"/>
    <w:rsid w:val="6E8977BA"/>
    <w:rsid w:val="6E9C6766"/>
    <w:rsid w:val="6E9F56F9"/>
    <w:rsid w:val="6F212F57"/>
    <w:rsid w:val="6F550D97"/>
    <w:rsid w:val="6FC34F4E"/>
    <w:rsid w:val="6FFB5C1B"/>
    <w:rsid w:val="702F7E8D"/>
    <w:rsid w:val="703674CE"/>
    <w:rsid w:val="70466F16"/>
    <w:rsid w:val="70763D6E"/>
    <w:rsid w:val="70826F57"/>
    <w:rsid w:val="70D56FC1"/>
    <w:rsid w:val="710402CD"/>
    <w:rsid w:val="710B35D9"/>
    <w:rsid w:val="711A294B"/>
    <w:rsid w:val="71A82761"/>
    <w:rsid w:val="71EF1269"/>
    <w:rsid w:val="721970A7"/>
    <w:rsid w:val="72273572"/>
    <w:rsid w:val="72A82961"/>
    <w:rsid w:val="72B06616"/>
    <w:rsid w:val="72ED0FAD"/>
    <w:rsid w:val="732D07CF"/>
    <w:rsid w:val="734E2D80"/>
    <w:rsid w:val="737427E7"/>
    <w:rsid w:val="737D110D"/>
    <w:rsid w:val="73B25D69"/>
    <w:rsid w:val="748B46F4"/>
    <w:rsid w:val="7490269B"/>
    <w:rsid w:val="74C72DEA"/>
    <w:rsid w:val="74CC634F"/>
    <w:rsid w:val="74E96D8A"/>
    <w:rsid w:val="759A51B0"/>
    <w:rsid w:val="75FA4D6A"/>
    <w:rsid w:val="76216828"/>
    <w:rsid w:val="762416C6"/>
    <w:rsid w:val="762561FA"/>
    <w:rsid w:val="765B55D0"/>
    <w:rsid w:val="76DB2B7D"/>
    <w:rsid w:val="774326E3"/>
    <w:rsid w:val="7758241F"/>
    <w:rsid w:val="77C23225"/>
    <w:rsid w:val="77D46543"/>
    <w:rsid w:val="77DA4BE2"/>
    <w:rsid w:val="77E31CE9"/>
    <w:rsid w:val="77E912C9"/>
    <w:rsid w:val="781A76D5"/>
    <w:rsid w:val="782F44E1"/>
    <w:rsid w:val="7836666D"/>
    <w:rsid w:val="78600EB5"/>
    <w:rsid w:val="78A3200D"/>
    <w:rsid w:val="78B87DA1"/>
    <w:rsid w:val="78C8581A"/>
    <w:rsid w:val="78FF66E6"/>
    <w:rsid w:val="79143B6F"/>
    <w:rsid w:val="791C71A8"/>
    <w:rsid w:val="793865FF"/>
    <w:rsid w:val="798C478A"/>
    <w:rsid w:val="79D81B81"/>
    <w:rsid w:val="7A3718EF"/>
    <w:rsid w:val="7A39595A"/>
    <w:rsid w:val="7A530236"/>
    <w:rsid w:val="7A5C3FD5"/>
    <w:rsid w:val="7AF64429"/>
    <w:rsid w:val="7B396DC7"/>
    <w:rsid w:val="7B6E3FBF"/>
    <w:rsid w:val="7B7E3E42"/>
    <w:rsid w:val="7B917E25"/>
    <w:rsid w:val="7BC736D0"/>
    <w:rsid w:val="7BDE10E2"/>
    <w:rsid w:val="7C1A6929"/>
    <w:rsid w:val="7C530EBB"/>
    <w:rsid w:val="7C6D4277"/>
    <w:rsid w:val="7C8021FC"/>
    <w:rsid w:val="7CB023B6"/>
    <w:rsid w:val="7CFCD258"/>
    <w:rsid w:val="7D26764B"/>
    <w:rsid w:val="7D2D1C58"/>
    <w:rsid w:val="7D807FDA"/>
    <w:rsid w:val="7D983576"/>
    <w:rsid w:val="7DF46FA0"/>
    <w:rsid w:val="7E6E42D6"/>
    <w:rsid w:val="7E8E7AFF"/>
    <w:rsid w:val="7EB64039"/>
    <w:rsid w:val="7ED47D62"/>
    <w:rsid w:val="7F2B52D3"/>
    <w:rsid w:val="7F3D067C"/>
    <w:rsid w:val="7F8B1FD5"/>
    <w:rsid w:val="7F923FF5"/>
    <w:rsid w:val="7FA3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3"/>
    <w:next w:val="5"/>
    <w:unhideWhenUsed/>
    <w:qFormat/>
    <w:uiPriority w:val="9"/>
    <w:pPr>
      <w:keepNext/>
      <w:keepLines/>
      <w:spacing w:before="260" w:after="260" w:line="416" w:lineRule="auto"/>
      <w:outlineLvl w:val="2"/>
    </w:pPr>
    <w:rPr>
      <w:sz w:val="32"/>
      <w:szCs w:val="32"/>
    </w:rPr>
  </w:style>
  <w:style w:type="paragraph" w:styleId="5">
    <w:name w:val="heading 4"/>
    <w:basedOn w:val="4"/>
    <w:next w:val="6"/>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5"/>
    <w:next w:val="7"/>
    <w:qFormat/>
    <w:uiPriority w:val="0"/>
    <w:pPr>
      <w:keepNext/>
      <w:keepLines/>
      <w:spacing w:before="280" w:after="290" w:line="372" w:lineRule="auto"/>
      <w:outlineLvl w:val="4"/>
    </w:pPr>
    <w:rPr>
      <w:b w:val="0"/>
      <w:sz w:val="28"/>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7">
    <w:name w:val="Normal Indent"/>
    <w:basedOn w:val="1"/>
    <w:unhideWhenUsed/>
    <w:qFormat/>
    <w:uiPriority w:val="99"/>
    <w:pPr>
      <w:ind w:firstLine="420"/>
    </w:pPr>
    <w:rPr>
      <w:szCs w:val="20"/>
    </w:rPr>
  </w:style>
  <w:style w:type="paragraph" w:styleId="8">
    <w:name w:val="index 8"/>
    <w:basedOn w:val="1"/>
    <w:next w:val="1"/>
    <w:qFormat/>
    <w:uiPriority w:val="0"/>
    <w:pPr>
      <w:tabs>
        <w:tab w:val="left" w:pos="540"/>
        <w:tab w:val="left" w:pos="900"/>
      </w:tabs>
      <w:jc w:val="center"/>
    </w:pPr>
    <w:rPr>
      <w:rFonts w:hAnsi="宋体" w:cs="宋体"/>
      <w:color w:val="000000"/>
      <w:sz w:val="32"/>
      <w:szCs w:val="32"/>
    </w:rPr>
  </w:style>
  <w:style w:type="paragraph" w:styleId="9">
    <w:name w:val="List Number"/>
    <w:basedOn w:val="1"/>
    <w:qFormat/>
    <w:uiPriority w:val="0"/>
    <w:pPr>
      <w:numPr>
        <w:ilvl w:val="0"/>
        <w:numId w:val="1"/>
      </w:numPr>
    </w:pPr>
  </w:style>
  <w:style w:type="paragraph" w:styleId="10">
    <w:name w:val="toa heading"/>
    <w:basedOn w:val="1"/>
    <w:next w:val="1"/>
    <w:unhideWhenUsed/>
    <w:qFormat/>
    <w:uiPriority w:val="0"/>
    <w:pPr>
      <w:spacing w:before="120"/>
    </w:pPr>
    <w:rPr>
      <w:rFonts w:ascii="Cambria" w:hAnsi="Cambria"/>
      <w:sz w:val="24"/>
    </w:rPr>
  </w:style>
  <w:style w:type="paragraph" w:styleId="11">
    <w:name w:val="annotation text"/>
    <w:basedOn w:val="1"/>
    <w:unhideWhenUsed/>
    <w:qFormat/>
    <w:uiPriority w:val="99"/>
    <w:pPr>
      <w:jc w:val="left"/>
    </w:pPr>
  </w:style>
  <w:style w:type="paragraph" w:styleId="12">
    <w:name w:val="Body Text 3"/>
    <w:basedOn w:val="1"/>
    <w:qFormat/>
    <w:uiPriority w:val="99"/>
    <w:pPr>
      <w:spacing w:after="120"/>
    </w:pPr>
    <w:rPr>
      <w:sz w:val="16"/>
      <w:szCs w:val="16"/>
    </w:rPr>
  </w:style>
  <w:style w:type="paragraph" w:styleId="13">
    <w:name w:val="Body Text"/>
    <w:basedOn w:val="1"/>
    <w:unhideWhenUsed/>
    <w:qFormat/>
    <w:uiPriority w:val="99"/>
    <w:pPr>
      <w:spacing w:after="120"/>
    </w:pPr>
  </w:style>
  <w:style w:type="paragraph" w:styleId="14">
    <w:name w:val="Body Text Indent"/>
    <w:basedOn w:val="1"/>
    <w:unhideWhenUsed/>
    <w:qFormat/>
    <w:uiPriority w:val="99"/>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Plain Text"/>
    <w:basedOn w:val="1"/>
    <w:unhideWhenUsed/>
    <w:qFormat/>
    <w:uiPriority w:val="99"/>
    <w:rPr>
      <w:rFonts w:ascii="宋体" w:hAnsi="Courier New"/>
      <w:kern w:val="0"/>
      <w:sz w:val="20"/>
      <w:szCs w:val="21"/>
    </w:rPr>
  </w:style>
  <w:style w:type="paragraph" w:styleId="17">
    <w:name w:val="Date"/>
    <w:basedOn w:val="1"/>
    <w:next w:val="1"/>
    <w:unhideWhenUsed/>
    <w:qFormat/>
    <w:uiPriority w:val="99"/>
    <w:pPr>
      <w:ind w:left="100" w:leftChars="2500"/>
    </w:pPr>
  </w:style>
  <w:style w:type="paragraph" w:styleId="18">
    <w:name w:val="footer"/>
    <w:basedOn w:val="1"/>
    <w:unhideWhenUsed/>
    <w:qFormat/>
    <w:uiPriority w:val="0"/>
    <w:pPr>
      <w:tabs>
        <w:tab w:val="center" w:pos="4153"/>
        <w:tab w:val="right" w:pos="8306"/>
      </w:tabs>
      <w:snapToGrid w:val="0"/>
      <w:jc w:val="left"/>
    </w:pPr>
    <w:rPr>
      <w:kern w:val="0"/>
      <w:sz w:val="18"/>
      <w:szCs w:val="18"/>
    </w:rPr>
  </w:style>
  <w:style w:type="paragraph" w:styleId="19">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List"/>
    <w:basedOn w:val="1"/>
    <w:unhideWhenUsed/>
    <w:qFormat/>
    <w:uiPriority w:val="99"/>
    <w:pPr>
      <w:ind w:left="200" w:hanging="200" w:hangingChars="200"/>
      <w:contextualSpacing/>
    </w:pPr>
  </w:style>
  <w:style w:type="paragraph" w:styleId="22">
    <w:name w:val="table of figures"/>
    <w:basedOn w:val="1"/>
    <w:next w:val="1"/>
    <w:qFormat/>
    <w:uiPriority w:val="0"/>
    <w:pPr>
      <w:ind w:leftChars="200" w:hanging="200" w:hangingChars="200"/>
    </w:pPr>
    <w:rPr>
      <w:rFonts w:ascii="Times New Roman" w:hAnsi="Times New Roman" w:eastAsia="宋体" w:cs="Times New Roman"/>
    </w:rPr>
  </w:style>
  <w:style w:type="paragraph" w:styleId="23">
    <w:name w:val="toc 2"/>
    <w:basedOn w:val="1"/>
    <w:next w:val="1"/>
    <w:unhideWhenUsed/>
    <w:qFormat/>
    <w:uiPriority w:val="39"/>
    <w:pPr>
      <w:tabs>
        <w:tab w:val="right" w:leader="dot" w:pos="8296"/>
      </w:tabs>
      <w:ind w:left="420" w:leftChars="200"/>
    </w:pPr>
  </w:style>
  <w:style w:type="paragraph" w:styleId="24">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5">
    <w:name w:val="Body Text First Indent 2"/>
    <w:basedOn w:val="14"/>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7">
    <w:name w:val="Table Grid"/>
    <w:basedOn w:val="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page number"/>
    <w:qFormat/>
    <w:uiPriority w:val="0"/>
  </w:style>
  <w:style w:type="character" w:styleId="30">
    <w:name w:val="Hyperlink"/>
    <w:unhideWhenUsed/>
    <w:qFormat/>
    <w:uiPriority w:val="99"/>
    <w:rPr>
      <w:color w:val="0000FF"/>
      <w:u w:val="single"/>
    </w:rPr>
  </w:style>
  <w:style w:type="paragraph" w:customStyle="1" w:styleId="31">
    <w:name w:val="正文-公1"/>
    <w:basedOn w:val="1"/>
    <w:qFormat/>
    <w:uiPriority w:val="0"/>
    <w:pPr>
      <w:ind w:firstLine="200" w:firstLineChars="200"/>
      <w:jc w:val="left"/>
    </w:pPr>
    <w:rPr>
      <w:rFonts w:eastAsia="仿宋_GB2312"/>
    </w:rPr>
  </w:style>
  <w:style w:type="paragraph" w:customStyle="1" w:styleId="32">
    <w:name w:val="正文2"/>
    <w:basedOn w:val="1"/>
    <w:qFormat/>
    <w:uiPriority w:val="0"/>
    <w:pPr>
      <w:adjustRightInd w:val="0"/>
      <w:spacing w:before="156" w:line="360" w:lineRule="auto"/>
      <w:ind w:firstLine="510" w:firstLineChars="200"/>
    </w:pPr>
    <w:rPr>
      <w:kern w:val="0"/>
      <w:sz w:val="24"/>
      <w:szCs w:val="20"/>
    </w:rPr>
  </w:style>
  <w:style w:type="paragraph" w:customStyle="1" w:styleId="33">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7">
    <w:name w:val="10"/>
    <w:qFormat/>
    <w:uiPriority w:val="0"/>
    <w:rPr>
      <w:rFonts w:hint="default" w:ascii="Times New Roman" w:hAnsi="Times New Roman" w:cs="Times New Roman"/>
    </w:rPr>
  </w:style>
  <w:style w:type="paragraph" w:customStyle="1" w:styleId="38">
    <w:name w:val="正文_2"/>
    <w:basedOn w:val="39"/>
    <w:next w:val="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_3"/>
    <w:basedOn w:val="1"/>
    <w:qFormat/>
    <w:uiPriority w:val="0"/>
    <w:rPr>
      <w:szCs w:val="22"/>
    </w:rPr>
  </w:style>
  <w:style w:type="paragraph" w:customStyle="1" w:styleId="40">
    <w:name w:val="标题 2_1"/>
    <w:next w:val="41"/>
    <w:qFormat/>
    <w:uiPriority w:val="99"/>
    <w:pPr>
      <w:keepNext/>
      <w:keepLines/>
      <w:widowControl w:val="0"/>
      <w:spacing w:before="60" w:after="60" w:line="413" w:lineRule="auto"/>
      <w:jc w:val="both"/>
      <w:outlineLvl w:val="1"/>
    </w:pPr>
    <w:rPr>
      <w:rFonts w:ascii="Arial" w:hAnsi="Arial" w:eastAsia="黑体" w:cs="Times New Roman"/>
      <w:b/>
      <w:bCs/>
      <w:kern w:val="2"/>
      <w:sz w:val="21"/>
      <w:szCs w:val="32"/>
      <w:lang w:val="en-US" w:eastAsia="zh-CN" w:bidi="ar-SA"/>
    </w:rPr>
  </w:style>
  <w:style w:type="paragraph" w:customStyle="1" w:styleId="41">
    <w:name w:val="正文_2_0"/>
    <w:basedOn w:val="39"/>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42">
    <w:name w:val="标题_1"/>
    <w:basedOn w:val="41"/>
    <w:next w:val="41"/>
    <w:qFormat/>
    <w:uiPriority w:val="99"/>
    <w:pPr>
      <w:jc w:val="center"/>
    </w:pPr>
    <w:rPr>
      <w:rFonts w:ascii="Arial" w:hAnsi="Arial" w:cs="Arial"/>
      <w:b/>
      <w:sz w:val="32"/>
      <w:szCs w:val="24"/>
      <w:u w:val="single"/>
    </w:rPr>
  </w:style>
  <w:style w:type="paragraph" w:customStyle="1" w:styleId="43">
    <w:name w:val="表格文字115"/>
    <w:basedOn w:val="1"/>
    <w:qFormat/>
    <w:uiPriority w:val="0"/>
    <w:pPr>
      <w:spacing w:before="25" w:after="25"/>
      <w:jc w:val="left"/>
    </w:pPr>
    <w:rPr>
      <w:bCs/>
      <w:spacing w:val="10"/>
      <w:kern w:val="0"/>
      <w:sz w:val="24"/>
    </w:rPr>
  </w:style>
  <w:style w:type="paragraph" w:customStyle="1" w:styleId="44">
    <w:name w:val="Normal Indent1"/>
    <w:basedOn w:val="1"/>
    <w:qFormat/>
    <w:uiPriority w:val="0"/>
    <w:pPr>
      <w:spacing w:line="660" w:lineRule="exact"/>
      <w:ind w:firstLine="720"/>
    </w:pPr>
    <w:rPr>
      <w:rFonts w:eastAsia="Cambria Math"/>
      <w:sz w:val="36"/>
      <w:szCs w:val="36"/>
    </w:rPr>
  </w:style>
  <w:style w:type="paragraph" w:customStyle="1" w:styleId="45">
    <w:name w:val="font5"/>
    <w:basedOn w:val="1"/>
    <w:qFormat/>
    <w:uiPriority w:val="0"/>
    <w:pPr>
      <w:widowControl/>
      <w:spacing w:before="100" w:beforeAutospacing="1" w:after="100" w:afterAutospacing="1"/>
      <w:jc w:val="left"/>
    </w:pPr>
    <w:rPr>
      <w:kern w:val="0"/>
      <w:sz w:val="24"/>
      <w:szCs w:val="20"/>
    </w:rPr>
  </w:style>
  <w:style w:type="paragraph" w:customStyle="1" w:styleId="46">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7">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8">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9">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52">
    <w:name w:val="Body text|1"/>
    <w:basedOn w:val="1"/>
    <w:qFormat/>
    <w:uiPriority w:val="0"/>
    <w:pPr>
      <w:spacing w:line="360" w:lineRule="auto"/>
      <w:ind w:firstLine="400"/>
    </w:pPr>
    <w:rPr>
      <w:rFonts w:ascii="宋体" w:hAnsi="宋体" w:eastAsia="宋体" w:cs="宋体"/>
      <w:sz w:val="20"/>
      <w:szCs w:val="20"/>
      <w:lang w:val="zh-CN" w:eastAsia="zh-CN" w:bidi="zh-CN"/>
    </w:rPr>
  </w:style>
  <w:style w:type="paragraph" w:customStyle="1" w:styleId="53">
    <w:name w:val="Body text|2"/>
    <w:basedOn w:val="1"/>
    <w:qFormat/>
    <w:uiPriority w:val="0"/>
    <w:pPr>
      <w:spacing w:after="30"/>
      <w:ind w:firstLine="420"/>
    </w:pPr>
    <w:rPr>
      <w:rFonts w:ascii="Times New Roman" w:hAnsi="Times New Roman"/>
      <w:kern w:val="0"/>
      <w:sz w:val="20"/>
      <w:szCs w:val="20"/>
    </w:rPr>
  </w:style>
  <w:style w:type="paragraph" w:customStyle="1" w:styleId="54">
    <w:name w:val="Other|1"/>
    <w:basedOn w:val="1"/>
    <w:qFormat/>
    <w:uiPriority w:val="0"/>
    <w:pPr>
      <w:spacing w:line="263" w:lineRule="exact"/>
    </w:pPr>
    <w:rPr>
      <w:rFonts w:ascii="宋体" w:hAnsi="宋体" w:eastAsia="宋体" w:cs="宋体"/>
      <w:color w:val="auto"/>
      <w:kern w:val="2"/>
      <w:sz w:val="18"/>
      <w:szCs w:val="18"/>
      <w:lang w:val="zh-TW" w:eastAsia="zh-TW" w:bidi="zh-TW"/>
    </w:rPr>
  </w:style>
  <w:style w:type="paragraph" w:customStyle="1" w:styleId="55">
    <w:name w:val="页脚_2"/>
    <w:basedOn w:val="41"/>
    <w:unhideWhenUsed/>
    <w:qFormat/>
    <w:uiPriority w:val="99"/>
    <w:pPr>
      <w:tabs>
        <w:tab w:val="center" w:pos="4153"/>
        <w:tab w:val="right" w:pos="8306"/>
      </w:tabs>
      <w:snapToGrid w:val="0"/>
      <w:jc w:val="left"/>
    </w:pPr>
    <w:rPr>
      <w:sz w:val="18"/>
      <w:szCs w:val="18"/>
    </w:rPr>
  </w:style>
  <w:style w:type="character" w:customStyle="1" w:styleId="56">
    <w:name w:val="bookmark-item uuid-1595987359344 code-00004 addword single-line-text-input-box-cls"/>
    <w:qFormat/>
    <w:uiPriority w:val="0"/>
  </w:style>
  <w:style w:type="character" w:customStyle="1" w:styleId="57">
    <w:name w:val="标题 1 字符"/>
    <w:link w:val="2"/>
    <w:qFormat/>
    <w:uiPriority w:val="0"/>
    <w:rPr>
      <w:b/>
      <w:bCs/>
      <w:kern w:val="44"/>
      <w:sz w:val="44"/>
      <w:szCs w:val="44"/>
    </w:rPr>
  </w:style>
  <w:style w:type="paragraph" w:customStyle="1" w:styleId="58">
    <w:name w:val="正文_2_0_0"/>
    <w:qFormat/>
    <w:uiPriority w:val="0"/>
    <w:pPr>
      <w:widowControl w:val="0"/>
      <w:jc w:val="both"/>
    </w:pPr>
    <w:rPr>
      <w:rFonts w:ascii="Calibri" w:hAnsi="Calibri" w:eastAsia="宋体" w:cs="Calibri"/>
      <w:kern w:val="2"/>
      <w:sz w:val="21"/>
      <w:szCs w:val="22"/>
      <w:lang w:val="en-US" w:eastAsia="zh-CN" w:bidi="ar-SA"/>
    </w:rPr>
  </w:style>
  <w:style w:type="paragraph" w:customStyle="1" w:styleId="59">
    <w:name w:val="正文_5"/>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7" Type="http://schemas.microsoft.com/office/2011/relationships/people" Target="people.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wmf"/><Relationship Id="rId32" Type="http://schemas.openxmlformats.org/officeDocument/2006/relationships/oleObject" Target="embeddings/oleObject3.bin"/><Relationship Id="rId31" Type="http://schemas.openxmlformats.org/officeDocument/2006/relationships/oleObject" Target="embeddings/oleObject2.bin"/><Relationship Id="rId30" Type="http://schemas.openxmlformats.org/officeDocument/2006/relationships/image" Target="media/image1.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theme" Target="theme/theme1.xml"/><Relationship Id="rId27" Type="http://schemas.openxmlformats.org/officeDocument/2006/relationships/footer" Target="footer16.xml"/><Relationship Id="rId26" Type="http://schemas.openxmlformats.org/officeDocument/2006/relationships/footer" Target="footer15.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150</Pages>
  <Words>6903</Words>
  <Characters>8456</Characters>
  <Lines>0</Lines>
  <Paragraphs>0</Paragraphs>
  <TotalTime>2</TotalTime>
  <ScaleCrop>false</ScaleCrop>
  <LinksUpToDate>false</LinksUpToDate>
  <CharactersWithSpaces>8582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2023-08-08T18:52:00Z</dcterms:created>
  <dc:creator>HMM</dc:creator>
  <cp:lastModifiedBy>Administrator</cp:lastModifiedBy>
  <cp:lastPrinted>2026-08-20T08:33:00Z</cp:lastPrinted>
  <dcterms:modified xsi:type="dcterms:W3CDTF">2026-08-20T11:05:17Z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160EE0F1AE5B4F4A8198B25DDAE6B1BE_13</vt:lpwstr>
  </property>
  <property fmtid="{D5CDD505-2E9C-101B-9397-08002B2CF9AE}" pid="4" name="KSOTemplateDocerSaveRecord">
    <vt:lpwstr>eyJoZGlkIjoiNWJjNzg2OGM1MTNlOTMwNmZkYThkY2E2MmFhMTk0NjMiLCJ1c2VySWQiOiIyODIxMDU4MDMifQ==</vt:lpwstr>
  </property>
</Properties>
</file>